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摩根成长先锋混合型证券投资基金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摩根成长先锋混合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378010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2006</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717,249,124.77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本基金主要投资于国内市场上展现最佳成长特质的股票，积极捕捉高成长性上市公司所带来的投资机会，努力实现基金资产长期稳健增值。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DF54E0" w:rsidRDefault="001556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r>
              <w:rPr>
                <w:rFonts w:eastAsiaTheme="minorEastAsia"/>
                <w:color w:val="000000" w:themeColor="text1"/>
                <w:kern w:val="0"/>
                <w:szCs w:val="21"/>
              </w:rPr>
              <w:t xml:space="preserve"> </w:t>
            </w:r>
            <w:r>
              <w:rPr>
                <w:rFonts w:eastAsiaTheme="minorEastAsia"/>
                <w:color w:val="000000" w:themeColor="text1"/>
                <w:kern w:val="0"/>
                <w:szCs w:val="21"/>
              </w:rPr>
              <w:t>本基金采取定量分析与定性分析相结合方式，挖掘具有突出成长潜力且被当前市场低估的上市公司，主动出击、积极管理将是本基金运作的重要特色。</w:t>
            </w:r>
          </w:p>
          <w:p w:rsidR="00DF54E0" w:rsidRDefault="001556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r>
              <w:rPr>
                <w:rFonts w:eastAsiaTheme="minorEastAsia"/>
                <w:color w:val="000000" w:themeColor="text1"/>
                <w:kern w:val="0"/>
                <w:szCs w:val="21"/>
              </w:rPr>
              <w:t xml:space="preserve"> </w:t>
            </w:r>
            <w:r>
              <w:rPr>
                <w:rFonts w:eastAsiaTheme="minorEastAsia"/>
                <w:color w:val="000000" w:themeColor="text1"/>
                <w:kern w:val="0"/>
                <w:szCs w:val="21"/>
              </w:rPr>
              <w:t>本基金以股票投资为主，一般市场情况下，基金管理人不会积极追求大类资产配置，但为进一步控制投资风险，优化组合流动性管理，本基金将</w:t>
            </w:r>
            <w:r>
              <w:rPr>
                <w:rFonts w:eastAsiaTheme="minorEastAsia"/>
                <w:color w:val="000000" w:themeColor="text1"/>
                <w:kern w:val="0"/>
                <w:szCs w:val="21"/>
              </w:rPr>
              <w:lastRenderedPageBreak/>
              <w:t>适度防御性资产配置，进行债券、货币市场工具等品种投资。</w:t>
            </w:r>
            <w:r>
              <w:rPr>
                <w:rFonts w:eastAsiaTheme="minorEastAsia"/>
                <w:color w:val="000000" w:themeColor="text1"/>
                <w:kern w:val="0"/>
                <w:szCs w:val="21"/>
              </w:rPr>
              <w:t xml:space="preserve"> </w:t>
            </w: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w:t>
            </w:r>
            <w:r w:rsidRPr="00B27A29">
              <w:rPr>
                <w:rFonts w:eastAsiaTheme="minorEastAsia"/>
                <w:color w:val="000000" w:themeColor="text1"/>
                <w:kern w:val="0"/>
                <w:szCs w:val="21"/>
              </w:rPr>
              <w:t>3</w:t>
            </w:r>
            <w:r w:rsidRPr="00B27A29">
              <w:rPr>
                <w:rFonts w:eastAsiaTheme="minorEastAsia"/>
                <w:color w:val="000000" w:themeColor="text1"/>
                <w:kern w:val="0"/>
                <w:szCs w:val="21"/>
              </w:rPr>
              <w:t>）存托凭证投资策略</w:t>
            </w: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F54E0" w:rsidRDefault="001556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本基金是主动型混合型基金，属于证券投资基金的较高风险品种，预期风险收益水平低于股票型基金，高于</w:t>
            </w:r>
            <w:r>
              <w:rPr>
                <w:rFonts w:eastAsiaTheme="minorEastAsia"/>
                <w:color w:val="000000" w:themeColor="text1"/>
                <w:kern w:val="0"/>
                <w:szCs w:val="21"/>
              </w:rPr>
              <w:t>债券基金和货币市场基金。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378010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655,716,524.84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61,532,599.93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-55,022,449.78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-4,330,696.75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-21,408,285.97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-1,703,208.16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-0.0327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759,418,954.55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69,653,931.01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1.1320</w:t>
            </w:r>
          </w:p>
        </w:tc>
      </w:tr>
    </w:tbl>
    <w:p w:rsidR="00DF54E0" w:rsidRDefault="001556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摩根成长先锋混合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F54E0">
        <w:tc>
          <w:tcPr>
            <w:tcW w:w="1290" w:type="dxa"/>
            <w:vAlign w:val="center"/>
          </w:tcPr>
          <w:p w:rsidR="00DF54E0" w:rsidRDefault="00155692">
            <w:pPr>
              <w:jc w:val="left"/>
            </w:pPr>
            <w:r>
              <w:rPr>
                <w:rFonts w:eastAsiaTheme="minorEastAsia"/>
                <w:color w:val="000000" w:themeColor="text1"/>
                <w:szCs w:val="21"/>
              </w:rPr>
              <w:t>过去三个月</w:t>
            </w:r>
          </w:p>
        </w:tc>
        <w:tc>
          <w:tcPr>
            <w:tcW w:w="1291" w:type="dxa"/>
            <w:vAlign w:val="center"/>
          </w:tcPr>
          <w:p w:rsidR="00DF54E0" w:rsidRDefault="00155692">
            <w:pPr>
              <w:jc w:val="right"/>
            </w:pPr>
            <w:r>
              <w:rPr>
                <w:rFonts w:eastAsiaTheme="minorEastAsia"/>
                <w:color w:val="000000" w:themeColor="text1"/>
                <w:szCs w:val="21"/>
              </w:rPr>
              <w:t>-2.62%</w:t>
            </w:r>
          </w:p>
        </w:tc>
        <w:tc>
          <w:tcPr>
            <w:tcW w:w="1291" w:type="dxa"/>
            <w:vAlign w:val="center"/>
          </w:tcPr>
          <w:p w:rsidR="00DF54E0" w:rsidRDefault="00155692">
            <w:pPr>
              <w:jc w:val="right"/>
            </w:pPr>
            <w:r>
              <w:rPr>
                <w:rFonts w:eastAsiaTheme="minorEastAsia"/>
                <w:color w:val="000000" w:themeColor="text1"/>
                <w:szCs w:val="21"/>
              </w:rPr>
              <w:t>0.81%</w:t>
            </w:r>
          </w:p>
        </w:tc>
        <w:tc>
          <w:tcPr>
            <w:tcW w:w="1291" w:type="dxa"/>
            <w:vAlign w:val="center"/>
          </w:tcPr>
          <w:p w:rsidR="00DF54E0" w:rsidRDefault="00155692">
            <w:pPr>
              <w:jc w:val="right"/>
            </w:pPr>
            <w:r>
              <w:rPr>
                <w:rFonts w:eastAsiaTheme="minorEastAsia"/>
                <w:color w:val="000000" w:themeColor="text1"/>
                <w:szCs w:val="21"/>
              </w:rPr>
              <w:t>-5.44%</w:t>
            </w:r>
          </w:p>
        </w:tc>
        <w:tc>
          <w:tcPr>
            <w:tcW w:w="1291" w:type="dxa"/>
            <w:vAlign w:val="center"/>
          </w:tcPr>
          <w:p w:rsidR="00DF54E0" w:rsidRDefault="00155692">
            <w:pPr>
              <w:jc w:val="right"/>
            </w:pPr>
            <w:r>
              <w:rPr>
                <w:rFonts w:eastAsiaTheme="minorEastAsia"/>
                <w:color w:val="000000" w:themeColor="text1"/>
                <w:szCs w:val="21"/>
              </w:rPr>
              <w:t>0.63%</w:t>
            </w:r>
          </w:p>
        </w:tc>
        <w:tc>
          <w:tcPr>
            <w:tcW w:w="1291" w:type="dxa"/>
            <w:vAlign w:val="center"/>
          </w:tcPr>
          <w:p w:rsidR="00DF54E0" w:rsidRDefault="00155692">
            <w:pPr>
              <w:jc w:val="right"/>
            </w:pPr>
            <w:r>
              <w:rPr>
                <w:rFonts w:eastAsiaTheme="minorEastAsia"/>
                <w:color w:val="000000" w:themeColor="text1"/>
                <w:szCs w:val="21"/>
              </w:rPr>
              <w:t>2.82%</w:t>
            </w:r>
          </w:p>
        </w:tc>
        <w:tc>
          <w:tcPr>
            <w:tcW w:w="1291" w:type="dxa"/>
            <w:vAlign w:val="center"/>
          </w:tcPr>
          <w:p w:rsidR="00DF54E0" w:rsidRDefault="00155692">
            <w:pPr>
              <w:jc w:val="right"/>
            </w:pPr>
            <w:r>
              <w:rPr>
                <w:rFonts w:eastAsiaTheme="minorEastAsia"/>
                <w:color w:val="000000" w:themeColor="text1"/>
                <w:szCs w:val="21"/>
              </w:rPr>
              <w:t>0.18%</w:t>
            </w:r>
          </w:p>
        </w:tc>
      </w:tr>
      <w:tr w:rsidR="00DF54E0">
        <w:tc>
          <w:tcPr>
            <w:tcW w:w="1290" w:type="dxa"/>
            <w:vAlign w:val="center"/>
          </w:tcPr>
          <w:p w:rsidR="00DF54E0" w:rsidRDefault="00155692">
            <w:pPr>
              <w:jc w:val="left"/>
            </w:pPr>
            <w:r>
              <w:rPr>
                <w:rFonts w:eastAsiaTheme="minorEastAsia"/>
                <w:color w:val="000000" w:themeColor="text1"/>
                <w:szCs w:val="21"/>
              </w:rPr>
              <w:t>过去六个月</w:t>
            </w:r>
          </w:p>
        </w:tc>
        <w:tc>
          <w:tcPr>
            <w:tcW w:w="1291" w:type="dxa"/>
            <w:vAlign w:val="center"/>
          </w:tcPr>
          <w:p w:rsidR="00DF54E0" w:rsidRDefault="00155692">
            <w:pPr>
              <w:jc w:val="right"/>
            </w:pPr>
            <w:r>
              <w:rPr>
                <w:rFonts w:eastAsiaTheme="minorEastAsia"/>
                <w:color w:val="000000" w:themeColor="text1"/>
                <w:szCs w:val="21"/>
              </w:rPr>
              <w:t>-14.02%</w:t>
            </w:r>
          </w:p>
        </w:tc>
        <w:tc>
          <w:tcPr>
            <w:tcW w:w="1291" w:type="dxa"/>
            <w:vAlign w:val="center"/>
          </w:tcPr>
          <w:p w:rsidR="00DF54E0" w:rsidRDefault="00155692">
            <w:pPr>
              <w:jc w:val="right"/>
            </w:pPr>
            <w:r>
              <w:rPr>
                <w:rFonts w:eastAsiaTheme="minorEastAsia"/>
                <w:color w:val="000000" w:themeColor="text1"/>
                <w:szCs w:val="21"/>
              </w:rPr>
              <w:t>0.88%</w:t>
            </w:r>
          </w:p>
        </w:tc>
        <w:tc>
          <w:tcPr>
            <w:tcW w:w="1291" w:type="dxa"/>
            <w:vAlign w:val="center"/>
          </w:tcPr>
          <w:p w:rsidR="00DF54E0" w:rsidRDefault="00155692">
            <w:pPr>
              <w:jc w:val="right"/>
            </w:pPr>
            <w:r>
              <w:rPr>
                <w:rFonts w:eastAsiaTheme="minorEastAsia"/>
                <w:color w:val="000000" w:themeColor="text1"/>
                <w:szCs w:val="21"/>
              </w:rPr>
              <w:t>-8.41%</w:t>
            </w:r>
          </w:p>
        </w:tc>
        <w:tc>
          <w:tcPr>
            <w:tcW w:w="1291" w:type="dxa"/>
            <w:vAlign w:val="center"/>
          </w:tcPr>
          <w:p w:rsidR="00DF54E0" w:rsidRDefault="00155692">
            <w:pPr>
              <w:jc w:val="right"/>
            </w:pPr>
            <w:r>
              <w:rPr>
                <w:rFonts w:eastAsiaTheme="minorEastAsia"/>
                <w:color w:val="000000" w:themeColor="text1"/>
                <w:szCs w:val="21"/>
              </w:rPr>
              <w:t>0.68%</w:t>
            </w:r>
          </w:p>
        </w:tc>
        <w:tc>
          <w:tcPr>
            <w:tcW w:w="1291" w:type="dxa"/>
            <w:vAlign w:val="center"/>
          </w:tcPr>
          <w:p w:rsidR="00DF54E0" w:rsidRDefault="00155692">
            <w:pPr>
              <w:jc w:val="right"/>
            </w:pPr>
            <w:r>
              <w:rPr>
                <w:rFonts w:eastAsiaTheme="minorEastAsia"/>
                <w:color w:val="000000" w:themeColor="text1"/>
                <w:szCs w:val="21"/>
              </w:rPr>
              <w:t>-5.61%</w:t>
            </w:r>
          </w:p>
        </w:tc>
        <w:tc>
          <w:tcPr>
            <w:tcW w:w="1291" w:type="dxa"/>
            <w:vAlign w:val="center"/>
          </w:tcPr>
          <w:p w:rsidR="00DF54E0" w:rsidRDefault="00155692">
            <w:pPr>
              <w:jc w:val="right"/>
            </w:pPr>
            <w:r>
              <w:rPr>
                <w:rFonts w:eastAsiaTheme="minorEastAsia"/>
                <w:color w:val="000000" w:themeColor="text1"/>
                <w:szCs w:val="21"/>
              </w:rPr>
              <w:t>0.20%</w:t>
            </w:r>
          </w:p>
        </w:tc>
      </w:tr>
      <w:tr w:rsidR="00DF54E0">
        <w:tc>
          <w:tcPr>
            <w:tcW w:w="1290" w:type="dxa"/>
            <w:vAlign w:val="center"/>
          </w:tcPr>
          <w:p w:rsidR="00DF54E0" w:rsidRDefault="00155692">
            <w:pPr>
              <w:jc w:val="left"/>
            </w:pPr>
            <w:r>
              <w:rPr>
                <w:rFonts w:eastAsiaTheme="minorEastAsia"/>
                <w:color w:val="000000" w:themeColor="text1"/>
                <w:szCs w:val="21"/>
              </w:rPr>
              <w:t>过去一年</w:t>
            </w:r>
          </w:p>
        </w:tc>
        <w:tc>
          <w:tcPr>
            <w:tcW w:w="1291" w:type="dxa"/>
            <w:vAlign w:val="center"/>
          </w:tcPr>
          <w:p w:rsidR="00DF54E0" w:rsidRDefault="00155692">
            <w:pPr>
              <w:jc w:val="right"/>
            </w:pPr>
            <w:r>
              <w:rPr>
                <w:rFonts w:eastAsiaTheme="minorEastAsia"/>
                <w:color w:val="000000" w:themeColor="text1"/>
                <w:szCs w:val="21"/>
              </w:rPr>
              <w:t>-16.15%</w:t>
            </w:r>
          </w:p>
        </w:tc>
        <w:tc>
          <w:tcPr>
            <w:tcW w:w="1291" w:type="dxa"/>
            <w:vAlign w:val="center"/>
          </w:tcPr>
          <w:p w:rsidR="00DF54E0" w:rsidRDefault="00155692">
            <w:pPr>
              <w:jc w:val="right"/>
            </w:pPr>
            <w:r>
              <w:rPr>
                <w:rFonts w:eastAsiaTheme="minorEastAsia"/>
                <w:color w:val="000000" w:themeColor="text1"/>
                <w:szCs w:val="21"/>
              </w:rPr>
              <w:t>0.96%</w:t>
            </w:r>
          </w:p>
        </w:tc>
        <w:tc>
          <w:tcPr>
            <w:tcW w:w="1291" w:type="dxa"/>
            <w:vAlign w:val="center"/>
          </w:tcPr>
          <w:p w:rsidR="00DF54E0" w:rsidRDefault="00155692">
            <w:pPr>
              <w:jc w:val="right"/>
            </w:pPr>
            <w:r>
              <w:rPr>
                <w:rFonts w:eastAsiaTheme="minorEastAsia"/>
                <w:color w:val="000000" w:themeColor="text1"/>
                <w:szCs w:val="21"/>
              </w:rPr>
              <w:t>-8.77%</w:t>
            </w:r>
          </w:p>
        </w:tc>
        <w:tc>
          <w:tcPr>
            <w:tcW w:w="1291" w:type="dxa"/>
            <w:vAlign w:val="center"/>
          </w:tcPr>
          <w:p w:rsidR="00DF54E0" w:rsidRDefault="00155692">
            <w:pPr>
              <w:jc w:val="right"/>
            </w:pPr>
            <w:r>
              <w:rPr>
                <w:rFonts w:eastAsiaTheme="minorEastAsia"/>
                <w:color w:val="000000" w:themeColor="text1"/>
                <w:szCs w:val="21"/>
              </w:rPr>
              <w:t>0.67%</w:t>
            </w:r>
          </w:p>
        </w:tc>
        <w:tc>
          <w:tcPr>
            <w:tcW w:w="1291" w:type="dxa"/>
            <w:vAlign w:val="center"/>
          </w:tcPr>
          <w:p w:rsidR="00DF54E0" w:rsidRDefault="00155692">
            <w:pPr>
              <w:jc w:val="right"/>
            </w:pPr>
            <w:r>
              <w:rPr>
                <w:rFonts w:eastAsiaTheme="minorEastAsia"/>
                <w:color w:val="000000" w:themeColor="text1"/>
                <w:szCs w:val="21"/>
              </w:rPr>
              <w:t>-7.38%</w:t>
            </w:r>
          </w:p>
        </w:tc>
        <w:tc>
          <w:tcPr>
            <w:tcW w:w="1291" w:type="dxa"/>
            <w:vAlign w:val="center"/>
          </w:tcPr>
          <w:p w:rsidR="00DF54E0" w:rsidRDefault="00155692">
            <w:pPr>
              <w:jc w:val="right"/>
            </w:pPr>
            <w:r>
              <w:rPr>
                <w:rFonts w:eastAsiaTheme="minorEastAsia"/>
                <w:color w:val="000000" w:themeColor="text1"/>
                <w:szCs w:val="21"/>
              </w:rPr>
              <w:t>0.29%</w:t>
            </w:r>
          </w:p>
        </w:tc>
      </w:tr>
      <w:tr w:rsidR="00DF54E0">
        <w:tc>
          <w:tcPr>
            <w:tcW w:w="1290" w:type="dxa"/>
            <w:vAlign w:val="center"/>
          </w:tcPr>
          <w:p w:rsidR="00DF54E0" w:rsidRDefault="00155692">
            <w:pPr>
              <w:jc w:val="left"/>
            </w:pPr>
            <w:r>
              <w:rPr>
                <w:rFonts w:eastAsiaTheme="minorEastAsia"/>
                <w:color w:val="000000" w:themeColor="text1"/>
                <w:szCs w:val="21"/>
              </w:rPr>
              <w:t>过去三年</w:t>
            </w:r>
          </w:p>
        </w:tc>
        <w:tc>
          <w:tcPr>
            <w:tcW w:w="1291" w:type="dxa"/>
            <w:vAlign w:val="center"/>
          </w:tcPr>
          <w:p w:rsidR="00DF54E0" w:rsidRDefault="00155692">
            <w:pPr>
              <w:jc w:val="right"/>
            </w:pPr>
            <w:r>
              <w:rPr>
                <w:rFonts w:eastAsiaTheme="minorEastAsia"/>
                <w:color w:val="000000" w:themeColor="text1"/>
                <w:szCs w:val="21"/>
              </w:rPr>
              <w:t>-32.81%</w:t>
            </w:r>
          </w:p>
        </w:tc>
        <w:tc>
          <w:tcPr>
            <w:tcW w:w="1291" w:type="dxa"/>
            <w:vAlign w:val="center"/>
          </w:tcPr>
          <w:p w:rsidR="00DF54E0" w:rsidRDefault="00155692">
            <w:pPr>
              <w:jc w:val="right"/>
            </w:pPr>
            <w:r>
              <w:rPr>
                <w:rFonts w:eastAsiaTheme="minorEastAsia"/>
                <w:color w:val="000000" w:themeColor="text1"/>
                <w:szCs w:val="21"/>
              </w:rPr>
              <w:t>1.31%</w:t>
            </w:r>
          </w:p>
        </w:tc>
        <w:tc>
          <w:tcPr>
            <w:tcW w:w="1291" w:type="dxa"/>
            <w:vAlign w:val="center"/>
          </w:tcPr>
          <w:p w:rsidR="00DF54E0" w:rsidRDefault="00155692">
            <w:pPr>
              <w:jc w:val="right"/>
            </w:pPr>
            <w:r>
              <w:rPr>
                <w:rFonts w:eastAsiaTheme="minorEastAsia"/>
                <w:color w:val="000000" w:themeColor="text1"/>
                <w:szCs w:val="21"/>
              </w:rPr>
              <w:t>-26.49%</w:t>
            </w:r>
          </w:p>
        </w:tc>
        <w:tc>
          <w:tcPr>
            <w:tcW w:w="1291" w:type="dxa"/>
            <w:vAlign w:val="center"/>
          </w:tcPr>
          <w:p w:rsidR="00DF54E0" w:rsidRDefault="00155692">
            <w:pPr>
              <w:jc w:val="right"/>
            </w:pPr>
            <w:r>
              <w:rPr>
                <w:rFonts w:eastAsiaTheme="minorEastAsia"/>
                <w:color w:val="000000" w:themeColor="text1"/>
                <w:szCs w:val="21"/>
              </w:rPr>
              <w:t>0.89%</w:t>
            </w:r>
          </w:p>
        </w:tc>
        <w:tc>
          <w:tcPr>
            <w:tcW w:w="1291" w:type="dxa"/>
            <w:vAlign w:val="center"/>
          </w:tcPr>
          <w:p w:rsidR="00DF54E0" w:rsidRDefault="00155692">
            <w:pPr>
              <w:jc w:val="right"/>
            </w:pPr>
            <w:r>
              <w:rPr>
                <w:rFonts w:eastAsiaTheme="minorEastAsia"/>
                <w:color w:val="000000" w:themeColor="text1"/>
                <w:szCs w:val="21"/>
              </w:rPr>
              <w:t>-6.32%</w:t>
            </w:r>
          </w:p>
        </w:tc>
        <w:tc>
          <w:tcPr>
            <w:tcW w:w="1291" w:type="dxa"/>
            <w:vAlign w:val="center"/>
          </w:tcPr>
          <w:p w:rsidR="00DF54E0" w:rsidRDefault="00155692">
            <w:pPr>
              <w:jc w:val="right"/>
            </w:pPr>
            <w:r>
              <w:rPr>
                <w:rFonts w:eastAsiaTheme="minorEastAsia"/>
                <w:color w:val="000000" w:themeColor="text1"/>
                <w:szCs w:val="21"/>
              </w:rPr>
              <w:t>0.42%</w:t>
            </w:r>
          </w:p>
        </w:tc>
      </w:tr>
      <w:tr w:rsidR="00DF54E0">
        <w:tc>
          <w:tcPr>
            <w:tcW w:w="1290" w:type="dxa"/>
            <w:vAlign w:val="center"/>
          </w:tcPr>
          <w:p w:rsidR="00DF54E0" w:rsidRDefault="00155692">
            <w:pPr>
              <w:jc w:val="left"/>
            </w:pPr>
            <w:r>
              <w:rPr>
                <w:rFonts w:eastAsiaTheme="minorEastAsia"/>
                <w:color w:val="000000" w:themeColor="text1"/>
                <w:szCs w:val="21"/>
              </w:rPr>
              <w:t>过去五年</w:t>
            </w:r>
          </w:p>
        </w:tc>
        <w:tc>
          <w:tcPr>
            <w:tcW w:w="1291" w:type="dxa"/>
            <w:vAlign w:val="center"/>
          </w:tcPr>
          <w:p w:rsidR="00DF54E0" w:rsidRDefault="00155692">
            <w:pPr>
              <w:jc w:val="right"/>
            </w:pPr>
            <w:r>
              <w:rPr>
                <w:rFonts w:eastAsiaTheme="minorEastAsia"/>
                <w:color w:val="000000" w:themeColor="text1"/>
                <w:szCs w:val="21"/>
              </w:rPr>
              <w:t>52.52%</w:t>
            </w:r>
          </w:p>
        </w:tc>
        <w:tc>
          <w:tcPr>
            <w:tcW w:w="1291" w:type="dxa"/>
            <w:vAlign w:val="center"/>
          </w:tcPr>
          <w:p w:rsidR="00DF54E0" w:rsidRDefault="00155692">
            <w:pPr>
              <w:jc w:val="right"/>
            </w:pPr>
            <w:r>
              <w:rPr>
                <w:rFonts w:eastAsiaTheme="minorEastAsia"/>
                <w:color w:val="000000" w:themeColor="text1"/>
                <w:szCs w:val="21"/>
              </w:rPr>
              <w:t>1.35%</w:t>
            </w:r>
          </w:p>
        </w:tc>
        <w:tc>
          <w:tcPr>
            <w:tcW w:w="1291" w:type="dxa"/>
            <w:vAlign w:val="center"/>
          </w:tcPr>
          <w:p w:rsidR="00DF54E0" w:rsidRDefault="00155692">
            <w:pPr>
              <w:jc w:val="right"/>
            </w:pPr>
            <w:r>
              <w:rPr>
                <w:rFonts w:eastAsiaTheme="minorEastAsia"/>
                <w:color w:val="000000" w:themeColor="text1"/>
                <w:szCs w:val="21"/>
              </w:rPr>
              <w:t>12.20%</w:t>
            </w:r>
          </w:p>
        </w:tc>
        <w:tc>
          <w:tcPr>
            <w:tcW w:w="1291" w:type="dxa"/>
            <w:vAlign w:val="center"/>
          </w:tcPr>
          <w:p w:rsidR="00DF54E0" w:rsidRDefault="00155692">
            <w:pPr>
              <w:jc w:val="right"/>
            </w:pPr>
            <w:r>
              <w:rPr>
                <w:rFonts w:eastAsiaTheme="minorEastAsia"/>
                <w:color w:val="000000" w:themeColor="text1"/>
                <w:szCs w:val="21"/>
              </w:rPr>
              <w:t>0.97%</w:t>
            </w:r>
          </w:p>
        </w:tc>
        <w:tc>
          <w:tcPr>
            <w:tcW w:w="1291" w:type="dxa"/>
            <w:vAlign w:val="center"/>
          </w:tcPr>
          <w:p w:rsidR="00DF54E0" w:rsidRDefault="00155692">
            <w:pPr>
              <w:jc w:val="right"/>
            </w:pPr>
            <w:r>
              <w:rPr>
                <w:rFonts w:eastAsiaTheme="minorEastAsia"/>
                <w:color w:val="000000" w:themeColor="text1"/>
                <w:szCs w:val="21"/>
              </w:rPr>
              <w:t>40.32%</w:t>
            </w:r>
          </w:p>
        </w:tc>
        <w:tc>
          <w:tcPr>
            <w:tcW w:w="1291" w:type="dxa"/>
            <w:vAlign w:val="center"/>
          </w:tcPr>
          <w:p w:rsidR="00DF54E0" w:rsidRDefault="00155692">
            <w:pPr>
              <w:jc w:val="right"/>
            </w:pPr>
            <w:r>
              <w:rPr>
                <w:rFonts w:eastAsiaTheme="minorEastAsia"/>
                <w:color w:val="000000" w:themeColor="text1"/>
                <w:szCs w:val="21"/>
              </w:rPr>
              <w:t>0.38%</w:t>
            </w:r>
          </w:p>
        </w:tc>
      </w:tr>
      <w:tr w:rsidR="00DF54E0">
        <w:tc>
          <w:tcPr>
            <w:tcW w:w="1290" w:type="dxa"/>
            <w:vAlign w:val="center"/>
          </w:tcPr>
          <w:p w:rsidR="00DF54E0" w:rsidRDefault="00155692">
            <w:pPr>
              <w:jc w:val="left"/>
            </w:pPr>
            <w:r>
              <w:rPr>
                <w:rFonts w:eastAsiaTheme="minorEastAsia"/>
                <w:color w:val="000000" w:themeColor="text1"/>
                <w:szCs w:val="21"/>
              </w:rPr>
              <w:t>自基金合同生效起至今</w:t>
            </w:r>
          </w:p>
        </w:tc>
        <w:tc>
          <w:tcPr>
            <w:tcW w:w="1291" w:type="dxa"/>
            <w:vAlign w:val="center"/>
          </w:tcPr>
          <w:p w:rsidR="00DF54E0" w:rsidRDefault="00155692">
            <w:pPr>
              <w:jc w:val="right"/>
            </w:pPr>
            <w:r>
              <w:rPr>
                <w:rFonts w:eastAsiaTheme="minorEastAsia"/>
                <w:color w:val="000000" w:themeColor="text1"/>
                <w:szCs w:val="21"/>
              </w:rPr>
              <w:t>172.64%</w:t>
            </w:r>
          </w:p>
        </w:tc>
        <w:tc>
          <w:tcPr>
            <w:tcW w:w="1291" w:type="dxa"/>
            <w:vAlign w:val="center"/>
          </w:tcPr>
          <w:p w:rsidR="00DF54E0" w:rsidRDefault="00155692">
            <w:pPr>
              <w:jc w:val="right"/>
            </w:pPr>
            <w:r>
              <w:rPr>
                <w:rFonts w:eastAsiaTheme="minorEastAsia"/>
                <w:color w:val="000000" w:themeColor="text1"/>
                <w:szCs w:val="21"/>
              </w:rPr>
              <w:t>1.57%</w:t>
            </w:r>
          </w:p>
        </w:tc>
        <w:tc>
          <w:tcPr>
            <w:tcW w:w="1291" w:type="dxa"/>
            <w:vAlign w:val="center"/>
          </w:tcPr>
          <w:p w:rsidR="00DF54E0" w:rsidRDefault="00155692">
            <w:pPr>
              <w:jc w:val="right"/>
            </w:pPr>
            <w:r>
              <w:rPr>
                <w:rFonts w:eastAsiaTheme="minorEastAsia"/>
                <w:color w:val="000000" w:themeColor="text1"/>
                <w:szCs w:val="21"/>
              </w:rPr>
              <w:t>109.75%</w:t>
            </w:r>
          </w:p>
        </w:tc>
        <w:tc>
          <w:tcPr>
            <w:tcW w:w="1291" w:type="dxa"/>
            <w:vAlign w:val="center"/>
          </w:tcPr>
          <w:p w:rsidR="00DF54E0" w:rsidRDefault="00155692">
            <w:pPr>
              <w:jc w:val="right"/>
            </w:pPr>
            <w:r>
              <w:rPr>
                <w:rFonts w:eastAsiaTheme="minorEastAsia"/>
                <w:color w:val="000000" w:themeColor="text1"/>
                <w:szCs w:val="21"/>
              </w:rPr>
              <w:t>1.32%</w:t>
            </w:r>
          </w:p>
        </w:tc>
        <w:tc>
          <w:tcPr>
            <w:tcW w:w="1291" w:type="dxa"/>
            <w:vAlign w:val="center"/>
          </w:tcPr>
          <w:p w:rsidR="00DF54E0" w:rsidRDefault="00155692">
            <w:pPr>
              <w:jc w:val="right"/>
            </w:pPr>
            <w:r>
              <w:rPr>
                <w:rFonts w:eastAsiaTheme="minorEastAsia"/>
                <w:color w:val="000000" w:themeColor="text1"/>
                <w:szCs w:val="21"/>
              </w:rPr>
              <w:t>62.89%</w:t>
            </w:r>
          </w:p>
        </w:tc>
        <w:tc>
          <w:tcPr>
            <w:tcW w:w="1291" w:type="dxa"/>
            <w:vAlign w:val="center"/>
          </w:tcPr>
          <w:p w:rsidR="00DF54E0" w:rsidRDefault="00155692">
            <w:pPr>
              <w:jc w:val="right"/>
            </w:pPr>
            <w:r>
              <w:rPr>
                <w:rFonts w:eastAsiaTheme="minorEastAsia"/>
                <w:color w:val="000000" w:themeColor="text1"/>
                <w:szCs w:val="21"/>
              </w:rPr>
              <w:t>0.25%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摩根成长先锋混合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F54E0">
        <w:tc>
          <w:tcPr>
            <w:tcW w:w="1290" w:type="dxa"/>
            <w:vAlign w:val="center"/>
          </w:tcPr>
          <w:p w:rsidR="00DF54E0" w:rsidRDefault="00155692">
            <w:pPr>
              <w:jc w:val="left"/>
            </w:pPr>
            <w:r>
              <w:rPr>
                <w:rFonts w:eastAsiaTheme="minorEastAsia"/>
                <w:color w:val="000000" w:themeColor="text1"/>
                <w:szCs w:val="21"/>
              </w:rPr>
              <w:t>过去三个月</w:t>
            </w:r>
          </w:p>
        </w:tc>
        <w:tc>
          <w:tcPr>
            <w:tcW w:w="1291" w:type="dxa"/>
            <w:vAlign w:val="center"/>
          </w:tcPr>
          <w:p w:rsidR="00DF54E0" w:rsidRDefault="00155692">
            <w:pPr>
              <w:jc w:val="right"/>
            </w:pPr>
            <w:r>
              <w:rPr>
                <w:rFonts w:eastAsiaTheme="minorEastAsia"/>
                <w:color w:val="000000" w:themeColor="text1"/>
                <w:szCs w:val="21"/>
              </w:rPr>
              <w:t>-2.77%</w:t>
            </w:r>
          </w:p>
        </w:tc>
        <w:tc>
          <w:tcPr>
            <w:tcW w:w="1291" w:type="dxa"/>
            <w:vAlign w:val="center"/>
          </w:tcPr>
          <w:p w:rsidR="00DF54E0" w:rsidRDefault="00155692">
            <w:pPr>
              <w:jc w:val="right"/>
            </w:pPr>
            <w:r>
              <w:rPr>
                <w:rFonts w:eastAsiaTheme="minorEastAsia"/>
                <w:color w:val="000000" w:themeColor="text1"/>
                <w:szCs w:val="21"/>
              </w:rPr>
              <w:t>0.81%</w:t>
            </w:r>
          </w:p>
        </w:tc>
        <w:tc>
          <w:tcPr>
            <w:tcW w:w="1291" w:type="dxa"/>
            <w:vAlign w:val="center"/>
          </w:tcPr>
          <w:p w:rsidR="00DF54E0" w:rsidRDefault="00155692">
            <w:pPr>
              <w:jc w:val="right"/>
            </w:pPr>
            <w:r>
              <w:rPr>
                <w:rFonts w:eastAsiaTheme="minorEastAsia"/>
                <w:color w:val="000000" w:themeColor="text1"/>
                <w:szCs w:val="21"/>
              </w:rPr>
              <w:t>-5.44%</w:t>
            </w:r>
          </w:p>
        </w:tc>
        <w:tc>
          <w:tcPr>
            <w:tcW w:w="1291" w:type="dxa"/>
            <w:vAlign w:val="center"/>
          </w:tcPr>
          <w:p w:rsidR="00DF54E0" w:rsidRDefault="00155692">
            <w:pPr>
              <w:jc w:val="right"/>
            </w:pPr>
            <w:r>
              <w:rPr>
                <w:rFonts w:eastAsiaTheme="minorEastAsia"/>
                <w:color w:val="000000" w:themeColor="text1"/>
                <w:szCs w:val="21"/>
              </w:rPr>
              <w:t>0.63%</w:t>
            </w:r>
          </w:p>
        </w:tc>
        <w:tc>
          <w:tcPr>
            <w:tcW w:w="1291" w:type="dxa"/>
            <w:vAlign w:val="center"/>
          </w:tcPr>
          <w:p w:rsidR="00DF54E0" w:rsidRDefault="00155692">
            <w:pPr>
              <w:jc w:val="right"/>
            </w:pPr>
            <w:r>
              <w:rPr>
                <w:rFonts w:eastAsiaTheme="minorEastAsia"/>
                <w:color w:val="000000" w:themeColor="text1"/>
                <w:szCs w:val="21"/>
              </w:rPr>
              <w:t>2.67%</w:t>
            </w:r>
          </w:p>
        </w:tc>
        <w:tc>
          <w:tcPr>
            <w:tcW w:w="1291" w:type="dxa"/>
            <w:vAlign w:val="center"/>
          </w:tcPr>
          <w:p w:rsidR="00DF54E0" w:rsidRDefault="00155692">
            <w:pPr>
              <w:jc w:val="right"/>
            </w:pPr>
            <w:r>
              <w:rPr>
                <w:rFonts w:eastAsiaTheme="minorEastAsia"/>
                <w:color w:val="000000" w:themeColor="text1"/>
                <w:szCs w:val="21"/>
              </w:rPr>
              <w:t>0.18%</w:t>
            </w:r>
          </w:p>
        </w:tc>
      </w:tr>
      <w:tr w:rsidR="00DF54E0">
        <w:tc>
          <w:tcPr>
            <w:tcW w:w="1290" w:type="dxa"/>
            <w:vAlign w:val="center"/>
          </w:tcPr>
          <w:p w:rsidR="00DF54E0" w:rsidRDefault="00155692">
            <w:pPr>
              <w:jc w:val="left"/>
            </w:pPr>
            <w:r>
              <w:rPr>
                <w:rFonts w:eastAsiaTheme="minorEastAsia"/>
                <w:color w:val="000000" w:themeColor="text1"/>
                <w:szCs w:val="21"/>
              </w:rPr>
              <w:t>过去六个月</w:t>
            </w:r>
          </w:p>
        </w:tc>
        <w:tc>
          <w:tcPr>
            <w:tcW w:w="1291" w:type="dxa"/>
            <w:vAlign w:val="center"/>
          </w:tcPr>
          <w:p w:rsidR="00DF54E0" w:rsidRDefault="00155692">
            <w:pPr>
              <w:jc w:val="right"/>
            </w:pPr>
            <w:r>
              <w:rPr>
                <w:rFonts w:eastAsiaTheme="minorEastAsia"/>
                <w:color w:val="000000" w:themeColor="text1"/>
                <w:szCs w:val="21"/>
              </w:rPr>
              <w:t>-14.27%</w:t>
            </w:r>
          </w:p>
        </w:tc>
        <w:tc>
          <w:tcPr>
            <w:tcW w:w="1291" w:type="dxa"/>
            <w:vAlign w:val="center"/>
          </w:tcPr>
          <w:p w:rsidR="00DF54E0" w:rsidRDefault="00155692">
            <w:pPr>
              <w:jc w:val="right"/>
            </w:pPr>
            <w:r>
              <w:rPr>
                <w:rFonts w:eastAsiaTheme="minorEastAsia"/>
                <w:color w:val="000000" w:themeColor="text1"/>
                <w:szCs w:val="21"/>
              </w:rPr>
              <w:t>0.88%</w:t>
            </w:r>
          </w:p>
        </w:tc>
        <w:tc>
          <w:tcPr>
            <w:tcW w:w="1291" w:type="dxa"/>
            <w:vAlign w:val="center"/>
          </w:tcPr>
          <w:p w:rsidR="00DF54E0" w:rsidRDefault="00155692">
            <w:pPr>
              <w:jc w:val="right"/>
            </w:pPr>
            <w:r>
              <w:rPr>
                <w:rFonts w:eastAsiaTheme="minorEastAsia"/>
                <w:color w:val="000000" w:themeColor="text1"/>
                <w:szCs w:val="21"/>
              </w:rPr>
              <w:t>-8.41%</w:t>
            </w:r>
          </w:p>
        </w:tc>
        <w:tc>
          <w:tcPr>
            <w:tcW w:w="1291" w:type="dxa"/>
            <w:vAlign w:val="center"/>
          </w:tcPr>
          <w:p w:rsidR="00DF54E0" w:rsidRDefault="00155692">
            <w:pPr>
              <w:jc w:val="right"/>
            </w:pPr>
            <w:r>
              <w:rPr>
                <w:rFonts w:eastAsiaTheme="minorEastAsia"/>
                <w:color w:val="000000" w:themeColor="text1"/>
                <w:szCs w:val="21"/>
              </w:rPr>
              <w:t>0.68%</w:t>
            </w:r>
          </w:p>
        </w:tc>
        <w:tc>
          <w:tcPr>
            <w:tcW w:w="1291" w:type="dxa"/>
            <w:vAlign w:val="center"/>
          </w:tcPr>
          <w:p w:rsidR="00DF54E0" w:rsidRDefault="00155692">
            <w:pPr>
              <w:jc w:val="right"/>
            </w:pPr>
            <w:r>
              <w:rPr>
                <w:rFonts w:eastAsiaTheme="minorEastAsia"/>
                <w:color w:val="000000" w:themeColor="text1"/>
                <w:szCs w:val="21"/>
              </w:rPr>
              <w:t>-5.86%</w:t>
            </w:r>
          </w:p>
        </w:tc>
        <w:tc>
          <w:tcPr>
            <w:tcW w:w="1291" w:type="dxa"/>
            <w:vAlign w:val="center"/>
          </w:tcPr>
          <w:p w:rsidR="00DF54E0" w:rsidRDefault="00155692">
            <w:pPr>
              <w:jc w:val="right"/>
            </w:pPr>
            <w:r>
              <w:rPr>
                <w:rFonts w:eastAsiaTheme="minorEastAsia"/>
                <w:color w:val="000000" w:themeColor="text1"/>
                <w:szCs w:val="21"/>
              </w:rPr>
              <w:t>0.20%</w:t>
            </w:r>
          </w:p>
        </w:tc>
      </w:tr>
      <w:tr w:rsidR="00DF54E0">
        <w:tc>
          <w:tcPr>
            <w:tcW w:w="1290" w:type="dxa"/>
            <w:vAlign w:val="center"/>
          </w:tcPr>
          <w:p w:rsidR="00DF54E0" w:rsidRDefault="00155692">
            <w:pPr>
              <w:jc w:val="left"/>
            </w:pPr>
            <w:r>
              <w:rPr>
                <w:rFonts w:eastAsiaTheme="minorEastAsia"/>
                <w:color w:val="000000" w:themeColor="text1"/>
                <w:szCs w:val="21"/>
              </w:rPr>
              <w:lastRenderedPageBreak/>
              <w:t>过去一年</w:t>
            </w:r>
          </w:p>
        </w:tc>
        <w:tc>
          <w:tcPr>
            <w:tcW w:w="1291" w:type="dxa"/>
            <w:vAlign w:val="center"/>
          </w:tcPr>
          <w:p w:rsidR="00DF54E0" w:rsidRDefault="00155692">
            <w:pPr>
              <w:jc w:val="right"/>
            </w:pPr>
            <w:r>
              <w:rPr>
                <w:rFonts w:eastAsiaTheme="minorEastAsia"/>
                <w:color w:val="000000" w:themeColor="text1"/>
                <w:szCs w:val="21"/>
              </w:rPr>
              <w:t>-16.65%</w:t>
            </w:r>
          </w:p>
        </w:tc>
        <w:tc>
          <w:tcPr>
            <w:tcW w:w="1291" w:type="dxa"/>
            <w:vAlign w:val="center"/>
          </w:tcPr>
          <w:p w:rsidR="00DF54E0" w:rsidRDefault="00155692">
            <w:pPr>
              <w:jc w:val="right"/>
            </w:pPr>
            <w:r>
              <w:rPr>
                <w:rFonts w:eastAsiaTheme="minorEastAsia"/>
                <w:color w:val="000000" w:themeColor="text1"/>
                <w:szCs w:val="21"/>
              </w:rPr>
              <w:t>0.96%</w:t>
            </w:r>
          </w:p>
        </w:tc>
        <w:tc>
          <w:tcPr>
            <w:tcW w:w="1291" w:type="dxa"/>
            <w:vAlign w:val="center"/>
          </w:tcPr>
          <w:p w:rsidR="00DF54E0" w:rsidRDefault="00155692">
            <w:pPr>
              <w:jc w:val="right"/>
            </w:pPr>
            <w:r>
              <w:rPr>
                <w:rFonts w:eastAsiaTheme="minorEastAsia"/>
                <w:color w:val="000000" w:themeColor="text1"/>
                <w:szCs w:val="21"/>
              </w:rPr>
              <w:t>-8.77%</w:t>
            </w:r>
          </w:p>
        </w:tc>
        <w:tc>
          <w:tcPr>
            <w:tcW w:w="1291" w:type="dxa"/>
            <w:vAlign w:val="center"/>
          </w:tcPr>
          <w:p w:rsidR="00DF54E0" w:rsidRDefault="00155692">
            <w:pPr>
              <w:jc w:val="right"/>
            </w:pPr>
            <w:r>
              <w:rPr>
                <w:rFonts w:eastAsiaTheme="minorEastAsia"/>
                <w:color w:val="000000" w:themeColor="text1"/>
                <w:szCs w:val="21"/>
              </w:rPr>
              <w:t>0.67%</w:t>
            </w:r>
          </w:p>
        </w:tc>
        <w:tc>
          <w:tcPr>
            <w:tcW w:w="1291" w:type="dxa"/>
            <w:vAlign w:val="center"/>
          </w:tcPr>
          <w:p w:rsidR="00DF54E0" w:rsidRDefault="00155692">
            <w:pPr>
              <w:jc w:val="right"/>
            </w:pPr>
            <w:r>
              <w:rPr>
                <w:rFonts w:eastAsiaTheme="minorEastAsia"/>
                <w:color w:val="000000" w:themeColor="text1"/>
                <w:szCs w:val="21"/>
              </w:rPr>
              <w:t>-7.88%</w:t>
            </w:r>
          </w:p>
        </w:tc>
        <w:tc>
          <w:tcPr>
            <w:tcW w:w="1291" w:type="dxa"/>
            <w:vAlign w:val="center"/>
          </w:tcPr>
          <w:p w:rsidR="00DF54E0" w:rsidRDefault="00155692">
            <w:pPr>
              <w:jc w:val="right"/>
            </w:pPr>
            <w:r>
              <w:rPr>
                <w:rFonts w:eastAsiaTheme="minorEastAsia"/>
                <w:color w:val="000000" w:themeColor="text1"/>
                <w:szCs w:val="21"/>
              </w:rPr>
              <w:t>0.29%</w:t>
            </w:r>
          </w:p>
        </w:tc>
      </w:tr>
      <w:tr w:rsidR="00DF54E0">
        <w:tc>
          <w:tcPr>
            <w:tcW w:w="1290" w:type="dxa"/>
            <w:vAlign w:val="center"/>
          </w:tcPr>
          <w:p w:rsidR="00DF54E0" w:rsidRDefault="00155692">
            <w:pPr>
              <w:jc w:val="left"/>
            </w:pPr>
            <w:r>
              <w:rPr>
                <w:rFonts w:eastAsiaTheme="minorEastAsia"/>
                <w:color w:val="000000" w:themeColor="text1"/>
                <w:szCs w:val="21"/>
              </w:rPr>
              <w:t>过去三年</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r>
      <w:tr w:rsidR="00DF54E0">
        <w:tc>
          <w:tcPr>
            <w:tcW w:w="1290" w:type="dxa"/>
            <w:vAlign w:val="center"/>
          </w:tcPr>
          <w:p w:rsidR="00DF54E0" w:rsidRDefault="00155692">
            <w:pPr>
              <w:jc w:val="left"/>
            </w:pPr>
            <w:r>
              <w:rPr>
                <w:rFonts w:eastAsiaTheme="minorEastAsia"/>
                <w:color w:val="000000" w:themeColor="text1"/>
                <w:szCs w:val="21"/>
              </w:rPr>
              <w:t>过去五年</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c>
          <w:tcPr>
            <w:tcW w:w="1291" w:type="dxa"/>
            <w:vAlign w:val="center"/>
          </w:tcPr>
          <w:p w:rsidR="00DF54E0" w:rsidRDefault="00155692">
            <w:pPr>
              <w:jc w:val="right"/>
            </w:pPr>
            <w:r>
              <w:rPr>
                <w:rFonts w:eastAsiaTheme="minorEastAsia"/>
                <w:color w:val="000000" w:themeColor="text1"/>
                <w:szCs w:val="21"/>
              </w:rPr>
              <w:t>-</w:t>
            </w:r>
          </w:p>
        </w:tc>
      </w:tr>
      <w:tr w:rsidR="00DF54E0">
        <w:tc>
          <w:tcPr>
            <w:tcW w:w="1290" w:type="dxa"/>
            <w:vAlign w:val="center"/>
          </w:tcPr>
          <w:p w:rsidR="00DF54E0" w:rsidRDefault="00155692">
            <w:pPr>
              <w:jc w:val="left"/>
            </w:pPr>
            <w:r>
              <w:rPr>
                <w:rFonts w:eastAsiaTheme="minorEastAsia"/>
                <w:color w:val="000000" w:themeColor="text1"/>
                <w:szCs w:val="21"/>
              </w:rPr>
              <w:t>自基金合同生效起至今</w:t>
            </w:r>
          </w:p>
        </w:tc>
        <w:tc>
          <w:tcPr>
            <w:tcW w:w="1291" w:type="dxa"/>
            <w:vAlign w:val="center"/>
          </w:tcPr>
          <w:p w:rsidR="00DF54E0" w:rsidRDefault="00155692">
            <w:pPr>
              <w:jc w:val="right"/>
            </w:pPr>
            <w:r>
              <w:rPr>
                <w:rFonts w:eastAsiaTheme="minorEastAsia"/>
                <w:color w:val="000000" w:themeColor="text1"/>
                <w:szCs w:val="21"/>
              </w:rPr>
              <w:t>-36.80%</w:t>
            </w:r>
          </w:p>
        </w:tc>
        <w:tc>
          <w:tcPr>
            <w:tcW w:w="1291" w:type="dxa"/>
            <w:vAlign w:val="center"/>
          </w:tcPr>
          <w:p w:rsidR="00DF54E0" w:rsidRDefault="00155692">
            <w:pPr>
              <w:jc w:val="right"/>
            </w:pPr>
            <w:r>
              <w:rPr>
                <w:rFonts w:eastAsiaTheme="minorEastAsia"/>
                <w:color w:val="000000" w:themeColor="text1"/>
                <w:szCs w:val="21"/>
              </w:rPr>
              <w:t>1.21%</w:t>
            </w:r>
          </w:p>
        </w:tc>
        <w:tc>
          <w:tcPr>
            <w:tcW w:w="1291" w:type="dxa"/>
            <w:vAlign w:val="center"/>
          </w:tcPr>
          <w:p w:rsidR="00DF54E0" w:rsidRDefault="00155692">
            <w:pPr>
              <w:jc w:val="right"/>
            </w:pPr>
            <w:r>
              <w:rPr>
                <w:rFonts w:eastAsiaTheme="minorEastAsia"/>
                <w:color w:val="000000" w:themeColor="text1"/>
                <w:szCs w:val="21"/>
              </w:rPr>
              <w:t>-19.01%</w:t>
            </w:r>
          </w:p>
        </w:tc>
        <w:tc>
          <w:tcPr>
            <w:tcW w:w="1291" w:type="dxa"/>
            <w:vAlign w:val="center"/>
          </w:tcPr>
          <w:p w:rsidR="00DF54E0" w:rsidRDefault="00155692">
            <w:pPr>
              <w:jc w:val="right"/>
            </w:pPr>
            <w:r>
              <w:rPr>
                <w:rFonts w:eastAsiaTheme="minorEastAsia"/>
                <w:color w:val="000000" w:themeColor="text1"/>
                <w:szCs w:val="21"/>
              </w:rPr>
              <w:t>0.87%</w:t>
            </w:r>
          </w:p>
        </w:tc>
        <w:tc>
          <w:tcPr>
            <w:tcW w:w="1291" w:type="dxa"/>
            <w:vAlign w:val="center"/>
          </w:tcPr>
          <w:p w:rsidR="00DF54E0" w:rsidRDefault="00155692">
            <w:pPr>
              <w:jc w:val="right"/>
            </w:pPr>
            <w:r>
              <w:rPr>
                <w:rFonts w:eastAsiaTheme="minorEastAsia"/>
                <w:color w:val="000000" w:themeColor="text1"/>
                <w:szCs w:val="21"/>
              </w:rPr>
              <w:t>-17.79%</w:t>
            </w:r>
          </w:p>
        </w:tc>
        <w:tc>
          <w:tcPr>
            <w:tcW w:w="1291" w:type="dxa"/>
            <w:vAlign w:val="center"/>
          </w:tcPr>
          <w:p w:rsidR="00DF54E0" w:rsidRDefault="00155692">
            <w:pPr>
              <w:jc w:val="right"/>
            </w:pPr>
            <w:r>
              <w:rPr>
                <w:rFonts w:eastAsiaTheme="minorEastAsia"/>
                <w:color w:val="000000" w:themeColor="text1"/>
                <w:szCs w:val="21"/>
              </w:rPr>
              <w:t>0.34%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摩根成长先锋混合型证券投资基金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(2006</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．摩根成长先锋混合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日，图示的时间段为合同生效日至本报告期末。</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．摩根成长先锋混合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F54E0">
        <w:tc>
          <w:tcPr>
            <w:tcW w:w="952" w:type="dxa"/>
            <w:vAlign w:val="center"/>
          </w:tcPr>
          <w:p w:rsidR="00DF54E0" w:rsidRDefault="00155692">
            <w:pPr>
              <w:jc w:val="center"/>
            </w:pPr>
            <w:r>
              <w:rPr>
                <w:rFonts w:eastAsiaTheme="minorEastAsia"/>
                <w:color w:val="000000" w:themeColor="text1"/>
                <w:szCs w:val="21"/>
              </w:rPr>
              <w:t>倪权生</w:t>
            </w:r>
          </w:p>
        </w:tc>
        <w:tc>
          <w:tcPr>
            <w:tcW w:w="930" w:type="dxa"/>
            <w:vAlign w:val="center"/>
          </w:tcPr>
          <w:p w:rsidR="00DF54E0" w:rsidRDefault="00155692">
            <w:pPr>
              <w:jc w:val="center"/>
            </w:pPr>
            <w:r>
              <w:rPr>
                <w:rFonts w:eastAsiaTheme="minorEastAsia"/>
                <w:color w:val="000000" w:themeColor="text1"/>
                <w:szCs w:val="21"/>
              </w:rPr>
              <w:t>本基金基金经理</w:t>
            </w:r>
          </w:p>
        </w:tc>
        <w:tc>
          <w:tcPr>
            <w:tcW w:w="1210" w:type="dxa"/>
            <w:vAlign w:val="center"/>
          </w:tcPr>
          <w:p w:rsidR="00DF54E0" w:rsidRDefault="00155692">
            <w:pPr>
              <w:jc w:val="center"/>
            </w:pPr>
            <w:r>
              <w:rPr>
                <w:rFonts w:eastAsiaTheme="minorEastAsia"/>
                <w:color w:val="000000" w:themeColor="text1"/>
                <w:szCs w:val="21"/>
              </w:rPr>
              <w:t>2019-12-27</w:t>
            </w:r>
          </w:p>
        </w:tc>
        <w:tc>
          <w:tcPr>
            <w:tcW w:w="1309" w:type="dxa"/>
            <w:vAlign w:val="center"/>
          </w:tcPr>
          <w:p w:rsidR="00DF54E0" w:rsidRDefault="00155692">
            <w:pPr>
              <w:jc w:val="center"/>
            </w:pPr>
            <w:r>
              <w:rPr>
                <w:rFonts w:eastAsiaTheme="minorEastAsia"/>
                <w:color w:val="000000" w:themeColor="text1"/>
                <w:szCs w:val="21"/>
              </w:rPr>
              <w:t>-</w:t>
            </w:r>
          </w:p>
        </w:tc>
        <w:tc>
          <w:tcPr>
            <w:tcW w:w="1254" w:type="dxa"/>
            <w:vAlign w:val="center"/>
          </w:tcPr>
          <w:p w:rsidR="00DF54E0" w:rsidRDefault="00155692">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DF54E0" w:rsidRDefault="00155692">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DF54E0" w:rsidRDefault="001556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四季度市场呈震荡偏弱走势，同时又表现出相对离散的行情特征，偏防守的高股息品种和科技创新品种均不乏投资机会。整体而言，顺周期板块如地产、金融、建筑建材等表现较弱，反映出市场对地产及相关产业链的信心不足，而煤炭、医药、公用事业等防守型板块表现以及有创新催化的</w:t>
      </w:r>
      <w:r>
        <w:rPr>
          <w:rFonts w:eastAsiaTheme="minorEastAsia"/>
          <w:color w:val="000000" w:themeColor="text1"/>
          <w:szCs w:val="21"/>
        </w:rPr>
        <w:t>TMT</w:t>
      </w:r>
      <w:r>
        <w:rPr>
          <w:rFonts w:eastAsiaTheme="minorEastAsia"/>
          <w:color w:val="000000" w:themeColor="text1"/>
          <w:szCs w:val="21"/>
        </w:rPr>
        <w:t>领域表现相对较好。尽管政策拐点已经出现，但是从市场交易行为来看仍然在观察基本面的右侧拐点。流动性方面，对美元利率见顶的预期有所增强，这使得市场流动性预期边际有所改善。</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组合操作层面，在总量增长预期有限的背景下，侧重从供给结构寻找投资机会，如行业格局有所</w:t>
      </w:r>
      <w:r>
        <w:rPr>
          <w:rFonts w:eastAsiaTheme="minorEastAsia"/>
          <w:color w:val="000000" w:themeColor="text1"/>
          <w:szCs w:val="21"/>
        </w:rPr>
        <w:t>改善或有望迎来供给格局改善的涤纶长丝、养殖等板块，这些板块经历过去几年的经营亏损，产能扩张放缓，甚至出现去产能迹象，有望迎来困境反转。在需求端，我们仍能够看到需求有望持续增长，供给格局也相对稳定的如叉车、输变电设备等，在内需见底向好的背景下，外需有望高速增长。而在成长领域，以</w:t>
      </w:r>
      <w:r>
        <w:rPr>
          <w:rFonts w:eastAsiaTheme="minorEastAsia"/>
          <w:color w:val="000000" w:themeColor="text1"/>
          <w:szCs w:val="21"/>
        </w:rPr>
        <w:t>AI</w:t>
      </w:r>
      <w:r>
        <w:rPr>
          <w:rFonts w:eastAsiaTheme="minorEastAsia"/>
          <w:color w:val="000000" w:themeColor="text1"/>
          <w:szCs w:val="21"/>
        </w:rPr>
        <w:t>技术变革驱动的需求有望出现质变，这可能对算力、应用层面的需求出现超预期变化，组合仍保持一定配置，并紧密跟踪行业变化。</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当前市场估值已经隐含较为悲观的预期，市场对总量预期不明朗也已经反映在股价当中。我们需要对经济和产业结构保持密切跟踪，关注边际的积极变化。当前更多关注格局和结构变化带来的投资机会，重点仍然关注在机械、算力、输变电设备等需求有增长的领域，以及格局有改善估值盈利处于底部区域的化纤、养殖等细分领域。</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本报告期摩根成长先锋</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:-2.62%</w:t>
      </w:r>
      <w:r>
        <w:rPr>
          <w:rFonts w:eastAsiaTheme="minorEastAsia"/>
          <w:color w:val="000000" w:themeColor="text1"/>
          <w:szCs w:val="21"/>
        </w:rPr>
        <w:t>，同期业绩比较基准收益率为</w:t>
      </w:r>
      <w:r>
        <w:rPr>
          <w:rFonts w:eastAsiaTheme="minorEastAsia"/>
          <w:color w:val="000000" w:themeColor="text1"/>
          <w:szCs w:val="21"/>
        </w:rPr>
        <w:t>:-5.44%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摩根成长先锋</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:-2.77%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:-5.44%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673,023,495.86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79.43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673,023,495.86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79.43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155,905,005.48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18,404,693.14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847,333,194.48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47,142,991.00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5.69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13,128,024.00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570,289,601.02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42,462,879.84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673,023,495.86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81.18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F54E0">
        <w:tc>
          <w:tcPr>
            <w:tcW w:w="817" w:type="dxa"/>
            <w:vAlign w:val="center"/>
          </w:tcPr>
          <w:p w:rsidR="00DF54E0" w:rsidRDefault="00155692">
            <w:pPr>
              <w:jc w:val="center"/>
            </w:pPr>
            <w:r>
              <w:rPr>
                <w:rFonts w:eastAsiaTheme="minorEastAsia"/>
                <w:kern w:val="0"/>
                <w:szCs w:val="21"/>
              </w:rPr>
              <w:t>1</w:t>
            </w:r>
          </w:p>
        </w:tc>
        <w:tc>
          <w:tcPr>
            <w:tcW w:w="1276" w:type="dxa"/>
            <w:vAlign w:val="center"/>
          </w:tcPr>
          <w:p w:rsidR="00DF54E0" w:rsidRDefault="00155692">
            <w:pPr>
              <w:jc w:val="center"/>
            </w:pPr>
            <w:r>
              <w:rPr>
                <w:rFonts w:eastAsiaTheme="minorEastAsia"/>
                <w:kern w:val="0"/>
                <w:szCs w:val="21"/>
              </w:rPr>
              <w:t>002236</w:t>
            </w:r>
          </w:p>
        </w:tc>
        <w:tc>
          <w:tcPr>
            <w:tcW w:w="1701" w:type="dxa"/>
            <w:vAlign w:val="center"/>
          </w:tcPr>
          <w:p w:rsidR="00DF54E0" w:rsidRDefault="00155692">
            <w:pPr>
              <w:jc w:val="center"/>
            </w:pPr>
            <w:r>
              <w:rPr>
                <w:rFonts w:eastAsiaTheme="minorEastAsia"/>
                <w:kern w:val="0"/>
                <w:szCs w:val="21"/>
              </w:rPr>
              <w:t>大华股份</w:t>
            </w:r>
          </w:p>
        </w:tc>
        <w:tc>
          <w:tcPr>
            <w:tcW w:w="1276" w:type="dxa"/>
            <w:vAlign w:val="center"/>
          </w:tcPr>
          <w:p w:rsidR="00DF54E0" w:rsidRDefault="00155692">
            <w:pPr>
              <w:jc w:val="right"/>
            </w:pPr>
            <w:r>
              <w:rPr>
                <w:rFonts w:eastAsiaTheme="minorEastAsia"/>
                <w:kern w:val="0"/>
                <w:szCs w:val="21"/>
              </w:rPr>
              <w:t>2,107,802</w:t>
            </w:r>
          </w:p>
        </w:tc>
        <w:tc>
          <w:tcPr>
            <w:tcW w:w="1842" w:type="dxa"/>
            <w:vAlign w:val="center"/>
          </w:tcPr>
          <w:p w:rsidR="00DF54E0" w:rsidRDefault="00155692">
            <w:pPr>
              <w:jc w:val="right"/>
            </w:pPr>
            <w:r>
              <w:rPr>
                <w:rFonts w:eastAsiaTheme="minorEastAsia"/>
                <w:kern w:val="0"/>
                <w:szCs w:val="21"/>
              </w:rPr>
              <w:t>38,888,946.90</w:t>
            </w:r>
          </w:p>
        </w:tc>
        <w:tc>
          <w:tcPr>
            <w:tcW w:w="1616" w:type="dxa"/>
            <w:vAlign w:val="center"/>
          </w:tcPr>
          <w:p w:rsidR="00DF54E0" w:rsidRDefault="00155692">
            <w:pPr>
              <w:jc w:val="right"/>
            </w:pPr>
            <w:r>
              <w:rPr>
                <w:rFonts w:eastAsiaTheme="minorEastAsia"/>
                <w:kern w:val="0"/>
                <w:szCs w:val="21"/>
              </w:rPr>
              <w:t>4.69</w:t>
            </w:r>
          </w:p>
        </w:tc>
      </w:tr>
      <w:tr w:rsidR="00DF54E0">
        <w:tc>
          <w:tcPr>
            <w:tcW w:w="817" w:type="dxa"/>
            <w:vAlign w:val="center"/>
          </w:tcPr>
          <w:p w:rsidR="00DF54E0" w:rsidRDefault="00155692">
            <w:pPr>
              <w:jc w:val="center"/>
            </w:pPr>
            <w:r>
              <w:rPr>
                <w:rFonts w:eastAsiaTheme="minorEastAsia"/>
                <w:kern w:val="0"/>
                <w:szCs w:val="21"/>
              </w:rPr>
              <w:t>2</w:t>
            </w:r>
          </w:p>
        </w:tc>
        <w:tc>
          <w:tcPr>
            <w:tcW w:w="1276" w:type="dxa"/>
            <w:vAlign w:val="center"/>
          </w:tcPr>
          <w:p w:rsidR="00DF54E0" w:rsidRDefault="00155692">
            <w:pPr>
              <w:jc w:val="center"/>
            </w:pPr>
            <w:r>
              <w:rPr>
                <w:rFonts w:eastAsiaTheme="minorEastAsia"/>
                <w:kern w:val="0"/>
                <w:szCs w:val="21"/>
              </w:rPr>
              <w:t>603477</w:t>
            </w:r>
          </w:p>
        </w:tc>
        <w:tc>
          <w:tcPr>
            <w:tcW w:w="1701" w:type="dxa"/>
            <w:vAlign w:val="center"/>
          </w:tcPr>
          <w:p w:rsidR="00DF54E0" w:rsidRDefault="00155692">
            <w:pPr>
              <w:jc w:val="center"/>
            </w:pPr>
            <w:r>
              <w:rPr>
                <w:rFonts w:eastAsiaTheme="minorEastAsia"/>
                <w:kern w:val="0"/>
                <w:szCs w:val="21"/>
              </w:rPr>
              <w:t>巨星农牧</w:t>
            </w:r>
          </w:p>
        </w:tc>
        <w:tc>
          <w:tcPr>
            <w:tcW w:w="1276" w:type="dxa"/>
            <w:vAlign w:val="center"/>
          </w:tcPr>
          <w:p w:rsidR="00DF54E0" w:rsidRDefault="00155692">
            <w:pPr>
              <w:jc w:val="right"/>
            </w:pPr>
            <w:r>
              <w:rPr>
                <w:rFonts w:eastAsiaTheme="minorEastAsia"/>
                <w:kern w:val="0"/>
                <w:szCs w:val="21"/>
              </w:rPr>
              <w:t>743,107</w:t>
            </w:r>
          </w:p>
        </w:tc>
        <w:tc>
          <w:tcPr>
            <w:tcW w:w="1842" w:type="dxa"/>
            <w:vAlign w:val="center"/>
          </w:tcPr>
          <w:p w:rsidR="00DF54E0" w:rsidRDefault="00155692">
            <w:pPr>
              <w:jc w:val="right"/>
            </w:pPr>
            <w:r>
              <w:rPr>
                <w:rFonts w:eastAsiaTheme="minorEastAsia"/>
                <w:kern w:val="0"/>
                <w:szCs w:val="21"/>
              </w:rPr>
              <w:t>27,844,219.29</w:t>
            </w:r>
          </w:p>
        </w:tc>
        <w:tc>
          <w:tcPr>
            <w:tcW w:w="1616" w:type="dxa"/>
            <w:vAlign w:val="center"/>
          </w:tcPr>
          <w:p w:rsidR="00DF54E0" w:rsidRDefault="00155692">
            <w:pPr>
              <w:jc w:val="right"/>
            </w:pPr>
            <w:r>
              <w:rPr>
                <w:rFonts w:eastAsiaTheme="minorEastAsia"/>
                <w:kern w:val="0"/>
                <w:szCs w:val="21"/>
              </w:rPr>
              <w:t>3.36</w:t>
            </w:r>
          </w:p>
        </w:tc>
      </w:tr>
      <w:tr w:rsidR="00DF54E0">
        <w:tc>
          <w:tcPr>
            <w:tcW w:w="817" w:type="dxa"/>
            <w:vAlign w:val="center"/>
          </w:tcPr>
          <w:p w:rsidR="00DF54E0" w:rsidRDefault="00155692">
            <w:pPr>
              <w:jc w:val="center"/>
            </w:pPr>
            <w:r>
              <w:rPr>
                <w:rFonts w:eastAsiaTheme="minorEastAsia"/>
                <w:kern w:val="0"/>
                <w:szCs w:val="21"/>
              </w:rPr>
              <w:t>3</w:t>
            </w:r>
          </w:p>
        </w:tc>
        <w:tc>
          <w:tcPr>
            <w:tcW w:w="1276" w:type="dxa"/>
            <w:vAlign w:val="center"/>
          </w:tcPr>
          <w:p w:rsidR="00DF54E0" w:rsidRDefault="00155692">
            <w:pPr>
              <w:jc w:val="center"/>
            </w:pPr>
            <w:r>
              <w:rPr>
                <w:rFonts w:eastAsiaTheme="minorEastAsia"/>
                <w:kern w:val="0"/>
                <w:szCs w:val="21"/>
              </w:rPr>
              <w:t>002028</w:t>
            </w:r>
          </w:p>
        </w:tc>
        <w:tc>
          <w:tcPr>
            <w:tcW w:w="1701" w:type="dxa"/>
            <w:vAlign w:val="center"/>
          </w:tcPr>
          <w:p w:rsidR="00DF54E0" w:rsidRDefault="00155692">
            <w:pPr>
              <w:jc w:val="center"/>
            </w:pPr>
            <w:r>
              <w:rPr>
                <w:rFonts w:eastAsiaTheme="minorEastAsia"/>
                <w:kern w:val="0"/>
                <w:szCs w:val="21"/>
              </w:rPr>
              <w:t>思源电气</w:t>
            </w:r>
          </w:p>
        </w:tc>
        <w:tc>
          <w:tcPr>
            <w:tcW w:w="1276" w:type="dxa"/>
            <w:vAlign w:val="center"/>
          </w:tcPr>
          <w:p w:rsidR="00DF54E0" w:rsidRDefault="00155692">
            <w:pPr>
              <w:jc w:val="right"/>
            </w:pPr>
            <w:r>
              <w:rPr>
                <w:rFonts w:eastAsiaTheme="minorEastAsia"/>
                <w:kern w:val="0"/>
                <w:szCs w:val="21"/>
              </w:rPr>
              <w:t>514,400</w:t>
            </w:r>
          </w:p>
        </w:tc>
        <w:tc>
          <w:tcPr>
            <w:tcW w:w="1842" w:type="dxa"/>
            <w:vAlign w:val="center"/>
          </w:tcPr>
          <w:p w:rsidR="00DF54E0" w:rsidRDefault="00155692">
            <w:pPr>
              <w:jc w:val="right"/>
            </w:pPr>
            <w:r>
              <w:rPr>
                <w:rFonts w:eastAsiaTheme="minorEastAsia"/>
                <w:kern w:val="0"/>
                <w:szCs w:val="21"/>
              </w:rPr>
              <w:t>26,769,376.00</w:t>
            </w:r>
          </w:p>
        </w:tc>
        <w:tc>
          <w:tcPr>
            <w:tcW w:w="1616" w:type="dxa"/>
            <w:vAlign w:val="center"/>
          </w:tcPr>
          <w:p w:rsidR="00DF54E0" w:rsidRDefault="00155692">
            <w:pPr>
              <w:jc w:val="right"/>
            </w:pPr>
            <w:r>
              <w:rPr>
                <w:rFonts w:eastAsiaTheme="minorEastAsia"/>
                <w:kern w:val="0"/>
                <w:szCs w:val="21"/>
              </w:rPr>
              <w:t>3.23</w:t>
            </w:r>
          </w:p>
        </w:tc>
      </w:tr>
      <w:tr w:rsidR="00DF54E0">
        <w:tc>
          <w:tcPr>
            <w:tcW w:w="817" w:type="dxa"/>
            <w:vAlign w:val="center"/>
          </w:tcPr>
          <w:p w:rsidR="00DF54E0" w:rsidRDefault="00155692">
            <w:pPr>
              <w:jc w:val="center"/>
            </w:pPr>
            <w:r>
              <w:rPr>
                <w:rFonts w:eastAsiaTheme="minorEastAsia"/>
                <w:kern w:val="0"/>
                <w:szCs w:val="21"/>
              </w:rPr>
              <w:t>4</w:t>
            </w:r>
          </w:p>
        </w:tc>
        <w:tc>
          <w:tcPr>
            <w:tcW w:w="1276" w:type="dxa"/>
            <w:vAlign w:val="center"/>
          </w:tcPr>
          <w:p w:rsidR="00DF54E0" w:rsidRDefault="00155692">
            <w:pPr>
              <w:jc w:val="center"/>
            </w:pPr>
            <w:r>
              <w:rPr>
                <w:rFonts w:eastAsiaTheme="minorEastAsia"/>
                <w:kern w:val="0"/>
                <w:szCs w:val="21"/>
              </w:rPr>
              <w:t>603225</w:t>
            </w:r>
          </w:p>
        </w:tc>
        <w:tc>
          <w:tcPr>
            <w:tcW w:w="1701" w:type="dxa"/>
            <w:vAlign w:val="center"/>
          </w:tcPr>
          <w:p w:rsidR="00DF54E0" w:rsidRDefault="00155692">
            <w:pPr>
              <w:jc w:val="center"/>
            </w:pPr>
            <w:r>
              <w:rPr>
                <w:rFonts w:eastAsiaTheme="minorEastAsia"/>
                <w:kern w:val="0"/>
                <w:szCs w:val="21"/>
              </w:rPr>
              <w:t>新凤鸣</w:t>
            </w:r>
          </w:p>
        </w:tc>
        <w:tc>
          <w:tcPr>
            <w:tcW w:w="1276" w:type="dxa"/>
            <w:vAlign w:val="center"/>
          </w:tcPr>
          <w:p w:rsidR="00DF54E0" w:rsidRDefault="00155692">
            <w:pPr>
              <w:jc w:val="right"/>
            </w:pPr>
            <w:r>
              <w:rPr>
                <w:rFonts w:eastAsiaTheme="minorEastAsia"/>
                <w:kern w:val="0"/>
                <w:szCs w:val="21"/>
              </w:rPr>
              <w:t>1,771,446</w:t>
            </w:r>
          </w:p>
        </w:tc>
        <w:tc>
          <w:tcPr>
            <w:tcW w:w="1842" w:type="dxa"/>
            <w:vAlign w:val="center"/>
          </w:tcPr>
          <w:p w:rsidR="00DF54E0" w:rsidRDefault="00155692">
            <w:pPr>
              <w:jc w:val="right"/>
            </w:pPr>
            <w:r>
              <w:rPr>
                <w:rFonts w:eastAsiaTheme="minorEastAsia"/>
                <w:kern w:val="0"/>
                <w:szCs w:val="21"/>
              </w:rPr>
              <w:t>25,154,533.20</w:t>
            </w:r>
          </w:p>
        </w:tc>
        <w:tc>
          <w:tcPr>
            <w:tcW w:w="1616" w:type="dxa"/>
            <w:vAlign w:val="center"/>
          </w:tcPr>
          <w:p w:rsidR="00DF54E0" w:rsidRDefault="00155692">
            <w:pPr>
              <w:jc w:val="right"/>
            </w:pPr>
            <w:r>
              <w:rPr>
                <w:rFonts w:eastAsiaTheme="minorEastAsia"/>
                <w:kern w:val="0"/>
                <w:szCs w:val="21"/>
              </w:rPr>
              <w:t>3.03</w:t>
            </w:r>
          </w:p>
        </w:tc>
      </w:tr>
      <w:tr w:rsidR="00DF54E0">
        <w:tc>
          <w:tcPr>
            <w:tcW w:w="817" w:type="dxa"/>
            <w:vAlign w:val="center"/>
          </w:tcPr>
          <w:p w:rsidR="00DF54E0" w:rsidRDefault="00155692">
            <w:pPr>
              <w:jc w:val="center"/>
            </w:pPr>
            <w:r>
              <w:rPr>
                <w:rFonts w:eastAsiaTheme="minorEastAsia"/>
                <w:kern w:val="0"/>
                <w:szCs w:val="21"/>
              </w:rPr>
              <w:t>5</w:t>
            </w:r>
          </w:p>
        </w:tc>
        <w:tc>
          <w:tcPr>
            <w:tcW w:w="1276" w:type="dxa"/>
            <w:vAlign w:val="center"/>
          </w:tcPr>
          <w:p w:rsidR="00DF54E0" w:rsidRDefault="00155692">
            <w:pPr>
              <w:jc w:val="center"/>
            </w:pPr>
            <w:r>
              <w:rPr>
                <w:rFonts w:eastAsiaTheme="minorEastAsia"/>
                <w:kern w:val="0"/>
                <w:szCs w:val="21"/>
              </w:rPr>
              <w:t>688676</w:t>
            </w:r>
          </w:p>
        </w:tc>
        <w:tc>
          <w:tcPr>
            <w:tcW w:w="1701" w:type="dxa"/>
            <w:vAlign w:val="center"/>
          </w:tcPr>
          <w:p w:rsidR="00DF54E0" w:rsidRDefault="00155692">
            <w:pPr>
              <w:jc w:val="center"/>
            </w:pPr>
            <w:r>
              <w:rPr>
                <w:rFonts w:eastAsiaTheme="minorEastAsia"/>
                <w:kern w:val="0"/>
                <w:szCs w:val="21"/>
              </w:rPr>
              <w:t>金盘科技</w:t>
            </w:r>
          </w:p>
        </w:tc>
        <w:tc>
          <w:tcPr>
            <w:tcW w:w="1276" w:type="dxa"/>
            <w:vAlign w:val="center"/>
          </w:tcPr>
          <w:p w:rsidR="00DF54E0" w:rsidRDefault="00155692">
            <w:pPr>
              <w:jc w:val="right"/>
            </w:pPr>
            <w:r>
              <w:rPr>
                <w:rFonts w:eastAsiaTheme="minorEastAsia"/>
                <w:kern w:val="0"/>
                <w:szCs w:val="21"/>
              </w:rPr>
              <w:t>697,205</w:t>
            </w:r>
          </w:p>
        </w:tc>
        <w:tc>
          <w:tcPr>
            <w:tcW w:w="1842" w:type="dxa"/>
            <w:vAlign w:val="center"/>
          </w:tcPr>
          <w:p w:rsidR="00DF54E0" w:rsidRDefault="00155692">
            <w:pPr>
              <w:jc w:val="right"/>
            </w:pPr>
            <w:r>
              <w:rPr>
                <w:rFonts w:eastAsiaTheme="minorEastAsia"/>
                <w:kern w:val="0"/>
                <w:szCs w:val="21"/>
              </w:rPr>
              <w:t>24,980,855.15</w:t>
            </w:r>
          </w:p>
        </w:tc>
        <w:tc>
          <w:tcPr>
            <w:tcW w:w="1616" w:type="dxa"/>
            <w:vAlign w:val="center"/>
          </w:tcPr>
          <w:p w:rsidR="00DF54E0" w:rsidRDefault="00155692">
            <w:pPr>
              <w:jc w:val="right"/>
            </w:pPr>
            <w:r>
              <w:rPr>
                <w:rFonts w:eastAsiaTheme="minorEastAsia"/>
                <w:kern w:val="0"/>
                <w:szCs w:val="21"/>
              </w:rPr>
              <w:t>3.01</w:t>
            </w:r>
          </w:p>
        </w:tc>
      </w:tr>
      <w:tr w:rsidR="00DF54E0">
        <w:tc>
          <w:tcPr>
            <w:tcW w:w="817" w:type="dxa"/>
            <w:vAlign w:val="center"/>
          </w:tcPr>
          <w:p w:rsidR="00DF54E0" w:rsidRDefault="00155692">
            <w:pPr>
              <w:jc w:val="center"/>
            </w:pPr>
            <w:r>
              <w:rPr>
                <w:rFonts w:eastAsiaTheme="minorEastAsia"/>
                <w:kern w:val="0"/>
                <w:szCs w:val="21"/>
              </w:rPr>
              <w:t>6</w:t>
            </w:r>
          </w:p>
        </w:tc>
        <w:tc>
          <w:tcPr>
            <w:tcW w:w="1276" w:type="dxa"/>
            <w:vAlign w:val="center"/>
          </w:tcPr>
          <w:p w:rsidR="00DF54E0" w:rsidRDefault="00155692">
            <w:pPr>
              <w:jc w:val="center"/>
            </w:pPr>
            <w:r>
              <w:rPr>
                <w:rFonts w:eastAsiaTheme="minorEastAsia"/>
                <w:kern w:val="0"/>
                <w:szCs w:val="21"/>
              </w:rPr>
              <w:t>601233</w:t>
            </w:r>
          </w:p>
        </w:tc>
        <w:tc>
          <w:tcPr>
            <w:tcW w:w="1701" w:type="dxa"/>
            <w:vAlign w:val="center"/>
          </w:tcPr>
          <w:p w:rsidR="00DF54E0" w:rsidRDefault="00155692">
            <w:pPr>
              <w:jc w:val="center"/>
            </w:pPr>
            <w:r>
              <w:rPr>
                <w:rFonts w:eastAsiaTheme="minorEastAsia"/>
                <w:kern w:val="0"/>
                <w:szCs w:val="21"/>
              </w:rPr>
              <w:t>桐昆股份</w:t>
            </w:r>
          </w:p>
        </w:tc>
        <w:tc>
          <w:tcPr>
            <w:tcW w:w="1276" w:type="dxa"/>
            <w:vAlign w:val="center"/>
          </w:tcPr>
          <w:p w:rsidR="00DF54E0" w:rsidRDefault="00155692">
            <w:pPr>
              <w:jc w:val="right"/>
            </w:pPr>
            <w:r>
              <w:rPr>
                <w:rFonts w:eastAsiaTheme="minorEastAsia"/>
                <w:kern w:val="0"/>
                <w:szCs w:val="21"/>
              </w:rPr>
              <w:t>1,520,100</w:t>
            </w:r>
          </w:p>
        </w:tc>
        <w:tc>
          <w:tcPr>
            <w:tcW w:w="1842" w:type="dxa"/>
            <w:vAlign w:val="center"/>
          </w:tcPr>
          <w:p w:rsidR="00DF54E0" w:rsidRDefault="00155692">
            <w:pPr>
              <w:jc w:val="right"/>
            </w:pPr>
            <w:r>
              <w:rPr>
                <w:rFonts w:eastAsiaTheme="minorEastAsia"/>
                <w:kern w:val="0"/>
                <w:szCs w:val="21"/>
              </w:rPr>
              <w:t>22,999,113.00</w:t>
            </w:r>
          </w:p>
        </w:tc>
        <w:tc>
          <w:tcPr>
            <w:tcW w:w="1616" w:type="dxa"/>
            <w:vAlign w:val="center"/>
          </w:tcPr>
          <w:p w:rsidR="00DF54E0" w:rsidRDefault="00155692">
            <w:pPr>
              <w:jc w:val="right"/>
            </w:pPr>
            <w:r>
              <w:rPr>
                <w:rFonts w:eastAsiaTheme="minorEastAsia"/>
                <w:kern w:val="0"/>
                <w:szCs w:val="21"/>
              </w:rPr>
              <w:t>2.77</w:t>
            </w:r>
          </w:p>
        </w:tc>
      </w:tr>
      <w:tr w:rsidR="00DF54E0">
        <w:tc>
          <w:tcPr>
            <w:tcW w:w="817" w:type="dxa"/>
            <w:vAlign w:val="center"/>
          </w:tcPr>
          <w:p w:rsidR="00DF54E0" w:rsidRDefault="00155692">
            <w:pPr>
              <w:jc w:val="center"/>
            </w:pPr>
            <w:r>
              <w:rPr>
                <w:rFonts w:eastAsiaTheme="minorEastAsia"/>
                <w:kern w:val="0"/>
                <w:szCs w:val="21"/>
              </w:rPr>
              <w:t>7</w:t>
            </w:r>
          </w:p>
        </w:tc>
        <w:tc>
          <w:tcPr>
            <w:tcW w:w="1276" w:type="dxa"/>
            <w:vAlign w:val="center"/>
          </w:tcPr>
          <w:p w:rsidR="00DF54E0" w:rsidRDefault="00155692">
            <w:pPr>
              <w:jc w:val="center"/>
            </w:pPr>
            <w:r>
              <w:rPr>
                <w:rFonts w:eastAsiaTheme="minorEastAsia"/>
                <w:kern w:val="0"/>
                <w:szCs w:val="21"/>
              </w:rPr>
              <w:t>603712</w:t>
            </w:r>
          </w:p>
        </w:tc>
        <w:tc>
          <w:tcPr>
            <w:tcW w:w="1701" w:type="dxa"/>
            <w:vAlign w:val="center"/>
          </w:tcPr>
          <w:p w:rsidR="00DF54E0" w:rsidRDefault="00155692">
            <w:pPr>
              <w:jc w:val="center"/>
            </w:pPr>
            <w:r>
              <w:rPr>
                <w:rFonts w:eastAsiaTheme="minorEastAsia"/>
                <w:kern w:val="0"/>
                <w:szCs w:val="21"/>
              </w:rPr>
              <w:t>七一二</w:t>
            </w:r>
          </w:p>
        </w:tc>
        <w:tc>
          <w:tcPr>
            <w:tcW w:w="1276" w:type="dxa"/>
            <w:vAlign w:val="center"/>
          </w:tcPr>
          <w:p w:rsidR="00DF54E0" w:rsidRDefault="00155692">
            <w:pPr>
              <w:jc w:val="right"/>
            </w:pPr>
            <w:r>
              <w:rPr>
                <w:rFonts w:eastAsiaTheme="minorEastAsia"/>
                <w:kern w:val="0"/>
                <w:szCs w:val="21"/>
              </w:rPr>
              <w:t>700,100</w:t>
            </w:r>
          </w:p>
        </w:tc>
        <w:tc>
          <w:tcPr>
            <w:tcW w:w="1842" w:type="dxa"/>
            <w:vAlign w:val="center"/>
          </w:tcPr>
          <w:p w:rsidR="00DF54E0" w:rsidRDefault="00155692">
            <w:pPr>
              <w:jc w:val="right"/>
            </w:pPr>
            <w:r>
              <w:rPr>
                <w:rFonts w:eastAsiaTheme="minorEastAsia"/>
                <w:kern w:val="0"/>
                <w:szCs w:val="21"/>
              </w:rPr>
              <w:t>22,060,151.00</w:t>
            </w:r>
          </w:p>
        </w:tc>
        <w:tc>
          <w:tcPr>
            <w:tcW w:w="1616" w:type="dxa"/>
            <w:vAlign w:val="center"/>
          </w:tcPr>
          <w:p w:rsidR="00DF54E0" w:rsidRDefault="00155692">
            <w:pPr>
              <w:jc w:val="right"/>
            </w:pPr>
            <w:r>
              <w:rPr>
                <w:rFonts w:eastAsiaTheme="minorEastAsia"/>
                <w:kern w:val="0"/>
                <w:szCs w:val="21"/>
              </w:rPr>
              <w:t>2.66</w:t>
            </w:r>
          </w:p>
        </w:tc>
      </w:tr>
      <w:tr w:rsidR="00DF54E0">
        <w:tc>
          <w:tcPr>
            <w:tcW w:w="817" w:type="dxa"/>
            <w:vAlign w:val="center"/>
          </w:tcPr>
          <w:p w:rsidR="00DF54E0" w:rsidRDefault="00155692">
            <w:pPr>
              <w:jc w:val="center"/>
            </w:pPr>
            <w:r>
              <w:rPr>
                <w:rFonts w:eastAsiaTheme="minorEastAsia"/>
                <w:kern w:val="0"/>
                <w:szCs w:val="21"/>
              </w:rPr>
              <w:t>8</w:t>
            </w:r>
          </w:p>
        </w:tc>
        <w:tc>
          <w:tcPr>
            <w:tcW w:w="1276" w:type="dxa"/>
            <w:vAlign w:val="center"/>
          </w:tcPr>
          <w:p w:rsidR="00DF54E0" w:rsidRDefault="00155692">
            <w:pPr>
              <w:jc w:val="center"/>
            </w:pPr>
            <w:r>
              <w:rPr>
                <w:rFonts w:eastAsiaTheme="minorEastAsia"/>
                <w:kern w:val="0"/>
                <w:szCs w:val="21"/>
              </w:rPr>
              <w:t>600761</w:t>
            </w:r>
          </w:p>
        </w:tc>
        <w:tc>
          <w:tcPr>
            <w:tcW w:w="1701" w:type="dxa"/>
            <w:vAlign w:val="center"/>
          </w:tcPr>
          <w:p w:rsidR="00DF54E0" w:rsidRDefault="00155692">
            <w:pPr>
              <w:jc w:val="center"/>
            </w:pPr>
            <w:r>
              <w:rPr>
                <w:rFonts w:eastAsiaTheme="minorEastAsia"/>
                <w:kern w:val="0"/>
                <w:szCs w:val="21"/>
              </w:rPr>
              <w:t>安徽合力</w:t>
            </w:r>
          </w:p>
        </w:tc>
        <w:tc>
          <w:tcPr>
            <w:tcW w:w="1276" w:type="dxa"/>
            <w:vAlign w:val="center"/>
          </w:tcPr>
          <w:p w:rsidR="00DF54E0" w:rsidRDefault="00155692">
            <w:pPr>
              <w:jc w:val="right"/>
            </w:pPr>
            <w:r>
              <w:rPr>
                <w:rFonts w:eastAsiaTheme="minorEastAsia"/>
                <w:kern w:val="0"/>
                <w:szCs w:val="21"/>
              </w:rPr>
              <w:t>1,174,984</w:t>
            </w:r>
          </w:p>
        </w:tc>
        <w:tc>
          <w:tcPr>
            <w:tcW w:w="1842" w:type="dxa"/>
            <w:vAlign w:val="center"/>
          </w:tcPr>
          <w:p w:rsidR="00DF54E0" w:rsidRDefault="00155692">
            <w:pPr>
              <w:jc w:val="right"/>
            </w:pPr>
            <w:r>
              <w:rPr>
                <w:rFonts w:eastAsiaTheme="minorEastAsia"/>
                <w:kern w:val="0"/>
                <w:szCs w:val="21"/>
              </w:rPr>
              <w:t>21,396,458.64</w:t>
            </w:r>
          </w:p>
        </w:tc>
        <w:tc>
          <w:tcPr>
            <w:tcW w:w="1616" w:type="dxa"/>
            <w:vAlign w:val="center"/>
          </w:tcPr>
          <w:p w:rsidR="00DF54E0" w:rsidRDefault="00155692">
            <w:pPr>
              <w:jc w:val="right"/>
            </w:pPr>
            <w:r>
              <w:rPr>
                <w:rFonts w:eastAsiaTheme="minorEastAsia"/>
                <w:kern w:val="0"/>
                <w:szCs w:val="21"/>
              </w:rPr>
              <w:t>2.58</w:t>
            </w:r>
          </w:p>
        </w:tc>
      </w:tr>
      <w:tr w:rsidR="00DF54E0">
        <w:tc>
          <w:tcPr>
            <w:tcW w:w="817" w:type="dxa"/>
            <w:vAlign w:val="center"/>
          </w:tcPr>
          <w:p w:rsidR="00DF54E0" w:rsidRDefault="00155692">
            <w:pPr>
              <w:jc w:val="center"/>
            </w:pPr>
            <w:r>
              <w:rPr>
                <w:rFonts w:eastAsiaTheme="minorEastAsia"/>
                <w:kern w:val="0"/>
                <w:szCs w:val="21"/>
              </w:rPr>
              <w:t>9</w:t>
            </w:r>
          </w:p>
        </w:tc>
        <w:tc>
          <w:tcPr>
            <w:tcW w:w="1276" w:type="dxa"/>
            <w:vAlign w:val="center"/>
          </w:tcPr>
          <w:p w:rsidR="00DF54E0" w:rsidRDefault="00155692">
            <w:pPr>
              <w:jc w:val="center"/>
            </w:pPr>
            <w:r>
              <w:rPr>
                <w:rFonts w:eastAsiaTheme="minorEastAsia"/>
                <w:kern w:val="0"/>
                <w:szCs w:val="21"/>
              </w:rPr>
              <w:t>002475</w:t>
            </w:r>
          </w:p>
        </w:tc>
        <w:tc>
          <w:tcPr>
            <w:tcW w:w="1701" w:type="dxa"/>
            <w:vAlign w:val="center"/>
          </w:tcPr>
          <w:p w:rsidR="00DF54E0" w:rsidRDefault="00155692">
            <w:pPr>
              <w:jc w:val="center"/>
            </w:pPr>
            <w:r>
              <w:rPr>
                <w:rFonts w:eastAsiaTheme="minorEastAsia"/>
                <w:kern w:val="0"/>
                <w:szCs w:val="21"/>
              </w:rPr>
              <w:t>立讯精密</w:t>
            </w:r>
          </w:p>
        </w:tc>
        <w:tc>
          <w:tcPr>
            <w:tcW w:w="1276" w:type="dxa"/>
            <w:vAlign w:val="center"/>
          </w:tcPr>
          <w:p w:rsidR="00DF54E0" w:rsidRDefault="00155692">
            <w:pPr>
              <w:jc w:val="right"/>
            </w:pPr>
            <w:r>
              <w:rPr>
                <w:rFonts w:eastAsiaTheme="minorEastAsia"/>
                <w:kern w:val="0"/>
                <w:szCs w:val="21"/>
              </w:rPr>
              <w:t>606,444</w:t>
            </w:r>
          </w:p>
        </w:tc>
        <w:tc>
          <w:tcPr>
            <w:tcW w:w="1842" w:type="dxa"/>
            <w:vAlign w:val="center"/>
          </w:tcPr>
          <w:p w:rsidR="00DF54E0" w:rsidRDefault="00155692">
            <w:pPr>
              <w:jc w:val="right"/>
            </w:pPr>
            <w:r>
              <w:rPr>
                <w:rFonts w:eastAsiaTheme="minorEastAsia"/>
                <w:kern w:val="0"/>
                <w:szCs w:val="21"/>
              </w:rPr>
              <w:t>20,891,995.80</w:t>
            </w:r>
          </w:p>
        </w:tc>
        <w:tc>
          <w:tcPr>
            <w:tcW w:w="1616" w:type="dxa"/>
            <w:vAlign w:val="center"/>
          </w:tcPr>
          <w:p w:rsidR="00DF54E0" w:rsidRDefault="00155692">
            <w:pPr>
              <w:jc w:val="right"/>
            </w:pPr>
            <w:r>
              <w:rPr>
                <w:rFonts w:eastAsiaTheme="minorEastAsia"/>
                <w:kern w:val="0"/>
                <w:szCs w:val="21"/>
              </w:rPr>
              <w:t>2.52</w:t>
            </w:r>
          </w:p>
        </w:tc>
      </w:tr>
      <w:tr w:rsidR="00DF54E0">
        <w:tc>
          <w:tcPr>
            <w:tcW w:w="817" w:type="dxa"/>
            <w:vAlign w:val="center"/>
          </w:tcPr>
          <w:p w:rsidR="00DF54E0" w:rsidRDefault="00155692">
            <w:pPr>
              <w:jc w:val="center"/>
            </w:pPr>
            <w:r>
              <w:rPr>
                <w:rFonts w:eastAsiaTheme="minorEastAsia"/>
                <w:kern w:val="0"/>
                <w:szCs w:val="21"/>
              </w:rPr>
              <w:t>10</w:t>
            </w:r>
          </w:p>
        </w:tc>
        <w:tc>
          <w:tcPr>
            <w:tcW w:w="1276" w:type="dxa"/>
            <w:vAlign w:val="center"/>
          </w:tcPr>
          <w:p w:rsidR="00DF54E0" w:rsidRDefault="00155692">
            <w:pPr>
              <w:jc w:val="center"/>
            </w:pPr>
            <w:r>
              <w:rPr>
                <w:rFonts w:eastAsiaTheme="minorEastAsia"/>
                <w:kern w:val="0"/>
                <w:szCs w:val="21"/>
              </w:rPr>
              <w:t>300308</w:t>
            </w:r>
          </w:p>
        </w:tc>
        <w:tc>
          <w:tcPr>
            <w:tcW w:w="1701" w:type="dxa"/>
            <w:vAlign w:val="center"/>
          </w:tcPr>
          <w:p w:rsidR="00DF54E0" w:rsidRDefault="00155692">
            <w:pPr>
              <w:jc w:val="center"/>
            </w:pPr>
            <w:r>
              <w:rPr>
                <w:rFonts w:eastAsiaTheme="minorEastAsia"/>
                <w:kern w:val="0"/>
                <w:szCs w:val="21"/>
              </w:rPr>
              <w:t>中际旭创</w:t>
            </w:r>
          </w:p>
        </w:tc>
        <w:tc>
          <w:tcPr>
            <w:tcW w:w="1276" w:type="dxa"/>
            <w:vAlign w:val="center"/>
          </w:tcPr>
          <w:p w:rsidR="00DF54E0" w:rsidRDefault="00155692">
            <w:pPr>
              <w:jc w:val="right"/>
            </w:pPr>
            <w:r>
              <w:rPr>
                <w:rFonts w:eastAsiaTheme="minorEastAsia"/>
                <w:kern w:val="0"/>
                <w:szCs w:val="21"/>
              </w:rPr>
              <w:t>184,927</w:t>
            </w:r>
          </w:p>
        </w:tc>
        <w:tc>
          <w:tcPr>
            <w:tcW w:w="1842" w:type="dxa"/>
            <w:vAlign w:val="center"/>
          </w:tcPr>
          <w:p w:rsidR="00DF54E0" w:rsidRDefault="00155692">
            <w:pPr>
              <w:jc w:val="right"/>
            </w:pPr>
            <w:r>
              <w:rPr>
                <w:rFonts w:eastAsiaTheme="minorEastAsia"/>
                <w:kern w:val="0"/>
                <w:szCs w:val="21"/>
              </w:rPr>
              <w:t>20,880,107.57</w:t>
            </w:r>
          </w:p>
        </w:tc>
        <w:tc>
          <w:tcPr>
            <w:tcW w:w="1616" w:type="dxa"/>
            <w:vAlign w:val="center"/>
          </w:tcPr>
          <w:p w:rsidR="00DF54E0" w:rsidRDefault="00155692">
            <w:pPr>
              <w:jc w:val="right"/>
            </w:pPr>
            <w:r>
              <w:rPr>
                <w:rFonts w:eastAsiaTheme="minorEastAsia"/>
                <w:kern w:val="0"/>
                <w:szCs w:val="21"/>
              </w:rPr>
              <w:t>2.52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295,776.38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18,108,916.76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18,404,693.14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671,131,145.08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49,612,437.28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19,245,912.30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11,951,667.29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34,660,532.54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31,504.64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655,716,524.84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61,532,599.93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419,298.48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419,298.48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、摩根成长先锋混合型证券投资基金基金合同</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3</w:t>
      </w:r>
      <w:r>
        <w:rPr>
          <w:rFonts w:eastAsiaTheme="minorEastAsia"/>
          <w:color w:val="000000" w:themeColor="text1"/>
          <w:szCs w:val="21"/>
        </w:rPr>
        <w:t>、摩根成长先锋混合型证券投资基金托管协议</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DF54E0" w:rsidRDefault="00155692">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5569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55692">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55692">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摩根成长先锋混合型证券投资基金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5692"/>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4E0"/>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13CE4-7A79-4BDE-B4D0-F5497690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13</Pages>
  <Words>1127</Words>
  <Characters>6427</Characters>
  <Application>Microsoft Office Word</Application>
  <DocSecurity>0</DocSecurity>
  <Lines>53</Lines>
  <Paragraphs>15</Paragraphs>
  <ScaleCrop>false</ScaleCrop>
  <Company>TRT. Ltd. Co.</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Niki.Jiang@GMC</cp:lastModifiedBy>
  <cp:revision>220</cp:revision>
  <cp:lastPrinted>2007-07-19T00:46:00Z</cp:lastPrinted>
  <dcterms:created xsi:type="dcterms:W3CDTF">2013-06-21T06:56:00Z</dcterms:created>
  <dcterms:modified xsi:type="dcterms:W3CDTF">2024-01-19T05:33:00Z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