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06F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AC04F3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EAC5CE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575EFC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87C6C8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85D2D18"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摩根成长动力混合型证券投资基金</w:t>
      </w:r>
    </w:p>
    <w:p w14:paraId="0997E3D7"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230C54B9"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2B1AF7BA" w14:textId="77777777" w:rsidR="005E6DF3" w:rsidRPr="00B27A29" w:rsidRDefault="005E6DF3">
      <w:pPr>
        <w:spacing w:line="360" w:lineRule="auto"/>
        <w:jc w:val="center"/>
        <w:rPr>
          <w:rFonts w:eastAsiaTheme="minorEastAsia"/>
          <w:b/>
          <w:color w:val="000000" w:themeColor="text1"/>
          <w:szCs w:val="21"/>
        </w:rPr>
      </w:pPr>
    </w:p>
    <w:p w14:paraId="449E6F17" w14:textId="77777777" w:rsidR="005E6DF3" w:rsidRPr="00B27A29" w:rsidRDefault="005E6DF3">
      <w:pPr>
        <w:spacing w:line="360" w:lineRule="auto"/>
        <w:jc w:val="center"/>
        <w:rPr>
          <w:rFonts w:eastAsiaTheme="minorEastAsia"/>
          <w:b/>
          <w:color w:val="000000" w:themeColor="text1"/>
          <w:szCs w:val="21"/>
        </w:rPr>
      </w:pPr>
    </w:p>
    <w:p w14:paraId="0D189B00" w14:textId="77777777" w:rsidR="005E6DF3" w:rsidRPr="00B27A29" w:rsidRDefault="005E6DF3">
      <w:pPr>
        <w:spacing w:line="360" w:lineRule="auto"/>
        <w:jc w:val="center"/>
        <w:rPr>
          <w:rFonts w:eastAsiaTheme="minorEastAsia"/>
          <w:b/>
          <w:color w:val="000000" w:themeColor="text1"/>
          <w:szCs w:val="21"/>
        </w:rPr>
      </w:pPr>
    </w:p>
    <w:p w14:paraId="03FF1A15" w14:textId="77777777" w:rsidR="005E6DF3" w:rsidRPr="00B27A29" w:rsidRDefault="005E6DF3">
      <w:pPr>
        <w:spacing w:line="360" w:lineRule="auto"/>
        <w:jc w:val="center"/>
        <w:rPr>
          <w:rFonts w:eastAsiaTheme="minorEastAsia"/>
          <w:b/>
          <w:color w:val="000000" w:themeColor="text1"/>
          <w:szCs w:val="21"/>
        </w:rPr>
      </w:pPr>
    </w:p>
    <w:p w14:paraId="6C984B41" w14:textId="77777777" w:rsidR="005E6DF3" w:rsidRPr="00B27A29" w:rsidRDefault="005E6DF3">
      <w:pPr>
        <w:spacing w:line="360" w:lineRule="auto"/>
        <w:jc w:val="center"/>
        <w:rPr>
          <w:rFonts w:eastAsiaTheme="minorEastAsia"/>
          <w:b/>
          <w:color w:val="000000" w:themeColor="text1"/>
          <w:szCs w:val="21"/>
        </w:rPr>
      </w:pPr>
    </w:p>
    <w:p w14:paraId="298BDC39" w14:textId="77777777" w:rsidR="005E6DF3" w:rsidRPr="00B27A29" w:rsidRDefault="005E6DF3">
      <w:pPr>
        <w:spacing w:line="360" w:lineRule="auto"/>
        <w:jc w:val="center"/>
        <w:rPr>
          <w:rFonts w:eastAsiaTheme="minorEastAsia"/>
          <w:b/>
          <w:color w:val="000000" w:themeColor="text1"/>
          <w:szCs w:val="21"/>
        </w:rPr>
      </w:pPr>
    </w:p>
    <w:p w14:paraId="758C47DA" w14:textId="77777777" w:rsidR="005E6DF3" w:rsidRPr="00B27A29" w:rsidRDefault="005E6DF3">
      <w:pPr>
        <w:spacing w:line="360" w:lineRule="auto"/>
        <w:jc w:val="center"/>
        <w:rPr>
          <w:rFonts w:eastAsiaTheme="minorEastAsia"/>
          <w:b/>
          <w:color w:val="000000" w:themeColor="text1"/>
          <w:szCs w:val="21"/>
        </w:rPr>
      </w:pPr>
    </w:p>
    <w:p w14:paraId="21AD6B89" w14:textId="77777777" w:rsidR="005E6DF3" w:rsidRPr="00B27A29" w:rsidRDefault="005E6DF3">
      <w:pPr>
        <w:spacing w:line="360" w:lineRule="auto"/>
        <w:jc w:val="center"/>
        <w:rPr>
          <w:rFonts w:eastAsiaTheme="minorEastAsia"/>
          <w:b/>
          <w:color w:val="000000" w:themeColor="text1"/>
          <w:szCs w:val="21"/>
        </w:rPr>
      </w:pPr>
    </w:p>
    <w:p w14:paraId="15032BA2" w14:textId="77777777" w:rsidR="005E6DF3" w:rsidRPr="00B27A29" w:rsidRDefault="005E6DF3">
      <w:pPr>
        <w:spacing w:line="360" w:lineRule="auto"/>
        <w:jc w:val="center"/>
        <w:rPr>
          <w:rFonts w:eastAsiaTheme="minorEastAsia"/>
          <w:b/>
          <w:color w:val="000000" w:themeColor="text1"/>
          <w:szCs w:val="21"/>
        </w:rPr>
      </w:pPr>
    </w:p>
    <w:p w14:paraId="35AD968E" w14:textId="77777777" w:rsidR="005E6DF3" w:rsidRPr="00B27A29" w:rsidRDefault="005E6DF3">
      <w:pPr>
        <w:spacing w:line="360" w:lineRule="auto"/>
        <w:jc w:val="center"/>
        <w:rPr>
          <w:rFonts w:eastAsiaTheme="minorEastAsia"/>
          <w:b/>
          <w:color w:val="000000" w:themeColor="text1"/>
          <w:szCs w:val="21"/>
        </w:rPr>
      </w:pPr>
    </w:p>
    <w:p w14:paraId="5F75A1F9" w14:textId="77777777" w:rsidR="005E6DF3" w:rsidRPr="00B27A29" w:rsidRDefault="005E6DF3">
      <w:pPr>
        <w:spacing w:line="360" w:lineRule="auto"/>
        <w:jc w:val="center"/>
        <w:rPr>
          <w:rFonts w:eastAsiaTheme="minorEastAsia"/>
          <w:b/>
          <w:color w:val="000000" w:themeColor="text1"/>
          <w:szCs w:val="21"/>
        </w:rPr>
      </w:pPr>
    </w:p>
    <w:p w14:paraId="3ED3A5DF" w14:textId="77777777" w:rsidR="005E6DF3" w:rsidRPr="00B27A29" w:rsidRDefault="005E6DF3">
      <w:pPr>
        <w:spacing w:line="360" w:lineRule="auto"/>
        <w:jc w:val="center"/>
        <w:rPr>
          <w:rFonts w:eastAsiaTheme="minorEastAsia"/>
          <w:b/>
          <w:color w:val="000000" w:themeColor="text1"/>
          <w:szCs w:val="21"/>
        </w:rPr>
      </w:pPr>
    </w:p>
    <w:p w14:paraId="588F42BD" w14:textId="77777777" w:rsidR="005E6DF3" w:rsidRPr="00B27A29" w:rsidRDefault="005E6DF3">
      <w:pPr>
        <w:spacing w:line="360" w:lineRule="auto"/>
        <w:jc w:val="center"/>
        <w:rPr>
          <w:rFonts w:eastAsiaTheme="minorEastAsia"/>
          <w:b/>
          <w:color w:val="000000" w:themeColor="text1"/>
          <w:szCs w:val="21"/>
        </w:rPr>
      </w:pPr>
    </w:p>
    <w:p w14:paraId="0B0027A0" w14:textId="77777777" w:rsidR="005E6DF3" w:rsidRPr="00B27A29" w:rsidRDefault="005E6DF3">
      <w:pPr>
        <w:spacing w:line="360" w:lineRule="auto"/>
        <w:rPr>
          <w:rFonts w:eastAsiaTheme="minorEastAsia"/>
          <w:b/>
          <w:color w:val="000000" w:themeColor="text1"/>
          <w:szCs w:val="21"/>
        </w:rPr>
      </w:pPr>
    </w:p>
    <w:p w14:paraId="1FFCEC3C"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44FF7BBC"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14:paraId="183AAF25"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1E5DDBBC"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11C3851B"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4D60D11"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2BFF7C0"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99071E4"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456E1C75"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2C468C2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297C3B6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1FFB86D8" w14:textId="77777777">
        <w:tc>
          <w:tcPr>
            <w:tcW w:w="2835" w:type="dxa"/>
            <w:vAlign w:val="center"/>
          </w:tcPr>
          <w:p w14:paraId="1DFF492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65A5AD7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摩根成长动力混合</w:t>
            </w:r>
          </w:p>
        </w:tc>
      </w:tr>
      <w:tr w:rsidR="005E6DF3" w:rsidRPr="00B27A29" w14:paraId="04E06BDC" w14:textId="77777777">
        <w:tc>
          <w:tcPr>
            <w:tcW w:w="2835" w:type="dxa"/>
            <w:vAlign w:val="center"/>
          </w:tcPr>
          <w:p w14:paraId="0F70C83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74BCAA5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000073</w:t>
            </w:r>
          </w:p>
        </w:tc>
      </w:tr>
      <w:tr w:rsidR="005E6DF3" w:rsidRPr="00B27A29" w14:paraId="686689A4" w14:textId="77777777">
        <w:tc>
          <w:tcPr>
            <w:tcW w:w="2835" w:type="dxa"/>
            <w:vAlign w:val="center"/>
          </w:tcPr>
          <w:p w14:paraId="309681B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18FACBB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0F5AAC4A" w14:textId="77777777">
        <w:tc>
          <w:tcPr>
            <w:tcW w:w="2835" w:type="dxa"/>
            <w:vAlign w:val="center"/>
          </w:tcPr>
          <w:p w14:paraId="40BB481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6BC8BF2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14:paraId="4B6891CE" w14:textId="77777777">
        <w:tc>
          <w:tcPr>
            <w:tcW w:w="2835" w:type="dxa"/>
            <w:vAlign w:val="center"/>
          </w:tcPr>
          <w:p w14:paraId="24905A7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50EA666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124,910,107.08</w:t>
            </w:r>
            <w:r w:rsidRPr="00B27A29">
              <w:rPr>
                <w:rFonts w:eastAsiaTheme="minorEastAsia"/>
                <w:color w:val="000000" w:themeColor="text1"/>
                <w:kern w:val="0"/>
                <w:szCs w:val="21"/>
              </w:rPr>
              <w:t>份</w:t>
            </w:r>
          </w:p>
        </w:tc>
      </w:tr>
      <w:tr w:rsidR="005E6DF3" w:rsidRPr="00B27A29" w14:paraId="242EB31B" w14:textId="77777777">
        <w:tc>
          <w:tcPr>
            <w:tcW w:w="2835" w:type="dxa"/>
            <w:vAlign w:val="center"/>
          </w:tcPr>
          <w:p w14:paraId="05AE71B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104E3AB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以细致深入的上市公司基本面研究作为基础，通过把握国家经济发展与结构转型下具有较高增长潜力的上市公司的投资机会，力争实现基金资产的长期稳健增值。</w:t>
            </w:r>
          </w:p>
        </w:tc>
      </w:tr>
      <w:tr w:rsidR="005E6DF3" w:rsidRPr="00B27A29" w14:paraId="6482F06F" w14:textId="77777777">
        <w:tc>
          <w:tcPr>
            <w:tcW w:w="2835" w:type="dxa"/>
            <w:vAlign w:val="center"/>
          </w:tcPr>
          <w:p w14:paraId="2E99D0A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5DE55E58" w14:textId="77777777" w:rsidR="0066541A" w:rsidRDefault="006623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4361361A" w14:textId="77777777" w:rsidR="0066541A" w:rsidRDefault="006623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自上而下和自下而上相结合、定性分析和定量分析互相补充的方法，在股票、债券和现金等资产类之间进行相对灵活的配置，强调通过自上而下的宏观分析与自下而上的市场趋势分析的有机结合进行前瞻性的决策。</w:t>
            </w:r>
          </w:p>
          <w:p w14:paraId="03655F03" w14:textId="77777777" w:rsidR="0066541A" w:rsidRDefault="006623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62FAA837" w14:textId="77777777" w:rsidR="0066541A" w:rsidRDefault="006623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采取自下而上的精选个股策略，以深入的基本面研究为基础，精选具有良好成长性的优质上市公司股票，构建股票投资组合。本基金将以上市公司未来的预期成长性为核心，从公司所在行业的发展状况、公司在行业中的竞争地位、公司的创新能力、商业模式、市场竞争力、公司治理结构等多角度</w:t>
            </w:r>
            <w:proofErr w:type="gramStart"/>
            <w:r>
              <w:rPr>
                <w:rFonts w:eastAsiaTheme="minorEastAsia"/>
                <w:color w:val="000000" w:themeColor="text1"/>
                <w:kern w:val="0"/>
                <w:szCs w:val="21"/>
              </w:rPr>
              <w:t>研判上市</w:t>
            </w:r>
            <w:proofErr w:type="gramEnd"/>
            <w:r>
              <w:rPr>
                <w:rFonts w:eastAsiaTheme="minorEastAsia"/>
                <w:color w:val="000000" w:themeColor="text1"/>
                <w:kern w:val="0"/>
                <w:szCs w:val="21"/>
              </w:rPr>
              <w:t>公司的成长质量和成</w:t>
            </w:r>
            <w:r>
              <w:rPr>
                <w:rFonts w:eastAsiaTheme="minorEastAsia"/>
                <w:color w:val="000000" w:themeColor="text1"/>
                <w:kern w:val="0"/>
                <w:szCs w:val="21"/>
              </w:rPr>
              <w:t>长可持续性，考察公司是否具有以下一项或多项优势：</w:t>
            </w:r>
            <w:r>
              <w:rPr>
                <w:rFonts w:eastAsiaTheme="minorEastAsia"/>
                <w:color w:val="000000" w:themeColor="text1"/>
                <w:kern w:val="0"/>
                <w:szCs w:val="21"/>
              </w:rPr>
              <w:t xml:space="preserve"> 1</w:t>
            </w:r>
            <w:r>
              <w:rPr>
                <w:rFonts w:eastAsiaTheme="minorEastAsia"/>
                <w:color w:val="000000" w:themeColor="text1"/>
                <w:kern w:val="0"/>
                <w:szCs w:val="21"/>
              </w:rPr>
              <w:t>）公司所处行业的发展趋势良好，公司在行业内具有明显竞争优势；</w:t>
            </w:r>
            <w:r>
              <w:rPr>
                <w:rFonts w:eastAsiaTheme="minorEastAsia"/>
                <w:color w:val="000000" w:themeColor="text1"/>
                <w:kern w:val="0"/>
                <w:szCs w:val="21"/>
              </w:rPr>
              <w:t>2</w:t>
            </w:r>
            <w:r>
              <w:rPr>
                <w:rFonts w:eastAsiaTheme="minorEastAsia"/>
                <w:color w:val="000000" w:themeColor="text1"/>
                <w:kern w:val="0"/>
                <w:szCs w:val="21"/>
              </w:rPr>
              <w:t>）公司的发展战略符合产业的发展方向和国家产业政策，有利于支持公司的持续高速成长；</w:t>
            </w:r>
            <w:r>
              <w:rPr>
                <w:rFonts w:eastAsiaTheme="minorEastAsia"/>
                <w:color w:val="000000" w:themeColor="text1"/>
                <w:kern w:val="0"/>
                <w:szCs w:val="21"/>
              </w:rPr>
              <w:t>3</w:t>
            </w:r>
            <w:r>
              <w:rPr>
                <w:rFonts w:eastAsiaTheme="minorEastAsia"/>
                <w:color w:val="000000" w:themeColor="text1"/>
                <w:kern w:val="0"/>
                <w:szCs w:val="21"/>
              </w:rPr>
              <w:t>）公司创新能力较强，新产品、高技术含量产品的收入比例不断提高；</w:t>
            </w:r>
            <w:r>
              <w:rPr>
                <w:rFonts w:eastAsiaTheme="minorEastAsia"/>
                <w:color w:val="000000" w:themeColor="text1"/>
                <w:kern w:val="0"/>
                <w:szCs w:val="21"/>
              </w:rPr>
              <w:t>4</w:t>
            </w:r>
            <w:r>
              <w:rPr>
                <w:rFonts w:eastAsiaTheme="minorEastAsia"/>
                <w:color w:val="000000" w:themeColor="text1"/>
                <w:kern w:val="0"/>
                <w:szCs w:val="21"/>
              </w:rPr>
              <w:t>）公司在资源、技术、人才、资金、销售网络等方面具有难以模仿的竞争优势，有利于公司不断提高市场占有率；</w:t>
            </w:r>
            <w:r>
              <w:rPr>
                <w:rFonts w:eastAsiaTheme="minorEastAsia"/>
                <w:color w:val="000000" w:themeColor="text1"/>
                <w:kern w:val="0"/>
                <w:szCs w:val="21"/>
              </w:rPr>
              <w:t>5</w:t>
            </w:r>
            <w:r>
              <w:rPr>
                <w:rFonts w:eastAsiaTheme="minorEastAsia"/>
                <w:color w:val="000000" w:themeColor="text1"/>
                <w:kern w:val="0"/>
                <w:szCs w:val="21"/>
              </w:rPr>
              <w:t>）公司治理结构良好，管理层具有较强的经营管理能力。本基金在以上分析的基础上，选择那些短期</w:t>
            </w:r>
            <w:proofErr w:type="gramStart"/>
            <w:r>
              <w:rPr>
                <w:rFonts w:eastAsiaTheme="minorEastAsia"/>
                <w:color w:val="000000" w:themeColor="text1"/>
                <w:kern w:val="0"/>
                <w:szCs w:val="21"/>
              </w:rPr>
              <w:t>内利润</w:t>
            </w:r>
            <w:proofErr w:type="gramEnd"/>
            <w:r>
              <w:rPr>
                <w:rFonts w:eastAsiaTheme="minorEastAsia"/>
                <w:color w:val="000000" w:themeColor="text1"/>
                <w:kern w:val="0"/>
                <w:szCs w:val="21"/>
              </w:rPr>
              <w:t>增长速度高于行业平均水平，并有可能在中长期保持较高增长速</w:t>
            </w:r>
            <w:r>
              <w:rPr>
                <w:rFonts w:eastAsiaTheme="minorEastAsia"/>
                <w:color w:val="000000" w:themeColor="text1"/>
                <w:kern w:val="0"/>
                <w:szCs w:val="21"/>
              </w:rPr>
              <w:t>度的公司，进入股票池。</w:t>
            </w:r>
          </w:p>
          <w:p w14:paraId="451433AD" w14:textId="77777777" w:rsidR="0066541A" w:rsidRDefault="006623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14:paraId="330F4AB1" w14:textId="77777777" w:rsidR="0066541A" w:rsidRDefault="006623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14:paraId="6CB12FC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、其他投资策略：包括可转换债券投资策略、中小企业私募债投资策略、权证投资策略、股指期货投资策略、存托凭证投资策略。</w:t>
            </w:r>
          </w:p>
        </w:tc>
      </w:tr>
      <w:tr w:rsidR="005E6DF3" w:rsidRPr="00B27A29" w14:paraId="7B801692" w14:textId="77777777">
        <w:tc>
          <w:tcPr>
            <w:tcW w:w="2835" w:type="dxa"/>
            <w:vAlign w:val="center"/>
          </w:tcPr>
          <w:p w14:paraId="0E4EB80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7CF5C47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proofErr w:type="gramStart"/>
            <w:r w:rsidRPr="00B27A29">
              <w:rPr>
                <w:rFonts w:eastAsiaTheme="minorEastAsia"/>
                <w:color w:val="000000" w:themeColor="text1"/>
                <w:kern w:val="0"/>
                <w:szCs w:val="21"/>
              </w:rPr>
              <w:t>中债总指数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×20%</w:t>
            </w:r>
          </w:p>
        </w:tc>
      </w:tr>
      <w:tr w:rsidR="005E6DF3" w:rsidRPr="00B27A29" w14:paraId="4F9A2AB7" w14:textId="77777777">
        <w:tc>
          <w:tcPr>
            <w:tcW w:w="2835" w:type="dxa"/>
            <w:vAlign w:val="center"/>
          </w:tcPr>
          <w:p w14:paraId="7BEEE88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175B8F3D" w14:textId="77777777" w:rsidR="0066541A" w:rsidRDefault="006623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，属于中等风险收益水平</w:t>
            </w:r>
            <w:r>
              <w:rPr>
                <w:rFonts w:eastAsiaTheme="minorEastAsia"/>
                <w:color w:val="000000" w:themeColor="text1"/>
                <w:kern w:val="0"/>
                <w:szCs w:val="21"/>
              </w:rPr>
              <w:t>的基金产品。</w:t>
            </w:r>
          </w:p>
          <w:p w14:paraId="2E92C4F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w:t>
            </w:r>
            <w:r w:rsidRPr="00B27A29">
              <w:rPr>
                <w:rFonts w:eastAsiaTheme="minorEastAsia"/>
                <w:color w:val="000000" w:themeColor="text1"/>
                <w:kern w:val="0"/>
                <w:szCs w:val="21"/>
              </w:rPr>
              <w:lastRenderedPageBreak/>
              <w:t>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2BD362BB" w14:textId="77777777">
        <w:tc>
          <w:tcPr>
            <w:tcW w:w="2835" w:type="dxa"/>
            <w:vAlign w:val="center"/>
          </w:tcPr>
          <w:p w14:paraId="68658E2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14:paraId="1B0BB96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1C5BC3A0" w14:textId="77777777">
        <w:tc>
          <w:tcPr>
            <w:tcW w:w="2835" w:type="dxa"/>
            <w:vAlign w:val="center"/>
          </w:tcPr>
          <w:p w14:paraId="677F650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1D53366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14:paraId="38A0E1CC" w14:textId="77777777">
        <w:tc>
          <w:tcPr>
            <w:tcW w:w="2835" w:type="dxa"/>
            <w:vAlign w:val="center"/>
          </w:tcPr>
          <w:p w14:paraId="076C844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691C5A2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740" w:type="dxa"/>
            <w:vAlign w:val="center"/>
          </w:tcPr>
          <w:p w14:paraId="7FBAB43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14:paraId="3D83E059" w14:textId="77777777">
        <w:tc>
          <w:tcPr>
            <w:tcW w:w="2835" w:type="dxa"/>
            <w:vAlign w:val="center"/>
          </w:tcPr>
          <w:p w14:paraId="0F0328F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0746C3F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000073</w:t>
            </w:r>
          </w:p>
        </w:tc>
        <w:tc>
          <w:tcPr>
            <w:tcW w:w="2740" w:type="dxa"/>
            <w:vAlign w:val="center"/>
          </w:tcPr>
          <w:p w14:paraId="40D81AA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015638</w:t>
            </w:r>
          </w:p>
        </w:tc>
      </w:tr>
      <w:tr w:rsidR="005E6DF3" w:rsidRPr="00B27A29" w14:paraId="73558656" w14:textId="77777777">
        <w:tc>
          <w:tcPr>
            <w:tcW w:w="2835" w:type="dxa"/>
            <w:vAlign w:val="center"/>
          </w:tcPr>
          <w:p w14:paraId="0742821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1D8551F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114,185,586.97</w:t>
            </w:r>
            <w:r w:rsidRPr="00B27A29">
              <w:rPr>
                <w:rFonts w:eastAsiaTheme="minorEastAsia"/>
                <w:color w:val="000000" w:themeColor="text1"/>
                <w:kern w:val="0"/>
                <w:szCs w:val="21"/>
              </w:rPr>
              <w:t>份</w:t>
            </w:r>
          </w:p>
        </w:tc>
        <w:tc>
          <w:tcPr>
            <w:tcW w:w="2740" w:type="dxa"/>
            <w:vAlign w:val="center"/>
          </w:tcPr>
          <w:p w14:paraId="1EA677F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10,724,520.11</w:t>
            </w:r>
            <w:r w:rsidRPr="00B27A29">
              <w:rPr>
                <w:rFonts w:eastAsiaTheme="minorEastAsia"/>
                <w:color w:val="000000" w:themeColor="text1"/>
                <w:kern w:val="0"/>
                <w:szCs w:val="21"/>
              </w:rPr>
              <w:t>份</w:t>
            </w:r>
          </w:p>
        </w:tc>
      </w:tr>
    </w:tbl>
    <w:p w14:paraId="330F8D4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76AA9B6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0A189F6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193976C9" w14:textId="77777777">
        <w:tc>
          <w:tcPr>
            <w:tcW w:w="3402" w:type="dxa"/>
            <w:vMerge w:val="restart"/>
            <w:vAlign w:val="center"/>
          </w:tcPr>
          <w:p w14:paraId="6DA7018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3AF1DE0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6BE05C1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2CE9FCCB" w14:textId="77777777">
        <w:tc>
          <w:tcPr>
            <w:tcW w:w="3402" w:type="dxa"/>
            <w:vMerge/>
            <w:vAlign w:val="center"/>
          </w:tcPr>
          <w:p w14:paraId="4C8EB8E3"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1A57BB54"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481" w:type="dxa"/>
            <w:vAlign w:val="center"/>
          </w:tcPr>
          <w:p w14:paraId="32BA375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14:paraId="17778037" w14:textId="77777777">
        <w:tc>
          <w:tcPr>
            <w:tcW w:w="3402" w:type="dxa"/>
            <w:vAlign w:val="center"/>
          </w:tcPr>
          <w:p w14:paraId="2793B8B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6921E41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-19,979,177.40</w:t>
            </w:r>
          </w:p>
        </w:tc>
        <w:tc>
          <w:tcPr>
            <w:tcW w:w="2481" w:type="dxa"/>
            <w:vAlign w:val="center"/>
          </w:tcPr>
          <w:p w14:paraId="543885F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-1,858,036.01</w:t>
            </w:r>
          </w:p>
        </w:tc>
      </w:tr>
      <w:tr w:rsidR="005E6DF3" w:rsidRPr="00B27A29" w14:paraId="2F69663E" w14:textId="77777777">
        <w:tc>
          <w:tcPr>
            <w:tcW w:w="3402" w:type="dxa"/>
            <w:vAlign w:val="center"/>
          </w:tcPr>
          <w:p w14:paraId="5E7E75A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34745FE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10,745,732.56</w:t>
            </w:r>
          </w:p>
        </w:tc>
        <w:tc>
          <w:tcPr>
            <w:tcW w:w="2481" w:type="dxa"/>
            <w:vAlign w:val="center"/>
          </w:tcPr>
          <w:p w14:paraId="6F912C9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994,000.57</w:t>
            </w:r>
          </w:p>
        </w:tc>
      </w:tr>
      <w:tr w:rsidR="005E6DF3" w:rsidRPr="00B27A29" w14:paraId="02462A71" w14:textId="77777777">
        <w:tc>
          <w:tcPr>
            <w:tcW w:w="3402" w:type="dxa"/>
            <w:vAlign w:val="center"/>
          </w:tcPr>
          <w:p w14:paraId="79841EE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5CA18D1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0.0934</w:t>
            </w:r>
          </w:p>
        </w:tc>
        <w:tc>
          <w:tcPr>
            <w:tcW w:w="2481" w:type="dxa"/>
            <w:vAlign w:val="center"/>
          </w:tcPr>
          <w:p w14:paraId="3CAE357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0.0927</w:t>
            </w:r>
          </w:p>
        </w:tc>
      </w:tr>
      <w:tr w:rsidR="005E6DF3" w:rsidRPr="00B27A29" w14:paraId="09266024" w14:textId="77777777">
        <w:tc>
          <w:tcPr>
            <w:tcW w:w="3402" w:type="dxa"/>
            <w:vAlign w:val="center"/>
          </w:tcPr>
          <w:p w14:paraId="58D6EF7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48AD8DD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208,543,516.85</w:t>
            </w:r>
          </w:p>
        </w:tc>
        <w:tc>
          <w:tcPr>
            <w:tcW w:w="2481" w:type="dxa"/>
            <w:vAlign w:val="center"/>
          </w:tcPr>
          <w:p w14:paraId="452720E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19,340,922.61</w:t>
            </w:r>
          </w:p>
        </w:tc>
      </w:tr>
      <w:tr w:rsidR="005E6DF3" w:rsidRPr="00B27A29" w14:paraId="78297087" w14:textId="77777777">
        <w:trPr>
          <w:trHeight w:val="158"/>
        </w:trPr>
        <w:tc>
          <w:tcPr>
            <w:tcW w:w="3402" w:type="dxa"/>
            <w:vAlign w:val="center"/>
          </w:tcPr>
          <w:p w14:paraId="2043023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45B9009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1.8264</w:t>
            </w:r>
          </w:p>
        </w:tc>
        <w:tc>
          <w:tcPr>
            <w:tcW w:w="2481" w:type="dxa"/>
            <w:vAlign w:val="center"/>
          </w:tcPr>
          <w:p w14:paraId="6557E64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1.8034</w:t>
            </w:r>
          </w:p>
        </w:tc>
      </w:tr>
    </w:tbl>
    <w:p w14:paraId="68CEE33A" w14:textId="77777777" w:rsidR="0066541A" w:rsidRDefault="0066230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3F00F6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0B8B820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0208862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1C0EB1A7"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摩根成长动力混合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0AAB0088" w14:textId="77777777">
        <w:tc>
          <w:tcPr>
            <w:tcW w:w="1290" w:type="dxa"/>
            <w:vAlign w:val="center"/>
          </w:tcPr>
          <w:p w14:paraId="7AC20B5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139F7E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7E71C2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830AEF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EB5C73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0EA833B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5D3D54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6541A" w14:paraId="69498F3B" w14:textId="77777777">
        <w:tc>
          <w:tcPr>
            <w:tcW w:w="1290" w:type="dxa"/>
            <w:vAlign w:val="center"/>
          </w:tcPr>
          <w:p w14:paraId="5D402A29" w14:textId="77777777" w:rsidR="0066541A" w:rsidRDefault="00662302">
            <w:pPr>
              <w:jc w:val="left"/>
            </w:pPr>
            <w:r>
              <w:rPr>
                <w:rFonts w:eastAsiaTheme="minorEastAsia"/>
                <w:color w:val="000000" w:themeColor="text1"/>
                <w:szCs w:val="21"/>
              </w:rPr>
              <w:t>过去三个月</w:t>
            </w:r>
          </w:p>
        </w:tc>
        <w:tc>
          <w:tcPr>
            <w:tcW w:w="1291" w:type="dxa"/>
            <w:vAlign w:val="center"/>
          </w:tcPr>
          <w:p w14:paraId="019E4F0D" w14:textId="77777777" w:rsidR="0066541A" w:rsidRDefault="00662302">
            <w:pPr>
              <w:jc w:val="right"/>
            </w:pPr>
            <w:r>
              <w:rPr>
                <w:rFonts w:eastAsiaTheme="minorEastAsia"/>
                <w:color w:val="000000" w:themeColor="text1"/>
                <w:szCs w:val="21"/>
              </w:rPr>
              <w:t>5.54%</w:t>
            </w:r>
          </w:p>
        </w:tc>
        <w:tc>
          <w:tcPr>
            <w:tcW w:w="1291" w:type="dxa"/>
            <w:vAlign w:val="center"/>
          </w:tcPr>
          <w:p w14:paraId="314B4545" w14:textId="77777777" w:rsidR="0066541A" w:rsidRDefault="00662302">
            <w:pPr>
              <w:jc w:val="right"/>
            </w:pPr>
            <w:r>
              <w:rPr>
                <w:rFonts w:eastAsiaTheme="minorEastAsia"/>
                <w:color w:val="000000" w:themeColor="text1"/>
                <w:szCs w:val="21"/>
              </w:rPr>
              <w:t>1.58%</w:t>
            </w:r>
          </w:p>
        </w:tc>
        <w:tc>
          <w:tcPr>
            <w:tcW w:w="1291" w:type="dxa"/>
            <w:vAlign w:val="center"/>
          </w:tcPr>
          <w:p w14:paraId="2FAD2D9A" w14:textId="77777777" w:rsidR="0066541A" w:rsidRDefault="00662302">
            <w:pPr>
              <w:jc w:val="right"/>
            </w:pPr>
            <w:r>
              <w:rPr>
                <w:rFonts w:eastAsiaTheme="minorEastAsia"/>
                <w:color w:val="000000" w:themeColor="text1"/>
                <w:szCs w:val="21"/>
              </w:rPr>
              <w:t>12.94%</w:t>
            </w:r>
          </w:p>
        </w:tc>
        <w:tc>
          <w:tcPr>
            <w:tcW w:w="1291" w:type="dxa"/>
            <w:vAlign w:val="center"/>
          </w:tcPr>
          <w:p w14:paraId="21BB4181" w14:textId="77777777" w:rsidR="0066541A" w:rsidRDefault="00662302">
            <w:pPr>
              <w:jc w:val="right"/>
            </w:pPr>
            <w:r>
              <w:rPr>
                <w:rFonts w:eastAsiaTheme="minorEastAsia"/>
                <w:color w:val="000000" w:themeColor="text1"/>
                <w:szCs w:val="21"/>
              </w:rPr>
              <w:t>1.26%</w:t>
            </w:r>
          </w:p>
        </w:tc>
        <w:tc>
          <w:tcPr>
            <w:tcW w:w="1291" w:type="dxa"/>
            <w:vAlign w:val="center"/>
          </w:tcPr>
          <w:p w14:paraId="27CCB7D0" w14:textId="77777777" w:rsidR="0066541A" w:rsidRDefault="00662302">
            <w:pPr>
              <w:jc w:val="right"/>
            </w:pPr>
            <w:r>
              <w:rPr>
                <w:rFonts w:eastAsiaTheme="minorEastAsia"/>
                <w:color w:val="000000" w:themeColor="text1"/>
                <w:szCs w:val="21"/>
              </w:rPr>
              <w:t>-7.40%</w:t>
            </w:r>
          </w:p>
        </w:tc>
        <w:tc>
          <w:tcPr>
            <w:tcW w:w="1291" w:type="dxa"/>
            <w:vAlign w:val="center"/>
          </w:tcPr>
          <w:p w14:paraId="73B45C65" w14:textId="77777777" w:rsidR="0066541A" w:rsidRDefault="00662302">
            <w:pPr>
              <w:jc w:val="right"/>
            </w:pPr>
            <w:r>
              <w:rPr>
                <w:rFonts w:eastAsiaTheme="minorEastAsia"/>
                <w:color w:val="000000" w:themeColor="text1"/>
                <w:szCs w:val="21"/>
              </w:rPr>
              <w:t>0.32%</w:t>
            </w:r>
          </w:p>
        </w:tc>
      </w:tr>
      <w:tr w:rsidR="0066541A" w14:paraId="71A5BAFE" w14:textId="77777777">
        <w:tc>
          <w:tcPr>
            <w:tcW w:w="1290" w:type="dxa"/>
            <w:vAlign w:val="center"/>
          </w:tcPr>
          <w:p w14:paraId="4608A852" w14:textId="77777777" w:rsidR="0066541A" w:rsidRDefault="00662302">
            <w:pPr>
              <w:jc w:val="left"/>
            </w:pPr>
            <w:r>
              <w:rPr>
                <w:rFonts w:eastAsiaTheme="minorEastAsia"/>
                <w:color w:val="000000" w:themeColor="text1"/>
                <w:szCs w:val="21"/>
              </w:rPr>
              <w:t>过去六个月</w:t>
            </w:r>
          </w:p>
        </w:tc>
        <w:tc>
          <w:tcPr>
            <w:tcW w:w="1291" w:type="dxa"/>
            <w:vAlign w:val="center"/>
          </w:tcPr>
          <w:p w14:paraId="552E1C1E" w14:textId="77777777" w:rsidR="0066541A" w:rsidRDefault="00662302">
            <w:pPr>
              <w:jc w:val="right"/>
            </w:pPr>
            <w:r>
              <w:rPr>
                <w:rFonts w:eastAsiaTheme="minorEastAsia"/>
                <w:color w:val="000000" w:themeColor="text1"/>
                <w:szCs w:val="21"/>
              </w:rPr>
              <w:t>1.32%</w:t>
            </w:r>
          </w:p>
        </w:tc>
        <w:tc>
          <w:tcPr>
            <w:tcW w:w="1291" w:type="dxa"/>
            <w:vAlign w:val="center"/>
          </w:tcPr>
          <w:p w14:paraId="64F98BEE" w14:textId="77777777" w:rsidR="0066541A" w:rsidRDefault="00662302">
            <w:pPr>
              <w:jc w:val="right"/>
            </w:pPr>
            <w:r>
              <w:rPr>
                <w:rFonts w:eastAsiaTheme="minorEastAsia"/>
                <w:color w:val="000000" w:themeColor="text1"/>
                <w:szCs w:val="21"/>
              </w:rPr>
              <w:t>1.29%</w:t>
            </w:r>
          </w:p>
        </w:tc>
        <w:tc>
          <w:tcPr>
            <w:tcW w:w="1291" w:type="dxa"/>
            <w:vAlign w:val="center"/>
          </w:tcPr>
          <w:p w14:paraId="547A0BEA" w14:textId="77777777" w:rsidR="0066541A" w:rsidRDefault="00662302">
            <w:pPr>
              <w:jc w:val="right"/>
            </w:pPr>
            <w:r>
              <w:rPr>
                <w:rFonts w:eastAsiaTheme="minorEastAsia"/>
                <w:color w:val="000000" w:themeColor="text1"/>
                <w:szCs w:val="21"/>
              </w:rPr>
              <w:t>11.15%</w:t>
            </w:r>
          </w:p>
        </w:tc>
        <w:tc>
          <w:tcPr>
            <w:tcW w:w="1291" w:type="dxa"/>
            <w:vAlign w:val="center"/>
          </w:tcPr>
          <w:p w14:paraId="692803C5" w14:textId="77777777" w:rsidR="0066541A" w:rsidRDefault="00662302">
            <w:pPr>
              <w:jc w:val="right"/>
            </w:pPr>
            <w:r>
              <w:rPr>
                <w:rFonts w:eastAsiaTheme="minorEastAsia"/>
                <w:color w:val="000000" w:themeColor="text1"/>
                <w:szCs w:val="21"/>
              </w:rPr>
              <w:t>1.00%</w:t>
            </w:r>
          </w:p>
        </w:tc>
        <w:tc>
          <w:tcPr>
            <w:tcW w:w="1291" w:type="dxa"/>
            <w:vAlign w:val="center"/>
          </w:tcPr>
          <w:p w14:paraId="3F258EC2" w14:textId="77777777" w:rsidR="0066541A" w:rsidRDefault="00662302">
            <w:pPr>
              <w:jc w:val="right"/>
            </w:pPr>
            <w:r>
              <w:rPr>
                <w:rFonts w:eastAsiaTheme="minorEastAsia"/>
                <w:color w:val="000000" w:themeColor="text1"/>
                <w:szCs w:val="21"/>
              </w:rPr>
              <w:t>-9.83%</w:t>
            </w:r>
          </w:p>
        </w:tc>
        <w:tc>
          <w:tcPr>
            <w:tcW w:w="1291" w:type="dxa"/>
            <w:vAlign w:val="center"/>
          </w:tcPr>
          <w:p w14:paraId="1EE27B6D" w14:textId="77777777" w:rsidR="0066541A" w:rsidRDefault="00662302">
            <w:pPr>
              <w:jc w:val="right"/>
            </w:pPr>
            <w:r>
              <w:rPr>
                <w:rFonts w:eastAsiaTheme="minorEastAsia"/>
                <w:color w:val="000000" w:themeColor="text1"/>
                <w:szCs w:val="21"/>
              </w:rPr>
              <w:t>0.29%</w:t>
            </w:r>
          </w:p>
        </w:tc>
      </w:tr>
      <w:tr w:rsidR="0066541A" w14:paraId="06716CEC" w14:textId="77777777">
        <w:tc>
          <w:tcPr>
            <w:tcW w:w="1290" w:type="dxa"/>
            <w:vAlign w:val="center"/>
          </w:tcPr>
          <w:p w14:paraId="7E039D87" w14:textId="77777777" w:rsidR="0066541A" w:rsidRDefault="00662302">
            <w:pPr>
              <w:jc w:val="left"/>
            </w:pPr>
            <w:r>
              <w:rPr>
                <w:rFonts w:eastAsiaTheme="minorEastAsia"/>
                <w:color w:val="000000" w:themeColor="text1"/>
                <w:szCs w:val="21"/>
              </w:rPr>
              <w:t>过去一年</w:t>
            </w:r>
          </w:p>
        </w:tc>
        <w:tc>
          <w:tcPr>
            <w:tcW w:w="1291" w:type="dxa"/>
            <w:vAlign w:val="center"/>
          </w:tcPr>
          <w:p w14:paraId="6BBF3C9A" w14:textId="77777777" w:rsidR="0066541A" w:rsidRDefault="00662302">
            <w:pPr>
              <w:jc w:val="right"/>
            </w:pPr>
            <w:r>
              <w:rPr>
                <w:rFonts w:eastAsiaTheme="minorEastAsia"/>
                <w:color w:val="000000" w:themeColor="text1"/>
                <w:szCs w:val="21"/>
              </w:rPr>
              <w:t>-6.42%</w:t>
            </w:r>
          </w:p>
        </w:tc>
        <w:tc>
          <w:tcPr>
            <w:tcW w:w="1291" w:type="dxa"/>
            <w:vAlign w:val="center"/>
          </w:tcPr>
          <w:p w14:paraId="2284C3D4" w14:textId="77777777" w:rsidR="0066541A" w:rsidRDefault="00662302">
            <w:pPr>
              <w:jc w:val="right"/>
            </w:pPr>
            <w:r>
              <w:rPr>
                <w:rFonts w:eastAsiaTheme="minorEastAsia"/>
                <w:color w:val="000000" w:themeColor="text1"/>
                <w:szCs w:val="21"/>
              </w:rPr>
              <w:t>1.13%</w:t>
            </w:r>
          </w:p>
        </w:tc>
        <w:tc>
          <w:tcPr>
            <w:tcW w:w="1291" w:type="dxa"/>
            <w:vAlign w:val="center"/>
          </w:tcPr>
          <w:p w14:paraId="5A59546F" w14:textId="77777777" w:rsidR="0066541A" w:rsidRDefault="00662302">
            <w:pPr>
              <w:jc w:val="right"/>
            </w:pPr>
            <w:r>
              <w:rPr>
                <w:rFonts w:eastAsiaTheme="minorEastAsia"/>
                <w:color w:val="000000" w:themeColor="text1"/>
                <w:szCs w:val="21"/>
              </w:rPr>
              <w:t>7.83%</w:t>
            </w:r>
          </w:p>
        </w:tc>
        <w:tc>
          <w:tcPr>
            <w:tcW w:w="1291" w:type="dxa"/>
            <w:vAlign w:val="center"/>
          </w:tcPr>
          <w:p w14:paraId="30091DE9" w14:textId="77777777" w:rsidR="0066541A" w:rsidRDefault="00662302">
            <w:pPr>
              <w:jc w:val="right"/>
            </w:pPr>
            <w:r>
              <w:rPr>
                <w:rFonts w:eastAsiaTheme="minorEastAsia"/>
                <w:color w:val="000000" w:themeColor="text1"/>
                <w:szCs w:val="21"/>
              </w:rPr>
              <w:t>0.88%</w:t>
            </w:r>
          </w:p>
        </w:tc>
        <w:tc>
          <w:tcPr>
            <w:tcW w:w="1291" w:type="dxa"/>
            <w:vAlign w:val="center"/>
          </w:tcPr>
          <w:p w14:paraId="68CD4996" w14:textId="77777777" w:rsidR="0066541A" w:rsidRDefault="00662302">
            <w:pPr>
              <w:jc w:val="right"/>
            </w:pPr>
            <w:r>
              <w:rPr>
                <w:rFonts w:eastAsiaTheme="minorEastAsia"/>
                <w:color w:val="000000" w:themeColor="text1"/>
                <w:szCs w:val="21"/>
              </w:rPr>
              <w:t>-14.25%</w:t>
            </w:r>
          </w:p>
        </w:tc>
        <w:tc>
          <w:tcPr>
            <w:tcW w:w="1291" w:type="dxa"/>
            <w:vAlign w:val="center"/>
          </w:tcPr>
          <w:p w14:paraId="268CE672" w14:textId="77777777" w:rsidR="0066541A" w:rsidRDefault="00662302">
            <w:pPr>
              <w:jc w:val="right"/>
            </w:pPr>
            <w:r>
              <w:rPr>
                <w:rFonts w:eastAsiaTheme="minorEastAsia"/>
                <w:color w:val="000000" w:themeColor="text1"/>
                <w:szCs w:val="21"/>
              </w:rPr>
              <w:t>0.25%</w:t>
            </w:r>
          </w:p>
        </w:tc>
      </w:tr>
      <w:tr w:rsidR="0066541A" w14:paraId="75D8611D" w14:textId="77777777">
        <w:tc>
          <w:tcPr>
            <w:tcW w:w="1290" w:type="dxa"/>
            <w:vAlign w:val="center"/>
          </w:tcPr>
          <w:p w14:paraId="486C547A" w14:textId="77777777" w:rsidR="0066541A" w:rsidRDefault="00662302">
            <w:pPr>
              <w:jc w:val="left"/>
            </w:pPr>
            <w:r>
              <w:rPr>
                <w:rFonts w:eastAsiaTheme="minorEastAsia"/>
                <w:color w:val="000000" w:themeColor="text1"/>
                <w:szCs w:val="21"/>
              </w:rPr>
              <w:t>过去三年</w:t>
            </w:r>
          </w:p>
        </w:tc>
        <w:tc>
          <w:tcPr>
            <w:tcW w:w="1291" w:type="dxa"/>
            <w:vAlign w:val="center"/>
          </w:tcPr>
          <w:p w14:paraId="7EF1B5BE" w14:textId="77777777" w:rsidR="0066541A" w:rsidRDefault="00662302">
            <w:pPr>
              <w:jc w:val="right"/>
            </w:pPr>
            <w:r>
              <w:rPr>
                <w:rFonts w:eastAsiaTheme="minorEastAsia"/>
                <w:color w:val="000000" w:themeColor="text1"/>
                <w:szCs w:val="21"/>
              </w:rPr>
              <w:t>-39.19%</w:t>
            </w:r>
          </w:p>
        </w:tc>
        <w:tc>
          <w:tcPr>
            <w:tcW w:w="1291" w:type="dxa"/>
            <w:vAlign w:val="center"/>
          </w:tcPr>
          <w:p w14:paraId="19D629AB" w14:textId="77777777" w:rsidR="0066541A" w:rsidRDefault="00662302">
            <w:pPr>
              <w:jc w:val="right"/>
            </w:pPr>
            <w:r>
              <w:rPr>
                <w:rFonts w:eastAsiaTheme="minorEastAsia"/>
                <w:color w:val="000000" w:themeColor="text1"/>
                <w:szCs w:val="21"/>
              </w:rPr>
              <w:t>1.29%</w:t>
            </w:r>
          </w:p>
        </w:tc>
        <w:tc>
          <w:tcPr>
            <w:tcW w:w="1291" w:type="dxa"/>
            <w:vAlign w:val="center"/>
          </w:tcPr>
          <w:p w14:paraId="48095179" w14:textId="77777777" w:rsidR="0066541A" w:rsidRDefault="00662302">
            <w:pPr>
              <w:jc w:val="right"/>
            </w:pPr>
            <w:r>
              <w:rPr>
                <w:rFonts w:eastAsiaTheme="minorEastAsia"/>
                <w:color w:val="000000" w:themeColor="text1"/>
                <w:szCs w:val="21"/>
              </w:rPr>
              <w:t>-12.87%</w:t>
            </w:r>
          </w:p>
        </w:tc>
        <w:tc>
          <w:tcPr>
            <w:tcW w:w="1291" w:type="dxa"/>
            <w:vAlign w:val="center"/>
          </w:tcPr>
          <w:p w14:paraId="28876C52" w14:textId="77777777" w:rsidR="0066541A" w:rsidRDefault="00662302">
            <w:pPr>
              <w:jc w:val="right"/>
            </w:pPr>
            <w:r>
              <w:rPr>
                <w:rFonts w:eastAsiaTheme="minorEastAsia"/>
                <w:color w:val="000000" w:themeColor="text1"/>
                <w:szCs w:val="21"/>
              </w:rPr>
              <w:t>0.87%</w:t>
            </w:r>
          </w:p>
        </w:tc>
        <w:tc>
          <w:tcPr>
            <w:tcW w:w="1291" w:type="dxa"/>
            <w:vAlign w:val="center"/>
          </w:tcPr>
          <w:p w14:paraId="6E5345B3" w14:textId="77777777" w:rsidR="0066541A" w:rsidRDefault="00662302">
            <w:pPr>
              <w:jc w:val="right"/>
            </w:pPr>
            <w:r>
              <w:rPr>
                <w:rFonts w:eastAsiaTheme="minorEastAsia"/>
                <w:color w:val="000000" w:themeColor="text1"/>
                <w:szCs w:val="21"/>
              </w:rPr>
              <w:t>-26.32%</w:t>
            </w:r>
          </w:p>
        </w:tc>
        <w:tc>
          <w:tcPr>
            <w:tcW w:w="1291" w:type="dxa"/>
            <w:vAlign w:val="center"/>
          </w:tcPr>
          <w:p w14:paraId="0BA5E1E9" w14:textId="77777777" w:rsidR="0066541A" w:rsidRDefault="00662302">
            <w:pPr>
              <w:jc w:val="right"/>
            </w:pPr>
            <w:r>
              <w:rPr>
                <w:rFonts w:eastAsiaTheme="minorEastAsia"/>
                <w:color w:val="000000" w:themeColor="text1"/>
                <w:szCs w:val="21"/>
              </w:rPr>
              <w:t>0.42%</w:t>
            </w:r>
          </w:p>
        </w:tc>
      </w:tr>
      <w:tr w:rsidR="0066541A" w14:paraId="19F68B0F" w14:textId="77777777">
        <w:tc>
          <w:tcPr>
            <w:tcW w:w="1290" w:type="dxa"/>
            <w:vAlign w:val="center"/>
          </w:tcPr>
          <w:p w14:paraId="09127B97" w14:textId="77777777" w:rsidR="0066541A" w:rsidRDefault="00662302">
            <w:pPr>
              <w:jc w:val="left"/>
            </w:pPr>
            <w:r>
              <w:rPr>
                <w:rFonts w:eastAsiaTheme="minorEastAsia"/>
                <w:color w:val="000000" w:themeColor="text1"/>
                <w:szCs w:val="21"/>
              </w:rPr>
              <w:t>过去五年</w:t>
            </w:r>
          </w:p>
        </w:tc>
        <w:tc>
          <w:tcPr>
            <w:tcW w:w="1291" w:type="dxa"/>
            <w:vAlign w:val="center"/>
          </w:tcPr>
          <w:p w14:paraId="251C129E" w14:textId="77777777" w:rsidR="0066541A" w:rsidRDefault="00662302">
            <w:pPr>
              <w:jc w:val="right"/>
            </w:pPr>
            <w:r>
              <w:rPr>
                <w:rFonts w:eastAsiaTheme="minorEastAsia"/>
                <w:color w:val="000000" w:themeColor="text1"/>
                <w:szCs w:val="21"/>
              </w:rPr>
              <w:t>39.74%</w:t>
            </w:r>
          </w:p>
        </w:tc>
        <w:tc>
          <w:tcPr>
            <w:tcW w:w="1291" w:type="dxa"/>
            <w:vAlign w:val="center"/>
          </w:tcPr>
          <w:p w14:paraId="41030B2B" w14:textId="77777777" w:rsidR="0066541A" w:rsidRDefault="00662302">
            <w:pPr>
              <w:jc w:val="right"/>
            </w:pPr>
            <w:r>
              <w:rPr>
                <w:rFonts w:eastAsiaTheme="minorEastAsia"/>
                <w:color w:val="000000" w:themeColor="text1"/>
                <w:szCs w:val="21"/>
              </w:rPr>
              <w:t>1.52%</w:t>
            </w:r>
          </w:p>
        </w:tc>
        <w:tc>
          <w:tcPr>
            <w:tcW w:w="1291" w:type="dxa"/>
            <w:vAlign w:val="center"/>
          </w:tcPr>
          <w:p w14:paraId="2CD04D4F" w14:textId="77777777" w:rsidR="0066541A" w:rsidRDefault="00662302">
            <w:pPr>
              <w:jc w:val="right"/>
            </w:pPr>
            <w:r>
              <w:rPr>
                <w:rFonts w:eastAsiaTheme="minorEastAsia"/>
                <w:color w:val="000000" w:themeColor="text1"/>
                <w:szCs w:val="21"/>
              </w:rPr>
              <w:t>5.81%</w:t>
            </w:r>
          </w:p>
        </w:tc>
        <w:tc>
          <w:tcPr>
            <w:tcW w:w="1291" w:type="dxa"/>
            <w:vAlign w:val="center"/>
          </w:tcPr>
          <w:p w14:paraId="4E329DA0" w14:textId="77777777" w:rsidR="0066541A" w:rsidRDefault="00662302">
            <w:pPr>
              <w:jc w:val="right"/>
            </w:pPr>
            <w:r>
              <w:rPr>
                <w:rFonts w:eastAsiaTheme="minorEastAsia"/>
                <w:color w:val="000000" w:themeColor="text1"/>
                <w:szCs w:val="21"/>
              </w:rPr>
              <w:t>0.94%</w:t>
            </w:r>
          </w:p>
        </w:tc>
        <w:tc>
          <w:tcPr>
            <w:tcW w:w="1291" w:type="dxa"/>
            <w:vAlign w:val="center"/>
          </w:tcPr>
          <w:p w14:paraId="06D5D95F" w14:textId="77777777" w:rsidR="0066541A" w:rsidRDefault="00662302">
            <w:pPr>
              <w:jc w:val="right"/>
            </w:pPr>
            <w:r>
              <w:rPr>
                <w:rFonts w:eastAsiaTheme="minorEastAsia"/>
                <w:color w:val="000000" w:themeColor="text1"/>
                <w:szCs w:val="21"/>
              </w:rPr>
              <w:t>33.93%</w:t>
            </w:r>
          </w:p>
        </w:tc>
        <w:tc>
          <w:tcPr>
            <w:tcW w:w="1291" w:type="dxa"/>
            <w:vAlign w:val="center"/>
          </w:tcPr>
          <w:p w14:paraId="5500C79C" w14:textId="77777777" w:rsidR="0066541A" w:rsidRDefault="00662302">
            <w:pPr>
              <w:jc w:val="right"/>
            </w:pPr>
            <w:r>
              <w:rPr>
                <w:rFonts w:eastAsiaTheme="minorEastAsia"/>
                <w:color w:val="000000" w:themeColor="text1"/>
                <w:szCs w:val="21"/>
              </w:rPr>
              <w:t>0.58%</w:t>
            </w:r>
          </w:p>
        </w:tc>
      </w:tr>
      <w:tr w:rsidR="0066541A" w14:paraId="1520B0DA" w14:textId="77777777">
        <w:tc>
          <w:tcPr>
            <w:tcW w:w="1290" w:type="dxa"/>
            <w:vAlign w:val="center"/>
          </w:tcPr>
          <w:p w14:paraId="22417AB2" w14:textId="77777777" w:rsidR="0066541A" w:rsidRDefault="00662302">
            <w:pPr>
              <w:jc w:val="left"/>
            </w:pPr>
            <w:r>
              <w:rPr>
                <w:rFonts w:eastAsiaTheme="minorEastAsia"/>
                <w:color w:val="000000" w:themeColor="text1"/>
                <w:szCs w:val="21"/>
              </w:rPr>
              <w:t>自基金合同生效起至今</w:t>
            </w:r>
          </w:p>
        </w:tc>
        <w:tc>
          <w:tcPr>
            <w:tcW w:w="1291" w:type="dxa"/>
            <w:vAlign w:val="center"/>
          </w:tcPr>
          <w:p w14:paraId="450CB3A3" w14:textId="77777777" w:rsidR="0066541A" w:rsidRDefault="00662302">
            <w:pPr>
              <w:jc w:val="right"/>
            </w:pPr>
            <w:r>
              <w:rPr>
                <w:rFonts w:eastAsiaTheme="minorEastAsia"/>
                <w:color w:val="000000" w:themeColor="text1"/>
                <w:szCs w:val="21"/>
              </w:rPr>
              <w:t>82.64%</w:t>
            </w:r>
          </w:p>
        </w:tc>
        <w:tc>
          <w:tcPr>
            <w:tcW w:w="1291" w:type="dxa"/>
            <w:vAlign w:val="center"/>
          </w:tcPr>
          <w:p w14:paraId="13545E2B" w14:textId="77777777" w:rsidR="0066541A" w:rsidRDefault="00662302">
            <w:pPr>
              <w:jc w:val="right"/>
            </w:pPr>
            <w:r>
              <w:rPr>
                <w:rFonts w:eastAsiaTheme="minorEastAsia"/>
                <w:color w:val="000000" w:themeColor="text1"/>
                <w:szCs w:val="21"/>
              </w:rPr>
              <w:t>1.75%</w:t>
            </w:r>
          </w:p>
        </w:tc>
        <w:tc>
          <w:tcPr>
            <w:tcW w:w="1291" w:type="dxa"/>
            <w:vAlign w:val="center"/>
          </w:tcPr>
          <w:p w14:paraId="26AD44F4" w14:textId="77777777" w:rsidR="0066541A" w:rsidRDefault="00662302">
            <w:pPr>
              <w:jc w:val="right"/>
            </w:pPr>
            <w:r>
              <w:rPr>
                <w:rFonts w:eastAsiaTheme="minorEastAsia"/>
                <w:color w:val="000000" w:themeColor="text1"/>
                <w:szCs w:val="21"/>
              </w:rPr>
              <w:t>51.59%</w:t>
            </w:r>
          </w:p>
        </w:tc>
        <w:tc>
          <w:tcPr>
            <w:tcW w:w="1291" w:type="dxa"/>
            <w:vAlign w:val="center"/>
          </w:tcPr>
          <w:p w14:paraId="603B1A5B" w14:textId="77777777" w:rsidR="0066541A" w:rsidRDefault="00662302">
            <w:pPr>
              <w:jc w:val="right"/>
            </w:pPr>
            <w:r>
              <w:rPr>
                <w:rFonts w:eastAsiaTheme="minorEastAsia"/>
                <w:color w:val="000000" w:themeColor="text1"/>
                <w:szCs w:val="21"/>
              </w:rPr>
              <w:t>1.09%</w:t>
            </w:r>
          </w:p>
        </w:tc>
        <w:tc>
          <w:tcPr>
            <w:tcW w:w="1291" w:type="dxa"/>
            <w:vAlign w:val="center"/>
          </w:tcPr>
          <w:p w14:paraId="566F0D78" w14:textId="77777777" w:rsidR="0066541A" w:rsidRDefault="00662302">
            <w:pPr>
              <w:jc w:val="right"/>
            </w:pPr>
            <w:r>
              <w:rPr>
                <w:rFonts w:eastAsiaTheme="minorEastAsia"/>
                <w:color w:val="000000" w:themeColor="text1"/>
                <w:szCs w:val="21"/>
              </w:rPr>
              <w:t>31.05%</w:t>
            </w:r>
          </w:p>
        </w:tc>
        <w:tc>
          <w:tcPr>
            <w:tcW w:w="1291" w:type="dxa"/>
            <w:vAlign w:val="center"/>
          </w:tcPr>
          <w:p w14:paraId="7D648A75" w14:textId="77777777" w:rsidR="0066541A" w:rsidRDefault="00662302">
            <w:pPr>
              <w:jc w:val="right"/>
            </w:pPr>
            <w:r>
              <w:rPr>
                <w:rFonts w:eastAsiaTheme="minorEastAsia"/>
                <w:color w:val="000000" w:themeColor="text1"/>
                <w:szCs w:val="21"/>
              </w:rPr>
              <w:t>0.66%</w:t>
            </w:r>
          </w:p>
        </w:tc>
      </w:tr>
    </w:tbl>
    <w:p w14:paraId="222D68E6"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摩根成长动力混合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0FA3A93" w14:textId="77777777">
        <w:tc>
          <w:tcPr>
            <w:tcW w:w="1290" w:type="dxa"/>
            <w:vAlign w:val="center"/>
          </w:tcPr>
          <w:p w14:paraId="431E00E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711513A6"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09FCBED"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1D5F306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67D1533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47300E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AF5C10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6541A" w14:paraId="054EE2E1" w14:textId="77777777">
        <w:tc>
          <w:tcPr>
            <w:tcW w:w="1290" w:type="dxa"/>
            <w:vAlign w:val="center"/>
          </w:tcPr>
          <w:p w14:paraId="0AA5F2DF" w14:textId="77777777" w:rsidR="0066541A" w:rsidRDefault="00662302">
            <w:pPr>
              <w:jc w:val="left"/>
            </w:pPr>
            <w:r>
              <w:rPr>
                <w:rFonts w:eastAsiaTheme="minorEastAsia"/>
                <w:color w:val="000000" w:themeColor="text1"/>
                <w:szCs w:val="21"/>
              </w:rPr>
              <w:t>过去三个月</w:t>
            </w:r>
          </w:p>
        </w:tc>
        <w:tc>
          <w:tcPr>
            <w:tcW w:w="1291" w:type="dxa"/>
            <w:vAlign w:val="center"/>
          </w:tcPr>
          <w:p w14:paraId="1B6303D8" w14:textId="77777777" w:rsidR="0066541A" w:rsidRDefault="00662302">
            <w:pPr>
              <w:jc w:val="right"/>
            </w:pPr>
            <w:r>
              <w:rPr>
                <w:rFonts w:eastAsiaTheme="minorEastAsia"/>
                <w:color w:val="000000" w:themeColor="text1"/>
                <w:szCs w:val="21"/>
              </w:rPr>
              <w:t>5.41%</w:t>
            </w:r>
          </w:p>
        </w:tc>
        <w:tc>
          <w:tcPr>
            <w:tcW w:w="1291" w:type="dxa"/>
            <w:vAlign w:val="center"/>
          </w:tcPr>
          <w:p w14:paraId="40973D1A" w14:textId="77777777" w:rsidR="0066541A" w:rsidRDefault="00662302">
            <w:pPr>
              <w:jc w:val="right"/>
            </w:pPr>
            <w:r>
              <w:rPr>
                <w:rFonts w:eastAsiaTheme="minorEastAsia"/>
                <w:color w:val="000000" w:themeColor="text1"/>
                <w:szCs w:val="21"/>
              </w:rPr>
              <w:t>1.58%</w:t>
            </w:r>
          </w:p>
        </w:tc>
        <w:tc>
          <w:tcPr>
            <w:tcW w:w="1291" w:type="dxa"/>
            <w:vAlign w:val="center"/>
          </w:tcPr>
          <w:p w14:paraId="050FDACD" w14:textId="77777777" w:rsidR="0066541A" w:rsidRDefault="00662302">
            <w:pPr>
              <w:jc w:val="right"/>
            </w:pPr>
            <w:r>
              <w:rPr>
                <w:rFonts w:eastAsiaTheme="minorEastAsia"/>
                <w:color w:val="000000" w:themeColor="text1"/>
                <w:szCs w:val="21"/>
              </w:rPr>
              <w:t>12.94%</w:t>
            </w:r>
          </w:p>
        </w:tc>
        <w:tc>
          <w:tcPr>
            <w:tcW w:w="1291" w:type="dxa"/>
            <w:vAlign w:val="center"/>
          </w:tcPr>
          <w:p w14:paraId="4C49A178" w14:textId="77777777" w:rsidR="0066541A" w:rsidRDefault="00662302">
            <w:pPr>
              <w:jc w:val="right"/>
            </w:pPr>
            <w:r>
              <w:rPr>
                <w:rFonts w:eastAsiaTheme="minorEastAsia"/>
                <w:color w:val="000000" w:themeColor="text1"/>
                <w:szCs w:val="21"/>
              </w:rPr>
              <w:t>1.26%</w:t>
            </w:r>
          </w:p>
        </w:tc>
        <w:tc>
          <w:tcPr>
            <w:tcW w:w="1291" w:type="dxa"/>
            <w:vAlign w:val="center"/>
          </w:tcPr>
          <w:p w14:paraId="3FC45EDF" w14:textId="77777777" w:rsidR="0066541A" w:rsidRDefault="00662302">
            <w:pPr>
              <w:jc w:val="right"/>
            </w:pPr>
            <w:r>
              <w:rPr>
                <w:rFonts w:eastAsiaTheme="minorEastAsia"/>
                <w:color w:val="000000" w:themeColor="text1"/>
                <w:szCs w:val="21"/>
              </w:rPr>
              <w:t>-7.53%</w:t>
            </w:r>
          </w:p>
        </w:tc>
        <w:tc>
          <w:tcPr>
            <w:tcW w:w="1291" w:type="dxa"/>
            <w:vAlign w:val="center"/>
          </w:tcPr>
          <w:p w14:paraId="6B786887" w14:textId="77777777" w:rsidR="0066541A" w:rsidRDefault="00662302">
            <w:pPr>
              <w:jc w:val="right"/>
            </w:pPr>
            <w:r>
              <w:rPr>
                <w:rFonts w:eastAsiaTheme="minorEastAsia"/>
                <w:color w:val="000000" w:themeColor="text1"/>
                <w:szCs w:val="21"/>
              </w:rPr>
              <w:t>0.32%</w:t>
            </w:r>
          </w:p>
        </w:tc>
      </w:tr>
      <w:tr w:rsidR="0066541A" w14:paraId="5FABDB4E" w14:textId="77777777">
        <w:tc>
          <w:tcPr>
            <w:tcW w:w="1290" w:type="dxa"/>
            <w:vAlign w:val="center"/>
          </w:tcPr>
          <w:p w14:paraId="3E629181" w14:textId="77777777" w:rsidR="0066541A" w:rsidRDefault="00662302">
            <w:pPr>
              <w:jc w:val="left"/>
            </w:pPr>
            <w:r>
              <w:rPr>
                <w:rFonts w:eastAsiaTheme="minorEastAsia"/>
                <w:color w:val="000000" w:themeColor="text1"/>
                <w:szCs w:val="21"/>
              </w:rPr>
              <w:t>过去六个月</w:t>
            </w:r>
          </w:p>
        </w:tc>
        <w:tc>
          <w:tcPr>
            <w:tcW w:w="1291" w:type="dxa"/>
            <w:vAlign w:val="center"/>
          </w:tcPr>
          <w:p w14:paraId="6674CB71" w14:textId="77777777" w:rsidR="0066541A" w:rsidRDefault="00662302">
            <w:pPr>
              <w:jc w:val="right"/>
            </w:pPr>
            <w:r>
              <w:rPr>
                <w:rFonts w:eastAsiaTheme="minorEastAsia"/>
                <w:color w:val="000000" w:themeColor="text1"/>
                <w:szCs w:val="21"/>
              </w:rPr>
              <w:t>1.07%</w:t>
            </w:r>
          </w:p>
        </w:tc>
        <w:tc>
          <w:tcPr>
            <w:tcW w:w="1291" w:type="dxa"/>
            <w:vAlign w:val="center"/>
          </w:tcPr>
          <w:p w14:paraId="29AD9621" w14:textId="77777777" w:rsidR="0066541A" w:rsidRDefault="00662302">
            <w:pPr>
              <w:jc w:val="right"/>
            </w:pPr>
            <w:r>
              <w:rPr>
                <w:rFonts w:eastAsiaTheme="minorEastAsia"/>
                <w:color w:val="000000" w:themeColor="text1"/>
                <w:szCs w:val="21"/>
              </w:rPr>
              <w:t>1.29%</w:t>
            </w:r>
          </w:p>
        </w:tc>
        <w:tc>
          <w:tcPr>
            <w:tcW w:w="1291" w:type="dxa"/>
            <w:vAlign w:val="center"/>
          </w:tcPr>
          <w:p w14:paraId="03652EEF" w14:textId="77777777" w:rsidR="0066541A" w:rsidRDefault="00662302">
            <w:pPr>
              <w:jc w:val="right"/>
            </w:pPr>
            <w:r>
              <w:rPr>
                <w:rFonts w:eastAsiaTheme="minorEastAsia"/>
                <w:color w:val="000000" w:themeColor="text1"/>
                <w:szCs w:val="21"/>
              </w:rPr>
              <w:t>11.15%</w:t>
            </w:r>
          </w:p>
        </w:tc>
        <w:tc>
          <w:tcPr>
            <w:tcW w:w="1291" w:type="dxa"/>
            <w:vAlign w:val="center"/>
          </w:tcPr>
          <w:p w14:paraId="5BC62A1D" w14:textId="77777777" w:rsidR="0066541A" w:rsidRDefault="00662302">
            <w:pPr>
              <w:jc w:val="right"/>
            </w:pPr>
            <w:r>
              <w:rPr>
                <w:rFonts w:eastAsiaTheme="minorEastAsia"/>
                <w:color w:val="000000" w:themeColor="text1"/>
                <w:szCs w:val="21"/>
              </w:rPr>
              <w:t>1.00%</w:t>
            </w:r>
          </w:p>
        </w:tc>
        <w:tc>
          <w:tcPr>
            <w:tcW w:w="1291" w:type="dxa"/>
            <w:vAlign w:val="center"/>
          </w:tcPr>
          <w:p w14:paraId="5C4A8994" w14:textId="77777777" w:rsidR="0066541A" w:rsidRDefault="00662302">
            <w:pPr>
              <w:jc w:val="right"/>
            </w:pPr>
            <w:r>
              <w:rPr>
                <w:rFonts w:eastAsiaTheme="minorEastAsia"/>
                <w:color w:val="000000" w:themeColor="text1"/>
                <w:szCs w:val="21"/>
              </w:rPr>
              <w:t>-10.08%</w:t>
            </w:r>
          </w:p>
        </w:tc>
        <w:tc>
          <w:tcPr>
            <w:tcW w:w="1291" w:type="dxa"/>
            <w:vAlign w:val="center"/>
          </w:tcPr>
          <w:p w14:paraId="328CD3F3" w14:textId="77777777" w:rsidR="0066541A" w:rsidRDefault="00662302">
            <w:pPr>
              <w:jc w:val="right"/>
            </w:pPr>
            <w:r>
              <w:rPr>
                <w:rFonts w:eastAsiaTheme="minorEastAsia"/>
                <w:color w:val="000000" w:themeColor="text1"/>
                <w:szCs w:val="21"/>
              </w:rPr>
              <w:t>0.29%</w:t>
            </w:r>
          </w:p>
        </w:tc>
      </w:tr>
      <w:tr w:rsidR="0066541A" w14:paraId="7C54B285" w14:textId="77777777">
        <w:tc>
          <w:tcPr>
            <w:tcW w:w="1290" w:type="dxa"/>
            <w:vAlign w:val="center"/>
          </w:tcPr>
          <w:p w14:paraId="5F092ADB" w14:textId="77777777" w:rsidR="0066541A" w:rsidRDefault="00662302">
            <w:pPr>
              <w:jc w:val="left"/>
            </w:pPr>
            <w:r>
              <w:rPr>
                <w:rFonts w:eastAsiaTheme="minorEastAsia"/>
                <w:color w:val="000000" w:themeColor="text1"/>
                <w:szCs w:val="21"/>
              </w:rPr>
              <w:t>过去一年</w:t>
            </w:r>
          </w:p>
        </w:tc>
        <w:tc>
          <w:tcPr>
            <w:tcW w:w="1291" w:type="dxa"/>
            <w:vAlign w:val="center"/>
          </w:tcPr>
          <w:p w14:paraId="7DBE067F" w14:textId="77777777" w:rsidR="0066541A" w:rsidRDefault="00662302">
            <w:pPr>
              <w:jc w:val="right"/>
            </w:pPr>
            <w:r>
              <w:rPr>
                <w:rFonts w:eastAsiaTheme="minorEastAsia"/>
                <w:color w:val="000000" w:themeColor="text1"/>
                <w:szCs w:val="21"/>
              </w:rPr>
              <w:t>-6.89%</w:t>
            </w:r>
          </w:p>
        </w:tc>
        <w:tc>
          <w:tcPr>
            <w:tcW w:w="1291" w:type="dxa"/>
            <w:vAlign w:val="center"/>
          </w:tcPr>
          <w:p w14:paraId="7E0C2866" w14:textId="77777777" w:rsidR="0066541A" w:rsidRDefault="00662302">
            <w:pPr>
              <w:jc w:val="right"/>
            </w:pPr>
            <w:r>
              <w:rPr>
                <w:rFonts w:eastAsiaTheme="minorEastAsia"/>
                <w:color w:val="000000" w:themeColor="text1"/>
                <w:szCs w:val="21"/>
              </w:rPr>
              <w:t>1.13%</w:t>
            </w:r>
          </w:p>
        </w:tc>
        <w:tc>
          <w:tcPr>
            <w:tcW w:w="1291" w:type="dxa"/>
            <w:vAlign w:val="center"/>
          </w:tcPr>
          <w:p w14:paraId="3376D168" w14:textId="77777777" w:rsidR="0066541A" w:rsidRDefault="00662302">
            <w:pPr>
              <w:jc w:val="right"/>
            </w:pPr>
            <w:r>
              <w:rPr>
                <w:rFonts w:eastAsiaTheme="minorEastAsia"/>
                <w:color w:val="000000" w:themeColor="text1"/>
                <w:szCs w:val="21"/>
              </w:rPr>
              <w:t>7.83%</w:t>
            </w:r>
          </w:p>
        </w:tc>
        <w:tc>
          <w:tcPr>
            <w:tcW w:w="1291" w:type="dxa"/>
            <w:vAlign w:val="center"/>
          </w:tcPr>
          <w:p w14:paraId="704C6276" w14:textId="77777777" w:rsidR="0066541A" w:rsidRDefault="00662302">
            <w:pPr>
              <w:jc w:val="right"/>
            </w:pPr>
            <w:r>
              <w:rPr>
                <w:rFonts w:eastAsiaTheme="minorEastAsia"/>
                <w:color w:val="000000" w:themeColor="text1"/>
                <w:szCs w:val="21"/>
              </w:rPr>
              <w:t>0.88%</w:t>
            </w:r>
          </w:p>
        </w:tc>
        <w:tc>
          <w:tcPr>
            <w:tcW w:w="1291" w:type="dxa"/>
            <w:vAlign w:val="center"/>
          </w:tcPr>
          <w:p w14:paraId="3D6A4759" w14:textId="77777777" w:rsidR="0066541A" w:rsidRDefault="00662302">
            <w:pPr>
              <w:jc w:val="right"/>
            </w:pPr>
            <w:r>
              <w:rPr>
                <w:rFonts w:eastAsiaTheme="minorEastAsia"/>
                <w:color w:val="000000" w:themeColor="text1"/>
                <w:szCs w:val="21"/>
              </w:rPr>
              <w:t>-14.72%</w:t>
            </w:r>
          </w:p>
        </w:tc>
        <w:tc>
          <w:tcPr>
            <w:tcW w:w="1291" w:type="dxa"/>
            <w:vAlign w:val="center"/>
          </w:tcPr>
          <w:p w14:paraId="313FEC30" w14:textId="77777777" w:rsidR="0066541A" w:rsidRDefault="00662302">
            <w:pPr>
              <w:jc w:val="right"/>
            </w:pPr>
            <w:r>
              <w:rPr>
                <w:rFonts w:eastAsiaTheme="minorEastAsia"/>
                <w:color w:val="000000" w:themeColor="text1"/>
                <w:szCs w:val="21"/>
              </w:rPr>
              <w:t>0.25%</w:t>
            </w:r>
          </w:p>
        </w:tc>
      </w:tr>
      <w:tr w:rsidR="0066541A" w14:paraId="45F90862" w14:textId="77777777">
        <w:tc>
          <w:tcPr>
            <w:tcW w:w="1290" w:type="dxa"/>
            <w:vAlign w:val="center"/>
          </w:tcPr>
          <w:p w14:paraId="58518449" w14:textId="77777777" w:rsidR="0066541A" w:rsidRDefault="00662302">
            <w:pPr>
              <w:jc w:val="left"/>
            </w:pPr>
            <w:r>
              <w:rPr>
                <w:rFonts w:eastAsiaTheme="minorEastAsia"/>
                <w:color w:val="000000" w:themeColor="text1"/>
                <w:szCs w:val="21"/>
              </w:rPr>
              <w:t>过去三年</w:t>
            </w:r>
          </w:p>
        </w:tc>
        <w:tc>
          <w:tcPr>
            <w:tcW w:w="1291" w:type="dxa"/>
            <w:vAlign w:val="center"/>
          </w:tcPr>
          <w:p w14:paraId="4A4CDAFB" w14:textId="77777777" w:rsidR="0066541A" w:rsidRDefault="00662302">
            <w:pPr>
              <w:jc w:val="right"/>
            </w:pPr>
            <w:r>
              <w:rPr>
                <w:rFonts w:eastAsiaTheme="minorEastAsia"/>
                <w:color w:val="000000" w:themeColor="text1"/>
                <w:szCs w:val="21"/>
              </w:rPr>
              <w:t>-</w:t>
            </w:r>
          </w:p>
        </w:tc>
        <w:tc>
          <w:tcPr>
            <w:tcW w:w="1291" w:type="dxa"/>
            <w:vAlign w:val="center"/>
          </w:tcPr>
          <w:p w14:paraId="0179AFB2" w14:textId="77777777" w:rsidR="0066541A" w:rsidRDefault="00662302">
            <w:pPr>
              <w:jc w:val="right"/>
            </w:pPr>
            <w:r>
              <w:rPr>
                <w:rFonts w:eastAsiaTheme="minorEastAsia"/>
                <w:color w:val="000000" w:themeColor="text1"/>
                <w:szCs w:val="21"/>
              </w:rPr>
              <w:t>-</w:t>
            </w:r>
          </w:p>
        </w:tc>
        <w:tc>
          <w:tcPr>
            <w:tcW w:w="1291" w:type="dxa"/>
            <w:vAlign w:val="center"/>
          </w:tcPr>
          <w:p w14:paraId="3455F158" w14:textId="77777777" w:rsidR="0066541A" w:rsidRDefault="00662302">
            <w:pPr>
              <w:jc w:val="right"/>
            </w:pPr>
            <w:r>
              <w:rPr>
                <w:rFonts w:eastAsiaTheme="minorEastAsia"/>
                <w:color w:val="000000" w:themeColor="text1"/>
                <w:szCs w:val="21"/>
              </w:rPr>
              <w:t>-</w:t>
            </w:r>
          </w:p>
        </w:tc>
        <w:tc>
          <w:tcPr>
            <w:tcW w:w="1291" w:type="dxa"/>
            <w:vAlign w:val="center"/>
          </w:tcPr>
          <w:p w14:paraId="601880DA" w14:textId="77777777" w:rsidR="0066541A" w:rsidRDefault="00662302">
            <w:pPr>
              <w:jc w:val="right"/>
            </w:pPr>
            <w:r>
              <w:rPr>
                <w:rFonts w:eastAsiaTheme="minorEastAsia"/>
                <w:color w:val="000000" w:themeColor="text1"/>
                <w:szCs w:val="21"/>
              </w:rPr>
              <w:t>-</w:t>
            </w:r>
          </w:p>
        </w:tc>
        <w:tc>
          <w:tcPr>
            <w:tcW w:w="1291" w:type="dxa"/>
            <w:vAlign w:val="center"/>
          </w:tcPr>
          <w:p w14:paraId="27142644" w14:textId="77777777" w:rsidR="0066541A" w:rsidRDefault="00662302">
            <w:pPr>
              <w:jc w:val="right"/>
            </w:pPr>
            <w:r>
              <w:rPr>
                <w:rFonts w:eastAsiaTheme="minorEastAsia"/>
                <w:color w:val="000000" w:themeColor="text1"/>
                <w:szCs w:val="21"/>
              </w:rPr>
              <w:t>-</w:t>
            </w:r>
          </w:p>
        </w:tc>
        <w:tc>
          <w:tcPr>
            <w:tcW w:w="1291" w:type="dxa"/>
            <w:vAlign w:val="center"/>
          </w:tcPr>
          <w:p w14:paraId="4B0CD29F" w14:textId="77777777" w:rsidR="0066541A" w:rsidRDefault="00662302">
            <w:pPr>
              <w:jc w:val="right"/>
            </w:pPr>
            <w:r>
              <w:rPr>
                <w:rFonts w:eastAsiaTheme="minorEastAsia"/>
                <w:color w:val="000000" w:themeColor="text1"/>
                <w:szCs w:val="21"/>
              </w:rPr>
              <w:t>-</w:t>
            </w:r>
          </w:p>
        </w:tc>
      </w:tr>
      <w:tr w:rsidR="0066541A" w14:paraId="54C1C1E5" w14:textId="77777777">
        <w:tc>
          <w:tcPr>
            <w:tcW w:w="1290" w:type="dxa"/>
            <w:vAlign w:val="center"/>
          </w:tcPr>
          <w:p w14:paraId="7DC383A5" w14:textId="77777777" w:rsidR="0066541A" w:rsidRDefault="00662302">
            <w:pPr>
              <w:jc w:val="left"/>
            </w:pPr>
            <w:r>
              <w:rPr>
                <w:rFonts w:eastAsiaTheme="minorEastAsia"/>
                <w:color w:val="000000" w:themeColor="text1"/>
                <w:szCs w:val="21"/>
              </w:rPr>
              <w:t>过去五年</w:t>
            </w:r>
          </w:p>
        </w:tc>
        <w:tc>
          <w:tcPr>
            <w:tcW w:w="1291" w:type="dxa"/>
            <w:vAlign w:val="center"/>
          </w:tcPr>
          <w:p w14:paraId="509E4E4C" w14:textId="77777777" w:rsidR="0066541A" w:rsidRDefault="00662302">
            <w:pPr>
              <w:jc w:val="right"/>
            </w:pPr>
            <w:r>
              <w:rPr>
                <w:rFonts w:eastAsiaTheme="minorEastAsia"/>
                <w:color w:val="000000" w:themeColor="text1"/>
                <w:szCs w:val="21"/>
              </w:rPr>
              <w:t>-</w:t>
            </w:r>
          </w:p>
        </w:tc>
        <w:tc>
          <w:tcPr>
            <w:tcW w:w="1291" w:type="dxa"/>
            <w:vAlign w:val="center"/>
          </w:tcPr>
          <w:p w14:paraId="642E8F1A" w14:textId="77777777" w:rsidR="0066541A" w:rsidRDefault="00662302">
            <w:pPr>
              <w:jc w:val="right"/>
            </w:pPr>
            <w:r>
              <w:rPr>
                <w:rFonts w:eastAsiaTheme="minorEastAsia"/>
                <w:color w:val="000000" w:themeColor="text1"/>
                <w:szCs w:val="21"/>
              </w:rPr>
              <w:t>-</w:t>
            </w:r>
          </w:p>
        </w:tc>
        <w:tc>
          <w:tcPr>
            <w:tcW w:w="1291" w:type="dxa"/>
            <w:vAlign w:val="center"/>
          </w:tcPr>
          <w:p w14:paraId="6934BBF3" w14:textId="77777777" w:rsidR="0066541A" w:rsidRDefault="00662302">
            <w:pPr>
              <w:jc w:val="right"/>
            </w:pPr>
            <w:r>
              <w:rPr>
                <w:rFonts w:eastAsiaTheme="minorEastAsia"/>
                <w:color w:val="000000" w:themeColor="text1"/>
                <w:szCs w:val="21"/>
              </w:rPr>
              <w:t>-</w:t>
            </w:r>
          </w:p>
        </w:tc>
        <w:tc>
          <w:tcPr>
            <w:tcW w:w="1291" w:type="dxa"/>
            <w:vAlign w:val="center"/>
          </w:tcPr>
          <w:p w14:paraId="271B3B83" w14:textId="77777777" w:rsidR="0066541A" w:rsidRDefault="00662302">
            <w:pPr>
              <w:jc w:val="right"/>
            </w:pPr>
            <w:r>
              <w:rPr>
                <w:rFonts w:eastAsiaTheme="minorEastAsia"/>
                <w:color w:val="000000" w:themeColor="text1"/>
                <w:szCs w:val="21"/>
              </w:rPr>
              <w:t>-</w:t>
            </w:r>
          </w:p>
        </w:tc>
        <w:tc>
          <w:tcPr>
            <w:tcW w:w="1291" w:type="dxa"/>
            <w:vAlign w:val="center"/>
          </w:tcPr>
          <w:p w14:paraId="5AC6C916" w14:textId="77777777" w:rsidR="0066541A" w:rsidRDefault="00662302">
            <w:pPr>
              <w:jc w:val="right"/>
            </w:pPr>
            <w:r>
              <w:rPr>
                <w:rFonts w:eastAsiaTheme="minorEastAsia"/>
                <w:color w:val="000000" w:themeColor="text1"/>
                <w:szCs w:val="21"/>
              </w:rPr>
              <w:t>-</w:t>
            </w:r>
          </w:p>
        </w:tc>
        <w:tc>
          <w:tcPr>
            <w:tcW w:w="1291" w:type="dxa"/>
            <w:vAlign w:val="center"/>
          </w:tcPr>
          <w:p w14:paraId="171D2930" w14:textId="77777777" w:rsidR="0066541A" w:rsidRDefault="00662302">
            <w:pPr>
              <w:jc w:val="right"/>
            </w:pPr>
            <w:r>
              <w:rPr>
                <w:rFonts w:eastAsiaTheme="minorEastAsia"/>
                <w:color w:val="000000" w:themeColor="text1"/>
                <w:szCs w:val="21"/>
              </w:rPr>
              <w:t>-</w:t>
            </w:r>
          </w:p>
        </w:tc>
      </w:tr>
      <w:tr w:rsidR="0066541A" w14:paraId="17CE2439" w14:textId="77777777">
        <w:tc>
          <w:tcPr>
            <w:tcW w:w="1290" w:type="dxa"/>
            <w:vAlign w:val="center"/>
          </w:tcPr>
          <w:p w14:paraId="28385585" w14:textId="77777777" w:rsidR="0066541A" w:rsidRDefault="00662302">
            <w:pPr>
              <w:jc w:val="left"/>
            </w:pPr>
            <w:r>
              <w:rPr>
                <w:rFonts w:eastAsiaTheme="minorEastAsia"/>
                <w:color w:val="000000" w:themeColor="text1"/>
                <w:szCs w:val="21"/>
              </w:rPr>
              <w:t>自基金合同生效起至今</w:t>
            </w:r>
          </w:p>
        </w:tc>
        <w:tc>
          <w:tcPr>
            <w:tcW w:w="1291" w:type="dxa"/>
            <w:vAlign w:val="center"/>
          </w:tcPr>
          <w:p w14:paraId="1435954D" w14:textId="77777777" w:rsidR="0066541A" w:rsidRDefault="00662302">
            <w:pPr>
              <w:jc w:val="right"/>
            </w:pPr>
            <w:r>
              <w:rPr>
                <w:rFonts w:eastAsiaTheme="minorEastAsia"/>
                <w:color w:val="000000" w:themeColor="text1"/>
                <w:szCs w:val="21"/>
              </w:rPr>
              <w:t>-19.27%</w:t>
            </w:r>
          </w:p>
        </w:tc>
        <w:tc>
          <w:tcPr>
            <w:tcW w:w="1291" w:type="dxa"/>
            <w:vAlign w:val="center"/>
          </w:tcPr>
          <w:p w14:paraId="66AD7779" w14:textId="77777777" w:rsidR="0066541A" w:rsidRDefault="00662302">
            <w:pPr>
              <w:jc w:val="right"/>
            </w:pPr>
            <w:r>
              <w:rPr>
                <w:rFonts w:eastAsiaTheme="minorEastAsia"/>
                <w:color w:val="000000" w:themeColor="text1"/>
                <w:szCs w:val="21"/>
              </w:rPr>
              <w:t>1.14%</w:t>
            </w:r>
          </w:p>
        </w:tc>
        <w:tc>
          <w:tcPr>
            <w:tcW w:w="1291" w:type="dxa"/>
            <w:vAlign w:val="center"/>
          </w:tcPr>
          <w:p w14:paraId="27CD4842" w14:textId="77777777" w:rsidR="0066541A" w:rsidRDefault="00662302">
            <w:pPr>
              <w:jc w:val="right"/>
            </w:pPr>
            <w:r>
              <w:rPr>
                <w:rFonts w:eastAsiaTheme="minorEastAsia"/>
                <w:color w:val="000000" w:themeColor="text1"/>
                <w:szCs w:val="21"/>
              </w:rPr>
              <w:t>0.21%</w:t>
            </w:r>
          </w:p>
        </w:tc>
        <w:tc>
          <w:tcPr>
            <w:tcW w:w="1291" w:type="dxa"/>
            <w:vAlign w:val="center"/>
          </w:tcPr>
          <w:p w14:paraId="0959C3A7" w14:textId="77777777" w:rsidR="0066541A" w:rsidRDefault="00662302">
            <w:pPr>
              <w:jc w:val="right"/>
            </w:pPr>
            <w:r>
              <w:rPr>
                <w:rFonts w:eastAsiaTheme="minorEastAsia"/>
                <w:color w:val="000000" w:themeColor="text1"/>
                <w:szCs w:val="21"/>
              </w:rPr>
              <w:t>0.82%</w:t>
            </w:r>
          </w:p>
        </w:tc>
        <w:tc>
          <w:tcPr>
            <w:tcW w:w="1291" w:type="dxa"/>
            <w:vAlign w:val="center"/>
          </w:tcPr>
          <w:p w14:paraId="53B38F92" w14:textId="77777777" w:rsidR="0066541A" w:rsidRDefault="00662302">
            <w:pPr>
              <w:jc w:val="right"/>
            </w:pPr>
            <w:r>
              <w:rPr>
                <w:rFonts w:eastAsiaTheme="minorEastAsia"/>
                <w:color w:val="000000" w:themeColor="text1"/>
                <w:szCs w:val="21"/>
              </w:rPr>
              <w:t>-19.48%</w:t>
            </w:r>
          </w:p>
        </w:tc>
        <w:tc>
          <w:tcPr>
            <w:tcW w:w="1291" w:type="dxa"/>
            <w:vAlign w:val="center"/>
          </w:tcPr>
          <w:p w14:paraId="2A97ACD5" w14:textId="77777777" w:rsidR="0066541A" w:rsidRDefault="00662302">
            <w:pPr>
              <w:jc w:val="right"/>
            </w:pPr>
            <w:r>
              <w:rPr>
                <w:rFonts w:eastAsiaTheme="minorEastAsia"/>
                <w:color w:val="000000" w:themeColor="text1"/>
                <w:szCs w:val="21"/>
              </w:rPr>
              <w:t>0.32%</w:t>
            </w:r>
          </w:p>
        </w:tc>
      </w:tr>
    </w:tbl>
    <w:p w14:paraId="5A506510"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9420628"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摩根成长动力混合型证券投资基金</w:t>
      </w:r>
    </w:p>
    <w:p w14:paraId="54F30339"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09CF819E"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78AC510D"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．摩根成长动力混合</w:t>
      </w:r>
      <w:r w:rsidRPr="00B27A29">
        <w:rPr>
          <w:rFonts w:eastAsiaTheme="minorEastAsia"/>
          <w:color w:val="000000" w:themeColor="text1"/>
          <w:szCs w:val="21"/>
        </w:rPr>
        <w:t>A</w:t>
      </w:r>
      <w:r w:rsidRPr="00B27A29">
        <w:rPr>
          <w:rFonts w:eastAsiaTheme="minorEastAsia"/>
          <w:color w:val="000000" w:themeColor="text1"/>
          <w:szCs w:val="21"/>
        </w:rPr>
        <w:t>：</w:t>
      </w:r>
    </w:p>
    <w:p w14:paraId="05AE6AF1"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736B1DF" wp14:editId="68528FAD">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F4965E9"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．摩根成长动力混合</w:t>
      </w:r>
      <w:r w:rsidRPr="00B27A29">
        <w:rPr>
          <w:rFonts w:eastAsiaTheme="minorEastAsia"/>
          <w:color w:val="000000" w:themeColor="text1"/>
          <w:szCs w:val="21"/>
        </w:rPr>
        <w:t>C</w:t>
      </w:r>
      <w:r w:rsidRPr="00B27A29">
        <w:rPr>
          <w:rFonts w:eastAsiaTheme="minorEastAsia"/>
          <w:color w:val="000000" w:themeColor="text1"/>
          <w:szCs w:val="21"/>
        </w:rPr>
        <w:t>：</w:t>
      </w:r>
    </w:p>
    <w:p w14:paraId="0DD764A1"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25ECD9E" wp14:editId="4A03043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B3C24D2"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14:paraId="6D5D45D5"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2E4CE96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57A2D2FB" w14:textId="77777777" w:rsidR="005E6DF3" w:rsidRPr="00B27A29" w:rsidRDefault="005E6DF3">
      <w:pPr>
        <w:tabs>
          <w:tab w:val="left" w:pos="1800"/>
        </w:tabs>
        <w:spacing w:line="288" w:lineRule="auto"/>
        <w:rPr>
          <w:rFonts w:eastAsiaTheme="minorEastAsia"/>
          <w:color w:val="000000" w:themeColor="text1"/>
          <w:szCs w:val="21"/>
        </w:rPr>
      </w:pPr>
    </w:p>
    <w:p w14:paraId="1C84DAB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2FC7C87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33658D86" w14:textId="77777777">
        <w:tc>
          <w:tcPr>
            <w:tcW w:w="952" w:type="dxa"/>
            <w:vMerge w:val="restart"/>
            <w:vAlign w:val="center"/>
          </w:tcPr>
          <w:p w14:paraId="1E63691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66C3264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679FDE2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7B1AB47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4A8A36C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71988A32" w14:textId="77777777">
        <w:tc>
          <w:tcPr>
            <w:tcW w:w="952" w:type="dxa"/>
            <w:vMerge/>
            <w:vAlign w:val="center"/>
          </w:tcPr>
          <w:p w14:paraId="59F31DD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5ECD1BA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7DAB696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33F77F0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38D18EC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5A5E601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6541A" w14:paraId="20C1D7C3" w14:textId="77777777">
        <w:tc>
          <w:tcPr>
            <w:tcW w:w="952" w:type="dxa"/>
            <w:vAlign w:val="center"/>
          </w:tcPr>
          <w:p w14:paraId="03FAA371" w14:textId="77777777" w:rsidR="0066541A" w:rsidRDefault="00662302">
            <w:pPr>
              <w:jc w:val="center"/>
            </w:pPr>
            <w:proofErr w:type="gramStart"/>
            <w:r>
              <w:rPr>
                <w:rFonts w:eastAsiaTheme="minorEastAsia"/>
                <w:color w:val="000000" w:themeColor="text1"/>
                <w:szCs w:val="21"/>
              </w:rPr>
              <w:t>杨景喻</w:t>
            </w:r>
            <w:proofErr w:type="gramEnd"/>
          </w:p>
        </w:tc>
        <w:tc>
          <w:tcPr>
            <w:tcW w:w="930" w:type="dxa"/>
            <w:vAlign w:val="center"/>
          </w:tcPr>
          <w:p w14:paraId="415CE285" w14:textId="77777777" w:rsidR="0066541A" w:rsidRDefault="00662302">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236AD233" w14:textId="77777777" w:rsidR="0066541A" w:rsidRDefault="00662302">
            <w:pPr>
              <w:jc w:val="center"/>
            </w:pPr>
            <w:r>
              <w:rPr>
                <w:rFonts w:eastAsiaTheme="minorEastAsia"/>
                <w:color w:val="000000" w:themeColor="text1"/>
                <w:szCs w:val="21"/>
              </w:rPr>
              <w:t>2022-06-29</w:t>
            </w:r>
          </w:p>
        </w:tc>
        <w:tc>
          <w:tcPr>
            <w:tcW w:w="1309" w:type="dxa"/>
            <w:vAlign w:val="center"/>
          </w:tcPr>
          <w:p w14:paraId="540EA5C0" w14:textId="77777777" w:rsidR="0066541A" w:rsidRDefault="00662302">
            <w:pPr>
              <w:jc w:val="center"/>
            </w:pPr>
            <w:r>
              <w:rPr>
                <w:rFonts w:eastAsiaTheme="minorEastAsia"/>
                <w:color w:val="000000" w:themeColor="text1"/>
                <w:szCs w:val="21"/>
              </w:rPr>
              <w:t>-</w:t>
            </w:r>
          </w:p>
        </w:tc>
        <w:tc>
          <w:tcPr>
            <w:tcW w:w="1254" w:type="dxa"/>
            <w:vAlign w:val="center"/>
          </w:tcPr>
          <w:p w14:paraId="50F98B91" w14:textId="77777777" w:rsidR="0066541A" w:rsidRDefault="00662302">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106C2B32" w14:textId="77777777" w:rsidR="0066541A" w:rsidRDefault="00662302">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r w:rsidR="0066541A" w14:paraId="4D5662C2" w14:textId="77777777">
        <w:tc>
          <w:tcPr>
            <w:tcW w:w="952" w:type="dxa"/>
            <w:vAlign w:val="center"/>
          </w:tcPr>
          <w:p w14:paraId="477F08F7" w14:textId="77777777" w:rsidR="0066541A" w:rsidRDefault="00662302">
            <w:pPr>
              <w:jc w:val="center"/>
            </w:pPr>
            <w:r>
              <w:rPr>
                <w:rFonts w:eastAsiaTheme="minorEastAsia"/>
                <w:color w:val="000000" w:themeColor="text1"/>
                <w:szCs w:val="21"/>
              </w:rPr>
              <w:t>叶敏</w:t>
            </w:r>
          </w:p>
        </w:tc>
        <w:tc>
          <w:tcPr>
            <w:tcW w:w="930" w:type="dxa"/>
            <w:vAlign w:val="center"/>
          </w:tcPr>
          <w:p w14:paraId="6F87BD40" w14:textId="77777777" w:rsidR="0066541A" w:rsidRDefault="00662302">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45743211" w14:textId="77777777" w:rsidR="0066541A" w:rsidRDefault="00662302">
            <w:pPr>
              <w:jc w:val="center"/>
            </w:pPr>
            <w:r>
              <w:rPr>
                <w:rFonts w:eastAsiaTheme="minorEastAsia"/>
                <w:color w:val="000000" w:themeColor="text1"/>
                <w:szCs w:val="21"/>
              </w:rPr>
              <w:t>2022-07-27</w:t>
            </w:r>
          </w:p>
        </w:tc>
        <w:tc>
          <w:tcPr>
            <w:tcW w:w="1309" w:type="dxa"/>
            <w:vAlign w:val="center"/>
          </w:tcPr>
          <w:p w14:paraId="15B18CB9" w14:textId="77777777" w:rsidR="0066541A" w:rsidRDefault="00662302">
            <w:pPr>
              <w:jc w:val="center"/>
            </w:pPr>
            <w:r>
              <w:rPr>
                <w:rFonts w:eastAsiaTheme="minorEastAsia"/>
                <w:color w:val="000000" w:themeColor="text1"/>
                <w:szCs w:val="21"/>
              </w:rPr>
              <w:t>-</w:t>
            </w:r>
          </w:p>
        </w:tc>
        <w:tc>
          <w:tcPr>
            <w:tcW w:w="1254" w:type="dxa"/>
            <w:vAlign w:val="center"/>
          </w:tcPr>
          <w:p w14:paraId="577040D0" w14:textId="77777777" w:rsidR="0066541A" w:rsidRDefault="00662302">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14:paraId="087360D4" w14:textId="77777777" w:rsidR="0066541A" w:rsidRDefault="00662302">
            <w:r>
              <w:rPr>
                <w:rFonts w:eastAsiaTheme="minorEastAsia"/>
                <w:color w:val="000000" w:themeColor="text1"/>
                <w:szCs w:val="21"/>
              </w:rPr>
              <w:t>叶敏女士历任普华永道会计师事务所审计师、美国晨星公司证券分析师。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月起加入摩根基金管理（中国）有限公司（原上投摩根基金管理有限公司），历任研究员、行业专家兼研究组长、研究部总监助理、研究部总监助理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基金经理助理，现任基金经理兼研究部副总监。</w:t>
            </w:r>
          </w:p>
        </w:tc>
      </w:tr>
    </w:tbl>
    <w:p w14:paraId="061779BB" w14:textId="77777777" w:rsidR="0066541A" w:rsidRDefault="0066230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4DA5B8D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14:paraId="69B051D6"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p w14:paraId="2C40811E" w14:textId="77777777" w:rsidR="0066541A" w:rsidRDefault="00662302">
      <w:pPr>
        <w:spacing w:line="360" w:lineRule="auto"/>
        <w:ind w:firstLineChars="200" w:firstLine="420"/>
        <w:rPr>
          <w:rFonts w:eastAsiaTheme="minorEastAsia"/>
          <w:color w:val="000000"/>
          <w:szCs w:val="21"/>
        </w:rPr>
      </w:pPr>
      <w:r>
        <w:rPr>
          <w:color w:val="000000"/>
          <w:szCs w:val="21"/>
        </w:rPr>
        <w:t>本产品基金经理杨景喻报告</w:t>
      </w:r>
      <w:proofErr w:type="gramStart"/>
      <w:r>
        <w:rPr>
          <w:color w:val="000000"/>
          <w:szCs w:val="21"/>
        </w:rPr>
        <w:t>期末已</w:t>
      </w:r>
      <w:proofErr w:type="gramEnd"/>
      <w:r>
        <w:rPr>
          <w:color w:val="000000"/>
          <w:szCs w:val="21"/>
        </w:rPr>
        <w:t>离任私募资产管理计划投资经理。报告期内离任产品情况如下：</w:t>
      </w:r>
    </w:p>
    <w:p w14:paraId="41A637D6" w14:textId="77777777" w:rsidR="0066541A" w:rsidRDefault="00662302">
      <w:pPr>
        <w:spacing w:line="360" w:lineRule="auto"/>
        <w:ind w:firstLineChars="200" w:firstLine="420"/>
        <w:rPr>
          <w:rFonts w:eastAsiaTheme="minorEastAsia"/>
          <w:color w:val="000000"/>
          <w:szCs w:val="21"/>
        </w:rPr>
      </w:pPr>
      <w:r>
        <w:rPr>
          <w:color w:val="000000"/>
          <w:szCs w:val="21"/>
        </w:rPr>
        <w:t>1</w:t>
      </w:r>
      <w:r>
        <w:rPr>
          <w:color w:val="000000"/>
          <w:szCs w:val="21"/>
        </w:rPr>
        <w:t>）产品类型：私募资产管理计划；</w:t>
      </w:r>
    </w:p>
    <w:p w14:paraId="20B8E1B7" w14:textId="77777777" w:rsidR="0066541A" w:rsidRDefault="00662302">
      <w:pPr>
        <w:spacing w:line="360" w:lineRule="auto"/>
        <w:ind w:firstLineChars="200" w:firstLine="420"/>
        <w:rPr>
          <w:rFonts w:eastAsiaTheme="minorEastAsia"/>
          <w:color w:val="000000"/>
          <w:szCs w:val="21"/>
        </w:rPr>
      </w:pPr>
      <w:r>
        <w:rPr>
          <w:color w:val="000000"/>
          <w:szCs w:val="21"/>
        </w:rPr>
        <w:t>2</w:t>
      </w:r>
      <w:r>
        <w:rPr>
          <w:color w:val="000000"/>
          <w:szCs w:val="21"/>
        </w:rPr>
        <w:t>）数量：</w:t>
      </w:r>
      <w:r>
        <w:rPr>
          <w:color w:val="000000"/>
          <w:szCs w:val="21"/>
        </w:rPr>
        <w:t>1</w:t>
      </w:r>
      <w:r>
        <w:rPr>
          <w:color w:val="000000"/>
          <w:szCs w:val="21"/>
        </w:rPr>
        <w:t>；</w:t>
      </w:r>
    </w:p>
    <w:p w14:paraId="6FB7DC34" w14:textId="77777777" w:rsidR="005C671B" w:rsidRPr="00B27A29" w:rsidRDefault="005C671B" w:rsidP="005C671B">
      <w:pPr>
        <w:spacing w:line="360" w:lineRule="auto"/>
        <w:ind w:firstLineChars="200" w:firstLine="420"/>
        <w:rPr>
          <w:rFonts w:eastAsiaTheme="minorEastAsia"/>
          <w:color w:val="000000"/>
          <w:szCs w:val="21"/>
        </w:rPr>
      </w:pPr>
      <w:r w:rsidRPr="00B27A29">
        <w:rPr>
          <w:color w:val="000000"/>
          <w:szCs w:val="21"/>
        </w:rPr>
        <w:t>3</w:t>
      </w:r>
      <w:r w:rsidRPr="00B27A29">
        <w:rPr>
          <w:color w:val="000000"/>
          <w:szCs w:val="21"/>
        </w:rPr>
        <w:t>）离任时间：</w:t>
      </w:r>
      <w:r w:rsidRPr="00B27A29">
        <w:rPr>
          <w:color w:val="000000"/>
          <w:szCs w:val="21"/>
        </w:rPr>
        <w:t>2024</w:t>
      </w:r>
      <w:r w:rsidRPr="00B27A29">
        <w:rPr>
          <w:color w:val="000000"/>
          <w:szCs w:val="21"/>
        </w:rPr>
        <w:t>年</w:t>
      </w:r>
      <w:r w:rsidRPr="00B27A29">
        <w:rPr>
          <w:color w:val="000000"/>
          <w:szCs w:val="21"/>
        </w:rPr>
        <w:t>8</w:t>
      </w:r>
      <w:r w:rsidRPr="00B27A29">
        <w:rPr>
          <w:color w:val="000000"/>
          <w:szCs w:val="21"/>
        </w:rPr>
        <w:t>月</w:t>
      </w:r>
      <w:r w:rsidRPr="00B27A29">
        <w:rPr>
          <w:color w:val="000000"/>
          <w:szCs w:val="21"/>
        </w:rPr>
        <w:t>15</w:t>
      </w:r>
      <w:r w:rsidRPr="00B27A29">
        <w:rPr>
          <w:color w:val="000000"/>
          <w:szCs w:val="21"/>
        </w:rPr>
        <w:t>日</w:t>
      </w:r>
    </w:p>
    <w:p w14:paraId="7B87B5F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205CC75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2257D26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1E30BBE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 xml:space="preserve">4.3.1 </w:t>
      </w:r>
      <w:r w:rsidRPr="00B27A29">
        <w:rPr>
          <w:rFonts w:eastAsiaTheme="minorEastAsia"/>
          <w:color w:val="000000" w:themeColor="text1"/>
          <w:szCs w:val="21"/>
        </w:rPr>
        <w:t>公平交易制度的执行情况</w:t>
      </w:r>
    </w:p>
    <w:p w14:paraId="4EA53CA6"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34147AD5"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0B8FEA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40DBB7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3DDC73B5"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D4FAD3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04B3DA6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02CDDA8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2E459A0E"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年三季度，经济仍处于结构转型期，地产、基建及内需相关的产业持续低迷，但以旧换新补贴政策支持下的家电、电动车产业则出现快速的回升；出口、上游能源</w:t>
      </w:r>
      <w:proofErr w:type="gramStart"/>
      <w:r>
        <w:rPr>
          <w:rFonts w:eastAsiaTheme="minorEastAsia"/>
          <w:color w:val="000000" w:themeColor="text1"/>
          <w:szCs w:val="21"/>
        </w:rPr>
        <w:t>有色在</w:t>
      </w:r>
      <w:proofErr w:type="gramEnd"/>
      <w:r>
        <w:rPr>
          <w:rFonts w:eastAsiaTheme="minorEastAsia"/>
          <w:color w:val="000000" w:themeColor="text1"/>
          <w:szCs w:val="21"/>
        </w:rPr>
        <w:t>震荡中企稳回升；</w:t>
      </w:r>
      <w:r>
        <w:rPr>
          <w:rFonts w:eastAsiaTheme="minorEastAsia"/>
          <w:color w:val="000000" w:themeColor="text1"/>
          <w:szCs w:val="21"/>
        </w:rPr>
        <w:t>AI</w:t>
      </w:r>
      <w:r>
        <w:rPr>
          <w:rFonts w:eastAsiaTheme="minorEastAsia"/>
          <w:color w:val="000000" w:themeColor="text1"/>
          <w:szCs w:val="21"/>
        </w:rPr>
        <w:t>相关的新兴产业则持续维持高景气。相应的，三季度内无政策支持的纯内需的细分板块探出了年内新低。节前最后两周，在央行货币政策与金融监管部门出台地产和股市扶持政策影响下、在财政政策加大力度支持经济表态的加持下，市场迎来超跌反弹，食品饮料、纺织服装、消费医疗等前期跌幅较大的</w:t>
      </w:r>
      <w:proofErr w:type="gramStart"/>
      <w:r>
        <w:rPr>
          <w:rFonts w:eastAsiaTheme="minorEastAsia"/>
          <w:color w:val="000000" w:themeColor="text1"/>
          <w:szCs w:val="21"/>
        </w:rPr>
        <w:t>内需板块</w:t>
      </w:r>
      <w:proofErr w:type="gramEnd"/>
      <w:r>
        <w:rPr>
          <w:rFonts w:eastAsiaTheme="minorEastAsia"/>
          <w:color w:val="000000" w:themeColor="text1"/>
          <w:szCs w:val="21"/>
        </w:rPr>
        <w:t>出现大幅反弹，收复了大部分失地。</w:t>
      </w:r>
    </w:p>
    <w:p w14:paraId="3F33CE39"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近期市场的反弹在涨速和成交量</w:t>
      </w:r>
      <w:r>
        <w:rPr>
          <w:rFonts w:eastAsiaTheme="minorEastAsia"/>
          <w:color w:val="000000" w:themeColor="text1"/>
          <w:szCs w:val="21"/>
        </w:rPr>
        <w:t>上都创了近几年的记录。当前全球经济都面临潜在增速放缓的前景，随着美联储开启降息周期，各国货币政策的空间也随之打开，全球流动性边际上变得更为宽松，对各类金融资产的价值可能都会有所提振。相比全球其他资本市场，中国股市的估值相</w:t>
      </w:r>
      <w:r>
        <w:rPr>
          <w:rFonts w:eastAsiaTheme="minorEastAsia"/>
          <w:color w:val="000000" w:themeColor="text1"/>
          <w:szCs w:val="21"/>
        </w:rPr>
        <w:lastRenderedPageBreak/>
        <w:t>对业绩增速来说，无论纵向比较或横向比较都是非常低的，因此对货币与财政政策支持的反应更为剧烈。我们认为随着支持性货币和财政政策的推出，内需有望企稳回升，上市公司仍具备较大的估值与业绩修复空间。</w:t>
      </w:r>
    </w:p>
    <w:p w14:paraId="417B47F5"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从未来经济增长的驱动力看，我们认为中国在全球制造业中的比较优势从中期维度看不会改变，当前已经具备全球</w:t>
      </w:r>
      <w:r>
        <w:rPr>
          <w:rFonts w:eastAsiaTheme="minorEastAsia"/>
          <w:color w:val="000000" w:themeColor="text1"/>
          <w:szCs w:val="21"/>
        </w:rPr>
        <w:t>竞争优势的家电、汽车、电子、医药、机械、以及有色金属开采等行业，今后在全球的市场份额还有进一步提升的空间。经济结构转型仍会持续进行，发展高端制造业、中国企业走向全球化是工程师红利加持下的必然趋势。当然，随着中国制造业进一步国际化，地缘政治和贸易保护的冲击不可避免，这也会促使中国企业进一步走向海外本地化生产。从国内消费市场看，三季度汽车与家电行业以旧换新的政策取得了立竿见影的效果，考虑到未来基础设施建设可能会有更多回报率的要求，我们推测政策刺激内需消费可能会更加常态化。此外，从产业趋势的角度看，人工智能的发展</w:t>
      </w:r>
      <w:r>
        <w:rPr>
          <w:rFonts w:eastAsiaTheme="minorEastAsia"/>
          <w:color w:val="000000" w:themeColor="text1"/>
          <w:szCs w:val="21"/>
        </w:rPr>
        <w:t>会带来未来三到五年各类科技与应用技术的快速进步，对我们的工作生活，甚至整个社会形态都将产生深远的影响。在我们构建长期投资组合的过程中，我们会更多的考虑企业是否受益于全球经济与科技发展的趋势，并有望在未来的全球竞争中占据更重要的地位。</w:t>
      </w:r>
    </w:p>
    <w:p w14:paraId="3184676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我们将自下而上挑选估值处于相对低位、供需格局良好、企业盈利较好的公司进行重点关注，以求为基金投资人带来稳健的超额收益。</w:t>
      </w:r>
    </w:p>
    <w:p w14:paraId="3F7EEB3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0312D4A2"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本报告期摩根成长动力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:5.54%</w:t>
      </w:r>
      <w:r>
        <w:rPr>
          <w:rFonts w:eastAsiaTheme="minorEastAsia"/>
          <w:color w:val="000000" w:themeColor="text1"/>
          <w:szCs w:val="21"/>
        </w:rPr>
        <w:t>，同期业绩比较基准收益率为</w:t>
      </w:r>
      <w:r>
        <w:rPr>
          <w:rFonts w:eastAsiaTheme="minorEastAsia"/>
          <w:color w:val="000000" w:themeColor="text1"/>
          <w:szCs w:val="21"/>
        </w:rPr>
        <w:t>:12.94%</w:t>
      </w:r>
    </w:p>
    <w:p w14:paraId="0474060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摩根成长动力</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:5.41%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:12.94%</w:t>
      </w:r>
      <w:r w:rsidRPr="00B27A29">
        <w:rPr>
          <w:rFonts w:eastAsiaTheme="minorEastAsia"/>
          <w:color w:val="000000" w:themeColor="text1"/>
          <w:szCs w:val="21"/>
        </w:rPr>
        <w:t>。</w:t>
      </w:r>
    </w:p>
    <w:p w14:paraId="7218C0DE" w14:textId="77777777" w:rsidR="005E6DF3" w:rsidRPr="00B27A29" w:rsidRDefault="005E6DF3">
      <w:pPr>
        <w:spacing w:line="360" w:lineRule="auto"/>
        <w:ind w:firstLineChars="200" w:firstLine="420"/>
        <w:rPr>
          <w:rFonts w:eastAsiaTheme="minorEastAsia"/>
          <w:color w:val="000000" w:themeColor="text1"/>
          <w:szCs w:val="21"/>
        </w:rPr>
      </w:pPr>
    </w:p>
    <w:p w14:paraId="3AABF28F"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7185347C"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1E3B5F67" w14:textId="77777777" w:rsidR="005E6DF3" w:rsidRPr="00B27A29" w:rsidRDefault="005E6DF3">
      <w:pPr>
        <w:spacing w:line="360" w:lineRule="auto"/>
        <w:ind w:firstLineChars="200" w:firstLine="420"/>
        <w:rPr>
          <w:rFonts w:eastAsiaTheme="minorEastAsia"/>
          <w:color w:val="000000" w:themeColor="text1"/>
          <w:szCs w:val="21"/>
        </w:rPr>
      </w:pPr>
    </w:p>
    <w:p w14:paraId="66C7AAB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14EC0B9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5D45557E" w14:textId="77777777">
        <w:tc>
          <w:tcPr>
            <w:tcW w:w="720" w:type="dxa"/>
            <w:vAlign w:val="center"/>
          </w:tcPr>
          <w:p w14:paraId="3E8557A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1C816E0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2C67B94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223B700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7FE5D0C0" w14:textId="77777777">
        <w:tc>
          <w:tcPr>
            <w:tcW w:w="720" w:type="dxa"/>
            <w:vAlign w:val="center"/>
          </w:tcPr>
          <w:p w14:paraId="47EDAF4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0469C48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68A46BE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199,891,405.81</w:t>
            </w:r>
          </w:p>
        </w:tc>
        <w:tc>
          <w:tcPr>
            <w:tcW w:w="1843" w:type="dxa"/>
            <w:vAlign w:val="center"/>
          </w:tcPr>
          <w:p w14:paraId="06CCF52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86.80</w:t>
            </w:r>
          </w:p>
        </w:tc>
      </w:tr>
      <w:tr w:rsidR="005E6DF3" w:rsidRPr="00B27A29" w14:paraId="6BBBF7A8" w14:textId="77777777">
        <w:tc>
          <w:tcPr>
            <w:tcW w:w="720" w:type="dxa"/>
            <w:vAlign w:val="center"/>
          </w:tcPr>
          <w:p w14:paraId="2E86520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206CA1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09848B0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199,891,405.81</w:t>
            </w:r>
          </w:p>
        </w:tc>
        <w:tc>
          <w:tcPr>
            <w:tcW w:w="1843" w:type="dxa"/>
            <w:vAlign w:val="center"/>
          </w:tcPr>
          <w:p w14:paraId="3CD5A8D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86.80</w:t>
            </w:r>
          </w:p>
        </w:tc>
      </w:tr>
      <w:tr w:rsidR="005E6DF3" w:rsidRPr="00B27A29" w14:paraId="6E685A7A" w14:textId="77777777">
        <w:tc>
          <w:tcPr>
            <w:tcW w:w="720" w:type="dxa"/>
            <w:vAlign w:val="center"/>
          </w:tcPr>
          <w:p w14:paraId="2518CBE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4353886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76A5B52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E24A20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94F732" w14:textId="77777777">
        <w:tc>
          <w:tcPr>
            <w:tcW w:w="720" w:type="dxa"/>
            <w:vAlign w:val="center"/>
          </w:tcPr>
          <w:p w14:paraId="3463F12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92768A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77E7397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C957AC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88C6DD" w14:textId="77777777">
        <w:tc>
          <w:tcPr>
            <w:tcW w:w="720" w:type="dxa"/>
            <w:vAlign w:val="center"/>
          </w:tcPr>
          <w:p w14:paraId="26DC023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14DFC01"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07C98E2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A5F353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5449BF" w14:textId="77777777">
        <w:tc>
          <w:tcPr>
            <w:tcW w:w="720" w:type="dxa"/>
          </w:tcPr>
          <w:p w14:paraId="4741BDE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401E90BF"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6FA3BCB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78B7D5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C48C127" w14:textId="77777777">
        <w:tc>
          <w:tcPr>
            <w:tcW w:w="720" w:type="dxa"/>
            <w:vAlign w:val="center"/>
          </w:tcPr>
          <w:p w14:paraId="659E07D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7A9EB82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360CEC6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8D69CC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62EE402" w14:textId="77777777">
        <w:tc>
          <w:tcPr>
            <w:tcW w:w="720" w:type="dxa"/>
            <w:vAlign w:val="center"/>
          </w:tcPr>
          <w:p w14:paraId="1E26C69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509E5FE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66D13BB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3EBBFE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672368" w14:textId="77777777">
        <w:tc>
          <w:tcPr>
            <w:tcW w:w="720" w:type="dxa"/>
            <w:vAlign w:val="center"/>
          </w:tcPr>
          <w:p w14:paraId="4FEDCC56"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0C4CE2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49251F2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02A1B5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F52F44D" w14:textId="77777777">
        <w:tc>
          <w:tcPr>
            <w:tcW w:w="720" w:type="dxa"/>
            <w:vAlign w:val="center"/>
          </w:tcPr>
          <w:p w14:paraId="41C627F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69F8311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7180B4B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29,032,421.08</w:t>
            </w:r>
          </w:p>
        </w:tc>
        <w:tc>
          <w:tcPr>
            <w:tcW w:w="1843" w:type="dxa"/>
            <w:vAlign w:val="center"/>
          </w:tcPr>
          <w:p w14:paraId="71A2D85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12.61</w:t>
            </w:r>
          </w:p>
        </w:tc>
      </w:tr>
      <w:tr w:rsidR="005E6DF3" w:rsidRPr="00B27A29" w14:paraId="735129D5" w14:textId="77777777">
        <w:tc>
          <w:tcPr>
            <w:tcW w:w="720" w:type="dxa"/>
            <w:vAlign w:val="center"/>
          </w:tcPr>
          <w:p w14:paraId="7C72EE5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602E343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67959C8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1,368,527.20</w:t>
            </w:r>
          </w:p>
        </w:tc>
        <w:tc>
          <w:tcPr>
            <w:tcW w:w="1843" w:type="dxa"/>
            <w:vAlign w:val="center"/>
          </w:tcPr>
          <w:p w14:paraId="71A21D7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0.59</w:t>
            </w:r>
          </w:p>
        </w:tc>
      </w:tr>
      <w:tr w:rsidR="005E6DF3" w:rsidRPr="00B27A29" w14:paraId="40FD9504" w14:textId="77777777">
        <w:tc>
          <w:tcPr>
            <w:tcW w:w="720" w:type="dxa"/>
            <w:vAlign w:val="center"/>
          </w:tcPr>
          <w:p w14:paraId="0BBEB4D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2E2D25B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50D27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230,292,354.09</w:t>
            </w:r>
          </w:p>
        </w:tc>
        <w:tc>
          <w:tcPr>
            <w:tcW w:w="1843" w:type="dxa"/>
            <w:vAlign w:val="center"/>
          </w:tcPr>
          <w:p w14:paraId="34A5356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5B4A9EE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8C0008D"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4314E960"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58E2173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A235D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DF9035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016F3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0D235E4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49D18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F8171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E9A882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3,798,912.27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66F07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1.67</w:t>
            </w:r>
          </w:p>
        </w:tc>
      </w:tr>
      <w:tr w:rsidR="005E6DF3" w:rsidRPr="00B27A29" w14:paraId="67C2314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E4458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4BF1F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C8E1A6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26,668,387.77</w:t>
            </w:r>
          </w:p>
          <w:p w14:paraId="62977F2A"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F64C5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11.70</w:t>
            </w:r>
          </w:p>
          <w:p w14:paraId="4BDC9162" w14:textId="77777777" w:rsidR="005E6DF3" w:rsidRPr="00B27A29" w:rsidRDefault="005E6DF3">
            <w:pPr>
              <w:jc w:val="right"/>
              <w:rPr>
                <w:rFonts w:eastAsiaTheme="minorEastAsia"/>
                <w:color w:val="000000" w:themeColor="text1"/>
                <w:szCs w:val="21"/>
              </w:rPr>
            </w:pPr>
          </w:p>
        </w:tc>
      </w:tr>
      <w:tr w:rsidR="005E6DF3" w:rsidRPr="00B27A29" w14:paraId="3A614F1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E907A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D72E2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5F11F5D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151,584,170.05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102B7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66.52</w:t>
            </w:r>
          </w:p>
        </w:tc>
      </w:tr>
      <w:tr w:rsidR="005E6DF3" w:rsidRPr="00B27A29" w14:paraId="4E39E4C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235EA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F1E7F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85D697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5,416,465.00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A2E50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2.38</w:t>
            </w:r>
          </w:p>
        </w:tc>
      </w:tr>
      <w:tr w:rsidR="005E6DF3" w:rsidRPr="00B27A29" w14:paraId="2AEBD12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09D9C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F5092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256BFC4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BACA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74F85E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C3C21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F924D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C0874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61859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C88B74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D05BF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64C7E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956CDF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208,110.50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27D0F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0.09</w:t>
            </w:r>
          </w:p>
        </w:tc>
      </w:tr>
      <w:tr w:rsidR="005E6DF3" w:rsidRPr="00B27A29" w14:paraId="1C6DC91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ECCC7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6C62E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F1BB6F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4753F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A7EFE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C8F37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31E4B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720264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33,577.07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6A78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14:paraId="4D4A3DA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ABAF6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74387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35A6FC5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12,167,643.15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2C01B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5.34</w:t>
            </w:r>
          </w:p>
        </w:tc>
      </w:tr>
      <w:tr w:rsidR="005E6DF3" w:rsidRPr="00B27A29" w14:paraId="4910B7E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2BA1F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8F104A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214B59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A402E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C8502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6B09A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25E407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4DC8F5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73E29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5BB326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B718A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23A3CA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F36898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478B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7C871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89604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6403D5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97F1F6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14,140.00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E5A87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14:paraId="1B783BE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58520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50B9D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7F6C71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3FE67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07098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9F690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8E313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0E04452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DCFDF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4C89D3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05470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81A55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BB1BCE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A799E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2388A1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4446C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5D486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7AAF126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61A66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09170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17612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F8426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7C1967A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A9540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8FB12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C6932A"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08575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7F0BC7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199,891,405.81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FCCEA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87.72</w:t>
            </w:r>
          </w:p>
        </w:tc>
      </w:tr>
    </w:tbl>
    <w:p w14:paraId="558C2DFD"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399257ED" w14:textId="77777777" w:rsidTr="00D913A1">
        <w:tc>
          <w:tcPr>
            <w:tcW w:w="817" w:type="dxa"/>
            <w:vAlign w:val="center"/>
          </w:tcPr>
          <w:p w14:paraId="7DCD275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426A113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7A22324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0CEFD7D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68371084"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23817C8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6541A" w14:paraId="3AEDFA42" w14:textId="77777777">
        <w:tc>
          <w:tcPr>
            <w:tcW w:w="817" w:type="dxa"/>
            <w:vAlign w:val="center"/>
          </w:tcPr>
          <w:p w14:paraId="3E43EAA0" w14:textId="77777777" w:rsidR="0066541A" w:rsidRDefault="00662302">
            <w:pPr>
              <w:jc w:val="center"/>
            </w:pPr>
            <w:r>
              <w:rPr>
                <w:rFonts w:eastAsiaTheme="minorEastAsia"/>
                <w:kern w:val="0"/>
                <w:szCs w:val="21"/>
              </w:rPr>
              <w:t>1</w:t>
            </w:r>
          </w:p>
        </w:tc>
        <w:tc>
          <w:tcPr>
            <w:tcW w:w="1276" w:type="dxa"/>
            <w:vAlign w:val="center"/>
          </w:tcPr>
          <w:p w14:paraId="4E8CD98F" w14:textId="77777777" w:rsidR="0066541A" w:rsidRDefault="00662302">
            <w:pPr>
              <w:jc w:val="center"/>
            </w:pPr>
            <w:r>
              <w:rPr>
                <w:rFonts w:eastAsiaTheme="minorEastAsia"/>
                <w:kern w:val="0"/>
                <w:szCs w:val="21"/>
              </w:rPr>
              <w:t>688169</w:t>
            </w:r>
          </w:p>
        </w:tc>
        <w:tc>
          <w:tcPr>
            <w:tcW w:w="1701" w:type="dxa"/>
            <w:vAlign w:val="center"/>
          </w:tcPr>
          <w:p w14:paraId="0C833033" w14:textId="77777777" w:rsidR="0066541A" w:rsidRDefault="00662302">
            <w:pPr>
              <w:jc w:val="center"/>
            </w:pPr>
            <w:r>
              <w:rPr>
                <w:rFonts w:eastAsiaTheme="minorEastAsia"/>
                <w:kern w:val="0"/>
                <w:szCs w:val="21"/>
              </w:rPr>
              <w:t>石头科技</w:t>
            </w:r>
          </w:p>
        </w:tc>
        <w:tc>
          <w:tcPr>
            <w:tcW w:w="1276" w:type="dxa"/>
            <w:vAlign w:val="center"/>
          </w:tcPr>
          <w:p w14:paraId="1FDCC190" w14:textId="77777777" w:rsidR="0066541A" w:rsidRDefault="00662302">
            <w:pPr>
              <w:jc w:val="right"/>
            </w:pPr>
            <w:r>
              <w:rPr>
                <w:rFonts w:eastAsiaTheme="minorEastAsia"/>
                <w:kern w:val="0"/>
                <w:szCs w:val="21"/>
              </w:rPr>
              <w:t>81,029</w:t>
            </w:r>
          </w:p>
        </w:tc>
        <w:tc>
          <w:tcPr>
            <w:tcW w:w="1842" w:type="dxa"/>
            <w:vAlign w:val="center"/>
          </w:tcPr>
          <w:p w14:paraId="72FA6B28" w14:textId="77777777" w:rsidR="0066541A" w:rsidRDefault="00662302">
            <w:pPr>
              <w:jc w:val="right"/>
            </w:pPr>
            <w:r>
              <w:rPr>
                <w:rFonts w:eastAsiaTheme="minorEastAsia"/>
                <w:kern w:val="0"/>
                <w:szCs w:val="21"/>
              </w:rPr>
              <w:t>22,519,579.68</w:t>
            </w:r>
          </w:p>
        </w:tc>
        <w:tc>
          <w:tcPr>
            <w:tcW w:w="1616" w:type="dxa"/>
            <w:vAlign w:val="center"/>
          </w:tcPr>
          <w:p w14:paraId="0BEDC011" w14:textId="77777777" w:rsidR="0066541A" w:rsidRDefault="00662302">
            <w:pPr>
              <w:jc w:val="right"/>
            </w:pPr>
            <w:r>
              <w:rPr>
                <w:rFonts w:eastAsiaTheme="minorEastAsia"/>
                <w:kern w:val="0"/>
                <w:szCs w:val="21"/>
              </w:rPr>
              <w:t>9.88</w:t>
            </w:r>
          </w:p>
        </w:tc>
      </w:tr>
      <w:tr w:rsidR="0066541A" w14:paraId="17720CA5" w14:textId="77777777">
        <w:tc>
          <w:tcPr>
            <w:tcW w:w="817" w:type="dxa"/>
            <w:vAlign w:val="center"/>
          </w:tcPr>
          <w:p w14:paraId="56A684A6" w14:textId="77777777" w:rsidR="0066541A" w:rsidRDefault="00662302">
            <w:pPr>
              <w:jc w:val="center"/>
            </w:pPr>
            <w:r>
              <w:rPr>
                <w:rFonts w:eastAsiaTheme="minorEastAsia"/>
                <w:kern w:val="0"/>
                <w:szCs w:val="21"/>
              </w:rPr>
              <w:t>2</w:t>
            </w:r>
          </w:p>
        </w:tc>
        <w:tc>
          <w:tcPr>
            <w:tcW w:w="1276" w:type="dxa"/>
            <w:vAlign w:val="center"/>
          </w:tcPr>
          <w:p w14:paraId="4D3BC9DE" w14:textId="77777777" w:rsidR="0066541A" w:rsidRDefault="00662302">
            <w:pPr>
              <w:jc w:val="center"/>
            </w:pPr>
            <w:r>
              <w:rPr>
                <w:rFonts w:eastAsiaTheme="minorEastAsia"/>
                <w:kern w:val="0"/>
                <w:szCs w:val="21"/>
              </w:rPr>
              <w:t>601058</w:t>
            </w:r>
          </w:p>
        </w:tc>
        <w:tc>
          <w:tcPr>
            <w:tcW w:w="1701" w:type="dxa"/>
            <w:vAlign w:val="center"/>
          </w:tcPr>
          <w:p w14:paraId="09BC2344" w14:textId="77777777" w:rsidR="0066541A" w:rsidRDefault="00662302">
            <w:pPr>
              <w:jc w:val="center"/>
            </w:pPr>
            <w:proofErr w:type="gramStart"/>
            <w:r>
              <w:rPr>
                <w:rFonts w:eastAsiaTheme="minorEastAsia"/>
                <w:kern w:val="0"/>
                <w:szCs w:val="21"/>
              </w:rPr>
              <w:t>赛轮轮胎</w:t>
            </w:r>
            <w:proofErr w:type="gramEnd"/>
          </w:p>
        </w:tc>
        <w:tc>
          <w:tcPr>
            <w:tcW w:w="1276" w:type="dxa"/>
            <w:vAlign w:val="center"/>
          </w:tcPr>
          <w:p w14:paraId="11A1A479" w14:textId="77777777" w:rsidR="0066541A" w:rsidRDefault="00662302">
            <w:pPr>
              <w:jc w:val="right"/>
            </w:pPr>
            <w:r>
              <w:rPr>
                <w:rFonts w:eastAsiaTheme="minorEastAsia"/>
                <w:kern w:val="0"/>
                <w:szCs w:val="21"/>
              </w:rPr>
              <w:t>876,639</w:t>
            </w:r>
          </w:p>
        </w:tc>
        <w:tc>
          <w:tcPr>
            <w:tcW w:w="1842" w:type="dxa"/>
            <w:vAlign w:val="center"/>
          </w:tcPr>
          <w:p w14:paraId="012F755A" w14:textId="77777777" w:rsidR="0066541A" w:rsidRDefault="00662302">
            <w:pPr>
              <w:jc w:val="right"/>
            </w:pPr>
            <w:r>
              <w:rPr>
                <w:rFonts w:eastAsiaTheme="minorEastAsia"/>
                <w:kern w:val="0"/>
                <w:szCs w:val="21"/>
              </w:rPr>
              <w:t>14,061,289.56</w:t>
            </w:r>
          </w:p>
        </w:tc>
        <w:tc>
          <w:tcPr>
            <w:tcW w:w="1616" w:type="dxa"/>
            <w:vAlign w:val="center"/>
          </w:tcPr>
          <w:p w14:paraId="14B5A470" w14:textId="77777777" w:rsidR="0066541A" w:rsidRDefault="00662302">
            <w:pPr>
              <w:jc w:val="right"/>
            </w:pPr>
            <w:r>
              <w:rPr>
                <w:rFonts w:eastAsiaTheme="minorEastAsia"/>
                <w:kern w:val="0"/>
                <w:szCs w:val="21"/>
              </w:rPr>
              <w:t>6.17</w:t>
            </w:r>
          </w:p>
        </w:tc>
      </w:tr>
      <w:tr w:rsidR="0066541A" w14:paraId="1635BA3B" w14:textId="77777777">
        <w:tc>
          <w:tcPr>
            <w:tcW w:w="817" w:type="dxa"/>
            <w:vAlign w:val="center"/>
          </w:tcPr>
          <w:p w14:paraId="0D5BDE83" w14:textId="77777777" w:rsidR="0066541A" w:rsidRDefault="00662302">
            <w:pPr>
              <w:jc w:val="center"/>
            </w:pPr>
            <w:r>
              <w:rPr>
                <w:rFonts w:eastAsiaTheme="minorEastAsia"/>
                <w:kern w:val="0"/>
                <w:szCs w:val="21"/>
              </w:rPr>
              <w:t>3</w:t>
            </w:r>
          </w:p>
        </w:tc>
        <w:tc>
          <w:tcPr>
            <w:tcW w:w="1276" w:type="dxa"/>
            <w:vAlign w:val="center"/>
          </w:tcPr>
          <w:p w14:paraId="18740B24" w14:textId="77777777" w:rsidR="0066541A" w:rsidRDefault="00662302">
            <w:pPr>
              <w:jc w:val="center"/>
            </w:pPr>
            <w:r>
              <w:rPr>
                <w:rFonts w:eastAsiaTheme="minorEastAsia"/>
                <w:kern w:val="0"/>
                <w:szCs w:val="21"/>
              </w:rPr>
              <w:t>300308</w:t>
            </w:r>
          </w:p>
        </w:tc>
        <w:tc>
          <w:tcPr>
            <w:tcW w:w="1701" w:type="dxa"/>
            <w:vAlign w:val="center"/>
          </w:tcPr>
          <w:p w14:paraId="36DC211C" w14:textId="77777777" w:rsidR="0066541A" w:rsidRDefault="00662302">
            <w:pPr>
              <w:jc w:val="center"/>
            </w:pPr>
            <w:r>
              <w:rPr>
                <w:rFonts w:eastAsiaTheme="minorEastAsia"/>
                <w:kern w:val="0"/>
                <w:szCs w:val="21"/>
              </w:rPr>
              <w:t>中</w:t>
            </w:r>
            <w:proofErr w:type="gramStart"/>
            <w:r>
              <w:rPr>
                <w:rFonts w:eastAsiaTheme="minorEastAsia"/>
                <w:kern w:val="0"/>
                <w:szCs w:val="21"/>
              </w:rPr>
              <w:t>际旭创</w:t>
            </w:r>
            <w:proofErr w:type="gramEnd"/>
          </w:p>
        </w:tc>
        <w:tc>
          <w:tcPr>
            <w:tcW w:w="1276" w:type="dxa"/>
            <w:vAlign w:val="center"/>
          </w:tcPr>
          <w:p w14:paraId="35EEF3C5" w14:textId="77777777" w:rsidR="0066541A" w:rsidRDefault="00662302">
            <w:pPr>
              <w:jc w:val="right"/>
            </w:pPr>
            <w:r>
              <w:rPr>
                <w:rFonts w:eastAsiaTheme="minorEastAsia"/>
                <w:kern w:val="0"/>
                <w:szCs w:val="21"/>
              </w:rPr>
              <w:t>88,420</w:t>
            </w:r>
          </w:p>
        </w:tc>
        <w:tc>
          <w:tcPr>
            <w:tcW w:w="1842" w:type="dxa"/>
            <w:vAlign w:val="center"/>
          </w:tcPr>
          <w:p w14:paraId="2B0A9E64" w14:textId="77777777" w:rsidR="0066541A" w:rsidRDefault="00662302">
            <w:pPr>
              <w:jc w:val="right"/>
            </w:pPr>
            <w:r>
              <w:rPr>
                <w:rFonts w:eastAsiaTheme="minorEastAsia"/>
                <w:kern w:val="0"/>
                <w:szCs w:val="21"/>
              </w:rPr>
              <w:t>13,692,721.20</w:t>
            </w:r>
          </w:p>
        </w:tc>
        <w:tc>
          <w:tcPr>
            <w:tcW w:w="1616" w:type="dxa"/>
            <w:vAlign w:val="center"/>
          </w:tcPr>
          <w:p w14:paraId="516B234A" w14:textId="77777777" w:rsidR="0066541A" w:rsidRDefault="00662302">
            <w:pPr>
              <w:jc w:val="right"/>
            </w:pPr>
            <w:r>
              <w:rPr>
                <w:rFonts w:eastAsiaTheme="minorEastAsia"/>
                <w:kern w:val="0"/>
                <w:szCs w:val="21"/>
              </w:rPr>
              <w:t>6.01</w:t>
            </w:r>
          </w:p>
        </w:tc>
      </w:tr>
      <w:tr w:rsidR="0066541A" w14:paraId="24B8DE97" w14:textId="77777777">
        <w:tc>
          <w:tcPr>
            <w:tcW w:w="817" w:type="dxa"/>
            <w:vAlign w:val="center"/>
          </w:tcPr>
          <w:p w14:paraId="263635F0" w14:textId="77777777" w:rsidR="0066541A" w:rsidRDefault="00662302">
            <w:pPr>
              <w:jc w:val="center"/>
            </w:pPr>
            <w:r>
              <w:rPr>
                <w:rFonts w:eastAsiaTheme="minorEastAsia"/>
                <w:kern w:val="0"/>
                <w:szCs w:val="21"/>
              </w:rPr>
              <w:t>4</w:t>
            </w:r>
          </w:p>
        </w:tc>
        <w:tc>
          <w:tcPr>
            <w:tcW w:w="1276" w:type="dxa"/>
            <w:vAlign w:val="center"/>
          </w:tcPr>
          <w:p w14:paraId="08BFFD20" w14:textId="77777777" w:rsidR="0066541A" w:rsidRDefault="00662302">
            <w:pPr>
              <w:jc w:val="center"/>
            </w:pPr>
            <w:r>
              <w:rPr>
                <w:rFonts w:eastAsiaTheme="minorEastAsia"/>
                <w:kern w:val="0"/>
                <w:szCs w:val="21"/>
              </w:rPr>
              <w:t>603979</w:t>
            </w:r>
          </w:p>
        </w:tc>
        <w:tc>
          <w:tcPr>
            <w:tcW w:w="1701" w:type="dxa"/>
            <w:vAlign w:val="center"/>
          </w:tcPr>
          <w:p w14:paraId="485E6C4C" w14:textId="77777777" w:rsidR="0066541A" w:rsidRDefault="00662302">
            <w:pPr>
              <w:jc w:val="center"/>
            </w:pPr>
            <w:r>
              <w:rPr>
                <w:rFonts w:eastAsiaTheme="minorEastAsia"/>
                <w:kern w:val="0"/>
                <w:szCs w:val="21"/>
              </w:rPr>
              <w:t>金诚信</w:t>
            </w:r>
          </w:p>
        </w:tc>
        <w:tc>
          <w:tcPr>
            <w:tcW w:w="1276" w:type="dxa"/>
            <w:vAlign w:val="center"/>
          </w:tcPr>
          <w:p w14:paraId="696D77DF" w14:textId="77777777" w:rsidR="0066541A" w:rsidRDefault="00662302">
            <w:pPr>
              <w:jc w:val="right"/>
            </w:pPr>
            <w:r>
              <w:rPr>
                <w:rFonts w:eastAsiaTheme="minorEastAsia"/>
                <w:kern w:val="0"/>
                <w:szCs w:val="21"/>
              </w:rPr>
              <w:t>220,907</w:t>
            </w:r>
          </w:p>
        </w:tc>
        <w:tc>
          <w:tcPr>
            <w:tcW w:w="1842" w:type="dxa"/>
            <w:vAlign w:val="center"/>
          </w:tcPr>
          <w:p w14:paraId="279CA52B" w14:textId="77777777" w:rsidR="0066541A" w:rsidRDefault="00662302">
            <w:pPr>
              <w:jc w:val="right"/>
            </w:pPr>
            <w:r>
              <w:rPr>
                <w:rFonts w:eastAsiaTheme="minorEastAsia"/>
                <w:kern w:val="0"/>
                <w:szCs w:val="21"/>
              </w:rPr>
              <w:t>11,058,604.42</w:t>
            </w:r>
          </w:p>
        </w:tc>
        <w:tc>
          <w:tcPr>
            <w:tcW w:w="1616" w:type="dxa"/>
            <w:vAlign w:val="center"/>
          </w:tcPr>
          <w:p w14:paraId="3F791F77" w14:textId="77777777" w:rsidR="0066541A" w:rsidRDefault="00662302">
            <w:pPr>
              <w:jc w:val="right"/>
            </w:pPr>
            <w:r>
              <w:rPr>
                <w:rFonts w:eastAsiaTheme="minorEastAsia"/>
                <w:kern w:val="0"/>
                <w:szCs w:val="21"/>
              </w:rPr>
              <w:t>4.85</w:t>
            </w:r>
          </w:p>
        </w:tc>
      </w:tr>
      <w:tr w:rsidR="0066541A" w14:paraId="1EE3F6E1" w14:textId="77777777">
        <w:tc>
          <w:tcPr>
            <w:tcW w:w="817" w:type="dxa"/>
            <w:vAlign w:val="center"/>
          </w:tcPr>
          <w:p w14:paraId="63400FD5" w14:textId="77777777" w:rsidR="0066541A" w:rsidRDefault="00662302">
            <w:pPr>
              <w:jc w:val="center"/>
            </w:pPr>
            <w:r>
              <w:rPr>
                <w:rFonts w:eastAsiaTheme="minorEastAsia"/>
                <w:kern w:val="0"/>
                <w:szCs w:val="21"/>
              </w:rPr>
              <w:t>5</w:t>
            </w:r>
          </w:p>
        </w:tc>
        <w:tc>
          <w:tcPr>
            <w:tcW w:w="1276" w:type="dxa"/>
            <w:vAlign w:val="center"/>
          </w:tcPr>
          <w:p w14:paraId="2BAC5B70" w14:textId="77777777" w:rsidR="0066541A" w:rsidRDefault="00662302">
            <w:pPr>
              <w:jc w:val="center"/>
            </w:pPr>
            <w:r>
              <w:rPr>
                <w:rFonts w:eastAsiaTheme="minorEastAsia"/>
                <w:kern w:val="0"/>
                <w:szCs w:val="21"/>
              </w:rPr>
              <w:t>603179</w:t>
            </w:r>
          </w:p>
        </w:tc>
        <w:tc>
          <w:tcPr>
            <w:tcW w:w="1701" w:type="dxa"/>
            <w:vAlign w:val="center"/>
          </w:tcPr>
          <w:p w14:paraId="0E3C913C" w14:textId="77777777" w:rsidR="0066541A" w:rsidRDefault="00662302">
            <w:pPr>
              <w:jc w:val="center"/>
            </w:pPr>
            <w:r>
              <w:rPr>
                <w:rFonts w:eastAsiaTheme="minorEastAsia"/>
                <w:kern w:val="0"/>
                <w:szCs w:val="21"/>
              </w:rPr>
              <w:t>新</w:t>
            </w:r>
            <w:proofErr w:type="gramStart"/>
            <w:r>
              <w:rPr>
                <w:rFonts w:eastAsiaTheme="minorEastAsia"/>
                <w:kern w:val="0"/>
                <w:szCs w:val="21"/>
              </w:rPr>
              <w:t>泉股份</w:t>
            </w:r>
            <w:proofErr w:type="gramEnd"/>
          </w:p>
        </w:tc>
        <w:tc>
          <w:tcPr>
            <w:tcW w:w="1276" w:type="dxa"/>
            <w:vAlign w:val="center"/>
          </w:tcPr>
          <w:p w14:paraId="449C7174" w14:textId="77777777" w:rsidR="0066541A" w:rsidRDefault="00662302">
            <w:pPr>
              <w:jc w:val="right"/>
            </w:pPr>
            <w:r>
              <w:rPr>
                <w:rFonts w:eastAsiaTheme="minorEastAsia"/>
                <w:kern w:val="0"/>
                <w:szCs w:val="21"/>
              </w:rPr>
              <w:t>145,051</w:t>
            </w:r>
          </w:p>
        </w:tc>
        <w:tc>
          <w:tcPr>
            <w:tcW w:w="1842" w:type="dxa"/>
            <w:vAlign w:val="center"/>
          </w:tcPr>
          <w:p w14:paraId="40B953FF" w14:textId="77777777" w:rsidR="0066541A" w:rsidRDefault="00662302">
            <w:pPr>
              <w:jc w:val="right"/>
            </w:pPr>
            <w:r>
              <w:rPr>
                <w:rFonts w:eastAsiaTheme="minorEastAsia"/>
                <w:kern w:val="0"/>
                <w:szCs w:val="21"/>
              </w:rPr>
              <w:t>7,116,202.06</w:t>
            </w:r>
          </w:p>
        </w:tc>
        <w:tc>
          <w:tcPr>
            <w:tcW w:w="1616" w:type="dxa"/>
            <w:vAlign w:val="center"/>
          </w:tcPr>
          <w:p w14:paraId="20D823D9" w14:textId="77777777" w:rsidR="0066541A" w:rsidRDefault="00662302">
            <w:pPr>
              <w:jc w:val="right"/>
            </w:pPr>
            <w:r>
              <w:rPr>
                <w:rFonts w:eastAsiaTheme="minorEastAsia"/>
                <w:kern w:val="0"/>
                <w:szCs w:val="21"/>
              </w:rPr>
              <w:t>3.12</w:t>
            </w:r>
          </w:p>
        </w:tc>
      </w:tr>
      <w:tr w:rsidR="0066541A" w14:paraId="2877B953" w14:textId="77777777">
        <w:tc>
          <w:tcPr>
            <w:tcW w:w="817" w:type="dxa"/>
            <w:vAlign w:val="center"/>
          </w:tcPr>
          <w:p w14:paraId="2A82CE50" w14:textId="77777777" w:rsidR="0066541A" w:rsidRDefault="00662302">
            <w:pPr>
              <w:jc w:val="center"/>
            </w:pPr>
            <w:r>
              <w:rPr>
                <w:rFonts w:eastAsiaTheme="minorEastAsia"/>
                <w:kern w:val="0"/>
                <w:szCs w:val="21"/>
              </w:rPr>
              <w:t>6</w:t>
            </w:r>
          </w:p>
        </w:tc>
        <w:tc>
          <w:tcPr>
            <w:tcW w:w="1276" w:type="dxa"/>
            <w:vAlign w:val="center"/>
          </w:tcPr>
          <w:p w14:paraId="77318BDB" w14:textId="77777777" w:rsidR="0066541A" w:rsidRDefault="00662302">
            <w:pPr>
              <w:jc w:val="center"/>
            </w:pPr>
            <w:r>
              <w:rPr>
                <w:rFonts w:eastAsiaTheme="minorEastAsia"/>
                <w:kern w:val="0"/>
                <w:szCs w:val="21"/>
              </w:rPr>
              <w:t>000596</w:t>
            </w:r>
          </w:p>
        </w:tc>
        <w:tc>
          <w:tcPr>
            <w:tcW w:w="1701" w:type="dxa"/>
            <w:vAlign w:val="center"/>
          </w:tcPr>
          <w:p w14:paraId="42CF449F" w14:textId="77777777" w:rsidR="0066541A" w:rsidRDefault="00662302">
            <w:pPr>
              <w:jc w:val="center"/>
            </w:pPr>
            <w:r>
              <w:rPr>
                <w:rFonts w:eastAsiaTheme="minorEastAsia"/>
                <w:kern w:val="0"/>
                <w:szCs w:val="21"/>
              </w:rPr>
              <w:t>古井贡酒</w:t>
            </w:r>
          </w:p>
        </w:tc>
        <w:tc>
          <w:tcPr>
            <w:tcW w:w="1276" w:type="dxa"/>
            <w:vAlign w:val="center"/>
          </w:tcPr>
          <w:p w14:paraId="24886F8A" w14:textId="77777777" w:rsidR="0066541A" w:rsidRDefault="00662302">
            <w:pPr>
              <w:jc w:val="right"/>
            </w:pPr>
            <w:r>
              <w:rPr>
                <w:rFonts w:eastAsiaTheme="minorEastAsia"/>
                <w:kern w:val="0"/>
                <w:szCs w:val="21"/>
              </w:rPr>
              <w:t>28,635</w:t>
            </w:r>
          </w:p>
        </w:tc>
        <w:tc>
          <w:tcPr>
            <w:tcW w:w="1842" w:type="dxa"/>
            <w:vAlign w:val="center"/>
          </w:tcPr>
          <w:p w14:paraId="212BCA91" w14:textId="77777777" w:rsidR="0066541A" w:rsidRDefault="00662302">
            <w:pPr>
              <w:jc w:val="right"/>
            </w:pPr>
            <w:r>
              <w:rPr>
                <w:rFonts w:eastAsiaTheme="minorEastAsia"/>
                <w:kern w:val="0"/>
                <w:szCs w:val="21"/>
              </w:rPr>
              <w:t>5,813,477.70</w:t>
            </w:r>
          </w:p>
        </w:tc>
        <w:tc>
          <w:tcPr>
            <w:tcW w:w="1616" w:type="dxa"/>
            <w:vAlign w:val="center"/>
          </w:tcPr>
          <w:p w14:paraId="2806D074" w14:textId="77777777" w:rsidR="0066541A" w:rsidRDefault="00662302">
            <w:pPr>
              <w:jc w:val="right"/>
            </w:pPr>
            <w:r>
              <w:rPr>
                <w:rFonts w:eastAsiaTheme="minorEastAsia"/>
                <w:kern w:val="0"/>
                <w:szCs w:val="21"/>
              </w:rPr>
              <w:t>2.55</w:t>
            </w:r>
          </w:p>
        </w:tc>
      </w:tr>
      <w:tr w:rsidR="0066541A" w14:paraId="51FA0C03" w14:textId="77777777">
        <w:tc>
          <w:tcPr>
            <w:tcW w:w="817" w:type="dxa"/>
            <w:vAlign w:val="center"/>
          </w:tcPr>
          <w:p w14:paraId="140D6E10" w14:textId="77777777" w:rsidR="0066541A" w:rsidRDefault="00662302">
            <w:pPr>
              <w:jc w:val="center"/>
            </w:pPr>
            <w:r>
              <w:rPr>
                <w:rFonts w:eastAsiaTheme="minorEastAsia"/>
                <w:kern w:val="0"/>
                <w:szCs w:val="21"/>
              </w:rPr>
              <w:t>7</w:t>
            </w:r>
          </w:p>
        </w:tc>
        <w:tc>
          <w:tcPr>
            <w:tcW w:w="1276" w:type="dxa"/>
            <w:vAlign w:val="center"/>
          </w:tcPr>
          <w:p w14:paraId="6244052C" w14:textId="77777777" w:rsidR="0066541A" w:rsidRDefault="00662302">
            <w:pPr>
              <w:jc w:val="center"/>
            </w:pPr>
            <w:r>
              <w:rPr>
                <w:rFonts w:eastAsiaTheme="minorEastAsia"/>
                <w:kern w:val="0"/>
                <w:szCs w:val="21"/>
              </w:rPr>
              <w:t>002142</w:t>
            </w:r>
          </w:p>
        </w:tc>
        <w:tc>
          <w:tcPr>
            <w:tcW w:w="1701" w:type="dxa"/>
            <w:vAlign w:val="center"/>
          </w:tcPr>
          <w:p w14:paraId="66874D03" w14:textId="77777777" w:rsidR="0066541A" w:rsidRDefault="00662302">
            <w:pPr>
              <w:jc w:val="center"/>
            </w:pPr>
            <w:r>
              <w:rPr>
                <w:rFonts w:eastAsiaTheme="minorEastAsia"/>
                <w:kern w:val="0"/>
                <w:szCs w:val="21"/>
              </w:rPr>
              <w:t>宁波银行</w:t>
            </w:r>
          </w:p>
        </w:tc>
        <w:tc>
          <w:tcPr>
            <w:tcW w:w="1276" w:type="dxa"/>
            <w:vAlign w:val="center"/>
          </w:tcPr>
          <w:p w14:paraId="6FA258BC" w14:textId="77777777" w:rsidR="0066541A" w:rsidRDefault="00662302">
            <w:pPr>
              <w:jc w:val="right"/>
            </w:pPr>
            <w:r>
              <w:rPr>
                <w:rFonts w:eastAsiaTheme="minorEastAsia"/>
                <w:kern w:val="0"/>
                <w:szCs w:val="21"/>
              </w:rPr>
              <w:t>201,384</w:t>
            </w:r>
          </w:p>
        </w:tc>
        <w:tc>
          <w:tcPr>
            <w:tcW w:w="1842" w:type="dxa"/>
            <w:vAlign w:val="center"/>
          </w:tcPr>
          <w:p w14:paraId="42330CAC" w14:textId="77777777" w:rsidR="0066541A" w:rsidRDefault="00662302">
            <w:pPr>
              <w:jc w:val="right"/>
            </w:pPr>
            <w:r>
              <w:rPr>
                <w:rFonts w:eastAsiaTheme="minorEastAsia"/>
                <w:kern w:val="0"/>
                <w:szCs w:val="21"/>
              </w:rPr>
              <w:t>5,175,568.80</w:t>
            </w:r>
          </w:p>
        </w:tc>
        <w:tc>
          <w:tcPr>
            <w:tcW w:w="1616" w:type="dxa"/>
            <w:vAlign w:val="center"/>
          </w:tcPr>
          <w:p w14:paraId="3B79FD5F" w14:textId="77777777" w:rsidR="0066541A" w:rsidRDefault="00662302">
            <w:pPr>
              <w:jc w:val="right"/>
            </w:pPr>
            <w:r>
              <w:rPr>
                <w:rFonts w:eastAsiaTheme="minorEastAsia"/>
                <w:kern w:val="0"/>
                <w:szCs w:val="21"/>
              </w:rPr>
              <w:t>2.27</w:t>
            </w:r>
          </w:p>
        </w:tc>
      </w:tr>
      <w:tr w:rsidR="0066541A" w14:paraId="5633FCD1" w14:textId="77777777">
        <w:tc>
          <w:tcPr>
            <w:tcW w:w="817" w:type="dxa"/>
            <w:vAlign w:val="center"/>
          </w:tcPr>
          <w:p w14:paraId="00ABBB84" w14:textId="77777777" w:rsidR="0066541A" w:rsidRDefault="00662302">
            <w:pPr>
              <w:jc w:val="center"/>
            </w:pPr>
            <w:r>
              <w:rPr>
                <w:rFonts w:eastAsiaTheme="minorEastAsia"/>
                <w:kern w:val="0"/>
                <w:szCs w:val="21"/>
              </w:rPr>
              <w:t>8</w:t>
            </w:r>
          </w:p>
        </w:tc>
        <w:tc>
          <w:tcPr>
            <w:tcW w:w="1276" w:type="dxa"/>
            <w:vAlign w:val="center"/>
          </w:tcPr>
          <w:p w14:paraId="5745640F" w14:textId="77777777" w:rsidR="0066541A" w:rsidRDefault="00662302">
            <w:pPr>
              <w:jc w:val="center"/>
            </w:pPr>
            <w:r>
              <w:rPr>
                <w:rFonts w:eastAsiaTheme="minorEastAsia"/>
                <w:kern w:val="0"/>
                <w:szCs w:val="21"/>
              </w:rPr>
              <w:t>688235</w:t>
            </w:r>
          </w:p>
        </w:tc>
        <w:tc>
          <w:tcPr>
            <w:tcW w:w="1701" w:type="dxa"/>
            <w:vAlign w:val="center"/>
          </w:tcPr>
          <w:p w14:paraId="1C1C7AA1" w14:textId="77777777" w:rsidR="0066541A" w:rsidRDefault="00662302">
            <w:pPr>
              <w:jc w:val="center"/>
            </w:pPr>
            <w:r>
              <w:rPr>
                <w:rFonts w:eastAsiaTheme="minorEastAsia"/>
                <w:kern w:val="0"/>
                <w:szCs w:val="21"/>
              </w:rPr>
              <w:t>百济神州</w:t>
            </w:r>
          </w:p>
        </w:tc>
        <w:tc>
          <w:tcPr>
            <w:tcW w:w="1276" w:type="dxa"/>
            <w:vAlign w:val="center"/>
          </w:tcPr>
          <w:p w14:paraId="0B993601" w14:textId="77777777" w:rsidR="0066541A" w:rsidRDefault="00662302">
            <w:pPr>
              <w:jc w:val="right"/>
            </w:pPr>
            <w:r>
              <w:rPr>
                <w:rFonts w:eastAsiaTheme="minorEastAsia"/>
                <w:kern w:val="0"/>
                <w:szCs w:val="21"/>
              </w:rPr>
              <w:t>28,256</w:t>
            </w:r>
          </w:p>
        </w:tc>
        <w:tc>
          <w:tcPr>
            <w:tcW w:w="1842" w:type="dxa"/>
            <w:vAlign w:val="center"/>
          </w:tcPr>
          <w:p w14:paraId="0FB96ABB" w14:textId="77777777" w:rsidR="0066541A" w:rsidRDefault="00662302">
            <w:pPr>
              <w:jc w:val="right"/>
            </w:pPr>
            <w:r>
              <w:rPr>
                <w:rFonts w:eastAsiaTheme="minorEastAsia"/>
                <w:kern w:val="0"/>
                <w:szCs w:val="21"/>
              </w:rPr>
              <w:t>5,099,077.76</w:t>
            </w:r>
          </w:p>
        </w:tc>
        <w:tc>
          <w:tcPr>
            <w:tcW w:w="1616" w:type="dxa"/>
            <w:vAlign w:val="center"/>
          </w:tcPr>
          <w:p w14:paraId="57403B69" w14:textId="77777777" w:rsidR="0066541A" w:rsidRDefault="00662302">
            <w:pPr>
              <w:jc w:val="right"/>
            </w:pPr>
            <w:r>
              <w:rPr>
                <w:rFonts w:eastAsiaTheme="minorEastAsia"/>
                <w:kern w:val="0"/>
                <w:szCs w:val="21"/>
              </w:rPr>
              <w:t>2.24</w:t>
            </w:r>
          </w:p>
        </w:tc>
      </w:tr>
      <w:tr w:rsidR="0066541A" w14:paraId="5E11B975" w14:textId="77777777">
        <w:tc>
          <w:tcPr>
            <w:tcW w:w="817" w:type="dxa"/>
            <w:vAlign w:val="center"/>
          </w:tcPr>
          <w:p w14:paraId="2376B751" w14:textId="77777777" w:rsidR="0066541A" w:rsidRDefault="00662302">
            <w:pPr>
              <w:jc w:val="center"/>
            </w:pPr>
            <w:r>
              <w:rPr>
                <w:rFonts w:eastAsiaTheme="minorEastAsia"/>
                <w:kern w:val="0"/>
                <w:szCs w:val="21"/>
              </w:rPr>
              <w:t>9</w:t>
            </w:r>
          </w:p>
        </w:tc>
        <w:tc>
          <w:tcPr>
            <w:tcW w:w="1276" w:type="dxa"/>
            <w:vAlign w:val="center"/>
          </w:tcPr>
          <w:p w14:paraId="1C636CA7" w14:textId="77777777" w:rsidR="0066541A" w:rsidRDefault="00662302">
            <w:pPr>
              <w:jc w:val="center"/>
            </w:pPr>
            <w:r>
              <w:rPr>
                <w:rFonts w:eastAsiaTheme="minorEastAsia"/>
                <w:kern w:val="0"/>
                <w:szCs w:val="21"/>
              </w:rPr>
              <w:t>688617</w:t>
            </w:r>
          </w:p>
        </w:tc>
        <w:tc>
          <w:tcPr>
            <w:tcW w:w="1701" w:type="dxa"/>
            <w:vAlign w:val="center"/>
          </w:tcPr>
          <w:p w14:paraId="2D4C0E6C" w14:textId="77777777" w:rsidR="0066541A" w:rsidRDefault="00662302">
            <w:pPr>
              <w:jc w:val="center"/>
            </w:pPr>
            <w:r>
              <w:rPr>
                <w:rFonts w:eastAsiaTheme="minorEastAsia"/>
                <w:kern w:val="0"/>
                <w:szCs w:val="21"/>
              </w:rPr>
              <w:t>惠泰医疗</w:t>
            </w:r>
          </w:p>
        </w:tc>
        <w:tc>
          <w:tcPr>
            <w:tcW w:w="1276" w:type="dxa"/>
            <w:vAlign w:val="center"/>
          </w:tcPr>
          <w:p w14:paraId="59D21136" w14:textId="77777777" w:rsidR="0066541A" w:rsidRDefault="00662302">
            <w:pPr>
              <w:jc w:val="right"/>
            </w:pPr>
            <w:r>
              <w:rPr>
                <w:rFonts w:eastAsiaTheme="minorEastAsia"/>
                <w:kern w:val="0"/>
                <w:szCs w:val="21"/>
              </w:rPr>
              <w:t>12,205</w:t>
            </w:r>
          </w:p>
        </w:tc>
        <w:tc>
          <w:tcPr>
            <w:tcW w:w="1842" w:type="dxa"/>
            <w:vAlign w:val="center"/>
          </w:tcPr>
          <w:p w14:paraId="6AEB257F" w14:textId="77777777" w:rsidR="0066541A" w:rsidRDefault="00662302">
            <w:pPr>
              <w:jc w:val="right"/>
            </w:pPr>
            <w:r>
              <w:rPr>
                <w:rFonts w:eastAsiaTheme="minorEastAsia"/>
                <w:kern w:val="0"/>
                <w:szCs w:val="21"/>
              </w:rPr>
              <w:t>4,996,604.95</w:t>
            </w:r>
          </w:p>
        </w:tc>
        <w:tc>
          <w:tcPr>
            <w:tcW w:w="1616" w:type="dxa"/>
            <w:vAlign w:val="center"/>
          </w:tcPr>
          <w:p w14:paraId="5A0A7405" w14:textId="77777777" w:rsidR="0066541A" w:rsidRDefault="00662302">
            <w:pPr>
              <w:jc w:val="right"/>
            </w:pPr>
            <w:r>
              <w:rPr>
                <w:rFonts w:eastAsiaTheme="minorEastAsia"/>
                <w:kern w:val="0"/>
                <w:szCs w:val="21"/>
              </w:rPr>
              <w:t>2.19</w:t>
            </w:r>
          </w:p>
        </w:tc>
      </w:tr>
      <w:tr w:rsidR="0066541A" w14:paraId="5D358CB4" w14:textId="77777777">
        <w:tc>
          <w:tcPr>
            <w:tcW w:w="817" w:type="dxa"/>
            <w:vAlign w:val="center"/>
          </w:tcPr>
          <w:p w14:paraId="6904AEF1" w14:textId="77777777" w:rsidR="0066541A" w:rsidRDefault="00662302">
            <w:pPr>
              <w:jc w:val="center"/>
            </w:pPr>
            <w:r>
              <w:rPr>
                <w:rFonts w:eastAsiaTheme="minorEastAsia"/>
                <w:kern w:val="0"/>
                <w:szCs w:val="21"/>
              </w:rPr>
              <w:t>10</w:t>
            </w:r>
          </w:p>
        </w:tc>
        <w:tc>
          <w:tcPr>
            <w:tcW w:w="1276" w:type="dxa"/>
            <w:vAlign w:val="center"/>
          </w:tcPr>
          <w:p w14:paraId="73B853E6" w14:textId="77777777" w:rsidR="0066541A" w:rsidRDefault="00662302">
            <w:pPr>
              <w:jc w:val="center"/>
            </w:pPr>
            <w:r>
              <w:rPr>
                <w:rFonts w:eastAsiaTheme="minorEastAsia"/>
                <w:kern w:val="0"/>
                <w:szCs w:val="21"/>
              </w:rPr>
              <w:t>002594</w:t>
            </w:r>
          </w:p>
        </w:tc>
        <w:tc>
          <w:tcPr>
            <w:tcW w:w="1701" w:type="dxa"/>
            <w:vAlign w:val="center"/>
          </w:tcPr>
          <w:p w14:paraId="0177A488" w14:textId="77777777" w:rsidR="0066541A" w:rsidRDefault="00662302">
            <w:pPr>
              <w:jc w:val="center"/>
            </w:pPr>
            <w:r>
              <w:rPr>
                <w:rFonts w:eastAsiaTheme="minorEastAsia"/>
                <w:kern w:val="0"/>
                <w:szCs w:val="21"/>
              </w:rPr>
              <w:t>比亚</w:t>
            </w:r>
            <w:proofErr w:type="gramStart"/>
            <w:r>
              <w:rPr>
                <w:rFonts w:eastAsiaTheme="minorEastAsia"/>
                <w:kern w:val="0"/>
                <w:szCs w:val="21"/>
              </w:rPr>
              <w:t>迪</w:t>
            </w:r>
            <w:proofErr w:type="gramEnd"/>
          </w:p>
        </w:tc>
        <w:tc>
          <w:tcPr>
            <w:tcW w:w="1276" w:type="dxa"/>
            <w:vAlign w:val="center"/>
          </w:tcPr>
          <w:p w14:paraId="65EFA030" w14:textId="77777777" w:rsidR="0066541A" w:rsidRDefault="00662302">
            <w:pPr>
              <w:jc w:val="right"/>
            </w:pPr>
            <w:r>
              <w:rPr>
                <w:rFonts w:eastAsiaTheme="minorEastAsia"/>
                <w:kern w:val="0"/>
                <w:szCs w:val="21"/>
              </w:rPr>
              <w:t>16,164</w:t>
            </w:r>
          </w:p>
        </w:tc>
        <w:tc>
          <w:tcPr>
            <w:tcW w:w="1842" w:type="dxa"/>
            <w:vAlign w:val="center"/>
          </w:tcPr>
          <w:p w14:paraId="34E146C7" w14:textId="77777777" w:rsidR="0066541A" w:rsidRDefault="00662302">
            <w:pPr>
              <w:jc w:val="right"/>
            </w:pPr>
            <w:r>
              <w:rPr>
                <w:rFonts w:eastAsiaTheme="minorEastAsia"/>
                <w:kern w:val="0"/>
                <w:szCs w:val="21"/>
              </w:rPr>
              <w:t>4,967,358.84</w:t>
            </w:r>
          </w:p>
        </w:tc>
        <w:tc>
          <w:tcPr>
            <w:tcW w:w="1616" w:type="dxa"/>
            <w:vAlign w:val="center"/>
          </w:tcPr>
          <w:p w14:paraId="41651077" w14:textId="77777777" w:rsidR="0066541A" w:rsidRDefault="00662302">
            <w:pPr>
              <w:jc w:val="right"/>
            </w:pPr>
            <w:r>
              <w:rPr>
                <w:rFonts w:eastAsiaTheme="minorEastAsia"/>
                <w:kern w:val="0"/>
                <w:szCs w:val="21"/>
              </w:rPr>
              <w:t>2.18</w:t>
            </w:r>
          </w:p>
        </w:tc>
      </w:tr>
    </w:tbl>
    <w:bookmarkEnd w:id="1"/>
    <w:p w14:paraId="6A63CFA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1222E41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5F95CBD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10BA678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5A2361A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1A65AD1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49AF17E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5D343DF3"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38396EF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0E63C65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24BCB6B2"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 xml:space="preserve">5.9 </w:t>
      </w:r>
      <w:r w:rsidRPr="00B27A29">
        <w:rPr>
          <w:rFonts w:eastAsiaTheme="minorEastAsia"/>
          <w:b/>
          <w:color w:val="000000" w:themeColor="text1"/>
          <w:szCs w:val="21"/>
        </w:rPr>
        <w:t>报告期末本基金投资的股指期货交易情况说明</w:t>
      </w:r>
    </w:p>
    <w:p w14:paraId="76B9A24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4A927E6A"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71088A7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6FB3D40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60DA4618"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本基金投资的前十名证券的发行主体中，宁波银行股份有限公司报告编制日前一年内曾受到国家金融监督管理总局宁波监管局的处罚。</w:t>
      </w:r>
    </w:p>
    <w:p w14:paraId="30BFE50E" w14:textId="77777777" w:rsidR="0066541A" w:rsidRDefault="00662302">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CC317DC"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73774197"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4C2C2FA1" w14:textId="77777777">
        <w:tc>
          <w:tcPr>
            <w:tcW w:w="1110" w:type="dxa"/>
            <w:vAlign w:val="center"/>
          </w:tcPr>
          <w:p w14:paraId="411C228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6F66A69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50118BC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48B0AD98" w14:textId="77777777">
        <w:tc>
          <w:tcPr>
            <w:tcW w:w="1110" w:type="dxa"/>
            <w:vAlign w:val="center"/>
          </w:tcPr>
          <w:p w14:paraId="562C014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7139560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3FA56F6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52,519.39</w:t>
            </w:r>
          </w:p>
        </w:tc>
      </w:tr>
      <w:tr w:rsidR="005E6DF3" w:rsidRPr="00B27A29" w14:paraId="6CCE70AD" w14:textId="77777777">
        <w:tc>
          <w:tcPr>
            <w:tcW w:w="1110" w:type="dxa"/>
            <w:vAlign w:val="center"/>
          </w:tcPr>
          <w:p w14:paraId="3D0089D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58B5E7D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558BBC9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1,165,462.88</w:t>
            </w:r>
          </w:p>
        </w:tc>
      </w:tr>
      <w:tr w:rsidR="005E6DF3" w:rsidRPr="00B27A29" w14:paraId="299D2C32" w14:textId="77777777">
        <w:tc>
          <w:tcPr>
            <w:tcW w:w="1110" w:type="dxa"/>
            <w:vAlign w:val="center"/>
          </w:tcPr>
          <w:p w14:paraId="46C580C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21EB1E4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53F6440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B30EAEC" w14:textId="77777777">
        <w:tc>
          <w:tcPr>
            <w:tcW w:w="1110" w:type="dxa"/>
            <w:vAlign w:val="center"/>
          </w:tcPr>
          <w:p w14:paraId="0DB5379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7C230D0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67B87A1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5490D60" w14:textId="77777777">
        <w:tc>
          <w:tcPr>
            <w:tcW w:w="1110" w:type="dxa"/>
            <w:vAlign w:val="center"/>
          </w:tcPr>
          <w:p w14:paraId="0EB1316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3EC13C2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162E323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150,544.93</w:t>
            </w:r>
          </w:p>
        </w:tc>
      </w:tr>
      <w:tr w:rsidR="005E6DF3" w:rsidRPr="00B27A29" w14:paraId="1E11A2D9" w14:textId="77777777">
        <w:tc>
          <w:tcPr>
            <w:tcW w:w="1110" w:type="dxa"/>
            <w:vAlign w:val="center"/>
          </w:tcPr>
          <w:p w14:paraId="5E92C17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3F15B94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3F7246C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2A3FF04" w14:textId="77777777">
        <w:tc>
          <w:tcPr>
            <w:tcW w:w="1110" w:type="dxa"/>
            <w:vAlign w:val="center"/>
          </w:tcPr>
          <w:p w14:paraId="25A129E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32D1A9A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30658B7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F96D5AA" w14:textId="77777777">
        <w:tc>
          <w:tcPr>
            <w:tcW w:w="1110" w:type="dxa"/>
            <w:vAlign w:val="center"/>
          </w:tcPr>
          <w:p w14:paraId="287B0B6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13723FA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2101729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C8934B5" w14:textId="77777777">
        <w:tc>
          <w:tcPr>
            <w:tcW w:w="1110" w:type="dxa"/>
            <w:vAlign w:val="center"/>
          </w:tcPr>
          <w:p w14:paraId="688FB26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6BBCC70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442B4F2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1,368,527.20</w:t>
            </w:r>
          </w:p>
        </w:tc>
      </w:tr>
    </w:tbl>
    <w:p w14:paraId="46B7E8E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186EEE5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72BB36B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132E9E3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7E776895"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14:paraId="45F4117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3F4EED7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51F85235"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5E38BF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E7697A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66A446F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744650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14:paraId="6DC1C7C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57D49D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2867F0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115,585,474.45</w:t>
            </w:r>
          </w:p>
        </w:tc>
        <w:tc>
          <w:tcPr>
            <w:tcW w:w="2367" w:type="dxa"/>
            <w:tcBorders>
              <w:top w:val="single" w:sz="8" w:space="0" w:color="000000"/>
              <w:left w:val="single" w:sz="8" w:space="0" w:color="000000"/>
              <w:bottom w:val="single" w:sz="8" w:space="0" w:color="000000"/>
              <w:right w:val="single" w:sz="8" w:space="0" w:color="000000"/>
            </w:tcBorders>
            <w:vAlign w:val="center"/>
          </w:tcPr>
          <w:p w14:paraId="0CC49CD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10,717,778.83</w:t>
            </w:r>
          </w:p>
        </w:tc>
      </w:tr>
      <w:tr w:rsidR="005E6DF3" w:rsidRPr="00B27A29" w14:paraId="68C15E7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E194DA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BC489A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2,591,638.65</w:t>
            </w:r>
          </w:p>
        </w:tc>
        <w:tc>
          <w:tcPr>
            <w:tcW w:w="2367" w:type="dxa"/>
            <w:tcBorders>
              <w:top w:val="single" w:sz="8" w:space="0" w:color="000000"/>
              <w:left w:val="single" w:sz="8" w:space="0" w:color="000000"/>
              <w:bottom w:val="single" w:sz="8" w:space="0" w:color="000000"/>
              <w:right w:val="single" w:sz="8" w:space="0" w:color="000000"/>
            </w:tcBorders>
            <w:vAlign w:val="center"/>
          </w:tcPr>
          <w:p w14:paraId="6DE0EBC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21,153.03</w:t>
            </w:r>
          </w:p>
        </w:tc>
      </w:tr>
      <w:tr w:rsidR="005E6DF3" w:rsidRPr="00B27A29" w14:paraId="3A34117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D53131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70F405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3,991,526.13</w:t>
            </w:r>
          </w:p>
        </w:tc>
        <w:tc>
          <w:tcPr>
            <w:tcW w:w="2367" w:type="dxa"/>
            <w:tcBorders>
              <w:top w:val="single" w:sz="8" w:space="0" w:color="000000"/>
              <w:left w:val="single" w:sz="8" w:space="0" w:color="000000"/>
              <w:bottom w:val="single" w:sz="8" w:space="0" w:color="000000"/>
              <w:right w:val="single" w:sz="8" w:space="0" w:color="000000"/>
            </w:tcBorders>
            <w:vAlign w:val="center"/>
          </w:tcPr>
          <w:p w14:paraId="7F2499F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14,411.75</w:t>
            </w:r>
          </w:p>
        </w:tc>
      </w:tr>
      <w:tr w:rsidR="005E6DF3" w:rsidRPr="00B27A29" w14:paraId="0D4BB35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A8FEA6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E209D9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44B06A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4EC489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C2C466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994EA6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114,185,586.97</w:t>
            </w:r>
          </w:p>
        </w:tc>
        <w:tc>
          <w:tcPr>
            <w:tcW w:w="2367" w:type="dxa"/>
            <w:tcBorders>
              <w:top w:val="single" w:sz="8" w:space="0" w:color="000000"/>
              <w:left w:val="single" w:sz="8" w:space="0" w:color="000000"/>
              <w:bottom w:val="single" w:sz="8" w:space="0" w:color="000000"/>
              <w:right w:val="single" w:sz="8" w:space="0" w:color="000000"/>
            </w:tcBorders>
            <w:vAlign w:val="center"/>
          </w:tcPr>
          <w:p w14:paraId="20F1523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10,724,520.11</w:t>
            </w:r>
          </w:p>
        </w:tc>
      </w:tr>
    </w:tbl>
    <w:p w14:paraId="57AAD586"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4FCE66BF"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3C488AE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3EFC4421"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605676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585CD00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7BA689A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14:paraId="3CB87BB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ECE8C1D"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4E2247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227,483.91</w:t>
            </w:r>
          </w:p>
        </w:tc>
        <w:tc>
          <w:tcPr>
            <w:tcW w:w="2693" w:type="dxa"/>
            <w:tcBorders>
              <w:top w:val="single" w:sz="8" w:space="0" w:color="000000"/>
              <w:left w:val="single" w:sz="8" w:space="0" w:color="000000"/>
              <w:bottom w:val="single" w:sz="8" w:space="0" w:color="000000"/>
              <w:right w:val="single" w:sz="8" w:space="0" w:color="000000"/>
            </w:tcBorders>
            <w:vAlign w:val="center"/>
          </w:tcPr>
          <w:p w14:paraId="729E448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5C3036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C6FC33A"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6A1391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2175FC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2402D3D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5666EA5"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5AF7CD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85445B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31CC220F"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B84F96E"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761B82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227,483.91</w:t>
            </w:r>
          </w:p>
        </w:tc>
        <w:tc>
          <w:tcPr>
            <w:tcW w:w="2693" w:type="dxa"/>
            <w:tcBorders>
              <w:top w:val="single" w:sz="8" w:space="0" w:color="000000"/>
              <w:left w:val="single" w:sz="8" w:space="0" w:color="000000"/>
              <w:bottom w:val="single" w:sz="8" w:space="0" w:color="000000"/>
              <w:right w:val="single" w:sz="8" w:space="0" w:color="000000"/>
            </w:tcBorders>
            <w:vAlign w:val="center"/>
          </w:tcPr>
          <w:p w14:paraId="5AE22C5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7E3F8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F43571D"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571E02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0.18</w:t>
            </w:r>
          </w:p>
        </w:tc>
        <w:tc>
          <w:tcPr>
            <w:tcW w:w="2693" w:type="dxa"/>
            <w:tcBorders>
              <w:top w:val="single" w:sz="8" w:space="0" w:color="000000"/>
              <w:left w:val="single" w:sz="8" w:space="0" w:color="000000"/>
              <w:bottom w:val="single" w:sz="8" w:space="0" w:color="000000"/>
              <w:right w:val="single" w:sz="8" w:space="0" w:color="000000"/>
            </w:tcBorders>
            <w:vAlign w:val="center"/>
          </w:tcPr>
          <w:p w14:paraId="0CB22D3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4858B527"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0E2A641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0B4EDF2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6BD30333"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192EB24B"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1</w:t>
      </w:r>
      <w:r>
        <w:rPr>
          <w:rFonts w:eastAsiaTheme="minorEastAsia"/>
          <w:color w:val="000000" w:themeColor="text1"/>
          <w:szCs w:val="21"/>
        </w:rPr>
        <w:t>、中国证监会批准本基金募集的文件</w:t>
      </w:r>
    </w:p>
    <w:p w14:paraId="2F7A96FA"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、《摩根成长动力混合型证券投资基金基金合同》</w:t>
      </w:r>
    </w:p>
    <w:p w14:paraId="0CFEC359"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、《摩根成长动力混合型证券投资基金托管协议》</w:t>
      </w:r>
    </w:p>
    <w:p w14:paraId="2498EE99"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1A061F14"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77E2FE48"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5A41FCF3" w14:textId="77777777" w:rsidR="0066541A" w:rsidRDefault="00662302">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14:paraId="3091EC9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14:paraId="692E2F6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2BDE48E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099EC93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2B9AF96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735EF939" w14:textId="77777777" w:rsidR="005E6DF3" w:rsidRPr="00B27A29" w:rsidRDefault="005E6DF3">
      <w:pPr>
        <w:spacing w:line="360" w:lineRule="auto"/>
        <w:ind w:left="840"/>
        <w:jc w:val="right"/>
        <w:rPr>
          <w:rFonts w:eastAsiaTheme="minorEastAsia"/>
          <w:color w:val="000000" w:themeColor="text1"/>
          <w:szCs w:val="21"/>
        </w:rPr>
      </w:pPr>
    </w:p>
    <w:p w14:paraId="1D8BF5DF" w14:textId="77777777" w:rsidR="005E6DF3" w:rsidRPr="00B27A29" w:rsidRDefault="005E6DF3">
      <w:pPr>
        <w:spacing w:line="360" w:lineRule="auto"/>
        <w:ind w:left="840"/>
        <w:jc w:val="center"/>
        <w:rPr>
          <w:rFonts w:eastAsiaTheme="minorEastAsia"/>
          <w:b/>
          <w:color w:val="000000" w:themeColor="text1"/>
          <w:szCs w:val="21"/>
        </w:rPr>
      </w:pPr>
    </w:p>
    <w:p w14:paraId="1D6430B9"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27ADF25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A74E" w14:textId="77777777" w:rsidR="005B0387" w:rsidRDefault="005B0387">
      <w:r>
        <w:separator/>
      </w:r>
    </w:p>
  </w:endnote>
  <w:endnote w:type="continuationSeparator" w:id="0">
    <w:p w14:paraId="544560F1"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B77B"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FA9E"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5716EAA"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F380"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47A43BC8"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4EFA" w14:textId="77777777" w:rsidR="005B0387" w:rsidRDefault="005B0387">
      <w:r>
        <w:separator/>
      </w:r>
    </w:p>
  </w:footnote>
  <w:footnote w:type="continuationSeparator" w:id="0">
    <w:p w14:paraId="5D7F7FB0"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D02B" w14:textId="77777777" w:rsidR="005C671B" w:rsidRDefault="005C671B">
    <w:pPr>
      <w:pStyle w:val="af"/>
      <w:pBdr>
        <w:bottom w:val="single" w:sz="6" w:space="0" w:color="auto"/>
      </w:pBdr>
      <w:jc w:val="right"/>
    </w:pPr>
    <w:r>
      <w:t>摩根成长动力混合型证券投资基金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2302"/>
    <w:rsid w:val="006640DF"/>
    <w:rsid w:val="0066541A"/>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C9996C"/>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27</TotalTime>
  <Pages>14</Pages>
  <Words>1240</Words>
  <Characters>7073</Characters>
  <Application>Microsoft Office Word</Application>
  <DocSecurity>0</DocSecurity>
  <Lines>58</Lines>
  <Paragraphs>16</Paragraphs>
  <ScaleCrop>false</ScaleCrop>
  <Company>TRT. Ltd. Co.</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220</cp:revision>
  <cp:lastPrinted>2007-07-19T00:46:00Z</cp:lastPrinted>
  <dcterms:created xsi:type="dcterms:W3CDTF">2013-06-21T06:56:00Z</dcterms:created>
  <dcterms:modified xsi:type="dcterms:W3CDTF">2024-10-24T05:47:00Z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