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6FC910" w14:textId="77777777" w:rsidR="00CC6041" w:rsidRDefault="00452E56">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45815A3B" w14:textId="77777777" w:rsidR="00CC6041" w:rsidRDefault="00452E56">
      <w:pPr>
        <w:spacing w:line="360" w:lineRule="auto"/>
        <w:rPr>
          <w:rFonts w:ascii="宋体" w:hAnsi="宋体"/>
          <w:sz w:val="48"/>
        </w:rPr>
      </w:pPr>
      <w:r>
        <w:rPr>
          <w:rFonts w:ascii="宋体" w:hAnsi="宋体" w:hint="eastAsia"/>
          <w:sz w:val="48"/>
        </w:rPr>
        <w:t xml:space="preserve">　 </w:t>
      </w:r>
    </w:p>
    <w:p w14:paraId="0E6F672C" w14:textId="77777777" w:rsidR="00CC6041" w:rsidRDefault="00452E56">
      <w:pPr>
        <w:spacing w:line="360" w:lineRule="auto"/>
        <w:jc w:val="center"/>
      </w:pPr>
      <w:r>
        <w:rPr>
          <w:rFonts w:ascii="宋体" w:hAnsi="宋体" w:hint="eastAsia"/>
          <w:b/>
          <w:bCs/>
          <w:color w:val="000000" w:themeColor="text1"/>
          <w:sz w:val="48"/>
          <w:szCs w:val="30"/>
        </w:rPr>
        <w:t>摩根成长动力混合型证券投资基金</w:t>
      </w:r>
      <w:r>
        <w:rPr>
          <w:rFonts w:ascii="宋体" w:hAnsi="宋体" w:hint="eastAsia"/>
          <w:b/>
          <w:bCs/>
          <w:color w:val="000000" w:themeColor="text1"/>
          <w:sz w:val="48"/>
          <w:szCs w:val="30"/>
        </w:rPr>
        <w:br/>
        <w:t>2025年第1季度报告</w:t>
      </w:r>
    </w:p>
    <w:p w14:paraId="62D5BF60"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3D1BAF26" w14:textId="77777777" w:rsidR="00CC6041" w:rsidRDefault="00452E56">
      <w:pPr>
        <w:spacing w:line="360" w:lineRule="auto"/>
        <w:jc w:val="center"/>
      </w:pPr>
      <w:r>
        <w:rPr>
          <w:rFonts w:ascii="宋体" w:hAnsi="宋体" w:hint="eastAsia"/>
          <w:b/>
          <w:bCs/>
          <w:sz w:val="28"/>
          <w:szCs w:val="30"/>
        </w:rPr>
        <w:t>2025年3月31日</w:t>
      </w:r>
    </w:p>
    <w:p w14:paraId="6A1B2682"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2EA14409"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7BBBDBF1"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70F1A21C" w14:textId="77777777" w:rsidR="00CC6041" w:rsidRDefault="00452E56">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0E50C3A"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6E12D0E1"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62E43056"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671F4E7F"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3713569F"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7BEEEE98"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18443F72" w14:textId="77777777" w:rsidR="00CC6041" w:rsidRDefault="00452E56">
      <w:pPr>
        <w:spacing w:line="360" w:lineRule="auto"/>
        <w:jc w:val="center"/>
        <w:rPr>
          <w:rFonts w:ascii="宋体" w:hAnsi="宋体"/>
          <w:sz w:val="28"/>
          <w:szCs w:val="30"/>
        </w:rPr>
      </w:pPr>
      <w:r>
        <w:rPr>
          <w:rFonts w:ascii="宋体" w:hAnsi="宋体" w:hint="eastAsia"/>
          <w:sz w:val="28"/>
          <w:szCs w:val="30"/>
        </w:rPr>
        <w:t xml:space="preserve">　 </w:t>
      </w:r>
    </w:p>
    <w:p w14:paraId="0D42C691" w14:textId="77777777" w:rsidR="00CC6041" w:rsidRDefault="00452E56">
      <w:pPr>
        <w:spacing w:line="360" w:lineRule="auto"/>
        <w:ind w:firstLineChars="800" w:firstLine="2249"/>
        <w:jc w:val="left"/>
      </w:pPr>
      <w:r>
        <w:rPr>
          <w:rFonts w:ascii="宋体" w:hAnsi="宋体" w:hint="eastAsia"/>
          <w:b/>
          <w:bCs/>
          <w:sz w:val="28"/>
          <w:szCs w:val="30"/>
        </w:rPr>
        <w:t>基金管理人：摩根基金管理（中国）有限公司</w:t>
      </w:r>
    </w:p>
    <w:p w14:paraId="55C86D75" w14:textId="77777777" w:rsidR="00CC6041" w:rsidRDefault="00452E56">
      <w:pPr>
        <w:spacing w:line="360" w:lineRule="auto"/>
        <w:ind w:firstLineChars="800" w:firstLine="2249"/>
        <w:jc w:val="left"/>
      </w:pPr>
      <w:r>
        <w:rPr>
          <w:rFonts w:ascii="宋体" w:hAnsi="宋体" w:hint="eastAsia"/>
          <w:b/>
          <w:bCs/>
          <w:sz w:val="28"/>
          <w:szCs w:val="30"/>
        </w:rPr>
        <w:t>基金托管人：中国银行股份有限公司</w:t>
      </w:r>
    </w:p>
    <w:p w14:paraId="051C17F8" w14:textId="77777777" w:rsidR="00CC6041" w:rsidRDefault="00452E56">
      <w:pPr>
        <w:spacing w:line="360" w:lineRule="auto"/>
        <w:ind w:firstLineChars="800" w:firstLine="2249"/>
        <w:jc w:val="left"/>
      </w:pPr>
      <w:r>
        <w:rPr>
          <w:rFonts w:ascii="宋体" w:hAnsi="宋体" w:hint="eastAsia"/>
          <w:b/>
          <w:bCs/>
          <w:sz w:val="28"/>
          <w:szCs w:val="30"/>
        </w:rPr>
        <w:t>报告送出日期：2025年4月22日</w:t>
      </w:r>
    </w:p>
    <w:p w14:paraId="21D03F3E" w14:textId="77777777" w:rsidR="00CC6041" w:rsidRDefault="00452E56">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4D16DF33" w14:textId="77777777" w:rsidR="00CC6041" w:rsidRDefault="00452E56">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017D91C8" w14:textId="77777777" w:rsidR="00CC6041" w:rsidRDefault="00452E56">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CC6041" w14:paraId="4574DA4E" w14:textId="77777777">
        <w:trPr>
          <w:divId w:val="147182922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94E487F" w14:textId="77777777" w:rsidR="00CC6041" w:rsidRDefault="00452E56">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401BBC" w14:textId="77777777" w:rsidR="00CC6041" w:rsidRDefault="00452E56">
            <w:pPr>
              <w:jc w:val="left"/>
            </w:pPr>
            <w:r>
              <w:rPr>
                <w:rFonts w:ascii="宋体" w:hAnsi="宋体" w:hint="eastAsia"/>
                <w:szCs w:val="24"/>
                <w:lang w:eastAsia="zh-Hans"/>
              </w:rPr>
              <w:t>摩根成长动力混合</w:t>
            </w:r>
            <w:r>
              <w:rPr>
                <w:rFonts w:ascii="宋体" w:hAnsi="宋体" w:hint="eastAsia"/>
                <w:lang w:eastAsia="zh-Hans"/>
              </w:rPr>
              <w:t xml:space="preserve"> </w:t>
            </w:r>
          </w:p>
        </w:tc>
      </w:tr>
      <w:tr w:rsidR="00CC6041" w14:paraId="2B635B47"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E7C877" w14:textId="77777777" w:rsidR="00CC6041" w:rsidRDefault="00452E56">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0246D0" w14:textId="77777777" w:rsidR="00CC6041" w:rsidRDefault="00452E56">
            <w:pPr>
              <w:jc w:val="left"/>
            </w:pPr>
            <w:r>
              <w:rPr>
                <w:rFonts w:ascii="宋体" w:hAnsi="宋体" w:hint="eastAsia"/>
                <w:lang w:eastAsia="zh-Hans"/>
              </w:rPr>
              <w:t>000073</w:t>
            </w:r>
          </w:p>
        </w:tc>
      </w:tr>
      <w:tr w:rsidR="00CC6041" w14:paraId="2D2F1353"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B171BC" w14:textId="77777777" w:rsidR="00CC6041" w:rsidRDefault="00452E56">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6502F4" w14:textId="77777777" w:rsidR="00CC6041" w:rsidRDefault="00452E56">
            <w:pPr>
              <w:jc w:val="left"/>
            </w:pPr>
            <w:r>
              <w:rPr>
                <w:rFonts w:ascii="宋体" w:hAnsi="宋体" w:hint="eastAsia"/>
                <w:lang w:eastAsia="zh-Hans"/>
              </w:rPr>
              <w:t>契约型开放式</w:t>
            </w:r>
          </w:p>
        </w:tc>
      </w:tr>
      <w:tr w:rsidR="00CC6041" w14:paraId="6EB64B92"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0511FA" w14:textId="77777777" w:rsidR="00CC6041" w:rsidRDefault="00452E56">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8F477D" w14:textId="77777777" w:rsidR="00CC6041" w:rsidRDefault="00452E56">
            <w:pPr>
              <w:jc w:val="left"/>
            </w:pPr>
            <w:r>
              <w:rPr>
                <w:rFonts w:ascii="宋体" w:hAnsi="宋体" w:hint="eastAsia"/>
                <w:lang w:eastAsia="zh-Hans"/>
              </w:rPr>
              <w:t>2013年5月15日</w:t>
            </w:r>
          </w:p>
        </w:tc>
      </w:tr>
      <w:tr w:rsidR="00CC6041" w14:paraId="7FDC8130"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7E039E" w14:textId="77777777" w:rsidR="00CC6041" w:rsidRDefault="00452E56">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5DADAD" w14:textId="77777777" w:rsidR="00CC6041" w:rsidRDefault="00452E56">
            <w:pPr>
              <w:jc w:val="left"/>
            </w:pPr>
            <w:r>
              <w:rPr>
                <w:rFonts w:ascii="宋体" w:hAnsi="宋体" w:hint="eastAsia"/>
                <w:lang w:eastAsia="zh-Hans"/>
              </w:rPr>
              <w:t>104,313,445.15</w:t>
            </w:r>
            <w:r>
              <w:rPr>
                <w:rFonts w:hint="eastAsia"/>
              </w:rPr>
              <w:t>份</w:t>
            </w:r>
            <w:r>
              <w:rPr>
                <w:rFonts w:ascii="宋体" w:hAnsi="宋体" w:hint="eastAsia"/>
                <w:lang w:eastAsia="zh-Hans"/>
              </w:rPr>
              <w:t xml:space="preserve"> </w:t>
            </w:r>
          </w:p>
        </w:tc>
      </w:tr>
      <w:tr w:rsidR="00CC6041" w14:paraId="51FD3762"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55093F" w14:textId="77777777" w:rsidR="00CC6041" w:rsidRDefault="00452E56">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5084A3" w14:textId="77777777" w:rsidR="00CC6041" w:rsidRDefault="00452E56">
            <w:pPr>
              <w:jc w:val="left"/>
            </w:pPr>
            <w:r>
              <w:rPr>
                <w:rFonts w:ascii="宋体" w:hAnsi="宋体" w:hint="eastAsia"/>
                <w:lang w:eastAsia="zh-Hans"/>
              </w:rPr>
              <w:t>以细致深入的上市公司基本面研究作为基础，通过把握国家经济发展与结构转型下具有较高增长潜力的上市公司的投资机会，力争实现基金资产的长期稳健增值。</w:t>
            </w:r>
          </w:p>
        </w:tc>
      </w:tr>
      <w:tr w:rsidR="00CC6041" w14:paraId="7930F8EF"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428017" w14:textId="77777777" w:rsidR="00CC6041" w:rsidRDefault="00452E56">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38FC39" w14:textId="77777777" w:rsidR="00CC6041" w:rsidRDefault="00452E56">
            <w:pPr>
              <w:jc w:val="left"/>
            </w:pPr>
            <w:r>
              <w:rPr>
                <w:rFonts w:ascii="宋体" w:hAnsi="宋体" w:hint="eastAsia"/>
                <w:lang w:eastAsia="zh-Hans"/>
              </w:rPr>
              <w:t>1、资产配置策略</w:t>
            </w:r>
            <w:r>
              <w:rPr>
                <w:rFonts w:ascii="宋体" w:hAnsi="宋体" w:hint="eastAsia"/>
                <w:lang w:eastAsia="zh-Hans"/>
              </w:rPr>
              <w:b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r>
              <w:rPr>
                <w:rFonts w:ascii="宋体" w:hAnsi="宋体" w:hint="eastAsia"/>
                <w:lang w:eastAsia="zh-Hans"/>
              </w:rPr>
              <w:br/>
              <w:t>2、股票投资策略</w:t>
            </w:r>
            <w:r>
              <w:rPr>
                <w:rFonts w:ascii="宋体" w:hAnsi="宋体" w:hint="eastAsia"/>
                <w:lang w:eastAsia="zh-Hans"/>
              </w:rPr>
              <w:br/>
              <w:t>本基金将采取自下而上的精选个股策略，以深入的基本面研究为基础，精选具有良好成长性的优质上市公司股票，构建股票投资组合。本基金将以上市公司未来的预期成长性为核心，从公司所在行业的发展状况、公司在行业中的竞争地位、公司的创新能力、商业模式、市场竞争力、公司治理结构等多角度研判上市公司的成长质量和成长可持续性，考察公司是否具有以下一项或多项优势： 1）公司所处行业的发展趋势良好，公司在行业内具有明显竞争优势；2）公司的</w:t>
            </w:r>
            <w:r>
              <w:rPr>
                <w:rFonts w:ascii="宋体" w:hAnsi="宋体" w:hint="eastAsia"/>
                <w:lang w:eastAsia="zh-Hans"/>
              </w:rPr>
              <w:lastRenderedPageBreak/>
              <w:t>发展战略符合产业的发展方向和国家产业政策，有利于支持公司的持续高速成长；3）公司创新能力较强，新产品、高技术含量产品的收入比例不断提高；4）公司在资源、技术、人才、资金、销售网络等方面具有难以模仿的竞争优势，有利于公司不断提高市场占有率；5）公司治理结构良好，管理层具有较强的经营管理能力。本基金在以上分析的基础上，选择那些短期内利润增长速度高于行业平均水平，并有可能在中长期保持较高增长速度的公司，进入股票池。</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w:t>
            </w:r>
            <w:r>
              <w:rPr>
                <w:rFonts w:ascii="宋体" w:hAnsi="宋体" w:hint="eastAsia"/>
                <w:lang w:eastAsia="zh-Hans"/>
              </w:rPr>
              <w:br/>
              <w:t>4、其他投资策略：包括可转换债券投资策略、中小企业私募债投资策略、权证投资策略、股指期货投资策略、存托凭证投资策略。</w:t>
            </w:r>
          </w:p>
        </w:tc>
      </w:tr>
      <w:tr w:rsidR="00CC6041" w14:paraId="34DC24C9"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CAEE0B" w14:textId="77777777" w:rsidR="00CC6041" w:rsidRDefault="00452E56">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1B1AB4" w14:textId="77777777" w:rsidR="00CC6041" w:rsidRDefault="00452E56">
            <w:pPr>
              <w:jc w:val="left"/>
            </w:pPr>
            <w:r>
              <w:rPr>
                <w:rFonts w:ascii="宋体" w:hAnsi="宋体" w:hint="eastAsia"/>
                <w:lang w:eastAsia="zh-Hans"/>
              </w:rPr>
              <w:t>沪深300指数收益率×80%+中债总指数收益率×20%</w:t>
            </w:r>
          </w:p>
        </w:tc>
      </w:tr>
      <w:tr w:rsidR="00CC6041" w14:paraId="341E05F5"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7C121A" w14:textId="77777777" w:rsidR="00CC6041" w:rsidRDefault="00452E56">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CF5C8B" w14:textId="77777777" w:rsidR="00CC6041" w:rsidRDefault="00452E56">
            <w:pPr>
              <w:jc w:val="left"/>
            </w:pPr>
            <w:r>
              <w:rPr>
                <w:rFonts w:ascii="宋体" w:hAnsi="宋体" w:hint="eastAsia"/>
                <w:lang w:eastAsia="zh-Hans"/>
              </w:rPr>
              <w:t>本基金属于混合型基金产品，预期风险和收益水平低于股票型基金，高于债券型基金和货币市场基金 ，属于中等风险收益水平的基金产品。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CC6041" w14:paraId="1B23B834"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D74A16" w14:textId="77777777" w:rsidR="00CC6041" w:rsidRDefault="00452E56">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423624" w14:textId="77777777" w:rsidR="00CC6041" w:rsidRDefault="00452E56">
            <w:pPr>
              <w:jc w:val="left"/>
            </w:pPr>
            <w:r>
              <w:rPr>
                <w:rFonts w:ascii="宋体" w:hAnsi="宋体" w:hint="eastAsia"/>
                <w:lang w:eastAsia="zh-Hans"/>
              </w:rPr>
              <w:t>摩根基金管理（中国）有限公司</w:t>
            </w:r>
          </w:p>
        </w:tc>
      </w:tr>
      <w:tr w:rsidR="00CC6041" w14:paraId="2C17A0D6" w14:textId="77777777">
        <w:trPr>
          <w:divId w:val="147182922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5E746A" w14:textId="77777777" w:rsidR="00CC6041" w:rsidRDefault="00452E56">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A4D1F5" w14:textId="77777777" w:rsidR="00CC6041" w:rsidRDefault="00452E56">
            <w:pPr>
              <w:jc w:val="left"/>
            </w:pPr>
            <w:r>
              <w:rPr>
                <w:rFonts w:ascii="宋体" w:hAnsi="宋体" w:hint="eastAsia"/>
                <w:lang w:eastAsia="zh-Hans"/>
              </w:rPr>
              <w:t>中国银行股份有限公司</w:t>
            </w:r>
          </w:p>
        </w:tc>
      </w:tr>
      <w:tr w:rsidR="00CC6041" w14:paraId="182575C5" w14:textId="77777777">
        <w:trPr>
          <w:divId w:val="14718292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81FCE6" w14:textId="77777777" w:rsidR="00CC6041" w:rsidRDefault="00452E56">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FBE27" w14:textId="77777777" w:rsidR="00CC6041" w:rsidRDefault="00452E56">
            <w:pPr>
              <w:jc w:val="center"/>
            </w:pPr>
            <w:r>
              <w:rPr>
                <w:rFonts w:ascii="宋体" w:hAnsi="宋体" w:hint="eastAsia"/>
                <w:lang w:eastAsia="zh-Hans"/>
              </w:rPr>
              <w:t>摩根成长动力混合A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BE934B" w14:textId="77777777" w:rsidR="00CC6041" w:rsidRDefault="00452E56">
            <w:pPr>
              <w:jc w:val="center"/>
            </w:pPr>
            <w:r>
              <w:rPr>
                <w:rFonts w:ascii="宋体" w:hAnsi="宋体" w:hint="eastAsia"/>
                <w:lang w:eastAsia="zh-Hans"/>
              </w:rPr>
              <w:t>摩根成长动力混合C</w:t>
            </w:r>
            <w:r>
              <w:rPr>
                <w:rFonts w:ascii="宋体" w:hAnsi="宋体" w:hint="eastAsia"/>
                <w:kern w:val="0"/>
                <w:sz w:val="20"/>
                <w:lang w:eastAsia="zh-Hans"/>
              </w:rPr>
              <w:t xml:space="preserve"> </w:t>
            </w:r>
          </w:p>
        </w:tc>
      </w:tr>
      <w:tr w:rsidR="00CC6041" w14:paraId="6AB37670" w14:textId="77777777">
        <w:trPr>
          <w:divId w:val="14718292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23D204" w14:textId="77777777" w:rsidR="00CC6041" w:rsidRDefault="00452E56">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CE049" w14:textId="77777777" w:rsidR="00CC6041" w:rsidRDefault="00452E56">
            <w:pPr>
              <w:jc w:val="center"/>
            </w:pPr>
            <w:r>
              <w:rPr>
                <w:rFonts w:ascii="宋体" w:hAnsi="宋体" w:hint="eastAsia"/>
                <w:lang w:eastAsia="zh-Hans"/>
              </w:rPr>
              <w:t>000073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51BAD" w14:textId="77777777" w:rsidR="00CC6041" w:rsidRDefault="00452E56">
            <w:pPr>
              <w:jc w:val="center"/>
            </w:pPr>
            <w:r>
              <w:rPr>
                <w:rFonts w:ascii="宋体" w:hAnsi="宋体" w:hint="eastAsia"/>
                <w:lang w:eastAsia="zh-Hans"/>
              </w:rPr>
              <w:t>015638</w:t>
            </w:r>
            <w:r>
              <w:rPr>
                <w:rFonts w:ascii="宋体" w:hAnsi="宋体" w:hint="eastAsia"/>
                <w:kern w:val="0"/>
                <w:sz w:val="20"/>
                <w:lang w:eastAsia="zh-Hans"/>
              </w:rPr>
              <w:t xml:space="preserve"> </w:t>
            </w:r>
          </w:p>
        </w:tc>
      </w:tr>
      <w:bookmarkEnd w:id="33"/>
      <w:bookmarkEnd w:id="32"/>
      <w:tr w:rsidR="00CC6041" w14:paraId="402C9984" w14:textId="77777777">
        <w:trPr>
          <w:divId w:val="147182922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D3A88B" w14:textId="77777777" w:rsidR="00CC6041" w:rsidRDefault="00452E56">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587A8" w14:textId="77777777" w:rsidR="00CC6041" w:rsidRDefault="00452E56">
            <w:pPr>
              <w:jc w:val="center"/>
            </w:pPr>
            <w:r>
              <w:rPr>
                <w:rFonts w:ascii="宋体" w:hAnsi="宋体" w:hint="eastAsia"/>
                <w:lang w:eastAsia="zh-Hans"/>
              </w:rPr>
              <w:t>104,071,687.49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2037C" w14:textId="77777777" w:rsidR="00CC6041" w:rsidRDefault="00452E56">
            <w:pPr>
              <w:jc w:val="center"/>
            </w:pPr>
            <w:r>
              <w:rPr>
                <w:rFonts w:ascii="宋体" w:hAnsi="宋体" w:hint="eastAsia"/>
                <w:lang w:eastAsia="zh-Hans"/>
              </w:rPr>
              <w:t>241,757.66</w:t>
            </w:r>
            <w:r>
              <w:rPr>
                <w:rFonts w:hint="eastAsia"/>
              </w:rPr>
              <w:t>份</w:t>
            </w:r>
            <w:r>
              <w:rPr>
                <w:rFonts w:ascii="宋体" w:hAnsi="宋体" w:hint="eastAsia"/>
                <w:lang w:eastAsia="zh-Hans"/>
              </w:rPr>
              <w:t xml:space="preserve"> </w:t>
            </w:r>
          </w:p>
        </w:tc>
      </w:tr>
    </w:tbl>
    <w:p w14:paraId="0A0A4555" w14:textId="77777777" w:rsidR="00CC6041" w:rsidRDefault="00452E56">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7128254" w14:textId="77777777" w:rsidR="00CC6041" w:rsidRDefault="00452E56">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2C1EB00D" w14:textId="77777777" w:rsidR="00CC6041" w:rsidRDefault="00452E56">
      <w:pPr>
        <w:jc w:val="right"/>
        <w:divId w:val="148389271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CC6041" w14:paraId="4F8676C9" w14:textId="77777777">
        <w:trPr>
          <w:divId w:val="148389271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054ACE7" w14:textId="77777777" w:rsidR="00CC6041" w:rsidRDefault="00452E56">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B79ED04" w14:textId="77777777" w:rsidR="00CC6041" w:rsidRDefault="00452E56">
            <w:pPr>
              <w:pStyle w:val="a5"/>
              <w:jc w:val="center"/>
            </w:pPr>
            <w:r>
              <w:rPr>
                <w:rFonts w:hint="eastAsia"/>
                <w:kern w:val="2"/>
                <w:sz w:val="21"/>
                <w:szCs w:val="24"/>
                <w:lang w:eastAsia="zh-Hans"/>
              </w:rPr>
              <w:t xml:space="preserve">报告期（2025年1月1日-2025年3月31日） </w:t>
            </w:r>
          </w:p>
        </w:tc>
      </w:tr>
      <w:tr w:rsidR="00CC6041" w14:paraId="783351C4" w14:textId="77777777">
        <w:trPr>
          <w:divId w:val="148389271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7F008" w14:textId="77777777" w:rsidR="00CC6041" w:rsidRDefault="00CC6041">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E105C25" w14:textId="77777777" w:rsidR="00CC6041" w:rsidRDefault="00452E56">
            <w:pPr>
              <w:jc w:val="center"/>
            </w:pPr>
            <w:r>
              <w:rPr>
                <w:rFonts w:ascii="宋体" w:hAnsi="宋体" w:hint="eastAsia"/>
                <w:szCs w:val="24"/>
                <w:lang w:eastAsia="zh-Hans"/>
              </w:rPr>
              <w:t>摩根成长动力混合A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4ABA705" w14:textId="77777777" w:rsidR="00CC6041" w:rsidRDefault="00452E56">
            <w:pPr>
              <w:jc w:val="center"/>
            </w:pPr>
            <w:r>
              <w:rPr>
                <w:rFonts w:ascii="宋体" w:hAnsi="宋体" w:hint="eastAsia"/>
                <w:szCs w:val="24"/>
                <w:lang w:eastAsia="zh-Hans"/>
              </w:rPr>
              <w:t>摩根成长动力混合C</w:t>
            </w:r>
          </w:p>
        </w:tc>
      </w:tr>
      <w:tr w:rsidR="00CC6041" w14:paraId="08A137E1" w14:textId="77777777">
        <w:trPr>
          <w:divId w:val="14838927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D4BC38" w14:textId="77777777" w:rsidR="00CC6041" w:rsidRDefault="00452E56">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459F76" w14:textId="77777777" w:rsidR="00CC6041" w:rsidRDefault="00452E56">
            <w:pPr>
              <w:jc w:val="right"/>
            </w:pPr>
            <w:r>
              <w:rPr>
                <w:rFonts w:ascii="宋体" w:hAnsi="宋体" w:hint="eastAsia"/>
                <w:szCs w:val="24"/>
                <w:lang w:eastAsia="zh-Hans"/>
              </w:rPr>
              <w:t>3,921,446.30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035A04" w14:textId="77777777" w:rsidR="00CC6041" w:rsidRDefault="00452E56">
            <w:pPr>
              <w:jc w:val="right"/>
            </w:pPr>
            <w:r>
              <w:rPr>
                <w:rFonts w:ascii="宋体" w:hAnsi="宋体" w:hint="eastAsia"/>
                <w:szCs w:val="24"/>
                <w:lang w:eastAsia="zh-Hans"/>
              </w:rPr>
              <w:t>8,456.64</w:t>
            </w:r>
          </w:p>
        </w:tc>
      </w:tr>
      <w:tr w:rsidR="00CC6041" w14:paraId="44959170" w14:textId="77777777">
        <w:trPr>
          <w:divId w:val="14838927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E95FD9" w14:textId="77777777" w:rsidR="00CC6041" w:rsidRDefault="00452E56">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30EC8A5" w14:textId="77777777" w:rsidR="00CC6041" w:rsidRDefault="00452E56">
            <w:pPr>
              <w:jc w:val="right"/>
            </w:pPr>
            <w:r>
              <w:rPr>
                <w:rFonts w:ascii="宋体" w:hAnsi="宋体" w:hint="eastAsia"/>
                <w:szCs w:val="24"/>
                <w:lang w:eastAsia="zh-Hans"/>
              </w:rPr>
              <w:t>14,469,546.84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34405A" w14:textId="77777777" w:rsidR="00CC6041" w:rsidRDefault="00452E56">
            <w:pPr>
              <w:jc w:val="right"/>
            </w:pPr>
            <w:r>
              <w:rPr>
                <w:rFonts w:ascii="宋体" w:hAnsi="宋体" w:hint="eastAsia"/>
                <w:szCs w:val="24"/>
                <w:lang w:eastAsia="zh-Hans"/>
              </w:rPr>
              <w:t>31,547.57</w:t>
            </w:r>
          </w:p>
        </w:tc>
      </w:tr>
      <w:tr w:rsidR="00CC6041" w14:paraId="78EC1E73" w14:textId="77777777">
        <w:trPr>
          <w:divId w:val="14838927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8F9603C" w14:textId="77777777" w:rsidR="00CC6041" w:rsidRDefault="00452E56">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EDC2E0" w14:textId="77777777" w:rsidR="00CC6041" w:rsidRDefault="00452E56">
            <w:pPr>
              <w:jc w:val="right"/>
            </w:pPr>
            <w:r>
              <w:rPr>
                <w:rFonts w:ascii="宋体" w:hAnsi="宋体" w:hint="eastAsia"/>
                <w:szCs w:val="24"/>
                <w:lang w:eastAsia="zh-Hans"/>
              </w:rPr>
              <w:t>0.1367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959E67D" w14:textId="77777777" w:rsidR="00CC6041" w:rsidRDefault="00452E56">
            <w:pPr>
              <w:jc w:val="right"/>
            </w:pPr>
            <w:r>
              <w:rPr>
                <w:rFonts w:ascii="宋体" w:hAnsi="宋体" w:hint="eastAsia"/>
                <w:szCs w:val="24"/>
                <w:lang w:eastAsia="zh-Hans"/>
              </w:rPr>
              <w:t>0.1315</w:t>
            </w:r>
          </w:p>
        </w:tc>
      </w:tr>
      <w:tr w:rsidR="00CC6041" w14:paraId="17A2D21E" w14:textId="77777777">
        <w:trPr>
          <w:divId w:val="14838927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592834" w14:textId="77777777" w:rsidR="00CC6041" w:rsidRDefault="00452E56">
            <w:pPr>
              <w:pStyle w:val="a5"/>
            </w:pPr>
            <w:r>
              <w:rPr>
                <w:rFonts w:hint="eastAsia"/>
                <w:kern w:val="2"/>
                <w:sz w:val="21"/>
              </w:rPr>
              <w:lastRenderedPageBreak/>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680146" w14:textId="77777777" w:rsidR="00CC6041" w:rsidRDefault="00452E56">
            <w:pPr>
              <w:jc w:val="right"/>
            </w:pPr>
            <w:r>
              <w:rPr>
                <w:rFonts w:ascii="宋体" w:hAnsi="宋体" w:hint="eastAsia"/>
                <w:szCs w:val="24"/>
                <w:lang w:eastAsia="zh-Hans"/>
              </w:rPr>
              <w:t>189,790,583.68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059E9D" w14:textId="77777777" w:rsidR="00CC6041" w:rsidRDefault="00452E56">
            <w:pPr>
              <w:jc w:val="right"/>
            </w:pPr>
            <w:r>
              <w:rPr>
                <w:rFonts w:ascii="宋体" w:hAnsi="宋体" w:hint="eastAsia"/>
                <w:szCs w:val="24"/>
                <w:lang w:eastAsia="zh-Hans"/>
              </w:rPr>
              <w:t>434,396.21</w:t>
            </w:r>
          </w:p>
        </w:tc>
      </w:tr>
      <w:tr w:rsidR="00CC6041" w14:paraId="187AFD13" w14:textId="77777777">
        <w:trPr>
          <w:divId w:val="148389271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637DA6" w14:textId="77777777" w:rsidR="00CC6041" w:rsidRDefault="00452E56">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D81E59" w14:textId="77777777" w:rsidR="00CC6041" w:rsidRDefault="00452E56">
            <w:pPr>
              <w:jc w:val="right"/>
            </w:pPr>
            <w:r>
              <w:rPr>
                <w:rFonts w:ascii="宋体" w:hAnsi="宋体" w:hint="eastAsia"/>
                <w:szCs w:val="24"/>
                <w:lang w:eastAsia="zh-Hans"/>
              </w:rPr>
              <w:t>1.8237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111C64" w14:textId="77777777" w:rsidR="00CC6041" w:rsidRDefault="00452E56">
            <w:pPr>
              <w:jc w:val="right"/>
            </w:pPr>
            <w:r>
              <w:rPr>
                <w:rFonts w:ascii="宋体" w:hAnsi="宋体" w:hint="eastAsia"/>
                <w:szCs w:val="24"/>
                <w:lang w:eastAsia="zh-Hans"/>
              </w:rPr>
              <w:t>1.7968</w:t>
            </w:r>
          </w:p>
        </w:tc>
      </w:tr>
    </w:tbl>
    <w:p w14:paraId="414B8616" w14:textId="77777777" w:rsidR="00CC6041" w:rsidRDefault="00452E56">
      <w:pPr>
        <w:wordWrap w:val="0"/>
        <w:spacing w:line="360" w:lineRule="auto"/>
        <w:jc w:val="left"/>
        <w:divId w:val="479812476"/>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963DF13" w14:textId="77777777" w:rsidR="00CC6041" w:rsidRDefault="00452E56">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577190A7" w14:textId="77777777" w:rsidR="00CC6041" w:rsidRDefault="00452E56">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3AC72BB6" w14:textId="77777777" w:rsidR="00CC6041" w:rsidRDefault="00452E56">
      <w:pPr>
        <w:spacing w:line="360" w:lineRule="auto"/>
        <w:jc w:val="center"/>
        <w:divId w:val="1922566037"/>
      </w:pPr>
      <w:r>
        <w:rPr>
          <w:rFonts w:ascii="宋体" w:hAnsi="宋体" w:hint="eastAsia"/>
        </w:rPr>
        <w:t>摩根成长动力混合A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C6041" w14:paraId="7A3962FD" w14:textId="77777777">
        <w:trPr>
          <w:divId w:val="192256603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E4C52E" w14:textId="77777777" w:rsidR="00CC6041" w:rsidRDefault="00452E5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6D23F1" w14:textId="77777777" w:rsidR="00CC6041" w:rsidRDefault="00452E5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08B129" w14:textId="77777777" w:rsidR="00CC6041" w:rsidRDefault="00452E5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815F38" w14:textId="77777777" w:rsidR="00CC6041" w:rsidRDefault="00452E5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2E9B57" w14:textId="77777777" w:rsidR="00CC6041" w:rsidRDefault="00452E5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0A5B0E" w14:textId="77777777" w:rsidR="00CC6041" w:rsidRDefault="00452E5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540B10" w14:textId="77777777" w:rsidR="00CC6041" w:rsidRDefault="00452E56">
            <w:pPr>
              <w:spacing w:line="360" w:lineRule="auto"/>
              <w:jc w:val="center"/>
            </w:pPr>
            <w:r>
              <w:rPr>
                <w:rFonts w:ascii="宋体" w:hAnsi="宋体" w:hint="eastAsia"/>
              </w:rPr>
              <w:t xml:space="preserve">②－④ </w:t>
            </w:r>
          </w:p>
        </w:tc>
      </w:tr>
      <w:tr w:rsidR="00CC6041" w14:paraId="4A4CDE4A" w14:textId="77777777">
        <w:trPr>
          <w:divId w:val="19225660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77F9F" w14:textId="77777777" w:rsidR="00CC6041" w:rsidRDefault="00452E5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7A60A" w14:textId="77777777" w:rsidR="00CC6041" w:rsidRDefault="00452E56">
            <w:pPr>
              <w:spacing w:line="360" w:lineRule="auto"/>
              <w:jc w:val="right"/>
            </w:pPr>
            <w:r>
              <w:rPr>
                <w:rFonts w:ascii="宋体" w:hAnsi="宋体" w:hint="eastAsia"/>
              </w:rPr>
              <w:t xml:space="preserve">8.07%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9BF13" w14:textId="77777777" w:rsidR="00CC6041" w:rsidRDefault="00452E56">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4160B" w14:textId="77777777" w:rsidR="00CC6041" w:rsidRDefault="00452E56">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E6B2E" w14:textId="77777777" w:rsidR="00CC6041" w:rsidRDefault="00452E56">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928C9E" w14:textId="77777777" w:rsidR="00CC6041" w:rsidRDefault="00452E56">
            <w:pPr>
              <w:spacing w:line="360" w:lineRule="auto"/>
              <w:jc w:val="right"/>
            </w:pPr>
            <w:r>
              <w:rPr>
                <w:rFonts w:ascii="宋体" w:hAnsi="宋体" w:hint="eastAsia"/>
              </w:rPr>
              <w:t xml:space="preserve">9.33%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95920" w14:textId="77777777" w:rsidR="00CC6041" w:rsidRDefault="00452E56">
            <w:pPr>
              <w:spacing w:line="360" w:lineRule="auto"/>
              <w:jc w:val="right"/>
            </w:pPr>
            <w:r>
              <w:rPr>
                <w:rFonts w:ascii="宋体" w:hAnsi="宋体" w:hint="eastAsia"/>
              </w:rPr>
              <w:t xml:space="preserve">0.20% </w:t>
            </w:r>
          </w:p>
        </w:tc>
      </w:tr>
      <w:tr w:rsidR="00CC6041" w14:paraId="42987390" w14:textId="77777777">
        <w:trPr>
          <w:divId w:val="19225660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F8A988" w14:textId="77777777" w:rsidR="00CC6041" w:rsidRDefault="00452E5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C886B" w14:textId="77777777" w:rsidR="00CC6041" w:rsidRDefault="00452E56">
            <w:pPr>
              <w:spacing w:line="360" w:lineRule="auto"/>
              <w:jc w:val="right"/>
            </w:pPr>
            <w:r>
              <w:rPr>
                <w:rFonts w:ascii="宋体" w:hAnsi="宋体" w:hint="eastAsia"/>
              </w:rPr>
              <w:t xml:space="preserve">-0.15%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A4BB0" w14:textId="77777777" w:rsidR="00CC6041" w:rsidRDefault="00452E56">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66F1D" w14:textId="77777777" w:rsidR="00CC6041" w:rsidRDefault="00452E56">
            <w:pPr>
              <w:spacing w:line="360" w:lineRule="auto"/>
              <w:jc w:val="right"/>
            </w:pPr>
            <w:r>
              <w:rPr>
                <w:rFonts w:ascii="宋体" w:hAnsi="宋体" w:hint="eastAsia"/>
              </w:rPr>
              <w:t xml:space="preserve">-2.37%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16CA6" w14:textId="77777777" w:rsidR="00CC6041" w:rsidRDefault="00452E56">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4A1F039" w14:textId="77777777" w:rsidR="00CC6041" w:rsidRDefault="00452E56">
            <w:pPr>
              <w:spacing w:line="360" w:lineRule="auto"/>
              <w:jc w:val="right"/>
            </w:pPr>
            <w:r>
              <w:rPr>
                <w:rFonts w:ascii="宋体" w:hAnsi="宋体" w:hint="eastAsia"/>
              </w:rPr>
              <w:t xml:space="preserve">2.22%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89A555" w14:textId="77777777" w:rsidR="00CC6041" w:rsidRDefault="00452E56">
            <w:pPr>
              <w:spacing w:line="360" w:lineRule="auto"/>
              <w:jc w:val="right"/>
            </w:pPr>
            <w:r>
              <w:rPr>
                <w:rFonts w:ascii="宋体" w:hAnsi="宋体" w:hint="eastAsia"/>
              </w:rPr>
              <w:t xml:space="preserve">0.22% </w:t>
            </w:r>
          </w:p>
        </w:tc>
      </w:tr>
      <w:tr w:rsidR="00CC6041" w14:paraId="4E1F314A" w14:textId="77777777">
        <w:trPr>
          <w:divId w:val="19225660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6324D" w14:textId="77777777" w:rsidR="00CC6041" w:rsidRDefault="00452E56">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4AFC1" w14:textId="77777777" w:rsidR="00CC6041" w:rsidRDefault="00452E56">
            <w:pPr>
              <w:spacing w:line="360" w:lineRule="auto"/>
              <w:jc w:val="right"/>
            </w:pPr>
            <w:r>
              <w:rPr>
                <w:rFonts w:ascii="宋体" w:hAnsi="宋体" w:hint="eastAsia"/>
              </w:rPr>
              <w:t xml:space="preserve">1.17%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75BA6" w14:textId="77777777" w:rsidR="00CC6041" w:rsidRDefault="00452E56">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73D5A7" w14:textId="77777777" w:rsidR="00CC6041" w:rsidRDefault="00452E56">
            <w:pPr>
              <w:spacing w:line="360" w:lineRule="auto"/>
              <w:jc w:val="right"/>
            </w:pPr>
            <w:r>
              <w:rPr>
                <w:rFonts w:ascii="宋体" w:hAnsi="宋体" w:hint="eastAsia"/>
              </w:rPr>
              <w:t xml:space="preserve">8.43%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86C83" w14:textId="77777777" w:rsidR="00CC6041" w:rsidRDefault="00452E56">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8C7DFBD" w14:textId="77777777" w:rsidR="00CC6041" w:rsidRDefault="00452E56">
            <w:pPr>
              <w:spacing w:line="360" w:lineRule="auto"/>
              <w:jc w:val="right"/>
            </w:pPr>
            <w:r>
              <w:rPr>
                <w:rFonts w:ascii="宋体" w:hAnsi="宋体" w:hint="eastAsia"/>
              </w:rPr>
              <w:t xml:space="preserve">-7.26%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F4321" w14:textId="77777777" w:rsidR="00CC6041" w:rsidRDefault="00452E56">
            <w:pPr>
              <w:spacing w:line="360" w:lineRule="auto"/>
              <w:jc w:val="right"/>
            </w:pPr>
            <w:r>
              <w:rPr>
                <w:rFonts w:ascii="宋体" w:hAnsi="宋体" w:hint="eastAsia"/>
              </w:rPr>
              <w:t xml:space="preserve">0.25% </w:t>
            </w:r>
          </w:p>
        </w:tc>
      </w:tr>
      <w:tr w:rsidR="00CC6041" w14:paraId="0160A21B" w14:textId="77777777">
        <w:trPr>
          <w:divId w:val="19225660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2B7BB" w14:textId="77777777" w:rsidR="00CC6041" w:rsidRDefault="00452E56">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F3E39" w14:textId="77777777" w:rsidR="00CC6041" w:rsidRDefault="00452E56">
            <w:pPr>
              <w:spacing w:line="360" w:lineRule="auto"/>
              <w:jc w:val="right"/>
            </w:pPr>
            <w:r>
              <w:rPr>
                <w:rFonts w:ascii="宋体" w:hAnsi="宋体" w:hint="eastAsia"/>
              </w:rPr>
              <w:t xml:space="preserve">-18.08%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300E0" w14:textId="77777777" w:rsidR="00CC6041" w:rsidRDefault="00452E56">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56812" w14:textId="77777777" w:rsidR="00CC6041" w:rsidRDefault="00452E56">
            <w:pPr>
              <w:spacing w:line="360" w:lineRule="auto"/>
              <w:jc w:val="right"/>
            </w:pPr>
            <w:r>
              <w:rPr>
                <w:rFonts w:ascii="宋体" w:hAnsi="宋体" w:hint="eastAsia"/>
              </w:rPr>
              <w:t xml:space="preserve">-5.13%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63416" w14:textId="77777777" w:rsidR="00CC6041" w:rsidRDefault="00452E56">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38F6A6" w14:textId="77777777" w:rsidR="00CC6041" w:rsidRDefault="00452E56">
            <w:pPr>
              <w:spacing w:line="360" w:lineRule="auto"/>
              <w:jc w:val="right"/>
            </w:pPr>
            <w:r>
              <w:rPr>
                <w:rFonts w:ascii="宋体" w:hAnsi="宋体" w:hint="eastAsia"/>
              </w:rPr>
              <w:t xml:space="preserve">-12.95%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5B2328" w14:textId="77777777" w:rsidR="00CC6041" w:rsidRDefault="00452E56">
            <w:pPr>
              <w:spacing w:line="360" w:lineRule="auto"/>
              <w:jc w:val="right"/>
            </w:pPr>
            <w:r>
              <w:rPr>
                <w:rFonts w:ascii="宋体" w:hAnsi="宋体" w:hint="eastAsia"/>
              </w:rPr>
              <w:t xml:space="preserve">0.33% </w:t>
            </w:r>
          </w:p>
        </w:tc>
      </w:tr>
      <w:tr w:rsidR="00CC6041" w14:paraId="3E670320" w14:textId="77777777">
        <w:trPr>
          <w:divId w:val="19225660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37A0D9" w14:textId="77777777" w:rsidR="00CC6041" w:rsidRDefault="00452E56">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2AA22" w14:textId="77777777" w:rsidR="00CC6041" w:rsidRDefault="00452E56">
            <w:pPr>
              <w:spacing w:line="360" w:lineRule="auto"/>
              <w:jc w:val="right"/>
            </w:pPr>
            <w:r>
              <w:rPr>
                <w:rFonts w:ascii="宋体" w:hAnsi="宋体" w:hint="eastAsia"/>
              </w:rPr>
              <w:t xml:space="preserve">21.66%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E59EC3" w14:textId="77777777" w:rsidR="00CC6041" w:rsidRDefault="00452E56">
            <w:pPr>
              <w:spacing w:line="360" w:lineRule="auto"/>
              <w:jc w:val="right"/>
            </w:pPr>
            <w:r>
              <w:rPr>
                <w:rFonts w:ascii="宋体" w:hAnsi="宋体" w:hint="eastAsia"/>
              </w:rPr>
              <w:t xml:space="preserve">1.46%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087276" w14:textId="77777777" w:rsidR="00CC6041" w:rsidRDefault="00452E56">
            <w:pPr>
              <w:spacing w:line="360" w:lineRule="auto"/>
              <w:jc w:val="right"/>
            </w:pPr>
            <w:r>
              <w:rPr>
                <w:rFonts w:ascii="宋体" w:hAnsi="宋体" w:hint="eastAsia"/>
              </w:rPr>
              <w:t xml:space="preserve">5.43%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BE79F" w14:textId="77777777" w:rsidR="00CC6041" w:rsidRDefault="00452E56">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4916E91" w14:textId="77777777" w:rsidR="00CC6041" w:rsidRDefault="00452E56">
            <w:pPr>
              <w:spacing w:line="360" w:lineRule="auto"/>
              <w:jc w:val="right"/>
            </w:pPr>
            <w:r>
              <w:rPr>
                <w:rFonts w:ascii="宋体" w:hAnsi="宋体" w:hint="eastAsia"/>
              </w:rPr>
              <w:t xml:space="preserve">16.23%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4B862A" w14:textId="77777777" w:rsidR="00CC6041" w:rsidRDefault="00452E56">
            <w:pPr>
              <w:spacing w:line="360" w:lineRule="auto"/>
              <w:jc w:val="right"/>
            </w:pPr>
            <w:r>
              <w:rPr>
                <w:rFonts w:ascii="宋体" w:hAnsi="宋体" w:hint="eastAsia"/>
              </w:rPr>
              <w:t xml:space="preserve">0.52% </w:t>
            </w:r>
          </w:p>
        </w:tc>
      </w:tr>
      <w:tr w:rsidR="00CC6041" w14:paraId="5A1F038E" w14:textId="77777777">
        <w:trPr>
          <w:divId w:val="19225660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FC4DC" w14:textId="77777777" w:rsidR="00CC6041" w:rsidRDefault="00452E5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FE46B" w14:textId="77777777" w:rsidR="00CC6041" w:rsidRDefault="00452E56">
            <w:pPr>
              <w:spacing w:line="360" w:lineRule="auto"/>
              <w:jc w:val="right"/>
            </w:pPr>
            <w:r>
              <w:rPr>
                <w:rFonts w:ascii="宋体" w:hAnsi="宋体" w:hint="eastAsia"/>
              </w:rPr>
              <w:t xml:space="preserve">82.37%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AB510" w14:textId="77777777" w:rsidR="00CC6041" w:rsidRDefault="00452E56">
            <w:pPr>
              <w:spacing w:line="360" w:lineRule="auto"/>
              <w:jc w:val="right"/>
            </w:pPr>
            <w:r>
              <w:rPr>
                <w:rFonts w:ascii="宋体" w:hAnsi="宋体" w:hint="eastAsia"/>
              </w:rPr>
              <w:t xml:space="preserve">1.73%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90F8A2" w14:textId="77777777" w:rsidR="00CC6041" w:rsidRDefault="00452E56">
            <w:pPr>
              <w:spacing w:line="360" w:lineRule="auto"/>
              <w:jc w:val="right"/>
            </w:pPr>
            <w:r>
              <w:rPr>
                <w:rFonts w:ascii="宋体" w:hAnsi="宋体" w:hint="eastAsia"/>
              </w:rPr>
              <w:t xml:space="preserve">47.66%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F462E" w14:textId="77777777" w:rsidR="00CC6041" w:rsidRDefault="00452E56">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5418B2" w14:textId="77777777" w:rsidR="00CC6041" w:rsidRDefault="00452E56">
            <w:pPr>
              <w:spacing w:line="360" w:lineRule="auto"/>
              <w:jc w:val="right"/>
            </w:pPr>
            <w:r>
              <w:rPr>
                <w:rFonts w:ascii="宋体" w:hAnsi="宋体" w:hint="eastAsia"/>
              </w:rPr>
              <w:t xml:space="preserve">34.71%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44312B" w14:textId="77777777" w:rsidR="00CC6041" w:rsidRDefault="00452E56">
            <w:pPr>
              <w:spacing w:line="360" w:lineRule="auto"/>
              <w:jc w:val="right"/>
            </w:pPr>
            <w:r>
              <w:rPr>
                <w:rFonts w:ascii="宋体" w:hAnsi="宋体" w:hint="eastAsia"/>
              </w:rPr>
              <w:t xml:space="preserve">0.63% </w:t>
            </w:r>
          </w:p>
        </w:tc>
      </w:tr>
    </w:tbl>
    <w:p w14:paraId="72D83C9E" w14:textId="77777777" w:rsidR="00CC6041" w:rsidRDefault="00452E56">
      <w:pPr>
        <w:spacing w:line="360" w:lineRule="auto"/>
        <w:jc w:val="center"/>
        <w:divId w:val="1911192137"/>
      </w:pPr>
      <w:r>
        <w:rPr>
          <w:rFonts w:ascii="宋体" w:hAnsi="宋体" w:hint="eastAsia"/>
        </w:rPr>
        <w:t>摩根成长动力混合C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C6041" w14:paraId="020A183E" w14:textId="77777777">
        <w:trPr>
          <w:divId w:val="191119213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9A7806" w14:textId="77777777" w:rsidR="00CC6041" w:rsidRDefault="00452E5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CFB7D7B" w14:textId="77777777" w:rsidR="00CC6041" w:rsidRDefault="00452E5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709C8E6" w14:textId="77777777" w:rsidR="00CC6041" w:rsidRDefault="00452E5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6D0B14" w14:textId="77777777" w:rsidR="00CC6041" w:rsidRDefault="00452E5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4ECAD8" w14:textId="77777777" w:rsidR="00CC6041" w:rsidRDefault="00452E5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88C5F" w14:textId="77777777" w:rsidR="00CC6041" w:rsidRDefault="00452E5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BDF26D" w14:textId="77777777" w:rsidR="00CC6041" w:rsidRDefault="00452E56">
            <w:pPr>
              <w:spacing w:line="360" w:lineRule="auto"/>
              <w:jc w:val="center"/>
            </w:pPr>
            <w:r>
              <w:rPr>
                <w:rFonts w:ascii="宋体" w:hAnsi="宋体" w:hint="eastAsia"/>
              </w:rPr>
              <w:t xml:space="preserve">②－④ </w:t>
            </w:r>
          </w:p>
        </w:tc>
      </w:tr>
      <w:tr w:rsidR="00CC6041" w14:paraId="709F235F" w14:textId="77777777">
        <w:trPr>
          <w:divId w:val="19111921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0B16D" w14:textId="77777777" w:rsidR="00CC6041" w:rsidRDefault="00452E5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39791" w14:textId="77777777" w:rsidR="00CC6041" w:rsidRDefault="00452E56">
            <w:pPr>
              <w:spacing w:line="360" w:lineRule="auto"/>
              <w:jc w:val="right"/>
            </w:pPr>
            <w:r>
              <w:rPr>
                <w:rFonts w:ascii="宋体" w:hAnsi="宋体" w:hint="eastAsia"/>
              </w:rPr>
              <w:t xml:space="preserve">7.94%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A4E8C" w14:textId="77777777" w:rsidR="00CC6041" w:rsidRDefault="00452E56">
            <w:pPr>
              <w:spacing w:line="360" w:lineRule="auto"/>
              <w:jc w:val="right"/>
            </w:pPr>
            <w:r>
              <w:rPr>
                <w:rFonts w:ascii="宋体" w:hAnsi="宋体" w:hint="eastAsia"/>
              </w:rPr>
              <w:t xml:space="preserve">0.94%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42587" w14:textId="77777777" w:rsidR="00CC6041" w:rsidRDefault="00452E56">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908FA0" w14:textId="77777777" w:rsidR="00CC6041" w:rsidRDefault="00452E56">
            <w:pPr>
              <w:spacing w:line="360" w:lineRule="auto"/>
              <w:jc w:val="right"/>
            </w:pPr>
            <w:r>
              <w:rPr>
                <w:rFonts w:ascii="宋体" w:hAnsi="宋体" w:hint="eastAsia"/>
              </w:rPr>
              <w:t xml:space="preserve">0.74%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E2AFF6" w14:textId="77777777" w:rsidR="00CC6041" w:rsidRDefault="00452E56">
            <w:pPr>
              <w:spacing w:line="360" w:lineRule="auto"/>
              <w:jc w:val="right"/>
            </w:pPr>
            <w:r>
              <w:rPr>
                <w:rFonts w:ascii="宋体" w:hAnsi="宋体" w:hint="eastAsia"/>
              </w:rPr>
              <w:t xml:space="preserve">9.20%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54B1C" w14:textId="77777777" w:rsidR="00CC6041" w:rsidRDefault="00452E56">
            <w:pPr>
              <w:spacing w:line="360" w:lineRule="auto"/>
              <w:jc w:val="right"/>
            </w:pPr>
            <w:r>
              <w:rPr>
                <w:rFonts w:ascii="宋体" w:hAnsi="宋体" w:hint="eastAsia"/>
              </w:rPr>
              <w:t xml:space="preserve">0.20% </w:t>
            </w:r>
          </w:p>
        </w:tc>
      </w:tr>
      <w:tr w:rsidR="00CC6041" w14:paraId="3DAC5E6A" w14:textId="77777777">
        <w:trPr>
          <w:divId w:val="19111921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CE82D" w14:textId="77777777" w:rsidR="00CC6041" w:rsidRDefault="00452E5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3D926" w14:textId="77777777" w:rsidR="00CC6041" w:rsidRDefault="00452E56">
            <w:pPr>
              <w:spacing w:line="360" w:lineRule="auto"/>
              <w:jc w:val="right"/>
            </w:pPr>
            <w:r>
              <w:rPr>
                <w:rFonts w:ascii="宋体" w:hAnsi="宋体" w:hint="eastAsia"/>
              </w:rPr>
              <w:t xml:space="preserve">-0.37%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E2F45" w14:textId="77777777" w:rsidR="00CC6041" w:rsidRDefault="00452E56">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820D8" w14:textId="77777777" w:rsidR="00CC6041" w:rsidRDefault="00452E56">
            <w:pPr>
              <w:spacing w:line="360" w:lineRule="auto"/>
              <w:jc w:val="right"/>
            </w:pPr>
            <w:r>
              <w:rPr>
                <w:rFonts w:ascii="宋体" w:hAnsi="宋体" w:hint="eastAsia"/>
              </w:rPr>
              <w:t xml:space="preserve">-2.37%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0A97A" w14:textId="77777777" w:rsidR="00CC6041" w:rsidRDefault="00452E56">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5A29134" w14:textId="77777777" w:rsidR="00CC6041" w:rsidRDefault="00452E56">
            <w:pPr>
              <w:spacing w:line="360" w:lineRule="auto"/>
              <w:jc w:val="right"/>
            </w:pPr>
            <w:r>
              <w:rPr>
                <w:rFonts w:ascii="宋体" w:hAnsi="宋体" w:hint="eastAsia"/>
              </w:rPr>
              <w:t xml:space="preserve">2.00%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A9303C" w14:textId="77777777" w:rsidR="00CC6041" w:rsidRDefault="00452E56">
            <w:pPr>
              <w:spacing w:line="360" w:lineRule="auto"/>
              <w:jc w:val="right"/>
            </w:pPr>
            <w:r>
              <w:rPr>
                <w:rFonts w:ascii="宋体" w:hAnsi="宋体" w:hint="eastAsia"/>
              </w:rPr>
              <w:t xml:space="preserve">0.22% </w:t>
            </w:r>
          </w:p>
        </w:tc>
      </w:tr>
      <w:tr w:rsidR="00CC6041" w14:paraId="26D13C7A" w14:textId="77777777">
        <w:trPr>
          <w:divId w:val="19111921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AEE293" w14:textId="77777777" w:rsidR="00CC6041" w:rsidRDefault="00452E56">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6E19F" w14:textId="77777777" w:rsidR="00CC6041" w:rsidRDefault="00452E56">
            <w:pPr>
              <w:spacing w:line="360" w:lineRule="auto"/>
              <w:jc w:val="right"/>
            </w:pPr>
            <w:r>
              <w:rPr>
                <w:rFonts w:ascii="宋体" w:hAnsi="宋体" w:hint="eastAsia"/>
              </w:rPr>
              <w:t xml:space="preserve">0.70%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A376D" w14:textId="77777777" w:rsidR="00CC6041" w:rsidRDefault="00452E56">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D1FF3" w14:textId="77777777" w:rsidR="00CC6041" w:rsidRDefault="00452E56">
            <w:pPr>
              <w:spacing w:line="360" w:lineRule="auto"/>
              <w:jc w:val="right"/>
            </w:pPr>
            <w:r>
              <w:rPr>
                <w:rFonts w:ascii="宋体" w:hAnsi="宋体" w:hint="eastAsia"/>
              </w:rPr>
              <w:t xml:space="preserve">8.43%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F6E78" w14:textId="77777777" w:rsidR="00CC6041" w:rsidRDefault="00452E56">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02DA61E" w14:textId="77777777" w:rsidR="00CC6041" w:rsidRDefault="00452E56">
            <w:pPr>
              <w:spacing w:line="360" w:lineRule="auto"/>
              <w:jc w:val="right"/>
            </w:pPr>
            <w:r>
              <w:rPr>
                <w:rFonts w:ascii="宋体" w:hAnsi="宋体" w:hint="eastAsia"/>
              </w:rPr>
              <w:t xml:space="preserve">-7.73%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AB367" w14:textId="77777777" w:rsidR="00CC6041" w:rsidRDefault="00452E56">
            <w:pPr>
              <w:spacing w:line="360" w:lineRule="auto"/>
              <w:jc w:val="right"/>
            </w:pPr>
            <w:r>
              <w:rPr>
                <w:rFonts w:ascii="宋体" w:hAnsi="宋体" w:hint="eastAsia"/>
              </w:rPr>
              <w:t xml:space="preserve">0.25% </w:t>
            </w:r>
          </w:p>
        </w:tc>
      </w:tr>
      <w:tr w:rsidR="00CC6041" w14:paraId="3BD74382" w14:textId="77777777">
        <w:trPr>
          <w:divId w:val="191119213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9E7CA" w14:textId="77777777" w:rsidR="00CC6041" w:rsidRDefault="00452E5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E178F" w14:textId="77777777" w:rsidR="00CC6041" w:rsidRDefault="00452E56">
            <w:pPr>
              <w:spacing w:line="360" w:lineRule="auto"/>
              <w:jc w:val="right"/>
            </w:pPr>
            <w:r>
              <w:rPr>
                <w:rFonts w:ascii="宋体" w:hAnsi="宋体" w:hint="eastAsia"/>
              </w:rPr>
              <w:t xml:space="preserve">-19.57%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AA75B" w14:textId="77777777" w:rsidR="00CC6041" w:rsidRDefault="00452E56">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3492B" w14:textId="77777777" w:rsidR="00CC6041" w:rsidRDefault="00452E56">
            <w:pPr>
              <w:spacing w:line="360" w:lineRule="auto"/>
              <w:jc w:val="right"/>
            </w:pPr>
            <w:r>
              <w:rPr>
                <w:rFonts w:ascii="宋体" w:hAnsi="宋体" w:hint="eastAsia"/>
              </w:rPr>
              <w:t xml:space="preserve">-2.12%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ABAE2" w14:textId="77777777" w:rsidR="00CC6041" w:rsidRDefault="00452E56">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46035C8" w14:textId="77777777" w:rsidR="00CC6041" w:rsidRDefault="00452E56">
            <w:pPr>
              <w:spacing w:line="360" w:lineRule="auto"/>
              <w:jc w:val="right"/>
            </w:pPr>
            <w:r>
              <w:rPr>
                <w:rFonts w:ascii="宋体" w:hAnsi="宋体" w:hint="eastAsia"/>
              </w:rPr>
              <w:t xml:space="preserve">-17.45%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C3703" w14:textId="77777777" w:rsidR="00CC6041" w:rsidRDefault="00452E56">
            <w:pPr>
              <w:spacing w:line="360" w:lineRule="auto"/>
              <w:jc w:val="right"/>
            </w:pPr>
            <w:r>
              <w:rPr>
                <w:rFonts w:ascii="宋体" w:hAnsi="宋体" w:hint="eastAsia"/>
              </w:rPr>
              <w:t xml:space="preserve">0.30% </w:t>
            </w:r>
          </w:p>
        </w:tc>
      </w:tr>
    </w:tbl>
    <w:p w14:paraId="4C45AEC3" w14:textId="77777777" w:rsidR="00CC6041" w:rsidRDefault="00452E56">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w:t>
      </w:r>
      <w:r>
        <w:rPr>
          <w:rFonts w:hint="eastAsia"/>
        </w:rPr>
        <w:lastRenderedPageBreak/>
        <w:t>率变动的比较</w:t>
      </w:r>
      <w:bookmarkEnd w:id="65"/>
      <w:bookmarkEnd w:id="66"/>
      <w:bookmarkEnd w:id="67"/>
      <w:bookmarkEnd w:id="68"/>
      <w:bookmarkEnd w:id="69"/>
      <w:proofErr w:type="spellEnd"/>
    </w:p>
    <w:p w14:paraId="284E5532" w14:textId="77777777" w:rsidR="00CC6041" w:rsidRDefault="00452E56">
      <w:pPr>
        <w:spacing w:line="360" w:lineRule="auto"/>
        <w:jc w:val="left"/>
        <w:divId w:val="654796763"/>
      </w:pPr>
      <w:bookmarkStart w:id="70" w:name="m07_04_07_09"/>
      <w:bookmarkStart w:id="71" w:name="m07_04_07_09_tab"/>
      <w:r>
        <w:rPr>
          <w:rFonts w:ascii="宋体" w:hAnsi="宋体"/>
          <w:noProof/>
        </w:rPr>
        <w:drawing>
          <wp:inline distT="0" distB="0" distL="0" distR="0" wp14:anchorId="6A7F813E" wp14:editId="388E0A94">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0271749" w14:textId="77777777" w:rsidR="00CC6041" w:rsidRDefault="00452E56">
      <w:pPr>
        <w:spacing w:line="360" w:lineRule="auto"/>
        <w:jc w:val="left"/>
        <w:divId w:val="1640262050"/>
      </w:pPr>
      <w:r>
        <w:rPr>
          <w:rFonts w:ascii="宋体" w:hAnsi="宋体"/>
          <w:noProof/>
        </w:rPr>
        <w:drawing>
          <wp:inline distT="0" distB="0" distL="0" distR="0" wp14:anchorId="3C38AE8D" wp14:editId="658D2871">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6B5273B" w14:textId="77777777" w:rsidR="00CC6041" w:rsidRDefault="00452E56">
      <w:pPr>
        <w:spacing w:line="360" w:lineRule="auto"/>
      </w:pPr>
      <w:r>
        <w:rPr>
          <w:rFonts w:ascii="宋体" w:hAnsi="宋体" w:hint="eastAsia"/>
        </w:rPr>
        <w:t>注：</w:t>
      </w:r>
      <w:r>
        <w:rPr>
          <w:rFonts w:ascii="宋体" w:hAnsi="宋体" w:hint="eastAsia"/>
          <w:lang w:eastAsia="zh-Hans"/>
        </w:rPr>
        <w:t>本基金合同生效日为2013年5月15日，图示的时间段为合同生效日至本报告期末。</w:t>
      </w:r>
      <w:r>
        <w:rPr>
          <w:rFonts w:ascii="宋体" w:hAnsi="宋体" w:hint="eastAsia"/>
          <w:lang w:eastAsia="zh-Hans"/>
        </w:rPr>
        <w:br/>
        <w:t xml:space="preserve">　　本基金自2022年5月6日起增加C类份额，相关数据按实际存续期计算。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7EAEE8DB" w14:textId="77777777" w:rsidR="00CC6041" w:rsidRDefault="00452E56">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7282561" w14:textId="77777777" w:rsidR="00CC6041" w:rsidRDefault="00452E56">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CC6041" w14:paraId="5536E456" w14:textId="77777777">
        <w:trPr>
          <w:divId w:val="77444065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2EAB9D" w14:textId="77777777" w:rsidR="00CC6041" w:rsidRDefault="00452E56">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A9AC5" w14:textId="77777777" w:rsidR="00CC6041" w:rsidRDefault="00452E56">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077C4" w14:textId="77777777" w:rsidR="00CC6041" w:rsidRDefault="00452E56">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9251" w14:textId="77777777" w:rsidR="00CC6041" w:rsidRDefault="00452E56">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CE76D" w14:textId="77777777" w:rsidR="00CC6041" w:rsidRDefault="00452E56">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CC6041" w14:paraId="4E683630" w14:textId="77777777">
        <w:trPr>
          <w:divId w:val="77444065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2A9BC" w14:textId="77777777" w:rsidR="00CC6041" w:rsidRDefault="00CC604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659C0" w14:textId="77777777" w:rsidR="00CC6041" w:rsidRDefault="00CC604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E0D64" w14:textId="77777777" w:rsidR="00CC6041" w:rsidRDefault="00452E56">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48BB9" w14:textId="77777777" w:rsidR="00CC6041" w:rsidRDefault="00452E56">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0FC3D" w14:textId="77777777" w:rsidR="00CC6041" w:rsidRDefault="00CC604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9ADAB" w14:textId="77777777" w:rsidR="00CC6041" w:rsidRDefault="00CC6041">
            <w:pPr>
              <w:widowControl/>
              <w:jc w:val="left"/>
            </w:pPr>
          </w:p>
        </w:tc>
      </w:tr>
      <w:tr w:rsidR="00CC6041" w14:paraId="4395831D" w14:textId="77777777">
        <w:trPr>
          <w:divId w:val="7744406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F3AAB4" w14:textId="77777777" w:rsidR="00CC6041" w:rsidRDefault="00452E56">
            <w:pPr>
              <w:jc w:val="center"/>
            </w:pPr>
            <w:r>
              <w:rPr>
                <w:rFonts w:ascii="宋体" w:hAnsi="宋体" w:hint="eastAsia"/>
                <w:szCs w:val="24"/>
                <w:lang w:eastAsia="zh-Hans"/>
              </w:rPr>
              <w:t>杨景喻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87802" w14:textId="77777777" w:rsidR="00CC6041" w:rsidRDefault="00452E56">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50BC8B" w14:textId="77777777" w:rsidR="00CC6041" w:rsidRDefault="00452E56">
            <w:pPr>
              <w:jc w:val="center"/>
            </w:pPr>
            <w:r>
              <w:rPr>
                <w:rFonts w:ascii="宋体" w:hAnsi="宋体" w:hint="eastAsia"/>
                <w:szCs w:val="24"/>
                <w:lang w:eastAsia="zh-Hans"/>
              </w:rPr>
              <w:t>2022年6月29日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DF5D8" w14:textId="77777777" w:rsidR="00CC6041" w:rsidRDefault="00452E56">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D0EAC" w14:textId="77777777" w:rsidR="00CC6041" w:rsidRDefault="00452E56">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8C6F6" w14:textId="77777777" w:rsidR="00CC6041" w:rsidRDefault="00452E56">
            <w:pPr>
              <w:jc w:val="left"/>
            </w:pPr>
            <w:r>
              <w:rPr>
                <w:rFonts w:ascii="宋体" w:hAnsi="宋体" w:hint="eastAsia"/>
                <w:szCs w:val="24"/>
                <w:lang w:eastAsia="zh-Hans"/>
              </w:rPr>
              <w:t>杨景喻先生曾任广发基金管理有限公司研究员。2011年3月起加入摩根基金管理(中国)有限公司(原上投摩根基金管理有限公司)，历任行业专家、基金经理助理、基金经理，现任高级基金经理。</w:t>
            </w:r>
          </w:p>
        </w:tc>
      </w:tr>
      <w:tr w:rsidR="00CC6041" w14:paraId="41D89D9D" w14:textId="77777777">
        <w:trPr>
          <w:divId w:val="77444065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D3CEC5" w14:textId="77777777" w:rsidR="00CC6041" w:rsidRDefault="00452E56">
            <w:pPr>
              <w:jc w:val="center"/>
            </w:pPr>
            <w:r>
              <w:rPr>
                <w:rFonts w:ascii="宋体" w:hAnsi="宋体" w:hint="eastAsia"/>
                <w:szCs w:val="24"/>
                <w:lang w:eastAsia="zh-Hans"/>
              </w:rPr>
              <w:t>叶敏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0303D" w14:textId="77777777" w:rsidR="00CC6041" w:rsidRDefault="00452E56">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375160" w14:textId="77777777" w:rsidR="00CC6041" w:rsidRDefault="00452E56">
            <w:pPr>
              <w:jc w:val="center"/>
            </w:pPr>
            <w:r>
              <w:rPr>
                <w:rFonts w:ascii="宋体" w:hAnsi="宋体" w:hint="eastAsia"/>
                <w:szCs w:val="24"/>
                <w:lang w:eastAsia="zh-Hans"/>
              </w:rPr>
              <w:t>2022年7月27日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9B912" w14:textId="77777777" w:rsidR="00CC6041" w:rsidRDefault="00452E56">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7DE8A3" w14:textId="77777777" w:rsidR="00CC6041" w:rsidRDefault="00452E56">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2B438" w14:textId="77777777" w:rsidR="00CC6041" w:rsidRDefault="00452E56">
            <w:pPr>
              <w:jc w:val="left"/>
            </w:pPr>
            <w:r>
              <w:rPr>
                <w:rFonts w:ascii="宋体" w:hAnsi="宋体" w:hint="eastAsia"/>
                <w:szCs w:val="24"/>
                <w:lang w:eastAsia="zh-Hans"/>
              </w:rPr>
              <w:t xml:space="preserve">叶敏女士历任普华永道会计师事务所审计师、美国晨星公司证券分析师。2012年1月起加入摩根基金管理(中国)有限公司(原上投摩根基金管理有限公司)，历任研究员、行业专家兼研究组长、研究部总监助理、研究部总监助理/基金经理助理，现任基金经理兼研究部副总监。 </w:t>
            </w:r>
          </w:p>
        </w:tc>
      </w:tr>
    </w:tbl>
    <w:p w14:paraId="2E235EA3" w14:textId="77777777" w:rsidR="00CC6041" w:rsidRDefault="00452E56">
      <w:pPr>
        <w:wordWrap w:val="0"/>
        <w:spacing w:line="360" w:lineRule="auto"/>
        <w:jc w:val="left"/>
        <w:divId w:val="2048021954"/>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DF25B73" w14:textId="77777777" w:rsidR="00CC6041" w:rsidRDefault="00452E56">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75AB0225" w14:textId="77777777" w:rsidR="00CC6041" w:rsidRDefault="00452E56">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3C7E4E90" w14:textId="77777777" w:rsidR="00CC6041" w:rsidRDefault="00452E56">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5498AD5F" w14:textId="77777777" w:rsidR="00CC6041" w:rsidRDefault="00452E56">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00400529" w14:textId="77777777" w:rsidR="00CC6041" w:rsidRDefault="00452E56">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33129BBC" w14:textId="77777777" w:rsidR="00CC6041" w:rsidRDefault="00452E56">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6BED4AB8" w14:textId="77777777" w:rsidR="00CC6041" w:rsidRDefault="00452E56">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95871C1" w14:textId="77777777" w:rsidR="00CC6041" w:rsidRDefault="00452E56">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2110A4CC" w14:textId="77777777" w:rsidR="00CC6041" w:rsidRDefault="00452E56">
      <w:pPr>
        <w:spacing w:line="360" w:lineRule="auto"/>
        <w:ind w:firstLineChars="200" w:firstLine="420"/>
        <w:jc w:val="left"/>
      </w:pPr>
      <w:r>
        <w:rPr>
          <w:rFonts w:ascii="宋体" w:hAnsi="宋体" w:cs="宋体" w:hint="eastAsia"/>
          <w:color w:val="000000"/>
          <w:kern w:val="0"/>
        </w:rPr>
        <w:t>2025年一季度，市场整体明显回暖，我们认为主要的原因是实体经济在扶持性宏观政策下逐步呈现企稳迹象，并且我国在科技领域的国际竞争力在</w:t>
      </w:r>
      <w:proofErr w:type="spellStart"/>
      <w:r>
        <w:rPr>
          <w:rFonts w:ascii="宋体" w:hAnsi="宋体" w:cs="宋体" w:hint="eastAsia"/>
          <w:color w:val="000000"/>
          <w:kern w:val="0"/>
        </w:rPr>
        <w:t>DeepSeek</w:t>
      </w:r>
      <w:proofErr w:type="spellEnd"/>
      <w:r>
        <w:rPr>
          <w:rFonts w:ascii="宋体" w:hAnsi="宋体" w:cs="宋体" w:hint="eastAsia"/>
          <w:color w:val="000000"/>
          <w:kern w:val="0"/>
        </w:rPr>
        <w:t>出圈后受到全球的关注，在双重影响下中国资产的定价进行了一次大范围的重估。从微观行业层面看，中国的工程师和科学家红利在多个领域被重新认识，代表未来科技发展方向的人工智能/</w:t>
      </w:r>
      <w:proofErr w:type="gramStart"/>
      <w:r>
        <w:rPr>
          <w:rFonts w:ascii="宋体" w:hAnsi="宋体" w:cs="宋体" w:hint="eastAsia"/>
          <w:color w:val="000000"/>
          <w:kern w:val="0"/>
        </w:rPr>
        <w:t>具身智能</w:t>
      </w:r>
      <w:proofErr w:type="gramEnd"/>
      <w:r>
        <w:rPr>
          <w:rFonts w:ascii="宋体" w:hAnsi="宋体" w:cs="宋体" w:hint="eastAsia"/>
          <w:color w:val="000000"/>
          <w:kern w:val="0"/>
        </w:rPr>
        <w:t>/智能驾驶、创新药受到市场的大幅青睐，在一季度也收获了较大的涨幅。一季度领涨板块为有色金属、汽车、机械设备、计算机，其中大量个股都是</w:t>
      </w:r>
      <w:proofErr w:type="gramStart"/>
      <w:r>
        <w:rPr>
          <w:rFonts w:ascii="宋体" w:hAnsi="宋体" w:cs="宋体" w:hint="eastAsia"/>
          <w:color w:val="000000"/>
          <w:kern w:val="0"/>
        </w:rPr>
        <w:t>与具身智能</w:t>
      </w:r>
      <w:proofErr w:type="gramEnd"/>
      <w:r>
        <w:rPr>
          <w:rFonts w:ascii="宋体" w:hAnsi="宋体" w:cs="宋体" w:hint="eastAsia"/>
          <w:color w:val="000000"/>
          <w:kern w:val="0"/>
        </w:rPr>
        <w:t>相关的公司；领跌板块为煤炭、商贸零售、石油石化、建筑</w:t>
      </w:r>
      <w:proofErr w:type="gramStart"/>
      <w:r>
        <w:rPr>
          <w:rFonts w:ascii="宋体" w:hAnsi="宋体" w:cs="宋体" w:hint="eastAsia"/>
          <w:color w:val="000000"/>
          <w:kern w:val="0"/>
        </w:rPr>
        <w:t>地产等顺周期</w:t>
      </w:r>
      <w:proofErr w:type="gramEnd"/>
      <w:r>
        <w:rPr>
          <w:rFonts w:ascii="宋体" w:hAnsi="宋体" w:cs="宋体" w:hint="eastAsia"/>
          <w:color w:val="000000"/>
          <w:kern w:val="0"/>
        </w:rPr>
        <w:t>面临短期业绩压力的板块。</w:t>
      </w:r>
      <w:r>
        <w:rPr>
          <w:rFonts w:ascii="宋体" w:hAnsi="宋体" w:cs="宋体" w:hint="eastAsia"/>
          <w:color w:val="000000"/>
          <w:kern w:val="0"/>
        </w:rPr>
        <w:br/>
        <w:t xml:space="preserve">　　我们认为中国的工程师和科学家红利在中期维度仍会给中国企业带来巨大的全球竞争力。事实上，近几年已经有一批中国公司将成长为跨国企业，拥有全球性的产品布局和服务布局。从产品型公司看，一部分家电、汽车、电子、医药、以及矿业开发等公司当前已具备全球竞争优势；同时我们也看到中国公司的短视频业务、电子商务、外卖这类服务性公司也在海外市场表现出强大竞争力。我们相信中国公司在国际市场上的市场份额还有进一步提升的空间。当然，随着中国制造业进一步国际化，地缘政治和贸易保护的影响不可避免，这也会促使中国的制造业进一步走向海外本地化生产。与此同时，政府也提出实行积极的宏观政策扩大国内需求，预计各类消费补贴政策将有一定延续性。从产业趋势的角度看，人工智能的发展会带来未来三到五年各类科技与软件技术的快速进步，对日常工作生活以及整个社会形态都将产生深远的影响。在我们构建长期投资组合的过程中，我们会更多的考虑企业是否受益于上述的发展趋势，并有望在未来的全球竞争中占据更重要的地位；那些能够持续快速提升企业内在价值的公司，往往能实现较好的投资回报。</w:t>
      </w:r>
      <w:r>
        <w:rPr>
          <w:rFonts w:ascii="宋体" w:hAnsi="宋体" w:cs="宋体" w:hint="eastAsia"/>
          <w:color w:val="000000"/>
          <w:kern w:val="0"/>
        </w:rPr>
        <w:br/>
        <w:t xml:space="preserve">　　本基金配置的方向集中在上述几条主线上，增加了汽车家电、创新药、电子及AI相关供应链的配置。我们将自下而上挑选估值处于相对低位、长期成长空间仍比较大、治理较好的公司进</w:t>
      </w:r>
      <w:r>
        <w:rPr>
          <w:rFonts w:ascii="宋体" w:hAnsi="宋体" w:cs="宋体" w:hint="eastAsia"/>
          <w:color w:val="000000"/>
          <w:kern w:val="0"/>
        </w:rPr>
        <w:lastRenderedPageBreak/>
        <w:t>行配置，以求为基金投资人带来超额收益。</w:t>
      </w:r>
    </w:p>
    <w:p w14:paraId="168EFBFB" w14:textId="77777777" w:rsidR="00CC6041" w:rsidRDefault="00452E56">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066585CF" w14:textId="77777777" w:rsidR="00CC6041" w:rsidRDefault="00452E56">
      <w:pPr>
        <w:spacing w:line="360" w:lineRule="auto"/>
        <w:ind w:firstLineChars="200" w:firstLine="420"/>
      </w:pPr>
      <w:r>
        <w:rPr>
          <w:rFonts w:ascii="宋体" w:hAnsi="宋体" w:hint="eastAsia"/>
        </w:rPr>
        <w:t>本报告期摩根成长动力混合A份额净值增长率为：8.07%，同期业绩比较基准收益率为：-1.26%；</w:t>
      </w:r>
      <w:r>
        <w:rPr>
          <w:rFonts w:ascii="宋体" w:hAnsi="宋体" w:hint="eastAsia"/>
        </w:rPr>
        <w:br/>
        <w:t xml:space="preserve">　　摩根成长动力混合C份额净值增长率为：7.94%，同期业绩比较基准收益率为：-1.26%。</w:t>
      </w:r>
    </w:p>
    <w:p w14:paraId="7FCAFD75" w14:textId="77777777" w:rsidR="00CC6041" w:rsidRDefault="00452E56">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296A789A" w14:textId="77777777" w:rsidR="00CC6041" w:rsidRDefault="00452E56">
      <w:pPr>
        <w:spacing w:line="360" w:lineRule="auto"/>
        <w:ind w:firstLineChars="200" w:firstLine="420"/>
        <w:jc w:val="left"/>
      </w:pPr>
      <w:r>
        <w:rPr>
          <w:rFonts w:ascii="宋体" w:hAnsi="宋体" w:hint="eastAsia"/>
        </w:rPr>
        <w:t>无。</w:t>
      </w:r>
    </w:p>
    <w:p w14:paraId="74A1729A" w14:textId="77777777" w:rsidR="00CC6041" w:rsidRDefault="00452E56">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70B662CC" w14:textId="77777777" w:rsidR="00CC6041" w:rsidRDefault="00452E56">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CC6041" w14:paraId="75874045"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F918D5" w14:textId="77777777" w:rsidR="00CC6041" w:rsidRDefault="00452E56">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23A6C6F" w14:textId="77777777" w:rsidR="00CC6041" w:rsidRDefault="00452E56">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65EBBFD" w14:textId="77777777" w:rsidR="00CC6041" w:rsidRDefault="00452E56">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B5E8E55" w14:textId="77777777" w:rsidR="00CC6041" w:rsidRDefault="00452E56">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CC6041" w14:paraId="60F60221"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B99EC3" w14:textId="77777777" w:rsidR="00CC6041" w:rsidRDefault="00452E56">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C0C76E1" w14:textId="77777777" w:rsidR="00CC6041" w:rsidRDefault="00452E56">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5397FFD" w14:textId="77777777" w:rsidR="00CC6041" w:rsidRDefault="00452E56">
            <w:pPr>
              <w:jc w:val="right"/>
            </w:pPr>
            <w:r>
              <w:rPr>
                <w:rFonts w:ascii="宋体" w:hAnsi="宋体" w:hint="eastAsia"/>
                <w:szCs w:val="24"/>
                <w:lang w:eastAsia="zh-Hans"/>
              </w:rPr>
              <w:t>175,146,775.78</w:t>
            </w:r>
          </w:p>
        </w:tc>
        <w:tc>
          <w:tcPr>
            <w:tcW w:w="1333" w:type="pct"/>
            <w:tcBorders>
              <w:top w:val="single" w:sz="4" w:space="0" w:color="auto"/>
              <w:left w:val="nil"/>
              <w:bottom w:val="single" w:sz="4" w:space="0" w:color="auto"/>
              <w:right w:val="single" w:sz="4" w:space="0" w:color="auto"/>
            </w:tcBorders>
            <w:vAlign w:val="center"/>
            <w:hideMark/>
          </w:tcPr>
          <w:p w14:paraId="59EFD61D" w14:textId="77777777" w:rsidR="00CC6041" w:rsidRDefault="00452E56">
            <w:pPr>
              <w:jc w:val="right"/>
            </w:pPr>
            <w:r>
              <w:rPr>
                <w:rFonts w:ascii="宋体" w:hAnsi="宋体" w:hint="eastAsia"/>
                <w:szCs w:val="24"/>
                <w:lang w:eastAsia="zh-Hans"/>
              </w:rPr>
              <w:t>91.71</w:t>
            </w:r>
          </w:p>
        </w:tc>
      </w:tr>
      <w:tr w:rsidR="00CC6041" w14:paraId="057DEEB6"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8BCA5E5" w14:textId="77777777" w:rsidR="00CC6041" w:rsidRDefault="00452E5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8353056" w14:textId="77777777" w:rsidR="00CC6041" w:rsidRDefault="00452E56">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8C2D89" w14:textId="77777777" w:rsidR="00CC6041" w:rsidRDefault="00452E56">
            <w:pPr>
              <w:jc w:val="right"/>
            </w:pPr>
            <w:r>
              <w:rPr>
                <w:rFonts w:ascii="宋体" w:hAnsi="宋体" w:hint="eastAsia"/>
                <w:szCs w:val="24"/>
                <w:lang w:eastAsia="zh-Hans"/>
              </w:rPr>
              <w:t>175,146,775.78</w:t>
            </w:r>
          </w:p>
        </w:tc>
        <w:tc>
          <w:tcPr>
            <w:tcW w:w="1333" w:type="pct"/>
            <w:tcBorders>
              <w:top w:val="single" w:sz="4" w:space="0" w:color="auto"/>
              <w:left w:val="nil"/>
              <w:bottom w:val="single" w:sz="4" w:space="0" w:color="auto"/>
              <w:right w:val="single" w:sz="4" w:space="0" w:color="auto"/>
            </w:tcBorders>
            <w:vAlign w:val="center"/>
            <w:hideMark/>
          </w:tcPr>
          <w:p w14:paraId="1BBB8F87" w14:textId="77777777" w:rsidR="00CC6041" w:rsidRDefault="00452E56">
            <w:pPr>
              <w:jc w:val="right"/>
            </w:pPr>
            <w:r>
              <w:rPr>
                <w:rFonts w:ascii="宋体" w:hAnsi="宋体" w:hint="eastAsia"/>
                <w:szCs w:val="24"/>
                <w:lang w:eastAsia="zh-Hans"/>
              </w:rPr>
              <w:t>91.71</w:t>
            </w:r>
          </w:p>
        </w:tc>
      </w:tr>
      <w:tr w:rsidR="00CC6041" w14:paraId="383768AB"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3B663A" w14:textId="77777777" w:rsidR="00CC6041" w:rsidRDefault="00452E56">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40CD9C0E" w14:textId="77777777" w:rsidR="00CC6041" w:rsidRDefault="00452E56">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E8AEE3" w14:textId="77777777" w:rsidR="00CC6041" w:rsidRDefault="00452E5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8A0039" w14:textId="77777777" w:rsidR="00CC6041" w:rsidRDefault="00452E56">
            <w:pPr>
              <w:jc w:val="right"/>
            </w:pPr>
            <w:r>
              <w:rPr>
                <w:rFonts w:ascii="宋体" w:hAnsi="宋体" w:hint="eastAsia"/>
                <w:szCs w:val="24"/>
                <w:lang w:eastAsia="zh-Hans"/>
              </w:rPr>
              <w:t>-</w:t>
            </w:r>
          </w:p>
        </w:tc>
      </w:tr>
      <w:tr w:rsidR="00CC6041" w14:paraId="079B3A79"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0B7396B" w14:textId="77777777" w:rsidR="00CC6041" w:rsidRDefault="00452E56">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0229AC8" w14:textId="77777777" w:rsidR="00CC6041" w:rsidRDefault="00452E56">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A98CD7C" w14:textId="77777777" w:rsidR="00CC6041" w:rsidRDefault="00452E56">
            <w:pPr>
              <w:jc w:val="right"/>
            </w:pPr>
            <w:r>
              <w:rPr>
                <w:rFonts w:ascii="宋体" w:hAnsi="宋体" w:hint="eastAsia"/>
                <w:szCs w:val="24"/>
                <w:lang w:eastAsia="zh-Hans"/>
              </w:rPr>
              <w:t>46,801.64</w:t>
            </w:r>
          </w:p>
        </w:tc>
        <w:tc>
          <w:tcPr>
            <w:tcW w:w="1333" w:type="pct"/>
            <w:tcBorders>
              <w:top w:val="single" w:sz="4" w:space="0" w:color="auto"/>
              <w:left w:val="nil"/>
              <w:bottom w:val="single" w:sz="4" w:space="0" w:color="auto"/>
              <w:right w:val="single" w:sz="4" w:space="0" w:color="auto"/>
            </w:tcBorders>
            <w:vAlign w:val="center"/>
            <w:hideMark/>
          </w:tcPr>
          <w:p w14:paraId="330FFE4A" w14:textId="77777777" w:rsidR="00CC6041" w:rsidRDefault="00452E56">
            <w:pPr>
              <w:jc w:val="right"/>
            </w:pPr>
            <w:r>
              <w:rPr>
                <w:rFonts w:ascii="宋体" w:hAnsi="宋体" w:hint="eastAsia"/>
                <w:szCs w:val="24"/>
                <w:lang w:eastAsia="zh-Hans"/>
              </w:rPr>
              <w:t>0.02</w:t>
            </w:r>
          </w:p>
        </w:tc>
      </w:tr>
      <w:tr w:rsidR="00CC6041" w14:paraId="32F48B99"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91EE269" w14:textId="77777777" w:rsidR="00CC6041" w:rsidRDefault="00452E5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0E0C7A9" w14:textId="77777777" w:rsidR="00CC6041" w:rsidRDefault="00452E56">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587F5A" w14:textId="77777777" w:rsidR="00CC6041" w:rsidRDefault="00452E56">
            <w:pPr>
              <w:jc w:val="right"/>
            </w:pPr>
            <w:r>
              <w:rPr>
                <w:rFonts w:ascii="宋体" w:hAnsi="宋体" w:hint="eastAsia"/>
                <w:szCs w:val="24"/>
                <w:lang w:eastAsia="zh-Hans"/>
              </w:rPr>
              <w:t>46,801.64</w:t>
            </w:r>
          </w:p>
        </w:tc>
        <w:tc>
          <w:tcPr>
            <w:tcW w:w="1333" w:type="pct"/>
            <w:tcBorders>
              <w:top w:val="single" w:sz="4" w:space="0" w:color="auto"/>
              <w:left w:val="nil"/>
              <w:bottom w:val="single" w:sz="4" w:space="0" w:color="auto"/>
              <w:right w:val="single" w:sz="4" w:space="0" w:color="auto"/>
            </w:tcBorders>
            <w:vAlign w:val="center"/>
            <w:hideMark/>
          </w:tcPr>
          <w:p w14:paraId="201A7B2F" w14:textId="77777777" w:rsidR="00CC6041" w:rsidRDefault="00452E56">
            <w:pPr>
              <w:jc w:val="right"/>
            </w:pPr>
            <w:r>
              <w:rPr>
                <w:rFonts w:ascii="宋体" w:hAnsi="宋体" w:hint="eastAsia"/>
                <w:szCs w:val="24"/>
                <w:lang w:eastAsia="zh-Hans"/>
              </w:rPr>
              <w:t>0.02</w:t>
            </w:r>
          </w:p>
        </w:tc>
      </w:tr>
      <w:tr w:rsidR="00CC6041" w14:paraId="351DBA06"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9C3808" w14:textId="77777777" w:rsidR="00CC6041" w:rsidRDefault="00452E5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61E87BE" w14:textId="77777777" w:rsidR="00CC6041" w:rsidRDefault="00452E56">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4A28A9" w14:textId="77777777" w:rsidR="00CC6041" w:rsidRDefault="00452E5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406D4C8" w14:textId="77777777" w:rsidR="00CC6041" w:rsidRDefault="00452E56">
            <w:pPr>
              <w:jc w:val="right"/>
            </w:pPr>
            <w:r>
              <w:rPr>
                <w:rFonts w:ascii="宋体" w:hAnsi="宋体" w:hint="eastAsia"/>
                <w:szCs w:val="24"/>
                <w:lang w:eastAsia="zh-Hans"/>
              </w:rPr>
              <w:t>-</w:t>
            </w:r>
          </w:p>
        </w:tc>
      </w:tr>
      <w:tr w:rsidR="00CC6041" w14:paraId="05077C23"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7648F4" w14:textId="77777777" w:rsidR="00CC6041" w:rsidRDefault="00452E56">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4D98B22" w14:textId="77777777" w:rsidR="00CC6041" w:rsidRDefault="00452E56">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8BB9708" w14:textId="77777777" w:rsidR="00CC6041" w:rsidRDefault="00452E5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9DD52A" w14:textId="77777777" w:rsidR="00CC6041" w:rsidRDefault="00452E56">
            <w:pPr>
              <w:jc w:val="right"/>
            </w:pPr>
            <w:r>
              <w:rPr>
                <w:rFonts w:ascii="宋体" w:hAnsi="宋体" w:hint="eastAsia"/>
                <w:szCs w:val="24"/>
                <w:lang w:eastAsia="zh-Hans"/>
              </w:rPr>
              <w:t>-</w:t>
            </w:r>
          </w:p>
        </w:tc>
      </w:tr>
      <w:tr w:rsidR="00CC6041" w14:paraId="6CAAB397"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31EFF5" w14:textId="77777777" w:rsidR="00CC6041" w:rsidRDefault="00452E56">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15CF480C" w14:textId="77777777" w:rsidR="00CC6041" w:rsidRDefault="00452E56">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0BB71F" w14:textId="77777777" w:rsidR="00CC6041" w:rsidRDefault="00452E5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87CF407" w14:textId="77777777" w:rsidR="00CC6041" w:rsidRDefault="00452E56">
            <w:pPr>
              <w:jc w:val="right"/>
            </w:pPr>
            <w:r>
              <w:rPr>
                <w:rFonts w:ascii="宋体" w:hAnsi="宋体" w:hint="eastAsia"/>
                <w:szCs w:val="24"/>
                <w:lang w:eastAsia="zh-Hans"/>
              </w:rPr>
              <w:t>-</w:t>
            </w:r>
          </w:p>
        </w:tc>
      </w:tr>
      <w:tr w:rsidR="00CC6041" w14:paraId="296159BD"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B89C37" w14:textId="77777777" w:rsidR="00CC6041" w:rsidRDefault="00452E56">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44DEDA2" w14:textId="77777777" w:rsidR="00CC6041" w:rsidRDefault="00452E56">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CA218DF" w14:textId="77777777" w:rsidR="00CC6041" w:rsidRDefault="00452E5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1A1059E" w14:textId="77777777" w:rsidR="00CC6041" w:rsidRDefault="00452E56">
            <w:pPr>
              <w:jc w:val="right"/>
            </w:pPr>
            <w:r>
              <w:rPr>
                <w:rFonts w:ascii="宋体" w:hAnsi="宋体" w:hint="eastAsia"/>
                <w:szCs w:val="24"/>
                <w:lang w:eastAsia="zh-Hans"/>
              </w:rPr>
              <w:t>-</w:t>
            </w:r>
          </w:p>
        </w:tc>
      </w:tr>
      <w:tr w:rsidR="00CC6041" w14:paraId="47BAAB9B"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BC6B40" w14:textId="77777777" w:rsidR="00CC6041" w:rsidRDefault="00452E5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56B2395" w14:textId="77777777" w:rsidR="00CC6041" w:rsidRDefault="00452E56">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40E0DA" w14:textId="77777777" w:rsidR="00CC6041" w:rsidRDefault="00452E5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FEB6E0" w14:textId="77777777" w:rsidR="00CC6041" w:rsidRDefault="00452E56">
            <w:pPr>
              <w:jc w:val="right"/>
            </w:pPr>
            <w:r>
              <w:rPr>
                <w:rFonts w:ascii="宋体" w:hAnsi="宋体" w:hint="eastAsia"/>
                <w:szCs w:val="24"/>
                <w:lang w:eastAsia="zh-Hans"/>
              </w:rPr>
              <w:t>-</w:t>
            </w:r>
          </w:p>
        </w:tc>
      </w:tr>
      <w:tr w:rsidR="00CC6041" w14:paraId="58CF05B7"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563971" w14:textId="77777777" w:rsidR="00CC6041" w:rsidRDefault="00452E56">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9E67F9E" w14:textId="77777777" w:rsidR="00CC6041" w:rsidRDefault="00452E56">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ABA8286" w14:textId="77777777" w:rsidR="00CC6041" w:rsidRDefault="00452E56">
            <w:pPr>
              <w:jc w:val="right"/>
            </w:pPr>
            <w:r>
              <w:rPr>
                <w:rFonts w:ascii="宋体" w:hAnsi="宋体" w:hint="eastAsia"/>
                <w:szCs w:val="24"/>
                <w:lang w:eastAsia="zh-Hans"/>
              </w:rPr>
              <w:t>14,389,123.51</w:t>
            </w:r>
          </w:p>
        </w:tc>
        <w:tc>
          <w:tcPr>
            <w:tcW w:w="1333" w:type="pct"/>
            <w:tcBorders>
              <w:top w:val="single" w:sz="4" w:space="0" w:color="auto"/>
              <w:left w:val="nil"/>
              <w:bottom w:val="single" w:sz="4" w:space="0" w:color="auto"/>
              <w:right w:val="single" w:sz="4" w:space="0" w:color="auto"/>
            </w:tcBorders>
            <w:vAlign w:val="center"/>
            <w:hideMark/>
          </w:tcPr>
          <w:p w14:paraId="102E3C61" w14:textId="77777777" w:rsidR="00CC6041" w:rsidRDefault="00452E56">
            <w:pPr>
              <w:jc w:val="right"/>
            </w:pPr>
            <w:r>
              <w:rPr>
                <w:rFonts w:ascii="宋体" w:hAnsi="宋体" w:hint="eastAsia"/>
                <w:szCs w:val="24"/>
                <w:lang w:eastAsia="zh-Hans"/>
              </w:rPr>
              <w:t>7.53</w:t>
            </w:r>
          </w:p>
        </w:tc>
      </w:tr>
      <w:tr w:rsidR="00CC6041" w14:paraId="32D4F62B"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91B2B54" w14:textId="77777777" w:rsidR="00CC6041" w:rsidRDefault="00452E56">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4259F3EE" w14:textId="77777777" w:rsidR="00CC6041" w:rsidRDefault="00452E56">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EFD711" w14:textId="77777777" w:rsidR="00CC6041" w:rsidRDefault="00452E56">
            <w:pPr>
              <w:jc w:val="right"/>
            </w:pPr>
            <w:r>
              <w:rPr>
                <w:rFonts w:ascii="宋体" w:hAnsi="宋体" w:hint="eastAsia"/>
                <w:szCs w:val="24"/>
                <w:lang w:eastAsia="zh-Hans"/>
              </w:rPr>
              <w:t>1,406,098.92</w:t>
            </w:r>
          </w:p>
        </w:tc>
        <w:tc>
          <w:tcPr>
            <w:tcW w:w="1333" w:type="pct"/>
            <w:tcBorders>
              <w:top w:val="single" w:sz="4" w:space="0" w:color="auto"/>
              <w:left w:val="nil"/>
              <w:bottom w:val="single" w:sz="4" w:space="0" w:color="auto"/>
              <w:right w:val="single" w:sz="4" w:space="0" w:color="auto"/>
            </w:tcBorders>
            <w:vAlign w:val="center"/>
            <w:hideMark/>
          </w:tcPr>
          <w:p w14:paraId="7F1A6656" w14:textId="77777777" w:rsidR="00CC6041" w:rsidRDefault="00452E56">
            <w:pPr>
              <w:jc w:val="right"/>
            </w:pPr>
            <w:r>
              <w:rPr>
                <w:rFonts w:ascii="宋体" w:hAnsi="宋体" w:hint="eastAsia"/>
                <w:szCs w:val="24"/>
                <w:lang w:eastAsia="zh-Hans"/>
              </w:rPr>
              <w:t>0.74</w:t>
            </w:r>
          </w:p>
        </w:tc>
      </w:tr>
      <w:tr w:rsidR="00CC6041" w14:paraId="39BA3942" w14:textId="77777777">
        <w:trPr>
          <w:divId w:val="1701432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F48C17" w14:textId="77777777" w:rsidR="00CC6041" w:rsidRDefault="00452E56">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76AF183B" w14:textId="77777777" w:rsidR="00CC6041" w:rsidRDefault="00452E56">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419362" w14:textId="77777777" w:rsidR="00CC6041" w:rsidRDefault="00452E56">
            <w:pPr>
              <w:jc w:val="right"/>
            </w:pPr>
            <w:r>
              <w:rPr>
                <w:rFonts w:ascii="宋体" w:hAnsi="宋体" w:hint="eastAsia"/>
                <w:szCs w:val="24"/>
                <w:lang w:eastAsia="zh-Hans"/>
              </w:rPr>
              <w:t>190,988,799.85</w:t>
            </w:r>
          </w:p>
        </w:tc>
        <w:tc>
          <w:tcPr>
            <w:tcW w:w="1333" w:type="pct"/>
            <w:tcBorders>
              <w:top w:val="single" w:sz="4" w:space="0" w:color="auto"/>
              <w:left w:val="nil"/>
              <w:bottom w:val="single" w:sz="4" w:space="0" w:color="auto"/>
              <w:right w:val="single" w:sz="4" w:space="0" w:color="auto"/>
            </w:tcBorders>
            <w:vAlign w:val="center"/>
            <w:hideMark/>
          </w:tcPr>
          <w:p w14:paraId="0CBFEB80" w14:textId="77777777" w:rsidR="00CC6041" w:rsidRDefault="00452E56">
            <w:pPr>
              <w:jc w:val="right"/>
            </w:pPr>
            <w:r>
              <w:rPr>
                <w:rFonts w:ascii="宋体" w:hAnsi="宋体" w:hint="eastAsia"/>
                <w:szCs w:val="24"/>
                <w:lang w:eastAsia="zh-Hans"/>
              </w:rPr>
              <w:t>100.00</w:t>
            </w:r>
          </w:p>
        </w:tc>
      </w:tr>
    </w:tbl>
    <w:p w14:paraId="383375D0" w14:textId="77777777" w:rsidR="00CC6041" w:rsidRDefault="00452E56">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293B886D" w14:textId="77777777" w:rsidR="00CC6041" w:rsidRDefault="00452E56">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CC6041" w14:paraId="63F614D5" w14:textId="77777777">
        <w:trPr>
          <w:divId w:val="193928860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ED8B98" w14:textId="77777777" w:rsidR="00CC6041" w:rsidRDefault="00452E56">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31149CC" w14:textId="77777777" w:rsidR="00CC6041" w:rsidRDefault="00452E56">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948C917" w14:textId="77777777" w:rsidR="00CC6041" w:rsidRDefault="00452E56">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185730C1" w14:textId="77777777" w:rsidR="00CC6041" w:rsidRDefault="00452E56">
            <w:pPr>
              <w:jc w:val="center"/>
            </w:pPr>
            <w:r>
              <w:rPr>
                <w:rFonts w:ascii="宋体" w:hAnsi="宋体" w:hint="eastAsia"/>
                <w:color w:val="000000"/>
              </w:rPr>
              <w:t xml:space="preserve">占基金资产净值比例（%） </w:t>
            </w:r>
          </w:p>
        </w:tc>
      </w:tr>
      <w:tr w:rsidR="00CC6041" w14:paraId="4579FD24"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8A1C79" w14:textId="77777777" w:rsidR="00CC6041" w:rsidRDefault="00452E56">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7339C8" w14:textId="77777777" w:rsidR="00CC6041" w:rsidRDefault="00452E56">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7C6FD1" w14:textId="77777777" w:rsidR="00CC6041" w:rsidRDefault="00452E56">
            <w:pPr>
              <w:jc w:val="right"/>
            </w:pPr>
            <w:r>
              <w:rPr>
                <w:rFonts w:ascii="宋体" w:hAnsi="宋体" w:hint="eastAsia"/>
                <w:szCs w:val="24"/>
                <w:lang w:eastAsia="zh-Hans"/>
              </w:rPr>
              <w:t>1,060,912.14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DA8DAC" w14:textId="77777777" w:rsidR="00CC6041" w:rsidRDefault="00452E56">
            <w:pPr>
              <w:jc w:val="right"/>
            </w:pPr>
            <w:r>
              <w:rPr>
                <w:rFonts w:ascii="宋体" w:hAnsi="宋体" w:hint="eastAsia"/>
                <w:szCs w:val="24"/>
                <w:lang w:eastAsia="zh-Hans"/>
              </w:rPr>
              <w:t>0.56</w:t>
            </w:r>
          </w:p>
        </w:tc>
      </w:tr>
      <w:tr w:rsidR="00CC6041" w14:paraId="29BEDFA5"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3F11914" w14:textId="77777777" w:rsidR="00CC6041" w:rsidRDefault="00452E56">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35C0DA7" w14:textId="77777777" w:rsidR="00CC6041" w:rsidRDefault="00452E56">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847D08" w14:textId="77777777" w:rsidR="00CC6041" w:rsidRDefault="00452E56">
            <w:pPr>
              <w:jc w:val="right"/>
            </w:pPr>
            <w:r>
              <w:rPr>
                <w:rFonts w:ascii="宋体" w:hAnsi="宋体" w:hint="eastAsia"/>
                <w:szCs w:val="24"/>
                <w:lang w:eastAsia="zh-Hans"/>
              </w:rPr>
              <w:t>13,277,016.76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BD930A" w14:textId="77777777" w:rsidR="00CC6041" w:rsidRDefault="00452E56">
            <w:pPr>
              <w:jc w:val="right"/>
            </w:pPr>
            <w:r>
              <w:rPr>
                <w:rFonts w:ascii="宋体" w:hAnsi="宋体" w:hint="eastAsia"/>
                <w:szCs w:val="24"/>
                <w:lang w:eastAsia="zh-Hans"/>
              </w:rPr>
              <w:t>6.98</w:t>
            </w:r>
          </w:p>
        </w:tc>
      </w:tr>
      <w:tr w:rsidR="00CC6041" w14:paraId="49B7BA1A"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967DD5" w14:textId="77777777" w:rsidR="00CC6041" w:rsidRDefault="00452E56">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661365" w14:textId="77777777" w:rsidR="00CC6041" w:rsidRDefault="00452E56">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902DA50" w14:textId="77777777" w:rsidR="00CC6041" w:rsidRDefault="00452E56">
            <w:pPr>
              <w:jc w:val="right"/>
            </w:pPr>
            <w:r>
              <w:rPr>
                <w:rFonts w:ascii="宋体" w:hAnsi="宋体" w:hint="eastAsia"/>
                <w:szCs w:val="24"/>
                <w:lang w:eastAsia="zh-Hans"/>
              </w:rPr>
              <w:t>139,392,736.64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7E19FC" w14:textId="77777777" w:rsidR="00CC6041" w:rsidRDefault="00452E56">
            <w:pPr>
              <w:jc w:val="right"/>
            </w:pPr>
            <w:r>
              <w:rPr>
                <w:rFonts w:ascii="宋体" w:hAnsi="宋体" w:hint="eastAsia"/>
                <w:szCs w:val="24"/>
                <w:lang w:eastAsia="zh-Hans"/>
              </w:rPr>
              <w:t>73.28</w:t>
            </w:r>
          </w:p>
        </w:tc>
      </w:tr>
      <w:tr w:rsidR="00CC6041" w14:paraId="06DBBA06"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6B6451" w14:textId="77777777" w:rsidR="00CC6041" w:rsidRDefault="00452E56">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AF44E58" w14:textId="77777777" w:rsidR="00CC6041" w:rsidRDefault="00452E56">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6E546B" w14:textId="77777777" w:rsidR="00CC6041" w:rsidRDefault="00452E56">
            <w:pPr>
              <w:jc w:val="right"/>
            </w:pPr>
            <w:r>
              <w:rPr>
                <w:rFonts w:ascii="宋体" w:hAnsi="宋体" w:hint="eastAsia"/>
                <w:szCs w:val="24"/>
                <w:lang w:eastAsia="zh-Hans"/>
              </w:rPr>
              <w:t>4,011,128.78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8A96D88" w14:textId="77777777" w:rsidR="00CC6041" w:rsidRDefault="00452E56">
            <w:pPr>
              <w:jc w:val="right"/>
            </w:pPr>
            <w:r>
              <w:rPr>
                <w:rFonts w:ascii="宋体" w:hAnsi="宋体" w:hint="eastAsia"/>
                <w:szCs w:val="24"/>
                <w:lang w:eastAsia="zh-Hans"/>
              </w:rPr>
              <w:t>2.11</w:t>
            </w:r>
          </w:p>
        </w:tc>
      </w:tr>
      <w:tr w:rsidR="00CC6041" w14:paraId="6CC03E12"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7C33D3" w14:textId="77777777" w:rsidR="00CC6041" w:rsidRDefault="00452E56">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DCEF9B" w14:textId="77777777" w:rsidR="00CC6041" w:rsidRDefault="00452E56">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E0F1DD"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AB7BFC" w14:textId="77777777" w:rsidR="00CC6041" w:rsidRDefault="00452E56">
            <w:pPr>
              <w:jc w:val="right"/>
            </w:pPr>
            <w:r>
              <w:rPr>
                <w:rFonts w:ascii="宋体" w:hAnsi="宋体" w:hint="eastAsia"/>
                <w:szCs w:val="24"/>
                <w:lang w:eastAsia="zh-Hans"/>
              </w:rPr>
              <w:t>-</w:t>
            </w:r>
          </w:p>
        </w:tc>
      </w:tr>
      <w:tr w:rsidR="00CC6041" w14:paraId="50C5C5BB"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1A3C57" w14:textId="77777777" w:rsidR="00CC6041" w:rsidRDefault="00452E56">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7899C90" w14:textId="77777777" w:rsidR="00CC6041" w:rsidRDefault="00452E56">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481AAD"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343AEF" w14:textId="77777777" w:rsidR="00CC6041" w:rsidRDefault="00452E56">
            <w:pPr>
              <w:jc w:val="right"/>
            </w:pPr>
            <w:r>
              <w:rPr>
                <w:rFonts w:ascii="宋体" w:hAnsi="宋体" w:hint="eastAsia"/>
                <w:szCs w:val="24"/>
                <w:lang w:eastAsia="zh-Hans"/>
              </w:rPr>
              <w:t>-</w:t>
            </w:r>
          </w:p>
        </w:tc>
      </w:tr>
      <w:tr w:rsidR="00CC6041" w14:paraId="78DCF602"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3F67C8" w14:textId="77777777" w:rsidR="00CC6041" w:rsidRDefault="00452E56">
            <w:pPr>
              <w:jc w:val="center"/>
            </w:pPr>
            <w:r>
              <w:rPr>
                <w:rFonts w:ascii="宋体" w:hAnsi="宋体" w:hint="eastAsia"/>
                <w:color w:val="000000"/>
              </w:rPr>
              <w:lastRenderedPageBreak/>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7D3D1E" w14:textId="77777777" w:rsidR="00CC6041" w:rsidRDefault="00452E56">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9EA374"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F18736" w14:textId="77777777" w:rsidR="00CC6041" w:rsidRDefault="00452E56">
            <w:pPr>
              <w:jc w:val="right"/>
            </w:pPr>
            <w:r>
              <w:rPr>
                <w:rFonts w:ascii="宋体" w:hAnsi="宋体" w:hint="eastAsia"/>
                <w:szCs w:val="24"/>
                <w:lang w:eastAsia="zh-Hans"/>
              </w:rPr>
              <w:t>-</w:t>
            </w:r>
          </w:p>
        </w:tc>
      </w:tr>
      <w:tr w:rsidR="00CC6041" w14:paraId="0588DF1D"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D6B14C" w14:textId="77777777" w:rsidR="00CC6041" w:rsidRDefault="00452E56">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5C9323" w14:textId="77777777" w:rsidR="00CC6041" w:rsidRDefault="00452E56">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85A072"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6923A2" w14:textId="77777777" w:rsidR="00CC6041" w:rsidRDefault="00452E56">
            <w:pPr>
              <w:jc w:val="right"/>
            </w:pPr>
            <w:r>
              <w:rPr>
                <w:rFonts w:ascii="宋体" w:hAnsi="宋体" w:hint="eastAsia"/>
                <w:szCs w:val="24"/>
                <w:lang w:eastAsia="zh-Hans"/>
              </w:rPr>
              <w:t>-</w:t>
            </w:r>
          </w:p>
        </w:tc>
      </w:tr>
      <w:tr w:rsidR="00CC6041" w14:paraId="064B7F9C"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EE4062B" w14:textId="77777777" w:rsidR="00CC6041" w:rsidRDefault="00452E56">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CD8706" w14:textId="77777777" w:rsidR="00CC6041" w:rsidRDefault="00452E56">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3C1BE22" w14:textId="77777777" w:rsidR="00CC6041" w:rsidRDefault="00452E56">
            <w:pPr>
              <w:jc w:val="right"/>
            </w:pPr>
            <w:r>
              <w:rPr>
                <w:rFonts w:ascii="宋体" w:hAnsi="宋体" w:hint="eastAsia"/>
                <w:szCs w:val="24"/>
                <w:lang w:eastAsia="zh-Hans"/>
              </w:rPr>
              <w:t>2,320,123.44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A7E6BC" w14:textId="77777777" w:rsidR="00CC6041" w:rsidRDefault="00452E56">
            <w:pPr>
              <w:jc w:val="right"/>
            </w:pPr>
            <w:r>
              <w:rPr>
                <w:rFonts w:ascii="宋体" w:hAnsi="宋体" w:hint="eastAsia"/>
                <w:szCs w:val="24"/>
                <w:lang w:eastAsia="zh-Hans"/>
              </w:rPr>
              <w:t>1.22</w:t>
            </w:r>
          </w:p>
        </w:tc>
      </w:tr>
      <w:tr w:rsidR="00CC6041" w14:paraId="4774310B"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6B37D3" w14:textId="77777777" w:rsidR="00CC6041" w:rsidRDefault="00452E56">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495D50" w14:textId="77777777" w:rsidR="00CC6041" w:rsidRDefault="00452E56">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8DA0BA" w14:textId="77777777" w:rsidR="00CC6041" w:rsidRDefault="00452E56">
            <w:pPr>
              <w:jc w:val="right"/>
            </w:pPr>
            <w:r>
              <w:rPr>
                <w:rFonts w:ascii="宋体" w:hAnsi="宋体" w:hint="eastAsia"/>
                <w:szCs w:val="24"/>
                <w:lang w:eastAsia="zh-Hans"/>
              </w:rPr>
              <w:t>15,070,968.02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5BD12A" w14:textId="77777777" w:rsidR="00CC6041" w:rsidRDefault="00452E56">
            <w:pPr>
              <w:jc w:val="right"/>
            </w:pPr>
            <w:r>
              <w:rPr>
                <w:rFonts w:ascii="宋体" w:hAnsi="宋体" w:hint="eastAsia"/>
                <w:szCs w:val="24"/>
                <w:lang w:eastAsia="zh-Hans"/>
              </w:rPr>
              <w:t>7.92</w:t>
            </w:r>
          </w:p>
        </w:tc>
      </w:tr>
      <w:tr w:rsidR="00CC6041" w14:paraId="34130283"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F8A4557" w14:textId="77777777" w:rsidR="00CC6041" w:rsidRDefault="00452E56">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930C5A" w14:textId="77777777" w:rsidR="00CC6041" w:rsidRDefault="00452E56">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4D81D5"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27A9782" w14:textId="77777777" w:rsidR="00CC6041" w:rsidRDefault="00452E56">
            <w:pPr>
              <w:jc w:val="right"/>
            </w:pPr>
            <w:r>
              <w:rPr>
                <w:rFonts w:ascii="宋体" w:hAnsi="宋体" w:hint="eastAsia"/>
                <w:szCs w:val="24"/>
                <w:lang w:eastAsia="zh-Hans"/>
              </w:rPr>
              <w:t>-</w:t>
            </w:r>
          </w:p>
        </w:tc>
      </w:tr>
      <w:tr w:rsidR="00CC6041" w14:paraId="289F3807"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541C7B" w14:textId="77777777" w:rsidR="00CC6041" w:rsidRDefault="00452E56">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D570B4" w14:textId="77777777" w:rsidR="00CC6041" w:rsidRDefault="00452E56">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5170F2"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66DFA8" w14:textId="77777777" w:rsidR="00CC6041" w:rsidRDefault="00452E56">
            <w:pPr>
              <w:jc w:val="right"/>
            </w:pPr>
            <w:r>
              <w:rPr>
                <w:rFonts w:ascii="宋体" w:hAnsi="宋体" w:hint="eastAsia"/>
                <w:szCs w:val="24"/>
                <w:lang w:eastAsia="zh-Hans"/>
              </w:rPr>
              <w:t>-</w:t>
            </w:r>
          </w:p>
        </w:tc>
      </w:tr>
      <w:tr w:rsidR="00CC6041" w14:paraId="31A885F9"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F353217" w14:textId="77777777" w:rsidR="00CC6041" w:rsidRDefault="00452E56">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CF9C7C" w14:textId="77777777" w:rsidR="00CC6041" w:rsidRDefault="00452E56">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B30BE6"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DC6200" w14:textId="77777777" w:rsidR="00CC6041" w:rsidRDefault="00452E56">
            <w:pPr>
              <w:jc w:val="right"/>
            </w:pPr>
            <w:r>
              <w:rPr>
                <w:rFonts w:ascii="宋体" w:hAnsi="宋体" w:hint="eastAsia"/>
                <w:szCs w:val="24"/>
                <w:lang w:eastAsia="zh-Hans"/>
              </w:rPr>
              <w:t>-</w:t>
            </w:r>
          </w:p>
        </w:tc>
      </w:tr>
      <w:tr w:rsidR="00CC6041" w14:paraId="4F2E5668"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28717B" w14:textId="77777777" w:rsidR="00CC6041" w:rsidRDefault="00452E56">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96553A" w14:textId="77777777" w:rsidR="00CC6041" w:rsidRDefault="00452E56">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5047DF" w14:textId="77777777" w:rsidR="00CC6041" w:rsidRDefault="00452E56">
            <w:pPr>
              <w:jc w:val="right"/>
            </w:pPr>
            <w:r>
              <w:rPr>
                <w:rFonts w:ascii="宋体" w:hAnsi="宋体" w:hint="eastAsia"/>
                <w:szCs w:val="24"/>
                <w:lang w:eastAsia="zh-Hans"/>
              </w:rPr>
              <w:t>13,890.00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3E1F986" w14:textId="77777777" w:rsidR="00CC6041" w:rsidRDefault="00452E56">
            <w:pPr>
              <w:jc w:val="right"/>
            </w:pPr>
            <w:r>
              <w:rPr>
                <w:rFonts w:ascii="宋体" w:hAnsi="宋体" w:hint="eastAsia"/>
                <w:szCs w:val="24"/>
                <w:lang w:eastAsia="zh-Hans"/>
              </w:rPr>
              <w:t>0.01</w:t>
            </w:r>
          </w:p>
        </w:tc>
      </w:tr>
      <w:tr w:rsidR="00CC6041" w14:paraId="27E20682"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B5AD9F" w14:textId="77777777" w:rsidR="00CC6041" w:rsidRDefault="00452E56">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D27E6F" w14:textId="77777777" w:rsidR="00CC6041" w:rsidRDefault="00452E56">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14941B7"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26AD7B5" w14:textId="77777777" w:rsidR="00CC6041" w:rsidRDefault="00452E56">
            <w:pPr>
              <w:jc w:val="right"/>
            </w:pPr>
            <w:r>
              <w:rPr>
                <w:rFonts w:ascii="宋体" w:hAnsi="宋体" w:hint="eastAsia"/>
                <w:szCs w:val="24"/>
                <w:lang w:eastAsia="zh-Hans"/>
              </w:rPr>
              <w:t>-</w:t>
            </w:r>
          </w:p>
        </w:tc>
      </w:tr>
      <w:tr w:rsidR="00CC6041" w14:paraId="3CFF8363"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207535" w14:textId="77777777" w:rsidR="00CC6041" w:rsidRDefault="00452E56">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3D2CC5" w14:textId="77777777" w:rsidR="00CC6041" w:rsidRDefault="00452E56">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EB7C72"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121D6B" w14:textId="77777777" w:rsidR="00CC6041" w:rsidRDefault="00452E56">
            <w:pPr>
              <w:jc w:val="right"/>
            </w:pPr>
            <w:r>
              <w:rPr>
                <w:rFonts w:ascii="宋体" w:hAnsi="宋体" w:hint="eastAsia"/>
                <w:szCs w:val="24"/>
                <w:lang w:eastAsia="zh-Hans"/>
              </w:rPr>
              <w:t>-</w:t>
            </w:r>
          </w:p>
        </w:tc>
      </w:tr>
      <w:tr w:rsidR="00CC6041" w14:paraId="32DAEB02"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1604DEC" w14:textId="77777777" w:rsidR="00CC6041" w:rsidRDefault="00452E56">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69A3239" w14:textId="77777777" w:rsidR="00CC6041" w:rsidRDefault="00452E56">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85863A"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17B50E3" w14:textId="77777777" w:rsidR="00CC6041" w:rsidRDefault="00452E56">
            <w:pPr>
              <w:jc w:val="right"/>
            </w:pPr>
            <w:r>
              <w:rPr>
                <w:rFonts w:ascii="宋体" w:hAnsi="宋体" w:hint="eastAsia"/>
                <w:szCs w:val="24"/>
                <w:lang w:eastAsia="zh-Hans"/>
              </w:rPr>
              <w:t>-</w:t>
            </w:r>
          </w:p>
        </w:tc>
      </w:tr>
      <w:tr w:rsidR="00CC6041" w14:paraId="0E7C5B56"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767DB3" w14:textId="77777777" w:rsidR="00CC6041" w:rsidRDefault="00452E56">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3C10AED" w14:textId="77777777" w:rsidR="00CC6041" w:rsidRDefault="00452E56">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CD0A33"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80D3A24" w14:textId="77777777" w:rsidR="00CC6041" w:rsidRDefault="00452E56">
            <w:pPr>
              <w:jc w:val="right"/>
            </w:pPr>
            <w:r>
              <w:rPr>
                <w:rFonts w:ascii="宋体" w:hAnsi="宋体" w:hint="eastAsia"/>
                <w:szCs w:val="24"/>
                <w:lang w:eastAsia="zh-Hans"/>
              </w:rPr>
              <w:t>-</w:t>
            </w:r>
          </w:p>
        </w:tc>
      </w:tr>
      <w:tr w:rsidR="00CC6041" w14:paraId="0C1FC690"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3C8A711" w14:textId="77777777" w:rsidR="00CC6041" w:rsidRDefault="00452E56">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BE1330" w14:textId="77777777" w:rsidR="00CC6041" w:rsidRDefault="00452E56">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F2F460" w14:textId="77777777" w:rsidR="00CC6041" w:rsidRDefault="00452E5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95DBD8" w14:textId="77777777" w:rsidR="00CC6041" w:rsidRDefault="00452E56">
            <w:pPr>
              <w:jc w:val="right"/>
            </w:pPr>
            <w:r>
              <w:rPr>
                <w:rFonts w:ascii="宋体" w:hAnsi="宋体" w:hint="eastAsia"/>
                <w:szCs w:val="24"/>
                <w:lang w:eastAsia="zh-Hans"/>
              </w:rPr>
              <w:t>-</w:t>
            </w:r>
          </w:p>
        </w:tc>
      </w:tr>
      <w:tr w:rsidR="00CC6041" w14:paraId="1FD8E014" w14:textId="77777777">
        <w:trPr>
          <w:divId w:val="19392886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A1134AA" w14:textId="77777777" w:rsidR="00CC6041" w:rsidRDefault="00452E56">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1E39FF" w14:textId="77777777" w:rsidR="00CC6041" w:rsidRDefault="00452E56">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A3B61E" w14:textId="77777777" w:rsidR="00CC6041" w:rsidRDefault="00452E56">
            <w:pPr>
              <w:jc w:val="right"/>
            </w:pPr>
            <w:r>
              <w:rPr>
                <w:rFonts w:ascii="宋体" w:hAnsi="宋体" w:hint="eastAsia"/>
                <w:szCs w:val="24"/>
                <w:lang w:eastAsia="zh-Hans"/>
              </w:rPr>
              <w:t>175,146,775.78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8E6582" w14:textId="77777777" w:rsidR="00CC6041" w:rsidRDefault="00452E56">
            <w:pPr>
              <w:jc w:val="right"/>
            </w:pPr>
            <w:r>
              <w:rPr>
                <w:rFonts w:ascii="宋体" w:hAnsi="宋体" w:hint="eastAsia"/>
                <w:szCs w:val="24"/>
                <w:lang w:eastAsia="zh-Hans"/>
              </w:rPr>
              <w:t>92.07</w:t>
            </w:r>
          </w:p>
        </w:tc>
      </w:tr>
    </w:tbl>
    <w:p w14:paraId="5E192D6A" w14:textId="77777777" w:rsidR="00CC6041" w:rsidRDefault="00452E56">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06F026A9" w14:textId="77777777" w:rsidR="00CC6041" w:rsidRDefault="00452E56">
      <w:pPr>
        <w:spacing w:line="360" w:lineRule="auto"/>
        <w:ind w:firstLineChars="200" w:firstLine="420"/>
        <w:divId w:val="2000382390"/>
      </w:pPr>
      <w:r>
        <w:rPr>
          <w:rFonts w:ascii="宋体" w:hAnsi="宋体" w:hint="eastAsia"/>
          <w:szCs w:val="21"/>
          <w:lang w:eastAsia="zh-Hans"/>
        </w:rPr>
        <w:t>本基金本报告期末未持有港股通股票 。</w:t>
      </w:r>
    </w:p>
    <w:p w14:paraId="4607CB21" w14:textId="77777777" w:rsidR="00CC6041" w:rsidRDefault="00452E56">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3408917F" w14:textId="77777777" w:rsidR="00CC6041" w:rsidRDefault="00452E56">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C6041" w14:paraId="37F0FAD3" w14:textId="77777777">
        <w:trPr>
          <w:divId w:val="175223918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C28D2D" w14:textId="77777777" w:rsidR="00CC6041" w:rsidRDefault="00452E56">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AEE199" w14:textId="77777777" w:rsidR="00CC6041" w:rsidRDefault="00452E56">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1173CA" w14:textId="77777777" w:rsidR="00CC6041" w:rsidRDefault="00452E56">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93D19D" w14:textId="77777777" w:rsidR="00CC6041" w:rsidRDefault="00452E56">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ADD6DF2" w14:textId="77777777" w:rsidR="00CC6041" w:rsidRDefault="00452E56">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CFA4C6" w14:textId="77777777" w:rsidR="00CC6041" w:rsidRDefault="00452E56">
            <w:pPr>
              <w:jc w:val="center"/>
            </w:pPr>
            <w:r>
              <w:rPr>
                <w:rFonts w:ascii="宋体" w:hAnsi="宋体" w:hint="eastAsia"/>
                <w:color w:val="000000"/>
              </w:rPr>
              <w:t xml:space="preserve">占基金资产净值比例（%） </w:t>
            </w:r>
          </w:p>
        </w:tc>
      </w:tr>
      <w:tr w:rsidR="00CC6041" w14:paraId="2073D692"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341A7" w14:textId="77777777" w:rsidR="00CC6041" w:rsidRDefault="00452E56">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A64B4" w14:textId="77777777" w:rsidR="00CC6041" w:rsidRDefault="00452E56">
            <w:pPr>
              <w:jc w:val="center"/>
            </w:pPr>
            <w:r>
              <w:rPr>
                <w:rFonts w:ascii="宋体" w:hAnsi="宋体" w:hint="eastAsia"/>
                <w:szCs w:val="24"/>
                <w:lang w:eastAsia="zh-Hans"/>
              </w:rPr>
              <w:t>688169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640B4" w14:textId="77777777" w:rsidR="00CC6041" w:rsidRDefault="00452E56">
            <w:pPr>
              <w:jc w:val="center"/>
            </w:pPr>
            <w:r>
              <w:rPr>
                <w:rFonts w:ascii="宋体" w:hAnsi="宋体" w:hint="eastAsia"/>
                <w:szCs w:val="24"/>
                <w:lang w:eastAsia="zh-Hans"/>
              </w:rPr>
              <w:t>石头科技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D2836" w14:textId="77777777" w:rsidR="00CC6041" w:rsidRDefault="00452E56">
            <w:pPr>
              <w:jc w:val="right"/>
            </w:pPr>
            <w:r>
              <w:rPr>
                <w:rFonts w:ascii="宋体" w:hAnsi="宋体" w:hint="eastAsia"/>
                <w:szCs w:val="24"/>
                <w:lang w:eastAsia="zh-Hans"/>
              </w:rPr>
              <w:t>71,541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C6BF7" w14:textId="77777777" w:rsidR="00CC6041" w:rsidRDefault="00452E56">
            <w:pPr>
              <w:jc w:val="right"/>
            </w:pPr>
            <w:r>
              <w:rPr>
                <w:rFonts w:ascii="宋体" w:hAnsi="宋体" w:hint="eastAsia"/>
                <w:szCs w:val="24"/>
                <w:lang w:eastAsia="zh-Hans"/>
              </w:rPr>
              <w:t>17,397,340.38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6E674" w14:textId="77777777" w:rsidR="00CC6041" w:rsidRDefault="00452E56">
            <w:pPr>
              <w:jc w:val="right"/>
            </w:pPr>
            <w:r>
              <w:rPr>
                <w:rFonts w:ascii="宋体" w:hAnsi="宋体" w:hint="eastAsia"/>
                <w:szCs w:val="24"/>
                <w:lang w:eastAsia="zh-Hans"/>
              </w:rPr>
              <w:t>9.15</w:t>
            </w:r>
          </w:p>
        </w:tc>
      </w:tr>
      <w:tr w:rsidR="00CC6041" w14:paraId="318DAF27"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FB5E22" w14:textId="77777777" w:rsidR="00CC6041" w:rsidRDefault="00452E56">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6EF94" w14:textId="77777777" w:rsidR="00CC6041" w:rsidRDefault="00452E56">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1E791" w14:textId="77777777" w:rsidR="00CC6041" w:rsidRDefault="00452E56">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8D879B" w14:textId="77777777" w:rsidR="00CC6041" w:rsidRDefault="00452E56">
            <w:pPr>
              <w:jc w:val="right"/>
            </w:pPr>
            <w:r>
              <w:rPr>
                <w:rFonts w:ascii="宋体" w:hAnsi="宋体" w:hint="eastAsia"/>
                <w:szCs w:val="24"/>
                <w:lang w:eastAsia="zh-Hans"/>
              </w:rPr>
              <w:t>47,466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82EA8" w14:textId="77777777" w:rsidR="00CC6041" w:rsidRDefault="00452E56">
            <w:pPr>
              <w:jc w:val="right"/>
            </w:pPr>
            <w:r>
              <w:rPr>
                <w:rFonts w:ascii="宋体" w:hAnsi="宋体" w:hint="eastAsia"/>
                <w:szCs w:val="24"/>
                <w:lang w:eastAsia="zh-Hans"/>
              </w:rPr>
              <w:t>12,006,050.04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42CBB5" w14:textId="77777777" w:rsidR="00CC6041" w:rsidRDefault="00452E56">
            <w:pPr>
              <w:jc w:val="right"/>
            </w:pPr>
            <w:r>
              <w:rPr>
                <w:rFonts w:ascii="宋体" w:hAnsi="宋体" w:hint="eastAsia"/>
                <w:szCs w:val="24"/>
                <w:lang w:eastAsia="zh-Hans"/>
              </w:rPr>
              <w:t>6.31</w:t>
            </w:r>
          </w:p>
        </w:tc>
      </w:tr>
      <w:tr w:rsidR="00CC6041" w14:paraId="58D01D90"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54130" w14:textId="77777777" w:rsidR="00CC6041" w:rsidRDefault="00452E56">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295FE" w14:textId="77777777" w:rsidR="00CC6041" w:rsidRDefault="00452E56">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E11D06" w14:textId="77777777" w:rsidR="00CC6041" w:rsidRDefault="00452E56">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32A4C" w14:textId="77777777" w:rsidR="00CC6041" w:rsidRDefault="00452E56">
            <w:pPr>
              <w:jc w:val="right"/>
            </w:pPr>
            <w:r>
              <w:rPr>
                <w:rFonts w:ascii="宋体" w:hAnsi="宋体" w:hint="eastAsia"/>
                <w:szCs w:val="24"/>
                <w:lang w:eastAsia="zh-Hans"/>
              </w:rPr>
              <w:t>280,460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1A8B83" w14:textId="77777777" w:rsidR="00CC6041" w:rsidRDefault="00452E56">
            <w:pPr>
              <w:jc w:val="right"/>
            </w:pPr>
            <w:r>
              <w:rPr>
                <w:rFonts w:ascii="宋体" w:hAnsi="宋体" w:hint="eastAsia"/>
                <w:szCs w:val="24"/>
                <w:lang w:eastAsia="zh-Hans"/>
              </w:rPr>
              <w:t>11,468,009.40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6FBA1" w14:textId="77777777" w:rsidR="00CC6041" w:rsidRDefault="00452E56">
            <w:pPr>
              <w:jc w:val="right"/>
            </w:pPr>
            <w:r>
              <w:rPr>
                <w:rFonts w:ascii="宋体" w:hAnsi="宋体" w:hint="eastAsia"/>
                <w:szCs w:val="24"/>
                <w:lang w:eastAsia="zh-Hans"/>
              </w:rPr>
              <w:t>6.03</w:t>
            </w:r>
          </w:p>
        </w:tc>
      </w:tr>
      <w:tr w:rsidR="00CC6041" w14:paraId="7527705E"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B017E" w14:textId="77777777" w:rsidR="00CC6041" w:rsidRDefault="00452E56">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512FF" w14:textId="77777777" w:rsidR="00CC6041" w:rsidRDefault="00452E56">
            <w:pPr>
              <w:jc w:val="center"/>
            </w:pPr>
            <w:r>
              <w:rPr>
                <w:rFonts w:ascii="宋体" w:hAnsi="宋体" w:hint="eastAsia"/>
                <w:szCs w:val="24"/>
                <w:lang w:eastAsia="zh-Hans"/>
              </w:rPr>
              <w:t>601058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F67A68" w14:textId="77777777" w:rsidR="00CC6041" w:rsidRDefault="00452E56">
            <w:pPr>
              <w:jc w:val="center"/>
            </w:pPr>
            <w:r>
              <w:rPr>
                <w:rFonts w:ascii="宋体" w:hAnsi="宋体" w:hint="eastAsia"/>
                <w:szCs w:val="24"/>
                <w:lang w:eastAsia="zh-Hans"/>
              </w:rPr>
              <w:t>赛轮轮胎</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C2C359" w14:textId="77777777" w:rsidR="00CC6041" w:rsidRDefault="00452E56">
            <w:pPr>
              <w:jc w:val="right"/>
            </w:pPr>
            <w:r>
              <w:rPr>
                <w:rFonts w:ascii="宋体" w:hAnsi="宋体" w:hint="eastAsia"/>
                <w:szCs w:val="24"/>
                <w:lang w:eastAsia="zh-Hans"/>
              </w:rPr>
              <w:t>735,431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CCDF75" w14:textId="77777777" w:rsidR="00CC6041" w:rsidRDefault="00452E56">
            <w:pPr>
              <w:jc w:val="right"/>
            </w:pPr>
            <w:r>
              <w:rPr>
                <w:rFonts w:ascii="宋体" w:hAnsi="宋体" w:hint="eastAsia"/>
                <w:szCs w:val="24"/>
                <w:lang w:eastAsia="zh-Hans"/>
              </w:rPr>
              <w:t>10,612,269.33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57932" w14:textId="77777777" w:rsidR="00CC6041" w:rsidRDefault="00452E56">
            <w:pPr>
              <w:jc w:val="right"/>
            </w:pPr>
            <w:r>
              <w:rPr>
                <w:rFonts w:ascii="宋体" w:hAnsi="宋体" w:hint="eastAsia"/>
                <w:szCs w:val="24"/>
                <w:lang w:eastAsia="zh-Hans"/>
              </w:rPr>
              <w:t>5.58</w:t>
            </w:r>
          </w:p>
        </w:tc>
      </w:tr>
      <w:tr w:rsidR="00CC6041" w14:paraId="246690E6"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EB3FF" w14:textId="77777777" w:rsidR="00CC6041" w:rsidRDefault="00452E56">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BFC34" w14:textId="77777777" w:rsidR="00CC6041" w:rsidRDefault="00452E56">
            <w:pPr>
              <w:jc w:val="center"/>
            </w:pPr>
            <w:r>
              <w:rPr>
                <w:rFonts w:ascii="宋体" w:hAnsi="宋体" w:hint="eastAsia"/>
                <w:szCs w:val="24"/>
                <w:lang w:eastAsia="zh-Hans"/>
              </w:rPr>
              <w:t>603179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72410" w14:textId="77777777" w:rsidR="00CC6041" w:rsidRDefault="00452E56">
            <w:pPr>
              <w:jc w:val="center"/>
            </w:pPr>
            <w:r>
              <w:rPr>
                <w:rFonts w:ascii="宋体" w:hAnsi="宋体" w:hint="eastAsia"/>
                <w:szCs w:val="24"/>
                <w:lang w:eastAsia="zh-Hans"/>
              </w:rPr>
              <w:t>新泉股份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F7D76" w14:textId="77777777" w:rsidR="00CC6041" w:rsidRDefault="00452E56">
            <w:pPr>
              <w:jc w:val="right"/>
            </w:pPr>
            <w:r>
              <w:rPr>
                <w:rFonts w:ascii="宋体" w:hAnsi="宋体" w:hint="eastAsia"/>
                <w:szCs w:val="24"/>
                <w:lang w:eastAsia="zh-Hans"/>
              </w:rPr>
              <w:t>210,477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CF740" w14:textId="77777777" w:rsidR="00CC6041" w:rsidRDefault="00452E56">
            <w:pPr>
              <w:jc w:val="right"/>
            </w:pPr>
            <w:r>
              <w:rPr>
                <w:rFonts w:ascii="宋体" w:hAnsi="宋体" w:hint="eastAsia"/>
                <w:szCs w:val="24"/>
                <w:lang w:eastAsia="zh-Hans"/>
              </w:rPr>
              <w:t>9,932,409.63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634DB" w14:textId="77777777" w:rsidR="00CC6041" w:rsidRDefault="00452E56">
            <w:pPr>
              <w:jc w:val="right"/>
            </w:pPr>
            <w:r>
              <w:rPr>
                <w:rFonts w:ascii="宋体" w:hAnsi="宋体" w:hint="eastAsia"/>
                <w:szCs w:val="24"/>
                <w:lang w:eastAsia="zh-Hans"/>
              </w:rPr>
              <w:t>5.22</w:t>
            </w:r>
          </w:p>
        </w:tc>
      </w:tr>
      <w:tr w:rsidR="00CC6041" w14:paraId="62D3ED3C"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D18B25" w14:textId="77777777" w:rsidR="00CC6041" w:rsidRDefault="00452E56">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D3B7C6" w14:textId="77777777" w:rsidR="00CC6041" w:rsidRDefault="00452E56">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3DFCA5" w14:textId="77777777" w:rsidR="00CC6041" w:rsidRDefault="00452E56">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23E5A" w14:textId="77777777" w:rsidR="00CC6041" w:rsidRDefault="00452E56">
            <w:pPr>
              <w:jc w:val="right"/>
            </w:pPr>
            <w:r>
              <w:rPr>
                <w:rFonts w:ascii="宋体" w:hAnsi="宋体" w:hint="eastAsia"/>
                <w:szCs w:val="24"/>
                <w:lang w:eastAsia="zh-Hans"/>
              </w:rPr>
              <w:t>125,791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EED890" w14:textId="77777777" w:rsidR="00CC6041" w:rsidRDefault="00452E56">
            <w:pPr>
              <w:jc w:val="right"/>
            </w:pPr>
            <w:r>
              <w:rPr>
                <w:rFonts w:ascii="宋体" w:hAnsi="宋体" w:hint="eastAsia"/>
                <w:szCs w:val="24"/>
                <w:lang w:eastAsia="zh-Hans"/>
              </w:rPr>
              <w:t>9,874,593.50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6EC4B" w14:textId="77777777" w:rsidR="00CC6041" w:rsidRDefault="00452E56">
            <w:pPr>
              <w:jc w:val="right"/>
            </w:pPr>
            <w:r>
              <w:rPr>
                <w:rFonts w:ascii="宋体" w:hAnsi="宋体" w:hint="eastAsia"/>
                <w:szCs w:val="24"/>
                <w:lang w:eastAsia="zh-Hans"/>
              </w:rPr>
              <w:t>5.19</w:t>
            </w:r>
          </w:p>
        </w:tc>
      </w:tr>
      <w:tr w:rsidR="00CC6041" w14:paraId="4614B51D"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0F787" w14:textId="77777777" w:rsidR="00CC6041" w:rsidRDefault="00452E56">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64E2FE" w14:textId="77777777" w:rsidR="00CC6041" w:rsidRDefault="00452E56">
            <w:pPr>
              <w:jc w:val="center"/>
            </w:pPr>
            <w:r>
              <w:rPr>
                <w:rFonts w:ascii="宋体" w:hAnsi="宋体" w:hint="eastAsia"/>
                <w:szCs w:val="24"/>
                <w:lang w:eastAsia="zh-Hans"/>
              </w:rPr>
              <w:t>688578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4E1F2" w14:textId="77777777" w:rsidR="00CC6041" w:rsidRDefault="00452E56">
            <w:pPr>
              <w:jc w:val="center"/>
            </w:pPr>
            <w:r>
              <w:rPr>
                <w:rFonts w:ascii="宋体" w:hAnsi="宋体" w:hint="eastAsia"/>
                <w:szCs w:val="24"/>
                <w:lang w:eastAsia="zh-Hans"/>
              </w:rPr>
              <w:t>艾力斯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CD92F" w14:textId="77777777" w:rsidR="00CC6041" w:rsidRDefault="00452E56">
            <w:pPr>
              <w:jc w:val="right"/>
            </w:pPr>
            <w:r>
              <w:rPr>
                <w:rFonts w:ascii="宋体" w:hAnsi="宋体" w:hint="eastAsia"/>
                <w:szCs w:val="24"/>
                <w:lang w:eastAsia="zh-Hans"/>
              </w:rPr>
              <w:t>94,523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49281" w14:textId="77777777" w:rsidR="00CC6041" w:rsidRDefault="00452E56">
            <w:pPr>
              <w:jc w:val="right"/>
            </w:pPr>
            <w:r>
              <w:rPr>
                <w:rFonts w:ascii="宋体" w:hAnsi="宋体" w:hint="eastAsia"/>
                <w:szCs w:val="24"/>
                <w:lang w:eastAsia="zh-Hans"/>
              </w:rPr>
              <w:t>8,062,811.90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51BB4" w14:textId="77777777" w:rsidR="00CC6041" w:rsidRDefault="00452E56">
            <w:pPr>
              <w:jc w:val="right"/>
            </w:pPr>
            <w:r>
              <w:rPr>
                <w:rFonts w:ascii="宋体" w:hAnsi="宋体" w:hint="eastAsia"/>
                <w:szCs w:val="24"/>
                <w:lang w:eastAsia="zh-Hans"/>
              </w:rPr>
              <w:t>4.24</w:t>
            </w:r>
          </w:p>
        </w:tc>
      </w:tr>
      <w:tr w:rsidR="00CC6041" w14:paraId="66B4AA2C"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4E298" w14:textId="77777777" w:rsidR="00CC6041" w:rsidRDefault="00452E56">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59884" w14:textId="77777777" w:rsidR="00CC6041" w:rsidRDefault="00452E56">
            <w:pPr>
              <w:jc w:val="center"/>
            </w:pPr>
            <w:r>
              <w:rPr>
                <w:rFonts w:ascii="宋体" w:hAnsi="宋体" w:hint="eastAsia"/>
                <w:szCs w:val="24"/>
                <w:lang w:eastAsia="zh-Hans"/>
              </w:rPr>
              <w:t>688266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8DBBD" w14:textId="77777777" w:rsidR="00CC6041" w:rsidRDefault="00452E56">
            <w:pPr>
              <w:jc w:val="center"/>
            </w:pPr>
            <w:r>
              <w:rPr>
                <w:rFonts w:ascii="宋体" w:hAnsi="宋体" w:hint="eastAsia"/>
                <w:szCs w:val="24"/>
                <w:lang w:eastAsia="zh-Hans"/>
              </w:rPr>
              <w:t>泽璟制药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2CF0F" w14:textId="77777777" w:rsidR="00CC6041" w:rsidRDefault="00452E56">
            <w:pPr>
              <w:jc w:val="right"/>
            </w:pPr>
            <w:r>
              <w:rPr>
                <w:rFonts w:ascii="宋体" w:hAnsi="宋体" w:hint="eastAsia"/>
                <w:szCs w:val="24"/>
                <w:lang w:eastAsia="zh-Hans"/>
              </w:rPr>
              <w:t>80,381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E2D6A" w14:textId="77777777" w:rsidR="00CC6041" w:rsidRDefault="00452E56">
            <w:pPr>
              <w:jc w:val="right"/>
            </w:pPr>
            <w:r>
              <w:rPr>
                <w:rFonts w:ascii="宋体" w:hAnsi="宋体" w:hint="eastAsia"/>
                <w:szCs w:val="24"/>
                <w:lang w:eastAsia="zh-Hans"/>
              </w:rPr>
              <w:t>8,017,200.94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139D7" w14:textId="77777777" w:rsidR="00CC6041" w:rsidRDefault="00452E56">
            <w:pPr>
              <w:jc w:val="right"/>
            </w:pPr>
            <w:r>
              <w:rPr>
                <w:rFonts w:ascii="宋体" w:hAnsi="宋体" w:hint="eastAsia"/>
                <w:szCs w:val="24"/>
                <w:lang w:eastAsia="zh-Hans"/>
              </w:rPr>
              <w:t>4.21</w:t>
            </w:r>
          </w:p>
        </w:tc>
      </w:tr>
      <w:tr w:rsidR="00CC6041" w14:paraId="21EC34AE"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F1353F" w14:textId="77777777" w:rsidR="00CC6041" w:rsidRDefault="00452E56">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9494DE" w14:textId="77777777" w:rsidR="00CC6041" w:rsidRDefault="00452E56">
            <w:pPr>
              <w:jc w:val="center"/>
            </w:pPr>
            <w:r>
              <w:rPr>
                <w:rFonts w:ascii="宋体" w:hAnsi="宋体" w:hint="eastAsia"/>
                <w:szCs w:val="24"/>
                <w:lang w:eastAsia="zh-Hans"/>
              </w:rPr>
              <w:t>002142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FE076" w14:textId="77777777" w:rsidR="00CC6041" w:rsidRDefault="00452E56">
            <w:pPr>
              <w:jc w:val="center"/>
            </w:pPr>
            <w:r>
              <w:rPr>
                <w:rFonts w:ascii="宋体" w:hAnsi="宋体" w:hint="eastAsia"/>
                <w:szCs w:val="24"/>
                <w:lang w:eastAsia="zh-Hans"/>
              </w:rPr>
              <w:t>宁波银行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30A93" w14:textId="77777777" w:rsidR="00CC6041" w:rsidRDefault="00452E56">
            <w:pPr>
              <w:jc w:val="right"/>
            </w:pPr>
            <w:r>
              <w:rPr>
                <w:rFonts w:ascii="宋体" w:hAnsi="宋体" w:hint="eastAsia"/>
                <w:szCs w:val="24"/>
                <w:lang w:eastAsia="zh-Hans"/>
              </w:rPr>
              <w:t>243,050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E97F0C" w14:textId="77777777" w:rsidR="00CC6041" w:rsidRDefault="00452E56">
            <w:pPr>
              <w:jc w:val="right"/>
            </w:pPr>
            <w:r>
              <w:rPr>
                <w:rFonts w:ascii="宋体" w:hAnsi="宋体" w:hint="eastAsia"/>
                <w:szCs w:val="24"/>
                <w:lang w:eastAsia="zh-Hans"/>
              </w:rPr>
              <w:t>6,275,551.00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BBBA70" w14:textId="77777777" w:rsidR="00CC6041" w:rsidRDefault="00452E56">
            <w:pPr>
              <w:jc w:val="right"/>
            </w:pPr>
            <w:r>
              <w:rPr>
                <w:rFonts w:ascii="宋体" w:hAnsi="宋体" w:hint="eastAsia"/>
                <w:szCs w:val="24"/>
                <w:lang w:eastAsia="zh-Hans"/>
              </w:rPr>
              <w:t>3.30</w:t>
            </w:r>
          </w:p>
        </w:tc>
      </w:tr>
      <w:tr w:rsidR="00CC6041" w14:paraId="05C656B3" w14:textId="77777777">
        <w:trPr>
          <w:divId w:val="175223918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DB074" w14:textId="77777777" w:rsidR="00CC6041" w:rsidRDefault="00452E56">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749A8" w14:textId="77777777" w:rsidR="00CC6041" w:rsidRDefault="00452E56">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15AB8" w14:textId="77777777" w:rsidR="00CC6041" w:rsidRDefault="00452E56">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21085" w14:textId="77777777" w:rsidR="00CC6041" w:rsidRDefault="00452E56">
            <w:pPr>
              <w:jc w:val="right"/>
            </w:pPr>
            <w:r>
              <w:rPr>
                <w:rFonts w:ascii="宋体" w:hAnsi="宋体" w:hint="eastAsia"/>
                <w:szCs w:val="24"/>
                <w:lang w:eastAsia="zh-Hans"/>
              </w:rPr>
              <w:t>70,612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0A9B1" w14:textId="77777777" w:rsidR="00CC6041" w:rsidRDefault="00452E56">
            <w:pPr>
              <w:jc w:val="right"/>
            </w:pPr>
            <w:r>
              <w:rPr>
                <w:rFonts w:ascii="宋体" w:hAnsi="宋体" w:hint="eastAsia"/>
                <w:szCs w:val="24"/>
                <w:lang w:eastAsia="zh-Hans"/>
              </w:rPr>
              <w:t>5,720,278.12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AA9F1" w14:textId="77777777" w:rsidR="00CC6041" w:rsidRDefault="00452E56">
            <w:pPr>
              <w:jc w:val="right"/>
            </w:pPr>
            <w:r>
              <w:rPr>
                <w:rFonts w:ascii="宋体" w:hAnsi="宋体" w:hint="eastAsia"/>
                <w:szCs w:val="24"/>
                <w:lang w:eastAsia="zh-Hans"/>
              </w:rPr>
              <w:t>3.01</w:t>
            </w:r>
          </w:p>
        </w:tc>
      </w:tr>
    </w:tbl>
    <w:p w14:paraId="24F8C3D5" w14:textId="77777777" w:rsidR="00CC6041" w:rsidRDefault="00452E56">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CC6041" w14:paraId="0D0E4247"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7D7BB2" w14:textId="77777777" w:rsidR="00CC6041" w:rsidRDefault="00452E56">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FF5A25" w14:textId="77777777" w:rsidR="00CC6041" w:rsidRDefault="00452E56">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32084B" w14:textId="77777777" w:rsidR="00CC6041" w:rsidRDefault="00452E56">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7510B2" w14:textId="77777777" w:rsidR="00CC6041" w:rsidRDefault="00452E56">
            <w:pPr>
              <w:jc w:val="center"/>
            </w:pPr>
            <w:r>
              <w:rPr>
                <w:rFonts w:ascii="宋体" w:hAnsi="宋体" w:hint="eastAsia"/>
                <w:color w:val="000000"/>
              </w:rPr>
              <w:t xml:space="preserve">占基金资产净值比例（%） </w:t>
            </w:r>
          </w:p>
        </w:tc>
      </w:tr>
      <w:tr w:rsidR="00CC6041" w14:paraId="1A457F75"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7114773" w14:textId="77777777" w:rsidR="00CC6041" w:rsidRDefault="00452E56">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CEF06AD" w14:textId="77777777" w:rsidR="00CC6041" w:rsidRDefault="00452E56">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8E01D73"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8D68F55" w14:textId="77777777" w:rsidR="00CC6041" w:rsidRDefault="00452E56">
            <w:pPr>
              <w:jc w:val="right"/>
            </w:pPr>
            <w:r>
              <w:rPr>
                <w:rFonts w:ascii="宋体" w:hAnsi="宋体" w:hint="eastAsia"/>
                <w:szCs w:val="24"/>
                <w:lang w:eastAsia="zh-Hans"/>
              </w:rPr>
              <w:t>-</w:t>
            </w:r>
          </w:p>
        </w:tc>
      </w:tr>
      <w:tr w:rsidR="00CC6041" w14:paraId="5535C62A"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7375B3B" w14:textId="77777777" w:rsidR="00CC6041" w:rsidRDefault="00452E56">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1B3DB53" w14:textId="77777777" w:rsidR="00CC6041" w:rsidRDefault="00452E56">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BF1C06B"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46F845D" w14:textId="77777777" w:rsidR="00CC6041" w:rsidRDefault="00452E56">
            <w:pPr>
              <w:jc w:val="right"/>
            </w:pPr>
            <w:r>
              <w:rPr>
                <w:rFonts w:ascii="宋体" w:hAnsi="宋体" w:hint="eastAsia"/>
                <w:szCs w:val="24"/>
                <w:lang w:eastAsia="zh-Hans"/>
              </w:rPr>
              <w:t>-</w:t>
            </w:r>
          </w:p>
        </w:tc>
      </w:tr>
      <w:tr w:rsidR="00CC6041" w14:paraId="77A7CD76"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B00260F" w14:textId="77777777" w:rsidR="00CC6041" w:rsidRDefault="00452E56">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FC0B709" w14:textId="77777777" w:rsidR="00CC6041" w:rsidRDefault="00452E56">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F3AA6D7"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81F6663" w14:textId="77777777" w:rsidR="00CC6041" w:rsidRDefault="00452E56">
            <w:pPr>
              <w:jc w:val="right"/>
            </w:pPr>
            <w:r>
              <w:rPr>
                <w:rFonts w:ascii="宋体" w:hAnsi="宋体" w:hint="eastAsia"/>
                <w:szCs w:val="24"/>
                <w:lang w:eastAsia="zh-Hans"/>
              </w:rPr>
              <w:t>-</w:t>
            </w:r>
          </w:p>
        </w:tc>
      </w:tr>
      <w:tr w:rsidR="00CC6041" w14:paraId="301D4E42"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821E7A" w14:textId="77777777" w:rsidR="00CC6041" w:rsidRDefault="00452E56">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9D81CD7" w14:textId="77777777" w:rsidR="00CC6041" w:rsidRDefault="00452E56">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2D73AF4"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5FD43C3" w14:textId="77777777" w:rsidR="00CC6041" w:rsidRDefault="00452E56">
            <w:pPr>
              <w:jc w:val="right"/>
            </w:pPr>
            <w:r>
              <w:rPr>
                <w:rFonts w:ascii="宋体" w:hAnsi="宋体" w:hint="eastAsia"/>
                <w:szCs w:val="24"/>
                <w:lang w:eastAsia="zh-Hans"/>
              </w:rPr>
              <w:t>-</w:t>
            </w:r>
          </w:p>
        </w:tc>
      </w:tr>
      <w:tr w:rsidR="00CC6041" w14:paraId="51B4E544"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F501037" w14:textId="77777777" w:rsidR="00CC6041" w:rsidRDefault="00452E56">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D8B10CE" w14:textId="77777777" w:rsidR="00CC6041" w:rsidRDefault="00452E56">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B108E60"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5329CC5" w14:textId="77777777" w:rsidR="00CC6041" w:rsidRDefault="00452E56">
            <w:pPr>
              <w:jc w:val="right"/>
            </w:pPr>
            <w:r>
              <w:rPr>
                <w:rFonts w:ascii="宋体" w:hAnsi="宋体" w:hint="eastAsia"/>
                <w:szCs w:val="24"/>
                <w:lang w:eastAsia="zh-Hans"/>
              </w:rPr>
              <w:t>-</w:t>
            </w:r>
          </w:p>
        </w:tc>
      </w:tr>
      <w:tr w:rsidR="00CC6041" w14:paraId="2BB7BCC8"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CC4848" w14:textId="77777777" w:rsidR="00CC6041" w:rsidRDefault="00452E56">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F2E" w14:textId="77777777" w:rsidR="00CC6041" w:rsidRDefault="00452E56">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79C3D6D"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FED3FDC" w14:textId="77777777" w:rsidR="00CC6041" w:rsidRDefault="00452E56">
            <w:pPr>
              <w:jc w:val="right"/>
            </w:pPr>
            <w:r>
              <w:rPr>
                <w:rFonts w:ascii="宋体" w:hAnsi="宋体" w:hint="eastAsia"/>
                <w:szCs w:val="24"/>
                <w:lang w:eastAsia="zh-Hans"/>
              </w:rPr>
              <w:t>-</w:t>
            </w:r>
          </w:p>
        </w:tc>
      </w:tr>
      <w:tr w:rsidR="00CC6041" w14:paraId="61757885"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2D200AD" w14:textId="77777777" w:rsidR="00CC6041" w:rsidRDefault="00452E56">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D70B349" w14:textId="77777777" w:rsidR="00CC6041" w:rsidRDefault="00452E56">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79AA11B"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2235B61" w14:textId="77777777" w:rsidR="00CC6041" w:rsidRDefault="00452E56">
            <w:pPr>
              <w:jc w:val="right"/>
            </w:pPr>
            <w:r>
              <w:rPr>
                <w:rFonts w:ascii="宋体" w:hAnsi="宋体" w:hint="eastAsia"/>
                <w:szCs w:val="24"/>
                <w:lang w:eastAsia="zh-Hans"/>
              </w:rPr>
              <w:t>-</w:t>
            </w:r>
          </w:p>
        </w:tc>
      </w:tr>
      <w:tr w:rsidR="00CC6041" w14:paraId="3516255E"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29D6FD0" w14:textId="77777777" w:rsidR="00CC6041" w:rsidRDefault="00452E56">
            <w:pPr>
              <w:jc w:val="center"/>
            </w:pPr>
            <w:r>
              <w:rPr>
                <w:rFonts w:ascii="宋体" w:hAnsi="宋体" w:hint="eastAsia"/>
                <w:color w:val="000000"/>
              </w:rPr>
              <w:lastRenderedPageBreak/>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CD7752D" w14:textId="77777777" w:rsidR="00CC6041" w:rsidRDefault="00452E56">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0B70782" w14:textId="77777777" w:rsidR="00CC6041" w:rsidRDefault="00452E56">
            <w:pPr>
              <w:jc w:val="right"/>
            </w:pPr>
            <w:r>
              <w:rPr>
                <w:rFonts w:ascii="宋体" w:hAnsi="宋体" w:hint="eastAsia"/>
                <w:szCs w:val="24"/>
                <w:lang w:eastAsia="zh-Hans"/>
              </w:rPr>
              <w:t>46,801.64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8A7B6A1" w14:textId="77777777" w:rsidR="00CC6041" w:rsidRDefault="00452E56">
            <w:pPr>
              <w:jc w:val="right"/>
            </w:pPr>
            <w:r>
              <w:rPr>
                <w:rFonts w:ascii="宋体" w:hAnsi="宋体" w:hint="eastAsia"/>
                <w:szCs w:val="24"/>
                <w:lang w:eastAsia="zh-Hans"/>
              </w:rPr>
              <w:t>0.02</w:t>
            </w:r>
          </w:p>
        </w:tc>
      </w:tr>
      <w:tr w:rsidR="00CC6041" w14:paraId="4F47A47E"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DA449B0" w14:textId="77777777" w:rsidR="00CC6041" w:rsidRDefault="00452E56">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ABA3CE" w14:textId="77777777" w:rsidR="00CC6041" w:rsidRDefault="00452E56">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DB7D885"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0FA597B" w14:textId="77777777" w:rsidR="00CC6041" w:rsidRDefault="00452E56">
            <w:pPr>
              <w:jc w:val="right"/>
            </w:pPr>
            <w:r>
              <w:rPr>
                <w:rFonts w:ascii="宋体" w:hAnsi="宋体" w:hint="eastAsia"/>
                <w:szCs w:val="24"/>
                <w:lang w:eastAsia="zh-Hans"/>
              </w:rPr>
              <w:t>-</w:t>
            </w:r>
          </w:p>
        </w:tc>
      </w:tr>
      <w:tr w:rsidR="00CC6041" w14:paraId="3E91805C"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A7E4354" w14:textId="77777777" w:rsidR="00CC6041" w:rsidRDefault="00452E56">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8E9A0EB" w14:textId="77777777" w:rsidR="00CC6041" w:rsidRDefault="00452E56">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5CF2214" w14:textId="77777777" w:rsidR="00CC6041" w:rsidRDefault="00452E56">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65B106A" w14:textId="77777777" w:rsidR="00CC6041" w:rsidRDefault="00452E56">
            <w:pPr>
              <w:jc w:val="right"/>
            </w:pPr>
            <w:r>
              <w:rPr>
                <w:rFonts w:ascii="宋体" w:hAnsi="宋体" w:hint="eastAsia"/>
                <w:szCs w:val="24"/>
                <w:lang w:eastAsia="zh-Hans"/>
              </w:rPr>
              <w:t>-</w:t>
            </w:r>
          </w:p>
        </w:tc>
      </w:tr>
      <w:tr w:rsidR="00CC6041" w14:paraId="5909B821" w14:textId="77777777">
        <w:trPr>
          <w:divId w:val="151684041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EF618B2" w14:textId="77777777" w:rsidR="00CC6041" w:rsidRDefault="00452E56">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21E453E" w14:textId="77777777" w:rsidR="00CC6041" w:rsidRDefault="00452E56">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E5360F9" w14:textId="77777777" w:rsidR="00CC6041" w:rsidRDefault="00452E56">
            <w:pPr>
              <w:jc w:val="right"/>
            </w:pPr>
            <w:r>
              <w:rPr>
                <w:rFonts w:ascii="宋体" w:hAnsi="宋体" w:hint="eastAsia"/>
                <w:szCs w:val="24"/>
                <w:lang w:eastAsia="zh-Hans"/>
              </w:rPr>
              <w:t>46,801.64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FBBF744" w14:textId="77777777" w:rsidR="00CC6041" w:rsidRDefault="00452E56">
            <w:pPr>
              <w:jc w:val="right"/>
            </w:pPr>
            <w:r>
              <w:rPr>
                <w:rFonts w:ascii="宋体" w:hAnsi="宋体" w:hint="eastAsia"/>
                <w:szCs w:val="24"/>
                <w:lang w:eastAsia="zh-Hans"/>
              </w:rPr>
              <w:t>0.02</w:t>
            </w:r>
          </w:p>
        </w:tc>
      </w:tr>
    </w:tbl>
    <w:p w14:paraId="64E9AE51" w14:textId="77777777" w:rsidR="00CC6041" w:rsidRDefault="00452E56">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C6041" w14:paraId="2BDC7267" w14:textId="77777777">
        <w:trPr>
          <w:divId w:val="64817185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D13B94" w14:textId="77777777" w:rsidR="00CC6041" w:rsidRDefault="00452E56">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E79B05" w14:textId="77777777" w:rsidR="00CC6041" w:rsidRDefault="00452E56">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32EB35" w14:textId="77777777" w:rsidR="00CC6041" w:rsidRDefault="00452E56">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76024E" w14:textId="77777777" w:rsidR="00CC6041" w:rsidRDefault="00452E56">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435111" w14:textId="77777777" w:rsidR="00CC6041" w:rsidRDefault="00452E56">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89ADC7" w14:textId="77777777" w:rsidR="00CC6041" w:rsidRDefault="00452E56">
            <w:pPr>
              <w:jc w:val="center"/>
            </w:pPr>
            <w:r>
              <w:rPr>
                <w:rFonts w:ascii="宋体" w:hAnsi="宋体" w:hint="eastAsia"/>
                <w:color w:val="000000"/>
              </w:rPr>
              <w:t xml:space="preserve">占基金资产净值比例（%） </w:t>
            </w:r>
          </w:p>
        </w:tc>
      </w:tr>
      <w:tr w:rsidR="00CC6041" w14:paraId="35CDB86C" w14:textId="77777777">
        <w:trPr>
          <w:divId w:val="64817185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D9B5B" w14:textId="77777777" w:rsidR="00CC6041" w:rsidRDefault="00452E56">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DDC5E7" w14:textId="77777777" w:rsidR="00CC6041" w:rsidRDefault="00452E56">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E1293" w14:textId="77777777" w:rsidR="00CC6041" w:rsidRDefault="00452E56">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B5B36" w14:textId="77777777" w:rsidR="00CC6041" w:rsidRDefault="00452E56">
            <w:pPr>
              <w:jc w:val="right"/>
            </w:pPr>
            <w:r>
              <w:rPr>
                <w:rFonts w:ascii="宋体" w:hAnsi="宋体" w:hint="eastAsia"/>
                <w:szCs w:val="24"/>
                <w:lang w:eastAsia="zh-Hans"/>
              </w:rPr>
              <w:t>468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6D6DF" w14:textId="77777777" w:rsidR="00CC6041" w:rsidRDefault="00452E56">
            <w:pPr>
              <w:jc w:val="right"/>
            </w:pPr>
            <w:r>
              <w:rPr>
                <w:rFonts w:ascii="宋体" w:hAnsi="宋体" w:hint="eastAsia"/>
                <w:szCs w:val="24"/>
                <w:lang w:eastAsia="zh-Hans"/>
              </w:rPr>
              <w:t>46,801.64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E01F4" w14:textId="77777777" w:rsidR="00CC6041" w:rsidRDefault="00452E56">
            <w:pPr>
              <w:jc w:val="right"/>
            </w:pPr>
            <w:r>
              <w:rPr>
                <w:rFonts w:ascii="宋体" w:hAnsi="宋体" w:hint="eastAsia"/>
                <w:szCs w:val="24"/>
                <w:lang w:eastAsia="zh-Hans"/>
              </w:rPr>
              <w:t>0.02</w:t>
            </w:r>
          </w:p>
        </w:tc>
      </w:tr>
    </w:tbl>
    <w:p w14:paraId="3028C55A" w14:textId="77777777" w:rsidR="00CC6041" w:rsidRDefault="00452E56">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2727D76D" w14:textId="77777777" w:rsidR="00CC6041" w:rsidRDefault="00452E56">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3E80403F" w14:textId="77777777" w:rsidR="00CC6041" w:rsidRDefault="00452E56">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592D8DF2" w14:textId="77777777" w:rsidR="00CC6041" w:rsidRDefault="00452E56">
      <w:pPr>
        <w:spacing w:line="360" w:lineRule="auto"/>
        <w:ind w:firstLineChars="200" w:firstLine="420"/>
        <w:divId w:val="1427654654"/>
      </w:pPr>
      <w:r>
        <w:rPr>
          <w:rFonts w:ascii="宋体" w:hAnsi="宋体" w:hint="eastAsia"/>
          <w:szCs w:val="21"/>
          <w:lang w:eastAsia="zh-Hans"/>
        </w:rPr>
        <w:t>本基金本报告期末未持有贵金属。</w:t>
      </w:r>
    </w:p>
    <w:p w14:paraId="43AB6DAE" w14:textId="77777777" w:rsidR="00CC6041" w:rsidRDefault="00452E56">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229B9437" w14:textId="77777777" w:rsidR="00CC6041" w:rsidRDefault="00452E56">
      <w:pPr>
        <w:spacing w:line="360" w:lineRule="auto"/>
        <w:ind w:firstLineChars="200" w:firstLine="420"/>
        <w:divId w:val="1723671917"/>
      </w:pPr>
      <w:r>
        <w:rPr>
          <w:rFonts w:ascii="宋体" w:hAnsi="宋体" w:hint="eastAsia"/>
          <w:szCs w:val="21"/>
          <w:lang w:eastAsia="zh-Hans"/>
        </w:rPr>
        <w:t>本基金本报告期末未持有权证。</w:t>
      </w:r>
    </w:p>
    <w:p w14:paraId="4591B9F4" w14:textId="77777777" w:rsidR="00CC6041" w:rsidRDefault="00452E56">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0297936C" w14:textId="77777777" w:rsidR="00CC6041" w:rsidRDefault="00452E56">
      <w:pPr>
        <w:spacing w:line="360" w:lineRule="auto"/>
        <w:ind w:firstLineChars="200" w:firstLine="420"/>
        <w:divId w:val="1530339713"/>
      </w:pPr>
      <w:r>
        <w:rPr>
          <w:rFonts w:ascii="宋体" w:hAnsi="宋体" w:hint="eastAsia"/>
          <w:szCs w:val="21"/>
          <w:lang w:eastAsia="zh-Hans"/>
        </w:rPr>
        <w:t>本基金本报告期末未持有股指期货。</w:t>
      </w:r>
    </w:p>
    <w:p w14:paraId="0BFF382E" w14:textId="77777777" w:rsidR="00CC6041" w:rsidRDefault="00452E56">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591AFB0D" w14:textId="77777777" w:rsidR="00CC6041" w:rsidRDefault="00452E56">
      <w:pPr>
        <w:spacing w:line="360" w:lineRule="auto"/>
        <w:ind w:firstLineChars="200" w:firstLine="420"/>
        <w:divId w:val="1741250444"/>
      </w:pPr>
      <w:bookmarkStart w:id="250" w:name="m510_01_1597"/>
      <w:bookmarkStart w:id="251" w:name="m510_01_1598"/>
      <w:bookmarkEnd w:id="250"/>
      <w:r>
        <w:rPr>
          <w:rFonts w:ascii="宋体" w:hAnsi="宋体" w:hint="eastAsia"/>
          <w:szCs w:val="21"/>
          <w:lang w:eastAsia="zh-Hans"/>
        </w:rPr>
        <w:t>本基金本报告期末未持有国债期货。</w:t>
      </w:r>
    </w:p>
    <w:p w14:paraId="7B1E1759" w14:textId="77777777" w:rsidR="00CC6041" w:rsidRDefault="00452E56">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4C72A8FE" w14:textId="77777777" w:rsidR="00CC6041" w:rsidRDefault="00452E56">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65C9F542" w14:textId="77777777" w:rsidR="00CC6041" w:rsidRDefault="00452E56">
      <w:pPr>
        <w:spacing w:line="360" w:lineRule="auto"/>
        <w:ind w:firstLineChars="200" w:firstLine="420"/>
      </w:pPr>
      <w:r>
        <w:rPr>
          <w:rFonts w:ascii="宋体" w:hAnsi="宋体" w:hint="eastAsia"/>
        </w:rPr>
        <w:t>本基金投资的前十名证券的发行主体中，宁波银行股份有限公司报告编制日前一年内曾受到国家金融监督管理总局宁波监管局的处罚。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FD2CEC7" w14:textId="77777777" w:rsidR="00CC6041" w:rsidRDefault="00452E56">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25536E0E" w14:textId="77777777" w:rsidR="00CC6041" w:rsidRDefault="00452E56">
      <w:pPr>
        <w:spacing w:line="360" w:lineRule="auto"/>
        <w:ind w:firstLineChars="200" w:firstLine="420"/>
      </w:pPr>
      <w:r>
        <w:rPr>
          <w:rFonts w:ascii="宋体" w:hAnsi="宋体" w:hint="eastAsia"/>
        </w:rPr>
        <w:t>报告期内本基金投资的前十名股票中没有在基金合同规定备选股票库之外的股票。</w:t>
      </w:r>
    </w:p>
    <w:p w14:paraId="0CB1C6B0" w14:textId="77777777" w:rsidR="00CC6041" w:rsidRDefault="00452E56">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CC6041" w14:paraId="094A5B8F" w14:textId="77777777">
        <w:trPr>
          <w:divId w:val="75579002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FF8E0" w14:textId="77777777" w:rsidR="00CC6041" w:rsidRDefault="00452E56">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B5FEC" w14:textId="77777777" w:rsidR="00CC6041" w:rsidRDefault="00452E56">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BC391" w14:textId="77777777" w:rsidR="00CC6041" w:rsidRDefault="00452E56">
            <w:pPr>
              <w:jc w:val="center"/>
            </w:pPr>
            <w:r>
              <w:rPr>
                <w:rFonts w:ascii="宋体" w:hAnsi="宋体" w:hint="eastAsia"/>
              </w:rPr>
              <w:t>金额（元）</w:t>
            </w:r>
            <w:r>
              <w:t xml:space="preserve"> </w:t>
            </w:r>
          </w:p>
        </w:tc>
      </w:tr>
      <w:tr w:rsidR="00CC6041" w14:paraId="3604FFDE"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7342D" w14:textId="77777777" w:rsidR="00CC6041" w:rsidRDefault="00452E56">
            <w:pPr>
              <w:jc w:val="center"/>
            </w:pPr>
            <w:r>
              <w:rPr>
                <w:rFonts w:ascii="宋体" w:hAnsi="宋体" w:hint="eastAsia"/>
              </w:rPr>
              <w:lastRenderedPageBreak/>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950CE" w14:textId="77777777" w:rsidR="00CC6041" w:rsidRDefault="00452E56">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DB9FD" w14:textId="77777777" w:rsidR="00CC6041" w:rsidRDefault="00452E56">
            <w:pPr>
              <w:jc w:val="right"/>
            </w:pPr>
            <w:r>
              <w:rPr>
                <w:rFonts w:ascii="宋体" w:hAnsi="宋体" w:hint="eastAsia"/>
              </w:rPr>
              <w:t>42,235.54</w:t>
            </w:r>
          </w:p>
        </w:tc>
      </w:tr>
      <w:tr w:rsidR="00CC6041" w14:paraId="28288F81"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8C322" w14:textId="77777777" w:rsidR="00CC6041" w:rsidRDefault="00452E56">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2E73D" w14:textId="77777777" w:rsidR="00CC6041" w:rsidRDefault="00452E56">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DDA9E" w14:textId="77777777" w:rsidR="00CC6041" w:rsidRDefault="00452E56">
            <w:pPr>
              <w:jc w:val="right"/>
            </w:pPr>
            <w:r>
              <w:rPr>
                <w:rFonts w:ascii="宋体" w:hAnsi="宋体" w:hint="eastAsia"/>
              </w:rPr>
              <w:t>1,338,606.87</w:t>
            </w:r>
          </w:p>
        </w:tc>
      </w:tr>
      <w:tr w:rsidR="00CC6041" w14:paraId="5E467BF7"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612DE" w14:textId="77777777" w:rsidR="00CC6041" w:rsidRDefault="00452E56">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DEA1AB" w14:textId="77777777" w:rsidR="00CC6041" w:rsidRDefault="00452E56">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D00DA" w14:textId="77777777" w:rsidR="00CC6041" w:rsidRDefault="00452E56">
            <w:pPr>
              <w:jc w:val="right"/>
            </w:pPr>
            <w:r>
              <w:rPr>
                <w:rFonts w:ascii="宋体" w:hAnsi="宋体" w:hint="eastAsia"/>
              </w:rPr>
              <w:t>-</w:t>
            </w:r>
          </w:p>
        </w:tc>
      </w:tr>
      <w:tr w:rsidR="00CC6041" w14:paraId="5307BE65"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0EAB97" w14:textId="77777777" w:rsidR="00CC6041" w:rsidRDefault="00452E56">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D9992C" w14:textId="77777777" w:rsidR="00CC6041" w:rsidRDefault="00452E56">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5F43E" w14:textId="77777777" w:rsidR="00CC6041" w:rsidRDefault="00452E56">
            <w:pPr>
              <w:jc w:val="right"/>
            </w:pPr>
            <w:r>
              <w:rPr>
                <w:rFonts w:ascii="宋体" w:hAnsi="宋体" w:hint="eastAsia"/>
              </w:rPr>
              <w:t>-</w:t>
            </w:r>
          </w:p>
        </w:tc>
      </w:tr>
      <w:tr w:rsidR="00CC6041" w14:paraId="0BDC698D"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01AA8" w14:textId="77777777" w:rsidR="00CC6041" w:rsidRDefault="00452E56">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B836F" w14:textId="77777777" w:rsidR="00CC6041" w:rsidRDefault="00452E56">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E2273" w14:textId="77777777" w:rsidR="00CC6041" w:rsidRDefault="00452E56">
            <w:pPr>
              <w:jc w:val="right"/>
            </w:pPr>
            <w:r>
              <w:rPr>
                <w:rFonts w:ascii="宋体" w:hAnsi="宋体" w:hint="eastAsia"/>
              </w:rPr>
              <w:t>25,256.51</w:t>
            </w:r>
          </w:p>
        </w:tc>
      </w:tr>
      <w:tr w:rsidR="00CC6041" w14:paraId="7A0FDBCC"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C9FC8C" w14:textId="77777777" w:rsidR="00CC6041" w:rsidRDefault="00452E56">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A54C9" w14:textId="77777777" w:rsidR="00CC6041" w:rsidRDefault="00452E56">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37944" w14:textId="77777777" w:rsidR="00CC6041" w:rsidRDefault="00452E56">
            <w:pPr>
              <w:jc w:val="right"/>
            </w:pPr>
            <w:r>
              <w:rPr>
                <w:rFonts w:ascii="宋体" w:hAnsi="宋体" w:hint="eastAsia"/>
              </w:rPr>
              <w:t>-</w:t>
            </w:r>
          </w:p>
        </w:tc>
      </w:tr>
      <w:tr w:rsidR="00CC6041" w14:paraId="0AA9FB10"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7026DB" w14:textId="77777777" w:rsidR="00CC6041" w:rsidRDefault="00452E56">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F823D" w14:textId="77777777" w:rsidR="00CC6041" w:rsidRDefault="00452E56">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44078" w14:textId="77777777" w:rsidR="00CC6041" w:rsidRDefault="00452E56">
            <w:pPr>
              <w:jc w:val="right"/>
            </w:pPr>
            <w:r>
              <w:rPr>
                <w:rFonts w:ascii="宋体" w:hAnsi="宋体" w:hint="eastAsia"/>
              </w:rPr>
              <w:t>-</w:t>
            </w:r>
          </w:p>
        </w:tc>
      </w:tr>
      <w:tr w:rsidR="00CC6041" w14:paraId="7407556E" w14:textId="77777777">
        <w:trPr>
          <w:divId w:val="7557900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14285" w14:textId="77777777" w:rsidR="00CC6041" w:rsidRDefault="00452E56">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1BA83" w14:textId="77777777" w:rsidR="00CC6041" w:rsidRDefault="00452E56">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D1765" w14:textId="77777777" w:rsidR="00CC6041" w:rsidRDefault="00452E56">
            <w:pPr>
              <w:jc w:val="right"/>
            </w:pPr>
            <w:r>
              <w:rPr>
                <w:rFonts w:ascii="宋体" w:hAnsi="宋体" w:hint="eastAsia"/>
              </w:rPr>
              <w:t>1,406,098.92</w:t>
            </w:r>
          </w:p>
        </w:tc>
      </w:tr>
    </w:tbl>
    <w:p w14:paraId="586551B3" w14:textId="77777777" w:rsidR="00CC6041" w:rsidRDefault="00452E56">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41FC19DE" w14:textId="77777777" w:rsidR="00CC6041" w:rsidRDefault="00452E56">
      <w:pPr>
        <w:spacing w:line="360" w:lineRule="auto"/>
        <w:ind w:firstLineChars="200" w:firstLine="420"/>
        <w:jc w:val="left"/>
      </w:pPr>
      <w:r>
        <w:rPr>
          <w:rFonts w:ascii="宋体" w:hAnsi="宋体" w:hint="eastAsia"/>
        </w:rPr>
        <w:t xml:space="preserve">本基金本报告期末未持有处于转股期的可转换债券。 </w:t>
      </w:r>
    </w:p>
    <w:p w14:paraId="7F792B51" w14:textId="77777777" w:rsidR="00CC6041" w:rsidRDefault="00452E56">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667FC22D" w14:textId="77777777" w:rsidR="00CC6041" w:rsidRDefault="00452E56">
      <w:pPr>
        <w:spacing w:line="360" w:lineRule="auto"/>
        <w:ind w:firstLineChars="200" w:firstLine="420"/>
        <w:jc w:val="left"/>
        <w:divId w:val="26955705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4E492D03" w14:textId="77777777" w:rsidR="00CC6041" w:rsidRDefault="00452E56">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68509ECF" w14:textId="77777777" w:rsidR="00CC6041" w:rsidRDefault="00452E56">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77E9596A" w14:textId="77777777" w:rsidR="00CC6041" w:rsidRDefault="00452E56">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4E183F21" w14:textId="77777777" w:rsidR="00CC6041" w:rsidRDefault="00452E56">
      <w:pPr>
        <w:wordWrap w:val="0"/>
        <w:spacing w:line="360" w:lineRule="auto"/>
        <w:jc w:val="right"/>
        <w:divId w:val="1429890796"/>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CC6041" w14:paraId="190FEE39" w14:textId="77777777">
        <w:trPr>
          <w:divId w:val="142989079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33AA624" w14:textId="77777777" w:rsidR="00CC6041" w:rsidRDefault="00452E56">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45BB0" w14:textId="77777777" w:rsidR="00CC6041" w:rsidRDefault="00452E56">
            <w:pPr>
              <w:ind w:right="3"/>
              <w:jc w:val="center"/>
            </w:pPr>
            <w:r>
              <w:rPr>
                <w:rFonts w:ascii="宋体" w:hAnsi="宋体" w:hint="eastAsia"/>
                <w:lang w:eastAsia="zh-Hans"/>
              </w:rPr>
              <w:t>摩根成长动力混合A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3E5A02" w14:textId="77777777" w:rsidR="00CC6041" w:rsidRDefault="00452E56">
            <w:pPr>
              <w:ind w:right="3"/>
              <w:jc w:val="center"/>
            </w:pPr>
            <w:r>
              <w:rPr>
                <w:rFonts w:ascii="宋体" w:hAnsi="宋体" w:hint="eastAsia"/>
                <w:lang w:eastAsia="zh-Hans"/>
              </w:rPr>
              <w:t>摩根成长动力混合C</w:t>
            </w:r>
            <w:r>
              <w:rPr>
                <w:rFonts w:ascii="宋体" w:hAnsi="宋体" w:hint="eastAsia"/>
                <w:kern w:val="0"/>
                <w:szCs w:val="24"/>
                <w:lang w:eastAsia="zh-Hans"/>
              </w:rPr>
              <w:t xml:space="preserve"> </w:t>
            </w:r>
          </w:p>
        </w:tc>
      </w:tr>
      <w:tr w:rsidR="00CC6041" w14:paraId="649995B7" w14:textId="77777777">
        <w:trPr>
          <w:divId w:val="14298907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32BEFA" w14:textId="77777777" w:rsidR="00CC6041" w:rsidRDefault="00452E5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D52E20" w14:textId="77777777" w:rsidR="00CC6041" w:rsidRDefault="00452E56">
            <w:pPr>
              <w:jc w:val="right"/>
            </w:pPr>
            <w:r>
              <w:rPr>
                <w:rFonts w:ascii="宋体" w:hAnsi="宋体" w:hint="eastAsia"/>
              </w:rPr>
              <w:t>107,610,648.40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574908" w14:textId="77777777" w:rsidR="00CC6041" w:rsidRDefault="00452E56">
            <w:pPr>
              <w:jc w:val="right"/>
            </w:pPr>
            <w:r>
              <w:rPr>
                <w:rFonts w:ascii="宋体" w:hAnsi="宋体" w:hint="eastAsia"/>
              </w:rPr>
              <w:t>234,007.72</w:t>
            </w:r>
          </w:p>
        </w:tc>
      </w:tr>
      <w:tr w:rsidR="00CC6041" w14:paraId="6A0A7AEE" w14:textId="77777777">
        <w:trPr>
          <w:divId w:val="14298907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117734" w14:textId="77777777" w:rsidR="00CC6041" w:rsidRDefault="00452E5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16EB0C" w14:textId="77777777" w:rsidR="00CC6041" w:rsidRDefault="00452E56">
            <w:pPr>
              <w:jc w:val="right"/>
            </w:pPr>
            <w:r>
              <w:rPr>
                <w:rFonts w:ascii="宋体" w:hAnsi="宋体" w:hint="eastAsia"/>
              </w:rPr>
              <w:t>1,597,460.33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43E73B" w14:textId="77777777" w:rsidR="00CC6041" w:rsidRDefault="00452E56">
            <w:pPr>
              <w:jc w:val="right"/>
            </w:pPr>
            <w:r>
              <w:rPr>
                <w:rFonts w:ascii="宋体" w:hAnsi="宋体" w:hint="eastAsia"/>
              </w:rPr>
              <w:t>26,007.09</w:t>
            </w:r>
          </w:p>
        </w:tc>
      </w:tr>
      <w:tr w:rsidR="00CC6041" w14:paraId="0B8A2D21" w14:textId="77777777">
        <w:trPr>
          <w:divId w:val="14298907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1AE24F" w14:textId="77777777" w:rsidR="00CC6041" w:rsidRDefault="00452E5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68BCE7" w14:textId="77777777" w:rsidR="00CC6041" w:rsidRDefault="00452E56">
            <w:pPr>
              <w:jc w:val="right"/>
            </w:pPr>
            <w:r>
              <w:rPr>
                <w:rFonts w:ascii="宋体" w:hAnsi="宋体" w:hint="eastAsia"/>
              </w:rPr>
              <w:t>5,136,421.24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23B958" w14:textId="77777777" w:rsidR="00CC6041" w:rsidRDefault="00452E56">
            <w:pPr>
              <w:jc w:val="right"/>
            </w:pPr>
            <w:r>
              <w:rPr>
                <w:rFonts w:ascii="宋体" w:hAnsi="宋体" w:hint="eastAsia"/>
              </w:rPr>
              <w:t>18,257.15</w:t>
            </w:r>
          </w:p>
        </w:tc>
      </w:tr>
      <w:tr w:rsidR="00CC6041" w14:paraId="3890539D" w14:textId="77777777">
        <w:trPr>
          <w:divId w:val="14298907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F1FB64" w14:textId="77777777" w:rsidR="00CC6041" w:rsidRDefault="00452E5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461235" w14:textId="77777777" w:rsidR="00CC6041" w:rsidRDefault="00452E56">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353DC9" w14:textId="77777777" w:rsidR="00CC6041" w:rsidRDefault="00452E56">
            <w:pPr>
              <w:jc w:val="right"/>
            </w:pPr>
            <w:r>
              <w:rPr>
                <w:rFonts w:ascii="宋体" w:hAnsi="宋体" w:hint="eastAsia"/>
              </w:rPr>
              <w:t>-</w:t>
            </w:r>
          </w:p>
        </w:tc>
      </w:tr>
      <w:tr w:rsidR="00CC6041" w14:paraId="499A6486" w14:textId="77777777">
        <w:trPr>
          <w:divId w:val="14298907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E470CD" w14:textId="77777777" w:rsidR="00CC6041" w:rsidRDefault="00452E5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C815E1" w14:textId="77777777" w:rsidR="00CC6041" w:rsidRDefault="00452E56">
            <w:pPr>
              <w:jc w:val="right"/>
            </w:pPr>
            <w:r>
              <w:rPr>
                <w:rFonts w:ascii="宋体" w:hAnsi="宋体" w:hint="eastAsia"/>
              </w:rPr>
              <w:t>104,071,687.49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FC356D" w14:textId="77777777" w:rsidR="00CC6041" w:rsidRDefault="00452E56">
            <w:pPr>
              <w:jc w:val="right"/>
            </w:pPr>
            <w:r>
              <w:rPr>
                <w:rFonts w:ascii="宋体" w:hAnsi="宋体" w:hint="eastAsia"/>
              </w:rPr>
              <w:t>241,757.66</w:t>
            </w:r>
          </w:p>
        </w:tc>
      </w:tr>
    </w:tbl>
    <w:p w14:paraId="430F3EEC" w14:textId="77777777" w:rsidR="00CC6041" w:rsidRDefault="00452E56">
      <w:pPr>
        <w:spacing w:line="360" w:lineRule="auto"/>
        <w:jc w:val="left"/>
        <w:divId w:val="142989079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3AEDC032" w14:textId="77777777" w:rsidR="00CC6041" w:rsidRDefault="00452E56">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4DF31D8C" w14:textId="77777777" w:rsidR="00CC6041" w:rsidRDefault="00452E56">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02C16678" w14:textId="77777777" w:rsidR="00CC6041" w:rsidRDefault="00452E56">
      <w:pPr>
        <w:wordWrap w:val="0"/>
        <w:spacing w:line="360" w:lineRule="auto"/>
        <w:jc w:val="right"/>
        <w:divId w:val="113240864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CC6041" w14:paraId="0FB9B94F" w14:textId="77777777">
        <w:trPr>
          <w:divId w:val="1132408649"/>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84BE91" w14:textId="77777777" w:rsidR="00CC6041" w:rsidRDefault="00452E56">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F8FAAA1" w14:textId="77777777" w:rsidR="00CC6041" w:rsidRDefault="00452E56">
            <w:pPr>
              <w:jc w:val="center"/>
            </w:pPr>
            <w:r>
              <w:rPr>
                <w:rFonts w:ascii="宋体" w:hAnsi="宋体" w:hint="eastAsia"/>
                <w:lang w:eastAsia="zh-Hans"/>
              </w:rPr>
              <w:t>摩根成长动力混合A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91A6D3" w14:textId="77777777" w:rsidR="00CC6041" w:rsidRDefault="00452E56">
            <w:pPr>
              <w:jc w:val="center"/>
            </w:pPr>
            <w:r>
              <w:rPr>
                <w:rFonts w:ascii="宋体" w:hAnsi="宋体" w:hint="eastAsia"/>
                <w:lang w:eastAsia="zh-Hans"/>
              </w:rPr>
              <w:t>摩根成长动力混合C</w:t>
            </w:r>
            <w:r>
              <w:rPr>
                <w:rFonts w:ascii="宋体" w:hAnsi="宋体" w:hint="eastAsia"/>
                <w:color w:val="000000"/>
              </w:rPr>
              <w:t xml:space="preserve"> </w:t>
            </w:r>
          </w:p>
        </w:tc>
      </w:tr>
      <w:tr w:rsidR="00CC6041" w14:paraId="0607FCA0" w14:textId="77777777">
        <w:trPr>
          <w:divId w:val="113240864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6B834" w14:textId="77777777" w:rsidR="00CC6041" w:rsidRDefault="00452E56">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59F0D" w14:textId="77777777" w:rsidR="00CC6041" w:rsidRDefault="00452E56">
            <w:pPr>
              <w:jc w:val="right"/>
            </w:pPr>
            <w:r>
              <w:rPr>
                <w:rFonts w:ascii="宋体" w:hAnsi="宋体" w:hint="eastAsia"/>
                <w:kern w:val="0"/>
                <w:szCs w:val="24"/>
                <w:lang w:eastAsia="zh-Hans"/>
              </w:rPr>
              <w:t>227,483.91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36861" w14:textId="77777777" w:rsidR="00CC6041" w:rsidRDefault="00452E56">
            <w:pPr>
              <w:jc w:val="right"/>
            </w:pPr>
            <w:r>
              <w:rPr>
                <w:rFonts w:ascii="宋体" w:hAnsi="宋体" w:hint="eastAsia"/>
                <w:kern w:val="0"/>
                <w:szCs w:val="24"/>
                <w:lang w:eastAsia="zh-Hans"/>
              </w:rPr>
              <w:t>-</w:t>
            </w:r>
          </w:p>
        </w:tc>
      </w:tr>
      <w:tr w:rsidR="00CC6041" w14:paraId="154DCD1F" w14:textId="77777777">
        <w:trPr>
          <w:divId w:val="113240864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3401E" w14:textId="77777777" w:rsidR="00CC6041" w:rsidRDefault="00452E56">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FAF5E" w14:textId="77777777" w:rsidR="00CC6041" w:rsidRDefault="00452E56">
            <w:pPr>
              <w:jc w:val="right"/>
            </w:pPr>
            <w:r>
              <w:rPr>
                <w:rFonts w:ascii="宋体" w:hAnsi="宋体" w:hint="eastAsia"/>
                <w:szCs w:val="24"/>
                <w:lang w:eastAsia="zh-Hans"/>
              </w:rPr>
              <w:t>51,333.99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7755A" w14:textId="77777777" w:rsidR="00CC6041" w:rsidRDefault="00452E56">
            <w:pPr>
              <w:jc w:val="right"/>
            </w:pPr>
            <w:r>
              <w:rPr>
                <w:rFonts w:ascii="宋体" w:hAnsi="宋体" w:hint="eastAsia"/>
                <w:szCs w:val="24"/>
                <w:lang w:eastAsia="zh-Hans"/>
              </w:rPr>
              <w:t>-</w:t>
            </w:r>
          </w:p>
        </w:tc>
      </w:tr>
      <w:tr w:rsidR="00CC6041" w14:paraId="4AE47441" w14:textId="77777777">
        <w:trPr>
          <w:divId w:val="113240864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2E66A" w14:textId="77777777" w:rsidR="00CC6041" w:rsidRDefault="00452E56">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E6DA4" w14:textId="77777777" w:rsidR="00CC6041" w:rsidRDefault="00452E56">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0ED17" w14:textId="77777777" w:rsidR="00CC6041" w:rsidRDefault="00452E56">
            <w:pPr>
              <w:jc w:val="right"/>
            </w:pPr>
            <w:r>
              <w:rPr>
                <w:rFonts w:ascii="宋体" w:hAnsi="宋体" w:hint="eastAsia"/>
                <w:lang w:eastAsia="zh-Hans"/>
              </w:rPr>
              <w:t>-</w:t>
            </w:r>
          </w:p>
        </w:tc>
      </w:tr>
      <w:tr w:rsidR="00CC6041" w14:paraId="4D0B23B0" w14:textId="77777777">
        <w:trPr>
          <w:divId w:val="113240864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4CC6D8" w14:textId="77777777" w:rsidR="00CC6041" w:rsidRDefault="00452E56">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50F27" w14:textId="77777777" w:rsidR="00CC6041" w:rsidRDefault="00452E56">
            <w:pPr>
              <w:jc w:val="right"/>
            </w:pPr>
            <w:r>
              <w:rPr>
                <w:rFonts w:ascii="宋体" w:hAnsi="宋体" w:hint="eastAsia"/>
                <w:lang w:eastAsia="zh-Hans"/>
              </w:rPr>
              <w:t>278,817.90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33E56" w14:textId="77777777" w:rsidR="00CC6041" w:rsidRDefault="00452E56">
            <w:pPr>
              <w:jc w:val="right"/>
            </w:pPr>
            <w:r>
              <w:rPr>
                <w:rFonts w:ascii="宋体" w:hAnsi="宋体" w:hint="eastAsia"/>
                <w:lang w:eastAsia="zh-Hans"/>
              </w:rPr>
              <w:t>-</w:t>
            </w:r>
          </w:p>
        </w:tc>
      </w:tr>
      <w:tr w:rsidR="00CC6041" w14:paraId="1A63063C" w14:textId="77777777">
        <w:trPr>
          <w:divId w:val="113240864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4E47D" w14:textId="77777777" w:rsidR="00CC6041" w:rsidRDefault="00452E56">
            <w:pPr>
              <w:pStyle w:val="a5"/>
              <w:widowControl w:val="0"/>
              <w:spacing w:before="0" w:beforeAutospacing="0" w:after="0" w:afterAutospacing="0"/>
              <w:jc w:val="both"/>
            </w:pPr>
            <w:r>
              <w:rPr>
                <w:rFonts w:cstheme="minorBidi" w:hint="eastAsia"/>
                <w:kern w:val="2"/>
                <w:sz w:val="21"/>
              </w:rPr>
              <w:t>报告期期末持有的本基金份额占基金总</w:t>
            </w:r>
            <w:r>
              <w:rPr>
                <w:rFonts w:cstheme="minorBidi" w:hint="eastAsia"/>
                <w:kern w:val="2"/>
                <w:sz w:val="21"/>
              </w:rPr>
              <w:lastRenderedPageBreak/>
              <w:t>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E692D" w14:textId="77777777" w:rsidR="00CC6041" w:rsidRDefault="00452E56">
            <w:pPr>
              <w:jc w:val="right"/>
            </w:pPr>
            <w:r>
              <w:rPr>
                <w:rFonts w:ascii="宋体" w:hAnsi="宋体" w:hint="eastAsia"/>
                <w:lang w:eastAsia="zh-Hans"/>
              </w:rPr>
              <w:lastRenderedPageBreak/>
              <w:t>0.27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5AE0E" w14:textId="77777777" w:rsidR="00CC6041" w:rsidRDefault="00452E56">
            <w:pPr>
              <w:jc w:val="right"/>
            </w:pPr>
            <w:r>
              <w:rPr>
                <w:rFonts w:ascii="宋体" w:hAnsi="宋体" w:hint="eastAsia"/>
                <w:lang w:eastAsia="zh-Hans"/>
              </w:rPr>
              <w:t>-</w:t>
            </w:r>
          </w:p>
        </w:tc>
      </w:tr>
    </w:tbl>
    <w:p w14:paraId="63F2F9A5" w14:textId="77777777" w:rsidR="00CC6041" w:rsidRDefault="00452E56">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CC6041" w14:paraId="14F1B474" w14:textId="77777777">
        <w:trPr>
          <w:divId w:val="1606109151"/>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602493" w14:textId="77777777" w:rsidR="00CC6041" w:rsidRDefault="00452E56">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682259" w14:textId="77777777" w:rsidR="00CC6041" w:rsidRDefault="00452E56">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FA8F6A" w14:textId="77777777" w:rsidR="00CC6041" w:rsidRDefault="00452E56">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5CC29B" w14:textId="77777777" w:rsidR="00CC6041" w:rsidRDefault="00452E56">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A279C4" w14:textId="77777777" w:rsidR="00CC6041" w:rsidRDefault="00452E56">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263CA7" w14:textId="77777777" w:rsidR="00CC6041" w:rsidRDefault="00452E56">
            <w:pPr>
              <w:spacing w:line="360" w:lineRule="auto"/>
              <w:jc w:val="center"/>
            </w:pPr>
            <w:r>
              <w:rPr>
                <w:rFonts w:ascii="宋体" w:hAnsi="宋体" w:hint="eastAsia"/>
              </w:rPr>
              <w:t xml:space="preserve">适用费率(%) </w:t>
            </w:r>
          </w:p>
        </w:tc>
      </w:tr>
      <w:tr w:rsidR="00CC6041" w14:paraId="4D7D0BFE" w14:textId="77777777">
        <w:trPr>
          <w:divId w:val="160610915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47B31" w14:textId="77777777" w:rsidR="00CC6041" w:rsidRDefault="00452E56">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6D15B" w14:textId="77777777" w:rsidR="00CC6041" w:rsidRDefault="00452E56">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6A5FA2" w14:textId="77777777" w:rsidR="00CC6041" w:rsidRDefault="00452E56">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E39FF2" w14:textId="77777777" w:rsidR="00CC6041" w:rsidRDefault="00452E56">
            <w:pPr>
              <w:spacing w:line="360" w:lineRule="auto"/>
              <w:jc w:val="right"/>
            </w:pPr>
            <w:r>
              <w:rPr>
                <w:rFonts w:ascii="宋体" w:hAnsi="宋体" w:hint="eastAsia"/>
              </w:rPr>
              <w:t>51,333.99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BD570" w14:textId="77777777" w:rsidR="00CC6041" w:rsidRDefault="00452E56">
            <w:pPr>
              <w:spacing w:line="360" w:lineRule="auto"/>
              <w:jc w:val="right"/>
            </w:pPr>
            <w:r>
              <w:rPr>
                <w:rFonts w:ascii="宋体" w:hAnsi="宋体" w:hint="eastAsia"/>
              </w:rPr>
              <w:t>88,700.00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81150" w14:textId="77777777" w:rsidR="00CC6041" w:rsidRDefault="00452E56">
            <w:pPr>
              <w:spacing w:line="360" w:lineRule="auto"/>
              <w:jc w:val="right"/>
            </w:pPr>
            <w:r>
              <w:rPr>
                <w:rFonts w:ascii="宋体" w:hAnsi="宋体" w:hint="eastAsia"/>
              </w:rPr>
              <w:t>-</w:t>
            </w:r>
            <w:r>
              <w:t xml:space="preserve"> </w:t>
            </w:r>
          </w:p>
        </w:tc>
      </w:tr>
      <w:tr w:rsidR="00CC6041" w14:paraId="54C925F1" w14:textId="77777777">
        <w:trPr>
          <w:divId w:val="1606109151"/>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41F89F" w14:textId="77777777" w:rsidR="00CC6041" w:rsidRDefault="00452E56">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EBD46F" w14:textId="77777777" w:rsidR="00CC6041" w:rsidRDefault="00CC6041"/>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19D02" w14:textId="77777777" w:rsidR="00CC6041" w:rsidRDefault="00CC6041">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14B24" w14:textId="77777777" w:rsidR="00CC6041" w:rsidRDefault="00452E56">
            <w:pPr>
              <w:spacing w:line="360" w:lineRule="auto"/>
              <w:jc w:val="right"/>
            </w:pPr>
            <w:r>
              <w:rPr>
                <w:rFonts w:ascii="宋体" w:hAnsi="宋体" w:hint="eastAsia"/>
              </w:rPr>
              <w:t>51,333.99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C6FD5" w14:textId="77777777" w:rsidR="00CC6041" w:rsidRDefault="00452E56">
            <w:pPr>
              <w:spacing w:line="360" w:lineRule="auto"/>
              <w:jc w:val="right"/>
            </w:pPr>
            <w:r>
              <w:rPr>
                <w:rFonts w:ascii="宋体" w:hAnsi="宋体" w:hint="eastAsia"/>
              </w:rPr>
              <w:t>88,700.00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B0A5B" w14:textId="77777777" w:rsidR="00CC6041" w:rsidRDefault="00CC6041"/>
        </w:tc>
      </w:tr>
    </w:tbl>
    <w:p w14:paraId="43C16312" w14:textId="77777777" w:rsidR="00CC6041" w:rsidRDefault="00452E56">
      <w:pPr>
        <w:spacing w:line="360" w:lineRule="auto"/>
        <w:jc w:val="left"/>
        <w:divId w:val="1375428073"/>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6D027F2E" w14:textId="77777777" w:rsidR="00CC6041" w:rsidRDefault="00452E56">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13D5F928" w14:textId="77777777" w:rsidR="00CC6041" w:rsidRDefault="00452E56">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12C4274F" w14:textId="77777777" w:rsidR="00CC6041" w:rsidRDefault="00452E56">
      <w:pPr>
        <w:spacing w:line="360" w:lineRule="auto"/>
        <w:ind w:firstLineChars="200" w:firstLine="420"/>
        <w:divId w:val="1451586621"/>
        <w:rPr>
          <w:rFonts w:ascii="宋体" w:hAnsi="宋体"/>
          <w:szCs w:val="21"/>
          <w:lang w:eastAsia="zh-Hans"/>
        </w:rPr>
      </w:pPr>
      <w:r>
        <w:rPr>
          <w:rFonts w:ascii="宋体" w:hAnsi="宋体" w:hint="eastAsia"/>
          <w:szCs w:val="21"/>
          <w:lang w:eastAsia="zh-Hans"/>
        </w:rPr>
        <w:t>无。</w:t>
      </w:r>
    </w:p>
    <w:p w14:paraId="0A24C8E2" w14:textId="77777777" w:rsidR="00CC6041" w:rsidRDefault="00452E56">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403B4F02" w14:textId="77777777" w:rsidR="00CC6041" w:rsidRDefault="00452E56">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3E52CF73" w14:textId="77777777" w:rsidR="00CC6041" w:rsidRDefault="00452E56">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2、《摩根成长动力混合型证券投资基金基金合同》</w:t>
      </w:r>
      <w:r>
        <w:rPr>
          <w:rFonts w:ascii="宋体" w:hAnsi="宋体" w:cs="宋体" w:hint="eastAsia"/>
          <w:color w:val="000000"/>
          <w:kern w:val="0"/>
        </w:rPr>
        <w:br/>
        <w:t xml:space="preserve">　　3、《摩根成长动力混合型证券投资基金托管协议》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t xml:space="preserve">　　8、中国证监会要求的其他文件</w:t>
      </w:r>
    </w:p>
    <w:p w14:paraId="09ED52CF" w14:textId="77777777" w:rsidR="00CC6041" w:rsidRDefault="00452E56">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708E957B" w14:textId="77777777" w:rsidR="00CC6041" w:rsidRDefault="00452E56">
      <w:pPr>
        <w:spacing w:line="360" w:lineRule="auto"/>
        <w:ind w:firstLineChars="200" w:firstLine="420"/>
        <w:jc w:val="left"/>
      </w:pPr>
      <w:r>
        <w:rPr>
          <w:rFonts w:ascii="宋体" w:hAnsi="宋体" w:cs="宋体" w:hint="eastAsia"/>
          <w:color w:val="000000"/>
          <w:kern w:val="0"/>
        </w:rPr>
        <w:t>基金管理人或基金托管人住所。</w:t>
      </w:r>
    </w:p>
    <w:p w14:paraId="2909780F" w14:textId="77777777" w:rsidR="00CC6041" w:rsidRDefault="00452E56">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6B4FB256" w14:textId="77777777" w:rsidR="00CC6041" w:rsidRDefault="00452E56">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6B7973BE" w14:textId="77777777" w:rsidR="00CC6041" w:rsidRDefault="00452E56">
      <w:pPr>
        <w:spacing w:line="360" w:lineRule="auto"/>
        <w:ind w:firstLineChars="600" w:firstLine="1687"/>
        <w:jc w:val="left"/>
      </w:pPr>
      <w:r>
        <w:rPr>
          <w:rFonts w:ascii="宋体" w:hAnsi="宋体" w:hint="eastAsia"/>
          <w:b/>
          <w:bCs/>
          <w:sz w:val="28"/>
          <w:szCs w:val="30"/>
        </w:rPr>
        <w:t xml:space="preserve">　 </w:t>
      </w:r>
    </w:p>
    <w:p w14:paraId="2D5A2C72" w14:textId="77777777" w:rsidR="00CC6041" w:rsidRDefault="00452E56">
      <w:pPr>
        <w:spacing w:line="360" w:lineRule="auto"/>
        <w:ind w:firstLineChars="600" w:firstLine="1687"/>
        <w:jc w:val="left"/>
      </w:pPr>
      <w:r>
        <w:rPr>
          <w:rFonts w:ascii="宋体" w:hAnsi="宋体" w:hint="eastAsia"/>
          <w:b/>
          <w:bCs/>
          <w:sz w:val="28"/>
          <w:szCs w:val="30"/>
        </w:rPr>
        <w:t xml:space="preserve">　 </w:t>
      </w:r>
    </w:p>
    <w:p w14:paraId="7767E4F5" w14:textId="77777777" w:rsidR="00CC6041" w:rsidRDefault="00452E56">
      <w:pPr>
        <w:spacing w:line="360" w:lineRule="auto"/>
        <w:ind w:firstLineChars="600" w:firstLine="1446"/>
        <w:jc w:val="right"/>
      </w:pPr>
      <w:r>
        <w:rPr>
          <w:rFonts w:ascii="宋体" w:hAnsi="宋体" w:hint="eastAsia"/>
          <w:b/>
          <w:bCs/>
          <w:sz w:val="24"/>
          <w:szCs w:val="24"/>
        </w:rPr>
        <w:t>摩根基金管理（中国）有限公司</w:t>
      </w:r>
    </w:p>
    <w:p w14:paraId="67C77925" w14:textId="77777777" w:rsidR="00CC6041" w:rsidRDefault="00452E56">
      <w:pPr>
        <w:spacing w:line="360" w:lineRule="auto"/>
        <w:ind w:firstLineChars="600" w:firstLine="1446"/>
        <w:jc w:val="right"/>
      </w:pPr>
      <w:r>
        <w:rPr>
          <w:rFonts w:ascii="宋体" w:hAnsi="宋体" w:hint="eastAsia"/>
          <w:b/>
          <w:bCs/>
          <w:sz w:val="24"/>
          <w:szCs w:val="24"/>
        </w:rPr>
        <w:t>2025年4月22日</w:t>
      </w:r>
      <w:bookmarkEnd w:id="23"/>
    </w:p>
    <w:sectPr w:rsidR="00CC6041">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E65B" w14:textId="77777777" w:rsidR="00CC6041" w:rsidRDefault="00452E56">
      <w:pPr>
        <w:rPr>
          <w:szCs w:val="21"/>
        </w:rPr>
      </w:pPr>
      <w:r>
        <w:rPr>
          <w:szCs w:val="21"/>
        </w:rPr>
        <w:separator/>
      </w:r>
      <w:r>
        <w:rPr>
          <w:szCs w:val="21"/>
        </w:rPr>
        <w:t xml:space="preserve"> </w:t>
      </w:r>
    </w:p>
  </w:endnote>
  <w:endnote w:type="continuationSeparator" w:id="0">
    <w:p w14:paraId="2DE0244D" w14:textId="77777777" w:rsidR="00CC6041" w:rsidRDefault="00452E56">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9EC6" w14:textId="77777777" w:rsidR="00CC6041" w:rsidRDefault="00452E56">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735B" w14:textId="77777777" w:rsidR="00CC6041" w:rsidRDefault="00452E56">
      <w:pPr>
        <w:rPr>
          <w:szCs w:val="21"/>
        </w:rPr>
      </w:pPr>
      <w:r>
        <w:rPr>
          <w:szCs w:val="21"/>
        </w:rPr>
        <w:separator/>
      </w:r>
      <w:r>
        <w:rPr>
          <w:szCs w:val="21"/>
        </w:rPr>
        <w:t xml:space="preserve"> </w:t>
      </w:r>
    </w:p>
  </w:footnote>
  <w:footnote w:type="continuationSeparator" w:id="0">
    <w:p w14:paraId="552BA9BE" w14:textId="77777777" w:rsidR="00CC6041" w:rsidRDefault="00452E56">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6F1F" w14:textId="77777777" w:rsidR="00CC6041" w:rsidRDefault="00452E56">
    <w:pPr>
      <w:pStyle w:val="a8"/>
      <w:jc w:val="right"/>
    </w:pPr>
    <w:r>
      <w:rPr>
        <w:rFonts w:ascii="宋体" w:hAnsi="宋体" w:hint="eastAsia"/>
      </w:rPr>
      <w:t>摩根成长动力混合型证券投资基金2025年第1季度报告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56"/>
    <w:rsid w:val="00452E56"/>
    <w:rsid w:val="00CC6041"/>
    <w:rsid w:val="00EA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83DA214"/>
  <w15:chartTrackingRefBased/>
  <w15:docId w15:val="{BE2631AD-489F-4214-8752-1827E34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7052">
      <w:marLeft w:val="0"/>
      <w:marRight w:val="0"/>
      <w:marTop w:val="0"/>
      <w:marBottom w:val="0"/>
      <w:divBdr>
        <w:top w:val="none" w:sz="0" w:space="0" w:color="auto"/>
        <w:left w:val="none" w:sz="0" w:space="0" w:color="auto"/>
        <w:bottom w:val="none" w:sz="0" w:space="0" w:color="auto"/>
        <w:right w:val="none" w:sz="0" w:space="0" w:color="auto"/>
      </w:divBdr>
    </w:div>
    <w:div w:id="288828609">
      <w:marLeft w:val="0"/>
      <w:marRight w:val="0"/>
      <w:marTop w:val="0"/>
      <w:marBottom w:val="0"/>
      <w:divBdr>
        <w:top w:val="none" w:sz="0" w:space="0" w:color="auto"/>
        <w:left w:val="none" w:sz="0" w:space="0" w:color="auto"/>
        <w:bottom w:val="none" w:sz="0" w:space="0" w:color="auto"/>
        <w:right w:val="none" w:sz="0" w:space="0" w:color="auto"/>
      </w:divBdr>
      <w:divsChild>
        <w:div w:id="755790022">
          <w:marLeft w:val="0"/>
          <w:marRight w:val="0"/>
          <w:marTop w:val="0"/>
          <w:marBottom w:val="0"/>
          <w:divBdr>
            <w:top w:val="none" w:sz="0" w:space="0" w:color="auto"/>
            <w:left w:val="none" w:sz="0" w:space="0" w:color="auto"/>
            <w:bottom w:val="none" w:sz="0" w:space="0" w:color="auto"/>
            <w:right w:val="none" w:sz="0" w:space="0" w:color="auto"/>
          </w:divBdr>
        </w:div>
      </w:divsChild>
    </w:div>
    <w:div w:id="290404076">
      <w:marLeft w:val="0"/>
      <w:marRight w:val="0"/>
      <w:marTop w:val="0"/>
      <w:marBottom w:val="0"/>
      <w:divBdr>
        <w:top w:val="none" w:sz="0" w:space="0" w:color="auto"/>
        <w:left w:val="none" w:sz="0" w:space="0" w:color="auto"/>
        <w:bottom w:val="none" w:sz="0" w:space="0" w:color="auto"/>
        <w:right w:val="none" w:sz="0" w:space="0" w:color="auto"/>
      </w:divBdr>
      <w:divsChild>
        <w:div w:id="1132408649">
          <w:marLeft w:val="0"/>
          <w:marRight w:val="0"/>
          <w:marTop w:val="0"/>
          <w:marBottom w:val="0"/>
          <w:divBdr>
            <w:top w:val="none" w:sz="0" w:space="0" w:color="auto"/>
            <w:left w:val="none" w:sz="0" w:space="0" w:color="auto"/>
            <w:bottom w:val="none" w:sz="0" w:space="0" w:color="auto"/>
            <w:right w:val="none" w:sz="0" w:space="0" w:color="auto"/>
          </w:divBdr>
        </w:div>
      </w:divsChild>
    </w:div>
    <w:div w:id="479812476">
      <w:marLeft w:val="0"/>
      <w:marRight w:val="0"/>
      <w:marTop w:val="0"/>
      <w:marBottom w:val="0"/>
      <w:divBdr>
        <w:top w:val="none" w:sz="0" w:space="0" w:color="auto"/>
        <w:left w:val="none" w:sz="0" w:space="0" w:color="auto"/>
        <w:bottom w:val="none" w:sz="0" w:space="0" w:color="auto"/>
        <w:right w:val="none" w:sz="0" w:space="0" w:color="auto"/>
      </w:divBdr>
      <w:divsChild>
        <w:div w:id="1483892717">
          <w:marLeft w:val="0"/>
          <w:marRight w:val="0"/>
          <w:marTop w:val="0"/>
          <w:marBottom w:val="0"/>
          <w:divBdr>
            <w:top w:val="none" w:sz="0" w:space="0" w:color="auto"/>
            <w:left w:val="none" w:sz="0" w:space="0" w:color="auto"/>
            <w:bottom w:val="none" w:sz="0" w:space="0" w:color="auto"/>
            <w:right w:val="none" w:sz="0" w:space="0" w:color="auto"/>
          </w:divBdr>
        </w:div>
      </w:divsChild>
    </w:div>
    <w:div w:id="571695384">
      <w:marLeft w:val="0"/>
      <w:marRight w:val="0"/>
      <w:marTop w:val="0"/>
      <w:marBottom w:val="0"/>
      <w:divBdr>
        <w:top w:val="none" w:sz="0" w:space="0" w:color="auto"/>
        <w:left w:val="none" w:sz="0" w:space="0" w:color="auto"/>
        <w:bottom w:val="none" w:sz="0" w:space="0" w:color="auto"/>
        <w:right w:val="none" w:sz="0" w:space="0" w:color="auto"/>
      </w:divBdr>
      <w:divsChild>
        <w:div w:id="1939288609">
          <w:marLeft w:val="0"/>
          <w:marRight w:val="0"/>
          <w:marTop w:val="0"/>
          <w:marBottom w:val="0"/>
          <w:divBdr>
            <w:top w:val="none" w:sz="0" w:space="0" w:color="auto"/>
            <w:left w:val="none" w:sz="0" w:space="0" w:color="auto"/>
            <w:bottom w:val="none" w:sz="0" w:space="0" w:color="auto"/>
            <w:right w:val="none" w:sz="0" w:space="0" w:color="auto"/>
          </w:divBdr>
        </w:div>
      </w:divsChild>
    </w:div>
    <w:div w:id="648171855">
      <w:marLeft w:val="0"/>
      <w:marRight w:val="0"/>
      <w:marTop w:val="0"/>
      <w:marBottom w:val="0"/>
      <w:divBdr>
        <w:top w:val="none" w:sz="0" w:space="0" w:color="auto"/>
        <w:left w:val="none" w:sz="0" w:space="0" w:color="auto"/>
        <w:bottom w:val="none" w:sz="0" w:space="0" w:color="auto"/>
        <w:right w:val="none" w:sz="0" w:space="0" w:color="auto"/>
      </w:divBdr>
    </w:div>
    <w:div w:id="654796763">
      <w:marLeft w:val="0"/>
      <w:marRight w:val="0"/>
      <w:marTop w:val="0"/>
      <w:marBottom w:val="0"/>
      <w:divBdr>
        <w:top w:val="none" w:sz="0" w:space="0" w:color="auto"/>
        <w:left w:val="none" w:sz="0" w:space="0" w:color="auto"/>
        <w:bottom w:val="none" w:sz="0" w:space="0" w:color="auto"/>
        <w:right w:val="none" w:sz="0" w:space="0" w:color="auto"/>
      </w:divBdr>
    </w:div>
    <w:div w:id="1375428073">
      <w:marLeft w:val="0"/>
      <w:marRight w:val="0"/>
      <w:marTop w:val="0"/>
      <w:marBottom w:val="0"/>
      <w:divBdr>
        <w:top w:val="none" w:sz="0" w:space="0" w:color="auto"/>
        <w:left w:val="none" w:sz="0" w:space="0" w:color="auto"/>
        <w:bottom w:val="none" w:sz="0" w:space="0" w:color="auto"/>
        <w:right w:val="none" w:sz="0" w:space="0" w:color="auto"/>
      </w:divBdr>
      <w:divsChild>
        <w:div w:id="1606109151">
          <w:marLeft w:val="0"/>
          <w:marRight w:val="0"/>
          <w:marTop w:val="0"/>
          <w:marBottom w:val="0"/>
          <w:divBdr>
            <w:top w:val="none" w:sz="0" w:space="0" w:color="auto"/>
            <w:left w:val="none" w:sz="0" w:space="0" w:color="auto"/>
            <w:bottom w:val="none" w:sz="0" w:space="0" w:color="auto"/>
            <w:right w:val="none" w:sz="0" w:space="0" w:color="auto"/>
          </w:divBdr>
        </w:div>
      </w:divsChild>
    </w:div>
    <w:div w:id="1427654654">
      <w:marLeft w:val="0"/>
      <w:marRight w:val="0"/>
      <w:marTop w:val="0"/>
      <w:marBottom w:val="0"/>
      <w:divBdr>
        <w:top w:val="none" w:sz="0" w:space="0" w:color="auto"/>
        <w:left w:val="none" w:sz="0" w:space="0" w:color="auto"/>
        <w:bottom w:val="none" w:sz="0" w:space="0" w:color="auto"/>
        <w:right w:val="none" w:sz="0" w:space="0" w:color="auto"/>
      </w:divBdr>
    </w:div>
    <w:div w:id="1429890796">
      <w:marLeft w:val="0"/>
      <w:marRight w:val="0"/>
      <w:marTop w:val="0"/>
      <w:marBottom w:val="0"/>
      <w:divBdr>
        <w:top w:val="none" w:sz="0" w:space="0" w:color="auto"/>
        <w:left w:val="none" w:sz="0" w:space="0" w:color="auto"/>
        <w:bottom w:val="none" w:sz="0" w:space="0" w:color="auto"/>
        <w:right w:val="none" w:sz="0" w:space="0" w:color="auto"/>
      </w:divBdr>
    </w:div>
    <w:div w:id="1451586621">
      <w:marLeft w:val="0"/>
      <w:marRight w:val="0"/>
      <w:marTop w:val="0"/>
      <w:marBottom w:val="0"/>
      <w:divBdr>
        <w:top w:val="none" w:sz="0" w:space="0" w:color="auto"/>
        <w:left w:val="none" w:sz="0" w:space="0" w:color="auto"/>
        <w:bottom w:val="none" w:sz="0" w:space="0" w:color="auto"/>
        <w:right w:val="none" w:sz="0" w:space="0" w:color="auto"/>
      </w:divBdr>
    </w:div>
    <w:div w:id="1471829221">
      <w:marLeft w:val="0"/>
      <w:marRight w:val="0"/>
      <w:marTop w:val="0"/>
      <w:marBottom w:val="0"/>
      <w:divBdr>
        <w:top w:val="none" w:sz="0" w:space="0" w:color="auto"/>
        <w:left w:val="none" w:sz="0" w:space="0" w:color="auto"/>
        <w:bottom w:val="none" w:sz="0" w:space="0" w:color="auto"/>
        <w:right w:val="none" w:sz="0" w:space="0" w:color="auto"/>
      </w:divBdr>
    </w:div>
    <w:div w:id="1516840414">
      <w:marLeft w:val="0"/>
      <w:marRight w:val="0"/>
      <w:marTop w:val="0"/>
      <w:marBottom w:val="0"/>
      <w:divBdr>
        <w:top w:val="none" w:sz="0" w:space="0" w:color="auto"/>
        <w:left w:val="none" w:sz="0" w:space="0" w:color="auto"/>
        <w:bottom w:val="none" w:sz="0" w:space="0" w:color="auto"/>
        <w:right w:val="none" w:sz="0" w:space="0" w:color="auto"/>
      </w:divBdr>
    </w:div>
    <w:div w:id="1530339713">
      <w:marLeft w:val="0"/>
      <w:marRight w:val="0"/>
      <w:marTop w:val="0"/>
      <w:marBottom w:val="0"/>
      <w:divBdr>
        <w:top w:val="none" w:sz="0" w:space="0" w:color="auto"/>
        <w:left w:val="none" w:sz="0" w:space="0" w:color="auto"/>
        <w:bottom w:val="none" w:sz="0" w:space="0" w:color="auto"/>
        <w:right w:val="none" w:sz="0" w:space="0" w:color="auto"/>
      </w:divBdr>
    </w:div>
    <w:div w:id="1604069228">
      <w:marLeft w:val="0"/>
      <w:marRight w:val="0"/>
      <w:marTop w:val="0"/>
      <w:marBottom w:val="0"/>
      <w:divBdr>
        <w:top w:val="none" w:sz="0" w:space="0" w:color="auto"/>
        <w:left w:val="none" w:sz="0" w:space="0" w:color="auto"/>
        <w:bottom w:val="none" w:sz="0" w:space="0" w:color="auto"/>
        <w:right w:val="none" w:sz="0" w:space="0" w:color="auto"/>
      </w:divBdr>
      <w:divsChild>
        <w:div w:id="170143269">
          <w:marLeft w:val="0"/>
          <w:marRight w:val="0"/>
          <w:marTop w:val="0"/>
          <w:marBottom w:val="0"/>
          <w:divBdr>
            <w:top w:val="none" w:sz="0" w:space="0" w:color="auto"/>
            <w:left w:val="none" w:sz="0" w:space="0" w:color="auto"/>
            <w:bottom w:val="none" w:sz="0" w:space="0" w:color="auto"/>
            <w:right w:val="none" w:sz="0" w:space="0" w:color="auto"/>
          </w:divBdr>
        </w:div>
      </w:divsChild>
    </w:div>
    <w:div w:id="1640262050">
      <w:marLeft w:val="0"/>
      <w:marRight w:val="0"/>
      <w:marTop w:val="0"/>
      <w:marBottom w:val="0"/>
      <w:divBdr>
        <w:top w:val="none" w:sz="0" w:space="0" w:color="auto"/>
        <w:left w:val="none" w:sz="0" w:space="0" w:color="auto"/>
        <w:bottom w:val="none" w:sz="0" w:space="0" w:color="auto"/>
        <w:right w:val="none" w:sz="0" w:space="0" w:color="auto"/>
      </w:divBdr>
    </w:div>
    <w:div w:id="1723671917">
      <w:marLeft w:val="0"/>
      <w:marRight w:val="0"/>
      <w:marTop w:val="0"/>
      <w:marBottom w:val="0"/>
      <w:divBdr>
        <w:top w:val="none" w:sz="0" w:space="0" w:color="auto"/>
        <w:left w:val="none" w:sz="0" w:space="0" w:color="auto"/>
        <w:bottom w:val="none" w:sz="0" w:space="0" w:color="auto"/>
        <w:right w:val="none" w:sz="0" w:space="0" w:color="auto"/>
      </w:divBdr>
    </w:div>
    <w:div w:id="1741250444">
      <w:marLeft w:val="0"/>
      <w:marRight w:val="0"/>
      <w:marTop w:val="0"/>
      <w:marBottom w:val="0"/>
      <w:divBdr>
        <w:top w:val="none" w:sz="0" w:space="0" w:color="auto"/>
        <w:left w:val="none" w:sz="0" w:space="0" w:color="auto"/>
        <w:bottom w:val="none" w:sz="0" w:space="0" w:color="auto"/>
        <w:right w:val="none" w:sz="0" w:space="0" w:color="auto"/>
      </w:divBdr>
    </w:div>
    <w:div w:id="1752239188">
      <w:marLeft w:val="0"/>
      <w:marRight w:val="0"/>
      <w:marTop w:val="0"/>
      <w:marBottom w:val="0"/>
      <w:divBdr>
        <w:top w:val="none" w:sz="0" w:space="0" w:color="auto"/>
        <w:left w:val="none" w:sz="0" w:space="0" w:color="auto"/>
        <w:bottom w:val="none" w:sz="0" w:space="0" w:color="auto"/>
        <w:right w:val="none" w:sz="0" w:space="0" w:color="auto"/>
      </w:divBdr>
    </w:div>
    <w:div w:id="1963881451">
      <w:marLeft w:val="0"/>
      <w:marRight w:val="0"/>
      <w:marTop w:val="0"/>
      <w:marBottom w:val="0"/>
      <w:divBdr>
        <w:top w:val="none" w:sz="0" w:space="0" w:color="auto"/>
        <w:left w:val="none" w:sz="0" w:space="0" w:color="auto"/>
        <w:bottom w:val="none" w:sz="0" w:space="0" w:color="auto"/>
        <w:right w:val="none" w:sz="0" w:space="0" w:color="auto"/>
      </w:divBdr>
      <w:divsChild>
        <w:div w:id="1922566037">
          <w:marLeft w:val="0"/>
          <w:marRight w:val="0"/>
          <w:marTop w:val="0"/>
          <w:marBottom w:val="0"/>
          <w:divBdr>
            <w:top w:val="none" w:sz="0" w:space="0" w:color="auto"/>
            <w:left w:val="none" w:sz="0" w:space="0" w:color="auto"/>
            <w:bottom w:val="none" w:sz="0" w:space="0" w:color="auto"/>
            <w:right w:val="none" w:sz="0" w:space="0" w:color="auto"/>
          </w:divBdr>
        </w:div>
        <w:div w:id="1911192137">
          <w:marLeft w:val="0"/>
          <w:marRight w:val="0"/>
          <w:marTop w:val="0"/>
          <w:marBottom w:val="0"/>
          <w:divBdr>
            <w:top w:val="none" w:sz="0" w:space="0" w:color="auto"/>
            <w:left w:val="none" w:sz="0" w:space="0" w:color="auto"/>
            <w:bottom w:val="none" w:sz="0" w:space="0" w:color="auto"/>
            <w:right w:val="none" w:sz="0" w:space="0" w:color="auto"/>
          </w:divBdr>
        </w:div>
      </w:divsChild>
    </w:div>
    <w:div w:id="2000382390">
      <w:marLeft w:val="0"/>
      <w:marRight w:val="0"/>
      <w:marTop w:val="0"/>
      <w:marBottom w:val="0"/>
      <w:divBdr>
        <w:top w:val="none" w:sz="0" w:space="0" w:color="auto"/>
        <w:left w:val="none" w:sz="0" w:space="0" w:color="auto"/>
        <w:bottom w:val="none" w:sz="0" w:space="0" w:color="auto"/>
        <w:right w:val="none" w:sz="0" w:space="0" w:color="auto"/>
      </w:divBdr>
    </w:div>
    <w:div w:id="2048021954">
      <w:marLeft w:val="0"/>
      <w:marRight w:val="0"/>
      <w:marTop w:val="0"/>
      <w:marBottom w:val="0"/>
      <w:divBdr>
        <w:top w:val="none" w:sz="0" w:space="0" w:color="auto"/>
        <w:left w:val="none" w:sz="0" w:space="0" w:color="auto"/>
        <w:bottom w:val="none" w:sz="0" w:space="0" w:color="auto"/>
        <w:right w:val="none" w:sz="0" w:space="0" w:color="auto"/>
      </w:divBdr>
      <w:divsChild>
        <w:div w:id="7744406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6395</Words>
  <Characters>2318</Characters>
  <Application>Microsoft Office Word</Application>
  <DocSecurity>0</DocSecurity>
  <Lines>19</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2025-04-15T12:11:00Z</dcterms:created>
  <dcterms:modified xsi:type="dcterms:W3CDTF">2025-04-21T08:46:00Z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