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A02EB" w:rsidRDefault="00367A1B">
      <w:pPr>
        <w:spacing w:line="360" w:lineRule="auto"/>
        <w:rPr>
          <w:rFonts w:ascii="宋体" w:hAnsi="宋体"/>
          <w:sz w:val="48"/>
        </w:rP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sz w:val="48"/>
        </w:rPr>
        <w:t xml:space="preserve">　 </w:t>
      </w:r>
    </w:p>
    <w:p w:rsidR="000A02EB" w:rsidRDefault="00367A1B">
      <w:pPr>
        <w:spacing w:line="360" w:lineRule="auto"/>
        <w:rPr>
          <w:rFonts w:ascii="宋体" w:hAnsi="宋体"/>
          <w:sz w:val="48"/>
        </w:rPr>
      </w:pPr>
      <w:r>
        <w:rPr>
          <w:rFonts w:ascii="宋体" w:hAnsi="宋体" w:hint="eastAsia"/>
          <w:sz w:val="48"/>
        </w:rPr>
        <w:t xml:space="preserve">　 </w:t>
      </w:r>
    </w:p>
    <w:p w:rsidR="000A02EB" w:rsidRDefault="00367A1B">
      <w:pPr>
        <w:spacing w:line="360" w:lineRule="auto"/>
        <w:jc w:val="center"/>
      </w:pPr>
      <w:proofErr w:type="gramStart"/>
      <w:r>
        <w:rPr>
          <w:rFonts w:ascii="宋体" w:hAnsi="宋体" w:hint="eastAsia"/>
          <w:b/>
          <w:bCs/>
          <w:color w:val="000000" w:themeColor="text1"/>
          <w:sz w:val="48"/>
          <w:szCs w:val="30"/>
        </w:rPr>
        <w:t>摩根双债增利</w:t>
      </w:r>
      <w:proofErr w:type="gramEnd"/>
      <w:r>
        <w:rPr>
          <w:rFonts w:ascii="宋体" w:hAnsi="宋体" w:hint="eastAsia"/>
          <w:b/>
          <w:bCs/>
          <w:color w:val="000000" w:themeColor="text1"/>
          <w:sz w:val="48"/>
          <w:szCs w:val="30"/>
        </w:rPr>
        <w:t>债券型证券投资基金</w:t>
      </w:r>
      <w:r>
        <w:rPr>
          <w:rFonts w:ascii="宋体" w:hAnsi="宋体" w:hint="eastAsia"/>
          <w:b/>
          <w:bCs/>
          <w:color w:val="000000" w:themeColor="text1"/>
          <w:sz w:val="48"/>
          <w:szCs w:val="30"/>
        </w:rPr>
        <w:br/>
        <w:t>2025年第1季度报告</w:t>
      </w:r>
    </w:p>
    <w:p w:rsidR="000A02EB" w:rsidRDefault="00367A1B">
      <w:pPr>
        <w:spacing w:line="360" w:lineRule="auto"/>
        <w:jc w:val="center"/>
        <w:rPr>
          <w:rFonts w:ascii="宋体" w:hAnsi="宋体"/>
          <w:sz w:val="28"/>
          <w:szCs w:val="30"/>
        </w:rPr>
      </w:pPr>
      <w:r>
        <w:rPr>
          <w:rFonts w:ascii="宋体" w:hAnsi="宋体" w:hint="eastAsia"/>
          <w:sz w:val="28"/>
          <w:szCs w:val="30"/>
        </w:rPr>
        <w:t xml:space="preserve">　 </w:t>
      </w:r>
    </w:p>
    <w:p w:rsidR="000A02EB" w:rsidRDefault="00367A1B">
      <w:pPr>
        <w:spacing w:line="360" w:lineRule="auto"/>
        <w:jc w:val="center"/>
      </w:pPr>
      <w:r>
        <w:rPr>
          <w:rFonts w:ascii="宋体" w:hAnsi="宋体" w:hint="eastAsia"/>
          <w:b/>
          <w:bCs/>
          <w:sz w:val="28"/>
          <w:szCs w:val="30"/>
        </w:rPr>
        <w:t>2025年3月31日</w:t>
      </w:r>
    </w:p>
    <w:p w:rsidR="000A02EB" w:rsidRDefault="00367A1B">
      <w:pPr>
        <w:spacing w:line="360" w:lineRule="auto"/>
        <w:jc w:val="center"/>
        <w:rPr>
          <w:rFonts w:ascii="宋体" w:hAnsi="宋体"/>
          <w:sz w:val="28"/>
          <w:szCs w:val="30"/>
        </w:rPr>
      </w:pPr>
      <w:r>
        <w:rPr>
          <w:rFonts w:ascii="宋体" w:hAnsi="宋体" w:hint="eastAsia"/>
          <w:sz w:val="28"/>
          <w:szCs w:val="30"/>
        </w:rPr>
        <w:t xml:space="preserve">　 </w:t>
      </w:r>
    </w:p>
    <w:p w:rsidR="000A02EB" w:rsidRDefault="00367A1B">
      <w:pPr>
        <w:spacing w:line="360" w:lineRule="auto"/>
        <w:jc w:val="center"/>
        <w:rPr>
          <w:rFonts w:ascii="宋体" w:hAnsi="宋体"/>
          <w:sz w:val="28"/>
          <w:szCs w:val="30"/>
        </w:rPr>
      </w:pPr>
      <w:r>
        <w:rPr>
          <w:rFonts w:ascii="宋体" w:hAnsi="宋体" w:hint="eastAsia"/>
          <w:sz w:val="28"/>
          <w:szCs w:val="30"/>
        </w:rPr>
        <w:t xml:space="preserve">　 </w:t>
      </w:r>
    </w:p>
    <w:p w:rsidR="000A02EB" w:rsidRDefault="00367A1B">
      <w:pPr>
        <w:spacing w:line="360" w:lineRule="auto"/>
        <w:jc w:val="center"/>
        <w:rPr>
          <w:rFonts w:ascii="宋体" w:hAnsi="宋体"/>
          <w:sz w:val="28"/>
          <w:szCs w:val="30"/>
        </w:rPr>
      </w:pPr>
      <w:r>
        <w:rPr>
          <w:rFonts w:ascii="宋体" w:hAnsi="宋体" w:hint="eastAsia"/>
          <w:sz w:val="28"/>
          <w:szCs w:val="30"/>
        </w:rPr>
        <w:t xml:space="preserve">　 </w:t>
      </w:r>
    </w:p>
    <w:p w:rsidR="000A02EB" w:rsidRDefault="00367A1B">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0A02EB" w:rsidRDefault="00367A1B">
      <w:pPr>
        <w:spacing w:line="360" w:lineRule="auto"/>
        <w:jc w:val="center"/>
        <w:rPr>
          <w:rFonts w:ascii="宋体" w:hAnsi="宋体"/>
          <w:sz w:val="28"/>
          <w:szCs w:val="30"/>
        </w:rPr>
      </w:pPr>
      <w:r>
        <w:rPr>
          <w:rFonts w:ascii="宋体" w:hAnsi="宋体" w:hint="eastAsia"/>
          <w:sz w:val="28"/>
          <w:szCs w:val="30"/>
        </w:rPr>
        <w:t xml:space="preserve">　 </w:t>
      </w:r>
    </w:p>
    <w:p w:rsidR="000A02EB" w:rsidRDefault="00367A1B">
      <w:pPr>
        <w:spacing w:line="360" w:lineRule="auto"/>
        <w:jc w:val="center"/>
        <w:rPr>
          <w:rFonts w:ascii="宋体" w:hAnsi="宋体"/>
          <w:sz w:val="28"/>
          <w:szCs w:val="30"/>
        </w:rPr>
      </w:pPr>
      <w:r>
        <w:rPr>
          <w:rFonts w:ascii="宋体" w:hAnsi="宋体" w:hint="eastAsia"/>
          <w:sz w:val="28"/>
          <w:szCs w:val="30"/>
        </w:rPr>
        <w:t xml:space="preserve">　 </w:t>
      </w:r>
    </w:p>
    <w:p w:rsidR="000A02EB" w:rsidRDefault="00367A1B">
      <w:pPr>
        <w:spacing w:line="360" w:lineRule="auto"/>
        <w:jc w:val="center"/>
        <w:rPr>
          <w:rFonts w:ascii="宋体" w:hAnsi="宋体"/>
          <w:sz w:val="28"/>
          <w:szCs w:val="30"/>
        </w:rPr>
      </w:pPr>
      <w:r>
        <w:rPr>
          <w:rFonts w:ascii="宋体" w:hAnsi="宋体" w:hint="eastAsia"/>
          <w:sz w:val="28"/>
          <w:szCs w:val="30"/>
        </w:rPr>
        <w:t xml:space="preserve">　 </w:t>
      </w:r>
    </w:p>
    <w:p w:rsidR="000A02EB" w:rsidRDefault="00367A1B">
      <w:pPr>
        <w:spacing w:line="360" w:lineRule="auto"/>
        <w:jc w:val="center"/>
        <w:rPr>
          <w:rFonts w:ascii="宋体" w:hAnsi="宋体"/>
          <w:sz w:val="28"/>
          <w:szCs w:val="30"/>
        </w:rPr>
      </w:pPr>
      <w:r>
        <w:rPr>
          <w:rFonts w:ascii="宋体" w:hAnsi="宋体" w:hint="eastAsia"/>
          <w:sz w:val="28"/>
          <w:szCs w:val="30"/>
        </w:rPr>
        <w:t xml:space="preserve">　 </w:t>
      </w:r>
    </w:p>
    <w:p w:rsidR="000A02EB" w:rsidRDefault="00367A1B">
      <w:pPr>
        <w:spacing w:line="360" w:lineRule="auto"/>
        <w:jc w:val="center"/>
        <w:rPr>
          <w:rFonts w:ascii="宋体" w:hAnsi="宋体"/>
          <w:sz w:val="28"/>
          <w:szCs w:val="30"/>
        </w:rPr>
      </w:pPr>
      <w:r>
        <w:rPr>
          <w:rFonts w:ascii="宋体" w:hAnsi="宋体" w:hint="eastAsia"/>
          <w:sz w:val="28"/>
          <w:szCs w:val="30"/>
        </w:rPr>
        <w:t xml:space="preserve">　 </w:t>
      </w:r>
    </w:p>
    <w:p w:rsidR="000A02EB" w:rsidRDefault="00367A1B">
      <w:pPr>
        <w:spacing w:line="360" w:lineRule="auto"/>
        <w:jc w:val="center"/>
        <w:rPr>
          <w:rFonts w:ascii="宋体" w:hAnsi="宋体"/>
          <w:sz w:val="28"/>
          <w:szCs w:val="30"/>
        </w:rPr>
      </w:pPr>
      <w:r>
        <w:rPr>
          <w:rFonts w:ascii="宋体" w:hAnsi="宋体" w:hint="eastAsia"/>
          <w:sz w:val="28"/>
          <w:szCs w:val="30"/>
        </w:rPr>
        <w:t xml:space="preserve">　 </w:t>
      </w:r>
    </w:p>
    <w:p w:rsidR="000A02EB" w:rsidRDefault="00367A1B">
      <w:pPr>
        <w:spacing w:line="360" w:lineRule="auto"/>
        <w:jc w:val="center"/>
        <w:rPr>
          <w:rFonts w:ascii="宋体" w:hAnsi="宋体"/>
          <w:sz w:val="28"/>
          <w:szCs w:val="30"/>
        </w:rPr>
      </w:pPr>
      <w:r>
        <w:rPr>
          <w:rFonts w:ascii="宋体" w:hAnsi="宋体" w:hint="eastAsia"/>
          <w:sz w:val="28"/>
          <w:szCs w:val="30"/>
        </w:rPr>
        <w:t xml:space="preserve">　 </w:t>
      </w:r>
    </w:p>
    <w:p w:rsidR="000A02EB" w:rsidRDefault="00367A1B">
      <w:pPr>
        <w:spacing w:line="360" w:lineRule="auto"/>
        <w:ind w:firstLineChars="800" w:firstLine="2249"/>
        <w:jc w:val="left"/>
      </w:pPr>
      <w:r>
        <w:rPr>
          <w:rFonts w:ascii="宋体" w:hAnsi="宋体" w:hint="eastAsia"/>
          <w:b/>
          <w:bCs/>
          <w:sz w:val="28"/>
          <w:szCs w:val="30"/>
        </w:rPr>
        <w:t>基金管理人：摩根基金管理（中国）有限公司</w:t>
      </w:r>
    </w:p>
    <w:p w:rsidR="000A02EB" w:rsidRDefault="00367A1B">
      <w:pPr>
        <w:spacing w:line="360" w:lineRule="auto"/>
        <w:ind w:firstLineChars="800" w:firstLine="2249"/>
        <w:jc w:val="left"/>
      </w:pPr>
      <w:r>
        <w:rPr>
          <w:rFonts w:ascii="宋体" w:hAnsi="宋体" w:hint="eastAsia"/>
          <w:b/>
          <w:bCs/>
          <w:sz w:val="28"/>
          <w:szCs w:val="30"/>
        </w:rPr>
        <w:t>基金托管人：中国农业银行股份有限公司</w:t>
      </w:r>
    </w:p>
    <w:p w:rsidR="000A02EB" w:rsidRDefault="00367A1B">
      <w:pPr>
        <w:spacing w:line="360" w:lineRule="auto"/>
        <w:ind w:firstLineChars="800" w:firstLine="2249"/>
        <w:jc w:val="left"/>
      </w:pPr>
      <w:r>
        <w:rPr>
          <w:rFonts w:ascii="宋体" w:hAnsi="宋体" w:hint="eastAsia"/>
          <w:b/>
          <w:bCs/>
          <w:sz w:val="28"/>
          <w:szCs w:val="30"/>
        </w:rPr>
        <w:t>报告送出日期：2025年4月22日</w:t>
      </w:r>
    </w:p>
    <w:p w:rsidR="000A02EB" w:rsidRDefault="00367A1B">
      <w:pPr>
        <w:pStyle w:val="XBRLTitle1"/>
        <w:spacing w:before="156" w:line="360" w:lineRule="auto"/>
        <w:ind w:left="425"/>
      </w:pPr>
      <w:r>
        <w:rPr>
          <w:rFonts w:hAnsi="宋体" w:cs="宋体" w:hint="eastAsia"/>
          <w:color w:val="404040"/>
          <w:kern w:val="0"/>
        </w:rPr>
        <w:br w:type="page"/>
      </w:r>
      <w:bookmarkStart w:id="7" w:name="_Toc17898178"/>
      <w:bookmarkStart w:id="8" w:name="_Toc17897936"/>
      <w:bookmarkStart w:id="9" w:name="_Toc512519480"/>
      <w:bookmarkStart w:id="10" w:name="_Toc481075046"/>
      <w:bookmarkStart w:id="11" w:name="_Toc438646451"/>
      <w:bookmarkStart w:id="12" w:name="_Toc490050000"/>
      <w:bookmarkStart w:id="13" w:name="_Toc513295846"/>
      <w:bookmarkStart w:id="14" w:name="_Toc513295892"/>
      <w:bookmarkStart w:id="15" w:name="m101"/>
      <w:bookmarkStart w:id="16" w:name="m01_01"/>
      <w:bookmarkStart w:id="17" w:name="_Toc194311890"/>
      <w:proofErr w:type="spellStart"/>
      <w:r>
        <w:rPr>
          <w:rFonts w:hAnsi="宋体" w:hint="eastAsia"/>
        </w:rPr>
        <w:lastRenderedPageBreak/>
        <w:t>重要提示</w:t>
      </w:r>
      <w:bookmarkEnd w:id="7"/>
      <w:bookmarkEnd w:id="8"/>
      <w:bookmarkEnd w:id="9"/>
      <w:bookmarkEnd w:id="10"/>
      <w:bookmarkEnd w:id="11"/>
      <w:bookmarkEnd w:id="12"/>
      <w:bookmarkEnd w:id="13"/>
      <w:bookmarkEnd w:id="14"/>
      <w:proofErr w:type="spellEnd"/>
      <w:r>
        <w:rPr>
          <w:rFonts w:hAnsi="宋体" w:hint="eastAsia"/>
        </w:rPr>
        <w:t xml:space="preserve"> </w:t>
      </w:r>
    </w:p>
    <w:p w:rsidR="000A02EB" w:rsidRDefault="00367A1B">
      <w:pPr>
        <w:spacing w:line="360" w:lineRule="auto"/>
        <w:ind w:firstLineChars="200" w:firstLine="420"/>
      </w:pPr>
      <w:bookmarkStart w:id="18" w:name="m502"/>
      <w:bookmarkStart w:id="19" w:name="_Toc438646470"/>
      <w:bookmarkStart w:id="20" w:name="m504"/>
      <w:bookmarkStart w:id="21" w:name="m08QD_01"/>
      <w:bookmarkStart w:id="22" w:name="m201"/>
      <w:bookmarkStart w:id="23"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基金托管人中国农业银行股份有限公司根据本基金合同规定，于2025年4月21日复核了本报告中的财务指标、净值表现和投资组合报告等内容，保证复核内容不存在虚假记载、误导性陈述或者重大遗漏。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本报告期自2025年1月1日起至3月31日止。</w:t>
      </w:r>
    </w:p>
    <w:p w:rsidR="000A02EB" w:rsidRDefault="00367A1B">
      <w:pPr>
        <w:pStyle w:val="XBRLTitle1"/>
        <w:spacing w:before="156" w:line="360" w:lineRule="auto"/>
        <w:ind w:left="425"/>
      </w:pPr>
      <w:bookmarkStart w:id="24" w:name="_Toc17898179"/>
      <w:bookmarkStart w:id="25" w:name="_Toc17897937"/>
      <w:bookmarkStart w:id="26" w:name="_Toc512519481"/>
      <w:bookmarkStart w:id="27" w:name="_Toc481075047"/>
      <w:bookmarkStart w:id="28" w:name="_Toc438646452"/>
      <w:bookmarkStart w:id="29" w:name="_Toc490050001"/>
      <w:bookmarkStart w:id="30" w:name="_Toc513295847"/>
      <w:bookmarkStart w:id="31" w:name="_Toc513295893"/>
      <w:proofErr w:type="spellStart"/>
      <w:r>
        <w:rPr>
          <w:rFonts w:hAnsi="宋体" w:hint="eastAsia"/>
        </w:rPr>
        <w:t>基金产品概况</w:t>
      </w:r>
      <w:bookmarkEnd w:id="24"/>
      <w:bookmarkEnd w:id="25"/>
      <w:bookmarkEnd w:id="26"/>
      <w:bookmarkEnd w:id="27"/>
      <w:bookmarkEnd w:id="28"/>
      <w:bookmarkEnd w:id="29"/>
      <w:bookmarkEnd w:id="30"/>
      <w:bookmarkEnd w:id="31"/>
      <w:proofErr w:type="spellEnd"/>
      <w:r>
        <w:rPr>
          <w:rFonts w:hAnsi="宋体" w:hint="eastAsia"/>
        </w:rPr>
        <w:t xml:space="preserve">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1"/>
        <w:gridCol w:w="1719"/>
        <w:gridCol w:w="1719"/>
        <w:gridCol w:w="1719"/>
      </w:tblGrid>
      <w:tr w:rsidR="000A02EB">
        <w:trPr>
          <w:divId w:val="1826967690"/>
          <w:trHeight w:val="31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bookmarkEnd w:id="15"/>
          <w:p w:rsidR="000A02EB" w:rsidRDefault="00367A1B">
            <w:pPr>
              <w:jc w:val="left"/>
            </w:pPr>
            <w:r>
              <w:rPr>
                <w:rFonts w:ascii="宋体" w:hAnsi="宋体" w:hint="eastAsia"/>
              </w:rPr>
              <w:t>基金简称</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A02EB" w:rsidRDefault="00367A1B">
            <w:pPr>
              <w:jc w:val="left"/>
            </w:pPr>
            <w:r>
              <w:rPr>
                <w:rFonts w:ascii="宋体" w:hAnsi="宋体" w:hint="eastAsia"/>
                <w:szCs w:val="24"/>
                <w:lang w:eastAsia="zh-Hans"/>
              </w:rPr>
              <w:t>摩根双债增利债券</w:t>
            </w:r>
            <w:r>
              <w:rPr>
                <w:rFonts w:ascii="宋体" w:hAnsi="宋体" w:hint="eastAsia"/>
                <w:lang w:eastAsia="zh-Hans"/>
              </w:rPr>
              <w:t xml:space="preserve"> </w:t>
            </w:r>
          </w:p>
        </w:tc>
      </w:tr>
      <w:tr w:rsidR="000A02EB">
        <w:trPr>
          <w:divId w:val="182696769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A02EB" w:rsidRDefault="00367A1B">
            <w:pPr>
              <w:jc w:val="left"/>
            </w:pPr>
            <w:r>
              <w:rPr>
                <w:rFonts w:ascii="宋体" w:hAnsi="宋体" w:hint="eastAsia"/>
              </w:rPr>
              <w:t>基金主代码</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A02EB" w:rsidRDefault="00367A1B">
            <w:pPr>
              <w:jc w:val="left"/>
            </w:pPr>
            <w:r>
              <w:rPr>
                <w:rFonts w:ascii="宋体" w:hAnsi="宋体" w:hint="eastAsia"/>
                <w:lang w:eastAsia="zh-Hans"/>
              </w:rPr>
              <w:t>000377</w:t>
            </w:r>
          </w:p>
        </w:tc>
      </w:tr>
      <w:tr w:rsidR="000A02EB">
        <w:trPr>
          <w:divId w:val="182696769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A02EB" w:rsidRDefault="00367A1B">
            <w:pPr>
              <w:jc w:val="left"/>
            </w:pPr>
            <w:bookmarkStart w:id="32" w:name="OLE_LINK1" w:colFirst="0" w:colLast="0"/>
            <w:r>
              <w:rPr>
                <w:rFonts w:ascii="宋体" w:hAnsi="宋体" w:hint="eastAsia"/>
              </w:rPr>
              <w:t>基金运作方式</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A02EB" w:rsidRDefault="00367A1B">
            <w:pPr>
              <w:jc w:val="left"/>
            </w:pPr>
            <w:r>
              <w:rPr>
                <w:rFonts w:ascii="宋体" w:hAnsi="宋体" w:hint="eastAsia"/>
                <w:lang w:eastAsia="zh-Hans"/>
              </w:rPr>
              <w:t>契约型开放式</w:t>
            </w:r>
          </w:p>
        </w:tc>
      </w:tr>
      <w:tr w:rsidR="000A02EB">
        <w:trPr>
          <w:divId w:val="182696769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A02EB" w:rsidRDefault="00367A1B">
            <w:pPr>
              <w:jc w:val="left"/>
            </w:pPr>
            <w:r>
              <w:rPr>
                <w:rFonts w:ascii="宋体" w:hAnsi="宋体" w:hint="eastAsia"/>
              </w:rPr>
              <w:t>基金合同生效日</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A02EB" w:rsidRDefault="00367A1B">
            <w:pPr>
              <w:jc w:val="left"/>
            </w:pPr>
            <w:r>
              <w:rPr>
                <w:rFonts w:ascii="宋体" w:hAnsi="宋体" w:hint="eastAsia"/>
                <w:lang w:eastAsia="zh-Hans"/>
              </w:rPr>
              <w:t>2013年12月11日</w:t>
            </w:r>
          </w:p>
        </w:tc>
      </w:tr>
      <w:tr w:rsidR="000A02EB">
        <w:trPr>
          <w:divId w:val="182696769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A02EB" w:rsidRDefault="00367A1B">
            <w:pPr>
              <w:jc w:val="left"/>
            </w:pPr>
            <w:r>
              <w:rPr>
                <w:rFonts w:ascii="宋体" w:hAnsi="宋体" w:hint="eastAsia"/>
              </w:rPr>
              <w:t>报告期末基金份额总额</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A02EB" w:rsidRDefault="00367A1B">
            <w:pPr>
              <w:jc w:val="left"/>
            </w:pPr>
            <w:r>
              <w:rPr>
                <w:rFonts w:ascii="宋体" w:hAnsi="宋体" w:hint="eastAsia"/>
                <w:lang w:eastAsia="zh-Hans"/>
              </w:rPr>
              <w:t>91,922,154.28</w:t>
            </w:r>
            <w:r>
              <w:rPr>
                <w:rFonts w:hint="eastAsia"/>
              </w:rPr>
              <w:t>份</w:t>
            </w:r>
            <w:r>
              <w:rPr>
                <w:rFonts w:ascii="宋体" w:hAnsi="宋体" w:hint="eastAsia"/>
                <w:lang w:eastAsia="zh-Hans"/>
              </w:rPr>
              <w:t xml:space="preserve"> </w:t>
            </w:r>
          </w:p>
        </w:tc>
      </w:tr>
      <w:tr w:rsidR="000A02EB">
        <w:trPr>
          <w:divId w:val="182696769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A02EB" w:rsidRDefault="00367A1B">
            <w:pPr>
              <w:jc w:val="left"/>
            </w:pPr>
            <w:r>
              <w:rPr>
                <w:rFonts w:ascii="宋体" w:hAnsi="宋体" w:hint="eastAsia"/>
              </w:rPr>
              <w:t>投资目标</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A02EB" w:rsidRDefault="00367A1B">
            <w:pPr>
              <w:jc w:val="left"/>
            </w:pPr>
            <w:r>
              <w:rPr>
                <w:rFonts w:ascii="宋体" w:hAnsi="宋体" w:hint="eastAsia"/>
                <w:lang w:eastAsia="zh-Hans"/>
              </w:rPr>
              <w:t>本基金以信用债和可转债为主要投资对象，在有效控制风险的基础上，力争获取超越业绩比较基准的投资收益。</w:t>
            </w:r>
          </w:p>
        </w:tc>
      </w:tr>
      <w:tr w:rsidR="000A02EB">
        <w:trPr>
          <w:divId w:val="182696769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A02EB" w:rsidRDefault="00367A1B">
            <w:pPr>
              <w:jc w:val="left"/>
            </w:pPr>
            <w:r>
              <w:rPr>
                <w:rFonts w:ascii="宋体" w:hAnsi="宋体" w:hint="eastAsia"/>
              </w:rPr>
              <w:t>投资策略</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A02EB" w:rsidRDefault="00367A1B">
            <w:pPr>
              <w:jc w:val="left"/>
            </w:pPr>
            <w:r>
              <w:rPr>
                <w:rFonts w:ascii="宋体" w:hAnsi="宋体" w:hint="eastAsia"/>
                <w:lang w:eastAsia="zh-Hans"/>
              </w:rPr>
              <w:t>1、大类资产配置策略</w:t>
            </w:r>
            <w:r>
              <w:rPr>
                <w:rFonts w:ascii="宋体" w:hAnsi="宋体" w:hint="eastAsia"/>
                <w:lang w:eastAsia="zh-Hans"/>
              </w:rPr>
              <w:br/>
              <w:t>本基金将判断宏观经济周期所处阶段，并依据经济周期理论，结合对证券市场的系统性风险以及未来一段时期内各大类资产风险和预期收益率的评估，制定本基金在股票、债券、现金等大类资产之间的配置比例、调整原则。</w:t>
            </w:r>
            <w:r>
              <w:rPr>
                <w:rFonts w:ascii="宋体" w:hAnsi="宋体" w:hint="eastAsia"/>
                <w:lang w:eastAsia="zh-Hans"/>
              </w:rPr>
              <w:br/>
              <w:t>2、债券投资策略</w:t>
            </w:r>
            <w:r>
              <w:rPr>
                <w:rFonts w:ascii="宋体" w:hAnsi="宋体" w:hint="eastAsia"/>
                <w:lang w:eastAsia="zh-Hans"/>
              </w:rPr>
              <w:br/>
              <w:t>本基金将对不同类型固定收益品种的信用风险、税赋水平、市场流动性、市场风险等因素进行分析，研究同期限的国债、金融债、企业债、交易所和银行间市场投资品种的利差和变化趋势，评估不同债券板块之间的相对投资价值，确定债券类属配置策略，并根据市场变化及时进行调整。</w:t>
            </w:r>
            <w:r>
              <w:rPr>
                <w:rFonts w:ascii="宋体" w:hAnsi="宋体" w:hint="eastAsia"/>
                <w:lang w:eastAsia="zh-Hans"/>
              </w:rPr>
              <w:br/>
              <w:t>其他债券投资策略包括久期管理策略、收益率曲线策略、信用策略、可转债投资策略、回购策略、中小企业私募债券投资策略、资产支持证券投资策略。</w:t>
            </w:r>
            <w:r>
              <w:rPr>
                <w:rFonts w:ascii="宋体" w:hAnsi="宋体" w:hint="eastAsia"/>
                <w:lang w:eastAsia="zh-Hans"/>
              </w:rPr>
              <w:br/>
              <w:t>3、其他投资策略：包括股票投资策略、存托凭证投资</w:t>
            </w:r>
            <w:r>
              <w:rPr>
                <w:rFonts w:ascii="宋体" w:hAnsi="宋体" w:hint="eastAsia"/>
                <w:lang w:eastAsia="zh-Hans"/>
              </w:rPr>
              <w:lastRenderedPageBreak/>
              <w:t>策略。</w:t>
            </w:r>
          </w:p>
        </w:tc>
      </w:tr>
      <w:tr w:rsidR="000A02EB">
        <w:trPr>
          <w:divId w:val="182696769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A02EB" w:rsidRDefault="00367A1B">
            <w:pPr>
              <w:jc w:val="left"/>
            </w:pPr>
            <w:r>
              <w:rPr>
                <w:rFonts w:ascii="宋体" w:hAnsi="宋体" w:hint="eastAsia"/>
              </w:rPr>
              <w:lastRenderedPageBreak/>
              <w:t>业绩比较基准</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A02EB" w:rsidRDefault="00367A1B">
            <w:pPr>
              <w:jc w:val="left"/>
            </w:pPr>
            <w:r>
              <w:rPr>
                <w:rFonts w:ascii="宋体" w:hAnsi="宋体" w:hint="eastAsia"/>
                <w:lang w:eastAsia="zh-Hans"/>
              </w:rPr>
              <w:t>中证综合债券指数</w:t>
            </w:r>
          </w:p>
        </w:tc>
      </w:tr>
      <w:tr w:rsidR="000A02EB">
        <w:trPr>
          <w:divId w:val="182696769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A02EB" w:rsidRDefault="00367A1B">
            <w:pPr>
              <w:jc w:val="left"/>
            </w:pPr>
            <w:r>
              <w:rPr>
                <w:rFonts w:ascii="宋体" w:hAnsi="宋体" w:hint="eastAsia"/>
              </w:rPr>
              <w:t>风险收益特征</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A02EB" w:rsidRDefault="00367A1B">
            <w:pPr>
              <w:jc w:val="left"/>
            </w:pPr>
            <w:r>
              <w:rPr>
                <w:rFonts w:ascii="宋体" w:hAnsi="宋体" w:hint="eastAsia"/>
                <w:lang w:eastAsia="zh-Hans"/>
              </w:rPr>
              <w:t>本基金为债券型基金，属于证券投资基金中的较低风险品种，预期风险和预期收益高于货币市场基金，低于混合型基金和股票型基金。</w:t>
            </w:r>
            <w:r>
              <w:rPr>
                <w:rFonts w:ascii="宋体" w:hAnsi="宋体" w:hint="eastAsia"/>
                <w:lang w:eastAsia="zh-Hans"/>
              </w:rPr>
              <w:br/>
              <w:t>根据2017年7月1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0A02EB">
        <w:trPr>
          <w:divId w:val="182696769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A02EB" w:rsidRDefault="00367A1B">
            <w:pPr>
              <w:jc w:val="left"/>
            </w:pPr>
            <w:r>
              <w:rPr>
                <w:rFonts w:ascii="宋体" w:hAnsi="宋体" w:hint="eastAsia"/>
              </w:rPr>
              <w:t>基金管理人</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A02EB" w:rsidRDefault="00367A1B">
            <w:pPr>
              <w:jc w:val="left"/>
            </w:pPr>
            <w:r>
              <w:rPr>
                <w:rFonts w:ascii="宋体" w:hAnsi="宋体" w:hint="eastAsia"/>
                <w:lang w:eastAsia="zh-Hans"/>
              </w:rPr>
              <w:t>摩根基金管理（中国）有限公司</w:t>
            </w:r>
          </w:p>
        </w:tc>
      </w:tr>
      <w:tr w:rsidR="000A02EB">
        <w:trPr>
          <w:divId w:val="182696769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A02EB" w:rsidRDefault="00367A1B">
            <w:pPr>
              <w:jc w:val="left"/>
            </w:pPr>
            <w:r>
              <w:rPr>
                <w:rFonts w:ascii="宋体" w:hAnsi="宋体" w:hint="eastAsia"/>
              </w:rPr>
              <w:t>基金托管人</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A02EB" w:rsidRDefault="00367A1B">
            <w:pPr>
              <w:jc w:val="left"/>
            </w:pPr>
            <w:r>
              <w:rPr>
                <w:rFonts w:ascii="宋体" w:hAnsi="宋体" w:hint="eastAsia"/>
                <w:lang w:eastAsia="zh-Hans"/>
              </w:rPr>
              <w:t>中国农业银行股份有限公司</w:t>
            </w:r>
          </w:p>
        </w:tc>
      </w:tr>
      <w:tr w:rsidR="000A02EB">
        <w:trPr>
          <w:divId w:val="1826967690"/>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A02EB" w:rsidRDefault="00367A1B">
            <w:pPr>
              <w:jc w:val="left"/>
            </w:pPr>
            <w:bookmarkStart w:id="33" w:name="m02_01" w:colFirst="1" w:colLast="3"/>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0A02EB" w:rsidRDefault="00367A1B">
            <w:pPr>
              <w:jc w:val="center"/>
            </w:pPr>
            <w:r>
              <w:rPr>
                <w:rFonts w:ascii="宋体" w:hAnsi="宋体" w:hint="eastAsia"/>
                <w:lang w:eastAsia="zh-Hans"/>
              </w:rPr>
              <w:t>摩根双债增利债券A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0A02EB" w:rsidRDefault="00367A1B">
            <w:pPr>
              <w:jc w:val="center"/>
            </w:pPr>
            <w:r>
              <w:rPr>
                <w:rFonts w:ascii="宋体" w:hAnsi="宋体" w:hint="eastAsia"/>
                <w:lang w:eastAsia="zh-Hans"/>
              </w:rPr>
              <w:t>摩根双债增利债券C</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0A02EB" w:rsidRDefault="00367A1B">
            <w:pPr>
              <w:jc w:val="center"/>
            </w:pPr>
            <w:r>
              <w:rPr>
                <w:rFonts w:ascii="宋体" w:hAnsi="宋体" w:hint="eastAsia"/>
                <w:lang w:eastAsia="zh-Hans"/>
              </w:rPr>
              <w:t>摩根双债增利债券D</w:t>
            </w:r>
            <w:r>
              <w:rPr>
                <w:rFonts w:ascii="宋体" w:hAnsi="宋体" w:hint="eastAsia"/>
                <w:kern w:val="0"/>
                <w:sz w:val="20"/>
                <w:lang w:eastAsia="zh-Hans"/>
              </w:rPr>
              <w:t xml:space="preserve"> </w:t>
            </w:r>
          </w:p>
        </w:tc>
      </w:tr>
      <w:tr w:rsidR="000A02EB">
        <w:trPr>
          <w:divId w:val="1826967690"/>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A02EB" w:rsidRDefault="00367A1B">
            <w:pPr>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0A02EB" w:rsidRDefault="00367A1B">
            <w:pPr>
              <w:jc w:val="center"/>
            </w:pPr>
            <w:r>
              <w:rPr>
                <w:rFonts w:ascii="宋体" w:hAnsi="宋体" w:hint="eastAsia"/>
                <w:lang w:eastAsia="zh-Hans"/>
              </w:rPr>
              <w:t>000377</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0A02EB" w:rsidRDefault="00367A1B">
            <w:pPr>
              <w:jc w:val="center"/>
            </w:pPr>
            <w:r>
              <w:rPr>
                <w:rFonts w:ascii="宋体" w:hAnsi="宋体" w:hint="eastAsia"/>
                <w:lang w:eastAsia="zh-Hans"/>
              </w:rPr>
              <w:t>000378</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0A02EB" w:rsidRDefault="00367A1B">
            <w:pPr>
              <w:jc w:val="center"/>
            </w:pPr>
            <w:r>
              <w:rPr>
                <w:rFonts w:ascii="宋体" w:hAnsi="宋体" w:hint="eastAsia"/>
                <w:lang w:eastAsia="zh-Hans"/>
              </w:rPr>
              <w:t>023813</w:t>
            </w:r>
            <w:r>
              <w:rPr>
                <w:rFonts w:ascii="宋体" w:hAnsi="宋体" w:hint="eastAsia"/>
                <w:kern w:val="0"/>
                <w:sz w:val="20"/>
                <w:lang w:eastAsia="zh-Hans"/>
              </w:rPr>
              <w:t xml:space="preserve"> </w:t>
            </w:r>
          </w:p>
        </w:tc>
      </w:tr>
      <w:bookmarkEnd w:id="33"/>
      <w:bookmarkEnd w:id="32"/>
      <w:tr w:rsidR="000A02EB">
        <w:trPr>
          <w:divId w:val="1826967690"/>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A02EB" w:rsidRDefault="00367A1B">
            <w:pPr>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lang w:eastAsia="zh-Hans"/>
              </w:rPr>
              <w:t>16,510,186.98</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lang w:eastAsia="zh-Hans"/>
              </w:rPr>
              <w:t>4,971,676.30</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lang w:eastAsia="zh-Hans"/>
              </w:rPr>
              <w:t>70,440,291.00</w:t>
            </w:r>
            <w:r>
              <w:rPr>
                <w:rFonts w:hint="eastAsia"/>
              </w:rPr>
              <w:t>份</w:t>
            </w:r>
            <w:r>
              <w:rPr>
                <w:rFonts w:ascii="宋体" w:hAnsi="宋体" w:hint="eastAsia"/>
                <w:lang w:eastAsia="zh-Hans"/>
              </w:rPr>
              <w:t xml:space="preserve"> </w:t>
            </w:r>
          </w:p>
        </w:tc>
      </w:tr>
    </w:tbl>
    <w:p w:rsidR="000A02EB" w:rsidRDefault="00367A1B">
      <w:pPr>
        <w:pStyle w:val="XBRLTitle1"/>
        <w:spacing w:before="156" w:line="360" w:lineRule="auto"/>
        <w:ind w:left="425"/>
      </w:pPr>
      <w:bookmarkStart w:id="34" w:name="_Toc17898180"/>
      <w:bookmarkStart w:id="35" w:name="_Toc17897938"/>
      <w:bookmarkStart w:id="36" w:name="_Toc512519482"/>
      <w:bookmarkStart w:id="37" w:name="_Toc481075049"/>
      <w:bookmarkStart w:id="38" w:name="_Toc438646455"/>
      <w:bookmarkStart w:id="39" w:name="_Toc490050003"/>
      <w:bookmarkStart w:id="40" w:name="_Toc513295848"/>
      <w:bookmarkStart w:id="41" w:name="_Toc513295894"/>
      <w:bookmarkStart w:id="42" w:name="m401_tab"/>
      <w:bookmarkStart w:id="43" w:name="m401"/>
      <w:proofErr w:type="spellStart"/>
      <w:r>
        <w:rPr>
          <w:rFonts w:hAnsi="宋体" w:hint="eastAsia"/>
        </w:rPr>
        <w:t>主要财务指标和基金净值表现</w:t>
      </w:r>
      <w:bookmarkEnd w:id="34"/>
      <w:bookmarkEnd w:id="35"/>
      <w:bookmarkEnd w:id="36"/>
      <w:bookmarkEnd w:id="37"/>
      <w:bookmarkEnd w:id="38"/>
      <w:bookmarkEnd w:id="39"/>
      <w:bookmarkEnd w:id="40"/>
      <w:bookmarkEnd w:id="41"/>
      <w:proofErr w:type="spellEnd"/>
      <w:r>
        <w:rPr>
          <w:rFonts w:hAnsi="宋体" w:hint="eastAsia"/>
        </w:rPr>
        <w:t xml:space="preserve"> </w:t>
      </w:r>
    </w:p>
    <w:p w:rsidR="000A02EB" w:rsidRDefault="00367A1B">
      <w:pPr>
        <w:pStyle w:val="XBRLTitle2"/>
        <w:spacing w:before="156" w:line="360" w:lineRule="auto"/>
        <w:ind w:left="454"/>
      </w:pPr>
      <w:bookmarkStart w:id="44" w:name="_Toc17898181"/>
      <w:bookmarkStart w:id="45" w:name="_Toc17897939"/>
      <w:bookmarkStart w:id="46" w:name="_Toc512519483"/>
      <w:bookmarkStart w:id="47" w:name="_Toc481075050"/>
      <w:bookmarkStart w:id="48" w:name="_Toc438646456"/>
      <w:bookmarkStart w:id="49" w:name="_Toc490050004"/>
      <w:bookmarkStart w:id="50" w:name="_Toc513295849"/>
      <w:bookmarkStart w:id="51" w:name="_Toc513295895"/>
      <w:proofErr w:type="spellStart"/>
      <w:r>
        <w:rPr>
          <w:rFonts w:hAnsi="宋体" w:hint="eastAsia"/>
        </w:rPr>
        <w:t>主要财务指标</w:t>
      </w:r>
      <w:bookmarkEnd w:id="44"/>
      <w:bookmarkEnd w:id="45"/>
      <w:bookmarkEnd w:id="46"/>
      <w:bookmarkEnd w:id="47"/>
      <w:bookmarkEnd w:id="48"/>
      <w:bookmarkEnd w:id="49"/>
      <w:bookmarkEnd w:id="50"/>
      <w:bookmarkEnd w:id="51"/>
      <w:proofErr w:type="spellEnd"/>
      <w:r>
        <w:rPr>
          <w:rFonts w:hAnsi="宋体" w:hint="eastAsia"/>
        </w:rPr>
        <w:t xml:space="preserve"> </w:t>
      </w:r>
    </w:p>
    <w:p w:rsidR="000A02EB" w:rsidRDefault="00367A1B">
      <w:pPr>
        <w:jc w:val="right"/>
        <w:divId w:val="1070079755"/>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20"/>
        <w:gridCol w:w="1872"/>
        <w:gridCol w:w="1834"/>
        <w:gridCol w:w="3309"/>
      </w:tblGrid>
      <w:tr w:rsidR="000A02EB">
        <w:trPr>
          <w:divId w:val="1070079755"/>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rsidR="000A02EB" w:rsidRDefault="00367A1B">
            <w:pPr>
              <w:pStyle w:val="a5"/>
            </w:pPr>
            <w:r>
              <w:rPr>
                <w:rFonts w:hint="eastAsia"/>
                <w:kern w:val="2"/>
                <w:sz w:val="21"/>
                <w:lang w:eastAsia="zh-Hans"/>
              </w:rPr>
              <w:t xml:space="preserve">主要财务指标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rsidR="000A02EB" w:rsidRDefault="00367A1B">
            <w:pPr>
              <w:pStyle w:val="a5"/>
              <w:jc w:val="center"/>
            </w:pPr>
            <w:r>
              <w:rPr>
                <w:rFonts w:hint="eastAsia"/>
                <w:kern w:val="2"/>
                <w:sz w:val="21"/>
                <w:szCs w:val="24"/>
                <w:lang w:eastAsia="zh-Hans"/>
              </w:rPr>
              <w:t xml:space="preserve">报告期（2025年1月1日-2025年3月31日）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rsidR="000A02EB" w:rsidRDefault="00367A1B">
            <w:pPr>
              <w:pStyle w:val="a5"/>
              <w:jc w:val="center"/>
            </w:pPr>
            <w:r>
              <w:rPr>
                <w:rFonts w:hint="eastAsia"/>
                <w:kern w:val="2"/>
                <w:sz w:val="21"/>
                <w:szCs w:val="24"/>
                <w:lang w:eastAsia="zh-Hans"/>
              </w:rPr>
              <w:t xml:space="preserve">报告期（2025年3月27日-2025年3月31日） </w:t>
            </w:r>
          </w:p>
        </w:tc>
      </w:tr>
      <w:tr w:rsidR="000A02EB">
        <w:trPr>
          <w:divId w:val="1070079755"/>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02EB" w:rsidRDefault="000A02EB">
            <w:pPr>
              <w:widowControl/>
              <w:jc w:val="left"/>
              <w:rPr>
                <w:rFonts w:ascii="宋体" w:hAnsi="宋体"/>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rsidR="000A02EB" w:rsidRDefault="00367A1B">
            <w:pPr>
              <w:jc w:val="center"/>
            </w:pPr>
            <w:r>
              <w:rPr>
                <w:rFonts w:ascii="宋体" w:hAnsi="宋体" w:hint="eastAsia"/>
                <w:szCs w:val="24"/>
                <w:lang w:eastAsia="zh-Hans"/>
              </w:rPr>
              <w:t>摩根双债增利债券A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rsidR="000A02EB" w:rsidRDefault="00367A1B">
            <w:pPr>
              <w:jc w:val="center"/>
            </w:pPr>
            <w:r>
              <w:rPr>
                <w:rFonts w:ascii="宋体" w:hAnsi="宋体" w:hint="eastAsia"/>
                <w:szCs w:val="24"/>
                <w:lang w:eastAsia="zh-Hans"/>
              </w:rPr>
              <w:t>摩根双债增利债券C</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rsidR="000A02EB" w:rsidRDefault="00367A1B">
            <w:pPr>
              <w:jc w:val="center"/>
            </w:pPr>
            <w:r>
              <w:rPr>
                <w:rFonts w:ascii="宋体" w:hAnsi="宋体" w:hint="eastAsia"/>
                <w:szCs w:val="24"/>
                <w:lang w:eastAsia="zh-Hans"/>
              </w:rPr>
              <w:t>摩根双债增利债券D</w:t>
            </w:r>
          </w:p>
        </w:tc>
      </w:tr>
      <w:tr w:rsidR="000A02EB">
        <w:trPr>
          <w:divId w:val="1070079755"/>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A02EB" w:rsidRDefault="00367A1B">
            <w:pPr>
              <w:pStyle w:val="a5"/>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A02EB" w:rsidRDefault="00367A1B">
            <w:pPr>
              <w:jc w:val="right"/>
            </w:pPr>
            <w:r>
              <w:rPr>
                <w:rFonts w:ascii="宋体" w:hAnsi="宋体" w:hint="eastAsia"/>
                <w:szCs w:val="24"/>
                <w:lang w:eastAsia="zh-Hans"/>
              </w:rPr>
              <w:t>139,820.91</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A02EB" w:rsidRDefault="00367A1B">
            <w:pPr>
              <w:jc w:val="right"/>
            </w:pPr>
            <w:r>
              <w:rPr>
                <w:rFonts w:ascii="宋体" w:hAnsi="宋体" w:hint="eastAsia"/>
                <w:szCs w:val="24"/>
                <w:lang w:eastAsia="zh-Hans"/>
              </w:rPr>
              <w:t>94,772.40</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A02EB" w:rsidRDefault="00367A1B">
            <w:pPr>
              <w:jc w:val="right"/>
            </w:pPr>
            <w:r>
              <w:rPr>
                <w:rFonts w:ascii="宋体" w:hAnsi="宋体" w:hint="eastAsia"/>
                <w:szCs w:val="24"/>
                <w:lang w:eastAsia="zh-Hans"/>
              </w:rPr>
              <w:t>272.34</w:t>
            </w:r>
          </w:p>
        </w:tc>
      </w:tr>
      <w:tr w:rsidR="000A02EB">
        <w:trPr>
          <w:divId w:val="1070079755"/>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A02EB" w:rsidRDefault="00367A1B">
            <w:pPr>
              <w:pStyle w:val="a5"/>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A02EB" w:rsidRDefault="00367A1B">
            <w:pPr>
              <w:jc w:val="right"/>
            </w:pPr>
            <w:r>
              <w:rPr>
                <w:rFonts w:ascii="宋体" w:hAnsi="宋体" w:hint="eastAsia"/>
                <w:szCs w:val="24"/>
                <w:lang w:eastAsia="zh-Hans"/>
              </w:rPr>
              <w:t>56,845.44</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A02EB" w:rsidRDefault="00367A1B">
            <w:pPr>
              <w:jc w:val="right"/>
            </w:pPr>
            <w:r>
              <w:rPr>
                <w:rFonts w:ascii="宋体" w:hAnsi="宋体" w:hint="eastAsia"/>
                <w:szCs w:val="24"/>
                <w:lang w:eastAsia="zh-Hans"/>
              </w:rPr>
              <w:t>40,674.47</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A02EB" w:rsidRDefault="00367A1B">
            <w:pPr>
              <w:jc w:val="right"/>
            </w:pPr>
            <w:r>
              <w:rPr>
                <w:rFonts w:ascii="宋体" w:hAnsi="宋体" w:hint="eastAsia"/>
                <w:szCs w:val="24"/>
                <w:lang w:eastAsia="zh-Hans"/>
              </w:rPr>
              <w:t>-93,055.17</w:t>
            </w:r>
          </w:p>
        </w:tc>
      </w:tr>
      <w:tr w:rsidR="000A02EB">
        <w:trPr>
          <w:divId w:val="1070079755"/>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A02EB" w:rsidRDefault="00367A1B">
            <w:pPr>
              <w:pStyle w:val="a5"/>
            </w:pPr>
            <w:r>
              <w:rPr>
                <w:rFonts w:hint="eastAsia"/>
                <w:kern w:val="2"/>
                <w:sz w:val="21"/>
              </w:rPr>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A02EB" w:rsidRDefault="00367A1B">
            <w:pPr>
              <w:jc w:val="right"/>
            </w:pPr>
            <w:r>
              <w:rPr>
                <w:rFonts w:ascii="宋体" w:hAnsi="宋体" w:hint="eastAsia"/>
                <w:szCs w:val="24"/>
                <w:lang w:eastAsia="zh-Hans"/>
              </w:rPr>
              <w:t>0.0079</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A02EB" w:rsidRDefault="00367A1B">
            <w:pPr>
              <w:jc w:val="right"/>
            </w:pPr>
            <w:r>
              <w:rPr>
                <w:rFonts w:ascii="宋体" w:hAnsi="宋体" w:hint="eastAsia"/>
                <w:szCs w:val="24"/>
                <w:lang w:eastAsia="zh-Hans"/>
              </w:rPr>
              <w:t>0.0091</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A02EB" w:rsidRDefault="00367A1B">
            <w:pPr>
              <w:jc w:val="right"/>
            </w:pPr>
            <w:r>
              <w:rPr>
                <w:rFonts w:ascii="宋体" w:hAnsi="宋体" w:hint="eastAsia"/>
                <w:szCs w:val="24"/>
                <w:lang w:eastAsia="zh-Hans"/>
              </w:rPr>
              <w:t>-0.0026</w:t>
            </w:r>
          </w:p>
        </w:tc>
      </w:tr>
      <w:tr w:rsidR="000A02EB">
        <w:trPr>
          <w:divId w:val="1070079755"/>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A02EB" w:rsidRDefault="00367A1B">
            <w:pPr>
              <w:pStyle w:val="a5"/>
            </w:pPr>
            <w:r>
              <w:rPr>
                <w:rFonts w:hint="eastAsia"/>
                <w:kern w:val="2"/>
                <w:sz w:val="21"/>
              </w:rPr>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A02EB" w:rsidRDefault="00367A1B">
            <w:pPr>
              <w:jc w:val="right"/>
            </w:pPr>
            <w:r>
              <w:rPr>
                <w:rFonts w:ascii="宋体" w:hAnsi="宋体" w:hint="eastAsia"/>
                <w:szCs w:val="24"/>
                <w:lang w:eastAsia="zh-Hans"/>
              </w:rPr>
              <w:t>18,263,121.12</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A02EB" w:rsidRDefault="00367A1B">
            <w:pPr>
              <w:jc w:val="right"/>
            </w:pPr>
            <w:r>
              <w:rPr>
                <w:rFonts w:ascii="宋体" w:hAnsi="宋体" w:hint="eastAsia"/>
                <w:szCs w:val="24"/>
                <w:lang w:eastAsia="zh-Hans"/>
              </w:rPr>
              <w:t>5,432,606.46</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A02EB" w:rsidRDefault="00367A1B">
            <w:pPr>
              <w:jc w:val="right"/>
            </w:pPr>
            <w:r>
              <w:rPr>
                <w:rFonts w:ascii="宋体" w:hAnsi="宋体" w:hint="eastAsia"/>
                <w:szCs w:val="24"/>
                <w:lang w:eastAsia="zh-Hans"/>
              </w:rPr>
              <w:t>77,923,050.19</w:t>
            </w:r>
          </w:p>
        </w:tc>
      </w:tr>
      <w:tr w:rsidR="000A02EB">
        <w:trPr>
          <w:divId w:val="1070079755"/>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A02EB" w:rsidRDefault="00367A1B">
            <w:pPr>
              <w:pStyle w:val="a5"/>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A02EB" w:rsidRDefault="00367A1B">
            <w:pPr>
              <w:jc w:val="right"/>
            </w:pPr>
            <w:r>
              <w:rPr>
                <w:rFonts w:ascii="宋体" w:hAnsi="宋体" w:hint="eastAsia"/>
                <w:szCs w:val="24"/>
                <w:lang w:eastAsia="zh-Hans"/>
              </w:rPr>
              <w:t>1.1062</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A02EB" w:rsidRDefault="00367A1B">
            <w:pPr>
              <w:jc w:val="right"/>
            </w:pPr>
            <w:r>
              <w:rPr>
                <w:rFonts w:ascii="宋体" w:hAnsi="宋体" w:hint="eastAsia"/>
                <w:szCs w:val="24"/>
                <w:lang w:eastAsia="zh-Hans"/>
              </w:rPr>
              <w:t>1.0927</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A02EB" w:rsidRDefault="00367A1B">
            <w:pPr>
              <w:jc w:val="right"/>
            </w:pPr>
            <w:r>
              <w:rPr>
                <w:rFonts w:ascii="宋体" w:hAnsi="宋体" w:hint="eastAsia"/>
                <w:szCs w:val="24"/>
                <w:lang w:eastAsia="zh-Hans"/>
              </w:rPr>
              <w:t>1.1062</w:t>
            </w:r>
          </w:p>
        </w:tc>
      </w:tr>
    </w:tbl>
    <w:p w:rsidR="000A02EB" w:rsidRDefault="00367A1B">
      <w:pPr>
        <w:wordWrap w:val="0"/>
        <w:spacing w:line="360" w:lineRule="auto"/>
        <w:jc w:val="left"/>
        <w:divId w:val="143669800"/>
      </w:pPr>
      <w:r>
        <w:rPr>
          <w:rFonts w:ascii="宋体" w:hAnsi="宋体" w:hint="eastAsia"/>
          <w:szCs w:val="21"/>
        </w:rPr>
        <w:t>注：本期已实现收益指基金本期利息收入、投资收益、其他收入(不含公允价值变动收益)扣除相关费用后的余额,本期利润为本期已实现收益加上本期公允价值变动收益。</w:t>
      </w:r>
      <w:r>
        <w:rPr>
          <w:rFonts w:ascii="宋体" w:hAnsi="宋体" w:hint="eastAsia"/>
          <w:szCs w:val="21"/>
        </w:rPr>
        <w:br/>
        <w:t xml:space="preserve">　　上述基金业绩指标不包括持有人认购或交易基金的各项费用（例如，开放式基金的申购赎回费、红利再投资费、基金转换费等），计入费用后实际收益水平要低于所列数字。</w:t>
      </w:r>
      <w:r>
        <w:rPr>
          <w:rFonts w:ascii="宋体" w:hAnsi="宋体" w:hint="eastAsia"/>
          <w:szCs w:val="21"/>
        </w:rPr>
        <w:br/>
        <w:t>2.本基金自2025年3月27日起,增设D类基金份额。</w:t>
      </w:r>
    </w:p>
    <w:p w:rsidR="000A02EB" w:rsidRDefault="00367A1B">
      <w:pPr>
        <w:pStyle w:val="XBRLTitle2"/>
        <w:spacing w:before="156" w:line="360" w:lineRule="auto"/>
        <w:ind w:left="454"/>
      </w:pPr>
      <w:bookmarkStart w:id="52" w:name="_Toc17898182"/>
      <w:bookmarkStart w:id="53" w:name="_Toc17897940"/>
      <w:bookmarkStart w:id="54" w:name="_Toc512519484"/>
      <w:bookmarkStart w:id="55" w:name="_Toc481075051"/>
      <w:bookmarkStart w:id="56" w:name="_Toc438646457"/>
      <w:bookmarkStart w:id="57" w:name="_Toc490050005"/>
      <w:bookmarkStart w:id="58" w:name="_Toc513295850"/>
      <w:bookmarkStart w:id="59" w:name="_Toc513295896"/>
      <w:proofErr w:type="spellStart"/>
      <w:r>
        <w:rPr>
          <w:rFonts w:hAnsi="宋体" w:hint="eastAsia"/>
        </w:rPr>
        <w:lastRenderedPageBreak/>
        <w:t>基金净值表现</w:t>
      </w:r>
      <w:bookmarkEnd w:id="52"/>
      <w:bookmarkEnd w:id="53"/>
      <w:bookmarkEnd w:id="54"/>
      <w:bookmarkEnd w:id="55"/>
      <w:bookmarkEnd w:id="56"/>
      <w:bookmarkEnd w:id="57"/>
      <w:bookmarkEnd w:id="58"/>
      <w:bookmarkEnd w:id="59"/>
      <w:proofErr w:type="spellEnd"/>
      <w:r>
        <w:rPr>
          <w:rFonts w:hAnsi="宋体" w:hint="eastAsia"/>
        </w:rPr>
        <w:t xml:space="preserve"> </w:t>
      </w:r>
    </w:p>
    <w:p w:rsidR="000A02EB" w:rsidRDefault="00367A1B">
      <w:pPr>
        <w:pStyle w:val="XBRLTitle3"/>
        <w:spacing w:before="156"/>
        <w:ind w:left="0"/>
      </w:pPr>
      <w:bookmarkStart w:id="60" w:name="_Toc17898183"/>
      <w:bookmarkStart w:id="61" w:name="_Toc512519485"/>
      <w:bookmarkStart w:id="62" w:name="_Toc481075052"/>
      <w:bookmarkStart w:id="63" w:name="_Toc490050006"/>
      <w:bookmarkStart w:id="64" w:name="_Toc513295897"/>
      <w:proofErr w:type="spellStart"/>
      <w:r>
        <w:rPr>
          <w:rFonts w:hint="eastAsia"/>
        </w:rPr>
        <w:t>基金份额净值增长率及其与同期业绩比较基准收益率的比较</w:t>
      </w:r>
      <w:bookmarkEnd w:id="60"/>
      <w:bookmarkEnd w:id="61"/>
      <w:bookmarkEnd w:id="62"/>
      <w:bookmarkEnd w:id="63"/>
      <w:bookmarkEnd w:id="64"/>
      <w:proofErr w:type="spellEnd"/>
      <w:r>
        <w:rPr>
          <w:rFonts w:hint="eastAsia"/>
          <w:lang w:eastAsia="zh-CN"/>
        </w:rPr>
        <w:t xml:space="preserve"> </w:t>
      </w:r>
    </w:p>
    <w:p w:rsidR="000A02EB" w:rsidRDefault="00367A1B">
      <w:pPr>
        <w:spacing w:line="360" w:lineRule="auto"/>
        <w:jc w:val="center"/>
        <w:divId w:val="323290263"/>
      </w:pPr>
      <w:proofErr w:type="gramStart"/>
      <w:r>
        <w:rPr>
          <w:rFonts w:ascii="宋体" w:hAnsi="宋体" w:hint="eastAsia"/>
        </w:rPr>
        <w:t>摩根双债增利</w:t>
      </w:r>
      <w:proofErr w:type="gramEnd"/>
      <w:r>
        <w:rPr>
          <w:rFonts w:ascii="宋体" w:hAnsi="宋体" w:hint="eastAsia"/>
        </w:rPr>
        <w:t>债券A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0A02EB">
        <w:trPr>
          <w:divId w:val="323290263"/>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A02EB" w:rsidRDefault="00367A1B">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A02EB" w:rsidRDefault="00367A1B">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A02EB" w:rsidRDefault="00367A1B">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A02EB" w:rsidRDefault="00367A1B">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A02EB" w:rsidRDefault="00367A1B">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A02EB" w:rsidRDefault="00367A1B">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A02EB" w:rsidRDefault="00367A1B">
            <w:pPr>
              <w:spacing w:line="360" w:lineRule="auto"/>
              <w:jc w:val="center"/>
            </w:pPr>
            <w:r>
              <w:rPr>
                <w:rFonts w:ascii="宋体" w:hAnsi="宋体" w:hint="eastAsia"/>
              </w:rPr>
              <w:t xml:space="preserve">②－④ </w:t>
            </w:r>
          </w:p>
        </w:tc>
      </w:tr>
      <w:tr w:rsidR="000A02EB">
        <w:trPr>
          <w:divId w:val="32329026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spacing w:line="360" w:lineRule="auto"/>
              <w:jc w:val="right"/>
            </w:pPr>
            <w:r>
              <w:rPr>
                <w:rFonts w:ascii="宋体" w:hAnsi="宋体" w:hint="eastAsia"/>
              </w:rPr>
              <w:t xml:space="preserve">1.10%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spacing w:line="360" w:lineRule="auto"/>
              <w:jc w:val="right"/>
            </w:pPr>
            <w:r>
              <w:rPr>
                <w:rFonts w:ascii="宋体" w:hAnsi="宋体" w:hint="eastAsia"/>
              </w:rPr>
              <w:t xml:space="preserve">0.22%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spacing w:line="360" w:lineRule="auto"/>
              <w:jc w:val="right"/>
            </w:pPr>
            <w:r>
              <w:rPr>
                <w:rFonts w:ascii="宋体" w:hAnsi="宋体" w:hint="eastAsia"/>
              </w:rPr>
              <w:t xml:space="preserve">-0.66%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spacing w:line="360" w:lineRule="auto"/>
              <w:jc w:val="right"/>
            </w:pPr>
            <w:r>
              <w:rPr>
                <w:rFonts w:ascii="宋体" w:hAnsi="宋体" w:hint="eastAsia"/>
              </w:rPr>
              <w:t xml:space="preserve">0.11% </w:t>
            </w:r>
          </w:p>
        </w:tc>
        <w:tc>
          <w:tcPr>
            <w:tcW w:w="728" w:type="pct"/>
            <w:tcBorders>
              <w:top w:val="single" w:sz="4" w:space="0" w:color="auto"/>
              <w:left w:val="single" w:sz="4" w:space="0" w:color="auto"/>
              <w:bottom w:val="single" w:sz="4" w:space="0" w:color="auto"/>
              <w:right w:val="single" w:sz="4" w:space="0" w:color="auto"/>
            </w:tcBorders>
            <w:vAlign w:val="center"/>
            <w:hideMark/>
          </w:tcPr>
          <w:p w:rsidR="000A02EB" w:rsidRDefault="00367A1B">
            <w:pPr>
              <w:spacing w:line="360" w:lineRule="auto"/>
              <w:jc w:val="right"/>
            </w:pPr>
            <w:r>
              <w:rPr>
                <w:rFonts w:ascii="宋体" w:hAnsi="宋体" w:hint="eastAsia"/>
              </w:rPr>
              <w:t xml:space="preserve">1.76%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spacing w:line="360" w:lineRule="auto"/>
              <w:jc w:val="right"/>
            </w:pPr>
            <w:r>
              <w:rPr>
                <w:rFonts w:ascii="宋体" w:hAnsi="宋体" w:hint="eastAsia"/>
              </w:rPr>
              <w:t xml:space="preserve">0.11% </w:t>
            </w:r>
          </w:p>
        </w:tc>
      </w:tr>
      <w:tr w:rsidR="000A02EB">
        <w:trPr>
          <w:divId w:val="32329026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spacing w:line="360" w:lineRule="auto"/>
              <w:jc w:val="right"/>
            </w:pPr>
            <w:r>
              <w:rPr>
                <w:rFonts w:ascii="宋体" w:hAnsi="宋体" w:hint="eastAsia"/>
              </w:rPr>
              <w:t xml:space="preserve">3.42%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spacing w:line="360" w:lineRule="auto"/>
              <w:jc w:val="right"/>
            </w:pPr>
            <w:r>
              <w:rPr>
                <w:rFonts w:ascii="宋体" w:hAnsi="宋体" w:hint="eastAsia"/>
              </w:rPr>
              <w:t xml:space="preserve">0.43%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spacing w:line="360" w:lineRule="auto"/>
              <w:jc w:val="right"/>
            </w:pPr>
            <w:r>
              <w:rPr>
                <w:rFonts w:ascii="宋体" w:hAnsi="宋体" w:hint="eastAsia"/>
              </w:rPr>
              <w:t xml:space="preserve">2.03%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spacing w:line="360" w:lineRule="auto"/>
              <w:jc w:val="right"/>
            </w:pPr>
            <w:r>
              <w:rPr>
                <w:rFonts w:ascii="宋体" w:hAnsi="宋体" w:hint="eastAsia"/>
              </w:rPr>
              <w:t xml:space="preserve">0.11% </w:t>
            </w:r>
          </w:p>
        </w:tc>
        <w:tc>
          <w:tcPr>
            <w:tcW w:w="728" w:type="pct"/>
            <w:tcBorders>
              <w:top w:val="single" w:sz="4" w:space="0" w:color="auto"/>
              <w:left w:val="single" w:sz="4" w:space="0" w:color="auto"/>
              <w:bottom w:val="single" w:sz="4" w:space="0" w:color="auto"/>
              <w:right w:val="single" w:sz="4" w:space="0" w:color="auto"/>
            </w:tcBorders>
            <w:vAlign w:val="center"/>
            <w:hideMark/>
          </w:tcPr>
          <w:p w:rsidR="000A02EB" w:rsidRDefault="00367A1B">
            <w:pPr>
              <w:spacing w:line="360" w:lineRule="auto"/>
              <w:jc w:val="right"/>
            </w:pPr>
            <w:r>
              <w:rPr>
                <w:rFonts w:ascii="宋体" w:hAnsi="宋体" w:hint="eastAsia"/>
              </w:rPr>
              <w:t xml:space="preserve">1.39%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spacing w:line="360" w:lineRule="auto"/>
              <w:jc w:val="right"/>
            </w:pPr>
            <w:r>
              <w:rPr>
                <w:rFonts w:ascii="宋体" w:hAnsi="宋体" w:hint="eastAsia"/>
              </w:rPr>
              <w:t xml:space="preserve">0.32% </w:t>
            </w:r>
          </w:p>
        </w:tc>
      </w:tr>
      <w:tr w:rsidR="000A02EB">
        <w:trPr>
          <w:divId w:val="32329026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spacing w:line="360" w:lineRule="auto"/>
              <w:jc w:val="right"/>
            </w:pPr>
            <w:r>
              <w:rPr>
                <w:rFonts w:ascii="宋体" w:hAnsi="宋体" w:hint="eastAsia"/>
              </w:rPr>
              <w:t xml:space="preserve">8.66%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spacing w:line="360" w:lineRule="auto"/>
              <w:jc w:val="right"/>
            </w:pPr>
            <w:r>
              <w:rPr>
                <w:rFonts w:ascii="宋体" w:hAnsi="宋体" w:hint="eastAsia"/>
              </w:rPr>
              <w:t xml:space="preserve">0.46%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spacing w:line="360" w:lineRule="auto"/>
              <w:jc w:val="right"/>
            </w:pPr>
            <w:r>
              <w:rPr>
                <w:rFonts w:ascii="宋体" w:hAnsi="宋体" w:hint="eastAsia"/>
              </w:rPr>
              <w:t xml:space="preserve">4.99%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spacing w:line="360" w:lineRule="auto"/>
              <w:jc w:val="right"/>
            </w:pPr>
            <w:r>
              <w:rPr>
                <w:rFonts w:ascii="宋体" w:hAnsi="宋体" w:hint="eastAsia"/>
              </w:rPr>
              <w:t xml:space="preserve">0.10% </w:t>
            </w:r>
          </w:p>
        </w:tc>
        <w:tc>
          <w:tcPr>
            <w:tcW w:w="728" w:type="pct"/>
            <w:tcBorders>
              <w:top w:val="single" w:sz="4" w:space="0" w:color="auto"/>
              <w:left w:val="single" w:sz="4" w:space="0" w:color="auto"/>
              <w:bottom w:val="single" w:sz="4" w:space="0" w:color="auto"/>
              <w:right w:val="single" w:sz="4" w:space="0" w:color="auto"/>
            </w:tcBorders>
            <w:vAlign w:val="center"/>
            <w:hideMark/>
          </w:tcPr>
          <w:p w:rsidR="000A02EB" w:rsidRDefault="00367A1B">
            <w:pPr>
              <w:spacing w:line="360" w:lineRule="auto"/>
              <w:jc w:val="right"/>
            </w:pPr>
            <w:r>
              <w:rPr>
                <w:rFonts w:ascii="宋体" w:hAnsi="宋体" w:hint="eastAsia"/>
              </w:rPr>
              <w:t xml:space="preserve">3.67%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spacing w:line="360" w:lineRule="auto"/>
              <w:jc w:val="right"/>
            </w:pPr>
            <w:r>
              <w:rPr>
                <w:rFonts w:ascii="宋体" w:hAnsi="宋体" w:hint="eastAsia"/>
              </w:rPr>
              <w:t xml:space="preserve">0.36% </w:t>
            </w:r>
          </w:p>
        </w:tc>
      </w:tr>
      <w:tr w:rsidR="000A02EB">
        <w:trPr>
          <w:divId w:val="32329026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spacing w:line="360" w:lineRule="auto"/>
              <w:jc w:val="right"/>
            </w:pPr>
            <w:r>
              <w:rPr>
                <w:rFonts w:ascii="宋体" w:hAnsi="宋体" w:hint="eastAsia"/>
              </w:rPr>
              <w:t xml:space="preserve">6.59%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spacing w:line="360" w:lineRule="auto"/>
              <w:jc w:val="right"/>
            </w:pPr>
            <w:r>
              <w:rPr>
                <w:rFonts w:ascii="宋体" w:hAnsi="宋体" w:hint="eastAsia"/>
              </w:rPr>
              <w:t xml:space="preserve">0.42%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spacing w:line="360" w:lineRule="auto"/>
              <w:jc w:val="right"/>
            </w:pPr>
            <w:r>
              <w:rPr>
                <w:rFonts w:ascii="宋体" w:hAnsi="宋体" w:hint="eastAsia"/>
              </w:rPr>
              <w:t xml:space="preserve">15.19%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spacing w:line="360" w:lineRule="auto"/>
              <w:jc w:val="right"/>
            </w:pPr>
            <w:r>
              <w:rPr>
                <w:rFonts w:ascii="宋体" w:hAnsi="宋体" w:hint="eastAsia"/>
              </w:rPr>
              <w:t xml:space="preserve">0.07% </w:t>
            </w:r>
          </w:p>
        </w:tc>
        <w:tc>
          <w:tcPr>
            <w:tcW w:w="728" w:type="pct"/>
            <w:tcBorders>
              <w:top w:val="single" w:sz="4" w:space="0" w:color="auto"/>
              <w:left w:val="single" w:sz="4" w:space="0" w:color="auto"/>
              <w:bottom w:val="single" w:sz="4" w:space="0" w:color="auto"/>
              <w:right w:val="single" w:sz="4" w:space="0" w:color="auto"/>
            </w:tcBorders>
            <w:vAlign w:val="center"/>
            <w:hideMark/>
          </w:tcPr>
          <w:p w:rsidR="000A02EB" w:rsidRDefault="00367A1B">
            <w:pPr>
              <w:spacing w:line="360" w:lineRule="auto"/>
              <w:jc w:val="right"/>
            </w:pPr>
            <w:r>
              <w:rPr>
                <w:rFonts w:ascii="宋体" w:hAnsi="宋体" w:hint="eastAsia"/>
              </w:rPr>
              <w:t xml:space="preserve">-8.60%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spacing w:line="360" w:lineRule="auto"/>
              <w:jc w:val="right"/>
            </w:pPr>
            <w:r>
              <w:rPr>
                <w:rFonts w:ascii="宋体" w:hAnsi="宋体" w:hint="eastAsia"/>
              </w:rPr>
              <w:t xml:space="preserve">0.35% </w:t>
            </w:r>
          </w:p>
        </w:tc>
      </w:tr>
      <w:tr w:rsidR="000A02EB">
        <w:trPr>
          <w:divId w:val="32329026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spacing w:line="360" w:lineRule="auto"/>
              <w:jc w:val="center"/>
            </w:pPr>
            <w:r>
              <w:rPr>
                <w:rFonts w:ascii="宋体" w:hAnsi="宋体" w:hint="eastAsia"/>
              </w:rPr>
              <w:t>过去五年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spacing w:line="360" w:lineRule="auto"/>
              <w:jc w:val="right"/>
            </w:pPr>
            <w:r>
              <w:rPr>
                <w:rFonts w:ascii="宋体" w:hAnsi="宋体" w:hint="eastAsia"/>
              </w:rPr>
              <w:t xml:space="preserve">6.27%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spacing w:line="360" w:lineRule="auto"/>
              <w:jc w:val="right"/>
            </w:pPr>
            <w:r>
              <w:rPr>
                <w:rFonts w:ascii="宋体" w:hAnsi="宋体" w:hint="eastAsia"/>
              </w:rPr>
              <w:t xml:space="preserve">0.39%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spacing w:line="360" w:lineRule="auto"/>
              <w:jc w:val="right"/>
            </w:pPr>
            <w:r>
              <w:rPr>
                <w:rFonts w:ascii="宋体" w:hAnsi="宋体" w:hint="eastAsia"/>
              </w:rPr>
              <w:t xml:space="preserve">22.60%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spacing w:line="360" w:lineRule="auto"/>
              <w:jc w:val="right"/>
            </w:pPr>
            <w:r>
              <w:rPr>
                <w:rFonts w:ascii="宋体" w:hAnsi="宋体" w:hint="eastAsia"/>
              </w:rPr>
              <w:t xml:space="preserve">0.07% </w:t>
            </w:r>
          </w:p>
        </w:tc>
        <w:tc>
          <w:tcPr>
            <w:tcW w:w="728" w:type="pct"/>
            <w:tcBorders>
              <w:top w:val="single" w:sz="4" w:space="0" w:color="auto"/>
              <w:left w:val="single" w:sz="4" w:space="0" w:color="auto"/>
              <w:bottom w:val="single" w:sz="4" w:space="0" w:color="auto"/>
              <w:right w:val="single" w:sz="4" w:space="0" w:color="auto"/>
            </w:tcBorders>
            <w:vAlign w:val="center"/>
            <w:hideMark/>
          </w:tcPr>
          <w:p w:rsidR="000A02EB" w:rsidRDefault="00367A1B">
            <w:pPr>
              <w:spacing w:line="360" w:lineRule="auto"/>
              <w:jc w:val="right"/>
            </w:pPr>
            <w:r>
              <w:rPr>
                <w:rFonts w:ascii="宋体" w:hAnsi="宋体" w:hint="eastAsia"/>
              </w:rPr>
              <w:t xml:space="preserve">-16.33%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spacing w:line="360" w:lineRule="auto"/>
              <w:jc w:val="right"/>
            </w:pPr>
            <w:r>
              <w:rPr>
                <w:rFonts w:ascii="宋体" w:hAnsi="宋体" w:hint="eastAsia"/>
              </w:rPr>
              <w:t xml:space="preserve">0.32% </w:t>
            </w:r>
          </w:p>
        </w:tc>
      </w:tr>
      <w:tr w:rsidR="000A02EB">
        <w:trPr>
          <w:divId w:val="32329026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spacing w:line="360" w:lineRule="auto"/>
              <w:jc w:val="right"/>
            </w:pPr>
            <w:r>
              <w:rPr>
                <w:rFonts w:ascii="宋体" w:hAnsi="宋体" w:hint="eastAsia"/>
              </w:rPr>
              <w:t xml:space="preserve">68.58%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spacing w:line="360" w:lineRule="auto"/>
              <w:jc w:val="right"/>
            </w:pPr>
            <w:r>
              <w:rPr>
                <w:rFonts w:ascii="宋体" w:hAnsi="宋体" w:hint="eastAsia"/>
              </w:rPr>
              <w:t xml:space="preserve">0.40%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spacing w:line="360" w:lineRule="auto"/>
              <w:jc w:val="right"/>
            </w:pPr>
            <w:r>
              <w:rPr>
                <w:rFonts w:ascii="宋体" w:hAnsi="宋体" w:hint="eastAsia"/>
              </w:rPr>
              <w:t xml:space="preserve">68.84%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spacing w:line="360" w:lineRule="auto"/>
              <w:jc w:val="right"/>
            </w:pPr>
            <w:r>
              <w:rPr>
                <w:rFonts w:ascii="宋体" w:hAnsi="宋体" w:hint="eastAsia"/>
              </w:rPr>
              <w:t xml:space="preserve">0.08% </w:t>
            </w:r>
          </w:p>
        </w:tc>
        <w:tc>
          <w:tcPr>
            <w:tcW w:w="728" w:type="pct"/>
            <w:tcBorders>
              <w:top w:val="single" w:sz="4" w:space="0" w:color="auto"/>
              <w:left w:val="single" w:sz="4" w:space="0" w:color="auto"/>
              <w:bottom w:val="single" w:sz="4" w:space="0" w:color="auto"/>
              <w:right w:val="single" w:sz="4" w:space="0" w:color="auto"/>
            </w:tcBorders>
            <w:vAlign w:val="center"/>
            <w:hideMark/>
          </w:tcPr>
          <w:p w:rsidR="000A02EB" w:rsidRDefault="00367A1B">
            <w:pPr>
              <w:spacing w:line="360" w:lineRule="auto"/>
              <w:jc w:val="right"/>
            </w:pPr>
            <w:r>
              <w:rPr>
                <w:rFonts w:ascii="宋体" w:hAnsi="宋体" w:hint="eastAsia"/>
              </w:rPr>
              <w:t xml:space="preserve">-0.26%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spacing w:line="360" w:lineRule="auto"/>
              <w:jc w:val="right"/>
            </w:pPr>
            <w:r>
              <w:rPr>
                <w:rFonts w:ascii="宋体" w:hAnsi="宋体" w:hint="eastAsia"/>
              </w:rPr>
              <w:t xml:space="preserve">0.32% </w:t>
            </w:r>
          </w:p>
        </w:tc>
      </w:tr>
    </w:tbl>
    <w:p w:rsidR="000A02EB" w:rsidRDefault="00367A1B">
      <w:pPr>
        <w:spacing w:line="360" w:lineRule="auto"/>
        <w:jc w:val="center"/>
        <w:divId w:val="673993392"/>
      </w:pPr>
      <w:proofErr w:type="gramStart"/>
      <w:r>
        <w:rPr>
          <w:rFonts w:ascii="宋体" w:hAnsi="宋体" w:hint="eastAsia"/>
        </w:rPr>
        <w:t>摩根双债增利</w:t>
      </w:r>
      <w:proofErr w:type="gramEnd"/>
      <w:r>
        <w:rPr>
          <w:rFonts w:ascii="宋体" w:hAnsi="宋体" w:hint="eastAsia"/>
        </w:rPr>
        <w:t>债券C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0A02EB">
        <w:trPr>
          <w:divId w:val="673993392"/>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A02EB" w:rsidRDefault="00367A1B">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A02EB" w:rsidRDefault="00367A1B">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A02EB" w:rsidRDefault="00367A1B">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A02EB" w:rsidRDefault="00367A1B">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A02EB" w:rsidRDefault="00367A1B">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A02EB" w:rsidRDefault="00367A1B">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A02EB" w:rsidRDefault="00367A1B">
            <w:pPr>
              <w:spacing w:line="360" w:lineRule="auto"/>
              <w:jc w:val="center"/>
            </w:pPr>
            <w:r>
              <w:rPr>
                <w:rFonts w:ascii="宋体" w:hAnsi="宋体" w:hint="eastAsia"/>
              </w:rPr>
              <w:t xml:space="preserve">②－④ </w:t>
            </w:r>
          </w:p>
        </w:tc>
      </w:tr>
      <w:tr w:rsidR="000A02EB">
        <w:trPr>
          <w:divId w:val="67399339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spacing w:line="360" w:lineRule="auto"/>
              <w:jc w:val="right"/>
            </w:pPr>
            <w:r>
              <w:rPr>
                <w:rFonts w:ascii="宋体" w:hAnsi="宋体" w:hint="eastAsia"/>
              </w:rPr>
              <w:t xml:space="preserve">1.00%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spacing w:line="360" w:lineRule="auto"/>
              <w:jc w:val="right"/>
            </w:pPr>
            <w:r>
              <w:rPr>
                <w:rFonts w:ascii="宋体" w:hAnsi="宋体" w:hint="eastAsia"/>
              </w:rPr>
              <w:t xml:space="preserve">0.22%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spacing w:line="360" w:lineRule="auto"/>
              <w:jc w:val="right"/>
            </w:pPr>
            <w:r>
              <w:rPr>
                <w:rFonts w:ascii="宋体" w:hAnsi="宋体" w:hint="eastAsia"/>
              </w:rPr>
              <w:t xml:space="preserve">-0.66%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spacing w:line="360" w:lineRule="auto"/>
              <w:jc w:val="right"/>
            </w:pPr>
            <w:r>
              <w:rPr>
                <w:rFonts w:ascii="宋体" w:hAnsi="宋体" w:hint="eastAsia"/>
              </w:rPr>
              <w:t xml:space="preserve">0.11% </w:t>
            </w:r>
          </w:p>
        </w:tc>
        <w:tc>
          <w:tcPr>
            <w:tcW w:w="728" w:type="pct"/>
            <w:tcBorders>
              <w:top w:val="single" w:sz="4" w:space="0" w:color="auto"/>
              <w:left w:val="single" w:sz="4" w:space="0" w:color="auto"/>
              <w:bottom w:val="single" w:sz="4" w:space="0" w:color="auto"/>
              <w:right w:val="single" w:sz="4" w:space="0" w:color="auto"/>
            </w:tcBorders>
            <w:vAlign w:val="center"/>
            <w:hideMark/>
          </w:tcPr>
          <w:p w:rsidR="000A02EB" w:rsidRDefault="00367A1B">
            <w:pPr>
              <w:spacing w:line="360" w:lineRule="auto"/>
              <w:jc w:val="right"/>
            </w:pPr>
            <w:r>
              <w:rPr>
                <w:rFonts w:ascii="宋体" w:hAnsi="宋体" w:hint="eastAsia"/>
              </w:rPr>
              <w:t xml:space="preserve">1.66%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spacing w:line="360" w:lineRule="auto"/>
              <w:jc w:val="right"/>
            </w:pPr>
            <w:r>
              <w:rPr>
                <w:rFonts w:ascii="宋体" w:hAnsi="宋体" w:hint="eastAsia"/>
              </w:rPr>
              <w:t xml:space="preserve">0.11% </w:t>
            </w:r>
          </w:p>
        </w:tc>
      </w:tr>
      <w:tr w:rsidR="000A02EB">
        <w:trPr>
          <w:divId w:val="67399339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spacing w:line="360" w:lineRule="auto"/>
              <w:jc w:val="right"/>
            </w:pPr>
            <w:r>
              <w:rPr>
                <w:rFonts w:ascii="宋体" w:hAnsi="宋体" w:hint="eastAsia"/>
              </w:rPr>
              <w:t xml:space="preserve">3.21%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spacing w:line="360" w:lineRule="auto"/>
              <w:jc w:val="right"/>
            </w:pPr>
            <w:r>
              <w:rPr>
                <w:rFonts w:ascii="宋体" w:hAnsi="宋体" w:hint="eastAsia"/>
              </w:rPr>
              <w:t xml:space="preserve">0.43%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spacing w:line="360" w:lineRule="auto"/>
              <w:jc w:val="right"/>
            </w:pPr>
            <w:r>
              <w:rPr>
                <w:rFonts w:ascii="宋体" w:hAnsi="宋体" w:hint="eastAsia"/>
              </w:rPr>
              <w:t xml:space="preserve">2.03%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spacing w:line="360" w:lineRule="auto"/>
              <w:jc w:val="right"/>
            </w:pPr>
            <w:r>
              <w:rPr>
                <w:rFonts w:ascii="宋体" w:hAnsi="宋体" w:hint="eastAsia"/>
              </w:rPr>
              <w:t xml:space="preserve">0.11% </w:t>
            </w:r>
          </w:p>
        </w:tc>
        <w:tc>
          <w:tcPr>
            <w:tcW w:w="728" w:type="pct"/>
            <w:tcBorders>
              <w:top w:val="single" w:sz="4" w:space="0" w:color="auto"/>
              <w:left w:val="single" w:sz="4" w:space="0" w:color="auto"/>
              <w:bottom w:val="single" w:sz="4" w:space="0" w:color="auto"/>
              <w:right w:val="single" w:sz="4" w:space="0" w:color="auto"/>
            </w:tcBorders>
            <w:vAlign w:val="center"/>
            <w:hideMark/>
          </w:tcPr>
          <w:p w:rsidR="000A02EB" w:rsidRDefault="00367A1B">
            <w:pPr>
              <w:spacing w:line="360" w:lineRule="auto"/>
              <w:jc w:val="right"/>
            </w:pPr>
            <w:r>
              <w:rPr>
                <w:rFonts w:ascii="宋体" w:hAnsi="宋体" w:hint="eastAsia"/>
              </w:rPr>
              <w:t xml:space="preserve">1.18%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spacing w:line="360" w:lineRule="auto"/>
              <w:jc w:val="right"/>
            </w:pPr>
            <w:r>
              <w:rPr>
                <w:rFonts w:ascii="宋体" w:hAnsi="宋体" w:hint="eastAsia"/>
              </w:rPr>
              <w:t xml:space="preserve">0.32% </w:t>
            </w:r>
          </w:p>
        </w:tc>
      </w:tr>
      <w:tr w:rsidR="000A02EB">
        <w:trPr>
          <w:divId w:val="67399339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spacing w:line="360" w:lineRule="auto"/>
              <w:jc w:val="right"/>
            </w:pPr>
            <w:r>
              <w:rPr>
                <w:rFonts w:ascii="宋体" w:hAnsi="宋体" w:hint="eastAsia"/>
              </w:rPr>
              <w:t xml:space="preserve">8.21%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spacing w:line="360" w:lineRule="auto"/>
              <w:jc w:val="right"/>
            </w:pPr>
            <w:r>
              <w:rPr>
                <w:rFonts w:ascii="宋体" w:hAnsi="宋体" w:hint="eastAsia"/>
              </w:rPr>
              <w:t xml:space="preserve">0.46%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spacing w:line="360" w:lineRule="auto"/>
              <w:jc w:val="right"/>
            </w:pPr>
            <w:r>
              <w:rPr>
                <w:rFonts w:ascii="宋体" w:hAnsi="宋体" w:hint="eastAsia"/>
              </w:rPr>
              <w:t xml:space="preserve">4.99%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spacing w:line="360" w:lineRule="auto"/>
              <w:jc w:val="right"/>
            </w:pPr>
            <w:r>
              <w:rPr>
                <w:rFonts w:ascii="宋体" w:hAnsi="宋体" w:hint="eastAsia"/>
              </w:rPr>
              <w:t xml:space="preserve">0.10% </w:t>
            </w:r>
          </w:p>
        </w:tc>
        <w:tc>
          <w:tcPr>
            <w:tcW w:w="728" w:type="pct"/>
            <w:tcBorders>
              <w:top w:val="single" w:sz="4" w:space="0" w:color="auto"/>
              <w:left w:val="single" w:sz="4" w:space="0" w:color="auto"/>
              <w:bottom w:val="single" w:sz="4" w:space="0" w:color="auto"/>
              <w:right w:val="single" w:sz="4" w:space="0" w:color="auto"/>
            </w:tcBorders>
            <w:vAlign w:val="center"/>
            <w:hideMark/>
          </w:tcPr>
          <w:p w:rsidR="000A02EB" w:rsidRDefault="00367A1B">
            <w:pPr>
              <w:spacing w:line="360" w:lineRule="auto"/>
              <w:jc w:val="right"/>
            </w:pPr>
            <w:r>
              <w:rPr>
                <w:rFonts w:ascii="宋体" w:hAnsi="宋体" w:hint="eastAsia"/>
              </w:rPr>
              <w:t xml:space="preserve">3.22%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spacing w:line="360" w:lineRule="auto"/>
              <w:jc w:val="right"/>
            </w:pPr>
            <w:r>
              <w:rPr>
                <w:rFonts w:ascii="宋体" w:hAnsi="宋体" w:hint="eastAsia"/>
              </w:rPr>
              <w:t xml:space="preserve">0.36% </w:t>
            </w:r>
          </w:p>
        </w:tc>
      </w:tr>
      <w:tr w:rsidR="000A02EB">
        <w:trPr>
          <w:divId w:val="67399339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spacing w:line="360" w:lineRule="auto"/>
              <w:jc w:val="right"/>
            </w:pPr>
            <w:r>
              <w:rPr>
                <w:rFonts w:ascii="宋体" w:hAnsi="宋体" w:hint="eastAsia"/>
              </w:rPr>
              <w:t xml:space="preserve">5.31%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spacing w:line="360" w:lineRule="auto"/>
              <w:jc w:val="right"/>
            </w:pPr>
            <w:r>
              <w:rPr>
                <w:rFonts w:ascii="宋体" w:hAnsi="宋体" w:hint="eastAsia"/>
              </w:rPr>
              <w:t xml:space="preserve">0.42%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spacing w:line="360" w:lineRule="auto"/>
              <w:jc w:val="right"/>
            </w:pPr>
            <w:r>
              <w:rPr>
                <w:rFonts w:ascii="宋体" w:hAnsi="宋体" w:hint="eastAsia"/>
              </w:rPr>
              <w:t xml:space="preserve">15.19%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spacing w:line="360" w:lineRule="auto"/>
              <w:jc w:val="right"/>
            </w:pPr>
            <w:r>
              <w:rPr>
                <w:rFonts w:ascii="宋体" w:hAnsi="宋体" w:hint="eastAsia"/>
              </w:rPr>
              <w:t xml:space="preserve">0.07% </w:t>
            </w:r>
          </w:p>
        </w:tc>
        <w:tc>
          <w:tcPr>
            <w:tcW w:w="728" w:type="pct"/>
            <w:tcBorders>
              <w:top w:val="single" w:sz="4" w:space="0" w:color="auto"/>
              <w:left w:val="single" w:sz="4" w:space="0" w:color="auto"/>
              <w:bottom w:val="single" w:sz="4" w:space="0" w:color="auto"/>
              <w:right w:val="single" w:sz="4" w:space="0" w:color="auto"/>
            </w:tcBorders>
            <w:vAlign w:val="center"/>
            <w:hideMark/>
          </w:tcPr>
          <w:p w:rsidR="000A02EB" w:rsidRDefault="00367A1B">
            <w:pPr>
              <w:spacing w:line="360" w:lineRule="auto"/>
              <w:jc w:val="right"/>
            </w:pPr>
            <w:r>
              <w:rPr>
                <w:rFonts w:ascii="宋体" w:hAnsi="宋体" w:hint="eastAsia"/>
              </w:rPr>
              <w:t xml:space="preserve">-9.88%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spacing w:line="360" w:lineRule="auto"/>
              <w:jc w:val="right"/>
            </w:pPr>
            <w:r>
              <w:rPr>
                <w:rFonts w:ascii="宋体" w:hAnsi="宋体" w:hint="eastAsia"/>
              </w:rPr>
              <w:t xml:space="preserve">0.35% </w:t>
            </w:r>
          </w:p>
        </w:tc>
      </w:tr>
      <w:tr w:rsidR="000A02EB">
        <w:trPr>
          <w:divId w:val="67399339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spacing w:line="360" w:lineRule="auto"/>
              <w:jc w:val="center"/>
            </w:pPr>
            <w:r>
              <w:rPr>
                <w:rFonts w:ascii="宋体" w:hAnsi="宋体" w:hint="eastAsia"/>
              </w:rPr>
              <w:t>过去五年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spacing w:line="360" w:lineRule="auto"/>
              <w:jc w:val="right"/>
            </w:pPr>
            <w:r>
              <w:rPr>
                <w:rFonts w:ascii="宋体" w:hAnsi="宋体" w:hint="eastAsia"/>
              </w:rPr>
              <w:t xml:space="preserve">4.12%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spacing w:line="360" w:lineRule="auto"/>
              <w:jc w:val="right"/>
            </w:pPr>
            <w:r>
              <w:rPr>
                <w:rFonts w:ascii="宋体" w:hAnsi="宋体" w:hint="eastAsia"/>
              </w:rPr>
              <w:t xml:space="preserve">0.39%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spacing w:line="360" w:lineRule="auto"/>
              <w:jc w:val="right"/>
            </w:pPr>
            <w:r>
              <w:rPr>
                <w:rFonts w:ascii="宋体" w:hAnsi="宋体" w:hint="eastAsia"/>
              </w:rPr>
              <w:t xml:space="preserve">22.60%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spacing w:line="360" w:lineRule="auto"/>
              <w:jc w:val="right"/>
            </w:pPr>
            <w:r>
              <w:rPr>
                <w:rFonts w:ascii="宋体" w:hAnsi="宋体" w:hint="eastAsia"/>
              </w:rPr>
              <w:t xml:space="preserve">0.07% </w:t>
            </w:r>
          </w:p>
        </w:tc>
        <w:tc>
          <w:tcPr>
            <w:tcW w:w="728" w:type="pct"/>
            <w:tcBorders>
              <w:top w:val="single" w:sz="4" w:space="0" w:color="auto"/>
              <w:left w:val="single" w:sz="4" w:space="0" w:color="auto"/>
              <w:bottom w:val="single" w:sz="4" w:space="0" w:color="auto"/>
              <w:right w:val="single" w:sz="4" w:space="0" w:color="auto"/>
            </w:tcBorders>
            <w:vAlign w:val="center"/>
            <w:hideMark/>
          </w:tcPr>
          <w:p w:rsidR="000A02EB" w:rsidRDefault="00367A1B">
            <w:pPr>
              <w:spacing w:line="360" w:lineRule="auto"/>
              <w:jc w:val="right"/>
            </w:pPr>
            <w:r>
              <w:rPr>
                <w:rFonts w:ascii="宋体" w:hAnsi="宋体" w:hint="eastAsia"/>
              </w:rPr>
              <w:t xml:space="preserve">-18.48%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spacing w:line="360" w:lineRule="auto"/>
              <w:jc w:val="right"/>
            </w:pPr>
            <w:r>
              <w:rPr>
                <w:rFonts w:ascii="宋体" w:hAnsi="宋体" w:hint="eastAsia"/>
              </w:rPr>
              <w:t xml:space="preserve">0.32% </w:t>
            </w:r>
          </w:p>
        </w:tc>
      </w:tr>
      <w:tr w:rsidR="000A02EB">
        <w:trPr>
          <w:divId w:val="67399339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spacing w:line="360" w:lineRule="auto"/>
              <w:jc w:val="right"/>
            </w:pPr>
            <w:r>
              <w:rPr>
                <w:rFonts w:ascii="宋体" w:hAnsi="宋体" w:hint="eastAsia"/>
              </w:rPr>
              <w:t xml:space="preserve">61.59%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spacing w:line="360" w:lineRule="auto"/>
              <w:jc w:val="right"/>
            </w:pPr>
            <w:r>
              <w:rPr>
                <w:rFonts w:ascii="宋体" w:hAnsi="宋体" w:hint="eastAsia"/>
              </w:rPr>
              <w:t xml:space="preserve">0.40%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spacing w:line="360" w:lineRule="auto"/>
              <w:jc w:val="right"/>
            </w:pPr>
            <w:r>
              <w:rPr>
                <w:rFonts w:ascii="宋体" w:hAnsi="宋体" w:hint="eastAsia"/>
              </w:rPr>
              <w:t xml:space="preserve">68.84%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spacing w:line="360" w:lineRule="auto"/>
              <w:jc w:val="right"/>
            </w:pPr>
            <w:r>
              <w:rPr>
                <w:rFonts w:ascii="宋体" w:hAnsi="宋体" w:hint="eastAsia"/>
              </w:rPr>
              <w:t xml:space="preserve">0.08% </w:t>
            </w:r>
          </w:p>
        </w:tc>
        <w:tc>
          <w:tcPr>
            <w:tcW w:w="728" w:type="pct"/>
            <w:tcBorders>
              <w:top w:val="single" w:sz="4" w:space="0" w:color="auto"/>
              <w:left w:val="single" w:sz="4" w:space="0" w:color="auto"/>
              <w:bottom w:val="single" w:sz="4" w:space="0" w:color="auto"/>
              <w:right w:val="single" w:sz="4" w:space="0" w:color="auto"/>
            </w:tcBorders>
            <w:vAlign w:val="center"/>
            <w:hideMark/>
          </w:tcPr>
          <w:p w:rsidR="000A02EB" w:rsidRDefault="00367A1B">
            <w:pPr>
              <w:spacing w:line="360" w:lineRule="auto"/>
              <w:jc w:val="right"/>
            </w:pPr>
            <w:r>
              <w:rPr>
                <w:rFonts w:ascii="宋体" w:hAnsi="宋体" w:hint="eastAsia"/>
              </w:rPr>
              <w:t xml:space="preserve">-7.25%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spacing w:line="360" w:lineRule="auto"/>
              <w:jc w:val="right"/>
            </w:pPr>
            <w:r>
              <w:rPr>
                <w:rFonts w:ascii="宋体" w:hAnsi="宋体" w:hint="eastAsia"/>
              </w:rPr>
              <w:t xml:space="preserve">0.32% </w:t>
            </w:r>
          </w:p>
        </w:tc>
      </w:tr>
    </w:tbl>
    <w:p w:rsidR="000A02EB" w:rsidRDefault="00367A1B">
      <w:pPr>
        <w:spacing w:line="360" w:lineRule="auto"/>
        <w:jc w:val="center"/>
        <w:divId w:val="1094591783"/>
      </w:pPr>
      <w:proofErr w:type="gramStart"/>
      <w:r>
        <w:rPr>
          <w:rFonts w:ascii="宋体" w:hAnsi="宋体" w:hint="eastAsia"/>
        </w:rPr>
        <w:t>摩根双债增利</w:t>
      </w:r>
      <w:proofErr w:type="gramEnd"/>
      <w:r>
        <w:rPr>
          <w:rFonts w:ascii="宋体" w:hAnsi="宋体" w:hint="eastAsia"/>
        </w:rPr>
        <w:t>债券D</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0A02EB">
        <w:trPr>
          <w:divId w:val="1094591783"/>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A02EB" w:rsidRDefault="00367A1B">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A02EB" w:rsidRDefault="00367A1B">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A02EB" w:rsidRDefault="00367A1B">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A02EB" w:rsidRDefault="00367A1B">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A02EB" w:rsidRDefault="00367A1B">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A02EB" w:rsidRDefault="00367A1B">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A02EB" w:rsidRDefault="00367A1B">
            <w:pPr>
              <w:spacing w:line="360" w:lineRule="auto"/>
              <w:jc w:val="center"/>
            </w:pPr>
            <w:r>
              <w:rPr>
                <w:rFonts w:ascii="宋体" w:hAnsi="宋体" w:hint="eastAsia"/>
              </w:rPr>
              <w:t xml:space="preserve">②－④ </w:t>
            </w:r>
          </w:p>
        </w:tc>
      </w:tr>
      <w:tr w:rsidR="000A02EB">
        <w:trPr>
          <w:divId w:val="109459178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spacing w:line="360" w:lineRule="auto"/>
              <w:jc w:val="center"/>
            </w:pPr>
            <w:r>
              <w:rPr>
                <w:rFonts w:ascii="宋体" w:hAnsi="宋体" w:hint="eastAsia"/>
              </w:rPr>
              <w:t>自基金合同</w:t>
            </w:r>
            <w:r>
              <w:rPr>
                <w:rFonts w:ascii="宋体" w:hAnsi="宋体" w:hint="eastAsia"/>
              </w:rPr>
              <w:lastRenderedPageBreak/>
              <w:t>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spacing w:line="360" w:lineRule="auto"/>
              <w:jc w:val="right"/>
            </w:pPr>
            <w:r>
              <w:rPr>
                <w:rFonts w:ascii="宋体" w:hAnsi="宋体" w:hint="eastAsia"/>
              </w:rPr>
              <w:lastRenderedPageBreak/>
              <w:t xml:space="preserve">-0.18%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spacing w:line="360" w:lineRule="auto"/>
              <w:jc w:val="right"/>
            </w:pPr>
            <w:r>
              <w:rPr>
                <w:rFonts w:ascii="宋体" w:hAnsi="宋体" w:hint="eastAsia"/>
              </w:rPr>
              <w:t xml:space="preserve">0.04%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spacing w:line="360" w:lineRule="auto"/>
              <w:jc w:val="right"/>
            </w:pPr>
            <w:r>
              <w:rPr>
                <w:rFonts w:ascii="宋体" w:hAnsi="宋体" w:hint="eastAsia"/>
              </w:rPr>
              <w:t xml:space="preserve">0.06%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spacing w:line="360" w:lineRule="auto"/>
              <w:jc w:val="right"/>
            </w:pPr>
            <w:r>
              <w:rPr>
                <w:rFonts w:ascii="宋体" w:hAnsi="宋体" w:hint="eastAsia"/>
              </w:rPr>
              <w:t xml:space="preserve">0.01% </w:t>
            </w:r>
          </w:p>
        </w:tc>
        <w:tc>
          <w:tcPr>
            <w:tcW w:w="728" w:type="pct"/>
            <w:tcBorders>
              <w:top w:val="single" w:sz="4" w:space="0" w:color="auto"/>
              <w:left w:val="single" w:sz="4" w:space="0" w:color="auto"/>
              <w:bottom w:val="single" w:sz="4" w:space="0" w:color="auto"/>
              <w:right w:val="single" w:sz="4" w:space="0" w:color="auto"/>
            </w:tcBorders>
            <w:vAlign w:val="center"/>
            <w:hideMark/>
          </w:tcPr>
          <w:p w:rsidR="000A02EB" w:rsidRDefault="00367A1B">
            <w:pPr>
              <w:spacing w:line="360" w:lineRule="auto"/>
              <w:jc w:val="right"/>
            </w:pPr>
            <w:r>
              <w:rPr>
                <w:rFonts w:ascii="宋体" w:hAnsi="宋体" w:hint="eastAsia"/>
              </w:rPr>
              <w:t xml:space="preserve">-0.24%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spacing w:line="360" w:lineRule="auto"/>
              <w:jc w:val="right"/>
            </w:pPr>
            <w:r>
              <w:rPr>
                <w:rFonts w:ascii="宋体" w:hAnsi="宋体" w:hint="eastAsia"/>
              </w:rPr>
              <w:t xml:space="preserve">0.03% </w:t>
            </w:r>
          </w:p>
        </w:tc>
      </w:tr>
    </w:tbl>
    <w:p w:rsidR="000A02EB" w:rsidRDefault="00367A1B">
      <w:pPr>
        <w:pStyle w:val="XBRLTitle3"/>
        <w:spacing w:before="156"/>
        <w:ind w:left="0"/>
      </w:pPr>
      <w:bookmarkStart w:id="65" w:name="_Toc17898184"/>
      <w:bookmarkStart w:id="66" w:name="_Toc512519486"/>
      <w:bookmarkStart w:id="67" w:name="_Toc481075053"/>
      <w:bookmarkStart w:id="68" w:name="_Toc490050007"/>
      <w:bookmarkStart w:id="69" w:name="_Toc513295898"/>
      <w:proofErr w:type="spellStart"/>
      <w:r>
        <w:rPr>
          <w:rFonts w:hint="eastAsia"/>
        </w:rPr>
        <w:t>自基金合同生效以来基金累计净值增长率变动及其与同期业绩比较基准收益率变动的比较</w:t>
      </w:r>
      <w:bookmarkEnd w:id="65"/>
      <w:bookmarkEnd w:id="66"/>
      <w:bookmarkEnd w:id="67"/>
      <w:bookmarkEnd w:id="68"/>
      <w:bookmarkEnd w:id="69"/>
      <w:proofErr w:type="spellEnd"/>
    </w:p>
    <w:p w:rsidR="000A02EB" w:rsidRDefault="00367A1B">
      <w:pPr>
        <w:spacing w:line="360" w:lineRule="auto"/>
        <w:jc w:val="left"/>
        <w:divId w:val="1798714880"/>
      </w:pPr>
      <w:bookmarkStart w:id="70" w:name="m07_04_07_09"/>
      <w:bookmarkStart w:id="71" w:name="m07_04_07_09_tab"/>
      <w:r>
        <w:rPr>
          <w:rFonts w:ascii="宋体" w:hAnsi="宋体"/>
          <w:noProof/>
        </w:rPr>
        <w:drawing>
          <wp:inline distT="0" distB="0" distL="0" distR="0">
            <wp:extent cx="5229225" cy="3009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rsidR="000A02EB" w:rsidRDefault="00367A1B">
      <w:pPr>
        <w:spacing w:line="360" w:lineRule="auto"/>
        <w:jc w:val="left"/>
        <w:divId w:val="712192572"/>
      </w:pPr>
      <w:r>
        <w:rPr>
          <w:rFonts w:ascii="宋体" w:hAnsi="宋体"/>
          <w:noProof/>
        </w:rPr>
        <w:drawing>
          <wp:inline distT="0" distB="0" distL="0" distR="0">
            <wp:extent cx="5229225" cy="30099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rsidR="000A02EB" w:rsidRDefault="00367A1B">
      <w:pPr>
        <w:spacing w:line="360" w:lineRule="auto"/>
        <w:jc w:val="left"/>
        <w:divId w:val="1276133707"/>
      </w:pPr>
      <w:r>
        <w:rPr>
          <w:rFonts w:ascii="宋体" w:hAnsi="宋体"/>
          <w:noProof/>
        </w:rPr>
        <w:lastRenderedPageBreak/>
        <w:drawing>
          <wp:inline distT="0" distB="0" distL="0" distR="0">
            <wp:extent cx="5229225" cy="30099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rsidR="000A02EB" w:rsidRDefault="00367A1B">
      <w:pPr>
        <w:spacing w:line="360" w:lineRule="auto"/>
      </w:pPr>
      <w:r>
        <w:rPr>
          <w:rFonts w:ascii="宋体" w:hAnsi="宋体" w:hint="eastAsia"/>
        </w:rPr>
        <w:t>注：</w:t>
      </w:r>
      <w:r>
        <w:rPr>
          <w:rFonts w:ascii="宋体" w:hAnsi="宋体" w:hint="eastAsia"/>
          <w:lang w:eastAsia="zh-Hans"/>
        </w:rPr>
        <w:t>本基金合同生效日为2013年12月11日，图示的时间段为合同生效日至本报告期末。</w:t>
      </w:r>
      <w:r>
        <w:rPr>
          <w:rFonts w:ascii="宋体" w:hAnsi="宋体" w:hint="eastAsia"/>
          <w:lang w:eastAsia="zh-Hans"/>
        </w:rPr>
        <w:br/>
        <w:t xml:space="preserve">　　本基金建仓期为本基金合同生效日起 6 个月，建仓期结束时资产配置比例符合本基金基金合同规定。</w:t>
      </w:r>
      <w:r>
        <w:rPr>
          <w:rFonts w:ascii="宋体" w:hAnsi="宋体" w:hint="eastAsia"/>
          <w:lang w:eastAsia="zh-Hans"/>
        </w:rPr>
        <w:br/>
        <w:t xml:space="preserve">　　本基金自 2025年3月27日起增加D类份额，相关数据按实际存续期计算。</w:t>
      </w:r>
      <w:r>
        <w:rPr>
          <w:rFonts w:ascii="宋体" w:hAnsi="宋体" w:hint="eastAsia"/>
          <w:kern w:val="0"/>
          <w:lang w:eastAsia="zh-Hans"/>
        </w:rPr>
        <w:t xml:space="preserve"> </w:t>
      </w:r>
    </w:p>
    <w:p w:rsidR="000A02EB" w:rsidRDefault="00367A1B">
      <w:pPr>
        <w:pStyle w:val="XBRLTitle1"/>
        <w:spacing w:before="156" w:line="360" w:lineRule="auto"/>
        <w:ind w:left="425"/>
      </w:pPr>
      <w:bookmarkStart w:id="72" w:name="_Toc17898186"/>
      <w:bookmarkStart w:id="73" w:name="_Toc17897942"/>
      <w:bookmarkStart w:id="74" w:name="_Toc481075054"/>
      <w:bookmarkStart w:id="75" w:name="_Toc438646458"/>
      <w:bookmarkStart w:id="76" w:name="_Toc490050008"/>
      <w:bookmarkStart w:id="77" w:name="_Toc512519487"/>
      <w:bookmarkStart w:id="78" w:name="_Toc513295851"/>
      <w:bookmarkStart w:id="79" w:name="_Toc513295899"/>
      <w:proofErr w:type="spellStart"/>
      <w:r>
        <w:rPr>
          <w:rFonts w:hAnsi="宋体" w:hint="eastAsia"/>
        </w:rPr>
        <w:t>管理人报告</w:t>
      </w:r>
      <w:bookmarkEnd w:id="72"/>
      <w:bookmarkEnd w:id="73"/>
      <w:bookmarkEnd w:id="74"/>
      <w:bookmarkEnd w:id="75"/>
      <w:bookmarkEnd w:id="76"/>
      <w:bookmarkEnd w:id="77"/>
      <w:bookmarkEnd w:id="78"/>
      <w:bookmarkEnd w:id="79"/>
      <w:proofErr w:type="spellEnd"/>
      <w:r>
        <w:rPr>
          <w:rFonts w:hAnsi="宋体" w:hint="eastAsia"/>
        </w:rPr>
        <w:t xml:space="preserve"> </w:t>
      </w:r>
    </w:p>
    <w:p w:rsidR="000A02EB" w:rsidRDefault="00367A1B">
      <w:pPr>
        <w:pStyle w:val="XBRLTitle2"/>
        <w:spacing w:before="156" w:line="360" w:lineRule="auto"/>
        <w:ind w:left="454"/>
      </w:pPr>
      <w:bookmarkStart w:id="80" w:name="_Toc17898187"/>
      <w:bookmarkStart w:id="81" w:name="_Toc17897943"/>
      <w:bookmarkStart w:id="82" w:name="_Toc481075055"/>
      <w:bookmarkStart w:id="83" w:name="_Toc438646459"/>
      <w:bookmarkStart w:id="84" w:name="_Toc490050009"/>
      <w:bookmarkStart w:id="85" w:name="_Toc512519488"/>
      <w:bookmarkStart w:id="86" w:name="_Toc513295852"/>
      <w:bookmarkStart w:id="87" w:name="_Toc513295900"/>
      <w:proofErr w:type="spellStart"/>
      <w:r>
        <w:rPr>
          <w:rFonts w:hAnsi="宋体" w:hint="eastAsia"/>
        </w:rPr>
        <w:t>基金经理（或基金经理小组）简介</w:t>
      </w:r>
      <w:bookmarkEnd w:id="80"/>
      <w:bookmarkEnd w:id="81"/>
      <w:bookmarkEnd w:id="82"/>
      <w:bookmarkEnd w:id="83"/>
      <w:bookmarkEnd w:id="84"/>
      <w:bookmarkEnd w:id="85"/>
      <w:bookmarkEnd w:id="86"/>
      <w:bookmarkEnd w:id="87"/>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0A02EB">
        <w:trPr>
          <w:divId w:val="963272098"/>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A02EB" w:rsidRDefault="00367A1B">
            <w:pPr>
              <w:snapToGrid w:val="0"/>
              <w:jc w:val="center"/>
            </w:pPr>
            <w:bookmarkStart w:id="88" w:name="m04_02"/>
            <w:bookmarkEnd w:id="88"/>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A02EB" w:rsidRDefault="00367A1B">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A02EB" w:rsidRDefault="00367A1B">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A02EB" w:rsidRDefault="00367A1B">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A02EB" w:rsidRDefault="00367A1B">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0A02EB">
        <w:trPr>
          <w:divId w:val="963272098"/>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02EB" w:rsidRDefault="000A02EB">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02EB" w:rsidRDefault="000A02EB">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A02EB" w:rsidRDefault="00367A1B">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A02EB" w:rsidRDefault="00367A1B">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02EB" w:rsidRDefault="000A02EB">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02EB" w:rsidRDefault="000A02EB">
            <w:pPr>
              <w:widowControl/>
              <w:jc w:val="left"/>
            </w:pPr>
          </w:p>
        </w:tc>
      </w:tr>
      <w:tr w:rsidR="000A02EB">
        <w:trPr>
          <w:divId w:val="963272098"/>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szCs w:val="24"/>
                <w:lang w:eastAsia="zh-Hans"/>
              </w:rPr>
              <w:t>周梦婕</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szCs w:val="24"/>
                <w:lang w:eastAsia="zh-Hans"/>
              </w:rPr>
              <w:t>2025年1月16日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szCs w:val="24"/>
                <w:lang w:eastAsia="zh-Hans"/>
              </w:rPr>
              <w:t>13年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left"/>
            </w:pPr>
            <w:r>
              <w:rPr>
                <w:rFonts w:ascii="宋体" w:hAnsi="宋体" w:hint="eastAsia"/>
                <w:szCs w:val="24"/>
                <w:lang w:eastAsia="zh-Hans"/>
              </w:rPr>
              <w:t>周梦婕女士曾任东方证券资产管理有限公司产品经理，长江证券股份有限公司投资经理助理，长江证券(上海)资产管理公司固定收益研究员、交易员，中海基金管理有限公司担任基金经理助理、基金经理。2021年10月加入摩根基金管理(中国)有限公司(原上投摩根基金管理有限公司)，现任基金经理。</w:t>
            </w:r>
          </w:p>
        </w:tc>
      </w:tr>
      <w:tr w:rsidR="000A02EB">
        <w:trPr>
          <w:divId w:val="963272098"/>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szCs w:val="24"/>
                <w:lang w:eastAsia="zh-Hans"/>
              </w:rPr>
              <w:t>陈圆明</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left"/>
            </w:pPr>
            <w:r>
              <w:rPr>
                <w:rFonts w:ascii="宋体" w:hAnsi="宋体" w:hint="eastAsia"/>
                <w:szCs w:val="24"/>
                <w:lang w:eastAsia="zh-Hans"/>
              </w:rPr>
              <w:t>本基金基金经理、绝对收益投资部总监</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szCs w:val="24"/>
                <w:lang w:eastAsia="zh-Hans"/>
              </w:rPr>
              <w:t>2021年9月24日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szCs w:val="24"/>
                <w:lang w:eastAsia="zh-Hans"/>
              </w:rPr>
              <w:t>2025年1月16日</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szCs w:val="24"/>
                <w:lang w:eastAsia="zh-Hans"/>
              </w:rPr>
              <w:t>16年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left"/>
            </w:pPr>
            <w:r>
              <w:rPr>
                <w:rFonts w:ascii="宋体" w:hAnsi="宋体" w:hint="eastAsia"/>
                <w:szCs w:val="24"/>
                <w:lang w:eastAsia="zh-Hans"/>
              </w:rPr>
              <w:t>陈圆明先生曾任东海证券有限责任公司研究员，国联安基金管理有限公司研究员，国投瑞银基金管理有限公司研究员、投资经理，鹏华基金管理有限公司投资经理、绝对收益副总监。2019年2月起加入摩根基金管理（中国）有限公司（原上投摩根基金管理有限公司），任绝对收益投资部总监兼资深基金经理。</w:t>
            </w:r>
          </w:p>
        </w:tc>
      </w:tr>
      <w:tr w:rsidR="000A02EB">
        <w:trPr>
          <w:divId w:val="963272098"/>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szCs w:val="24"/>
                <w:lang w:eastAsia="zh-Hans"/>
              </w:rPr>
              <w:lastRenderedPageBreak/>
              <w:t>王娟</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szCs w:val="24"/>
                <w:lang w:eastAsia="zh-Hans"/>
              </w:rPr>
              <w:t>2022年11月25日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szCs w:val="24"/>
                <w:lang w:eastAsia="zh-Hans"/>
              </w:rPr>
              <w:t>2025年1月16日</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szCs w:val="24"/>
                <w:lang w:eastAsia="zh-Hans"/>
              </w:rPr>
              <w:t>12年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left"/>
            </w:pPr>
            <w:r>
              <w:rPr>
                <w:rFonts w:ascii="宋体" w:hAnsi="宋体" w:hint="eastAsia"/>
                <w:szCs w:val="24"/>
                <w:lang w:eastAsia="zh-Hans"/>
              </w:rPr>
              <w:t xml:space="preserve">王娟女士曾任海通期货有限公司研究所金融期货部经理，中国农业银行金融市场部投资经理，尚腾资本管理有限公司投资经理；自2020年8月加入摩根基金管理(中国)有限公司(原上投摩根基金管理有限公司)，历任绝对收益投资部基金经理助理，现任基金经理。 </w:t>
            </w:r>
          </w:p>
        </w:tc>
      </w:tr>
      <w:tr w:rsidR="000A02EB">
        <w:trPr>
          <w:divId w:val="963272098"/>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szCs w:val="24"/>
                <w:lang w:eastAsia="zh-Hans"/>
              </w:rPr>
              <w:t>杨鹏</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szCs w:val="24"/>
                <w:lang w:eastAsia="zh-Hans"/>
              </w:rPr>
              <w:t>2023年9月15日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szCs w:val="24"/>
                <w:lang w:eastAsia="zh-Hans"/>
              </w:rPr>
              <w:t>2025年1月16日</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szCs w:val="24"/>
                <w:lang w:eastAsia="zh-Hans"/>
              </w:rPr>
              <w:t>14年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left"/>
            </w:pPr>
            <w:r>
              <w:rPr>
                <w:rFonts w:ascii="宋体" w:hAnsi="宋体" w:hint="eastAsia"/>
                <w:szCs w:val="24"/>
                <w:lang w:eastAsia="zh-Hans"/>
              </w:rPr>
              <w:t>杨鹏先生曾就职于华泰柏瑞基金管理有限公司和华金证券，曾任建信人寿保险股份有限公司FOF投资经理，鹏华基金管理有限公司绝对收益投资部投资经理，太平养老保险股份有限公司年金和养老金投资经理。自2023年5月加入摩根基金管理(中国)有限公司(原上投摩根基金管理有限公司)，现任绝对收益投资部高级基金经理。</w:t>
            </w:r>
          </w:p>
        </w:tc>
      </w:tr>
    </w:tbl>
    <w:p w:rsidR="000A02EB" w:rsidRDefault="00367A1B">
      <w:pPr>
        <w:wordWrap w:val="0"/>
        <w:spacing w:line="360" w:lineRule="auto"/>
        <w:jc w:val="left"/>
        <w:divId w:val="1098327827"/>
      </w:pPr>
      <w:r>
        <w:rPr>
          <w:rFonts w:ascii="宋体" w:hAnsi="宋体" w:hint="eastAsia"/>
          <w:szCs w:val="21"/>
        </w:rPr>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rsidR="000A02EB" w:rsidRDefault="00367A1B">
      <w:pPr>
        <w:pStyle w:val="XBRLTitle2"/>
        <w:spacing w:before="156" w:line="360" w:lineRule="auto"/>
        <w:ind w:left="454"/>
      </w:pPr>
      <w:bookmarkStart w:id="89" w:name="_Toc17898188"/>
      <w:bookmarkStart w:id="90" w:name="_Toc17897944"/>
      <w:bookmarkStart w:id="91" w:name="_Toc481075056"/>
      <w:bookmarkStart w:id="92" w:name="_Toc438646460"/>
      <w:bookmarkStart w:id="93" w:name="_Toc490050010"/>
      <w:bookmarkStart w:id="94" w:name="_Toc512519489"/>
      <w:bookmarkStart w:id="95" w:name="_Toc513295853"/>
      <w:bookmarkStart w:id="96" w:name="_Toc513295901"/>
      <w:bookmarkStart w:id="97" w:name="m402"/>
      <w:proofErr w:type="spellStart"/>
      <w:r>
        <w:rPr>
          <w:rFonts w:hAnsi="宋体" w:hint="eastAsia"/>
        </w:rPr>
        <w:t>管理人对报告期内本基金运作遵规守信情况的说明</w:t>
      </w:r>
      <w:bookmarkEnd w:id="89"/>
      <w:bookmarkEnd w:id="90"/>
      <w:bookmarkEnd w:id="91"/>
      <w:bookmarkEnd w:id="92"/>
      <w:bookmarkEnd w:id="93"/>
      <w:bookmarkEnd w:id="94"/>
      <w:bookmarkEnd w:id="95"/>
      <w:bookmarkEnd w:id="96"/>
      <w:proofErr w:type="spellEnd"/>
      <w:r>
        <w:rPr>
          <w:rFonts w:hAnsi="宋体" w:hint="eastAsia"/>
        </w:rPr>
        <w:t xml:space="preserve"> </w:t>
      </w:r>
    </w:p>
    <w:p w:rsidR="000A02EB" w:rsidRDefault="00367A1B">
      <w:pPr>
        <w:spacing w:line="360" w:lineRule="auto"/>
        <w:ind w:firstLineChars="200" w:firstLine="420"/>
        <w:jc w:val="left"/>
      </w:pPr>
      <w:bookmarkStart w:id="98" w:name="m403"/>
      <w:bookmarkEnd w:id="97"/>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Pr>
          <w:rFonts w:ascii="宋体" w:hAnsi="宋体" w:hint="eastAsia"/>
        </w:rPr>
        <w:t>基金基金</w:t>
      </w:r>
      <w:proofErr w:type="gramEnd"/>
      <w:r>
        <w:rPr>
          <w:rFonts w:ascii="宋体" w:hAnsi="宋体" w:hint="eastAsia"/>
        </w:rPr>
        <w:t>合同的规定。</w:t>
      </w:r>
    </w:p>
    <w:p w:rsidR="000A02EB" w:rsidRDefault="00367A1B">
      <w:pPr>
        <w:pStyle w:val="XBRLTitle2"/>
        <w:spacing w:before="156" w:line="360" w:lineRule="auto"/>
        <w:ind w:left="454"/>
      </w:pPr>
      <w:bookmarkStart w:id="99" w:name="_Toc17898189"/>
      <w:bookmarkStart w:id="100" w:name="_Toc17897945"/>
      <w:bookmarkStart w:id="101" w:name="_Toc481075057"/>
      <w:bookmarkStart w:id="102" w:name="_Toc438646462"/>
      <w:bookmarkStart w:id="103" w:name="_Toc490050011"/>
      <w:bookmarkStart w:id="104" w:name="_Toc512519490"/>
      <w:bookmarkStart w:id="105" w:name="_Toc513295854"/>
      <w:bookmarkStart w:id="106" w:name="_Toc513295902"/>
      <w:bookmarkEnd w:id="98"/>
      <w:proofErr w:type="spellStart"/>
      <w:r>
        <w:rPr>
          <w:rFonts w:hAnsi="宋体" w:hint="eastAsia"/>
        </w:rPr>
        <w:t>公平交易专项说明</w:t>
      </w:r>
      <w:bookmarkEnd w:id="99"/>
      <w:bookmarkEnd w:id="100"/>
      <w:bookmarkEnd w:id="101"/>
      <w:bookmarkEnd w:id="102"/>
      <w:bookmarkEnd w:id="103"/>
      <w:bookmarkEnd w:id="104"/>
      <w:bookmarkEnd w:id="105"/>
      <w:bookmarkEnd w:id="106"/>
      <w:proofErr w:type="spellEnd"/>
      <w:r>
        <w:rPr>
          <w:rFonts w:hAnsi="宋体" w:hint="eastAsia"/>
        </w:rPr>
        <w:t xml:space="preserve"> </w:t>
      </w:r>
    </w:p>
    <w:p w:rsidR="000A02EB" w:rsidRDefault="00367A1B">
      <w:pPr>
        <w:pStyle w:val="XBRLTitle3"/>
        <w:spacing w:before="156"/>
        <w:ind w:left="0"/>
      </w:pPr>
      <w:bookmarkStart w:id="107" w:name="_Toc17898190"/>
      <w:bookmarkStart w:id="108" w:name="_Toc481075058"/>
      <w:bookmarkStart w:id="109" w:name="_Toc490050012"/>
      <w:bookmarkStart w:id="110" w:name="_Toc512519491"/>
      <w:bookmarkStart w:id="111" w:name="_Toc513295903"/>
      <w:bookmarkStart w:id="112" w:name="m404_01_0570"/>
      <w:proofErr w:type="spellStart"/>
      <w:r>
        <w:rPr>
          <w:rFonts w:hint="eastAsia"/>
        </w:rPr>
        <w:t>公平交易制度的执行情况</w:t>
      </w:r>
      <w:bookmarkEnd w:id="107"/>
      <w:bookmarkEnd w:id="108"/>
      <w:bookmarkEnd w:id="109"/>
      <w:bookmarkEnd w:id="110"/>
      <w:bookmarkEnd w:id="111"/>
      <w:proofErr w:type="spellEnd"/>
    </w:p>
    <w:p w:rsidR="000A02EB" w:rsidRDefault="00367A1B">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w:t>
      </w:r>
      <w:r>
        <w:rPr>
          <w:rFonts w:ascii="宋体" w:hAnsi="宋体" w:cs="宋体" w:hint="eastAsia"/>
          <w:color w:val="000000"/>
          <w:kern w:val="0"/>
        </w:rPr>
        <w:lastRenderedPageBreak/>
        <w:t xml:space="preserve">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rsidR="000A02EB" w:rsidRDefault="00367A1B">
      <w:pPr>
        <w:pStyle w:val="XBRLTitle3"/>
        <w:spacing w:before="156"/>
        <w:ind w:left="0"/>
      </w:pPr>
      <w:bookmarkStart w:id="113" w:name="_Toc17898191"/>
      <w:bookmarkStart w:id="114" w:name="_Toc481075059"/>
      <w:bookmarkStart w:id="115" w:name="_Toc490050013"/>
      <w:bookmarkStart w:id="116" w:name="_Toc512519492"/>
      <w:bookmarkStart w:id="117" w:name="_Toc513295904"/>
      <w:bookmarkStart w:id="118" w:name="m404_01_0578"/>
      <w:bookmarkEnd w:id="112"/>
      <w:proofErr w:type="spellStart"/>
      <w:r>
        <w:rPr>
          <w:rFonts w:hint="eastAsia"/>
        </w:rPr>
        <w:t>异常交易行为的专项说明</w:t>
      </w:r>
      <w:bookmarkEnd w:id="113"/>
      <w:bookmarkEnd w:id="114"/>
      <w:bookmarkEnd w:id="115"/>
      <w:bookmarkEnd w:id="116"/>
      <w:bookmarkEnd w:id="117"/>
      <w:proofErr w:type="spellEnd"/>
    </w:p>
    <w:p w:rsidR="000A02EB" w:rsidRDefault="00367A1B">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rsidR="000A02EB" w:rsidRDefault="00367A1B">
      <w:pPr>
        <w:pStyle w:val="XBRLTitle2"/>
        <w:spacing w:before="156" w:line="360" w:lineRule="auto"/>
        <w:ind w:left="454"/>
      </w:pPr>
      <w:bookmarkStart w:id="119" w:name="_Toc17898192"/>
      <w:bookmarkStart w:id="120" w:name="_Toc17897946"/>
      <w:bookmarkStart w:id="121" w:name="_Toc481075061"/>
      <w:bookmarkStart w:id="122" w:name="_Toc490050014"/>
      <w:bookmarkStart w:id="123" w:name="_Toc512519493"/>
      <w:bookmarkStart w:id="124" w:name="_Toc513295855"/>
      <w:bookmarkStart w:id="125" w:name="_Toc513295905"/>
      <w:bookmarkStart w:id="126" w:name="m405_01_2550"/>
      <w:bookmarkEnd w:id="118"/>
      <w:proofErr w:type="spellStart"/>
      <w:r>
        <w:rPr>
          <w:rFonts w:hAnsi="宋体" w:hint="eastAsia"/>
        </w:rPr>
        <w:t>报告期内基金的投资策略和运作分析</w:t>
      </w:r>
      <w:bookmarkEnd w:id="119"/>
      <w:bookmarkEnd w:id="120"/>
      <w:bookmarkEnd w:id="121"/>
      <w:bookmarkEnd w:id="122"/>
      <w:bookmarkEnd w:id="123"/>
      <w:bookmarkEnd w:id="124"/>
      <w:bookmarkEnd w:id="125"/>
      <w:proofErr w:type="spellEnd"/>
      <w:r>
        <w:rPr>
          <w:rFonts w:hAnsi="宋体" w:hint="eastAsia"/>
        </w:rPr>
        <w:t xml:space="preserve"> </w:t>
      </w:r>
    </w:p>
    <w:p w:rsidR="000A02EB" w:rsidRDefault="00367A1B">
      <w:pPr>
        <w:spacing w:line="360" w:lineRule="auto"/>
        <w:ind w:firstLineChars="200" w:firstLine="420"/>
        <w:jc w:val="left"/>
      </w:pPr>
      <w:r>
        <w:rPr>
          <w:rFonts w:ascii="宋体" w:hAnsi="宋体" w:cs="宋体" w:hint="eastAsia"/>
          <w:color w:val="000000"/>
          <w:kern w:val="0"/>
        </w:rPr>
        <w:t>2025年一季度海外基本面方面，美国延续贸易保护政策，多次增加关税，海外市场指数多数下跌。国内基本面方面，经济维持稳步修复的状态，地产成交数据表现良好，基建增速回升，</w:t>
      </w:r>
      <w:proofErr w:type="spellStart"/>
      <w:r>
        <w:rPr>
          <w:rFonts w:ascii="宋体" w:hAnsi="宋体" w:cs="宋体" w:hint="eastAsia"/>
          <w:color w:val="000000"/>
          <w:kern w:val="0"/>
        </w:rPr>
        <w:t>Deepseek</w:t>
      </w:r>
      <w:proofErr w:type="spellEnd"/>
      <w:r>
        <w:rPr>
          <w:rFonts w:ascii="宋体" w:hAnsi="宋体" w:cs="宋体" w:hint="eastAsia"/>
          <w:color w:val="000000"/>
          <w:kern w:val="0"/>
        </w:rPr>
        <w:t>的出圈带动互联网资产价值重估，新兴产业表现是春节以来的亮点。</w:t>
      </w:r>
      <w:r>
        <w:rPr>
          <w:rFonts w:ascii="宋体" w:hAnsi="宋体" w:cs="宋体" w:hint="eastAsia"/>
          <w:color w:val="000000"/>
          <w:kern w:val="0"/>
        </w:rPr>
        <w:br/>
        <w:t xml:space="preserve">　　2025年一季度货币政策方面，政策层面依旧维持适度宽松的表态，既要支持实体经济，也要注重防风险，资金维持紧平衡的局面。一季度债券市场处于震荡状态，消化2024年Q4较为一致的利率预期带来的利率下行走势，长债收益率适度回升，缓解因利率过低导致的银行倒挂压力较大的风险。</w:t>
      </w:r>
      <w:r>
        <w:rPr>
          <w:rFonts w:ascii="宋体" w:hAnsi="宋体" w:cs="宋体" w:hint="eastAsia"/>
          <w:color w:val="000000"/>
          <w:kern w:val="0"/>
        </w:rPr>
        <w:br/>
        <w:t xml:space="preserve">　　本基金在 2025年一季度保持均衡配置，投资组合保持流动性充足。</w:t>
      </w:r>
      <w:r>
        <w:rPr>
          <w:rFonts w:ascii="宋体" w:hAnsi="宋体" w:cs="宋体" w:hint="eastAsia"/>
          <w:color w:val="000000"/>
          <w:kern w:val="0"/>
        </w:rPr>
        <w:br/>
        <w:t xml:space="preserve">　　展望后市，若贸易摩擦升级，国内基本面环境的不确定性进一步增加，未来1-2个季度国内增量内需政策出台概率上升，未来一段时间货币宽松预期难以证伪，2025年第二季度境内利率或进一步下行。</w:t>
      </w:r>
    </w:p>
    <w:p w:rsidR="000A02EB" w:rsidRDefault="00367A1B">
      <w:pPr>
        <w:pStyle w:val="XBRLTitle2"/>
        <w:spacing w:before="156" w:line="360" w:lineRule="auto"/>
        <w:ind w:left="454"/>
      </w:pPr>
      <w:bookmarkStart w:id="127" w:name="_Toc17898193"/>
      <w:bookmarkStart w:id="128" w:name="_Toc17897947"/>
      <w:bookmarkStart w:id="129" w:name="_Toc490050015"/>
      <w:bookmarkStart w:id="130" w:name="_Toc481075062"/>
      <w:bookmarkStart w:id="131" w:name="_Toc512519494"/>
      <w:bookmarkStart w:id="132" w:name="_Toc513295856"/>
      <w:bookmarkStart w:id="133" w:name="_Toc513295906"/>
      <w:bookmarkStart w:id="134" w:name="m405_01_2549"/>
      <w:bookmarkEnd w:id="126"/>
      <w:proofErr w:type="spellStart"/>
      <w:r>
        <w:rPr>
          <w:rFonts w:hAnsi="宋体" w:hint="eastAsia"/>
        </w:rPr>
        <w:t>报告期内基金的业绩表现</w:t>
      </w:r>
      <w:bookmarkEnd w:id="127"/>
      <w:bookmarkEnd w:id="128"/>
      <w:bookmarkEnd w:id="129"/>
      <w:bookmarkEnd w:id="130"/>
      <w:bookmarkEnd w:id="131"/>
      <w:bookmarkEnd w:id="132"/>
      <w:bookmarkEnd w:id="133"/>
      <w:proofErr w:type="spellEnd"/>
      <w:r>
        <w:rPr>
          <w:rFonts w:hAnsi="宋体" w:hint="eastAsia"/>
        </w:rPr>
        <w:t xml:space="preserve"> </w:t>
      </w:r>
      <w:bookmarkEnd w:id="134"/>
    </w:p>
    <w:p w:rsidR="000A02EB" w:rsidRDefault="00367A1B">
      <w:pPr>
        <w:spacing w:line="360" w:lineRule="auto"/>
        <w:ind w:firstLineChars="200" w:firstLine="420"/>
      </w:pPr>
      <w:r>
        <w:rPr>
          <w:rFonts w:ascii="宋体" w:hAnsi="宋体" w:hint="eastAsia"/>
        </w:rPr>
        <w:t>本报告期</w:t>
      </w:r>
      <w:proofErr w:type="gramStart"/>
      <w:r>
        <w:rPr>
          <w:rFonts w:ascii="宋体" w:hAnsi="宋体" w:hint="eastAsia"/>
        </w:rPr>
        <w:t>摩根双债增利</w:t>
      </w:r>
      <w:proofErr w:type="gramEnd"/>
      <w:r>
        <w:rPr>
          <w:rFonts w:ascii="宋体" w:hAnsi="宋体" w:hint="eastAsia"/>
        </w:rPr>
        <w:t>债券A份额净值增长率为：1.10%，同期业绩比较基准收益率为：-0.66%；</w:t>
      </w:r>
      <w:r>
        <w:rPr>
          <w:rFonts w:ascii="宋体" w:hAnsi="宋体" w:hint="eastAsia"/>
        </w:rPr>
        <w:br/>
        <w:t xml:space="preserve">　　</w:t>
      </w:r>
      <w:proofErr w:type="gramStart"/>
      <w:r>
        <w:rPr>
          <w:rFonts w:ascii="宋体" w:hAnsi="宋体" w:hint="eastAsia"/>
        </w:rPr>
        <w:t>摩根双债增利</w:t>
      </w:r>
      <w:proofErr w:type="gramEnd"/>
      <w:r>
        <w:rPr>
          <w:rFonts w:ascii="宋体" w:hAnsi="宋体" w:hint="eastAsia"/>
        </w:rPr>
        <w:t>债券C份额净值增长率为：1.00%，同期业绩比较基准收益率为：-0.66%；</w:t>
      </w:r>
      <w:r>
        <w:rPr>
          <w:rFonts w:ascii="宋体" w:hAnsi="宋体" w:hint="eastAsia"/>
        </w:rPr>
        <w:br/>
        <w:t xml:space="preserve">　　</w:t>
      </w:r>
      <w:proofErr w:type="gramStart"/>
      <w:r>
        <w:rPr>
          <w:rFonts w:ascii="宋体" w:hAnsi="宋体" w:hint="eastAsia"/>
        </w:rPr>
        <w:t>摩根双债增利</w:t>
      </w:r>
      <w:proofErr w:type="gramEnd"/>
      <w:r>
        <w:rPr>
          <w:rFonts w:ascii="宋体" w:hAnsi="宋体" w:hint="eastAsia"/>
        </w:rPr>
        <w:t>债券D份额净值增长率为：-0.18%，同期业绩比较基准收益率为：0.06%。</w:t>
      </w:r>
    </w:p>
    <w:p w:rsidR="000A02EB" w:rsidRDefault="00367A1B">
      <w:pPr>
        <w:pStyle w:val="XBRLTitle2"/>
        <w:spacing w:before="156" w:line="360" w:lineRule="auto"/>
        <w:ind w:left="454"/>
      </w:pPr>
      <w:bookmarkStart w:id="135" w:name="m406"/>
      <w:bookmarkStart w:id="136" w:name="_Toc17898194"/>
      <w:bookmarkStart w:id="137" w:name="_Toc17897948"/>
      <w:bookmarkStart w:id="138" w:name="_Toc490050016"/>
      <w:bookmarkStart w:id="139" w:name="_Toc481075063"/>
      <w:bookmarkStart w:id="140" w:name="_Toc438646465"/>
      <w:bookmarkStart w:id="141" w:name="_Toc512519495"/>
      <w:bookmarkStart w:id="142" w:name="_Toc513295857"/>
      <w:bookmarkStart w:id="143" w:name="_Toc513295907"/>
      <w:bookmarkStart w:id="144" w:name="m407"/>
      <w:bookmarkEnd w:id="135"/>
      <w:proofErr w:type="spellStart"/>
      <w:r>
        <w:rPr>
          <w:rFonts w:hAnsi="宋体" w:hint="eastAsia"/>
        </w:rPr>
        <w:t>报告期内基金持有人数或基金资产净值预警说明</w:t>
      </w:r>
      <w:bookmarkEnd w:id="136"/>
      <w:bookmarkEnd w:id="137"/>
      <w:bookmarkEnd w:id="138"/>
      <w:bookmarkEnd w:id="139"/>
      <w:bookmarkEnd w:id="140"/>
      <w:bookmarkEnd w:id="141"/>
      <w:bookmarkEnd w:id="142"/>
      <w:bookmarkEnd w:id="143"/>
      <w:proofErr w:type="spellEnd"/>
      <w:r>
        <w:rPr>
          <w:rFonts w:hAnsi="宋体" w:hint="eastAsia"/>
        </w:rPr>
        <w:t xml:space="preserve"> </w:t>
      </w:r>
    </w:p>
    <w:p w:rsidR="00E74C89" w:rsidRDefault="00E74C89" w:rsidP="00E74C89">
      <w:pPr>
        <w:widowControl/>
        <w:ind w:firstLineChars="200" w:firstLine="440"/>
        <w:jc w:val="left"/>
        <w:rPr>
          <w:rFonts w:ascii="Simsun" w:hAnsi="Simsun" w:cs="宋体"/>
          <w:kern w:val="0"/>
          <w:sz w:val="22"/>
          <w:szCs w:val="22"/>
        </w:rPr>
      </w:pPr>
      <w:bookmarkStart w:id="145" w:name="_GoBack"/>
      <w:bookmarkEnd w:id="145"/>
      <w:r>
        <w:rPr>
          <w:rFonts w:ascii="Simsun" w:hAnsi="Simsun" w:cs="宋体" w:hint="eastAsia"/>
          <w:kern w:val="0"/>
          <w:sz w:val="22"/>
          <w:szCs w:val="22"/>
        </w:rPr>
        <w:t>本报告期内</w:t>
      </w:r>
      <w:r>
        <w:rPr>
          <w:rFonts w:ascii="Simsun" w:hAnsi="Simsun" w:cs="宋体"/>
          <w:kern w:val="0"/>
          <w:sz w:val="22"/>
          <w:szCs w:val="22"/>
        </w:rPr>
        <w:t>,</w:t>
      </w:r>
      <w:r>
        <w:rPr>
          <w:rFonts w:ascii="Simsun" w:hAnsi="Simsun" w:cs="宋体" w:hint="eastAsia"/>
          <w:kern w:val="0"/>
          <w:sz w:val="22"/>
          <w:szCs w:val="22"/>
        </w:rPr>
        <w:t>本基金有连续超过二十个工作日出现基金资产净值低于五千万元的情形，相应解决方案已报送中国证监会</w:t>
      </w:r>
      <w:r>
        <w:rPr>
          <w:rFonts w:ascii="Microsoft YaHei UI" w:eastAsia="Microsoft YaHei UI" w:hAnsi="Microsoft YaHei UI" w:cs="宋体" w:hint="eastAsia"/>
          <w:color w:val="000000"/>
          <w:kern w:val="0"/>
          <w:sz w:val="20"/>
        </w:rPr>
        <w:t>。</w:t>
      </w:r>
      <w:r>
        <w:rPr>
          <w:rFonts w:ascii="宋体" w:hAnsi="宋体" w:cs="宋体" w:hint="eastAsia"/>
          <w:kern w:val="0"/>
          <w:sz w:val="22"/>
          <w:szCs w:val="22"/>
        </w:rPr>
        <w:t xml:space="preserve"> </w:t>
      </w:r>
    </w:p>
    <w:p w:rsidR="000A02EB" w:rsidRDefault="000A02EB" w:rsidP="00E74C89">
      <w:pPr>
        <w:spacing w:line="360" w:lineRule="auto"/>
        <w:jc w:val="left"/>
        <w:rPr>
          <w:rFonts w:hint="eastAsia"/>
        </w:rPr>
      </w:pPr>
    </w:p>
    <w:p w:rsidR="000A02EB" w:rsidRDefault="00367A1B">
      <w:pPr>
        <w:pStyle w:val="XBRLTitle1"/>
        <w:spacing w:before="156" w:line="360" w:lineRule="auto"/>
        <w:ind w:left="425"/>
      </w:pPr>
      <w:bookmarkStart w:id="146" w:name="_Toc17898195"/>
      <w:bookmarkStart w:id="147" w:name="_Toc17897949"/>
      <w:bookmarkStart w:id="148" w:name="_Toc512519496"/>
      <w:bookmarkStart w:id="149" w:name="_Toc481075064"/>
      <w:bookmarkStart w:id="150" w:name="_Toc438646466"/>
      <w:bookmarkStart w:id="151" w:name="_Toc490050017"/>
      <w:bookmarkStart w:id="152" w:name="_Toc513295858"/>
      <w:bookmarkStart w:id="153" w:name="_Toc513295908"/>
      <w:bookmarkEnd w:id="144"/>
      <w:proofErr w:type="spellStart"/>
      <w:r>
        <w:rPr>
          <w:rFonts w:hAnsi="宋体" w:hint="eastAsia"/>
        </w:rPr>
        <w:lastRenderedPageBreak/>
        <w:t>投资组合报告</w:t>
      </w:r>
      <w:bookmarkEnd w:id="146"/>
      <w:bookmarkEnd w:id="147"/>
      <w:bookmarkEnd w:id="148"/>
      <w:bookmarkEnd w:id="149"/>
      <w:bookmarkEnd w:id="150"/>
      <w:bookmarkEnd w:id="151"/>
      <w:bookmarkEnd w:id="152"/>
      <w:bookmarkEnd w:id="153"/>
      <w:proofErr w:type="spellEnd"/>
      <w:r>
        <w:rPr>
          <w:rFonts w:hAnsi="宋体" w:hint="eastAsia"/>
        </w:rPr>
        <w:t xml:space="preserve"> </w:t>
      </w:r>
    </w:p>
    <w:p w:rsidR="000A02EB" w:rsidRDefault="00367A1B">
      <w:pPr>
        <w:pStyle w:val="XBRLTitle2"/>
        <w:spacing w:before="156" w:line="360" w:lineRule="auto"/>
        <w:ind w:left="454"/>
      </w:pPr>
      <w:bookmarkStart w:id="154" w:name="_Toc17898196"/>
      <w:bookmarkStart w:id="155" w:name="_Toc17897950"/>
      <w:bookmarkStart w:id="156" w:name="_Toc481075065"/>
      <w:bookmarkStart w:id="157" w:name="_Toc438646467"/>
      <w:bookmarkStart w:id="158" w:name="_Toc490050018"/>
      <w:bookmarkStart w:id="159" w:name="_Toc512519497"/>
      <w:bookmarkStart w:id="160" w:name="_Toc513295859"/>
      <w:bookmarkStart w:id="161" w:name="_Toc513295909"/>
      <w:bookmarkStart w:id="162" w:name="m501"/>
      <w:proofErr w:type="spellStart"/>
      <w:r>
        <w:rPr>
          <w:rFonts w:hAnsi="宋体" w:hint="eastAsia"/>
        </w:rPr>
        <w:t>报告期末基金资产组合情况</w:t>
      </w:r>
      <w:bookmarkEnd w:id="154"/>
      <w:bookmarkEnd w:id="155"/>
      <w:bookmarkEnd w:id="156"/>
      <w:bookmarkEnd w:id="157"/>
      <w:bookmarkEnd w:id="158"/>
      <w:bookmarkEnd w:id="159"/>
      <w:bookmarkEnd w:id="160"/>
      <w:bookmarkEnd w:id="161"/>
      <w:proofErr w:type="spellEnd"/>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0A02EB">
        <w:trPr>
          <w:divId w:val="2145652851"/>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A02EB" w:rsidRDefault="00367A1B">
            <w:pPr>
              <w:jc w:val="center"/>
            </w:pPr>
            <w:bookmarkStart w:id="163" w:name="m08QD_01_tab"/>
            <w:bookmarkEnd w:id="163"/>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rsidR="000A02EB" w:rsidRDefault="00367A1B">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rsidR="000A02EB" w:rsidRDefault="00367A1B">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rsidR="000A02EB" w:rsidRDefault="00367A1B">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0A02EB">
        <w:trPr>
          <w:divId w:val="214565285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A02EB" w:rsidRDefault="00367A1B">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rsidR="000A02EB" w:rsidRDefault="00367A1B">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A02EB" w:rsidRDefault="00367A1B">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0A02EB" w:rsidRDefault="00367A1B">
            <w:pPr>
              <w:jc w:val="right"/>
            </w:pPr>
            <w:r>
              <w:rPr>
                <w:rFonts w:ascii="宋体" w:hAnsi="宋体" w:hint="eastAsia"/>
                <w:szCs w:val="24"/>
                <w:lang w:eastAsia="zh-Hans"/>
              </w:rPr>
              <w:t>-</w:t>
            </w:r>
          </w:p>
        </w:tc>
      </w:tr>
      <w:tr w:rsidR="000A02EB">
        <w:trPr>
          <w:divId w:val="214565285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A02EB" w:rsidRDefault="00367A1B">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0A02EB" w:rsidRDefault="00367A1B">
            <w:pPr>
              <w:ind w:leftChars="50" w:left="105"/>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A02EB" w:rsidRDefault="00367A1B">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0A02EB" w:rsidRDefault="00367A1B">
            <w:pPr>
              <w:jc w:val="right"/>
            </w:pPr>
            <w:r>
              <w:rPr>
                <w:rFonts w:ascii="宋体" w:hAnsi="宋体" w:hint="eastAsia"/>
                <w:szCs w:val="24"/>
                <w:lang w:eastAsia="zh-Hans"/>
              </w:rPr>
              <w:t>-</w:t>
            </w:r>
          </w:p>
        </w:tc>
      </w:tr>
      <w:tr w:rsidR="000A02EB">
        <w:trPr>
          <w:divId w:val="214565285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A02EB" w:rsidRDefault="00367A1B">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rsidR="000A02EB" w:rsidRDefault="00367A1B">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A02EB" w:rsidRDefault="00367A1B">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0A02EB" w:rsidRDefault="00367A1B">
            <w:pPr>
              <w:jc w:val="right"/>
            </w:pPr>
            <w:r>
              <w:rPr>
                <w:rFonts w:ascii="宋体" w:hAnsi="宋体" w:hint="eastAsia"/>
                <w:szCs w:val="24"/>
                <w:lang w:eastAsia="zh-Hans"/>
              </w:rPr>
              <w:t>-</w:t>
            </w:r>
          </w:p>
        </w:tc>
      </w:tr>
      <w:tr w:rsidR="000A02EB">
        <w:trPr>
          <w:divId w:val="214565285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A02EB" w:rsidRDefault="00367A1B">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rsidR="000A02EB" w:rsidRDefault="00367A1B">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A02EB" w:rsidRDefault="00367A1B">
            <w:pPr>
              <w:jc w:val="right"/>
            </w:pPr>
            <w:r>
              <w:rPr>
                <w:rFonts w:ascii="宋体" w:hAnsi="宋体" w:hint="eastAsia"/>
                <w:szCs w:val="24"/>
                <w:lang w:eastAsia="zh-Hans"/>
              </w:rPr>
              <w:t>19,629,405.75</w:t>
            </w:r>
          </w:p>
        </w:tc>
        <w:tc>
          <w:tcPr>
            <w:tcW w:w="1333" w:type="pct"/>
            <w:tcBorders>
              <w:top w:val="single" w:sz="4" w:space="0" w:color="auto"/>
              <w:left w:val="nil"/>
              <w:bottom w:val="single" w:sz="4" w:space="0" w:color="auto"/>
              <w:right w:val="single" w:sz="4" w:space="0" w:color="auto"/>
            </w:tcBorders>
            <w:vAlign w:val="center"/>
            <w:hideMark/>
          </w:tcPr>
          <w:p w:rsidR="000A02EB" w:rsidRDefault="00367A1B">
            <w:pPr>
              <w:jc w:val="right"/>
            </w:pPr>
            <w:r>
              <w:rPr>
                <w:rFonts w:ascii="宋体" w:hAnsi="宋体" w:hint="eastAsia"/>
                <w:szCs w:val="24"/>
                <w:lang w:eastAsia="zh-Hans"/>
              </w:rPr>
              <w:t>18.04</w:t>
            </w:r>
          </w:p>
        </w:tc>
      </w:tr>
      <w:tr w:rsidR="000A02EB">
        <w:trPr>
          <w:divId w:val="214565285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A02EB" w:rsidRDefault="00367A1B">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0A02EB" w:rsidRDefault="00367A1B">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A02EB" w:rsidRDefault="00367A1B">
            <w:pPr>
              <w:jc w:val="right"/>
            </w:pPr>
            <w:r>
              <w:rPr>
                <w:rFonts w:ascii="宋体" w:hAnsi="宋体" w:hint="eastAsia"/>
                <w:szCs w:val="24"/>
                <w:lang w:eastAsia="zh-Hans"/>
              </w:rPr>
              <w:t>19,629,405.75</w:t>
            </w:r>
          </w:p>
        </w:tc>
        <w:tc>
          <w:tcPr>
            <w:tcW w:w="1333" w:type="pct"/>
            <w:tcBorders>
              <w:top w:val="single" w:sz="4" w:space="0" w:color="auto"/>
              <w:left w:val="nil"/>
              <w:bottom w:val="single" w:sz="4" w:space="0" w:color="auto"/>
              <w:right w:val="single" w:sz="4" w:space="0" w:color="auto"/>
            </w:tcBorders>
            <w:vAlign w:val="center"/>
            <w:hideMark/>
          </w:tcPr>
          <w:p w:rsidR="000A02EB" w:rsidRDefault="00367A1B">
            <w:pPr>
              <w:jc w:val="right"/>
            </w:pPr>
            <w:r>
              <w:rPr>
                <w:rFonts w:ascii="宋体" w:hAnsi="宋体" w:hint="eastAsia"/>
                <w:szCs w:val="24"/>
                <w:lang w:eastAsia="zh-Hans"/>
              </w:rPr>
              <w:t>18.04</w:t>
            </w:r>
          </w:p>
        </w:tc>
      </w:tr>
      <w:tr w:rsidR="000A02EB">
        <w:trPr>
          <w:divId w:val="214565285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A02EB" w:rsidRDefault="00367A1B">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0A02EB" w:rsidRDefault="00367A1B">
            <w:pPr>
              <w:ind w:leftChars="50" w:left="105" w:firstLineChars="300" w:firstLine="630"/>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A02EB" w:rsidRDefault="00367A1B">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0A02EB" w:rsidRDefault="00367A1B">
            <w:pPr>
              <w:jc w:val="right"/>
            </w:pPr>
            <w:r>
              <w:rPr>
                <w:rFonts w:ascii="宋体" w:hAnsi="宋体" w:hint="eastAsia"/>
                <w:szCs w:val="24"/>
                <w:lang w:eastAsia="zh-Hans"/>
              </w:rPr>
              <w:t>-</w:t>
            </w:r>
          </w:p>
        </w:tc>
      </w:tr>
      <w:tr w:rsidR="000A02EB">
        <w:trPr>
          <w:divId w:val="214565285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A02EB" w:rsidRDefault="00367A1B">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rsidR="000A02EB" w:rsidRDefault="00367A1B">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A02EB" w:rsidRDefault="00367A1B">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0A02EB" w:rsidRDefault="00367A1B">
            <w:pPr>
              <w:jc w:val="right"/>
            </w:pPr>
            <w:r>
              <w:rPr>
                <w:rFonts w:ascii="宋体" w:hAnsi="宋体" w:hint="eastAsia"/>
                <w:szCs w:val="24"/>
                <w:lang w:eastAsia="zh-Hans"/>
              </w:rPr>
              <w:t>-</w:t>
            </w:r>
          </w:p>
        </w:tc>
      </w:tr>
      <w:tr w:rsidR="000A02EB">
        <w:trPr>
          <w:divId w:val="214565285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A02EB" w:rsidRDefault="00367A1B">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rsidR="000A02EB" w:rsidRDefault="00367A1B">
            <w:pPr>
              <w:ind w:leftChars="50" w:left="105"/>
            </w:pPr>
            <w:r>
              <w:rPr>
                <w:rFonts w:ascii="宋体" w:hAnsi="宋体" w:hint="eastAsia"/>
                <w:color w:val="000000"/>
              </w:rPr>
              <w:t>金融衍生</w:t>
            </w:r>
            <w:proofErr w:type="gramStart"/>
            <w:r>
              <w:rPr>
                <w:rFonts w:ascii="宋体" w:hAnsi="宋体" w:hint="eastAsia"/>
                <w:color w:val="000000"/>
              </w:rPr>
              <w:t>品投资</w:t>
            </w:r>
            <w:proofErr w:type="gramEnd"/>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A02EB" w:rsidRDefault="00367A1B">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0A02EB" w:rsidRDefault="00367A1B">
            <w:pPr>
              <w:jc w:val="right"/>
            </w:pPr>
            <w:r>
              <w:rPr>
                <w:rFonts w:ascii="宋体" w:hAnsi="宋体" w:hint="eastAsia"/>
                <w:szCs w:val="24"/>
                <w:lang w:eastAsia="zh-Hans"/>
              </w:rPr>
              <w:t>-</w:t>
            </w:r>
          </w:p>
        </w:tc>
      </w:tr>
      <w:tr w:rsidR="000A02EB">
        <w:trPr>
          <w:divId w:val="214565285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A02EB" w:rsidRDefault="00367A1B">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rsidR="000A02EB" w:rsidRDefault="00367A1B">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A02EB" w:rsidRDefault="00367A1B">
            <w:pPr>
              <w:jc w:val="right"/>
            </w:pPr>
            <w:r>
              <w:rPr>
                <w:rFonts w:ascii="宋体" w:hAnsi="宋体" w:hint="eastAsia"/>
                <w:szCs w:val="24"/>
                <w:lang w:eastAsia="zh-Hans"/>
              </w:rPr>
              <w:t>7,000,000.00</w:t>
            </w:r>
          </w:p>
        </w:tc>
        <w:tc>
          <w:tcPr>
            <w:tcW w:w="1333" w:type="pct"/>
            <w:tcBorders>
              <w:top w:val="single" w:sz="4" w:space="0" w:color="auto"/>
              <w:left w:val="nil"/>
              <w:bottom w:val="single" w:sz="4" w:space="0" w:color="auto"/>
              <w:right w:val="single" w:sz="4" w:space="0" w:color="auto"/>
            </w:tcBorders>
            <w:vAlign w:val="center"/>
            <w:hideMark/>
          </w:tcPr>
          <w:p w:rsidR="000A02EB" w:rsidRDefault="00367A1B">
            <w:pPr>
              <w:jc w:val="right"/>
            </w:pPr>
            <w:r>
              <w:rPr>
                <w:rFonts w:ascii="宋体" w:hAnsi="宋体" w:hint="eastAsia"/>
                <w:szCs w:val="24"/>
                <w:lang w:eastAsia="zh-Hans"/>
              </w:rPr>
              <w:t>6.43</w:t>
            </w:r>
          </w:p>
        </w:tc>
      </w:tr>
      <w:tr w:rsidR="000A02EB">
        <w:trPr>
          <w:divId w:val="214565285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A02EB" w:rsidRDefault="00367A1B">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0A02EB" w:rsidRDefault="00367A1B">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A02EB" w:rsidRDefault="00367A1B">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0A02EB" w:rsidRDefault="00367A1B">
            <w:pPr>
              <w:jc w:val="right"/>
            </w:pPr>
            <w:r>
              <w:rPr>
                <w:rFonts w:ascii="宋体" w:hAnsi="宋体" w:hint="eastAsia"/>
                <w:szCs w:val="24"/>
                <w:lang w:eastAsia="zh-Hans"/>
              </w:rPr>
              <w:t>-</w:t>
            </w:r>
          </w:p>
        </w:tc>
      </w:tr>
      <w:tr w:rsidR="000A02EB">
        <w:trPr>
          <w:divId w:val="214565285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A02EB" w:rsidRDefault="00367A1B">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rsidR="000A02EB" w:rsidRDefault="00367A1B">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A02EB" w:rsidRDefault="00367A1B">
            <w:pPr>
              <w:jc w:val="right"/>
            </w:pPr>
            <w:r>
              <w:rPr>
                <w:rFonts w:ascii="宋体" w:hAnsi="宋体" w:hint="eastAsia"/>
                <w:szCs w:val="24"/>
                <w:lang w:eastAsia="zh-Hans"/>
              </w:rPr>
              <w:t>62,181,068.16</w:t>
            </w:r>
          </w:p>
        </w:tc>
        <w:tc>
          <w:tcPr>
            <w:tcW w:w="1333" w:type="pct"/>
            <w:tcBorders>
              <w:top w:val="single" w:sz="4" w:space="0" w:color="auto"/>
              <w:left w:val="nil"/>
              <w:bottom w:val="single" w:sz="4" w:space="0" w:color="auto"/>
              <w:right w:val="single" w:sz="4" w:space="0" w:color="auto"/>
            </w:tcBorders>
            <w:vAlign w:val="center"/>
            <w:hideMark/>
          </w:tcPr>
          <w:p w:rsidR="000A02EB" w:rsidRDefault="00367A1B">
            <w:pPr>
              <w:jc w:val="right"/>
            </w:pPr>
            <w:r>
              <w:rPr>
                <w:rFonts w:ascii="宋体" w:hAnsi="宋体" w:hint="eastAsia"/>
                <w:szCs w:val="24"/>
                <w:lang w:eastAsia="zh-Hans"/>
              </w:rPr>
              <w:t>57.14</w:t>
            </w:r>
          </w:p>
        </w:tc>
      </w:tr>
      <w:tr w:rsidR="000A02EB">
        <w:trPr>
          <w:divId w:val="214565285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A02EB" w:rsidRDefault="00367A1B">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rsidR="000A02EB" w:rsidRDefault="00367A1B">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A02EB" w:rsidRDefault="00367A1B">
            <w:pPr>
              <w:jc w:val="right"/>
            </w:pPr>
            <w:r>
              <w:rPr>
                <w:rFonts w:ascii="宋体" w:hAnsi="宋体" w:hint="eastAsia"/>
                <w:szCs w:val="24"/>
                <w:lang w:eastAsia="zh-Hans"/>
              </w:rPr>
              <w:t>20,020,910.36</w:t>
            </w:r>
          </w:p>
        </w:tc>
        <w:tc>
          <w:tcPr>
            <w:tcW w:w="1333" w:type="pct"/>
            <w:tcBorders>
              <w:top w:val="single" w:sz="4" w:space="0" w:color="auto"/>
              <w:left w:val="nil"/>
              <w:bottom w:val="single" w:sz="4" w:space="0" w:color="auto"/>
              <w:right w:val="single" w:sz="4" w:space="0" w:color="auto"/>
            </w:tcBorders>
            <w:vAlign w:val="center"/>
            <w:hideMark/>
          </w:tcPr>
          <w:p w:rsidR="000A02EB" w:rsidRDefault="00367A1B">
            <w:pPr>
              <w:jc w:val="right"/>
            </w:pPr>
            <w:r>
              <w:rPr>
                <w:rFonts w:ascii="宋体" w:hAnsi="宋体" w:hint="eastAsia"/>
                <w:szCs w:val="24"/>
                <w:lang w:eastAsia="zh-Hans"/>
              </w:rPr>
              <w:t>18.40</w:t>
            </w:r>
          </w:p>
        </w:tc>
      </w:tr>
      <w:tr w:rsidR="000A02EB">
        <w:trPr>
          <w:divId w:val="214565285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A02EB" w:rsidRDefault="00367A1B">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rsidR="000A02EB" w:rsidRDefault="00367A1B">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A02EB" w:rsidRDefault="00367A1B">
            <w:pPr>
              <w:jc w:val="right"/>
            </w:pPr>
            <w:r>
              <w:rPr>
                <w:rFonts w:ascii="宋体" w:hAnsi="宋体" w:hint="eastAsia"/>
                <w:szCs w:val="24"/>
                <w:lang w:eastAsia="zh-Hans"/>
              </w:rPr>
              <w:t>108,831,384.27</w:t>
            </w:r>
          </w:p>
        </w:tc>
        <w:tc>
          <w:tcPr>
            <w:tcW w:w="1333" w:type="pct"/>
            <w:tcBorders>
              <w:top w:val="single" w:sz="4" w:space="0" w:color="auto"/>
              <w:left w:val="nil"/>
              <w:bottom w:val="single" w:sz="4" w:space="0" w:color="auto"/>
              <w:right w:val="single" w:sz="4" w:space="0" w:color="auto"/>
            </w:tcBorders>
            <w:vAlign w:val="center"/>
            <w:hideMark/>
          </w:tcPr>
          <w:p w:rsidR="000A02EB" w:rsidRDefault="00367A1B">
            <w:pPr>
              <w:jc w:val="right"/>
            </w:pPr>
            <w:r>
              <w:rPr>
                <w:rFonts w:ascii="宋体" w:hAnsi="宋体" w:hint="eastAsia"/>
                <w:szCs w:val="24"/>
                <w:lang w:eastAsia="zh-Hans"/>
              </w:rPr>
              <w:t>100.00</w:t>
            </w:r>
          </w:p>
        </w:tc>
      </w:tr>
    </w:tbl>
    <w:p w:rsidR="000A02EB" w:rsidRDefault="00367A1B">
      <w:pPr>
        <w:pStyle w:val="XBRLTitle2"/>
        <w:spacing w:before="156" w:line="360" w:lineRule="auto"/>
        <w:ind w:left="454"/>
      </w:pPr>
      <w:bookmarkStart w:id="164" w:name="_Toc17898197"/>
      <w:bookmarkStart w:id="165" w:name="_Toc17897951"/>
      <w:bookmarkStart w:id="166" w:name="_Toc512519498"/>
      <w:bookmarkStart w:id="167" w:name="_Toc481075066"/>
      <w:bookmarkStart w:id="168" w:name="_Toc438646468"/>
      <w:bookmarkStart w:id="169" w:name="_Toc490050019"/>
      <w:bookmarkStart w:id="170" w:name="_Toc513295860"/>
      <w:bookmarkStart w:id="171" w:name="_Toc513295910"/>
      <w:bookmarkEnd w:id="162"/>
      <w:proofErr w:type="spellStart"/>
      <w:r>
        <w:rPr>
          <w:rFonts w:hAnsi="宋体" w:hint="eastAsia"/>
        </w:rPr>
        <w:t>报告期末按行业分类的股票投资组合</w:t>
      </w:r>
      <w:bookmarkEnd w:id="164"/>
      <w:bookmarkEnd w:id="165"/>
      <w:bookmarkEnd w:id="166"/>
      <w:bookmarkEnd w:id="167"/>
      <w:bookmarkEnd w:id="168"/>
      <w:bookmarkEnd w:id="169"/>
      <w:bookmarkEnd w:id="170"/>
      <w:bookmarkEnd w:id="171"/>
      <w:proofErr w:type="spellEnd"/>
      <w:r>
        <w:rPr>
          <w:rFonts w:hAnsi="宋体" w:hint="eastAsia"/>
          <w:lang w:eastAsia="zh-CN"/>
        </w:rPr>
        <w:t xml:space="preserve"> </w:t>
      </w:r>
    </w:p>
    <w:p w:rsidR="000A02EB" w:rsidRDefault="00367A1B">
      <w:pPr>
        <w:pStyle w:val="XBRLTitle3"/>
        <w:spacing w:before="156"/>
        <w:ind w:left="0"/>
      </w:pPr>
      <w:bookmarkStart w:id="172" w:name="_Toc17898198"/>
      <w:bookmarkStart w:id="173" w:name="_Toc481075067"/>
      <w:bookmarkStart w:id="174" w:name="_Toc490050020"/>
      <w:bookmarkStart w:id="175" w:name="_Toc512519499"/>
      <w:bookmarkStart w:id="176" w:name="_Toc513295911"/>
      <w:proofErr w:type="spellStart"/>
      <w:r>
        <w:rPr>
          <w:rFonts w:hint="eastAsia"/>
        </w:rPr>
        <w:t>报告期末按行业分类的境内股票投资组合</w:t>
      </w:r>
      <w:bookmarkEnd w:id="172"/>
      <w:bookmarkEnd w:id="173"/>
      <w:bookmarkEnd w:id="174"/>
      <w:bookmarkEnd w:id="175"/>
      <w:bookmarkEnd w:id="176"/>
      <w:proofErr w:type="spellEnd"/>
      <w:r>
        <w:rPr>
          <w:rFonts w:hint="eastAsia"/>
          <w:lang w:eastAsia="zh-CN"/>
        </w:rPr>
        <w:t xml:space="preserve"> </w:t>
      </w:r>
    </w:p>
    <w:p w:rsidR="000A02EB" w:rsidRDefault="00367A1B">
      <w:pPr>
        <w:spacing w:line="360" w:lineRule="auto"/>
        <w:ind w:firstLineChars="200" w:firstLine="420"/>
        <w:divId w:val="534781711"/>
      </w:pPr>
      <w:r>
        <w:rPr>
          <w:rFonts w:ascii="宋体" w:hAnsi="宋体" w:hint="eastAsia"/>
          <w:szCs w:val="21"/>
          <w:lang w:eastAsia="zh-Hans"/>
        </w:rPr>
        <w:t>本基金本报告期末未持有境内股票。</w:t>
      </w:r>
    </w:p>
    <w:p w:rsidR="000A02EB" w:rsidRDefault="00367A1B">
      <w:pPr>
        <w:pStyle w:val="XBRLTitle3"/>
        <w:spacing w:before="156"/>
        <w:ind w:left="0"/>
      </w:pPr>
      <w:bookmarkStart w:id="177" w:name="_Toc17898199"/>
      <w:bookmarkStart w:id="178" w:name="_Toc481075068"/>
      <w:bookmarkStart w:id="179" w:name="_Toc490050021"/>
      <w:bookmarkStart w:id="180" w:name="_Toc512519500"/>
      <w:bookmarkStart w:id="181" w:name="_Toc513295912"/>
      <w:bookmarkStart w:id="182" w:name="m502_tab"/>
      <w:proofErr w:type="spellStart"/>
      <w:r>
        <w:rPr>
          <w:rFonts w:hint="eastAsia"/>
        </w:rPr>
        <w:t>报告期末按行业分类的港股通投资股票投资组合</w:t>
      </w:r>
      <w:bookmarkEnd w:id="177"/>
      <w:bookmarkEnd w:id="178"/>
      <w:bookmarkEnd w:id="179"/>
      <w:bookmarkEnd w:id="180"/>
      <w:bookmarkEnd w:id="181"/>
      <w:proofErr w:type="spellEnd"/>
      <w:r>
        <w:rPr>
          <w:rFonts w:hint="eastAsia"/>
          <w:szCs w:val="24"/>
        </w:rPr>
        <w:t xml:space="preserve"> </w:t>
      </w:r>
    </w:p>
    <w:p w:rsidR="000A02EB" w:rsidRDefault="00367A1B">
      <w:pPr>
        <w:spacing w:line="360" w:lineRule="auto"/>
        <w:ind w:firstLineChars="200" w:firstLine="420"/>
        <w:divId w:val="249850271"/>
      </w:pPr>
      <w:r>
        <w:rPr>
          <w:rFonts w:ascii="宋体" w:hAnsi="宋体" w:hint="eastAsia"/>
          <w:szCs w:val="21"/>
          <w:lang w:eastAsia="zh-Hans"/>
        </w:rPr>
        <w:t>本基金本报告期末未持有港股通股票 。</w:t>
      </w:r>
    </w:p>
    <w:p w:rsidR="000A02EB" w:rsidRDefault="00367A1B">
      <w:pPr>
        <w:pStyle w:val="XBRLTitle2"/>
        <w:spacing w:before="156"/>
        <w:ind w:left="454"/>
      </w:pPr>
      <w:bookmarkStart w:id="183" w:name="_Toc178982961"/>
      <w:bookmarkStart w:id="184" w:name="_Toc17897958"/>
      <w:bookmarkStart w:id="185" w:name="_Toc485300375"/>
      <w:bookmarkStart w:id="186" w:name="_Toc453852755"/>
      <w:bookmarkStart w:id="187" w:name="_Toc452398761"/>
      <w:bookmarkStart w:id="188" w:name="_Toc454983410"/>
      <w:bookmarkStart w:id="189" w:name="_Toc497398255"/>
      <w:bookmarkStart w:id="190" w:name="_Toc506208451"/>
      <w:bookmarkStart w:id="191" w:name="m08QD_10"/>
      <w:proofErr w:type="spellStart"/>
      <w:r>
        <w:rPr>
          <w:rFonts w:hint="eastAsia"/>
        </w:rPr>
        <w:t>期末按公允价值占基金资产净值比例大小排序的股票投资明细</w:t>
      </w:r>
      <w:bookmarkEnd w:id="183"/>
      <w:bookmarkEnd w:id="184"/>
      <w:bookmarkEnd w:id="185"/>
      <w:bookmarkEnd w:id="186"/>
      <w:bookmarkEnd w:id="187"/>
      <w:bookmarkEnd w:id="188"/>
      <w:bookmarkEnd w:id="189"/>
      <w:bookmarkEnd w:id="190"/>
      <w:proofErr w:type="spellEnd"/>
    </w:p>
    <w:p w:rsidR="000A02EB" w:rsidRDefault="00367A1B">
      <w:pPr>
        <w:pStyle w:val="XBRLTitle3"/>
        <w:spacing w:before="156"/>
        <w:ind w:left="0"/>
      </w:pPr>
      <w:bookmarkStart w:id="192" w:name="_Toc178982962"/>
      <w:bookmarkStart w:id="193" w:name="_Toc485300376"/>
      <w:bookmarkStart w:id="194" w:name="_Toc497398256"/>
      <w:bookmarkStart w:id="195" w:name="_Toc453852756"/>
      <w:bookmarkStart w:id="196" w:name="_Toc454983411"/>
      <w:proofErr w:type="spellStart"/>
      <w:r>
        <w:rPr>
          <w:rFonts w:hAnsi="宋体" w:hint="eastAsia"/>
        </w:rPr>
        <w:t>报告期末按公允价值占基金资产净值比例大小排序的前十名股票投资明细</w:t>
      </w:r>
      <w:bookmarkEnd w:id="192"/>
      <w:bookmarkEnd w:id="193"/>
      <w:bookmarkEnd w:id="194"/>
      <w:bookmarkEnd w:id="195"/>
      <w:bookmarkEnd w:id="196"/>
      <w:bookmarkEnd w:id="191"/>
      <w:proofErr w:type="spellEnd"/>
    </w:p>
    <w:p w:rsidR="000A02EB" w:rsidRDefault="00367A1B">
      <w:pPr>
        <w:spacing w:line="360" w:lineRule="auto"/>
        <w:ind w:firstLineChars="200" w:firstLine="420"/>
        <w:jc w:val="left"/>
      </w:pPr>
      <w:r>
        <w:rPr>
          <w:rFonts w:ascii="宋体" w:hAnsi="宋体" w:hint="eastAsia"/>
          <w:color w:val="000000"/>
          <w:szCs w:val="21"/>
          <w:lang w:eastAsia="zh-Hans"/>
        </w:rPr>
        <w:t>本基金本报告期末未持有股票。</w:t>
      </w:r>
    </w:p>
    <w:p w:rsidR="000A02EB" w:rsidRDefault="00367A1B">
      <w:pPr>
        <w:pStyle w:val="XBRLTitle2"/>
        <w:spacing w:before="156" w:line="360" w:lineRule="auto"/>
        <w:ind w:left="454"/>
      </w:pPr>
      <w:bookmarkStart w:id="197" w:name="_Toc17898201"/>
      <w:bookmarkStart w:id="198" w:name="_Toc17897953"/>
      <w:bookmarkStart w:id="199" w:name="_Toc481075070"/>
      <w:bookmarkStart w:id="200" w:name="_Toc438646471"/>
      <w:bookmarkStart w:id="201" w:name="_Toc490050023"/>
      <w:bookmarkStart w:id="202" w:name="_Toc512519502"/>
      <w:bookmarkStart w:id="203" w:name="_Toc513295862"/>
      <w:bookmarkStart w:id="204" w:name="_Toc513295914"/>
      <w:bookmarkStart w:id="205" w:name="m505"/>
      <w:proofErr w:type="spellStart"/>
      <w:r>
        <w:rPr>
          <w:rFonts w:hAnsi="宋体" w:hint="eastAsia"/>
        </w:rPr>
        <w:t>报告期末按债券品种分类的债券投资组合</w:t>
      </w:r>
      <w:bookmarkEnd w:id="197"/>
      <w:bookmarkEnd w:id="198"/>
      <w:bookmarkEnd w:id="199"/>
      <w:bookmarkEnd w:id="200"/>
      <w:bookmarkEnd w:id="201"/>
      <w:bookmarkEnd w:id="202"/>
      <w:bookmarkEnd w:id="203"/>
      <w:bookmarkEnd w:id="204"/>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931"/>
        <w:gridCol w:w="2244"/>
        <w:gridCol w:w="2246"/>
        <w:gridCol w:w="3414"/>
      </w:tblGrid>
      <w:tr w:rsidR="000A02EB">
        <w:trPr>
          <w:divId w:val="871377394"/>
          <w:trHeight w:val="315"/>
        </w:trPr>
        <w:tc>
          <w:tcPr>
            <w:tcW w:w="52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A02EB" w:rsidRDefault="00367A1B">
            <w:pPr>
              <w:jc w:val="center"/>
            </w:pPr>
            <w:r>
              <w:rPr>
                <w:rFonts w:ascii="宋体" w:hAnsi="宋体" w:hint="eastAsia"/>
                <w:color w:val="000000"/>
              </w:rPr>
              <w:t xml:space="preserve">序号 </w:t>
            </w:r>
          </w:p>
        </w:tc>
        <w:tc>
          <w:tcPr>
            <w:tcW w:w="127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A02EB" w:rsidRDefault="00367A1B">
            <w:pPr>
              <w:jc w:val="center"/>
            </w:pPr>
            <w:r>
              <w:rPr>
                <w:rFonts w:ascii="宋体" w:hAnsi="宋体" w:hint="eastAsia"/>
                <w:color w:val="000000"/>
              </w:rPr>
              <w:t xml:space="preserve">债券品种 </w:t>
            </w:r>
          </w:p>
        </w:tc>
        <w:tc>
          <w:tcPr>
            <w:tcW w:w="127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A02EB" w:rsidRDefault="00367A1B">
            <w:pPr>
              <w:jc w:val="center"/>
            </w:pPr>
            <w:r>
              <w:rPr>
                <w:rFonts w:ascii="宋体" w:hAnsi="宋体" w:hint="eastAsia"/>
                <w:color w:val="000000"/>
              </w:rPr>
              <w:t xml:space="preserve">公允价值（元） </w:t>
            </w:r>
          </w:p>
        </w:tc>
        <w:tc>
          <w:tcPr>
            <w:tcW w:w="193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A02EB" w:rsidRDefault="00367A1B">
            <w:pPr>
              <w:jc w:val="center"/>
            </w:pPr>
            <w:r>
              <w:rPr>
                <w:rFonts w:ascii="宋体" w:hAnsi="宋体" w:hint="eastAsia"/>
                <w:color w:val="000000"/>
              </w:rPr>
              <w:t xml:space="preserve">占基金资产净值比例（%） </w:t>
            </w:r>
          </w:p>
        </w:tc>
      </w:tr>
      <w:tr w:rsidR="000A02EB">
        <w:trPr>
          <w:divId w:val="871377394"/>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0A02EB" w:rsidRDefault="00367A1B">
            <w:pPr>
              <w:jc w:val="center"/>
            </w:pPr>
            <w:r>
              <w:rPr>
                <w:rFonts w:ascii="宋体" w:hAnsi="宋体" w:hint="eastAsia"/>
              </w:rPr>
              <w:t xml:space="preserve">1 </w:t>
            </w:r>
          </w:p>
        </w:tc>
        <w:tc>
          <w:tcPr>
            <w:tcW w:w="1270" w:type="pct"/>
            <w:tcBorders>
              <w:top w:val="single" w:sz="4" w:space="0" w:color="auto"/>
              <w:left w:val="single" w:sz="4" w:space="0" w:color="auto"/>
              <w:bottom w:val="single" w:sz="4" w:space="0" w:color="auto"/>
              <w:right w:val="single" w:sz="4" w:space="0" w:color="auto"/>
            </w:tcBorders>
            <w:vAlign w:val="center"/>
            <w:hideMark/>
          </w:tcPr>
          <w:p w:rsidR="000A02EB" w:rsidRDefault="00367A1B">
            <w:pPr>
              <w:ind w:leftChars="50" w:left="105"/>
              <w:jc w:val="left"/>
            </w:pPr>
            <w:r>
              <w:rPr>
                <w:rFonts w:ascii="宋体" w:hAnsi="宋体" w:hint="eastAsia"/>
              </w:rPr>
              <w:t xml:space="preserve">国家债券 </w:t>
            </w:r>
          </w:p>
        </w:tc>
        <w:tc>
          <w:tcPr>
            <w:tcW w:w="1271" w:type="pct"/>
            <w:tcBorders>
              <w:top w:val="single" w:sz="4" w:space="0" w:color="auto"/>
              <w:left w:val="single" w:sz="4" w:space="0" w:color="auto"/>
              <w:bottom w:val="single" w:sz="4" w:space="0" w:color="auto"/>
              <w:right w:val="single" w:sz="4" w:space="0" w:color="auto"/>
            </w:tcBorders>
            <w:vAlign w:val="center"/>
            <w:hideMark/>
          </w:tcPr>
          <w:p w:rsidR="000A02EB" w:rsidRDefault="00367A1B">
            <w:pPr>
              <w:jc w:val="right"/>
            </w:pPr>
            <w:r>
              <w:rPr>
                <w:rFonts w:ascii="宋体" w:hAnsi="宋体" w:hint="eastAsia"/>
                <w:szCs w:val="24"/>
                <w:lang w:eastAsia="zh-Hans"/>
              </w:rPr>
              <w:t>608,912.71</w:t>
            </w:r>
          </w:p>
        </w:tc>
        <w:tc>
          <w:tcPr>
            <w:tcW w:w="1932" w:type="pct"/>
            <w:tcBorders>
              <w:top w:val="single" w:sz="4" w:space="0" w:color="auto"/>
              <w:left w:val="single" w:sz="4" w:space="0" w:color="auto"/>
              <w:bottom w:val="single" w:sz="4" w:space="0" w:color="auto"/>
              <w:right w:val="single" w:sz="4" w:space="0" w:color="auto"/>
            </w:tcBorders>
            <w:vAlign w:val="center"/>
            <w:hideMark/>
          </w:tcPr>
          <w:p w:rsidR="000A02EB" w:rsidRDefault="00367A1B">
            <w:pPr>
              <w:jc w:val="right"/>
            </w:pPr>
            <w:r>
              <w:rPr>
                <w:rFonts w:ascii="宋体" w:hAnsi="宋体" w:hint="eastAsia"/>
                <w:szCs w:val="24"/>
                <w:lang w:eastAsia="zh-Hans"/>
              </w:rPr>
              <w:t>0.60</w:t>
            </w:r>
          </w:p>
        </w:tc>
      </w:tr>
      <w:tr w:rsidR="000A02EB">
        <w:trPr>
          <w:divId w:val="871377394"/>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0A02EB" w:rsidRDefault="00367A1B">
            <w:pPr>
              <w:jc w:val="center"/>
            </w:pPr>
            <w:r>
              <w:rPr>
                <w:rFonts w:ascii="宋体" w:hAnsi="宋体" w:hint="eastAsia"/>
              </w:rPr>
              <w:t xml:space="preserve">2 </w:t>
            </w:r>
          </w:p>
        </w:tc>
        <w:tc>
          <w:tcPr>
            <w:tcW w:w="1270" w:type="pct"/>
            <w:tcBorders>
              <w:top w:val="single" w:sz="4" w:space="0" w:color="auto"/>
              <w:left w:val="single" w:sz="4" w:space="0" w:color="auto"/>
              <w:bottom w:val="single" w:sz="4" w:space="0" w:color="auto"/>
              <w:right w:val="single" w:sz="4" w:space="0" w:color="auto"/>
            </w:tcBorders>
            <w:vAlign w:val="center"/>
            <w:hideMark/>
          </w:tcPr>
          <w:p w:rsidR="000A02EB" w:rsidRDefault="00367A1B">
            <w:pPr>
              <w:ind w:leftChars="50" w:left="105"/>
              <w:jc w:val="left"/>
            </w:pPr>
            <w:r>
              <w:rPr>
                <w:rFonts w:ascii="宋体" w:hAnsi="宋体" w:hint="eastAsia"/>
              </w:rPr>
              <w:t xml:space="preserve">央行票据 </w:t>
            </w:r>
          </w:p>
        </w:tc>
        <w:tc>
          <w:tcPr>
            <w:tcW w:w="1271" w:type="pct"/>
            <w:tcBorders>
              <w:top w:val="single" w:sz="4" w:space="0" w:color="auto"/>
              <w:left w:val="single" w:sz="4" w:space="0" w:color="auto"/>
              <w:bottom w:val="single" w:sz="4" w:space="0" w:color="auto"/>
              <w:right w:val="single" w:sz="4" w:space="0" w:color="auto"/>
            </w:tcBorders>
            <w:vAlign w:val="center"/>
            <w:hideMark/>
          </w:tcPr>
          <w:p w:rsidR="000A02EB" w:rsidRDefault="00367A1B">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0A02EB" w:rsidRDefault="00367A1B">
            <w:pPr>
              <w:jc w:val="right"/>
            </w:pPr>
            <w:r>
              <w:rPr>
                <w:rFonts w:ascii="宋体" w:hAnsi="宋体" w:hint="eastAsia"/>
                <w:szCs w:val="24"/>
                <w:lang w:eastAsia="zh-Hans"/>
              </w:rPr>
              <w:t>-</w:t>
            </w:r>
          </w:p>
        </w:tc>
      </w:tr>
      <w:tr w:rsidR="000A02EB">
        <w:trPr>
          <w:divId w:val="871377394"/>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0A02EB" w:rsidRDefault="00367A1B">
            <w:pPr>
              <w:jc w:val="center"/>
            </w:pPr>
            <w:r>
              <w:rPr>
                <w:rFonts w:ascii="宋体" w:hAnsi="宋体" w:hint="eastAsia"/>
              </w:rPr>
              <w:t xml:space="preserve">3 </w:t>
            </w:r>
          </w:p>
        </w:tc>
        <w:tc>
          <w:tcPr>
            <w:tcW w:w="1270" w:type="pct"/>
            <w:tcBorders>
              <w:top w:val="single" w:sz="4" w:space="0" w:color="auto"/>
              <w:left w:val="single" w:sz="4" w:space="0" w:color="auto"/>
              <w:bottom w:val="single" w:sz="4" w:space="0" w:color="auto"/>
              <w:right w:val="single" w:sz="4" w:space="0" w:color="auto"/>
            </w:tcBorders>
            <w:vAlign w:val="center"/>
            <w:hideMark/>
          </w:tcPr>
          <w:p w:rsidR="000A02EB" w:rsidRDefault="00367A1B">
            <w:pPr>
              <w:ind w:leftChars="50" w:left="105"/>
              <w:jc w:val="left"/>
            </w:pPr>
            <w:r>
              <w:rPr>
                <w:rFonts w:ascii="宋体" w:hAnsi="宋体" w:hint="eastAsia"/>
              </w:rPr>
              <w:t xml:space="preserve">金融债券 </w:t>
            </w:r>
          </w:p>
        </w:tc>
        <w:tc>
          <w:tcPr>
            <w:tcW w:w="1271" w:type="pct"/>
            <w:tcBorders>
              <w:top w:val="single" w:sz="4" w:space="0" w:color="auto"/>
              <w:left w:val="single" w:sz="4" w:space="0" w:color="auto"/>
              <w:bottom w:val="single" w:sz="4" w:space="0" w:color="auto"/>
              <w:right w:val="single" w:sz="4" w:space="0" w:color="auto"/>
            </w:tcBorders>
            <w:vAlign w:val="center"/>
            <w:hideMark/>
          </w:tcPr>
          <w:p w:rsidR="000A02EB" w:rsidRDefault="00367A1B">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0A02EB" w:rsidRDefault="00367A1B">
            <w:pPr>
              <w:jc w:val="right"/>
            </w:pPr>
            <w:r>
              <w:rPr>
                <w:rFonts w:ascii="宋体" w:hAnsi="宋体" w:hint="eastAsia"/>
                <w:szCs w:val="24"/>
                <w:lang w:eastAsia="zh-Hans"/>
              </w:rPr>
              <w:t>-</w:t>
            </w:r>
          </w:p>
        </w:tc>
      </w:tr>
      <w:tr w:rsidR="000A02EB">
        <w:trPr>
          <w:divId w:val="871377394"/>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0A02EB" w:rsidRDefault="00367A1B">
            <w:pPr>
              <w:jc w:val="center"/>
              <w:rPr>
                <w:rFonts w:ascii="宋体" w:hAnsi="宋体"/>
              </w:rPr>
            </w:pPr>
            <w:r>
              <w:rPr>
                <w:rFonts w:ascii="宋体" w:hAnsi="宋体" w:hint="eastAsia"/>
              </w:rPr>
              <w:t xml:space="preserve">　 </w:t>
            </w:r>
          </w:p>
        </w:tc>
        <w:tc>
          <w:tcPr>
            <w:tcW w:w="1270" w:type="pct"/>
            <w:tcBorders>
              <w:top w:val="single" w:sz="4" w:space="0" w:color="auto"/>
              <w:left w:val="single" w:sz="4" w:space="0" w:color="auto"/>
              <w:bottom w:val="single" w:sz="4" w:space="0" w:color="auto"/>
              <w:right w:val="single" w:sz="4" w:space="0" w:color="auto"/>
            </w:tcBorders>
            <w:vAlign w:val="center"/>
            <w:hideMark/>
          </w:tcPr>
          <w:p w:rsidR="000A02EB" w:rsidRDefault="00367A1B">
            <w:pPr>
              <w:ind w:leftChars="50" w:left="105"/>
              <w:jc w:val="left"/>
            </w:pPr>
            <w:r>
              <w:rPr>
                <w:rFonts w:ascii="宋体" w:hAnsi="宋体" w:hint="eastAsia"/>
              </w:rPr>
              <w:t xml:space="preserve">其中：政策性金融债 </w:t>
            </w:r>
          </w:p>
        </w:tc>
        <w:tc>
          <w:tcPr>
            <w:tcW w:w="1271" w:type="pct"/>
            <w:tcBorders>
              <w:top w:val="single" w:sz="4" w:space="0" w:color="auto"/>
              <w:left w:val="single" w:sz="4" w:space="0" w:color="auto"/>
              <w:bottom w:val="single" w:sz="4" w:space="0" w:color="auto"/>
              <w:right w:val="single" w:sz="4" w:space="0" w:color="auto"/>
            </w:tcBorders>
            <w:vAlign w:val="center"/>
            <w:hideMark/>
          </w:tcPr>
          <w:p w:rsidR="000A02EB" w:rsidRDefault="00367A1B">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0A02EB" w:rsidRDefault="00367A1B">
            <w:pPr>
              <w:jc w:val="right"/>
            </w:pPr>
            <w:r>
              <w:rPr>
                <w:rFonts w:ascii="宋体" w:hAnsi="宋体" w:hint="eastAsia"/>
                <w:szCs w:val="24"/>
                <w:lang w:eastAsia="zh-Hans"/>
              </w:rPr>
              <w:t>-</w:t>
            </w:r>
          </w:p>
        </w:tc>
      </w:tr>
      <w:tr w:rsidR="000A02EB">
        <w:trPr>
          <w:divId w:val="871377394"/>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0A02EB" w:rsidRDefault="00367A1B">
            <w:pPr>
              <w:jc w:val="center"/>
            </w:pPr>
            <w:r>
              <w:rPr>
                <w:rFonts w:ascii="宋体" w:hAnsi="宋体" w:hint="eastAsia"/>
              </w:rPr>
              <w:t xml:space="preserve">4 </w:t>
            </w:r>
          </w:p>
        </w:tc>
        <w:tc>
          <w:tcPr>
            <w:tcW w:w="1270" w:type="pct"/>
            <w:tcBorders>
              <w:top w:val="single" w:sz="4" w:space="0" w:color="auto"/>
              <w:left w:val="single" w:sz="4" w:space="0" w:color="auto"/>
              <w:bottom w:val="single" w:sz="4" w:space="0" w:color="auto"/>
              <w:right w:val="single" w:sz="4" w:space="0" w:color="auto"/>
            </w:tcBorders>
            <w:vAlign w:val="center"/>
            <w:hideMark/>
          </w:tcPr>
          <w:p w:rsidR="000A02EB" w:rsidRDefault="00367A1B">
            <w:pPr>
              <w:ind w:leftChars="50" w:left="105"/>
              <w:jc w:val="left"/>
            </w:pPr>
            <w:r>
              <w:rPr>
                <w:rFonts w:ascii="宋体" w:hAnsi="宋体" w:hint="eastAsia"/>
              </w:rPr>
              <w:t xml:space="preserve">企业债券 </w:t>
            </w:r>
          </w:p>
        </w:tc>
        <w:tc>
          <w:tcPr>
            <w:tcW w:w="1271" w:type="pct"/>
            <w:tcBorders>
              <w:top w:val="single" w:sz="4" w:space="0" w:color="auto"/>
              <w:left w:val="single" w:sz="4" w:space="0" w:color="auto"/>
              <w:bottom w:val="single" w:sz="4" w:space="0" w:color="auto"/>
              <w:right w:val="single" w:sz="4" w:space="0" w:color="auto"/>
            </w:tcBorders>
            <w:vAlign w:val="center"/>
            <w:hideMark/>
          </w:tcPr>
          <w:p w:rsidR="000A02EB" w:rsidRDefault="00367A1B">
            <w:pPr>
              <w:jc w:val="right"/>
            </w:pPr>
            <w:r>
              <w:rPr>
                <w:rFonts w:ascii="宋体" w:hAnsi="宋体" w:hint="eastAsia"/>
                <w:szCs w:val="24"/>
                <w:lang w:eastAsia="zh-Hans"/>
              </w:rPr>
              <w:t>2,029,693.48</w:t>
            </w:r>
          </w:p>
        </w:tc>
        <w:tc>
          <w:tcPr>
            <w:tcW w:w="1932" w:type="pct"/>
            <w:tcBorders>
              <w:top w:val="single" w:sz="4" w:space="0" w:color="auto"/>
              <w:left w:val="single" w:sz="4" w:space="0" w:color="auto"/>
              <w:bottom w:val="single" w:sz="4" w:space="0" w:color="auto"/>
              <w:right w:val="single" w:sz="4" w:space="0" w:color="auto"/>
            </w:tcBorders>
            <w:vAlign w:val="center"/>
            <w:hideMark/>
          </w:tcPr>
          <w:p w:rsidR="000A02EB" w:rsidRDefault="00367A1B">
            <w:pPr>
              <w:jc w:val="right"/>
            </w:pPr>
            <w:r>
              <w:rPr>
                <w:rFonts w:ascii="宋体" w:hAnsi="宋体" w:hint="eastAsia"/>
                <w:szCs w:val="24"/>
                <w:lang w:eastAsia="zh-Hans"/>
              </w:rPr>
              <w:t>2.00</w:t>
            </w:r>
          </w:p>
        </w:tc>
      </w:tr>
      <w:tr w:rsidR="000A02EB">
        <w:trPr>
          <w:divId w:val="871377394"/>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0A02EB" w:rsidRDefault="00367A1B">
            <w:pPr>
              <w:jc w:val="center"/>
            </w:pPr>
            <w:r>
              <w:rPr>
                <w:rFonts w:ascii="宋体" w:hAnsi="宋体" w:hint="eastAsia"/>
              </w:rPr>
              <w:t xml:space="preserve">5 </w:t>
            </w:r>
          </w:p>
        </w:tc>
        <w:tc>
          <w:tcPr>
            <w:tcW w:w="1270" w:type="pct"/>
            <w:tcBorders>
              <w:top w:val="single" w:sz="4" w:space="0" w:color="auto"/>
              <w:left w:val="single" w:sz="4" w:space="0" w:color="auto"/>
              <w:bottom w:val="single" w:sz="4" w:space="0" w:color="auto"/>
              <w:right w:val="single" w:sz="4" w:space="0" w:color="auto"/>
            </w:tcBorders>
            <w:vAlign w:val="center"/>
            <w:hideMark/>
          </w:tcPr>
          <w:p w:rsidR="000A02EB" w:rsidRDefault="00367A1B">
            <w:pPr>
              <w:ind w:leftChars="50" w:left="105"/>
              <w:jc w:val="left"/>
            </w:pPr>
            <w:r>
              <w:rPr>
                <w:rFonts w:ascii="宋体" w:hAnsi="宋体" w:hint="eastAsia"/>
              </w:rPr>
              <w:t>企业短期融资</w:t>
            </w:r>
            <w:proofErr w:type="gramStart"/>
            <w:r>
              <w:rPr>
                <w:rFonts w:ascii="宋体" w:hAnsi="宋体" w:hint="eastAsia"/>
              </w:rPr>
              <w:t>券</w:t>
            </w:r>
            <w:proofErr w:type="gramEnd"/>
            <w:r>
              <w:rPr>
                <w:rFonts w:ascii="宋体" w:hAnsi="宋体" w:hint="eastAsia"/>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rsidR="000A02EB" w:rsidRDefault="00367A1B">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0A02EB" w:rsidRDefault="00367A1B">
            <w:pPr>
              <w:jc w:val="right"/>
            </w:pPr>
            <w:r>
              <w:rPr>
                <w:rFonts w:ascii="宋体" w:hAnsi="宋体" w:hint="eastAsia"/>
                <w:szCs w:val="24"/>
                <w:lang w:eastAsia="zh-Hans"/>
              </w:rPr>
              <w:t>-</w:t>
            </w:r>
          </w:p>
        </w:tc>
      </w:tr>
      <w:tr w:rsidR="000A02EB">
        <w:trPr>
          <w:divId w:val="871377394"/>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0A02EB" w:rsidRDefault="00367A1B">
            <w:pPr>
              <w:jc w:val="center"/>
            </w:pPr>
            <w:r>
              <w:rPr>
                <w:rFonts w:ascii="宋体" w:hAnsi="宋体" w:hint="eastAsia"/>
              </w:rPr>
              <w:t xml:space="preserve">6 </w:t>
            </w:r>
          </w:p>
        </w:tc>
        <w:tc>
          <w:tcPr>
            <w:tcW w:w="1270" w:type="pct"/>
            <w:tcBorders>
              <w:top w:val="single" w:sz="4" w:space="0" w:color="auto"/>
              <w:left w:val="single" w:sz="4" w:space="0" w:color="auto"/>
              <w:bottom w:val="single" w:sz="4" w:space="0" w:color="auto"/>
              <w:right w:val="single" w:sz="4" w:space="0" w:color="auto"/>
            </w:tcBorders>
            <w:vAlign w:val="center"/>
            <w:hideMark/>
          </w:tcPr>
          <w:p w:rsidR="000A02EB" w:rsidRDefault="00367A1B">
            <w:pPr>
              <w:ind w:leftChars="50" w:left="105"/>
              <w:jc w:val="left"/>
            </w:pPr>
            <w:r>
              <w:rPr>
                <w:rFonts w:ascii="宋体" w:hAnsi="宋体" w:hint="eastAsia"/>
              </w:rPr>
              <w:t xml:space="preserve">中期票据 </w:t>
            </w:r>
          </w:p>
        </w:tc>
        <w:tc>
          <w:tcPr>
            <w:tcW w:w="1271" w:type="pct"/>
            <w:tcBorders>
              <w:top w:val="single" w:sz="4" w:space="0" w:color="auto"/>
              <w:left w:val="single" w:sz="4" w:space="0" w:color="auto"/>
              <w:bottom w:val="single" w:sz="4" w:space="0" w:color="auto"/>
              <w:right w:val="single" w:sz="4" w:space="0" w:color="auto"/>
            </w:tcBorders>
            <w:vAlign w:val="center"/>
            <w:hideMark/>
          </w:tcPr>
          <w:p w:rsidR="000A02EB" w:rsidRDefault="00367A1B">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0A02EB" w:rsidRDefault="00367A1B">
            <w:pPr>
              <w:jc w:val="right"/>
            </w:pPr>
            <w:r>
              <w:rPr>
                <w:rFonts w:ascii="宋体" w:hAnsi="宋体" w:hint="eastAsia"/>
                <w:szCs w:val="24"/>
                <w:lang w:eastAsia="zh-Hans"/>
              </w:rPr>
              <w:t>-</w:t>
            </w:r>
          </w:p>
        </w:tc>
      </w:tr>
      <w:tr w:rsidR="000A02EB">
        <w:trPr>
          <w:divId w:val="871377394"/>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0A02EB" w:rsidRDefault="00367A1B">
            <w:pPr>
              <w:jc w:val="center"/>
            </w:pPr>
            <w:r>
              <w:rPr>
                <w:rFonts w:ascii="宋体" w:hAnsi="宋体" w:hint="eastAsia"/>
                <w:color w:val="000000"/>
              </w:rPr>
              <w:lastRenderedPageBreak/>
              <w:t xml:space="preserve">7 </w:t>
            </w:r>
          </w:p>
        </w:tc>
        <w:tc>
          <w:tcPr>
            <w:tcW w:w="1270" w:type="pct"/>
            <w:tcBorders>
              <w:top w:val="single" w:sz="4" w:space="0" w:color="auto"/>
              <w:left w:val="single" w:sz="4" w:space="0" w:color="auto"/>
              <w:bottom w:val="single" w:sz="4" w:space="0" w:color="auto"/>
              <w:right w:val="single" w:sz="4" w:space="0" w:color="auto"/>
            </w:tcBorders>
            <w:vAlign w:val="center"/>
            <w:hideMark/>
          </w:tcPr>
          <w:p w:rsidR="000A02EB" w:rsidRDefault="00367A1B">
            <w:pPr>
              <w:ind w:leftChars="50" w:left="105"/>
              <w:jc w:val="left"/>
            </w:pPr>
            <w:r>
              <w:rPr>
                <w:rFonts w:ascii="宋体" w:hAnsi="宋体" w:hint="eastAsia"/>
                <w:color w:val="000000"/>
              </w:rPr>
              <w:t xml:space="preserve">可转债（可交换债） </w:t>
            </w:r>
          </w:p>
        </w:tc>
        <w:tc>
          <w:tcPr>
            <w:tcW w:w="1271" w:type="pct"/>
            <w:tcBorders>
              <w:top w:val="single" w:sz="4" w:space="0" w:color="auto"/>
              <w:left w:val="single" w:sz="4" w:space="0" w:color="auto"/>
              <w:bottom w:val="single" w:sz="4" w:space="0" w:color="auto"/>
              <w:right w:val="single" w:sz="4" w:space="0" w:color="auto"/>
            </w:tcBorders>
            <w:vAlign w:val="center"/>
            <w:hideMark/>
          </w:tcPr>
          <w:p w:rsidR="000A02EB" w:rsidRDefault="00367A1B">
            <w:pPr>
              <w:jc w:val="right"/>
            </w:pPr>
            <w:r>
              <w:rPr>
                <w:rFonts w:ascii="宋体" w:hAnsi="宋体" w:hint="eastAsia"/>
                <w:szCs w:val="24"/>
                <w:lang w:eastAsia="zh-Hans"/>
              </w:rPr>
              <w:t>16,990,799.56</w:t>
            </w:r>
          </w:p>
        </w:tc>
        <w:tc>
          <w:tcPr>
            <w:tcW w:w="1932" w:type="pct"/>
            <w:tcBorders>
              <w:top w:val="single" w:sz="4" w:space="0" w:color="auto"/>
              <w:left w:val="single" w:sz="4" w:space="0" w:color="auto"/>
              <w:bottom w:val="single" w:sz="4" w:space="0" w:color="auto"/>
              <w:right w:val="single" w:sz="4" w:space="0" w:color="auto"/>
            </w:tcBorders>
            <w:vAlign w:val="center"/>
            <w:hideMark/>
          </w:tcPr>
          <w:p w:rsidR="000A02EB" w:rsidRDefault="00367A1B">
            <w:pPr>
              <w:jc w:val="right"/>
            </w:pPr>
            <w:r>
              <w:rPr>
                <w:rFonts w:ascii="宋体" w:hAnsi="宋体" w:hint="eastAsia"/>
                <w:szCs w:val="24"/>
                <w:lang w:eastAsia="zh-Hans"/>
              </w:rPr>
              <w:t>16.72</w:t>
            </w:r>
          </w:p>
        </w:tc>
      </w:tr>
      <w:tr w:rsidR="000A02EB">
        <w:trPr>
          <w:divId w:val="871377394"/>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0A02EB" w:rsidRDefault="00367A1B">
            <w:pPr>
              <w:jc w:val="center"/>
            </w:pPr>
            <w:r>
              <w:rPr>
                <w:rFonts w:ascii="宋体" w:hAnsi="宋体" w:hint="eastAsia"/>
                <w:color w:val="000000"/>
              </w:rPr>
              <w:t xml:space="preserve">8 </w:t>
            </w:r>
          </w:p>
        </w:tc>
        <w:tc>
          <w:tcPr>
            <w:tcW w:w="1270" w:type="pct"/>
            <w:tcBorders>
              <w:top w:val="single" w:sz="4" w:space="0" w:color="auto"/>
              <w:left w:val="single" w:sz="4" w:space="0" w:color="auto"/>
              <w:bottom w:val="single" w:sz="4" w:space="0" w:color="auto"/>
              <w:right w:val="single" w:sz="4" w:space="0" w:color="auto"/>
            </w:tcBorders>
            <w:vAlign w:val="center"/>
            <w:hideMark/>
          </w:tcPr>
          <w:p w:rsidR="000A02EB" w:rsidRDefault="00367A1B">
            <w:pPr>
              <w:ind w:leftChars="50" w:left="105"/>
              <w:jc w:val="left"/>
            </w:pPr>
            <w:r>
              <w:rPr>
                <w:rFonts w:ascii="宋体" w:hAnsi="宋体" w:hint="eastAsia"/>
                <w:color w:val="000000"/>
              </w:rPr>
              <w:t xml:space="preserve">同业存单 </w:t>
            </w:r>
          </w:p>
        </w:tc>
        <w:tc>
          <w:tcPr>
            <w:tcW w:w="1271" w:type="pct"/>
            <w:tcBorders>
              <w:top w:val="single" w:sz="4" w:space="0" w:color="auto"/>
              <w:left w:val="single" w:sz="4" w:space="0" w:color="auto"/>
              <w:bottom w:val="single" w:sz="4" w:space="0" w:color="auto"/>
              <w:right w:val="single" w:sz="4" w:space="0" w:color="auto"/>
            </w:tcBorders>
            <w:vAlign w:val="center"/>
            <w:hideMark/>
          </w:tcPr>
          <w:p w:rsidR="000A02EB" w:rsidRDefault="00367A1B">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0A02EB" w:rsidRDefault="00367A1B">
            <w:pPr>
              <w:jc w:val="right"/>
            </w:pPr>
            <w:r>
              <w:rPr>
                <w:rFonts w:ascii="宋体" w:hAnsi="宋体" w:hint="eastAsia"/>
                <w:szCs w:val="24"/>
                <w:lang w:eastAsia="zh-Hans"/>
              </w:rPr>
              <w:t>-</w:t>
            </w:r>
          </w:p>
        </w:tc>
      </w:tr>
      <w:tr w:rsidR="000A02EB">
        <w:trPr>
          <w:divId w:val="871377394"/>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0A02EB" w:rsidRDefault="00367A1B">
            <w:pPr>
              <w:jc w:val="center"/>
            </w:pPr>
            <w:r>
              <w:rPr>
                <w:rFonts w:ascii="宋体" w:hAnsi="宋体" w:hint="eastAsia"/>
                <w:color w:val="000000"/>
              </w:rPr>
              <w:t>9</w:t>
            </w:r>
          </w:p>
        </w:tc>
        <w:tc>
          <w:tcPr>
            <w:tcW w:w="1270" w:type="pct"/>
            <w:tcBorders>
              <w:top w:val="single" w:sz="4" w:space="0" w:color="auto"/>
              <w:left w:val="single" w:sz="4" w:space="0" w:color="auto"/>
              <w:bottom w:val="single" w:sz="4" w:space="0" w:color="auto"/>
              <w:right w:val="single" w:sz="4" w:space="0" w:color="auto"/>
            </w:tcBorders>
            <w:vAlign w:val="center"/>
            <w:hideMark/>
          </w:tcPr>
          <w:p w:rsidR="000A02EB" w:rsidRDefault="00367A1B">
            <w:pPr>
              <w:ind w:leftChars="50" w:left="105"/>
              <w:jc w:val="left"/>
            </w:pPr>
            <w:r>
              <w:rPr>
                <w:rFonts w:ascii="宋体" w:hAnsi="宋体" w:hint="eastAsia"/>
                <w:color w:val="000000"/>
              </w:rPr>
              <w:t xml:space="preserve">其他 </w:t>
            </w:r>
          </w:p>
        </w:tc>
        <w:tc>
          <w:tcPr>
            <w:tcW w:w="1271" w:type="pct"/>
            <w:tcBorders>
              <w:top w:val="single" w:sz="4" w:space="0" w:color="auto"/>
              <w:left w:val="single" w:sz="4" w:space="0" w:color="auto"/>
              <w:bottom w:val="single" w:sz="4" w:space="0" w:color="auto"/>
              <w:right w:val="single" w:sz="4" w:space="0" w:color="auto"/>
            </w:tcBorders>
            <w:vAlign w:val="center"/>
            <w:hideMark/>
          </w:tcPr>
          <w:p w:rsidR="000A02EB" w:rsidRDefault="00367A1B">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0A02EB" w:rsidRDefault="00367A1B">
            <w:pPr>
              <w:jc w:val="right"/>
            </w:pPr>
            <w:r>
              <w:rPr>
                <w:rFonts w:ascii="宋体" w:hAnsi="宋体" w:hint="eastAsia"/>
                <w:szCs w:val="24"/>
                <w:lang w:eastAsia="zh-Hans"/>
              </w:rPr>
              <w:t>-</w:t>
            </w:r>
          </w:p>
        </w:tc>
      </w:tr>
      <w:tr w:rsidR="000A02EB">
        <w:trPr>
          <w:divId w:val="871377394"/>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0A02EB" w:rsidRDefault="00367A1B">
            <w:pPr>
              <w:jc w:val="center"/>
            </w:pPr>
            <w:r>
              <w:rPr>
                <w:rFonts w:ascii="宋体" w:hAnsi="宋体" w:hint="eastAsia"/>
                <w:color w:val="000000"/>
              </w:rPr>
              <w:t>10</w:t>
            </w:r>
          </w:p>
        </w:tc>
        <w:tc>
          <w:tcPr>
            <w:tcW w:w="1270" w:type="pct"/>
            <w:tcBorders>
              <w:top w:val="single" w:sz="4" w:space="0" w:color="auto"/>
              <w:left w:val="single" w:sz="4" w:space="0" w:color="auto"/>
              <w:bottom w:val="single" w:sz="4" w:space="0" w:color="auto"/>
              <w:right w:val="single" w:sz="4" w:space="0" w:color="auto"/>
            </w:tcBorders>
            <w:vAlign w:val="center"/>
            <w:hideMark/>
          </w:tcPr>
          <w:p w:rsidR="000A02EB" w:rsidRDefault="00367A1B">
            <w:pPr>
              <w:ind w:leftChars="50" w:left="105"/>
              <w:jc w:val="left"/>
            </w:pPr>
            <w:r>
              <w:rPr>
                <w:rFonts w:ascii="宋体" w:hAnsi="宋体" w:hint="eastAsia"/>
                <w:color w:val="000000"/>
              </w:rPr>
              <w:t xml:space="preserve">合计 </w:t>
            </w:r>
          </w:p>
        </w:tc>
        <w:tc>
          <w:tcPr>
            <w:tcW w:w="1271" w:type="pct"/>
            <w:tcBorders>
              <w:top w:val="single" w:sz="4" w:space="0" w:color="auto"/>
              <w:left w:val="single" w:sz="4" w:space="0" w:color="auto"/>
              <w:bottom w:val="single" w:sz="4" w:space="0" w:color="auto"/>
              <w:right w:val="single" w:sz="4" w:space="0" w:color="auto"/>
            </w:tcBorders>
            <w:vAlign w:val="center"/>
            <w:hideMark/>
          </w:tcPr>
          <w:p w:rsidR="000A02EB" w:rsidRDefault="00367A1B">
            <w:pPr>
              <w:jc w:val="right"/>
            </w:pPr>
            <w:r>
              <w:rPr>
                <w:rFonts w:ascii="宋体" w:hAnsi="宋体" w:hint="eastAsia"/>
                <w:szCs w:val="24"/>
                <w:lang w:eastAsia="zh-Hans"/>
              </w:rPr>
              <w:t>19,629,405.75</w:t>
            </w:r>
          </w:p>
        </w:tc>
        <w:tc>
          <w:tcPr>
            <w:tcW w:w="1932" w:type="pct"/>
            <w:tcBorders>
              <w:top w:val="single" w:sz="4" w:space="0" w:color="auto"/>
              <w:left w:val="single" w:sz="4" w:space="0" w:color="auto"/>
              <w:bottom w:val="single" w:sz="4" w:space="0" w:color="auto"/>
              <w:right w:val="single" w:sz="4" w:space="0" w:color="auto"/>
            </w:tcBorders>
            <w:vAlign w:val="center"/>
            <w:hideMark/>
          </w:tcPr>
          <w:p w:rsidR="000A02EB" w:rsidRDefault="00367A1B">
            <w:pPr>
              <w:jc w:val="right"/>
            </w:pPr>
            <w:r>
              <w:rPr>
                <w:rFonts w:ascii="宋体" w:hAnsi="宋体" w:hint="eastAsia"/>
                <w:szCs w:val="24"/>
                <w:lang w:eastAsia="zh-Hans"/>
              </w:rPr>
              <w:t>19.32</w:t>
            </w:r>
          </w:p>
        </w:tc>
      </w:tr>
    </w:tbl>
    <w:p w:rsidR="000A02EB" w:rsidRDefault="00367A1B">
      <w:pPr>
        <w:pStyle w:val="XBRLTitle2"/>
        <w:spacing w:before="156" w:line="360" w:lineRule="auto"/>
        <w:ind w:left="454"/>
      </w:pPr>
      <w:bookmarkStart w:id="206" w:name="_Toc17898202"/>
      <w:bookmarkStart w:id="207" w:name="_Toc17897954"/>
      <w:bookmarkStart w:id="208" w:name="_Toc481075071"/>
      <w:bookmarkStart w:id="209" w:name="_Toc438646472"/>
      <w:bookmarkStart w:id="210" w:name="_Toc490050024"/>
      <w:bookmarkStart w:id="211" w:name="_Toc512519503"/>
      <w:bookmarkStart w:id="212" w:name="_Toc513295863"/>
      <w:bookmarkStart w:id="213" w:name="_Toc513295915"/>
      <w:bookmarkStart w:id="214" w:name="m506"/>
      <w:bookmarkEnd w:id="205"/>
      <w:proofErr w:type="spellStart"/>
      <w:r>
        <w:rPr>
          <w:rFonts w:hAnsi="宋体" w:hint="eastAsia"/>
        </w:rPr>
        <w:t>报告期末按公允价值占基金资产净值比例大小排序的前五名债券投资明细</w:t>
      </w:r>
      <w:bookmarkEnd w:id="206"/>
      <w:bookmarkEnd w:id="207"/>
      <w:bookmarkEnd w:id="208"/>
      <w:bookmarkEnd w:id="209"/>
      <w:bookmarkEnd w:id="210"/>
      <w:bookmarkEnd w:id="211"/>
      <w:bookmarkEnd w:id="212"/>
      <w:bookmarkEnd w:id="213"/>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0A02EB">
        <w:trPr>
          <w:divId w:val="1495297385"/>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A02EB" w:rsidRDefault="00367A1B">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A02EB" w:rsidRDefault="00367A1B">
            <w:pPr>
              <w:jc w:val="center"/>
            </w:pPr>
            <w:r>
              <w:rPr>
                <w:rFonts w:ascii="宋体" w:hAnsi="宋体" w:hint="eastAsia"/>
                <w:color w:val="000000"/>
              </w:rPr>
              <w:t xml:space="preserve">债券代码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A02EB" w:rsidRDefault="00367A1B">
            <w:pPr>
              <w:jc w:val="center"/>
            </w:pPr>
            <w:r>
              <w:rPr>
                <w:rFonts w:ascii="宋体" w:hAnsi="宋体" w:hint="eastAsia"/>
                <w:color w:val="000000"/>
              </w:rPr>
              <w:t xml:space="preserve">债券名称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A02EB" w:rsidRDefault="00367A1B">
            <w:pPr>
              <w:jc w:val="center"/>
            </w:pPr>
            <w:r>
              <w:rPr>
                <w:rFonts w:ascii="宋体" w:hAnsi="宋体" w:hint="eastAsia"/>
                <w:color w:val="000000"/>
              </w:rPr>
              <w:t>数量（张）</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A02EB" w:rsidRDefault="00367A1B">
            <w:pPr>
              <w:jc w:val="center"/>
            </w:pPr>
            <w:r>
              <w:rPr>
                <w:rFonts w:ascii="宋体" w:hAnsi="宋体" w:hint="eastAsia"/>
                <w:color w:val="000000"/>
              </w:rPr>
              <w:t>公允价值（元）</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A02EB" w:rsidRDefault="00367A1B">
            <w:pPr>
              <w:jc w:val="center"/>
            </w:pPr>
            <w:r>
              <w:rPr>
                <w:rFonts w:ascii="宋体" w:hAnsi="宋体" w:hint="eastAsia"/>
                <w:color w:val="000000"/>
              </w:rPr>
              <w:t xml:space="preserve">占基金资产净值比例（%） </w:t>
            </w:r>
          </w:p>
        </w:tc>
      </w:tr>
      <w:tr w:rsidR="000A02EB">
        <w:trPr>
          <w:divId w:val="149529738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szCs w:val="24"/>
                <w:lang w:eastAsia="zh-Hans"/>
              </w:rPr>
              <w:t>110059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szCs w:val="24"/>
                <w:lang w:eastAsia="zh-Hans"/>
              </w:rPr>
              <w:t>浦发转债</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right"/>
            </w:pPr>
            <w:r>
              <w:rPr>
                <w:rFonts w:ascii="宋体" w:hAnsi="宋体" w:hint="eastAsia"/>
                <w:szCs w:val="24"/>
                <w:lang w:eastAsia="zh-Hans"/>
              </w:rPr>
              <w:t>16,000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right"/>
            </w:pPr>
            <w:r>
              <w:rPr>
                <w:rFonts w:ascii="宋体" w:hAnsi="宋体" w:hint="eastAsia"/>
                <w:szCs w:val="24"/>
                <w:lang w:eastAsia="zh-Hans"/>
              </w:rPr>
              <w:t>1,741,902.47</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right"/>
            </w:pPr>
            <w:r>
              <w:rPr>
                <w:rFonts w:ascii="宋体" w:hAnsi="宋体" w:hint="eastAsia"/>
                <w:szCs w:val="24"/>
                <w:lang w:eastAsia="zh-Hans"/>
              </w:rPr>
              <w:t>1.71</w:t>
            </w:r>
          </w:p>
        </w:tc>
      </w:tr>
      <w:tr w:rsidR="000A02EB">
        <w:trPr>
          <w:divId w:val="149529738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szCs w:val="24"/>
                <w:lang w:eastAsia="zh-Hans"/>
              </w:rPr>
              <w:t>113042</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szCs w:val="24"/>
                <w:lang w:eastAsia="zh-Hans"/>
              </w:rPr>
              <w:t>上银转债</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right"/>
            </w:pPr>
            <w:r>
              <w:rPr>
                <w:rFonts w:ascii="宋体" w:hAnsi="宋体" w:hint="eastAsia"/>
                <w:szCs w:val="24"/>
                <w:lang w:eastAsia="zh-Hans"/>
              </w:rPr>
              <w:t>13,000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right"/>
            </w:pPr>
            <w:r>
              <w:rPr>
                <w:rFonts w:ascii="宋体" w:hAnsi="宋体" w:hint="eastAsia"/>
                <w:szCs w:val="24"/>
                <w:lang w:eastAsia="zh-Hans"/>
              </w:rPr>
              <w:t>1,568,401.92</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right"/>
            </w:pPr>
            <w:r>
              <w:rPr>
                <w:rFonts w:ascii="宋体" w:hAnsi="宋体" w:hint="eastAsia"/>
                <w:szCs w:val="24"/>
                <w:lang w:eastAsia="zh-Hans"/>
              </w:rPr>
              <w:t>1.54</w:t>
            </w:r>
          </w:p>
        </w:tc>
      </w:tr>
      <w:tr w:rsidR="000A02EB">
        <w:trPr>
          <w:divId w:val="149529738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szCs w:val="24"/>
                <w:lang w:eastAsia="zh-Hans"/>
              </w:rPr>
              <w:t>113052</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szCs w:val="24"/>
                <w:lang w:eastAsia="zh-Hans"/>
              </w:rPr>
              <w:t>兴业转债</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right"/>
            </w:pPr>
            <w:r>
              <w:rPr>
                <w:rFonts w:ascii="宋体" w:hAnsi="宋体" w:hint="eastAsia"/>
                <w:szCs w:val="24"/>
                <w:lang w:eastAsia="zh-Hans"/>
              </w:rPr>
              <w:t>13,000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right"/>
            </w:pPr>
            <w:r>
              <w:rPr>
                <w:rFonts w:ascii="宋体" w:hAnsi="宋体" w:hint="eastAsia"/>
                <w:szCs w:val="24"/>
                <w:lang w:eastAsia="zh-Hans"/>
              </w:rPr>
              <w:t>1,520,120.27</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right"/>
            </w:pPr>
            <w:r>
              <w:rPr>
                <w:rFonts w:ascii="宋体" w:hAnsi="宋体" w:hint="eastAsia"/>
                <w:szCs w:val="24"/>
                <w:lang w:eastAsia="zh-Hans"/>
              </w:rPr>
              <w:t>1.50</w:t>
            </w:r>
          </w:p>
        </w:tc>
      </w:tr>
      <w:tr w:rsidR="000A02EB">
        <w:trPr>
          <w:divId w:val="149529738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szCs w:val="24"/>
                <w:lang w:eastAsia="zh-Hans"/>
              </w:rPr>
              <w:t>137654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szCs w:val="24"/>
                <w:lang w:eastAsia="zh-Hans"/>
              </w:rPr>
              <w:t>22招证G4</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right"/>
            </w:pPr>
            <w:r>
              <w:rPr>
                <w:rFonts w:ascii="宋体" w:hAnsi="宋体" w:hint="eastAsia"/>
                <w:szCs w:val="24"/>
                <w:lang w:eastAsia="zh-Hans"/>
              </w:rPr>
              <w:t>10,000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right"/>
            </w:pPr>
            <w:r>
              <w:rPr>
                <w:rFonts w:ascii="宋体" w:hAnsi="宋体" w:hint="eastAsia"/>
                <w:szCs w:val="24"/>
                <w:lang w:eastAsia="zh-Hans"/>
              </w:rPr>
              <w:t>1,015,526.74</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right"/>
            </w:pPr>
            <w:r>
              <w:rPr>
                <w:rFonts w:ascii="宋体" w:hAnsi="宋体" w:hint="eastAsia"/>
                <w:szCs w:val="24"/>
                <w:lang w:eastAsia="zh-Hans"/>
              </w:rPr>
              <w:t>1.00</w:t>
            </w:r>
          </w:p>
        </w:tc>
      </w:tr>
      <w:tr w:rsidR="000A02EB">
        <w:trPr>
          <w:divId w:val="149529738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szCs w:val="24"/>
                <w:lang w:eastAsia="zh-Hans"/>
              </w:rPr>
              <w:t>115884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szCs w:val="24"/>
                <w:lang w:eastAsia="zh-Hans"/>
              </w:rPr>
              <w:t>23中证17</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right"/>
            </w:pPr>
            <w:r>
              <w:rPr>
                <w:rFonts w:ascii="宋体" w:hAnsi="宋体" w:hint="eastAsia"/>
                <w:szCs w:val="24"/>
                <w:lang w:eastAsia="zh-Hans"/>
              </w:rPr>
              <w:t>10,000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right"/>
            </w:pPr>
            <w:r>
              <w:rPr>
                <w:rFonts w:ascii="宋体" w:hAnsi="宋体" w:hint="eastAsia"/>
                <w:szCs w:val="24"/>
                <w:lang w:eastAsia="zh-Hans"/>
              </w:rPr>
              <w:t>1,014,166.74</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right"/>
            </w:pPr>
            <w:r>
              <w:rPr>
                <w:rFonts w:ascii="宋体" w:hAnsi="宋体" w:hint="eastAsia"/>
                <w:szCs w:val="24"/>
                <w:lang w:eastAsia="zh-Hans"/>
              </w:rPr>
              <w:t>1.00</w:t>
            </w:r>
          </w:p>
        </w:tc>
      </w:tr>
    </w:tbl>
    <w:p w:rsidR="000A02EB" w:rsidRDefault="00367A1B">
      <w:pPr>
        <w:pStyle w:val="XBRLTitle2"/>
        <w:spacing w:before="156" w:line="360" w:lineRule="auto"/>
        <w:ind w:left="454"/>
      </w:pPr>
      <w:bookmarkStart w:id="215" w:name="_Toc17898203"/>
      <w:bookmarkStart w:id="216" w:name="_Toc17897955"/>
      <w:bookmarkStart w:id="217" w:name="_Toc481075072"/>
      <w:bookmarkStart w:id="218" w:name="_Toc438646473"/>
      <w:bookmarkStart w:id="219" w:name="_Toc490050025"/>
      <w:bookmarkStart w:id="220" w:name="_Toc512519504"/>
      <w:bookmarkStart w:id="221" w:name="_Toc513295864"/>
      <w:bookmarkStart w:id="222" w:name="_Toc513295916"/>
      <w:bookmarkStart w:id="223" w:name="m507"/>
      <w:bookmarkEnd w:id="214"/>
      <w:proofErr w:type="spellStart"/>
      <w:r>
        <w:rPr>
          <w:rFonts w:hAnsi="宋体" w:hint="eastAsia"/>
        </w:rPr>
        <w:t>报告期末按公允价值占基金资产净值比例大小排序的前十名资产支持证券投资明细</w:t>
      </w:r>
      <w:bookmarkEnd w:id="215"/>
      <w:bookmarkEnd w:id="216"/>
      <w:bookmarkEnd w:id="217"/>
      <w:bookmarkEnd w:id="218"/>
      <w:bookmarkEnd w:id="219"/>
      <w:bookmarkEnd w:id="220"/>
      <w:bookmarkEnd w:id="221"/>
      <w:bookmarkEnd w:id="222"/>
      <w:proofErr w:type="spellEnd"/>
      <w:r>
        <w:rPr>
          <w:rFonts w:hAnsi="宋体" w:hint="eastAsia"/>
        </w:rPr>
        <w:t xml:space="preserve"> </w:t>
      </w:r>
    </w:p>
    <w:p w:rsidR="000A02EB" w:rsidRDefault="00367A1B">
      <w:pPr>
        <w:spacing w:line="360" w:lineRule="auto"/>
        <w:ind w:firstLineChars="200" w:firstLine="420"/>
        <w:jc w:val="left"/>
      </w:pPr>
      <w:r>
        <w:rPr>
          <w:rFonts w:ascii="宋体" w:hAnsi="宋体" w:hint="eastAsia"/>
          <w:color w:val="000000"/>
          <w:szCs w:val="21"/>
          <w:lang w:eastAsia="zh-Hans"/>
        </w:rPr>
        <w:t>本基金本报告期末未持有资产支持证券。</w:t>
      </w:r>
    </w:p>
    <w:p w:rsidR="000A02EB" w:rsidRDefault="00367A1B">
      <w:pPr>
        <w:pStyle w:val="XBRLTitle2"/>
        <w:spacing w:before="156" w:line="360" w:lineRule="auto"/>
        <w:ind w:left="454"/>
      </w:pPr>
      <w:bookmarkStart w:id="224" w:name="_Toc17898204"/>
      <w:bookmarkStart w:id="225" w:name="_Toc17897956"/>
      <w:bookmarkStart w:id="226" w:name="_Toc481075073"/>
      <w:bookmarkStart w:id="227" w:name="_Toc438646474"/>
      <w:bookmarkStart w:id="228" w:name="_Toc490050026"/>
      <w:bookmarkStart w:id="229" w:name="_Toc512519505"/>
      <w:bookmarkStart w:id="230" w:name="_Toc513295865"/>
      <w:bookmarkStart w:id="231" w:name="_Toc513295917"/>
      <w:bookmarkStart w:id="232" w:name="m508"/>
      <w:bookmarkEnd w:id="223"/>
      <w:proofErr w:type="spellStart"/>
      <w:r>
        <w:rPr>
          <w:rFonts w:hAnsi="宋体" w:hint="eastAsia"/>
        </w:rPr>
        <w:t>报告期末按公允价值占基金资产净值比例大小排序的前五名</w:t>
      </w:r>
      <w:r>
        <w:rPr>
          <w:rFonts w:hAnsi="宋体" w:hint="eastAsia"/>
          <w:lang w:eastAsia="zh-CN"/>
        </w:rPr>
        <w:t>贵金属</w:t>
      </w:r>
      <w:r>
        <w:rPr>
          <w:rFonts w:hAnsi="宋体" w:hint="eastAsia"/>
        </w:rPr>
        <w:t>投资明细</w:t>
      </w:r>
      <w:bookmarkEnd w:id="224"/>
      <w:bookmarkEnd w:id="225"/>
      <w:bookmarkEnd w:id="226"/>
      <w:bookmarkEnd w:id="227"/>
      <w:bookmarkEnd w:id="228"/>
      <w:bookmarkEnd w:id="229"/>
      <w:bookmarkEnd w:id="230"/>
      <w:bookmarkEnd w:id="231"/>
      <w:proofErr w:type="spellEnd"/>
      <w:r>
        <w:rPr>
          <w:rFonts w:hAnsi="宋体" w:hint="eastAsia"/>
        </w:rPr>
        <w:t xml:space="preserve"> </w:t>
      </w:r>
    </w:p>
    <w:p w:rsidR="000A02EB" w:rsidRDefault="00367A1B">
      <w:pPr>
        <w:spacing w:line="360" w:lineRule="auto"/>
        <w:ind w:firstLineChars="200" w:firstLine="420"/>
        <w:divId w:val="100076794"/>
      </w:pPr>
      <w:r>
        <w:rPr>
          <w:rFonts w:ascii="宋体" w:hAnsi="宋体" w:hint="eastAsia"/>
          <w:szCs w:val="21"/>
          <w:lang w:eastAsia="zh-Hans"/>
        </w:rPr>
        <w:t>本基金本报告期末未持有贵金属。</w:t>
      </w:r>
    </w:p>
    <w:p w:rsidR="000A02EB" w:rsidRDefault="00367A1B">
      <w:pPr>
        <w:pStyle w:val="XBRLTitle2"/>
        <w:spacing w:before="156" w:line="360" w:lineRule="auto"/>
        <w:ind w:left="454"/>
      </w:pPr>
      <w:bookmarkStart w:id="233" w:name="_Toc17898205"/>
      <w:bookmarkStart w:id="234" w:name="_Toc17897957"/>
      <w:bookmarkStart w:id="235" w:name="_Toc481075074"/>
      <w:bookmarkStart w:id="236" w:name="_Toc438646475"/>
      <w:bookmarkStart w:id="237" w:name="_Toc490050027"/>
      <w:bookmarkStart w:id="238" w:name="_Toc512519506"/>
      <w:bookmarkStart w:id="239" w:name="_Toc513295866"/>
      <w:bookmarkStart w:id="240" w:name="_Toc513295918"/>
      <w:bookmarkStart w:id="241" w:name="m509"/>
      <w:bookmarkEnd w:id="232"/>
      <w:proofErr w:type="spellStart"/>
      <w:r>
        <w:rPr>
          <w:rFonts w:hAnsi="宋体" w:hint="eastAsia"/>
        </w:rPr>
        <w:t>报告期末按公允价值占基金资产净值比例大小排序的前五名权证投资明细</w:t>
      </w:r>
      <w:bookmarkEnd w:id="233"/>
      <w:bookmarkEnd w:id="234"/>
      <w:bookmarkEnd w:id="235"/>
      <w:bookmarkEnd w:id="236"/>
      <w:bookmarkEnd w:id="237"/>
      <w:bookmarkEnd w:id="238"/>
      <w:bookmarkEnd w:id="239"/>
      <w:bookmarkEnd w:id="240"/>
      <w:proofErr w:type="spellEnd"/>
      <w:r>
        <w:rPr>
          <w:rFonts w:hAnsi="宋体" w:hint="eastAsia"/>
        </w:rPr>
        <w:t xml:space="preserve"> </w:t>
      </w:r>
      <w:bookmarkEnd w:id="241"/>
      <w:bookmarkEnd w:id="70"/>
      <w:bookmarkEnd w:id="71"/>
      <w:bookmarkEnd w:id="16"/>
    </w:p>
    <w:p w:rsidR="000A02EB" w:rsidRDefault="00367A1B">
      <w:pPr>
        <w:spacing w:line="360" w:lineRule="auto"/>
        <w:ind w:firstLineChars="200" w:firstLine="420"/>
        <w:divId w:val="1491292115"/>
      </w:pPr>
      <w:r>
        <w:rPr>
          <w:rFonts w:ascii="宋体" w:hAnsi="宋体" w:hint="eastAsia"/>
          <w:szCs w:val="21"/>
          <w:lang w:eastAsia="zh-Hans"/>
        </w:rPr>
        <w:t>本基金本报告期末未持有权证。</w:t>
      </w:r>
    </w:p>
    <w:p w:rsidR="000A02EB" w:rsidRDefault="00367A1B">
      <w:pPr>
        <w:pStyle w:val="XBRLTitle2"/>
        <w:spacing w:before="156" w:line="360" w:lineRule="auto"/>
        <w:ind w:left="454"/>
      </w:pPr>
      <w:bookmarkStart w:id="242" w:name="_Toc17898209"/>
      <w:bookmarkStart w:id="243" w:name="_Toc17897959"/>
      <w:bookmarkStart w:id="244" w:name="_Toc512519510"/>
      <w:bookmarkStart w:id="245" w:name="_Toc481075078"/>
      <w:bookmarkStart w:id="246" w:name="_Toc490050031"/>
      <w:bookmarkStart w:id="247" w:name="_Toc513295868"/>
      <w:bookmarkStart w:id="248" w:name="_Toc513295922"/>
      <w:bookmarkStart w:id="249" w:name="_Toc438646476"/>
      <w:proofErr w:type="spellStart"/>
      <w:r>
        <w:rPr>
          <w:rFonts w:hAnsi="宋体" w:hint="eastAsia"/>
        </w:rPr>
        <w:t>报告期末本基金投资的国债期货交易情况说明</w:t>
      </w:r>
      <w:bookmarkEnd w:id="242"/>
      <w:bookmarkEnd w:id="243"/>
      <w:bookmarkEnd w:id="244"/>
      <w:bookmarkEnd w:id="245"/>
      <w:bookmarkEnd w:id="246"/>
      <w:bookmarkEnd w:id="247"/>
      <w:bookmarkEnd w:id="248"/>
      <w:proofErr w:type="spellEnd"/>
      <w:r>
        <w:rPr>
          <w:rFonts w:hAnsi="宋体" w:hint="eastAsia"/>
        </w:rPr>
        <w:t xml:space="preserve"> </w:t>
      </w:r>
      <w:bookmarkEnd w:id="249"/>
    </w:p>
    <w:p w:rsidR="000A02EB" w:rsidRDefault="00367A1B">
      <w:pPr>
        <w:spacing w:line="360" w:lineRule="auto"/>
        <w:ind w:firstLineChars="200" w:firstLine="420"/>
        <w:divId w:val="1663660839"/>
      </w:pPr>
      <w:bookmarkStart w:id="250" w:name="m510_01_1597"/>
      <w:bookmarkStart w:id="251" w:name="m510_01_1598"/>
      <w:bookmarkEnd w:id="250"/>
      <w:r>
        <w:rPr>
          <w:rFonts w:ascii="宋体" w:hAnsi="宋体" w:hint="eastAsia"/>
          <w:szCs w:val="21"/>
          <w:lang w:eastAsia="zh-Hans"/>
        </w:rPr>
        <w:t>本基金本报告期末未持有国债期货。</w:t>
      </w:r>
    </w:p>
    <w:p w:rsidR="000A02EB" w:rsidRDefault="00367A1B">
      <w:pPr>
        <w:pStyle w:val="XBRLTitle2"/>
        <w:spacing w:before="156" w:line="360" w:lineRule="auto"/>
        <w:ind w:left="454"/>
      </w:pPr>
      <w:bookmarkStart w:id="252" w:name="_Toc17898213"/>
      <w:bookmarkStart w:id="253" w:name="_Toc17897960"/>
      <w:bookmarkStart w:id="254" w:name="_Toc512519514"/>
      <w:bookmarkStart w:id="255" w:name="_Toc481075082"/>
      <w:bookmarkStart w:id="256" w:name="_Toc490050035"/>
      <w:bookmarkStart w:id="257" w:name="_Toc513295869"/>
      <w:bookmarkStart w:id="258" w:name="_Toc513295926"/>
      <w:proofErr w:type="spellStart"/>
      <w:r>
        <w:rPr>
          <w:rFonts w:hAnsi="宋体" w:hint="eastAsia"/>
        </w:rPr>
        <w:t>投资组合报告附注</w:t>
      </w:r>
      <w:bookmarkEnd w:id="252"/>
      <w:bookmarkEnd w:id="253"/>
      <w:bookmarkEnd w:id="254"/>
      <w:bookmarkEnd w:id="255"/>
      <w:bookmarkEnd w:id="256"/>
      <w:bookmarkEnd w:id="257"/>
      <w:bookmarkEnd w:id="258"/>
      <w:proofErr w:type="spellEnd"/>
      <w:r>
        <w:rPr>
          <w:rFonts w:hAnsi="宋体" w:hint="eastAsia"/>
        </w:rPr>
        <w:t xml:space="preserve"> </w:t>
      </w:r>
    </w:p>
    <w:p w:rsidR="000A02EB" w:rsidRDefault="00367A1B">
      <w:pPr>
        <w:pStyle w:val="XBRLTitle3"/>
        <w:spacing w:before="156"/>
        <w:ind w:left="0"/>
      </w:pPr>
      <w:bookmarkStart w:id="259" w:name="_Toc513295927"/>
      <w:bookmarkStart w:id="260" w:name="_Toc490050036"/>
      <w:bookmarkStart w:id="261" w:name="_Toc481075083"/>
      <w:bookmarkStart w:id="262" w:name="_Toc512519515"/>
      <w:bookmarkStart w:id="263" w:name="_Toc17898214"/>
      <w:bookmarkEnd w:id="259"/>
      <w:bookmarkEnd w:id="260"/>
      <w:bookmarkEnd w:id="261"/>
      <w:bookmarkEnd w:id="262"/>
      <w:r>
        <w:rPr>
          <w:rFonts w:hint="eastAsia"/>
          <w:lang w:eastAsia="zh-CN"/>
        </w:rPr>
        <w:t xml:space="preserve"> </w:t>
      </w:r>
      <w:bookmarkEnd w:id="263"/>
    </w:p>
    <w:p w:rsidR="000A02EB" w:rsidRDefault="00367A1B">
      <w:pPr>
        <w:spacing w:line="360" w:lineRule="auto"/>
        <w:ind w:firstLineChars="200" w:firstLine="420"/>
      </w:pPr>
      <w:r>
        <w:rPr>
          <w:rFonts w:ascii="宋体" w:hAnsi="宋体" w:hint="eastAsia"/>
        </w:rPr>
        <w:t>本基金投资的前十名证券的发行主体中，上海银行股份有限公司报告编制日前一年内曾受到国家金融监督管理总局上海监管局的处罚，中信证券股份有限公司报告编制日前一年内曾受到中国证监会的处罚，兴业银行股份有限公司报告编制日前一年内曾受到国家金融监督管理总局福建监管局的处罚。</w:t>
      </w:r>
      <w:r>
        <w:rPr>
          <w:rFonts w:ascii="宋体" w:hAnsi="宋体" w:hint="eastAsia"/>
        </w:rPr>
        <w:br/>
        <w:t xml:space="preserve">　　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rsidR="000A02EB" w:rsidRDefault="00367A1B">
      <w:pPr>
        <w:pStyle w:val="XBRLTitle3"/>
        <w:spacing w:before="156"/>
        <w:ind w:left="0"/>
      </w:pPr>
      <w:bookmarkStart w:id="264" w:name="_Toc490050037"/>
      <w:bookmarkStart w:id="265" w:name="_Toc481075084"/>
      <w:bookmarkStart w:id="266" w:name="_Toc512519516"/>
      <w:bookmarkStart w:id="267" w:name="_Toc513295928"/>
      <w:bookmarkStart w:id="268" w:name="_Toc17898215"/>
      <w:bookmarkEnd w:id="264"/>
      <w:bookmarkEnd w:id="265"/>
      <w:bookmarkEnd w:id="266"/>
      <w:bookmarkEnd w:id="267"/>
      <w:r>
        <w:rPr>
          <w:rFonts w:hint="eastAsia"/>
          <w:lang w:eastAsia="zh-CN"/>
        </w:rPr>
        <w:t xml:space="preserve"> </w:t>
      </w:r>
      <w:bookmarkEnd w:id="268"/>
    </w:p>
    <w:p w:rsidR="000A02EB" w:rsidRDefault="00367A1B">
      <w:pPr>
        <w:spacing w:line="360" w:lineRule="auto"/>
        <w:ind w:firstLineChars="200" w:firstLine="420"/>
      </w:pPr>
      <w:r>
        <w:rPr>
          <w:rFonts w:ascii="宋体" w:hAnsi="宋体" w:hint="eastAsia"/>
        </w:rPr>
        <w:lastRenderedPageBreak/>
        <w:t>报告期内本基金投资的前十名股票中没有在基金合同规定备选股票库之外的股票。</w:t>
      </w:r>
    </w:p>
    <w:p w:rsidR="000A02EB" w:rsidRDefault="00367A1B">
      <w:pPr>
        <w:pStyle w:val="XBRLTitle3"/>
        <w:spacing w:before="156"/>
        <w:ind w:left="0"/>
      </w:pPr>
      <w:bookmarkStart w:id="269" w:name="_Toc17898216"/>
      <w:bookmarkStart w:id="270" w:name="_Toc481075085"/>
      <w:bookmarkStart w:id="271" w:name="_Toc490050038"/>
      <w:bookmarkStart w:id="272" w:name="_Toc512519517"/>
      <w:bookmarkStart w:id="273" w:name="_Toc513295929"/>
      <w:bookmarkStart w:id="274" w:name="m510_02"/>
      <w:bookmarkEnd w:id="251"/>
      <w:proofErr w:type="spellStart"/>
      <w:r>
        <w:rPr>
          <w:rFonts w:hint="eastAsia"/>
        </w:rPr>
        <w:t>其他资产构成</w:t>
      </w:r>
      <w:bookmarkEnd w:id="269"/>
      <w:bookmarkEnd w:id="270"/>
      <w:bookmarkEnd w:id="271"/>
      <w:bookmarkEnd w:id="272"/>
      <w:bookmarkEnd w:id="273"/>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0A02EB">
        <w:trPr>
          <w:divId w:val="9333920"/>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A02EB" w:rsidRDefault="00367A1B">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A02EB" w:rsidRDefault="00367A1B">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A02EB" w:rsidRDefault="00367A1B">
            <w:pPr>
              <w:jc w:val="center"/>
            </w:pPr>
            <w:r>
              <w:rPr>
                <w:rFonts w:ascii="宋体" w:hAnsi="宋体" w:hint="eastAsia"/>
              </w:rPr>
              <w:t>金额（元）</w:t>
            </w:r>
            <w:r>
              <w:t xml:space="preserve"> </w:t>
            </w:r>
          </w:p>
        </w:tc>
      </w:tr>
      <w:tr w:rsidR="000A02EB">
        <w:trPr>
          <w:divId w:val="9333920"/>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right"/>
            </w:pPr>
            <w:r>
              <w:rPr>
                <w:rFonts w:ascii="宋体" w:hAnsi="宋体" w:hint="eastAsia"/>
              </w:rPr>
              <w:t>9,834.75</w:t>
            </w:r>
          </w:p>
        </w:tc>
      </w:tr>
      <w:tr w:rsidR="000A02EB">
        <w:trPr>
          <w:divId w:val="9333920"/>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right"/>
            </w:pPr>
            <w:r>
              <w:rPr>
                <w:rFonts w:ascii="宋体" w:hAnsi="宋体" w:hint="eastAsia"/>
              </w:rPr>
              <w:t>-</w:t>
            </w:r>
          </w:p>
        </w:tc>
      </w:tr>
      <w:tr w:rsidR="000A02EB">
        <w:trPr>
          <w:divId w:val="9333920"/>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right"/>
            </w:pPr>
            <w:r>
              <w:rPr>
                <w:rFonts w:ascii="宋体" w:hAnsi="宋体" w:hint="eastAsia"/>
              </w:rPr>
              <w:t>-</w:t>
            </w:r>
          </w:p>
        </w:tc>
      </w:tr>
      <w:tr w:rsidR="000A02EB">
        <w:trPr>
          <w:divId w:val="9333920"/>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right"/>
            </w:pPr>
            <w:r>
              <w:rPr>
                <w:rFonts w:ascii="宋体" w:hAnsi="宋体" w:hint="eastAsia"/>
              </w:rPr>
              <w:t>-</w:t>
            </w:r>
          </w:p>
        </w:tc>
      </w:tr>
      <w:tr w:rsidR="000A02EB">
        <w:trPr>
          <w:divId w:val="9333920"/>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right"/>
            </w:pPr>
            <w:r>
              <w:rPr>
                <w:rFonts w:ascii="宋体" w:hAnsi="宋体" w:hint="eastAsia"/>
              </w:rPr>
              <w:t>20,011,075.61</w:t>
            </w:r>
          </w:p>
        </w:tc>
      </w:tr>
      <w:tr w:rsidR="000A02EB">
        <w:trPr>
          <w:divId w:val="9333920"/>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right"/>
            </w:pPr>
            <w:r>
              <w:rPr>
                <w:rFonts w:ascii="宋体" w:hAnsi="宋体" w:hint="eastAsia"/>
              </w:rPr>
              <w:t>-</w:t>
            </w:r>
          </w:p>
        </w:tc>
      </w:tr>
      <w:tr w:rsidR="000A02EB">
        <w:trPr>
          <w:divId w:val="9333920"/>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right"/>
            </w:pPr>
            <w:r>
              <w:rPr>
                <w:rFonts w:ascii="宋体" w:hAnsi="宋体" w:hint="eastAsia"/>
              </w:rPr>
              <w:t>-</w:t>
            </w:r>
          </w:p>
        </w:tc>
      </w:tr>
      <w:tr w:rsidR="000A02EB">
        <w:trPr>
          <w:divId w:val="9333920"/>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right"/>
            </w:pPr>
            <w:r>
              <w:rPr>
                <w:rFonts w:ascii="宋体" w:hAnsi="宋体" w:hint="eastAsia"/>
              </w:rPr>
              <w:t>20,020,910.36</w:t>
            </w:r>
          </w:p>
        </w:tc>
      </w:tr>
    </w:tbl>
    <w:p w:rsidR="000A02EB" w:rsidRDefault="00367A1B">
      <w:pPr>
        <w:pStyle w:val="XBRLTitle3"/>
        <w:spacing w:before="156"/>
        <w:ind w:left="0"/>
      </w:pPr>
      <w:bookmarkStart w:id="275" w:name="_Toc17898217"/>
      <w:bookmarkStart w:id="276" w:name="_Toc481075086"/>
      <w:bookmarkStart w:id="277" w:name="_Toc490050039"/>
      <w:bookmarkStart w:id="278" w:name="_Toc512519518"/>
      <w:bookmarkStart w:id="279" w:name="_Toc513295930"/>
      <w:bookmarkStart w:id="280" w:name="m510_03"/>
      <w:bookmarkEnd w:id="274"/>
      <w:proofErr w:type="spellStart"/>
      <w:r>
        <w:rPr>
          <w:rFonts w:hint="eastAsia"/>
        </w:rPr>
        <w:t>报告期末持有的处于转股期的可转换债券明细</w:t>
      </w:r>
      <w:bookmarkEnd w:id="275"/>
      <w:bookmarkEnd w:id="276"/>
      <w:bookmarkEnd w:id="277"/>
      <w:bookmarkEnd w:id="278"/>
      <w:bookmarkEnd w:id="279"/>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1354"/>
        <w:gridCol w:w="1350"/>
        <w:gridCol w:w="2555"/>
        <w:gridCol w:w="2659"/>
      </w:tblGrid>
      <w:tr w:rsidR="000A02EB">
        <w:trPr>
          <w:divId w:val="1835800136"/>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rsidR="000A02EB" w:rsidRDefault="00367A1B">
            <w:pPr>
              <w:jc w:val="center"/>
            </w:pPr>
            <w:r>
              <w:rPr>
                <w:rFonts w:ascii="宋体" w:hAnsi="宋体" w:hint="eastAsia"/>
                <w:szCs w:val="21"/>
              </w:rPr>
              <w:t>序号</w:t>
            </w:r>
            <w:r>
              <w:rPr>
                <w:rFonts w:ascii="宋体" w:hAnsi="宋体" w:hint="eastAsia"/>
                <w:szCs w:val="21"/>
                <w:lang w:eastAsia="zh-Hans"/>
              </w:rPr>
              <w:t xml:space="preserve"> </w:t>
            </w:r>
          </w:p>
        </w:tc>
        <w:tc>
          <w:tcPr>
            <w:tcW w:w="766"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rsidR="000A02EB" w:rsidRDefault="00367A1B">
            <w:pPr>
              <w:jc w:val="center"/>
            </w:pPr>
            <w:r>
              <w:rPr>
                <w:rFonts w:ascii="宋体" w:hAnsi="宋体" w:hint="eastAsia"/>
                <w:szCs w:val="21"/>
              </w:rPr>
              <w:t>债券代码</w:t>
            </w:r>
            <w:r>
              <w:rPr>
                <w:rFonts w:ascii="宋体" w:hAnsi="宋体" w:hint="eastAsia"/>
                <w:szCs w:val="21"/>
                <w:lang w:eastAsia="zh-Hans"/>
              </w:rPr>
              <w:t xml:space="preserve"> </w:t>
            </w:r>
          </w:p>
        </w:tc>
        <w:tc>
          <w:tcPr>
            <w:tcW w:w="764"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rsidR="000A02EB" w:rsidRDefault="00367A1B">
            <w:pPr>
              <w:jc w:val="center"/>
            </w:pPr>
            <w:r>
              <w:rPr>
                <w:rFonts w:ascii="宋体" w:hAnsi="宋体" w:hint="eastAsia"/>
                <w:szCs w:val="21"/>
              </w:rPr>
              <w:t>债券名称</w:t>
            </w:r>
            <w:r>
              <w:rPr>
                <w:rFonts w:ascii="宋体" w:hAnsi="宋体" w:hint="eastAsia"/>
                <w:szCs w:val="21"/>
                <w:lang w:eastAsia="zh-Hans"/>
              </w:rPr>
              <w:t xml:space="preserve"> </w:t>
            </w:r>
          </w:p>
        </w:tc>
        <w:tc>
          <w:tcPr>
            <w:tcW w:w="1446"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rsidR="000A02EB" w:rsidRDefault="00367A1B">
            <w:pPr>
              <w:jc w:val="center"/>
            </w:pPr>
            <w:r>
              <w:rPr>
                <w:rFonts w:ascii="宋体" w:hAnsi="宋体" w:hint="eastAsia"/>
                <w:szCs w:val="21"/>
              </w:rPr>
              <w:t>公允价值（元）</w:t>
            </w:r>
            <w:r>
              <w:rPr>
                <w:rFonts w:ascii="宋体" w:hAnsi="宋体" w:hint="eastAsia"/>
                <w:szCs w:val="21"/>
                <w:lang w:eastAsia="zh-Hans"/>
              </w:rPr>
              <w:t xml:space="preserve"> </w:t>
            </w:r>
          </w:p>
        </w:tc>
        <w:tc>
          <w:tcPr>
            <w:tcW w:w="1505"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rsidR="000A02EB" w:rsidRDefault="00367A1B">
            <w:pPr>
              <w:jc w:val="center"/>
            </w:pPr>
            <w:r>
              <w:rPr>
                <w:rFonts w:ascii="宋体" w:hAnsi="宋体" w:hint="eastAsia"/>
                <w:szCs w:val="21"/>
              </w:rPr>
              <w:t>占基金资产净值比例（</w:t>
            </w:r>
            <w:r>
              <w:rPr>
                <w:rFonts w:ascii="宋体" w:hAnsi="宋体" w:hint="eastAsia"/>
                <w:szCs w:val="21"/>
                <w:lang w:eastAsia="zh-Hans"/>
              </w:rPr>
              <w:t>%</w:t>
            </w:r>
            <w:r>
              <w:rPr>
                <w:rFonts w:ascii="宋体" w:hAnsi="宋体" w:hint="eastAsia"/>
                <w:szCs w:val="21"/>
              </w:rPr>
              <w:t>）</w:t>
            </w:r>
            <w:r>
              <w:rPr>
                <w:rFonts w:ascii="宋体" w:hAnsi="宋体" w:hint="eastAsia"/>
                <w:szCs w:val="21"/>
                <w:lang w:eastAsia="zh-Hans"/>
              </w:rPr>
              <w:t xml:space="preserve"> </w:t>
            </w:r>
          </w:p>
        </w:tc>
      </w:tr>
      <w:tr w:rsidR="000A02EB">
        <w:trPr>
          <w:divId w:val="183580013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kern w:val="0"/>
                <w:szCs w:val="21"/>
                <w:lang w:eastAsia="zh-Hans"/>
              </w:rPr>
              <w:t>1</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kern w:val="0"/>
                <w:szCs w:val="21"/>
                <w:lang w:eastAsia="zh-Hans"/>
              </w:rPr>
              <w:t>110059</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kern w:val="0"/>
                <w:szCs w:val="21"/>
                <w:lang w:eastAsia="zh-Hans"/>
              </w:rPr>
              <w:t>浦发转债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right"/>
            </w:pPr>
            <w:r>
              <w:rPr>
                <w:rFonts w:ascii="宋体" w:hAnsi="宋体" w:hint="eastAsia"/>
                <w:kern w:val="0"/>
                <w:szCs w:val="21"/>
                <w:lang w:eastAsia="zh-Hans"/>
              </w:rPr>
              <w:t>1,741,902.47</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right"/>
            </w:pPr>
            <w:r>
              <w:rPr>
                <w:rFonts w:ascii="宋体" w:hAnsi="宋体" w:hint="eastAsia"/>
                <w:kern w:val="0"/>
                <w:szCs w:val="21"/>
                <w:lang w:eastAsia="zh-Hans"/>
              </w:rPr>
              <w:t>1.71</w:t>
            </w:r>
          </w:p>
        </w:tc>
      </w:tr>
      <w:tr w:rsidR="000A02EB">
        <w:trPr>
          <w:divId w:val="183580013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kern w:val="0"/>
                <w:szCs w:val="21"/>
                <w:lang w:eastAsia="zh-Hans"/>
              </w:rPr>
              <w:t>2</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kern w:val="0"/>
                <w:szCs w:val="21"/>
                <w:lang w:eastAsia="zh-Hans"/>
              </w:rPr>
              <w:t>113042</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kern w:val="0"/>
                <w:szCs w:val="21"/>
                <w:lang w:eastAsia="zh-Hans"/>
              </w:rPr>
              <w:t>上银转债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right"/>
            </w:pPr>
            <w:r>
              <w:rPr>
                <w:rFonts w:ascii="宋体" w:hAnsi="宋体" w:hint="eastAsia"/>
                <w:kern w:val="0"/>
                <w:szCs w:val="21"/>
                <w:lang w:eastAsia="zh-Hans"/>
              </w:rPr>
              <w:t>1,568,401.92</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right"/>
            </w:pPr>
            <w:r>
              <w:rPr>
                <w:rFonts w:ascii="宋体" w:hAnsi="宋体" w:hint="eastAsia"/>
                <w:kern w:val="0"/>
                <w:szCs w:val="21"/>
                <w:lang w:eastAsia="zh-Hans"/>
              </w:rPr>
              <w:t>1.54</w:t>
            </w:r>
          </w:p>
        </w:tc>
      </w:tr>
      <w:tr w:rsidR="000A02EB">
        <w:trPr>
          <w:divId w:val="183580013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kern w:val="0"/>
                <w:szCs w:val="21"/>
                <w:lang w:eastAsia="zh-Hans"/>
              </w:rPr>
              <w:t>3</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kern w:val="0"/>
                <w:szCs w:val="21"/>
                <w:lang w:eastAsia="zh-Hans"/>
              </w:rPr>
              <w:t>113052</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kern w:val="0"/>
                <w:szCs w:val="21"/>
                <w:lang w:eastAsia="zh-Hans"/>
              </w:rPr>
              <w:t>兴业转债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right"/>
            </w:pPr>
            <w:r>
              <w:rPr>
                <w:rFonts w:ascii="宋体" w:hAnsi="宋体" w:hint="eastAsia"/>
                <w:kern w:val="0"/>
                <w:szCs w:val="21"/>
                <w:lang w:eastAsia="zh-Hans"/>
              </w:rPr>
              <w:t>1,520,120.27</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right"/>
            </w:pPr>
            <w:r>
              <w:rPr>
                <w:rFonts w:ascii="宋体" w:hAnsi="宋体" w:hint="eastAsia"/>
                <w:kern w:val="0"/>
                <w:szCs w:val="21"/>
                <w:lang w:eastAsia="zh-Hans"/>
              </w:rPr>
              <w:t>1.50</w:t>
            </w:r>
          </w:p>
        </w:tc>
      </w:tr>
      <w:tr w:rsidR="000A02EB">
        <w:trPr>
          <w:divId w:val="183580013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kern w:val="0"/>
                <w:szCs w:val="21"/>
                <w:lang w:eastAsia="zh-Hans"/>
              </w:rPr>
              <w:t>4</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kern w:val="0"/>
                <w:szCs w:val="21"/>
                <w:lang w:eastAsia="zh-Hans"/>
              </w:rPr>
              <w:t>127056</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kern w:val="0"/>
                <w:szCs w:val="21"/>
                <w:lang w:eastAsia="zh-Hans"/>
              </w:rPr>
              <w:t>中特转债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right"/>
            </w:pPr>
            <w:r>
              <w:rPr>
                <w:rFonts w:ascii="宋体" w:hAnsi="宋体" w:hint="eastAsia"/>
                <w:kern w:val="0"/>
                <w:szCs w:val="21"/>
                <w:lang w:eastAsia="zh-Hans"/>
              </w:rPr>
              <w:t>975,597.53</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right"/>
            </w:pPr>
            <w:r>
              <w:rPr>
                <w:rFonts w:ascii="宋体" w:hAnsi="宋体" w:hint="eastAsia"/>
                <w:kern w:val="0"/>
                <w:szCs w:val="21"/>
                <w:lang w:eastAsia="zh-Hans"/>
              </w:rPr>
              <w:t>0.96</w:t>
            </w:r>
          </w:p>
        </w:tc>
      </w:tr>
      <w:tr w:rsidR="000A02EB">
        <w:trPr>
          <w:divId w:val="183580013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kern w:val="0"/>
                <w:szCs w:val="21"/>
                <w:lang w:eastAsia="zh-Hans"/>
              </w:rPr>
              <w:t>5</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kern w:val="0"/>
                <w:szCs w:val="21"/>
                <w:lang w:eastAsia="zh-Hans"/>
              </w:rPr>
              <w:t>113062</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kern w:val="0"/>
                <w:szCs w:val="21"/>
                <w:lang w:eastAsia="zh-Hans"/>
              </w:rPr>
              <w:t>常银转债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right"/>
            </w:pPr>
            <w:r>
              <w:rPr>
                <w:rFonts w:ascii="宋体" w:hAnsi="宋体" w:hint="eastAsia"/>
                <w:kern w:val="0"/>
                <w:szCs w:val="21"/>
                <w:lang w:eastAsia="zh-Hans"/>
              </w:rPr>
              <w:t>966,190.25</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right"/>
            </w:pPr>
            <w:r>
              <w:rPr>
                <w:rFonts w:ascii="宋体" w:hAnsi="宋体" w:hint="eastAsia"/>
                <w:kern w:val="0"/>
                <w:szCs w:val="21"/>
                <w:lang w:eastAsia="zh-Hans"/>
              </w:rPr>
              <w:t>0.95</w:t>
            </w:r>
          </w:p>
        </w:tc>
      </w:tr>
      <w:tr w:rsidR="000A02EB">
        <w:trPr>
          <w:divId w:val="183580013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kern w:val="0"/>
                <w:szCs w:val="21"/>
                <w:lang w:eastAsia="zh-Hans"/>
              </w:rPr>
              <w:t>6</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kern w:val="0"/>
                <w:szCs w:val="21"/>
                <w:lang w:eastAsia="zh-Hans"/>
              </w:rPr>
              <w:t>113067</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kern w:val="0"/>
                <w:szCs w:val="21"/>
                <w:lang w:eastAsia="zh-Hans"/>
              </w:rPr>
              <w:t>燃23转债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right"/>
            </w:pPr>
            <w:r>
              <w:rPr>
                <w:rFonts w:ascii="宋体" w:hAnsi="宋体" w:hint="eastAsia"/>
                <w:kern w:val="0"/>
                <w:szCs w:val="21"/>
                <w:lang w:eastAsia="zh-Hans"/>
              </w:rPr>
              <w:t>836,061.97</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right"/>
            </w:pPr>
            <w:r>
              <w:rPr>
                <w:rFonts w:ascii="宋体" w:hAnsi="宋体" w:hint="eastAsia"/>
                <w:kern w:val="0"/>
                <w:szCs w:val="21"/>
                <w:lang w:eastAsia="zh-Hans"/>
              </w:rPr>
              <w:t>0.82</w:t>
            </w:r>
          </w:p>
        </w:tc>
      </w:tr>
      <w:tr w:rsidR="000A02EB">
        <w:trPr>
          <w:divId w:val="183580013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kern w:val="0"/>
                <w:szCs w:val="21"/>
                <w:lang w:eastAsia="zh-Hans"/>
              </w:rPr>
              <w:t>7</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kern w:val="0"/>
                <w:szCs w:val="21"/>
                <w:lang w:eastAsia="zh-Hans"/>
              </w:rPr>
              <w:t>127066</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kern w:val="0"/>
                <w:szCs w:val="21"/>
                <w:lang w:eastAsia="zh-Hans"/>
              </w:rPr>
              <w:t>科利转债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right"/>
            </w:pPr>
            <w:r>
              <w:rPr>
                <w:rFonts w:ascii="宋体" w:hAnsi="宋体" w:hint="eastAsia"/>
                <w:kern w:val="0"/>
                <w:szCs w:val="21"/>
                <w:lang w:eastAsia="zh-Hans"/>
              </w:rPr>
              <w:t>721,771.23</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right"/>
            </w:pPr>
            <w:r>
              <w:rPr>
                <w:rFonts w:ascii="宋体" w:hAnsi="宋体" w:hint="eastAsia"/>
                <w:kern w:val="0"/>
                <w:szCs w:val="21"/>
                <w:lang w:eastAsia="zh-Hans"/>
              </w:rPr>
              <w:t>0.71</w:t>
            </w:r>
          </w:p>
        </w:tc>
      </w:tr>
      <w:tr w:rsidR="000A02EB">
        <w:trPr>
          <w:divId w:val="183580013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kern w:val="0"/>
                <w:szCs w:val="21"/>
                <w:lang w:eastAsia="zh-Hans"/>
              </w:rPr>
              <w:t>8</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kern w:val="0"/>
                <w:szCs w:val="21"/>
                <w:lang w:eastAsia="zh-Hans"/>
              </w:rPr>
              <w:t>110077</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kern w:val="0"/>
                <w:szCs w:val="21"/>
                <w:lang w:eastAsia="zh-Hans"/>
              </w:rPr>
              <w:t>洪城转债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right"/>
            </w:pPr>
            <w:r>
              <w:rPr>
                <w:rFonts w:ascii="宋体" w:hAnsi="宋体" w:hint="eastAsia"/>
                <w:kern w:val="0"/>
                <w:szCs w:val="21"/>
                <w:lang w:eastAsia="zh-Hans"/>
              </w:rPr>
              <w:t>460,034.93</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right"/>
            </w:pPr>
            <w:r>
              <w:rPr>
                <w:rFonts w:ascii="宋体" w:hAnsi="宋体" w:hint="eastAsia"/>
                <w:kern w:val="0"/>
                <w:szCs w:val="21"/>
                <w:lang w:eastAsia="zh-Hans"/>
              </w:rPr>
              <w:t>0.45</w:t>
            </w:r>
          </w:p>
        </w:tc>
      </w:tr>
      <w:tr w:rsidR="000A02EB">
        <w:trPr>
          <w:divId w:val="183580013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kern w:val="0"/>
                <w:szCs w:val="21"/>
                <w:lang w:eastAsia="zh-Hans"/>
              </w:rPr>
              <w:t>9</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kern w:val="0"/>
                <w:szCs w:val="21"/>
                <w:lang w:eastAsia="zh-Hans"/>
              </w:rPr>
              <w:t>113053</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kern w:val="0"/>
                <w:szCs w:val="21"/>
                <w:lang w:eastAsia="zh-Hans"/>
              </w:rPr>
              <w:t>隆22转债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right"/>
            </w:pPr>
            <w:r>
              <w:rPr>
                <w:rFonts w:ascii="宋体" w:hAnsi="宋体" w:hint="eastAsia"/>
                <w:kern w:val="0"/>
                <w:szCs w:val="21"/>
                <w:lang w:eastAsia="zh-Hans"/>
              </w:rPr>
              <w:t>458,417.53</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right"/>
            </w:pPr>
            <w:r>
              <w:rPr>
                <w:rFonts w:ascii="宋体" w:hAnsi="宋体" w:hint="eastAsia"/>
                <w:kern w:val="0"/>
                <w:szCs w:val="21"/>
                <w:lang w:eastAsia="zh-Hans"/>
              </w:rPr>
              <w:t>0.45</w:t>
            </w:r>
          </w:p>
        </w:tc>
      </w:tr>
      <w:tr w:rsidR="000A02EB">
        <w:trPr>
          <w:divId w:val="183580013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kern w:val="0"/>
                <w:szCs w:val="21"/>
                <w:lang w:eastAsia="zh-Hans"/>
              </w:rPr>
              <w:t>10</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kern w:val="0"/>
                <w:szCs w:val="21"/>
                <w:lang w:eastAsia="zh-Hans"/>
              </w:rPr>
              <w:t>113666</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kern w:val="0"/>
                <w:szCs w:val="21"/>
                <w:lang w:eastAsia="zh-Hans"/>
              </w:rPr>
              <w:t>爱玛转债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right"/>
            </w:pPr>
            <w:r>
              <w:rPr>
                <w:rFonts w:ascii="宋体" w:hAnsi="宋体" w:hint="eastAsia"/>
                <w:kern w:val="0"/>
                <w:szCs w:val="21"/>
                <w:lang w:eastAsia="zh-Hans"/>
              </w:rPr>
              <w:t>452,098.84</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right"/>
            </w:pPr>
            <w:r>
              <w:rPr>
                <w:rFonts w:ascii="宋体" w:hAnsi="宋体" w:hint="eastAsia"/>
                <w:kern w:val="0"/>
                <w:szCs w:val="21"/>
                <w:lang w:eastAsia="zh-Hans"/>
              </w:rPr>
              <w:t>0.44</w:t>
            </w:r>
          </w:p>
        </w:tc>
      </w:tr>
      <w:tr w:rsidR="000A02EB">
        <w:trPr>
          <w:divId w:val="183580013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kern w:val="0"/>
                <w:szCs w:val="21"/>
                <w:lang w:eastAsia="zh-Hans"/>
              </w:rPr>
              <w:t>11</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kern w:val="0"/>
                <w:szCs w:val="21"/>
                <w:lang w:eastAsia="zh-Hans"/>
              </w:rPr>
              <w:t>118023</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kern w:val="0"/>
                <w:szCs w:val="21"/>
                <w:lang w:eastAsia="zh-Hans"/>
              </w:rPr>
              <w:t>广大转债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right"/>
            </w:pPr>
            <w:r>
              <w:rPr>
                <w:rFonts w:ascii="宋体" w:hAnsi="宋体" w:hint="eastAsia"/>
                <w:kern w:val="0"/>
                <w:szCs w:val="21"/>
                <w:lang w:eastAsia="zh-Hans"/>
              </w:rPr>
              <w:t>438,454.11</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right"/>
            </w:pPr>
            <w:r>
              <w:rPr>
                <w:rFonts w:ascii="宋体" w:hAnsi="宋体" w:hint="eastAsia"/>
                <w:kern w:val="0"/>
                <w:szCs w:val="21"/>
                <w:lang w:eastAsia="zh-Hans"/>
              </w:rPr>
              <w:t>0.43</w:t>
            </w:r>
          </w:p>
        </w:tc>
      </w:tr>
      <w:tr w:rsidR="000A02EB">
        <w:trPr>
          <w:divId w:val="183580013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kern w:val="0"/>
                <w:szCs w:val="21"/>
                <w:lang w:eastAsia="zh-Hans"/>
              </w:rPr>
              <w:t>12</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kern w:val="0"/>
                <w:szCs w:val="21"/>
                <w:lang w:eastAsia="zh-Hans"/>
              </w:rPr>
              <w:t>110075</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kern w:val="0"/>
                <w:szCs w:val="21"/>
                <w:lang w:eastAsia="zh-Hans"/>
              </w:rPr>
              <w:t>南航转债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right"/>
            </w:pPr>
            <w:r>
              <w:rPr>
                <w:rFonts w:ascii="宋体" w:hAnsi="宋体" w:hint="eastAsia"/>
                <w:kern w:val="0"/>
                <w:szCs w:val="21"/>
                <w:lang w:eastAsia="zh-Hans"/>
              </w:rPr>
              <w:t>428,058.15</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right"/>
            </w:pPr>
            <w:r>
              <w:rPr>
                <w:rFonts w:ascii="宋体" w:hAnsi="宋体" w:hint="eastAsia"/>
                <w:kern w:val="0"/>
                <w:szCs w:val="21"/>
                <w:lang w:eastAsia="zh-Hans"/>
              </w:rPr>
              <w:t>0.42</w:t>
            </w:r>
          </w:p>
        </w:tc>
      </w:tr>
      <w:tr w:rsidR="000A02EB">
        <w:trPr>
          <w:divId w:val="183580013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kern w:val="0"/>
                <w:szCs w:val="21"/>
                <w:lang w:eastAsia="zh-Hans"/>
              </w:rPr>
              <w:t>13</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kern w:val="0"/>
                <w:szCs w:val="21"/>
                <w:lang w:eastAsia="zh-Hans"/>
              </w:rPr>
              <w:t>123161</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kern w:val="0"/>
                <w:szCs w:val="21"/>
                <w:lang w:eastAsia="zh-Hans"/>
              </w:rPr>
              <w:t>强联转债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right"/>
            </w:pPr>
            <w:r>
              <w:rPr>
                <w:rFonts w:ascii="宋体" w:hAnsi="宋体" w:hint="eastAsia"/>
                <w:kern w:val="0"/>
                <w:szCs w:val="21"/>
                <w:lang w:eastAsia="zh-Hans"/>
              </w:rPr>
              <w:t>393,290.96</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right"/>
            </w:pPr>
            <w:r>
              <w:rPr>
                <w:rFonts w:ascii="宋体" w:hAnsi="宋体" w:hint="eastAsia"/>
                <w:kern w:val="0"/>
                <w:szCs w:val="21"/>
                <w:lang w:eastAsia="zh-Hans"/>
              </w:rPr>
              <w:t>0.39</w:t>
            </w:r>
          </w:p>
        </w:tc>
      </w:tr>
      <w:tr w:rsidR="000A02EB">
        <w:trPr>
          <w:divId w:val="183580013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kern w:val="0"/>
                <w:szCs w:val="21"/>
                <w:lang w:eastAsia="zh-Hans"/>
              </w:rPr>
              <w:t>14</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kern w:val="0"/>
                <w:szCs w:val="21"/>
                <w:lang w:eastAsia="zh-Hans"/>
              </w:rPr>
              <w:t>127099</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kern w:val="0"/>
                <w:szCs w:val="21"/>
                <w:lang w:eastAsia="zh-Hans"/>
              </w:rPr>
              <w:t>盛航转债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right"/>
            </w:pPr>
            <w:r>
              <w:rPr>
                <w:rFonts w:ascii="宋体" w:hAnsi="宋体" w:hint="eastAsia"/>
                <w:kern w:val="0"/>
                <w:szCs w:val="21"/>
                <w:lang w:eastAsia="zh-Hans"/>
              </w:rPr>
              <w:t>392,181.37</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right"/>
            </w:pPr>
            <w:r>
              <w:rPr>
                <w:rFonts w:ascii="宋体" w:hAnsi="宋体" w:hint="eastAsia"/>
                <w:kern w:val="0"/>
                <w:szCs w:val="21"/>
                <w:lang w:eastAsia="zh-Hans"/>
              </w:rPr>
              <w:t>0.39</w:t>
            </w:r>
          </w:p>
        </w:tc>
      </w:tr>
      <w:tr w:rsidR="000A02EB">
        <w:trPr>
          <w:divId w:val="183580013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kern w:val="0"/>
                <w:szCs w:val="21"/>
                <w:lang w:eastAsia="zh-Hans"/>
              </w:rPr>
              <w:t>15</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kern w:val="0"/>
                <w:szCs w:val="21"/>
                <w:lang w:eastAsia="zh-Hans"/>
              </w:rPr>
              <w:t>127037</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kern w:val="0"/>
                <w:szCs w:val="21"/>
                <w:lang w:eastAsia="zh-Hans"/>
              </w:rPr>
              <w:t>银轮转债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right"/>
            </w:pPr>
            <w:r>
              <w:rPr>
                <w:rFonts w:ascii="宋体" w:hAnsi="宋体" w:hint="eastAsia"/>
                <w:kern w:val="0"/>
                <w:szCs w:val="21"/>
                <w:lang w:eastAsia="zh-Hans"/>
              </w:rPr>
              <w:t>367,769.64</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right"/>
            </w:pPr>
            <w:r>
              <w:rPr>
                <w:rFonts w:ascii="宋体" w:hAnsi="宋体" w:hint="eastAsia"/>
                <w:kern w:val="0"/>
                <w:szCs w:val="21"/>
                <w:lang w:eastAsia="zh-Hans"/>
              </w:rPr>
              <w:t>0.36</w:t>
            </w:r>
          </w:p>
        </w:tc>
      </w:tr>
      <w:tr w:rsidR="000A02EB">
        <w:trPr>
          <w:divId w:val="183580013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kern w:val="0"/>
                <w:szCs w:val="21"/>
                <w:lang w:eastAsia="zh-Hans"/>
              </w:rPr>
              <w:t>16</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kern w:val="0"/>
                <w:szCs w:val="21"/>
                <w:lang w:eastAsia="zh-Hans"/>
              </w:rPr>
              <w:t>127092</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kern w:val="0"/>
                <w:szCs w:val="21"/>
                <w:lang w:eastAsia="zh-Hans"/>
              </w:rPr>
              <w:t>运机转债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right"/>
            </w:pPr>
            <w:r>
              <w:rPr>
                <w:rFonts w:ascii="宋体" w:hAnsi="宋体" w:hint="eastAsia"/>
                <w:kern w:val="0"/>
                <w:szCs w:val="21"/>
                <w:lang w:eastAsia="zh-Hans"/>
              </w:rPr>
              <w:t>351,656.66</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right"/>
            </w:pPr>
            <w:r>
              <w:rPr>
                <w:rFonts w:ascii="宋体" w:hAnsi="宋体" w:hint="eastAsia"/>
                <w:kern w:val="0"/>
                <w:szCs w:val="21"/>
                <w:lang w:eastAsia="zh-Hans"/>
              </w:rPr>
              <w:t>0.35</w:t>
            </w:r>
          </w:p>
        </w:tc>
      </w:tr>
      <w:tr w:rsidR="000A02EB">
        <w:trPr>
          <w:divId w:val="183580013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kern w:val="0"/>
                <w:szCs w:val="21"/>
                <w:lang w:eastAsia="zh-Hans"/>
              </w:rPr>
              <w:t>17</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kern w:val="0"/>
                <w:szCs w:val="21"/>
                <w:lang w:eastAsia="zh-Hans"/>
              </w:rPr>
              <w:t>127045</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kern w:val="0"/>
                <w:szCs w:val="21"/>
                <w:lang w:eastAsia="zh-Hans"/>
              </w:rPr>
              <w:t>牧原转债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right"/>
            </w:pPr>
            <w:r>
              <w:rPr>
                <w:rFonts w:ascii="宋体" w:hAnsi="宋体" w:hint="eastAsia"/>
                <w:kern w:val="0"/>
                <w:szCs w:val="21"/>
                <w:lang w:eastAsia="zh-Hans"/>
              </w:rPr>
              <w:t>349,799.01</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right"/>
            </w:pPr>
            <w:r>
              <w:rPr>
                <w:rFonts w:ascii="宋体" w:hAnsi="宋体" w:hint="eastAsia"/>
                <w:kern w:val="0"/>
                <w:szCs w:val="21"/>
                <w:lang w:eastAsia="zh-Hans"/>
              </w:rPr>
              <w:t>0.34</w:t>
            </w:r>
          </w:p>
        </w:tc>
      </w:tr>
      <w:tr w:rsidR="000A02EB">
        <w:trPr>
          <w:divId w:val="183580013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kern w:val="0"/>
                <w:szCs w:val="21"/>
                <w:lang w:eastAsia="zh-Hans"/>
              </w:rPr>
              <w:t>18</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kern w:val="0"/>
                <w:szCs w:val="21"/>
                <w:lang w:eastAsia="zh-Hans"/>
              </w:rPr>
              <w:t>111002</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kern w:val="0"/>
                <w:szCs w:val="21"/>
                <w:lang w:eastAsia="zh-Hans"/>
              </w:rPr>
              <w:t>特纸转债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right"/>
            </w:pPr>
            <w:r>
              <w:rPr>
                <w:rFonts w:ascii="宋体" w:hAnsi="宋体" w:hint="eastAsia"/>
                <w:kern w:val="0"/>
                <w:szCs w:val="21"/>
                <w:lang w:eastAsia="zh-Hans"/>
              </w:rPr>
              <w:t>348,794.38</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right"/>
            </w:pPr>
            <w:r>
              <w:rPr>
                <w:rFonts w:ascii="宋体" w:hAnsi="宋体" w:hint="eastAsia"/>
                <w:kern w:val="0"/>
                <w:szCs w:val="21"/>
                <w:lang w:eastAsia="zh-Hans"/>
              </w:rPr>
              <w:t>0.34</w:t>
            </w:r>
          </w:p>
        </w:tc>
      </w:tr>
      <w:tr w:rsidR="000A02EB">
        <w:trPr>
          <w:divId w:val="183580013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kern w:val="0"/>
                <w:szCs w:val="21"/>
                <w:lang w:eastAsia="zh-Hans"/>
              </w:rPr>
              <w:t>19</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kern w:val="0"/>
                <w:szCs w:val="21"/>
                <w:lang w:eastAsia="zh-Hans"/>
              </w:rPr>
              <w:t>127024</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kern w:val="0"/>
                <w:szCs w:val="21"/>
                <w:lang w:eastAsia="zh-Hans"/>
              </w:rPr>
              <w:t>盈峰转债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right"/>
            </w:pPr>
            <w:r>
              <w:rPr>
                <w:rFonts w:ascii="宋体" w:hAnsi="宋体" w:hint="eastAsia"/>
                <w:kern w:val="0"/>
                <w:szCs w:val="21"/>
                <w:lang w:eastAsia="zh-Hans"/>
              </w:rPr>
              <w:t>345,011.67</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right"/>
            </w:pPr>
            <w:r>
              <w:rPr>
                <w:rFonts w:ascii="宋体" w:hAnsi="宋体" w:hint="eastAsia"/>
                <w:kern w:val="0"/>
                <w:szCs w:val="21"/>
                <w:lang w:eastAsia="zh-Hans"/>
              </w:rPr>
              <w:t>0.34</w:t>
            </w:r>
          </w:p>
        </w:tc>
      </w:tr>
      <w:tr w:rsidR="000A02EB">
        <w:trPr>
          <w:divId w:val="183580013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kern w:val="0"/>
                <w:szCs w:val="21"/>
                <w:lang w:eastAsia="zh-Hans"/>
              </w:rPr>
              <w:t>20</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kern w:val="0"/>
                <w:szCs w:val="21"/>
                <w:lang w:eastAsia="zh-Hans"/>
              </w:rPr>
              <w:t>127018</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kern w:val="0"/>
                <w:szCs w:val="21"/>
                <w:lang w:eastAsia="zh-Hans"/>
              </w:rPr>
              <w:t>本钢转债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right"/>
            </w:pPr>
            <w:r>
              <w:rPr>
                <w:rFonts w:ascii="宋体" w:hAnsi="宋体" w:hint="eastAsia"/>
                <w:kern w:val="0"/>
                <w:szCs w:val="21"/>
                <w:lang w:eastAsia="zh-Hans"/>
              </w:rPr>
              <w:t>331,178.60</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right"/>
            </w:pPr>
            <w:r>
              <w:rPr>
                <w:rFonts w:ascii="宋体" w:hAnsi="宋体" w:hint="eastAsia"/>
                <w:kern w:val="0"/>
                <w:szCs w:val="21"/>
                <w:lang w:eastAsia="zh-Hans"/>
              </w:rPr>
              <w:t>0.33</w:t>
            </w:r>
          </w:p>
        </w:tc>
      </w:tr>
      <w:tr w:rsidR="000A02EB">
        <w:trPr>
          <w:divId w:val="183580013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kern w:val="0"/>
                <w:szCs w:val="21"/>
                <w:lang w:eastAsia="zh-Hans"/>
              </w:rPr>
              <w:t>21</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kern w:val="0"/>
                <w:szCs w:val="21"/>
                <w:lang w:eastAsia="zh-Hans"/>
              </w:rPr>
              <w:t>113677</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kern w:val="0"/>
                <w:szCs w:val="21"/>
                <w:lang w:eastAsia="zh-Hans"/>
              </w:rPr>
              <w:t>华懋转债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right"/>
            </w:pPr>
            <w:r>
              <w:rPr>
                <w:rFonts w:ascii="宋体" w:hAnsi="宋体" w:hint="eastAsia"/>
                <w:kern w:val="0"/>
                <w:szCs w:val="21"/>
                <w:lang w:eastAsia="zh-Hans"/>
              </w:rPr>
              <w:t>315,495.21</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right"/>
            </w:pPr>
            <w:r>
              <w:rPr>
                <w:rFonts w:ascii="宋体" w:hAnsi="宋体" w:hint="eastAsia"/>
                <w:kern w:val="0"/>
                <w:szCs w:val="21"/>
                <w:lang w:eastAsia="zh-Hans"/>
              </w:rPr>
              <w:t>0.31</w:t>
            </w:r>
          </w:p>
        </w:tc>
      </w:tr>
      <w:tr w:rsidR="000A02EB">
        <w:trPr>
          <w:divId w:val="183580013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kern w:val="0"/>
                <w:szCs w:val="21"/>
                <w:lang w:eastAsia="zh-Hans"/>
              </w:rPr>
              <w:t>22</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kern w:val="0"/>
                <w:szCs w:val="21"/>
                <w:lang w:eastAsia="zh-Hans"/>
              </w:rPr>
              <w:t>110096</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kern w:val="0"/>
                <w:szCs w:val="21"/>
                <w:lang w:eastAsia="zh-Hans"/>
              </w:rPr>
              <w:t>豫光转债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right"/>
            </w:pPr>
            <w:r>
              <w:rPr>
                <w:rFonts w:ascii="宋体" w:hAnsi="宋体" w:hint="eastAsia"/>
                <w:kern w:val="0"/>
                <w:szCs w:val="21"/>
                <w:lang w:eastAsia="zh-Hans"/>
              </w:rPr>
              <w:t>300,103.87</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right"/>
            </w:pPr>
            <w:r>
              <w:rPr>
                <w:rFonts w:ascii="宋体" w:hAnsi="宋体" w:hint="eastAsia"/>
                <w:kern w:val="0"/>
                <w:szCs w:val="21"/>
                <w:lang w:eastAsia="zh-Hans"/>
              </w:rPr>
              <w:t>0.30</w:t>
            </w:r>
          </w:p>
        </w:tc>
      </w:tr>
      <w:tr w:rsidR="000A02EB">
        <w:trPr>
          <w:divId w:val="183580013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kern w:val="0"/>
                <w:szCs w:val="21"/>
                <w:lang w:eastAsia="zh-Hans"/>
              </w:rPr>
              <w:t>23</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kern w:val="0"/>
                <w:szCs w:val="21"/>
                <w:lang w:eastAsia="zh-Hans"/>
              </w:rPr>
              <w:t>113651</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kern w:val="0"/>
                <w:szCs w:val="21"/>
                <w:lang w:eastAsia="zh-Hans"/>
              </w:rPr>
              <w:t>松霖转债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right"/>
            </w:pPr>
            <w:r>
              <w:rPr>
                <w:rFonts w:ascii="宋体" w:hAnsi="宋体" w:hint="eastAsia"/>
                <w:kern w:val="0"/>
                <w:szCs w:val="21"/>
                <w:lang w:eastAsia="zh-Hans"/>
              </w:rPr>
              <w:t>299,197.81</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right"/>
            </w:pPr>
            <w:r>
              <w:rPr>
                <w:rFonts w:ascii="宋体" w:hAnsi="宋体" w:hint="eastAsia"/>
                <w:kern w:val="0"/>
                <w:szCs w:val="21"/>
                <w:lang w:eastAsia="zh-Hans"/>
              </w:rPr>
              <w:t>0.29</w:t>
            </w:r>
          </w:p>
        </w:tc>
      </w:tr>
      <w:tr w:rsidR="000A02EB">
        <w:trPr>
          <w:divId w:val="183580013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kern w:val="0"/>
                <w:szCs w:val="21"/>
                <w:lang w:eastAsia="zh-Hans"/>
              </w:rPr>
              <w:t>24</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kern w:val="0"/>
                <w:szCs w:val="21"/>
                <w:lang w:eastAsia="zh-Hans"/>
              </w:rPr>
              <w:t>123241</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kern w:val="0"/>
                <w:szCs w:val="21"/>
                <w:lang w:eastAsia="zh-Hans"/>
              </w:rPr>
              <w:t>欧通转债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right"/>
            </w:pPr>
            <w:r>
              <w:rPr>
                <w:rFonts w:ascii="宋体" w:hAnsi="宋体" w:hint="eastAsia"/>
                <w:kern w:val="0"/>
                <w:szCs w:val="21"/>
                <w:lang w:eastAsia="zh-Hans"/>
              </w:rPr>
              <w:t>287,499.18</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right"/>
            </w:pPr>
            <w:r>
              <w:rPr>
                <w:rFonts w:ascii="宋体" w:hAnsi="宋体" w:hint="eastAsia"/>
                <w:kern w:val="0"/>
                <w:szCs w:val="21"/>
                <w:lang w:eastAsia="zh-Hans"/>
              </w:rPr>
              <w:t>0.28</w:t>
            </w:r>
          </w:p>
        </w:tc>
      </w:tr>
      <w:tr w:rsidR="000A02EB">
        <w:trPr>
          <w:divId w:val="183580013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kern w:val="0"/>
                <w:szCs w:val="21"/>
                <w:lang w:eastAsia="zh-Hans"/>
              </w:rPr>
              <w:t>25</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kern w:val="0"/>
                <w:szCs w:val="21"/>
                <w:lang w:eastAsia="zh-Hans"/>
              </w:rPr>
              <w:t>127076</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kern w:val="0"/>
                <w:szCs w:val="21"/>
                <w:lang w:eastAsia="zh-Hans"/>
              </w:rPr>
              <w:t>中宠转2</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right"/>
            </w:pPr>
            <w:r>
              <w:rPr>
                <w:rFonts w:ascii="宋体" w:hAnsi="宋体" w:hint="eastAsia"/>
                <w:kern w:val="0"/>
                <w:szCs w:val="21"/>
                <w:lang w:eastAsia="zh-Hans"/>
              </w:rPr>
              <w:t>283,496.01</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right"/>
            </w:pPr>
            <w:r>
              <w:rPr>
                <w:rFonts w:ascii="宋体" w:hAnsi="宋体" w:hint="eastAsia"/>
                <w:kern w:val="0"/>
                <w:szCs w:val="21"/>
                <w:lang w:eastAsia="zh-Hans"/>
              </w:rPr>
              <w:t>0.28</w:t>
            </w:r>
          </w:p>
        </w:tc>
      </w:tr>
      <w:tr w:rsidR="000A02EB">
        <w:trPr>
          <w:divId w:val="183580013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kern w:val="0"/>
                <w:szCs w:val="21"/>
                <w:lang w:eastAsia="zh-Hans"/>
              </w:rPr>
              <w:t>26</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kern w:val="0"/>
                <w:szCs w:val="21"/>
                <w:lang w:eastAsia="zh-Hans"/>
              </w:rPr>
              <w:t>127035</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kern w:val="0"/>
                <w:szCs w:val="21"/>
                <w:lang w:eastAsia="zh-Hans"/>
              </w:rPr>
              <w:t>濮耐转债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right"/>
            </w:pPr>
            <w:r>
              <w:rPr>
                <w:rFonts w:ascii="宋体" w:hAnsi="宋体" w:hint="eastAsia"/>
                <w:kern w:val="0"/>
                <w:szCs w:val="21"/>
                <w:lang w:eastAsia="zh-Hans"/>
              </w:rPr>
              <w:t>271,516.71</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right"/>
            </w:pPr>
            <w:r>
              <w:rPr>
                <w:rFonts w:ascii="宋体" w:hAnsi="宋体" w:hint="eastAsia"/>
                <w:kern w:val="0"/>
                <w:szCs w:val="21"/>
                <w:lang w:eastAsia="zh-Hans"/>
              </w:rPr>
              <w:t>0.27</w:t>
            </w:r>
          </w:p>
        </w:tc>
      </w:tr>
      <w:tr w:rsidR="000A02EB">
        <w:trPr>
          <w:divId w:val="183580013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kern w:val="0"/>
                <w:szCs w:val="21"/>
                <w:lang w:eastAsia="zh-Hans"/>
              </w:rPr>
              <w:lastRenderedPageBreak/>
              <w:t>27</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kern w:val="0"/>
                <w:szCs w:val="21"/>
                <w:lang w:eastAsia="zh-Hans"/>
              </w:rPr>
              <w:t>118034</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kern w:val="0"/>
                <w:szCs w:val="21"/>
                <w:lang w:eastAsia="zh-Hans"/>
              </w:rPr>
              <w:t>晶能转债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right"/>
            </w:pPr>
            <w:r>
              <w:rPr>
                <w:rFonts w:ascii="宋体" w:hAnsi="宋体" w:hint="eastAsia"/>
                <w:kern w:val="0"/>
                <w:szCs w:val="21"/>
                <w:lang w:eastAsia="zh-Hans"/>
              </w:rPr>
              <w:t>255,320.02</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right"/>
            </w:pPr>
            <w:r>
              <w:rPr>
                <w:rFonts w:ascii="宋体" w:hAnsi="宋体" w:hint="eastAsia"/>
                <w:kern w:val="0"/>
                <w:szCs w:val="21"/>
                <w:lang w:eastAsia="zh-Hans"/>
              </w:rPr>
              <w:t>0.25</w:t>
            </w:r>
          </w:p>
        </w:tc>
      </w:tr>
      <w:tr w:rsidR="000A02EB">
        <w:trPr>
          <w:divId w:val="183580013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kern w:val="0"/>
                <w:szCs w:val="21"/>
                <w:lang w:eastAsia="zh-Hans"/>
              </w:rPr>
              <w:t>28</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kern w:val="0"/>
                <w:szCs w:val="21"/>
                <w:lang w:eastAsia="zh-Hans"/>
              </w:rPr>
              <w:t>113687</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kern w:val="0"/>
                <w:szCs w:val="21"/>
                <w:lang w:eastAsia="zh-Hans"/>
              </w:rPr>
              <w:t>振华转债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right"/>
            </w:pPr>
            <w:r>
              <w:rPr>
                <w:rFonts w:ascii="宋体" w:hAnsi="宋体" w:hint="eastAsia"/>
                <w:kern w:val="0"/>
                <w:szCs w:val="21"/>
                <w:lang w:eastAsia="zh-Hans"/>
              </w:rPr>
              <w:t>232,449.40</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right"/>
            </w:pPr>
            <w:r>
              <w:rPr>
                <w:rFonts w:ascii="宋体" w:hAnsi="宋体" w:hint="eastAsia"/>
                <w:kern w:val="0"/>
                <w:szCs w:val="21"/>
                <w:lang w:eastAsia="zh-Hans"/>
              </w:rPr>
              <w:t>0.23</w:t>
            </w:r>
          </w:p>
        </w:tc>
      </w:tr>
      <w:tr w:rsidR="000A02EB">
        <w:trPr>
          <w:divId w:val="183580013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kern w:val="0"/>
                <w:szCs w:val="21"/>
                <w:lang w:eastAsia="zh-Hans"/>
              </w:rPr>
              <w:t>29</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kern w:val="0"/>
                <w:szCs w:val="21"/>
                <w:lang w:eastAsia="zh-Hans"/>
              </w:rPr>
              <w:t>128141</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kern w:val="0"/>
                <w:szCs w:val="21"/>
                <w:lang w:eastAsia="zh-Hans"/>
              </w:rPr>
              <w:t>旺能转债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right"/>
            </w:pPr>
            <w:r>
              <w:rPr>
                <w:rFonts w:ascii="宋体" w:hAnsi="宋体" w:hint="eastAsia"/>
                <w:kern w:val="0"/>
                <w:szCs w:val="21"/>
                <w:lang w:eastAsia="zh-Hans"/>
              </w:rPr>
              <w:t>197,106.37</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right"/>
            </w:pPr>
            <w:r>
              <w:rPr>
                <w:rFonts w:ascii="宋体" w:hAnsi="宋体" w:hint="eastAsia"/>
                <w:kern w:val="0"/>
                <w:szCs w:val="21"/>
                <w:lang w:eastAsia="zh-Hans"/>
              </w:rPr>
              <w:t>0.19</w:t>
            </w:r>
          </w:p>
        </w:tc>
      </w:tr>
      <w:tr w:rsidR="000A02EB">
        <w:trPr>
          <w:divId w:val="183580013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kern w:val="0"/>
                <w:szCs w:val="21"/>
                <w:lang w:eastAsia="zh-Hans"/>
              </w:rPr>
              <w:t>30</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kern w:val="0"/>
                <w:szCs w:val="21"/>
                <w:lang w:eastAsia="zh-Hans"/>
              </w:rPr>
              <w:t>113649</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kern w:val="0"/>
                <w:szCs w:val="21"/>
                <w:lang w:eastAsia="zh-Hans"/>
              </w:rPr>
              <w:t>丰山转债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right"/>
            </w:pPr>
            <w:r>
              <w:rPr>
                <w:rFonts w:ascii="宋体" w:hAnsi="宋体" w:hint="eastAsia"/>
                <w:kern w:val="0"/>
                <w:szCs w:val="21"/>
                <w:lang w:eastAsia="zh-Hans"/>
              </w:rPr>
              <w:t>188,462.90</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right"/>
            </w:pPr>
            <w:r>
              <w:rPr>
                <w:rFonts w:ascii="宋体" w:hAnsi="宋体" w:hint="eastAsia"/>
                <w:kern w:val="0"/>
                <w:szCs w:val="21"/>
                <w:lang w:eastAsia="zh-Hans"/>
              </w:rPr>
              <w:t>0.19</w:t>
            </w:r>
          </w:p>
        </w:tc>
      </w:tr>
      <w:tr w:rsidR="000A02EB">
        <w:trPr>
          <w:divId w:val="183580013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kern w:val="0"/>
                <w:szCs w:val="21"/>
                <w:lang w:eastAsia="zh-Hans"/>
              </w:rPr>
              <w:t>31</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kern w:val="0"/>
                <w:szCs w:val="21"/>
                <w:lang w:eastAsia="zh-Hans"/>
              </w:rPr>
              <w:t>123133</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kern w:val="0"/>
                <w:szCs w:val="21"/>
                <w:lang w:eastAsia="zh-Hans"/>
              </w:rPr>
              <w:t>佩蒂转债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right"/>
            </w:pPr>
            <w:r>
              <w:rPr>
                <w:rFonts w:ascii="宋体" w:hAnsi="宋体" w:hint="eastAsia"/>
                <w:kern w:val="0"/>
                <w:szCs w:val="21"/>
                <w:lang w:eastAsia="zh-Hans"/>
              </w:rPr>
              <w:t>147,538.52</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right"/>
            </w:pPr>
            <w:r>
              <w:rPr>
                <w:rFonts w:ascii="宋体" w:hAnsi="宋体" w:hint="eastAsia"/>
                <w:kern w:val="0"/>
                <w:szCs w:val="21"/>
                <w:lang w:eastAsia="zh-Hans"/>
              </w:rPr>
              <w:t>0.15</w:t>
            </w:r>
          </w:p>
        </w:tc>
      </w:tr>
      <w:tr w:rsidR="000A02EB">
        <w:trPr>
          <w:divId w:val="183580013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kern w:val="0"/>
                <w:szCs w:val="21"/>
                <w:lang w:eastAsia="zh-Hans"/>
              </w:rPr>
              <w:t>32</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kern w:val="0"/>
                <w:szCs w:val="21"/>
                <w:lang w:eastAsia="zh-Hans"/>
              </w:rPr>
              <w:t>118050</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center"/>
            </w:pPr>
            <w:r>
              <w:rPr>
                <w:rFonts w:ascii="宋体" w:hAnsi="宋体" w:hint="eastAsia"/>
                <w:kern w:val="0"/>
                <w:szCs w:val="21"/>
                <w:lang w:eastAsia="zh-Hans"/>
              </w:rPr>
              <w:t>航宇转债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right"/>
            </w:pPr>
            <w:r>
              <w:rPr>
                <w:rFonts w:ascii="宋体" w:hAnsi="宋体" w:hint="eastAsia"/>
                <w:kern w:val="0"/>
                <w:szCs w:val="21"/>
                <w:lang w:eastAsia="zh-Hans"/>
              </w:rPr>
              <w:t>145,867.75</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right"/>
            </w:pPr>
            <w:r>
              <w:rPr>
                <w:rFonts w:ascii="宋体" w:hAnsi="宋体" w:hint="eastAsia"/>
                <w:kern w:val="0"/>
                <w:szCs w:val="21"/>
                <w:lang w:eastAsia="zh-Hans"/>
              </w:rPr>
              <w:t>0.14</w:t>
            </w:r>
          </w:p>
        </w:tc>
      </w:tr>
    </w:tbl>
    <w:p w:rsidR="000A02EB" w:rsidRDefault="00367A1B">
      <w:pPr>
        <w:pStyle w:val="XBRLTitle3"/>
        <w:spacing w:before="156"/>
        <w:ind w:left="0"/>
      </w:pPr>
      <w:bookmarkStart w:id="281" w:name="_Toc17898218"/>
      <w:bookmarkStart w:id="282" w:name="_Toc481075087"/>
      <w:bookmarkStart w:id="283" w:name="_Toc490050040"/>
      <w:bookmarkStart w:id="284" w:name="_Toc512519519"/>
      <w:bookmarkStart w:id="285" w:name="_Toc513295931"/>
      <w:bookmarkStart w:id="286" w:name="m510_04"/>
      <w:bookmarkEnd w:id="280"/>
      <w:proofErr w:type="spellStart"/>
      <w:r>
        <w:rPr>
          <w:rFonts w:hint="eastAsia"/>
        </w:rPr>
        <w:t>报告期末前十名股票中存在流通受限情况的说明</w:t>
      </w:r>
      <w:bookmarkEnd w:id="281"/>
      <w:bookmarkEnd w:id="282"/>
      <w:bookmarkEnd w:id="283"/>
      <w:bookmarkEnd w:id="284"/>
      <w:bookmarkEnd w:id="285"/>
      <w:proofErr w:type="spellEnd"/>
    </w:p>
    <w:p w:rsidR="000A02EB" w:rsidRDefault="00367A1B">
      <w:pPr>
        <w:spacing w:line="360" w:lineRule="auto"/>
        <w:ind w:firstLineChars="200" w:firstLine="420"/>
        <w:jc w:val="left"/>
        <w:divId w:val="1487476019"/>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十名股票中不存在流通受限情况。</w:t>
      </w:r>
      <w:bookmarkEnd w:id="18"/>
      <w:bookmarkEnd w:id="19"/>
      <w:bookmarkEnd w:id="20"/>
      <w:bookmarkEnd w:id="21"/>
      <w:bookmarkEnd w:id="17"/>
    </w:p>
    <w:p w:rsidR="000A02EB" w:rsidRDefault="00367A1B">
      <w:pPr>
        <w:pStyle w:val="XBRLTitle3"/>
        <w:spacing w:before="156"/>
        <w:ind w:left="0"/>
      </w:pPr>
      <w:bookmarkStart w:id="287" w:name="_Toc17898219"/>
      <w:bookmarkStart w:id="288" w:name="_Toc512519520"/>
      <w:bookmarkStart w:id="289" w:name="_Toc481075088"/>
      <w:bookmarkStart w:id="290" w:name="_Toc490050041"/>
      <w:bookmarkStart w:id="291" w:name="_Toc513295932"/>
      <w:bookmarkStart w:id="292" w:name="m510_05_1678"/>
      <w:bookmarkEnd w:id="286"/>
      <w:proofErr w:type="spellStart"/>
      <w:r>
        <w:rPr>
          <w:rFonts w:hint="eastAsia"/>
        </w:rPr>
        <w:t>投资组合报告附注的其他文字描述部分</w:t>
      </w:r>
      <w:bookmarkEnd w:id="287"/>
      <w:bookmarkEnd w:id="288"/>
      <w:bookmarkEnd w:id="289"/>
      <w:bookmarkEnd w:id="290"/>
      <w:bookmarkEnd w:id="291"/>
      <w:proofErr w:type="spellEnd"/>
      <w:r>
        <w:rPr>
          <w:rFonts w:hint="eastAsia"/>
          <w:sz w:val="21"/>
        </w:rPr>
        <w:t xml:space="preserve"> </w:t>
      </w:r>
    </w:p>
    <w:p w:rsidR="000A02EB" w:rsidRDefault="00367A1B">
      <w:pPr>
        <w:spacing w:line="360" w:lineRule="auto"/>
        <w:ind w:firstLineChars="200" w:firstLine="420"/>
        <w:jc w:val="left"/>
      </w:pPr>
      <w:r>
        <w:rPr>
          <w:rFonts w:ascii="宋体" w:hAnsi="宋体" w:hint="eastAsia"/>
        </w:rPr>
        <w:t>因四舍五入原因，投资组合报告中分项之和与合计可能存在尾差。</w:t>
      </w:r>
      <w:bookmarkEnd w:id="292"/>
      <w:r>
        <w:rPr>
          <w:rFonts w:ascii="宋体" w:hAnsi="宋体" w:hint="eastAsia"/>
        </w:rPr>
        <w:t xml:space="preserve"> </w:t>
      </w:r>
    </w:p>
    <w:p w:rsidR="000A02EB" w:rsidRDefault="00367A1B">
      <w:pPr>
        <w:pStyle w:val="XBRLTitle1"/>
        <w:spacing w:before="156" w:line="360" w:lineRule="auto"/>
        <w:ind w:left="425"/>
      </w:pPr>
      <w:bookmarkStart w:id="293" w:name="_Toc17898220"/>
      <w:bookmarkStart w:id="294" w:name="_Toc17897961"/>
      <w:bookmarkStart w:id="295" w:name="_Toc512519521"/>
      <w:bookmarkStart w:id="296" w:name="_Toc481075089"/>
      <w:bookmarkStart w:id="297" w:name="_Toc438646477"/>
      <w:bookmarkStart w:id="298" w:name="_Toc490050042"/>
      <w:bookmarkStart w:id="299" w:name="_Toc513295870"/>
      <w:bookmarkStart w:id="300" w:name="_Toc513295933"/>
      <w:bookmarkStart w:id="301" w:name="m601"/>
      <w:bookmarkEnd w:id="182"/>
      <w:proofErr w:type="spellStart"/>
      <w:r>
        <w:rPr>
          <w:rFonts w:hAnsi="宋体" w:hint="eastAsia"/>
        </w:rPr>
        <w:t>开放式基金份额变动</w:t>
      </w:r>
      <w:bookmarkStart w:id="302" w:name="m601_tab"/>
      <w:bookmarkEnd w:id="293"/>
      <w:bookmarkEnd w:id="294"/>
      <w:bookmarkEnd w:id="295"/>
      <w:bookmarkEnd w:id="296"/>
      <w:bookmarkEnd w:id="297"/>
      <w:bookmarkEnd w:id="298"/>
      <w:bookmarkEnd w:id="299"/>
      <w:bookmarkEnd w:id="300"/>
      <w:proofErr w:type="spellEnd"/>
      <w:r>
        <w:rPr>
          <w:rFonts w:hAnsi="宋体" w:hint="eastAsia"/>
        </w:rPr>
        <w:t xml:space="preserve"> </w:t>
      </w:r>
    </w:p>
    <w:p w:rsidR="000A02EB" w:rsidRDefault="00367A1B">
      <w:pPr>
        <w:wordWrap w:val="0"/>
        <w:spacing w:line="360" w:lineRule="auto"/>
        <w:jc w:val="right"/>
        <w:divId w:val="248736663"/>
      </w:pPr>
      <w:bookmarkStart w:id="303"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1772"/>
        <w:gridCol w:w="1677"/>
        <w:gridCol w:w="1772"/>
      </w:tblGrid>
      <w:tr w:rsidR="000A02EB">
        <w:trPr>
          <w:divId w:val="248736663"/>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rsidR="000A02EB" w:rsidRDefault="00367A1B">
            <w:pPr>
              <w:pStyle w:val="xl33"/>
              <w:widowControl w:val="0"/>
              <w:pBdr>
                <w:left w:val="none" w:sz="0" w:space="0" w:color="auto"/>
                <w:bottom w:val="none" w:sz="0" w:space="0" w:color="auto"/>
                <w:right w:val="none" w:sz="0" w:space="0" w:color="auto"/>
              </w:pBdr>
              <w:spacing w:before="0" w:beforeAutospacing="0" w:after="0" w:afterAutospacing="0"/>
              <w:jc w:val="both"/>
            </w:pPr>
            <w:bookmarkStart w:id="304" w:name="m10_01" w:colFirst="1" w:colLast="3"/>
            <w:bookmarkEnd w:id="303"/>
            <w:r>
              <w:rPr>
                <w:rFonts w:ascii="宋体" w:hAnsi="宋体" w:hint="eastAsia"/>
                <w:kern w:val="2"/>
                <w:sz w:val="21"/>
              </w:rPr>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A02EB" w:rsidRDefault="00367A1B">
            <w:pPr>
              <w:ind w:right="3"/>
              <w:jc w:val="center"/>
            </w:pPr>
            <w:r>
              <w:rPr>
                <w:rFonts w:ascii="宋体" w:hAnsi="宋体" w:hint="eastAsia"/>
                <w:lang w:eastAsia="zh-Hans"/>
              </w:rPr>
              <w:t>摩根双债增利债券A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A02EB" w:rsidRDefault="00367A1B">
            <w:pPr>
              <w:ind w:right="3"/>
              <w:jc w:val="center"/>
            </w:pPr>
            <w:r>
              <w:rPr>
                <w:rFonts w:ascii="宋体" w:hAnsi="宋体" w:hint="eastAsia"/>
                <w:lang w:eastAsia="zh-Hans"/>
              </w:rPr>
              <w:t>摩根双债增利债券C</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A02EB" w:rsidRDefault="00367A1B">
            <w:pPr>
              <w:ind w:right="3"/>
              <w:jc w:val="center"/>
            </w:pPr>
            <w:r>
              <w:rPr>
                <w:rFonts w:ascii="宋体" w:hAnsi="宋体" w:hint="eastAsia"/>
                <w:lang w:eastAsia="zh-Hans"/>
              </w:rPr>
              <w:t>摩根双债增利债券D</w:t>
            </w:r>
            <w:r>
              <w:rPr>
                <w:rFonts w:ascii="宋体" w:hAnsi="宋体" w:hint="eastAsia"/>
                <w:kern w:val="0"/>
                <w:szCs w:val="24"/>
                <w:lang w:eastAsia="zh-Hans"/>
              </w:rPr>
              <w:t xml:space="preserve"> </w:t>
            </w:r>
          </w:p>
        </w:tc>
      </w:tr>
      <w:tr w:rsidR="000A02EB">
        <w:trPr>
          <w:divId w:val="248736663"/>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02EB" w:rsidRDefault="00367A1B">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proofErr w:type="gramStart"/>
            <w:r>
              <w:rPr>
                <w:rFonts w:ascii="宋体" w:hAnsi="宋体" w:hint="eastAsia"/>
                <w:kern w:val="2"/>
                <w:sz w:val="21"/>
              </w:rPr>
              <w:t>初</w:t>
            </w:r>
            <w:r>
              <w:rPr>
                <w:rStyle w:val="grame"/>
                <w:rFonts w:ascii="宋体" w:hAnsi="宋体" w:hint="eastAsia"/>
                <w:kern w:val="2"/>
                <w:sz w:val="21"/>
              </w:rPr>
              <w:t>基金</w:t>
            </w:r>
            <w:proofErr w:type="gramEnd"/>
            <w:r>
              <w:rPr>
                <w:rFonts w:ascii="宋体" w:hAnsi="宋体"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02EB" w:rsidRDefault="00367A1B">
            <w:pPr>
              <w:jc w:val="right"/>
            </w:pPr>
            <w:r>
              <w:rPr>
                <w:rFonts w:ascii="宋体" w:hAnsi="宋体" w:hint="eastAsia"/>
              </w:rPr>
              <w:t>5,679,241.11</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02EB" w:rsidRDefault="00367A1B">
            <w:pPr>
              <w:jc w:val="right"/>
            </w:pPr>
            <w:r>
              <w:rPr>
                <w:rFonts w:ascii="宋体" w:hAnsi="宋体" w:hint="eastAsia"/>
              </w:rPr>
              <w:t>4,524,556.63</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02EB" w:rsidRDefault="00367A1B">
            <w:pPr>
              <w:jc w:val="right"/>
            </w:pPr>
            <w:r>
              <w:rPr>
                <w:rFonts w:ascii="宋体" w:hAnsi="宋体" w:hint="eastAsia"/>
              </w:rPr>
              <w:t>-</w:t>
            </w:r>
          </w:p>
        </w:tc>
      </w:tr>
      <w:tr w:rsidR="000A02EB">
        <w:trPr>
          <w:divId w:val="248736663"/>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02EB" w:rsidRDefault="00367A1B">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02EB" w:rsidRDefault="00367A1B">
            <w:pPr>
              <w:jc w:val="right"/>
            </w:pPr>
            <w:r>
              <w:rPr>
                <w:rFonts w:ascii="宋体" w:hAnsi="宋体" w:hint="eastAsia"/>
              </w:rPr>
              <w:t>11,984,262.74</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02EB" w:rsidRDefault="00367A1B">
            <w:pPr>
              <w:jc w:val="right"/>
            </w:pPr>
            <w:r>
              <w:rPr>
                <w:rFonts w:ascii="宋体" w:hAnsi="宋体" w:hint="eastAsia"/>
              </w:rPr>
              <w:t>1,166,187.12</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02EB" w:rsidRDefault="00367A1B">
            <w:pPr>
              <w:jc w:val="right"/>
            </w:pPr>
            <w:r>
              <w:rPr>
                <w:rFonts w:ascii="宋体" w:hAnsi="宋体" w:hint="eastAsia"/>
              </w:rPr>
              <w:t>70,440,291.00</w:t>
            </w:r>
          </w:p>
        </w:tc>
      </w:tr>
      <w:tr w:rsidR="000A02EB">
        <w:trPr>
          <w:divId w:val="248736663"/>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02EB" w:rsidRDefault="00367A1B">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02EB" w:rsidRDefault="00367A1B">
            <w:pPr>
              <w:jc w:val="right"/>
            </w:pPr>
            <w:r>
              <w:rPr>
                <w:rFonts w:ascii="宋体" w:hAnsi="宋体" w:hint="eastAsia"/>
              </w:rPr>
              <w:t>1,153,316.87</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02EB" w:rsidRDefault="00367A1B">
            <w:pPr>
              <w:jc w:val="right"/>
            </w:pPr>
            <w:r>
              <w:rPr>
                <w:rFonts w:ascii="宋体" w:hAnsi="宋体" w:hint="eastAsia"/>
              </w:rPr>
              <w:t>719,067.45</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02EB" w:rsidRDefault="00367A1B">
            <w:pPr>
              <w:jc w:val="right"/>
            </w:pPr>
            <w:r>
              <w:rPr>
                <w:rFonts w:ascii="宋体" w:hAnsi="宋体" w:hint="eastAsia"/>
              </w:rPr>
              <w:t>-</w:t>
            </w:r>
          </w:p>
        </w:tc>
      </w:tr>
      <w:tr w:rsidR="000A02EB">
        <w:trPr>
          <w:divId w:val="248736663"/>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02EB" w:rsidRDefault="00367A1B">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报告期期间基金拆分变动份额（份额减少以“-”填列）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02EB" w:rsidRDefault="00367A1B">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02EB" w:rsidRDefault="00367A1B">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02EB" w:rsidRDefault="00367A1B">
            <w:pPr>
              <w:jc w:val="right"/>
            </w:pPr>
            <w:r>
              <w:rPr>
                <w:rFonts w:ascii="宋体" w:hAnsi="宋体" w:hint="eastAsia"/>
              </w:rPr>
              <w:t>-</w:t>
            </w:r>
          </w:p>
        </w:tc>
      </w:tr>
      <w:tr w:rsidR="000A02EB">
        <w:trPr>
          <w:divId w:val="248736663"/>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02EB" w:rsidRDefault="00367A1B">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02EB" w:rsidRDefault="00367A1B">
            <w:pPr>
              <w:jc w:val="right"/>
            </w:pPr>
            <w:r>
              <w:rPr>
                <w:rFonts w:ascii="宋体" w:hAnsi="宋体" w:hint="eastAsia"/>
              </w:rPr>
              <w:t>16,510,186.98</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02EB" w:rsidRDefault="00367A1B">
            <w:pPr>
              <w:jc w:val="right"/>
            </w:pPr>
            <w:r>
              <w:rPr>
                <w:rFonts w:ascii="宋体" w:hAnsi="宋体" w:hint="eastAsia"/>
              </w:rPr>
              <w:t>4,971,676.30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A02EB" w:rsidRDefault="00367A1B">
            <w:pPr>
              <w:jc w:val="right"/>
            </w:pPr>
            <w:r>
              <w:rPr>
                <w:rFonts w:ascii="宋体" w:hAnsi="宋体" w:hint="eastAsia"/>
              </w:rPr>
              <w:t>70,440,291.00</w:t>
            </w:r>
          </w:p>
        </w:tc>
      </w:tr>
    </w:tbl>
    <w:p w:rsidR="000A02EB" w:rsidRDefault="00367A1B">
      <w:pPr>
        <w:spacing w:line="360" w:lineRule="auto"/>
        <w:jc w:val="left"/>
        <w:divId w:val="248736663"/>
      </w:pPr>
      <w:r>
        <w:rPr>
          <w:rFonts w:ascii="宋体" w:hAnsi="宋体" w:hint="eastAsia"/>
          <w:szCs w:val="24"/>
        </w:rPr>
        <w:t>注：</w:t>
      </w:r>
      <w:r>
        <w:rPr>
          <w:rFonts w:ascii="宋体" w:hAnsi="宋体" w:hint="eastAsia"/>
          <w:szCs w:val="21"/>
          <w:lang w:eastAsia="zh-Hans"/>
        </w:rPr>
        <w:t>1.总申购份额包含红利再投、转换入份额，总赎回份额包含转换出份额。</w:t>
      </w:r>
      <w:r>
        <w:rPr>
          <w:rFonts w:ascii="宋体" w:hAnsi="宋体" w:hint="eastAsia"/>
          <w:szCs w:val="21"/>
          <w:lang w:eastAsia="zh-Hans"/>
        </w:rPr>
        <w:br/>
        <w:t>2.自2025年03月27日起，本基金增设D类份额类别，本报告期的相关数据按实际存续期计算。</w:t>
      </w:r>
      <w:bookmarkEnd w:id="304"/>
      <w:r>
        <w:rPr>
          <w:rFonts w:ascii="宋体" w:hAnsi="宋体" w:hint="eastAsia"/>
        </w:rPr>
        <w:t xml:space="preserve"> </w:t>
      </w:r>
    </w:p>
    <w:p w:rsidR="000A02EB" w:rsidRDefault="00367A1B">
      <w:pPr>
        <w:pStyle w:val="XBRLTitle1"/>
        <w:spacing w:before="156" w:line="360" w:lineRule="auto"/>
        <w:ind w:left="425"/>
      </w:pPr>
      <w:bookmarkStart w:id="305" w:name="_Toc17898221"/>
      <w:bookmarkStart w:id="306" w:name="_Toc17897962"/>
      <w:bookmarkStart w:id="307" w:name="m7manage01"/>
      <w:bookmarkStart w:id="308" w:name="_Toc512519522"/>
      <w:bookmarkStart w:id="309" w:name="_Toc481075090"/>
      <w:bookmarkStart w:id="310" w:name="_Toc438646478"/>
      <w:bookmarkStart w:id="311" w:name="_Toc490050043"/>
      <w:bookmarkStart w:id="312" w:name="_Toc513295871"/>
      <w:bookmarkStart w:id="313" w:name="_Toc513295934"/>
      <w:bookmarkEnd w:id="301"/>
      <w:bookmarkEnd w:id="302"/>
      <w:proofErr w:type="spellStart"/>
      <w:r>
        <w:rPr>
          <w:rFonts w:hAnsi="宋体" w:hint="eastAsia"/>
        </w:rPr>
        <w:t>基金管理人运用固有资金投资本基金情况</w:t>
      </w:r>
      <w:bookmarkEnd w:id="305"/>
      <w:bookmarkEnd w:id="306"/>
      <w:bookmarkEnd w:id="307"/>
      <w:bookmarkEnd w:id="308"/>
      <w:bookmarkEnd w:id="309"/>
      <w:bookmarkEnd w:id="310"/>
      <w:bookmarkEnd w:id="311"/>
      <w:bookmarkEnd w:id="312"/>
      <w:bookmarkEnd w:id="313"/>
      <w:proofErr w:type="spellEnd"/>
      <w:r>
        <w:rPr>
          <w:rFonts w:hAnsi="宋体" w:hint="eastAsia"/>
        </w:rPr>
        <w:t xml:space="preserve"> </w:t>
      </w:r>
    </w:p>
    <w:p w:rsidR="000A02EB" w:rsidRDefault="00367A1B">
      <w:pPr>
        <w:pStyle w:val="XBRLTitle2"/>
        <w:spacing w:before="156" w:line="360" w:lineRule="auto"/>
        <w:ind w:left="454"/>
      </w:pPr>
      <w:bookmarkStart w:id="314" w:name="_Toc17898222"/>
      <w:bookmarkStart w:id="315" w:name="_Toc17897963"/>
      <w:bookmarkStart w:id="316" w:name="_Toc512519523"/>
      <w:bookmarkStart w:id="317" w:name="_Toc481075091"/>
      <w:bookmarkStart w:id="318" w:name="_Toc458599606"/>
      <w:bookmarkStart w:id="319" w:name="_Toc490050044"/>
      <w:bookmarkStart w:id="320" w:name="_Toc513295872"/>
      <w:bookmarkStart w:id="321" w:name="_Toc513295935"/>
      <w:proofErr w:type="spellStart"/>
      <w:r>
        <w:rPr>
          <w:rFonts w:hAnsi="宋体" w:hint="eastAsia"/>
        </w:rPr>
        <w:t>基金管理人持有本基金份额变动情况</w:t>
      </w:r>
      <w:bookmarkEnd w:id="314"/>
      <w:bookmarkEnd w:id="315"/>
      <w:bookmarkEnd w:id="316"/>
      <w:bookmarkEnd w:id="317"/>
      <w:bookmarkEnd w:id="318"/>
      <w:bookmarkEnd w:id="319"/>
      <w:bookmarkEnd w:id="320"/>
      <w:bookmarkEnd w:id="321"/>
      <w:proofErr w:type="spellEnd"/>
      <w:r>
        <w:rPr>
          <w:rFonts w:hAnsi="宋体" w:hint="eastAsia"/>
          <w:lang w:eastAsia="zh-CN"/>
        </w:rPr>
        <w:t xml:space="preserve"> </w:t>
      </w:r>
    </w:p>
    <w:p w:rsidR="000A02EB" w:rsidRDefault="00367A1B">
      <w:pPr>
        <w:wordWrap w:val="0"/>
        <w:spacing w:line="360" w:lineRule="auto"/>
        <w:jc w:val="right"/>
        <w:divId w:val="1306543842"/>
      </w:pPr>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46"/>
        <w:gridCol w:w="1963"/>
        <w:gridCol w:w="1963"/>
        <w:gridCol w:w="1963"/>
      </w:tblGrid>
      <w:tr w:rsidR="000A02EB">
        <w:trPr>
          <w:divId w:val="1306543842"/>
          <w:trHeight w:val="315"/>
        </w:trPr>
        <w:tc>
          <w:tcPr>
            <w:tcW w:w="1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A02EB" w:rsidRDefault="00367A1B">
            <w:pPr>
              <w:jc w:val="center"/>
            </w:pPr>
            <w:r>
              <w:rPr>
                <w:rFonts w:ascii="宋体" w:hAnsi="宋体" w:hint="eastAsia"/>
                <w:lang w:eastAsia="zh-Hans"/>
              </w:rPr>
              <w:t>项目</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A02EB" w:rsidRDefault="00367A1B">
            <w:pPr>
              <w:jc w:val="center"/>
            </w:pPr>
            <w:r>
              <w:rPr>
                <w:rFonts w:ascii="宋体" w:hAnsi="宋体" w:hint="eastAsia"/>
                <w:lang w:eastAsia="zh-Hans"/>
              </w:rPr>
              <w:t>摩根双债增利债券A</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A02EB" w:rsidRDefault="00367A1B">
            <w:pPr>
              <w:jc w:val="center"/>
            </w:pPr>
            <w:r>
              <w:rPr>
                <w:rFonts w:ascii="宋体" w:hAnsi="宋体" w:hint="eastAsia"/>
                <w:lang w:eastAsia="zh-Hans"/>
              </w:rPr>
              <w:t>摩根双债增利债券C</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A02EB" w:rsidRDefault="00367A1B">
            <w:pPr>
              <w:jc w:val="center"/>
            </w:pPr>
            <w:r>
              <w:rPr>
                <w:rFonts w:ascii="宋体" w:hAnsi="宋体" w:hint="eastAsia"/>
                <w:lang w:eastAsia="zh-Hans"/>
              </w:rPr>
              <w:t>摩根双债增利债券D</w:t>
            </w:r>
            <w:r>
              <w:rPr>
                <w:rFonts w:ascii="宋体" w:hAnsi="宋体" w:hint="eastAsia"/>
                <w:color w:val="000000"/>
              </w:rPr>
              <w:t xml:space="preserve"> </w:t>
            </w:r>
          </w:p>
        </w:tc>
      </w:tr>
      <w:tr w:rsidR="000A02EB">
        <w:trPr>
          <w:divId w:val="1306543842"/>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pStyle w:val="a5"/>
              <w:widowControl w:val="0"/>
              <w:spacing w:before="0" w:beforeAutospacing="0" w:after="0" w:afterAutospacing="0"/>
              <w:jc w:val="both"/>
            </w:pPr>
            <w:r>
              <w:rPr>
                <w:rFonts w:cstheme="minorBidi" w:hint="eastAsia"/>
                <w:kern w:val="2"/>
                <w:sz w:val="21"/>
              </w:rPr>
              <w:t>报告期期</w:t>
            </w:r>
            <w:proofErr w:type="gramStart"/>
            <w:r>
              <w:rPr>
                <w:rFonts w:cstheme="minorBidi" w:hint="eastAsia"/>
                <w:kern w:val="2"/>
                <w:sz w:val="21"/>
              </w:rPr>
              <w:t>初</w:t>
            </w:r>
            <w:r>
              <w:rPr>
                <w:rFonts w:hint="eastAsia"/>
                <w:sz w:val="21"/>
                <w:szCs w:val="21"/>
              </w:rPr>
              <w:t>管理</w:t>
            </w:r>
            <w:proofErr w:type="gramEnd"/>
            <w:r>
              <w:rPr>
                <w:rFonts w:hint="eastAsia"/>
                <w:sz w:val="21"/>
                <w:szCs w:val="21"/>
              </w:rPr>
              <w:t>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right"/>
            </w:pPr>
            <w:r>
              <w:rPr>
                <w:rFonts w:ascii="宋体" w:hAnsi="宋体" w:hint="eastAsia"/>
                <w:kern w:val="0"/>
                <w:szCs w:val="24"/>
                <w:lang w:eastAsia="zh-Hans"/>
              </w:rPr>
              <w:t>14,942.85</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right"/>
            </w:pPr>
            <w:r>
              <w:rPr>
                <w:rFonts w:ascii="宋体" w:hAnsi="宋体" w:hint="eastAsia"/>
                <w:kern w:val="0"/>
                <w:szCs w:val="24"/>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right"/>
            </w:pPr>
            <w:r>
              <w:rPr>
                <w:rFonts w:ascii="宋体" w:hAnsi="宋体" w:hint="eastAsia"/>
                <w:kern w:val="0"/>
                <w:szCs w:val="24"/>
                <w:lang w:eastAsia="zh-Hans"/>
              </w:rPr>
              <w:t>-</w:t>
            </w:r>
          </w:p>
        </w:tc>
      </w:tr>
      <w:tr w:rsidR="000A02EB">
        <w:trPr>
          <w:divId w:val="1306543842"/>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pStyle w:val="a5"/>
              <w:widowControl w:val="0"/>
              <w:spacing w:before="0" w:beforeAutospacing="0" w:after="0" w:afterAutospacing="0"/>
              <w:jc w:val="both"/>
            </w:pPr>
            <w:r>
              <w:rPr>
                <w:rFonts w:cstheme="minorBidi" w:hint="eastAsia"/>
                <w:kern w:val="2"/>
                <w:sz w:val="21"/>
              </w:rPr>
              <w:t>报告期期间买入/申购总份额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right"/>
            </w:pPr>
            <w:r>
              <w:rPr>
                <w:rFonts w:ascii="宋体" w:hAnsi="宋体" w:hint="eastAsia"/>
                <w:szCs w:val="24"/>
                <w:lang w:eastAsia="zh-Hans"/>
              </w:rPr>
              <w:t>266,374.75</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right"/>
            </w:pPr>
            <w:r>
              <w:rPr>
                <w:rFonts w:ascii="宋体" w:hAnsi="宋体" w:hint="eastAsia"/>
                <w:szCs w:val="24"/>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right"/>
            </w:pPr>
            <w:r>
              <w:rPr>
                <w:rFonts w:ascii="宋体" w:hAnsi="宋体" w:hint="eastAsia"/>
                <w:szCs w:val="24"/>
                <w:lang w:eastAsia="zh-Hans"/>
              </w:rPr>
              <w:t>-</w:t>
            </w:r>
          </w:p>
        </w:tc>
      </w:tr>
      <w:tr w:rsidR="000A02EB">
        <w:trPr>
          <w:divId w:val="1306543842"/>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pStyle w:val="a5"/>
              <w:widowControl w:val="0"/>
              <w:spacing w:before="0" w:beforeAutospacing="0" w:after="0" w:afterAutospacing="0"/>
              <w:jc w:val="both"/>
            </w:pPr>
            <w:r>
              <w:rPr>
                <w:rFonts w:cstheme="minorBidi" w:hint="eastAsia"/>
                <w:kern w:val="2"/>
                <w:sz w:val="21"/>
              </w:rPr>
              <w:t>报告期期间卖出/赎回总份额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right"/>
            </w:pPr>
            <w:r>
              <w:rPr>
                <w:rFonts w:ascii="宋体" w:hAnsi="宋体" w:hint="eastAsia"/>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right"/>
            </w:pPr>
            <w:r>
              <w:rPr>
                <w:rFonts w:ascii="宋体" w:hAnsi="宋体" w:hint="eastAsia"/>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right"/>
            </w:pPr>
            <w:r>
              <w:rPr>
                <w:rFonts w:ascii="宋体" w:hAnsi="宋体" w:hint="eastAsia"/>
                <w:lang w:eastAsia="zh-Hans"/>
              </w:rPr>
              <w:t>-</w:t>
            </w:r>
          </w:p>
        </w:tc>
      </w:tr>
      <w:tr w:rsidR="000A02EB">
        <w:trPr>
          <w:divId w:val="1306543842"/>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pStyle w:val="a5"/>
              <w:widowControl w:val="0"/>
              <w:spacing w:before="0" w:beforeAutospacing="0" w:after="0" w:afterAutospacing="0"/>
              <w:jc w:val="both"/>
            </w:pPr>
            <w:r>
              <w:rPr>
                <w:rFonts w:cstheme="minorBidi" w:hint="eastAsia"/>
                <w:kern w:val="2"/>
                <w:sz w:val="21"/>
              </w:rPr>
              <w:t>报告期期末管理人持有的本基金份额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right"/>
            </w:pPr>
            <w:r>
              <w:rPr>
                <w:rFonts w:ascii="宋体" w:hAnsi="宋体" w:hint="eastAsia"/>
                <w:lang w:eastAsia="zh-Hans"/>
              </w:rPr>
              <w:t>281,317.60</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right"/>
            </w:pPr>
            <w:r>
              <w:rPr>
                <w:rFonts w:ascii="宋体" w:hAnsi="宋体" w:hint="eastAsia"/>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right"/>
            </w:pPr>
            <w:r>
              <w:rPr>
                <w:rFonts w:ascii="宋体" w:hAnsi="宋体" w:hint="eastAsia"/>
                <w:lang w:eastAsia="zh-Hans"/>
              </w:rPr>
              <w:t>-</w:t>
            </w:r>
          </w:p>
        </w:tc>
      </w:tr>
      <w:tr w:rsidR="000A02EB">
        <w:trPr>
          <w:divId w:val="1306543842"/>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pStyle w:val="a5"/>
              <w:widowControl w:val="0"/>
              <w:spacing w:before="0" w:beforeAutospacing="0" w:after="0" w:afterAutospacing="0"/>
              <w:jc w:val="both"/>
            </w:pPr>
            <w:r>
              <w:rPr>
                <w:rFonts w:cstheme="minorBidi" w:hint="eastAsia"/>
                <w:kern w:val="2"/>
                <w:sz w:val="21"/>
              </w:rPr>
              <w:t>报告期期末持有的本基金份额</w:t>
            </w:r>
            <w:r>
              <w:rPr>
                <w:rFonts w:cstheme="minorBidi" w:hint="eastAsia"/>
                <w:kern w:val="2"/>
                <w:sz w:val="21"/>
              </w:rPr>
              <w:lastRenderedPageBreak/>
              <w:t>占基金总份额比例（%）</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right"/>
            </w:pPr>
            <w:r>
              <w:rPr>
                <w:rFonts w:ascii="宋体" w:hAnsi="宋体" w:hint="eastAsia"/>
                <w:lang w:eastAsia="zh-Hans"/>
              </w:rPr>
              <w:lastRenderedPageBreak/>
              <w:t>0.31</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right"/>
            </w:pPr>
            <w:r>
              <w:rPr>
                <w:rFonts w:ascii="宋体" w:hAnsi="宋体" w:hint="eastAsia"/>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jc w:val="right"/>
            </w:pPr>
            <w:r>
              <w:rPr>
                <w:rFonts w:ascii="宋体" w:hAnsi="宋体" w:hint="eastAsia"/>
                <w:lang w:eastAsia="zh-Hans"/>
              </w:rPr>
              <w:t>-</w:t>
            </w:r>
          </w:p>
        </w:tc>
      </w:tr>
    </w:tbl>
    <w:p w:rsidR="000A02EB" w:rsidRDefault="00367A1B">
      <w:pPr>
        <w:pStyle w:val="XBRLTitle2"/>
        <w:spacing w:before="156" w:line="360" w:lineRule="auto"/>
        <w:ind w:left="454"/>
      </w:pPr>
      <w:bookmarkStart w:id="322" w:name="_Toc17898223"/>
      <w:bookmarkStart w:id="323" w:name="_Toc17897964"/>
      <w:bookmarkStart w:id="324" w:name="_Toc512519524"/>
      <w:bookmarkStart w:id="325" w:name="_Toc481075092"/>
      <w:bookmarkStart w:id="326" w:name="_Toc458599607"/>
      <w:bookmarkStart w:id="327" w:name="_Toc490050045"/>
      <w:bookmarkStart w:id="328" w:name="_Toc513295873"/>
      <w:bookmarkStart w:id="329" w:name="_Toc513295936"/>
      <w:proofErr w:type="spellStart"/>
      <w:r>
        <w:rPr>
          <w:rFonts w:hAnsi="宋体" w:hint="eastAsia"/>
        </w:rPr>
        <w:t>基金管理人运用固有资金投资本基金交易明细</w:t>
      </w:r>
      <w:bookmarkEnd w:id="322"/>
      <w:bookmarkEnd w:id="323"/>
      <w:bookmarkEnd w:id="324"/>
      <w:bookmarkEnd w:id="325"/>
      <w:bookmarkEnd w:id="326"/>
      <w:bookmarkEnd w:id="327"/>
      <w:bookmarkEnd w:id="328"/>
      <w:bookmarkEnd w:id="329"/>
      <w:proofErr w:type="spellEnd"/>
      <w:r>
        <w:rPr>
          <w:rFonts w:hAnsi="宋体" w:hint="eastAsia"/>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29"/>
        <w:gridCol w:w="1538"/>
        <w:gridCol w:w="1422"/>
        <w:gridCol w:w="1574"/>
        <w:gridCol w:w="1574"/>
        <w:gridCol w:w="1498"/>
      </w:tblGrid>
      <w:tr w:rsidR="000A02EB">
        <w:trPr>
          <w:divId w:val="1671365916"/>
          <w:trHeight w:val="315"/>
        </w:trPr>
        <w:tc>
          <w:tcPr>
            <w:tcW w:w="6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A02EB" w:rsidRDefault="00367A1B">
            <w:pPr>
              <w:spacing w:line="360" w:lineRule="auto"/>
              <w:jc w:val="center"/>
            </w:pPr>
            <w:r>
              <w:rPr>
                <w:rFonts w:ascii="宋体" w:hAnsi="宋体" w:hint="eastAsia"/>
              </w:rPr>
              <w:t xml:space="preserve">序号 </w:t>
            </w:r>
          </w:p>
        </w:tc>
        <w:tc>
          <w:tcPr>
            <w:tcW w:w="87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A02EB" w:rsidRDefault="00367A1B">
            <w:pPr>
              <w:spacing w:line="360" w:lineRule="auto"/>
              <w:jc w:val="center"/>
            </w:pPr>
            <w:r>
              <w:rPr>
                <w:rFonts w:ascii="宋体" w:hAnsi="宋体" w:hint="eastAsia"/>
              </w:rPr>
              <w:t xml:space="preserve">交易方式 </w:t>
            </w:r>
          </w:p>
        </w:tc>
        <w:tc>
          <w:tcPr>
            <w:tcW w:w="8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A02EB" w:rsidRDefault="00367A1B">
            <w:pPr>
              <w:spacing w:line="360" w:lineRule="auto"/>
              <w:jc w:val="center"/>
            </w:pPr>
            <w:r>
              <w:rPr>
                <w:rFonts w:ascii="宋体" w:hAnsi="宋体" w:hint="eastAsia"/>
              </w:rPr>
              <w:t xml:space="preserve">交易日期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A02EB" w:rsidRDefault="00367A1B">
            <w:pPr>
              <w:spacing w:line="360" w:lineRule="auto"/>
              <w:jc w:val="center"/>
            </w:pPr>
            <w:r>
              <w:rPr>
                <w:rFonts w:ascii="宋体" w:hAnsi="宋体" w:hint="eastAsia"/>
              </w:rPr>
              <w:t xml:space="preserve">交易份额(份)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A02EB" w:rsidRDefault="00367A1B">
            <w:pPr>
              <w:spacing w:line="360" w:lineRule="auto"/>
              <w:jc w:val="center"/>
            </w:pPr>
            <w:r>
              <w:rPr>
                <w:rFonts w:ascii="宋体" w:hAnsi="宋体" w:hint="eastAsia"/>
              </w:rPr>
              <w:t xml:space="preserve">交易金额(元) </w:t>
            </w:r>
          </w:p>
        </w:tc>
        <w:tc>
          <w:tcPr>
            <w:tcW w:w="84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A02EB" w:rsidRDefault="00367A1B">
            <w:pPr>
              <w:spacing w:line="360" w:lineRule="auto"/>
              <w:jc w:val="center"/>
            </w:pPr>
            <w:r>
              <w:rPr>
                <w:rFonts w:ascii="宋体" w:hAnsi="宋体" w:hint="eastAsia"/>
              </w:rPr>
              <w:t xml:space="preserve">适用费率(%) </w:t>
            </w:r>
          </w:p>
        </w:tc>
      </w:tr>
      <w:tr w:rsidR="000A02EB">
        <w:trPr>
          <w:divId w:val="1671365916"/>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spacing w:line="360" w:lineRule="auto"/>
              <w:jc w:val="center"/>
            </w:pPr>
            <w:r>
              <w:rPr>
                <w:rFonts w:ascii="宋体" w:hAnsi="宋体" w:hint="eastAsia"/>
              </w:rPr>
              <w:t>1</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spacing w:line="360" w:lineRule="auto"/>
              <w:jc w:val="center"/>
            </w:pPr>
            <w:r>
              <w:rPr>
                <w:rFonts w:ascii="宋体" w:hAnsi="宋体" w:hint="eastAsia"/>
              </w:rPr>
              <w:t>申购</w:t>
            </w:r>
            <w:r>
              <w:t xml:space="preserve"> </w:t>
            </w:r>
          </w:p>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spacing w:line="360" w:lineRule="auto"/>
              <w:jc w:val="center"/>
            </w:pPr>
            <w:r>
              <w:rPr>
                <w:rFonts w:ascii="宋体" w:hAnsi="宋体" w:hint="eastAsia"/>
              </w:rPr>
              <w:t>2025-02-05</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spacing w:line="360" w:lineRule="auto"/>
              <w:jc w:val="right"/>
            </w:pPr>
            <w:r>
              <w:rPr>
                <w:rFonts w:ascii="宋体" w:hAnsi="宋体" w:hint="eastAsia"/>
              </w:rPr>
              <w:t>266,374.75</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spacing w:line="360" w:lineRule="auto"/>
              <w:jc w:val="right"/>
            </w:pPr>
            <w:r>
              <w:rPr>
                <w:rFonts w:ascii="宋体" w:hAnsi="宋体" w:hint="eastAsia"/>
              </w:rPr>
              <w:t>292,000.00</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spacing w:line="360" w:lineRule="auto"/>
              <w:jc w:val="right"/>
            </w:pPr>
            <w:r>
              <w:rPr>
                <w:rFonts w:ascii="宋体" w:hAnsi="宋体" w:hint="eastAsia"/>
              </w:rPr>
              <w:t>-</w:t>
            </w:r>
            <w:r>
              <w:t xml:space="preserve"> </w:t>
            </w:r>
          </w:p>
        </w:tc>
      </w:tr>
      <w:tr w:rsidR="000A02EB">
        <w:trPr>
          <w:divId w:val="1671365916"/>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spacing w:line="360" w:lineRule="auto"/>
              <w:jc w:val="center"/>
            </w:pPr>
            <w:r>
              <w:rPr>
                <w:rFonts w:ascii="宋体" w:hAnsi="宋体" w:hint="eastAsia"/>
              </w:rPr>
              <w:t xml:space="preserve">合计 </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0A02EB"/>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0A02EB">
            <w:pPr>
              <w:widowControl/>
              <w:jc w:val="left"/>
              <w:rPr>
                <w:kern w:val="0"/>
                <w:sz w:val="20"/>
              </w:rPr>
            </w:pP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spacing w:line="360" w:lineRule="auto"/>
              <w:jc w:val="right"/>
            </w:pPr>
            <w:r>
              <w:rPr>
                <w:rFonts w:ascii="宋体" w:hAnsi="宋体" w:hint="eastAsia"/>
              </w:rPr>
              <w:t>266,374.75</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spacing w:line="360" w:lineRule="auto"/>
              <w:jc w:val="right"/>
            </w:pPr>
            <w:r>
              <w:rPr>
                <w:rFonts w:ascii="宋体" w:hAnsi="宋体" w:hint="eastAsia"/>
              </w:rPr>
              <w:t>292,000.00</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0A02EB"/>
        </w:tc>
      </w:tr>
    </w:tbl>
    <w:p w:rsidR="000A02EB" w:rsidRDefault="00367A1B">
      <w:pPr>
        <w:spacing w:line="360" w:lineRule="auto"/>
        <w:jc w:val="left"/>
        <w:divId w:val="485126125"/>
      </w:pPr>
      <w:r>
        <w:rPr>
          <w:rFonts w:ascii="宋体" w:hAnsi="宋体" w:hint="eastAsia"/>
        </w:rPr>
        <w:t>注：</w:t>
      </w:r>
      <w:r>
        <w:rPr>
          <w:rFonts w:ascii="宋体" w:hAnsi="宋体" w:hint="eastAsia"/>
          <w:lang w:eastAsia="zh-Hans"/>
        </w:rPr>
        <w:t>基金管理人运用固有资金投资本基金相关的费用符合基金招募说明书和相关公告的规定。</w:t>
      </w:r>
      <w:r>
        <w:rPr>
          <w:rFonts w:ascii="宋体" w:hAnsi="宋体" w:hint="eastAsia"/>
        </w:rPr>
        <w:t xml:space="preserve"> </w:t>
      </w:r>
    </w:p>
    <w:p w:rsidR="000A02EB" w:rsidRDefault="00367A1B">
      <w:pPr>
        <w:pStyle w:val="XBRLTitle1"/>
        <w:spacing w:before="156" w:line="360" w:lineRule="auto"/>
        <w:ind w:left="425"/>
      </w:pPr>
      <w:bookmarkStart w:id="330" w:name="_Toc17898225"/>
      <w:bookmarkStart w:id="331" w:name="_Toc17897966"/>
      <w:bookmarkStart w:id="332" w:name="_Toc512519526"/>
      <w:bookmarkStart w:id="333" w:name="_Toc490050046"/>
      <w:bookmarkStart w:id="334" w:name="_Toc481075094"/>
      <w:bookmarkStart w:id="335" w:name="_Toc479856294"/>
      <w:bookmarkStart w:id="336" w:name="_Toc513295875"/>
      <w:bookmarkStart w:id="337" w:name="_Toc513295938"/>
      <w:bookmarkStart w:id="338" w:name="m701"/>
      <w:proofErr w:type="spellStart"/>
      <w:r>
        <w:rPr>
          <w:rFonts w:hAnsi="宋体" w:hint="eastAsia"/>
        </w:rPr>
        <w:t>影响投资者决策的其他重要信息</w:t>
      </w:r>
      <w:bookmarkEnd w:id="330"/>
      <w:bookmarkEnd w:id="331"/>
      <w:bookmarkEnd w:id="332"/>
      <w:bookmarkEnd w:id="333"/>
      <w:bookmarkEnd w:id="334"/>
      <w:bookmarkEnd w:id="335"/>
      <w:bookmarkEnd w:id="336"/>
      <w:bookmarkEnd w:id="337"/>
      <w:proofErr w:type="spellEnd"/>
      <w:r>
        <w:rPr>
          <w:rFonts w:hAnsi="宋体" w:hint="eastAsia"/>
          <w:lang w:eastAsia="zh-CN"/>
        </w:rPr>
        <w:t xml:space="preserve"> </w:t>
      </w:r>
    </w:p>
    <w:p w:rsidR="000A02EB" w:rsidRDefault="00367A1B">
      <w:pPr>
        <w:pStyle w:val="XBRLTitle2"/>
        <w:spacing w:before="156" w:line="360" w:lineRule="auto"/>
        <w:ind w:left="454"/>
      </w:pPr>
      <w:bookmarkStart w:id="339" w:name="_Toc17898226"/>
      <w:bookmarkStart w:id="340" w:name="_Toc17897967"/>
      <w:bookmarkStart w:id="341" w:name="_Toc512519527"/>
      <w:bookmarkStart w:id="342" w:name="_Toc481075095"/>
      <w:bookmarkStart w:id="343" w:name="_Toc490050047"/>
      <w:bookmarkStart w:id="344" w:name="_Toc513295876"/>
      <w:bookmarkStart w:id="345" w:name="_Toc513295939"/>
      <w:r>
        <w:rPr>
          <w:rFonts w:hAnsi="宋体" w:hint="eastAsia"/>
          <w:kern w:val="0"/>
        </w:rPr>
        <w:t>报告期内单一投资者持有基金份额比例达到或超过20%的情况</w:t>
      </w:r>
      <w:bookmarkEnd w:id="339"/>
      <w:bookmarkEnd w:id="340"/>
      <w:bookmarkEnd w:id="341"/>
      <w:bookmarkEnd w:id="342"/>
      <w:bookmarkEnd w:id="343"/>
      <w:bookmarkEnd w:id="344"/>
      <w:bookmarkEnd w:id="345"/>
      <w:r>
        <w:rPr>
          <w:rFonts w:hAnsi="宋体" w:hint="eastAsia"/>
          <w:kern w:val="0"/>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
        <w:gridCol w:w="1054"/>
        <w:gridCol w:w="1107"/>
        <w:gridCol w:w="1203"/>
        <w:gridCol w:w="1290"/>
        <w:gridCol w:w="1230"/>
        <w:gridCol w:w="1290"/>
        <w:gridCol w:w="1421"/>
      </w:tblGrid>
      <w:tr w:rsidR="000A02EB">
        <w:trPr>
          <w:divId w:val="272253207"/>
          <w:trHeight w:val="315"/>
        </w:trPr>
        <w:tc>
          <w:tcPr>
            <w:tcW w:w="12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A02EB" w:rsidRDefault="00367A1B">
            <w:pPr>
              <w:jc w:val="center"/>
            </w:pPr>
            <w:bookmarkStart w:id="346" w:name="OLE_LINK42"/>
            <w:bookmarkStart w:id="347" w:name="OLE_LINK41"/>
            <w:bookmarkStart w:id="348" w:name="m13_01"/>
            <w:bookmarkStart w:id="349" w:name="m13_01_01"/>
            <w:bookmarkStart w:id="350" w:name="_Toc433036733"/>
            <w:bookmarkStart w:id="351" w:name="m12_01"/>
            <w:bookmarkEnd w:id="42"/>
            <w:bookmarkEnd w:id="43"/>
            <w:bookmarkEnd w:id="346"/>
            <w:bookmarkEnd w:id="347"/>
            <w:bookmarkEnd w:id="348"/>
            <w:bookmarkEnd w:id="349"/>
            <w:bookmarkEnd w:id="350"/>
            <w:bookmarkEnd w:id="351"/>
            <w:bookmarkEnd w:id="22"/>
            <w:r>
              <w:rPr>
                <w:rFonts w:ascii="宋体" w:hAnsi="宋体" w:hint="eastAsia"/>
                <w:color w:val="000000"/>
                <w:kern w:val="0"/>
              </w:rPr>
              <w:t xml:space="preserve">投资者类别 </w:t>
            </w:r>
          </w:p>
        </w:tc>
        <w:tc>
          <w:tcPr>
            <w:tcW w:w="3367"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A02EB" w:rsidRDefault="00367A1B">
            <w:pPr>
              <w:widowControl/>
              <w:jc w:val="center"/>
            </w:pPr>
            <w:r>
              <w:rPr>
                <w:rFonts w:ascii="宋体" w:hAnsi="宋体" w:hint="eastAsia"/>
                <w:color w:val="000000"/>
                <w:kern w:val="0"/>
              </w:rPr>
              <w:t xml:space="preserve">报告期内持有基金份额变化情况 </w:t>
            </w:r>
          </w:p>
        </w:tc>
        <w:tc>
          <w:tcPr>
            <w:tcW w:w="15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A02EB" w:rsidRDefault="00367A1B">
            <w:pPr>
              <w:widowControl/>
              <w:jc w:val="center"/>
            </w:pPr>
            <w:r>
              <w:rPr>
                <w:rFonts w:ascii="宋体" w:hAnsi="宋体" w:hint="eastAsia"/>
                <w:color w:val="000000"/>
                <w:kern w:val="0"/>
              </w:rPr>
              <w:t xml:space="preserve">报告期末持有基金情况 </w:t>
            </w:r>
          </w:p>
        </w:tc>
      </w:tr>
      <w:tr w:rsidR="000A02EB">
        <w:trPr>
          <w:divId w:val="272253207"/>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02EB" w:rsidRDefault="000A02EB">
            <w:pPr>
              <w:widowControl/>
              <w:jc w:val="left"/>
            </w:pPr>
          </w:p>
        </w:tc>
        <w:tc>
          <w:tcPr>
            <w:tcW w:w="6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A02EB" w:rsidRDefault="00367A1B">
            <w:pPr>
              <w:widowControl/>
              <w:jc w:val="center"/>
            </w:pPr>
            <w:r>
              <w:rPr>
                <w:rFonts w:ascii="宋体" w:hAnsi="宋体" w:hint="eastAsia"/>
                <w:color w:val="000000"/>
                <w:kern w:val="0"/>
              </w:rPr>
              <w:t xml:space="preserve">序号 </w:t>
            </w:r>
          </w:p>
        </w:tc>
        <w:tc>
          <w:tcPr>
            <w:tcW w:w="6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A02EB" w:rsidRDefault="00367A1B">
            <w:pPr>
              <w:widowControl/>
              <w:jc w:val="center"/>
            </w:pPr>
            <w:r>
              <w:rPr>
                <w:rFonts w:ascii="宋体" w:hAnsi="宋体" w:hint="eastAsia"/>
                <w:color w:val="000000"/>
                <w:kern w:val="0"/>
              </w:rPr>
              <w:t xml:space="preserve">持有基金份额比例达到或者超过20%的时间区间 </w:t>
            </w:r>
          </w:p>
        </w:tc>
        <w:tc>
          <w:tcPr>
            <w:tcW w:w="6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A02EB" w:rsidRDefault="00367A1B">
            <w:pPr>
              <w:widowControl/>
              <w:jc w:val="center"/>
            </w:pPr>
            <w:r>
              <w:rPr>
                <w:rFonts w:ascii="宋体" w:hAnsi="宋体" w:hint="eastAsia"/>
                <w:color w:val="000000"/>
                <w:kern w:val="0"/>
              </w:rPr>
              <w:t xml:space="preserve">期初 </w:t>
            </w:r>
          </w:p>
          <w:p w:rsidR="000A02EB" w:rsidRDefault="00367A1B">
            <w:pPr>
              <w:widowControl/>
              <w:jc w:val="center"/>
            </w:pPr>
            <w:r>
              <w:rPr>
                <w:rFonts w:ascii="宋体" w:hAnsi="宋体" w:hint="eastAsia"/>
                <w:color w:val="000000"/>
                <w:kern w:val="0"/>
              </w:rPr>
              <w:t xml:space="preserve">份额 </w:t>
            </w:r>
          </w:p>
        </w:tc>
        <w:tc>
          <w:tcPr>
            <w:tcW w:w="7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A02EB" w:rsidRDefault="00367A1B">
            <w:pPr>
              <w:widowControl/>
              <w:jc w:val="center"/>
            </w:pPr>
            <w:r>
              <w:rPr>
                <w:rFonts w:ascii="宋体" w:hAnsi="宋体" w:hint="eastAsia"/>
                <w:color w:val="000000"/>
                <w:kern w:val="0"/>
              </w:rPr>
              <w:t xml:space="preserve">申购 </w:t>
            </w:r>
          </w:p>
          <w:p w:rsidR="000A02EB" w:rsidRDefault="00367A1B">
            <w:pPr>
              <w:widowControl/>
              <w:jc w:val="center"/>
            </w:pPr>
            <w:r>
              <w:rPr>
                <w:rFonts w:ascii="宋体" w:hAnsi="宋体" w:hint="eastAsia"/>
                <w:color w:val="000000"/>
                <w:kern w:val="0"/>
              </w:rPr>
              <w:t xml:space="preserve">份额 </w:t>
            </w:r>
          </w:p>
        </w:tc>
        <w:tc>
          <w:tcPr>
            <w:tcW w:w="7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A02EB" w:rsidRDefault="00367A1B">
            <w:pPr>
              <w:widowControl/>
              <w:jc w:val="center"/>
            </w:pPr>
            <w:r>
              <w:rPr>
                <w:rFonts w:ascii="宋体" w:hAnsi="宋体" w:hint="eastAsia"/>
                <w:color w:val="000000"/>
                <w:kern w:val="0"/>
              </w:rPr>
              <w:t xml:space="preserve">赎回 </w:t>
            </w:r>
          </w:p>
          <w:p w:rsidR="000A02EB" w:rsidRDefault="00367A1B">
            <w:pPr>
              <w:widowControl/>
              <w:jc w:val="center"/>
            </w:pPr>
            <w:r>
              <w:rPr>
                <w:rFonts w:ascii="宋体" w:hAnsi="宋体" w:hint="eastAsia"/>
                <w:color w:val="000000"/>
                <w:kern w:val="0"/>
              </w:rPr>
              <w:t xml:space="preserve">份额 </w:t>
            </w:r>
          </w:p>
        </w:tc>
        <w:tc>
          <w:tcPr>
            <w:tcW w:w="6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A02EB" w:rsidRDefault="00367A1B">
            <w:pPr>
              <w:widowControl/>
              <w:jc w:val="center"/>
            </w:pPr>
            <w:r>
              <w:rPr>
                <w:rFonts w:ascii="宋体" w:hAnsi="宋体" w:hint="eastAsia"/>
                <w:color w:val="000000"/>
                <w:kern w:val="0"/>
              </w:rPr>
              <w:t xml:space="preserve">持有份额 </w:t>
            </w:r>
          </w:p>
        </w:tc>
        <w:tc>
          <w:tcPr>
            <w:tcW w:w="8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A02EB" w:rsidRDefault="00367A1B">
            <w:pPr>
              <w:widowControl/>
              <w:jc w:val="center"/>
            </w:pPr>
            <w:r>
              <w:rPr>
                <w:rFonts w:ascii="宋体" w:hAnsi="宋体" w:hint="eastAsia"/>
                <w:color w:val="000000"/>
                <w:kern w:val="0"/>
              </w:rPr>
              <w:t xml:space="preserve">份额占比 </w:t>
            </w:r>
          </w:p>
        </w:tc>
      </w:tr>
      <w:tr w:rsidR="000A02EB">
        <w:trPr>
          <w:divId w:val="272253207"/>
          <w:trHeight w:val="285"/>
        </w:trPr>
        <w:tc>
          <w:tcPr>
            <w:tcW w:w="12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widowControl/>
              <w:jc w:val="center"/>
            </w:pPr>
            <w:r>
              <w:rPr>
                <w:rFonts w:ascii="宋体" w:hAnsi="宋体" w:hint="eastAsia"/>
                <w:color w:val="000000"/>
                <w:szCs w:val="21"/>
              </w:rPr>
              <w:t>机构</w:t>
            </w:r>
          </w:p>
        </w:tc>
        <w:tc>
          <w:tcPr>
            <w:tcW w:w="61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widowControl/>
              <w:jc w:val="center"/>
            </w:pPr>
            <w:r>
              <w:rPr>
                <w:rFonts w:ascii="宋体" w:hAnsi="宋体" w:hint="eastAsia"/>
                <w:color w:val="000000"/>
                <w:szCs w:val="21"/>
              </w:rPr>
              <w:t>1</w:t>
            </w:r>
          </w:p>
        </w:tc>
        <w:tc>
          <w:tcPr>
            <w:tcW w:w="6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widowControl/>
              <w:jc w:val="center"/>
            </w:pPr>
            <w:r>
              <w:rPr>
                <w:rFonts w:ascii="宋体" w:hAnsi="宋体" w:hint="eastAsia"/>
                <w:color w:val="000000"/>
                <w:szCs w:val="21"/>
              </w:rPr>
              <w:t>20250324-20250327</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widowControl/>
              <w:jc w:val="right"/>
            </w:pPr>
            <w:r>
              <w:rPr>
                <w:rFonts w:ascii="宋体" w:hAnsi="宋体" w:hint="eastAsia"/>
                <w:color w:val="000000"/>
                <w:szCs w:val="21"/>
              </w:rPr>
              <w:t>0.00</w:t>
            </w:r>
          </w:p>
        </w:tc>
        <w:tc>
          <w:tcPr>
            <w:tcW w:w="7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widowControl/>
              <w:jc w:val="right"/>
            </w:pPr>
            <w:r>
              <w:rPr>
                <w:rFonts w:ascii="宋体" w:hAnsi="宋体" w:hint="eastAsia"/>
                <w:color w:val="000000"/>
                <w:szCs w:val="21"/>
              </w:rPr>
              <w:t>4,512,954.77</w:t>
            </w:r>
          </w:p>
        </w:tc>
        <w:tc>
          <w:tcPr>
            <w:tcW w:w="70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widowControl/>
              <w:jc w:val="right"/>
            </w:pPr>
            <w:r>
              <w:rPr>
                <w:rFonts w:ascii="宋体" w:hAnsi="宋体" w:hint="eastAsia"/>
                <w:color w:val="000000"/>
                <w:szCs w:val="21"/>
              </w:rPr>
              <w:t>0.00</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widowControl/>
              <w:jc w:val="right"/>
            </w:pPr>
            <w:r>
              <w:rPr>
                <w:rFonts w:ascii="宋体" w:hAnsi="宋体" w:hint="eastAsia"/>
                <w:color w:val="000000"/>
                <w:szCs w:val="21"/>
              </w:rPr>
              <w:t>4,512,954.77</w:t>
            </w:r>
            <w:r>
              <w:rPr>
                <w:rFonts w:ascii="宋体" w:hAnsi="宋体" w:hint="eastAsia"/>
                <w:color w:val="000000"/>
                <w:kern w:val="0"/>
                <w:sz w:val="22"/>
              </w:rPr>
              <w:t xml:space="preserve"> </w:t>
            </w:r>
          </w:p>
        </w:tc>
        <w:tc>
          <w:tcPr>
            <w:tcW w:w="81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widowControl/>
              <w:jc w:val="right"/>
            </w:pPr>
            <w:r>
              <w:rPr>
                <w:rFonts w:ascii="宋体" w:hAnsi="宋体" w:hint="eastAsia"/>
                <w:color w:val="000000"/>
                <w:szCs w:val="21"/>
              </w:rPr>
              <w:t>4.9100</w:t>
            </w:r>
            <w:r>
              <w:rPr>
                <w:szCs w:val="21"/>
              </w:rPr>
              <w:t>%</w:t>
            </w:r>
            <w:r>
              <w:t xml:space="preserve"> </w:t>
            </w:r>
          </w:p>
        </w:tc>
      </w:tr>
      <w:tr w:rsidR="000A02EB">
        <w:trPr>
          <w:divId w:val="272253207"/>
          <w:trHeight w:val="285"/>
        </w:trPr>
        <w:tc>
          <w:tcPr>
            <w:tcW w:w="5000" w:type="pct"/>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widowControl/>
              <w:jc w:val="center"/>
            </w:pPr>
            <w:r>
              <w:rPr>
                <w:rFonts w:ascii="宋体" w:hAnsi="宋体" w:hint="eastAsia"/>
                <w:color w:val="000000"/>
                <w:kern w:val="0"/>
              </w:rPr>
              <w:t xml:space="preserve">产品特有风险 </w:t>
            </w:r>
          </w:p>
        </w:tc>
      </w:tr>
      <w:tr w:rsidR="000A02EB">
        <w:trPr>
          <w:divId w:val="272253207"/>
          <w:trHeight w:val="285"/>
        </w:trPr>
        <w:tc>
          <w:tcPr>
            <w:tcW w:w="5000" w:type="pct"/>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A02EB" w:rsidRDefault="00367A1B">
            <w:pPr>
              <w:widowControl/>
              <w:jc w:val="left"/>
            </w:pPr>
            <w:r>
              <w:rPr>
                <w:rFonts w:ascii="宋体" w:hAnsi="宋体" w:hint="eastAsia"/>
                <w:color w:val="00000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r>
              <w:rPr>
                <w:rFonts w:ascii="宋体" w:hAnsi="宋体" w:hint="eastAsia"/>
                <w:color w:val="000000"/>
                <w:kern w:val="0"/>
                <w:sz w:val="22"/>
              </w:rPr>
              <w:t xml:space="preserve"> </w:t>
            </w:r>
          </w:p>
        </w:tc>
      </w:tr>
    </w:tbl>
    <w:p w:rsidR="000A02EB" w:rsidRDefault="00367A1B">
      <w:pPr>
        <w:pStyle w:val="XBRLTitle1"/>
        <w:spacing w:before="156" w:line="360" w:lineRule="auto"/>
        <w:ind w:left="425"/>
      </w:pPr>
      <w:bookmarkStart w:id="352" w:name="_Toc17898228"/>
      <w:bookmarkStart w:id="353" w:name="_Toc17897969"/>
      <w:bookmarkStart w:id="354" w:name="_Toc512519529"/>
      <w:bookmarkStart w:id="355" w:name="_Toc490050049"/>
      <w:bookmarkStart w:id="356" w:name="_Toc481075097"/>
      <w:bookmarkStart w:id="357" w:name="_Toc438646481"/>
      <w:bookmarkStart w:id="358" w:name="_Toc513295878"/>
      <w:bookmarkStart w:id="359" w:name="_Toc513295941"/>
      <w:bookmarkEnd w:id="338"/>
      <w:proofErr w:type="spellStart"/>
      <w:r>
        <w:rPr>
          <w:rFonts w:hAnsi="宋体" w:hint="eastAsia"/>
        </w:rPr>
        <w:t>备查文件目录</w:t>
      </w:r>
      <w:bookmarkEnd w:id="352"/>
      <w:bookmarkEnd w:id="353"/>
      <w:bookmarkEnd w:id="354"/>
      <w:bookmarkEnd w:id="355"/>
      <w:bookmarkEnd w:id="356"/>
      <w:bookmarkEnd w:id="357"/>
      <w:bookmarkEnd w:id="358"/>
      <w:bookmarkEnd w:id="359"/>
      <w:proofErr w:type="spellEnd"/>
      <w:r>
        <w:rPr>
          <w:rFonts w:hAnsi="宋体" w:hint="eastAsia"/>
        </w:rPr>
        <w:t xml:space="preserve"> </w:t>
      </w:r>
    </w:p>
    <w:p w:rsidR="000A02EB" w:rsidRDefault="00367A1B">
      <w:pPr>
        <w:pStyle w:val="XBRLTitle2"/>
        <w:spacing w:before="156" w:line="360" w:lineRule="auto"/>
        <w:ind w:left="454"/>
      </w:pPr>
      <w:bookmarkStart w:id="360" w:name="_Toc438646482"/>
      <w:bookmarkStart w:id="361" w:name="_Toc17898229"/>
      <w:bookmarkStart w:id="362" w:name="_Toc17897970"/>
      <w:bookmarkStart w:id="363" w:name="_Toc512519530"/>
      <w:bookmarkStart w:id="364" w:name="_Toc481075098"/>
      <w:bookmarkStart w:id="365" w:name="_Toc490050050"/>
      <w:bookmarkStart w:id="366" w:name="_Toc513295879"/>
      <w:bookmarkStart w:id="367" w:name="_Toc513295942"/>
      <w:bookmarkStart w:id="368" w:name="m801_01_1733"/>
      <w:proofErr w:type="spellStart"/>
      <w:r>
        <w:rPr>
          <w:rFonts w:hAnsi="宋体" w:hint="eastAsia"/>
        </w:rPr>
        <w:t>备查文件目录</w:t>
      </w:r>
      <w:bookmarkEnd w:id="360"/>
      <w:bookmarkEnd w:id="361"/>
      <w:bookmarkEnd w:id="362"/>
      <w:bookmarkEnd w:id="363"/>
      <w:bookmarkEnd w:id="364"/>
      <w:bookmarkEnd w:id="365"/>
      <w:bookmarkEnd w:id="366"/>
      <w:bookmarkEnd w:id="367"/>
      <w:proofErr w:type="spellEnd"/>
      <w:r>
        <w:rPr>
          <w:rFonts w:hAnsi="宋体" w:hint="eastAsia"/>
        </w:rPr>
        <w:t xml:space="preserve"> </w:t>
      </w:r>
    </w:p>
    <w:p w:rsidR="000A02EB" w:rsidRDefault="00367A1B">
      <w:pPr>
        <w:spacing w:line="360" w:lineRule="auto"/>
        <w:ind w:firstLineChars="200" w:firstLine="420"/>
        <w:jc w:val="left"/>
      </w:pPr>
      <w:r>
        <w:rPr>
          <w:rFonts w:ascii="宋体" w:hAnsi="宋体" w:cs="宋体" w:hint="eastAsia"/>
          <w:color w:val="000000"/>
          <w:kern w:val="0"/>
        </w:rPr>
        <w:t>1. 中国证监会准予本基金募集注册的文件</w:t>
      </w:r>
      <w:r>
        <w:rPr>
          <w:rFonts w:ascii="宋体" w:hAnsi="宋体" w:cs="宋体" w:hint="eastAsia"/>
          <w:color w:val="000000"/>
          <w:kern w:val="0"/>
        </w:rPr>
        <w:br/>
        <w:t xml:space="preserve">　　2. </w:t>
      </w:r>
      <w:proofErr w:type="gramStart"/>
      <w:r>
        <w:rPr>
          <w:rFonts w:ascii="宋体" w:hAnsi="宋体" w:cs="宋体" w:hint="eastAsia"/>
          <w:color w:val="000000"/>
          <w:kern w:val="0"/>
        </w:rPr>
        <w:t>摩根双债增利</w:t>
      </w:r>
      <w:proofErr w:type="gramEnd"/>
      <w:r>
        <w:rPr>
          <w:rFonts w:ascii="宋体" w:hAnsi="宋体" w:cs="宋体" w:hint="eastAsia"/>
          <w:color w:val="000000"/>
          <w:kern w:val="0"/>
        </w:rPr>
        <w:t>债券型证券投资</w:t>
      </w:r>
      <w:proofErr w:type="gramStart"/>
      <w:r>
        <w:rPr>
          <w:rFonts w:ascii="宋体" w:hAnsi="宋体" w:cs="宋体" w:hint="eastAsia"/>
          <w:color w:val="000000"/>
          <w:kern w:val="0"/>
        </w:rPr>
        <w:t>基金基金</w:t>
      </w:r>
      <w:proofErr w:type="gramEnd"/>
      <w:r>
        <w:rPr>
          <w:rFonts w:ascii="宋体" w:hAnsi="宋体" w:cs="宋体" w:hint="eastAsia"/>
          <w:color w:val="000000"/>
          <w:kern w:val="0"/>
        </w:rPr>
        <w:t>合同</w:t>
      </w:r>
      <w:r>
        <w:rPr>
          <w:rFonts w:ascii="宋体" w:hAnsi="宋体" w:cs="宋体" w:hint="eastAsia"/>
          <w:color w:val="000000"/>
          <w:kern w:val="0"/>
        </w:rPr>
        <w:br/>
        <w:t xml:space="preserve">　　3. </w:t>
      </w:r>
      <w:proofErr w:type="gramStart"/>
      <w:r>
        <w:rPr>
          <w:rFonts w:ascii="宋体" w:hAnsi="宋体" w:cs="宋体" w:hint="eastAsia"/>
          <w:color w:val="000000"/>
          <w:kern w:val="0"/>
        </w:rPr>
        <w:t>摩根双债增利</w:t>
      </w:r>
      <w:proofErr w:type="gramEnd"/>
      <w:r>
        <w:rPr>
          <w:rFonts w:ascii="宋体" w:hAnsi="宋体" w:cs="宋体" w:hint="eastAsia"/>
          <w:color w:val="000000"/>
          <w:kern w:val="0"/>
        </w:rPr>
        <w:t>债券型证券投资基金托管协议</w:t>
      </w:r>
      <w:r>
        <w:rPr>
          <w:rFonts w:ascii="宋体" w:hAnsi="宋体" w:cs="宋体" w:hint="eastAsia"/>
          <w:color w:val="000000"/>
          <w:kern w:val="0"/>
        </w:rPr>
        <w:br/>
        <w:t xml:space="preserve">　　4. 法律意见书</w:t>
      </w:r>
      <w:r>
        <w:rPr>
          <w:rFonts w:ascii="宋体" w:hAnsi="宋体" w:cs="宋体" w:hint="eastAsia"/>
          <w:color w:val="000000"/>
          <w:kern w:val="0"/>
        </w:rPr>
        <w:br/>
        <w:t xml:space="preserve">　　5. 基金管理人业务资格批件、营业执照</w:t>
      </w:r>
      <w:r>
        <w:rPr>
          <w:rFonts w:ascii="宋体" w:hAnsi="宋体" w:cs="宋体" w:hint="eastAsia"/>
          <w:color w:val="000000"/>
          <w:kern w:val="0"/>
        </w:rPr>
        <w:br/>
        <w:t xml:space="preserve">　　6. 基金托管人业务资格批件、营业执照</w:t>
      </w:r>
      <w:r>
        <w:rPr>
          <w:rFonts w:ascii="宋体" w:hAnsi="宋体" w:cs="宋体" w:hint="eastAsia"/>
          <w:color w:val="000000"/>
          <w:kern w:val="0"/>
        </w:rPr>
        <w:br/>
        <w:t xml:space="preserve">　　7. 中国证监会要求的其他文件</w:t>
      </w:r>
    </w:p>
    <w:p w:rsidR="000A02EB" w:rsidRDefault="00367A1B">
      <w:pPr>
        <w:pStyle w:val="XBRLTitle2"/>
        <w:spacing w:before="156" w:line="360" w:lineRule="auto"/>
        <w:ind w:left="454"/>
      </w:pPr>
      <w:bookmarkStart w:id="369" w:name="_Toc438646483"/>
      <w:bookmarkStart w:id="370" w:name="_Toc17898230"/>
      <w:bookmarkStart w:id="371" w:name="_Toc17897971"/>
      <w:bookmarkStart w:id="372" w:name="_Toc512519531"/>
      <w:bookmarkStart w:id="373" w:name="_Toc481075099"/>
      <w:bookmarkStart w:id="374" w:name="_Toc490050051"/>
      <w:bookmarkStart w:id="375" w:name="_Toc513295880"/>
      <w:bookmarkStart w:id="376" w:name="_Toc513295943"/>
      <w:bookmarkStart w:id="377" w:name="m801_01_1734"/>
      <w:bookmarkEnd w:id="368"/>
      <w:proofErr w:type="spellStart"/>
      <w:r>
        <w:rPr>
          <w:rFonts w:hAnsi="宋体" w:hint="eastAsia"/>
        </w:rPr>
        <w:t>存放地点</w:t>
      </w:r>
      <w:bookmarkEnd w:id="369"/>
      <w:bookmarkEnd w:id="370"/>
      <w:bookmarkEnd w:id="371"/>
      <w:bookmarkEnd w:id="372"/>
      <w:bookmarkEnd w:id="373"/>
      <w:bookmarkEnd w:id="374"/>
      <w:bookmarkEnd w:id="375"/>
      <w:bookmarkEnd w:id="376"/>
      <w:proofErr w:type="spellEnd"/>
      <w:r>
        <w:rPr>
          <w:rFonts w:hAnsi="宋体" w:hint="eastAsia"/>
        </w:rPr>
        <w:t xml:space="preserve"> </w:t>
      </w:r>
    </w:p>
    <w:p w:rsidR="000A02EB" w:rsidRDefault="00367A1B">
      <w:pPr>
        <w:spacing w:line="360" w:lineRule="auto"/>
        <w:ind w:firstLineChars="200" w:firstLine="420"/>
        <w:jc w:val="left"/>
      </w:pPr>
      <w:r>
        <w:rPr>
          <w:rFonts w:ascii="宋体" w:hAnsi="宋体" w:cs="宋体" w:hint="eastAsia"/>
          <w:color w:val="000000"/>
          <w:kern w:val="0"/>
        </w:rPr>
        <w:t>基金管理人或基金托管人住所。</w:t>
      </w:r>
    </w:p>
    <w:p w:rsidR="000A02EB" w:rsidRDefault="00367A1B">
      <w:pPr>
        <w:pStyle w:val="XBRLTitle2"/>
        <w:spacing w:before="156" w:line="360" w:lineRule="auto"/>
        <w:ind w:left="454"/>
      </w:pPr>
      <w:bookmarkStart w:id="378" w:name="_Toc438646484"/>
      <w:bookmarkStart w:id="379" w:name="_Toc17898231"/>
      <w:bookmarkStart w:id="380" w:name="_Toc17897972"/>
      <w:bookmarkStart w:id="381" w:name="_Toc512519532"/>
      <w:bookmarkStart w:id="382" w:name="_Toc481075100"/>
      <w:bookmarkStart w:id="383" w:name="_Toc490050052"/>
      <w:bookmarkStart w:id="384" w:name="_Toc513295881"/>
      <w:bookmarkStart w:id="385" w:name="_Toc513295944"/>
      <w:bookmarkStart w:id="386" w:name="m801_01_1735"/>
      <w:bookmarkEnd w:id="377"/>
      <w:proofErr w:type="spellStart"/>
      <w:r>
        <w:rPr>
          <w:rFonts w:hAnsi="宋体" w:hint="eastAsia"/>
        </w:rPr>
        <w:lastRenderedPageBreak/>
        <w:t>查阅方式</w:t>
      </w:r>
      <w:bookmarkEnd w:id="378"/>
      <w:bookmarkEnd w:id="379"/>
      <w:bookmarkEnd w:id="380"/>
      <w:bookmarkEnd w:id="381"/>
      <w:bookmarkEnd w:id="382"/>
      <w:bookmarkEnd w:id="383"/>
      <w:bookmarkEnd w:id="384"/>
      <w:bookmarkEnd w:id="385"/>
      <w:proofErr w:type="spellEnd"/>
      <w:r>
        <w:rPr>
          <w:rFonts w:hAnsi="宋体" w:hint="eastAsia"/>
        </w:rPr>
        <w:t xml:space="preserve"> </w:t>
      </w:r>
    </w:p>
    <w:p w:rsidR="000A02EB" w:rsidRDefault="00367A1B">
      <w:pPr>
        <w:spacing w:line="360" w:lineRule="auto"/>
        <w:ind w:firstLineChars="200" w:firstLine="420"/>
        <w:jc w:val="left"/>
      </w:pPr>
      <w:r>
        <w:rPr>
          <w:rFonts w:ascii="宋体" w:hAnsi="宋体" w:cs="宋体" w:hint="eastAsia"/>
          <w:color w:val="000000"/>
          <w:kern w:val="0"/>
        </w:rPr>
        <w:t>投资者可在营业时间免费查阅，也可按工本费购买复印件。</w:t>
      </w:r>
    </w:p>
    <w:bookmarkEnd w:id="386"/>
    <w:p w:rsidR="000A02EB" w:rsidRDefault="00367A1B">
      <w:pPr>
        <w:spacing w:line="360" w:lineRule="auto"/>
        <w:ind w:firstLineChars="600" w:firstLine="1687"/>
        <w:jc w:val="left"/>
      </w:pPr>
      <w:r>
        <w:rPr>
          <w:rFonts w:ascii="宋体" w:hAnsi="宋体" w:hint="eastAsia"/>
          <w:b/>
          <w:bCs/>
          <w:sz w:val="28"/>
          <w:szCs w:val="30"/>
        </w:rPr>
        <w:t xml:space="preserve">　 </w:t>
      </w:r>
    </w:p>
    <w:p w:rsidR="000A02EB" w:rsidRDefault="00367A1B">
      <w:pPr>
        <w:spacing w:line="360" w:lineRule="auto"/>
        <w:ind w:firstLineChars="600" w:firstLine="1687"/>
        <w:jc w:val="left"/>
      </w:pPr>
      <w:r>
        <w:rPr>
          <w:rFonts w:ascii="宋体" w:hAnsi="宋体" w:hint="eastAsia"/>
          <w:b/>
          <w:bCs/>
          <w:sz w:val="28"/>
          <w:szCs w:val="30"/>
        </w:rPr>
        <w:t xml:space="preserve">　 </w:t>
      </w:r>
    </w:p>
    <w:p w:rsidR="000A02EB" w:rsidRDefault="00367A1B">
      <w:pPr>
        <w:spacing w:line="360" w:lineRule="auto"/>
        <w:ind w:firstLineChars="600" w:firstLine="1446"/>
        <w:jc w:val="right"/>
      </w:pPr>
      <w:r>
        <w:rPr>
          <w:rFonts w:ascii="宋体" w:hAnsi="宋体" w:hint="eastAsia"/>
          <w:b/>
          <w:bCs/>
          <w:sz w:val="24"/>
          <w:szCs w:val="24"/>
        </w:rPr>
        <w:t>摩根基金管理（中国）有限公司</w:t>
      </w:r>
    </w:p>
    <w:p w:rsidR="000A02EB" w:rsidRDefault="00367A1B">
      <w:pPr>
        <w:spacing w:line="360" w:lineRule="auto"/>
        <w:ind w:firstLineChars="600" w:firstLine="1446"/>
        <w:jc w:val="right"/>
      </w:pPr>
      <w:r>
        <w:rPr>
          <w:rFonts w:ascii="宋体" w:hAnsi="宋体" w:hint="eastAsia"/>
          <w:b/>
          <w:bCs/>
          <w:sz w:val="24"/>
          <w:szCs w:val="24"/>
        </w:rPr>
        <w:t>2025年4月22日</w:t>
      </w:r>
      <w:bookmarkEnd w:id="23"/>
    </w:p>
    <w:sectPr w:rsidR="000A02EB">
      <w:headerReference w:type="default" r:id="rId11"/>
      <w:footerReference w:type="default" r:id="rId12"/>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2EB" w:rsidRDefault="00367A1B">
      <w:pPr>
        <w:rPr>
          <w:szCs w:val="21"/>
        </w:rPr>
      </w:pPr>
      <w:r>
        <w:rPr>
          <w:szCs w:val="21"/>
        </w:rPr>
        <w:separator/>
      </w:r>
      <w:r>
        <w:rPr>
          <w:szCs w:val="21"/>
        </w:rPr>
        <w:t xml:space="preserve"> </w:t>
      </w:r>
    </w:p>
  </w:endnote>
  <w:endnote w:type="continuationSeparator" w:id="0">
    <w:p w:rsidR="000A02EB" w:rsidRDefault="00367A1B">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2EB" w:rsidRDefault="00367A1B">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sidR="00E74C89">
      <w:rPr>
        <w:rFonts w:ascii="宋体" w:hAnsi="宋体"/>
        <w:noProof/>
        <w:sz w:val="18"/>
        <w:szCs w:val="18"/>
      </w:rPr>
      <w:t>14</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sidR="00E74C89">
      <w:rPr>
        <w:rFonts w:ascii="宋体" w:hAnsi="宋体"/>
        <w:noProof/>
        <w:sz w:val="18"/>
        <w:szCs w:val="18"/>
      </w:rPr>
      <w:t>14</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2EB" w:rsidRDefault="00367A1B">
      <w:pPr>
        <w:rPr>
          <w:szCs w:val="21"/>
        </w:rPr>
      </w:pPr>
      <w:r>
        <w:rPr>
          <w:szCs w:val="21"/>
        </w:rPr>
        <w:separator/>
      </w:r>
      <w:r>
        <w:rPr>
          <w:szCs w:val="21"/>
        </w:rPr>
        <w:t xml:space="preserve"> </w:t>
      </w:r>
    </w:p>
  </w:footnote>
  <w:footnote w:type="continuationSeparator" w:id="0">
    <w:p w:rsidR="000A02EB" w:rsidRDefault="00367A1B">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2EB" w:rsidRDefault="00367A1B">
    <w:pPr>
      <w:pStyle w:val="a8"/>
      <w:jc w:val="right"/>
    </w:pPr>
    <w:proofErr w:type="gramStart"/>
    <w:r>
      <w:rPr>
        <w:rFonts w:ascii="宋体" w:hAnsi="宋体" w:hint="eastAsia"/>
      </w:rPr>
      <w:t>摩根双债增利</w:t>
    </w:r>
    <w:proofErr w:type="gramEnd"/>
    <w:r>
      <w:rPr>
        <w:rFonts w:ascii="宋体" w:hAnsi="宋体" w:hint="eastAsia"/>
      </w:rPr>
      <w:t>债券型证券投资基金2025年第1季度报告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3EE"/>
    <w:multiLevelType w:val="multilevel"/>
    <w:tmpl w:val="24A63880"/>
    <w:lvl w:ilvl="0">
      <w:start w:val="1"/>
      <w:numFmt w:val="decimal"/>
      <w:pStyle w:val="XBRLTitle1"/>
      <w:suff w:val="space"/>
      <w:lvlText w:val="§%1"/>
      <w:lvlJc w:val="left"/>
      <w:pPr>
        <w:ind w:left="425" w:hanging="425"/>
      </w:pPr>
      <w:rPr>
        <w:sz w:val="28"/>
        <w:szCs w:val="28"/>
      </w:r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3553"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A1B"/>
    <w:rsid w:val="000A02EB"/>
    <w:rsid w:val="001A5550"/>
    <w:rsid w:val="00367A1B"/>
    <w:rsid w:val="00E74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11B74F5F"/>
  <w15:chartTrackingRefBased/>
  <w15:docId w15:val="{BE2631AD-489F-4214-8752-1827E34BB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default"/>
      <w:b/>
      <w:bCs/>
      <w:kern w:val="2"/>
      <w:sz w:val="28"/>
      <w:szCs w:val="28"/>
    </w:rPr>
  </w:style>
  <w:style w:type="character" w:customStyle="1" w:styleId="50">
    <w:name w:val="标题 5 字符"/>
    <w:basedOn w:val="a0"/>
    <w:uiPriority w:val="9"/>
    <w:semiHidden/>
    <w:rPr>
      <w:b/>
      <w:bCs/>
      <w:kern w:val="2"/>
      <w:sz w:val="28"/>
      <w:szCs w:val="28"/>
    </w:rPr>
  </w:style>
  <w:style w:type="character" w:customStyle="1" w:styleId="60">
    <w:name w:val="标题 6 字符"/>
    <w:basedOn w:val="a0"/>
    <w:uiPriority w:val="9"/>
    <w:semiHidden/>
    <w:rPr>
      <w:rFonts w:asciiTheme="majorHAnsi" w:eastAsiaTheme="majorEastAsia" w:hAnsiTheme="majorHAnsi" w:cstheme="majorBidi"/>
      <w:b/>
      <w:bCs/>
      <w:kern w:val="2"/>
      <w:sz w:val="24"/>
      <w:szCs w:val="24"/>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12">
    <w:name w:val="toc 1"/>
    <w:basedOn w:val="a"/>
    <w:next w:val="a"/>
    <w:autoRedefine/>
    <w:uiPriority w:val="39"/>
    <w:semiHidden/>
    <w:unhideWhenUsed/>
    <w:pPr>
      <w:tabs>
        <w:tab w:val="right" w:leader="dot" w:pos="8835"/>
      </w:tabs>
    </w:pPr>
    <w:rPr>
      <w:rFonts w:ascii="宋体"/>
      <w:noProof/>
    </w:rPr>
  </w:style>
  <w:style w:type="paragraph" w:styleId="22">
    <w:name w:val="toc 2"/>
    <w:basedOn w:val="a"/>
    <w:next w:val="a"/>
    <w:autoRedefine/>
    <w:uiPriority w:val="39"/>
    <w:semiHidden/>
    <w:unhideWhenUsed/>
    <w:pPr>
      <w:ind w:leftChars="200" w:left="420"/>
    </w:pPr>
  </w:style>
  <w:style w:type="paragraph" w:styleId="32">
    <w:name w:val="toc 3"/>
    <w:basedOn w:val="a"/>
    <w:next w:val="a"/>
    <w:autoRedefine/>
    <w:uiPriority w:val="39"/>
    <w:semiHidden/>
    <w:unhideWhenUsed/>
    <w:pPr>
      <w:ind w:leftChars="400" w:left="840"/>
    </w:pPr>
  </w:style>
  <w:style w:type="paragraph" w:styleId="a6">
    <w:name w:val="footnote text"/>
    <w:basedOn w:val="a"/>
    <w:link w:val="13"/>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3"/>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4"/>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5"/>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6"/>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7"/>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8"/>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9"/>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default"/>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hAnsiTheme="majorHAnsi" w:cstheme="majorBidi" w:hint="default"/>
      <w:b/>
      <w:bCs/>
      <w:kern w:val="2"/>
      <w:sz w:val="32"/>
      <w:szCs w:val="32"/>
    </w:rPr>
  </w:style>
  <w:style w:type="character" w:customStyle="1" w:styleId="Char4">
    <w:name w:val="副标题 Char"/>
    <w:basedOn w:val="a0"/>
    <w:locked/>
    <w:rPr>
      <w:rFonts w:asciiTheme="majorHAnsi" w:hAnsiTheme="majorHAnsi" w:cstheme="majorBidi" w:hint="default"/>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3">
    <w:name w:val="脚注文本 字符1"/>
    <w:basedOn w:val="a0"/>
    <w:link w:val="a6"/>
    <w:locked/>
    <w:rPr>
      <w:kern w:val="2"/>
      <w:sz w:val="18"/>
      <w:szCs w:val="18"/>
    </w:rPr>
  </w:style>
  <w:style w:type="character" w:customStyle="1" w:styleId="23">
    <w:name w:val="页眉 字符2"/>
    <w:basedOn w:val="a0"/>
    <w:link w:val="a8"/>
    <w:locked/>
    <w:rPr>
      <w:kern w:val="2"/>
      <w:sz w:val="18"/>
      <w:szCs w:val="18"/>
    </w:rPr>
  </w:style>
  <w:style w:type="character" w:customStyle="1" w:styleId="14">
    <w:name w:val="页脚 字符1"/>
    <w:basedOn w:val="a0"/>
    <w:link w:val="aa"/>
    <w:uiPriority w:val="99"/>
    <w:locked/>
    <w:rPr>
      <w:kern w:val="2"/>
      <w:sz w:val="18"/>
      <w:szCs w:val="18"/>
    </w:rPr>
  </w:style>
  <w:style w:type="character" w:customStyle="1" w:styleId="15">
    <w:name w:val="标题 字符1"/>
    <w:link w:val="ac"/>
    <w:uiPriority w:val="10"/>
    <w:locked/>
    <w:rPr>
      <w:rFonts w:ascii="Cambria" w:hAnsi="Cambria" w:cs="Times New Roman" w:hint="default"/>
      <w:b/>
      <w:bCs/>
      <w:sz w:val="32"/>
      <w:szCs w:val="32"/>
    </w:rPr>
  </w:style>
  <w:style w:type="character" w:customStyle="1" w:styleId="16">
    <w:name w:val="副标题 字符1"/>
    <w:link w:val="ae"/>
    <w:locked/>
    <w:rPr>
      <w:rFonts w:ascii="Cambria" w:eastAsia="宋体" w:hAnsi="Cambria" w:cs="Times New Roman" w:hint="default"/>
      <w:b/>
      <w:bCs w:val="0"/>
      <w:kern w:val="28"/>
      <w:sz w:val="24"/>
      <w:szCs w:val="32"/>
    </w:rPr>
  </w:style>
  <w:style w:type="character" w:customStyle="1" w:styleId="17">
    <w:name w:val="日期 字符1"/>
    <w:link w:val="af0"/>
    <w:locked/>
    <w:rPr>
      <w:rFonts w:ascii="宋体" w:eastAsia="宋体" w:hAnsi="宋体" w:hint="eastAsia"/>
      <w:kern w:val="2"/>
      <w:sz w:val="32"/>
    </w:rPr>
  </w:style>
  <w:style w:type="character" w:customStyle="1" w:styleId="18">
    <w:name w:val="文档结构图 字符1"/>
    <w:basedOn w:val="a0"/>
    <w:link w:val="af2"/>
    <w:locked/>
    <w:rPr>
      <w:rFonts w:ascii="宋体" w:eastAsia="宋体" w:hAnsi="宋体" w:hint="eastAsia"/>
      <w:kern w:val="2"/>
      <w:sz w:val="18"/>
      <w:szCs w:val="18"/>
    </w:rPr>
  </w:style>
  <w:style w:type="character" w:customStyle="1" w:styleId="19">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a">
    <w:name w:val="页眉 字符1"/>
    <w:basedOn w:val="a0"/>
    <w:locked/>
    <w:rPr>
      <w:kern w:val="2"/>
      <w:sz w:val="18"/>
      <w:szCs w:val="18"/>
    </w:rPr>
  </w:style>
  <w:style w:type="table" w:styleId="af8">
    <w:name w:val="Table Grid"/>
    <w:basedOn w:val="a1"/>
    <w:uiPriority w:val="59"/>
    <w:semiHidden/>
    <w:unhideWhenUsed/>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10">
    <w:name w:val="页眉 Char1"/>
    <w:basedOn w:val="a0"/>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76794">
      <w:marLeft w:val="0"/>
      <w:marRight w:val="0"/>
      <w:marTop w:val="0"/>
      <w:marBottom w:val="0"/>
      <w:divBdr>
        <w:top w:val="none" w:sz="0" w:space="0" w:color="auto"/>
        <w:left w:val="none" w:sz="0" w:space="0" w:color="auto"/>
        <w:bottom w:val="none" w:sz="0" w:space="0" w:color="auto"/>
        <w:right w:val="none" w:sz="0" w:space="0" w:color="auto"/>
      </w:divBdr>
    </w:div>
    <w:div w:id="143669800">
      <w:marLeft w:val="0"/>
      <w:marRight w:val="0"/>
      <w:marTop w:val="0"/>
      <w:marBottom w:val="0"/>
      <w:divBdr>
        <w:top w:val="none" w:sz="0" w:space="0" w:color="auto"/>
        <w:left w:val="none" w:sz="0" w:space="0" w:color="auto"/>
        <w:bottom w:val="none" w:sz="0" w:space="0" w:color="auto"/>
        <w:right w:val="none" w:sz="0" w:space="0" w:color="auto"/>
      </w:divBdr>
      <w:divsChild>
        <w:div w:id="1070079755">
          <w:marLeft w:val="0"/>
          <w:marRight w:val="0"/>
          <w:marTop w:val="0"/>
          <w:marBottom w:val="0"/>
          <w:divBdr>
            <w:top w:val="none" w:sz="0" w:space="0" w:color="auto"/>
            <w:left w:val="none" w:sz="0" w:space="0" w:color="auto"/>
            <w:bottom w:val="none" w:sz="0" w:space="0" w:color="auto"/>
            <w:right w:val="none" w:sz="0" w:space="0" w:color="auto"/>
          </w:divBdr>
        </w:div>
      </w:divsChild>
    </w:div>
    <w:div w:id="240214831">
      <w:marLeft w:val="0"/>
      <w:marRight w:val="0"/>
      <w:marTop w:val="0"/>
      <w:marBottom w:val="0"/>
      <w:divBdr>
        <w:top w:val="none" w:sz="0" w:space="0" w:color="auto"/>
        <w:left w:val="none" w:sz="0" w:space="0" w:color="auto"/>
        <w:bottom w:val="none" w:sz="0" w:space="0" w:color="auto"/>
        <w:right w:val="none" w:sz="0" w:space="0" w:color="auto"/>
      </w:divBdr>
      <w:divsChild>
        <w:div w:id="2145652851">
          <w:marLeft w:val="0"/>
          <w:marRight w:val="0"/>
          <w:marTop w:val="0"/>
          <w:marBottom w:val="0"/>
          <w:divBdr>
            <w:top w:val="none" w:sz="0" w:space="0" w:color="auto"/>
            <w:left w:val="none" w:sz="0" w:space="0" w:color="auto"/>
            <w:bottom w:val="none" w:sz="0" w:space="0" w:color="auto"/>
            <w:right w:val="none" w:sz="0" w:space="0" w:color="auto"/>
          </w:divBdr>
        </w:div>
      </w:divsChild>
    </w:div>
    <w:div w:id="248736663">
      <w:marLeft w:val="0"/>
      <w:marRight w:val="0"/>
      <w:marTop w:val="0"/>
      <w:marBottom w:val="0"/>
      <w:divBdr>
        <w:top w:val="none" w:sz="0" w:space="0" w:color="auto"/>
        <w:left w:val="none" w:sz="0" w:space="0" w:color="auto"/>
        <w:bottom w:val="none" w:sz="0" w:space="0" w:color="auto"/>
        <w:right w:val="none" w:sz="0" w:space="0" w:color="auto"/>
      </w:divBdr>
    </w:div>
    <w:div w:id="249850271">
      <w:marLeft w:val="0"/>
      <w:marRight w:val="0"/>
      <w:marTop w:val="0"/>
      <w:marBottom w:val="0"/>
      <w:divBdr>
        <w:top w:val="none" w:sz="0" w:space="0" w:color="auto"/>
        <w:left w:val="none" w:sz="0" w:space="0" w:color="auto"/>
        <w:bottom w:val="none" w:sz="0" w:space="0" w:color="auto"/>
        <w:right w:val="none" w:sz="0" w:space="0" w:color="auto"/>
      </w:divBdr>
    </w:div>
    <w:div w:id="485126125">
      <w:marLeft w:val="0"/>
      <w:marRight w:val="0"/>
      <w:marTop w:val="0"/>
      <w:marBottom w:val="0"/>
      <w:divBdr>
        <w:top w:val="none" w:sz="0" w:space="0" w:color="auto"/>
        <w:left w:val="none" w:sz="0" w:space="0" w:color="auto"/>
        <w:bottom w:val="none" w:sz="0" w:space="0" w:color="auto"/>
        <w:right w:val="none" w:sz="0" w:space="0" w:color="auto"/>
      </w:divBdr>
      <w:divsChild>
        <w:div w:id="1671365916">
          <w:marLeft w:val="0"/>
          <w:marRight w:val="0"/>
          <w:marTop w:val="0"/>
          <w:marBottom w:val="0"/>
          <w:divBdr>
            <w:top w:val="none" w:sz="0" w:space="0" w:color="auto"/>
            <w:left w:val="none" w:sz="0" w:space="0" w:color="auto"/>
            <w:bottom w:val="none" w:sz="0" w:space="0" w:color="auto"/>
            <w:right w:val="none" w:sz="0" w:space="0" w:color="auto"/>
          </w:divBdr>
        </w:div>
      </w:divsChild>
    </w:div>
    <w:div w:id="534781711">
      <w:marLeft w:val="0"/>
      <w:marRight w:val="0"/>
      <w:marTop w:val="0"/>
      <w:marBottom w:val="0"/>
      <w:divBdr>
        <w:top w:val="none" w:sz="0" w:space="0" w:color="auto"/>
        <w:left w:val="none" w:sz="0" w:space="0" w:color="auto"/>
        <w:bottom w:val="none" w:sz="0" w:space="0" w:color="auto"/>
        <w:right w:val="none" w:sz="0" w:space="0" w:color="auto"/>
      </w:divBdr>
    </w:div>
    <w:div w:id="658266436">
      <w:bodyDiv w:val="1"/>
      <w:marLeft w:val="0"/>
      <w:marRight w:val="0"/>
      <w:marTop w:val="0"/>
      <w:marBottom w:val="0"/>
      <w:divBdr>
        <w:top w:val="none" w:sz="0" w:space="0" w:color="auto"/>
        <w:left w:val="none" w:sz="0" w:space="0" w:color="auto"/>
        <w:bottom w:val="none" w:sz="0" w:space="0" w:color="auto"/>
        <w:right w:val="none" w:sz="0" w:space="0" w:color="auto"/>
      </w:divBdr>
    </w:div>
    <w:div w:id="712192572">
      <w:marLeft w:val="0"/>
      <w:marRight w:val="0"/>
      <w:marTop w:val="0"/>
      <w:marBottom w:val="0"/>
      <w:divBdr>
        <w:top w:val="none" w:sz="0" w:space="0" w:color="auto"/>
        <w:left w:val="none" w:sz="0" w:space="0" w:color="auto"/>
        <w:bottom w:val="none" w:sz="0" w:space="0" w:color="auto"/>
        <w:right w:val="none" w:sz="0" w:space="0" w:color="auto"/>
      </w:divBdr>
    </w:div>
    <w:div w:id="827986932">
      <w:marLeft w:val="0"/>
      <w:marRight w:val="0"/>
      <w:marTop w:val="0"/>
      <w:marBottom w:val="0"/>
      <w:divBdr>
        <w:top w:val="none" w:sz="0" w:space="0" w:color="auto"/>
        <w:left w:val="none" w:sz="0" w:space="0" w:color="auto"/>
        <w:bottom w:val="none" w:sz="0" w:space="0" w:color="auto"/>
        <w:right w:val="none" w:sz="0" w:space="0" w:color="auto"/>
      </w:divBdr>
      <w:divsChild>
        <w:div w:id="272253207">
          <w:marLeft w:val="0"/>
          <w:marRight w:val="0"/>
          <w:marTop w:val="0"/>
          <w:marBottom w:val="0"/>
          <w:divBdr>
            <w:top w:val="none" w:sz="0" w:space="0" w:color="auto"/>
            <w:left w:val="none" w:sz="0" w:space="0" w:color="auto"/>
            <w:bottom w:val="none" w:sz="0" w:space="0" w:color="auto"/>
            <w:right w:val="none" w:sz="0" w:space="0" w:color="auto"/>
          </w:divBdr>
        </w:div>
      </w:divsChild>
    </w:div>
    <w:div w:id="871377394">
      <w:marLeft w:val="0"/>
      <w:marRight w:val="0"/>
      <w:marTop w:val="0"/>
      <w:marBottom w:val="0"/>
      <w:divBdr>
        <w:top w:val="none" w:sz="0" w:space="0" w:color="auto"/>
        <w:left w:val="none" w:sz="0" w:space="0" w:color="auto"/>
        <w:bottom w:val="none" w:sz="0" w:space="0" w:color="auto"/>
        <w:right w:val="none" w:sz="0" w:space="0" w:color="auto"/>
      </w:divBdr>
    </w:div>
    <w:div w:id="1098327827">
      <w:marLeft w:val="0"/>
      <w:marRight w:val="0"/>
      <w:marTop w:val="0"/>
      <w:marBottom w:val="0"/>
      <w:divBdr>
        <w:top w:val="none" w:sz="0" w:space="0" w:color="auto"/>
        <w:left w:val="none" w:sz="0" w:space="0" w:color="auto"/>
        <w:bottom w:val="none" w:sz="0" w:space="0" w:color="auto"/>
        <w:right w:val="none" w:sz="0" w:space="0" w:color="auto"/>
      </w:divBdr>
      <w:divsChild>
        <w:div w:id="963272098">
          <w:marLeft w:val="0"/>
          <w:marRight w:val="0"/>
          <w:marTop w:val="0"/>
          <w:marBottom w:val="0"/>
          <w:divBdr>
            <w:top w:val="none" w:sz="0" w:space="0" w:color="auto"/>
            <w:left w:val="none" w:sz="0" w:space="0" w:color="auto"/>
            <w:bottom w:val="none" w:sz="0" w:space="0" w:color="auto"/>
            <w:right w:val="none" w:sz="0" w:space="0" w:color="auto"/>
          </w:divBdr>
        </w:div>
      </w:divsChild>
    </w:div>
    <w:div w:id="1270897750">
      <w:marLeft w:val="0"/>
      <w:marRight w:val="0"/>
      <w:marTop w:val="0"/>
      <w:marBottom w:val="0"/>
      <w:divBdr>
        <w:top w:val="none" w:sz="0" w:space="0" w:color="auto"/>
        <w:left w:val="none" w:sz="0" w:space="0" w:color="auto"/>
        <w:bottom w:val="none" w:sz="0" w:space="0" w:color="auto"/>
        <w:right w:val="none" w:sz="0" w:space="0" w:color="auto"/>
      </w:divBdr>
      <w:divsChild>
        <w:div w:id="323290263">
          <w:marLeft w:val="0"/>
          <w:marRight w:val="0"/>
          <w:marTop w:val="0"/>
          <w:marBottom w:val="0"/>
          <w:divBdr>
            <w:top w:val="none" w:sz="0" w:space="0" w:color="auto"/>
            <w:left w:val="none" w:sz="0" w:space="0" w:color="auto"/>
            <w:bottom w:val="none" w:sz="0" w:space="0" w:color="auto"/>
            <w:right w:val="none" w:sz="0" w:space="0" w:color="auto"/>
          </w:divBdr>
        </w:div>
        <w:div w:id="673993392">
          <w:marLeft w:val="0"/>
          <w:marRight w:val="0"/>
          <w:marTop w:val="0"/>
          <w:marBottom w:val="0"/>
          <w:divBdr>
            <w:top w:val="none" w:sz="0" w:space="0" w:color="auto"/>
            <w:left w:val="none" w:sz="0" w:space="0" w:color="auto"/>
            <w:bottom w:val="none" w:sz="0" w:space="0" w:color="auto"/>
            <w:right w:val="none" w:sz="0" w:space="0" w:color="auto"/>
          </w:divBdr>
        </w:div>
        <w:div w:id="1094591783">
          <w:marLeft w:val="0"/>
          <w:marRight w:val="0"/>
          <w:marTop w:val="0"/>
          <w:marBottom w:val="0"/>
          <w:divBdr>
            <w:top w:val="none" w:sz="0" w:space="0" w:color="auto"/>
            <w:left w:val="none" w:sz="0" w:space="0" w:color="auto"/>
            <w:bottom w:val="none" w:sz="0" w:space="0" w:color="auto"/>
            <w:right w:val="none" w:sz="0" w:space="0" w:color="auto"/>
          </w:divBdr>
        </w:div>
      </w:divsChild>
    </w:div>
    <w:div w:id="1276133707">
      <w:marLeft w:val="0"/>
      <w:marRight w:val="0"/>
      <w:marTop w:val="0"/>
      <w:marBottom w:val="0"/>
      <w:divBdr>
        <w:top w:val="none" w:sz="0" w:space="0" w:color="auto"/>
        <w:left w:val="none" w:sz="0" w:space="0" w:color="auto"/>
        <w:bottom w:val="none" w:sz="0" w:space="0" w:color="auto"/>
        <w:right w:val="none" w:sz="0" w:space="0" w:color="auto"/>
      </w:divBdr>
    </w:div>
    <w:div w:id="1298295676">
      <w:marLeft w:val="0"/>
      <w:marRight w:val="0"/>
      <w:marTop w:val="0"/>
      <w:marBottom w:val="0"/>
      <w:divBdr>
        <w:top w:val="none" w:sz="0" w:space="0" w:color="auto"/>
        <w:left w:val="none" w:sz="0" w:space="0" w:color="auto"/>
        <w:bottom w:val="none" w:sz="0" w:space="0" w:color="auto"/>
        <w:right w:val="none" w:sz="0" w:space="0" w:color="auto"/>
      </w:divBdr>
      <w:divsChild>
        <w:div w:id="9333920">
          <w:marLeft w:val="0"/>
          <w:marRight w:val="0"/>
          <w:marTop w:val="0"/>
          <w:marBottom w:val="0"/>
          <w:divBdr>
            <w:top w:val="none" w:sz="0" w:space="0" w:color="auto"/>
            <w:left w:val="none" w:sz="0" w:space="0" w:color="auto"/>
            <w:bottom w:val="none" w:sz="0" w:space="0" w:color="auto"/>
            <w:right w:val="none" w:sz="0" w:space="0" w:color="auto"/>
          </w:divBdr>
        </w:div>
      </w:divsChild>
    </w:div>
    <w:div w:id="1487476019">
      <w:marLeft w:val="0"/>
      <w:marRight w:val="0"/>
      <w:marTop w:val="0"/>
      <w:marBottom w:val="0"/>
      <w:divBdr>
        <w:top w:val="none" w:sz="0" w:space="0" w:color="auto"/>
        <w:left w:val="none" w:sz="0" w:space="0" w:color="auto"/>
        <w:bottom w:val="none" w:sz="0" w:space="0" w:color="auto"/>
        <w:right w:val="none" w:sz="0" w:space="0" w:color="auto"/>
      </w:divBdr>
    </w:div>
    <w:div w:id="1491292115">
      <w:marLeft w:val="0"/>
      <w:marRight w:val="0"/>
      <w:marTop w:val="0"/>
      <w:marBottom w:val="0"/>
      <w:divBdr>
        <w:top w:val="none" w:sz="0" w:space="0" w:color="auto"/>
        <w:left w:val="none" w:sz="0" w:space="0" w:color="auto"/>
        <w:bottom w:val="none" w:sz="0" w:space="0" w:color="auto"/>
        <w:right w:val="none" w:sz="0" w:space="0" w:color="auto"/>
      </w:divBdr>
    </w:div>
    <w:div w:id="1495297385">
      <w:marLeft w:val="0"/>
      <w:marRight w:val="0"/>
      <w:marTop w:val="0"/>
      <w:marBottom w:val="0"/>
      <w:divBdr>
        <w:top w:val="none" w:sz="0" w:space="0" w:color="auto"/>
        <w:left w:val="none" w:sz="0" w:space="0" w:color="auto"/>
        <w:bottom w:val="none" w:sz="0" w:space="0" w:color="auto"/>
        <w:right w:val="none" w:sz="0" w:space="0" w:color="auto"/>
      </w:divBdr>
    </w:div>
    <w:div w:id="1663660839">
      <w:marLeft w:val="0"/>
      <w:marRight w:val="0"/>
      <w:marTop w:val="0"/>
      <w:marBottom w:val="0"/>
      <w:divBdr>
        <w:top w:val="none" w:sz="0" w:space="0" w:color="auto"/>
        <w:left w:val="none" w:sz="0" w:space="0" w:color="auto"/>
        <w:bottom w:val="none" w:sz="0" w:space="0" w:color="auto"/>
        <w:right w:val="none" w:sz="0" w:space="0" w:color="auto"/>
      </w:divBdr>
    </w:div>
    <w:div w:id="1798714880">
      <w:marLeft w:val="0"/>
      <w:marRight w:val="0"/>
      <w:marTop w:val="0"/>
      <w:marBottom w:val="0"/>
      <w:divBdr>
        <w:top w:val="none" w:sz="0" w:space="0" w:color="auto"/>
        <w:left w:val="none" w:sz="0" w:space="0" w:color="auto"/>
        <w:bottom w:val="none" w:sz="0" w:space="0" w:color="auto"/>
        <w:right w:val="none" w:sz="0" w:space="0" w:color="auto"/>
      </w:divBdr>
    </w:div>
    <w:div w:id="1826967690">
      <w:marLeft w:val="0"/>
      <w:marRight w:val="0"/>
      <w:marTop w:val="0"/>
      <w:marBottom w:val="0"/>
      <w:divBdr>
        <w:top w:val="none" w:sz="0" w:space="0" w:color="auto"/>
        <w:left w:val="none" w:sz="0" w:space="0" w:color="auto"/>
        <w:bottom w:val="none" w:sz="0" w:space="0" w:color="auto"/>
        <w:right w:val="none" w:sz="0" w:space="0" w:color="auto"/>
      </w:divBdr>
    </w:div>
    <w:div w:id="1830099646">
      <w:marLeft w:val="0"/>
      <w:marRight w:val="0"/>
      <w:marTop w:val="0"/>
      <w:marBottom w:val="0"/>
      <w:divBdr>
        <w:top w:val="none" w:sz="0" w:space="0" w:color="auto"/>
        <w:left w:val="none" w:sz="0" w:space="0" w:color="auto"/>
        <w:bottom w:val="none" w:sz="0" w:space="0" w:color="auto"/>
        <w:right w:val="none" w:sz="0" w:space="0" w:color="auto"/>
      </w:divBdr>
      <w:divsChild>
        <w:div w:id="1306543842">
          <w:marLeft w:val="0"/>
          <w:marRight w:val="0"/>
          <w:marTop w:val="0"/>
          <w:marBottom w:val="0"/>
          <w:divBdr>
            <w:top w:val="none" w:sz="0" w:space="0" w:color="auto"/>
            <w:left w:val="none" w:sz="0" w:space="0" w:color="auto"/>
            <w:bottom w:val="none" w:sz="0" w:space="0" w:color="auto"/>
            <w:right w:val="none" w:sz="0" w:space="0" w:color="auto"/>
          </w:divBdr>
        </w:div>
      </w:divsChild>
    </w:div>
    <w:div w:id="183580013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9D409-26F5-40DA-AC8F-F05B54243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6408</Words>
  <Characters>3099</Characters>
  <Application>Microsoft Office Word</Application>
  <DocSecurity>0</DocSecurity>
  <Lines>25</Lines>
  <Paragraphs>18</Paragraphs>
  <ScaleCrop>false</ScaleCrop>
  <Company/>
  <LinksUpToDate>false</LinksUpToDate>
  <CharactersWithSpaces>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Trowa.Ding@FA</cp:lastModifiedBy>
  <cp:revision>4</cp:revision>
  <dcterms:created xsi:type="dcterms:W3CDTF">2025-04-15T12:11:00Z</dcterms:created>
  <dcterms:modified xsi:type="dcterms:W3CDTF">2025-04-21T09:09:00Z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