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摩根民生需求股票型证券投资基金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摩根民生需求股票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000524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58,435,707.75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本基金主要投资于民生需求相关行业的上市公司，分享中国经济增长模式转变带来的民生需求行业的投资机会，在控制风险的前提下力争实现基金资产的稳定增值。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816B7" w:rsidRDefault="003B2B5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本基金将通过系统和深入的基本面研究，重点投资于与民生相关行业的上市公司，将不低于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w:t>
            </w:r>
            <w:r>
              <w:rPr>
                <w:rFonts w:eastAsiaTheme="minorEastAsia"/>
                <w:color w:val="000000" w:themeColor="text1"/>
                <w:kern w:val="0"/>
                <w:szCs w:val="21"/>
              </w:rPr>
              <w:lastRenderedPageBreak/>
              <w:t>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具体策略包括：资产配置策略、股票投资策略、行业配置策略、固定收益类投资策略、可转换债券投资策略、中小企业私募债投资策略、股指期货投资策略、存托凭证投资策略。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816B7" w:rsidRDefault="003B2B5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000524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58,381,326.59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54,381.16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-592,328.83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-715.48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777,016.29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581.61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106,621,696.27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98,316.87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1.8079</w:t>
            </w:r>
          </w:p>
        </w:tc>
      </w:tr>
    </w:tbl>
    <w:p w:rsidR="002816B7" w:rsidRDefault="003B2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816B7">
        <w:tc>
          <w:tcPr>
            <w:tcW w:w="1290" w:type="dxa"/>
            <w:vAlign w:val="center"/>
          </w:tcPr>
          <w:p w:rsidR="002816B7" w:rsidRDefault="003B2B54">
            <w:pPr>
              <w:jc w:val="left"/>
            </w:pPr>
            <w:r>
              <w:rPr>
                <w:rFonts w:eastAsiaTheme="minorEastAsia"/>
                <w:color w:val="000000" w:themeColor="text1"/>
                <w:szCs w:val="21"/>
              </w:rPr>
              <w:t>过去三个月</w:t>
            </w:r>
          </w:p>
        </w:tc>
        <w:tc>
          <w:tcPr>
            <w:tcW w:w="1291" w:type="dxa"/>
            <w:vAlign w:val="center"/>
          </w:tcPr>
          <w:p w:rsidR="002816B7" w:rsidRDefault="003B2B54">
            <w:pPr>
              <w:jc w:val="right"/>
            </w:pPr>
            <w:r>
              <w:rPr>
                <w:rFonts w:eastAsiaTheme="minorEastAsia"/>
                <w:color w:val="000000" w:themeColor="text1"/>
                <w:szCs w:val="21"/>
              </w:rPr>
              <w:t>0.73%</w:t>
            </w:r>
          </w:p>
        </w:tc>
        <w:tc>
          <w:tcPr>
            <w:tcW w:w="1291" w:type="dxa"/>
            <w:vAlign w:val="center"/>
          </w:tcPr>
          <w:p w:rsidR="002816B7" w:rsidRDefault="003B2B54">
            <w:pPr>
              <w:jc w:val="right"/>
            </w:pPr>
            <w:r>
              <w:rPr>
                <w:rFonts w:eastAsiaTheme="minorEastAsia"/>
                <w:color w:val="000000" w:themeColor="text1"/>
                <w:szCs w:val="21"/>
              </w:rPr>
              <w:t>1.05%</w:t>
            </w:r>
          </w:p>
        </w:tc>
        <w:tc>
          <w:tcPr>
            <w:tcW w:w="1291" w:type="dxa"/>
            <w:vAlign w:val="center"/>
          </w:tcPr>
          <w:p w:rsidR="002816B7" w:rsidRDefault="003B2B54">
            <w:pPr>
              <w:jc w:val="right"/>
            </w:pPr>
            <w:r>
              <w:rPr>
                <w:rFonts w:eastAsiaTheme="minorEastAsia"/>
                <w:color w:val="000000" w:themeColor="text1"/>
                <w:szCs w:val="21"/>
              </w:rPr>
              <w:t>-1.67%</w:t>
            </w:r>
          </w:p>
        </w:tc>
        <w:tc>
          <w:tcPr>
            <w:tcW w:w="1291" w:type="dxa"/>
            <w:vAlign w:val="center"/>
          </w:tcPr>
          <w:p w:rsidR="002816B7" w:rsidRDefault="003B2B54">
            <w:pPr>
              <w:jc w:val="right"/>
            </w:pPr>
            <w:r>
              <w:rPr>
                <w:rFonts w:eastAsiaTheme="minorEastAsia"/>
                <w:color w:val="000000" w:themeColor="text1"/>
                <w:szCs w:val="21"/>
              </w:rPr>
              <w:t>0.64%</w:t>
            </w:r>
          </w:p>
        </w:tc>
        <w:tc>
          <w:tcPr>
            <w:tcW w:w="1291" w:type="dxa"/>
            <w:vAlign w:val="center"/>
          </w:tcPr>
          <w:p w:rsidR="002816B7" w:rsidRDefault="003B2B54">
            <w:pPr>
              <w:jc w:val="right"/>
            </w:pPr>
            <w:r>
              <w:rPr>
                <w:rFonts w:eastAsiaTheme="minorEastAsia"/>
                <w:color w:val="000000" w:themeColor="text1"/>
                <w:szCs w:val="21"/>
              </w:rPr>
              <w:t>2.40%</w:t>
            </w:r>
          </w:p>
        </w:tc>
        <w:tc>
          <w:tcPr>
            <w:tcW w:w="1291" w:type="dxa"/>
            <w:vAlign w:val="center"/>
          </w:tcPr>
          <w:p w:rsidR="002816B7" w:rsidRDefault="003B2B54">
            <w:pPr>
              <w:jc w:val="right"/>
            </w:pPr>
            <w:r>
              <w:rPr>
                <w:rFonts w:eastAsiaTheme="minorEastAsia"/>
                <w:color w:val="000000" w:themeColor="text1"/>
                <w:szCs w:val="21"/>
              </w:rPr>
              <w:t>0.41%</w:t>
            </w:r>
          </w:p>
        </w:tc>
      </w:tr>
      <w:tr w:rsidR="002816B7">
        <w:tc>
          <w:tcPr>
            <w:tcW w:w="1290" w:type="dxa"/>
            <w:vAlign w:val="center"/>
          </w:tcPr>
          <w:p w:rsidR="002816B7" w:rsidRDefault="003B2B54">
            <w:pPr>
              <w:jc w:val="left"/>
            </w:pPr>
            <w:r>
              <w:rPr>
                <w:rFonts w:eastAsiaTheme="minorEastAsia"/>
                <w:color w:val="000000" w:themeColor="text1"/>
                <w:szCs w:val="21"/>
              </w:rPr>
              <w:t>过去六个月</w:t>
            </w:r>
          </w:p>
        </w:tc>
        <w:tc>
          <w:tcPr>
            <w:tcW w:w="1291" w:type="dxa"/>
            <w:vAlign w:val="center"/>
          </w:tcPr>
          <w:p w:rsidR="002816B7" w:rsidRDefault="003B2B54">
            <w:pPr>
              <w:jc w:val="right"/>
            </w:pPr>
            <w:r>
              <w:rPr>
                <w:rFonts w:eastAsiaTheme="minorEastAsia"/>
                <w:color w:val="000000" w:themeColor="text1"/>
                <w:szCs w:val="21"/>
              </w:rPr>
              <w:t>-1.73%</w:t>
            </w:r>
          </w:p>
        </w:tc>
        <w:tc>
          <w:tcPr>
            <w:tcW w:w="1291" w:type="dxa"/>
            <w:vAlign w:val="center"/>
          </w:tcPr>
          <w:p w:rsidR="002816B7" w:rsidRDefault="003B2B54">
            <w:pPr>
              <w:jc w:val="right"/>
            </w:pPr>
            <w:r>
              <w:rPr>
                <w:rFonts w:eastAsiaTheme="minorEastAsia"/>
                <w:color w:val="000000" w:themeColor="text1"/>
                <w:szCs w:val="21"/>
              </w:rPr>
              <w:t>1.27%</w:t>
            </w:r>
          </w:p>
        </w:tc>
        <w:tc>
          <w:tcPr>
            <w:tcW w:w="1291" w:type="dxa"/>
            <w:vAlign w:val="center"/>
          </w:tcPr>
          <w:p w:rsidR="002816B7" w:rsidRDefault="003B2B54">
            <w:pPr>
              <w:jc w:val="right"/>
            </w:pPr>
            <w:r>
              <w:rPr>
                <w:rFonts w:eastAsiaTheme="minorEastAsia"/>
                <w:color w:val="000000" w:themeColor="text1"/>
                <w:szCs w:val="21"/>
              </w:rPr>
              <w:t>1.09%</w:t>
            </w:r>
          </w:p>
        </w:tc>
        <w:tc>
          <w:tcPr>
            <w:tcW w:w="1291" w:type="dxa"/>
            <w:vAlign w:val="center"/>
          </w:tcPr>
          <w:p w:rsidR="002816B7" w:rsidRDefault="003B2B54">
            <w:pPr>
              <w:jc w:val="right"/>
            </w:pPr>
            <w:r>
              <w:rPr>
                <w:rFonts w:eastAsiaTheme="minorEastAsia"/>
                <w:color w:val="000000" w:themeColor="text1"/>
                <w:szCs w:val="21"/>
              </w:rPr>
              <w:t>0.76%</w:t>
            </w:r>
          </w:p>
        </w:tc>
        <w:tc>
          <w:tcPr>
            <w:tcW w:w="1291" w:type="dxa"/>
            <w:vAlign w:val="center"/>
          </w:tcPr>
          <w:p w:rsidR="002816B7" w:rsidRDefault="003B2B54">
            <w:pPr>
              <w:jc w:val="right"/>
            </w:pPr>
            <w:r>
              <w:rPr>
                <w:rFonts w:eastAsiaTheme="minorEastAsia"/>
                <w:color w:val="000000" w:themeColor="text1"/>
                <w:szCs w:val="21"/>
              </w:rPr>
              <w:t>-2.82%</w:t>
            </w:r>
          </w:p>
        </w:tc>
        <w:tc>
          <w:tcPr>
            <w:tcW w:w="1291" w:type="dxa"/>
            <w:vAlign w:val="center"/>
          </w:tcPr>
          <w:p w:rsidR="002816B7" w:rsidRDefault="003B2B54">
            <w:pPr>
              <w:jc w:val="right"/>
            </w:pPr>
            <w:r>
              <w:rPr>
                <w:rFonts w:eastAsiaTheme="minorEastAsia"/>
                <w:color w:val="000000" w:themeColor="text1"/>
                <w:szCs w:val="21"/>
              </w:rPr>
              <w:t>0.51%</w:t>
            </w:r>
          </w:p>
        </w:tc>
      </w:tr>
      <w:tr w:rsidR="002816B7">
        <w:tc>
          <w:tcPr>
            <w:tcW w:w="1290" w:type="dxa"/>
            <w:vAlign w:val="center"/>
          </w:tcPr>
          <w:p w:rsidR="002816B7" w:rsidRDefault="003B2B54">
            <w:pPr>
              <w:jc w:val="left"/>
            </w:pPr>
            <w:r>
              <w:rPr>
                <w:rFonts w:eastAsiaTheme="minorEastAsia"/>
                <w:color w:val="000000" w:themeColor="text1"/>
                <w:szCs w:val="21"/>
              </w:rPr>
              <w:t>过去一年</w:t>
            </w:r>
          </w:p>
        </w:tc>
        <w:tc>
          <w:tcPr>
            <w:tcW w:w="1291" w:type="dxa"/>
            <w:vAlign w:val="center"/>
          </w:tcPr>
          <w:p w:rsidR="002816B7" w:rsidRDefault="003B2B54">
            <w:pPr>
              <w:jc w:val="right"/>
            </w:pPr>
            <w:r>
              <w:rPr>
                <w:rFonts w:eastAsiaTheme="minorEastAsia"/>
                <w:color w:val="000000" w:themeColor="text1"/>
                <w:szCs w:val="21"/>
              </w:rPr>
              <w:t>-21.19%</w:t>
            </w:r>
          </w:p>
        </w:tc>
        <w:tc>
          <w:tcPr>
            <w:tcW w:w="1291" w:type="dxa"/>
            <w:vAlign w:val="center"/>
          </w:tcPr>
          <w:p w:rsidR="002816B7" w:rsidRDefault="003B2B54">
            <w:pPr>
              <w:jc w:val="right"/>
            </w:pPr>
            <w:r>
              <w:rPr>
                <w:rFonts w:eastAsiaTheme="minorEastAsia"/>
                <w:color w:val="000000" w:themeColor="text1"/>
                <w:szCs w:val="21"/>
              </w:rPr>
              <w:t>1.21%</w:t>
            </w:r>
          </w:p>
        </w:tc>
        <w:tc>
          <w:tcPr>
            <w:tcW w:w="1291" w:type="dxa"/>
            <w:vAlign w:val="center"/>
          </w:tcPr>
          <w:p w:rsidR="002816B7" w:rsidRDefault="003B2B54">
            <w:pPr>
              <w:jc w:val="right"/>
            </w:pPr>
            <w:r>
              <w:rPr>
                <w:rFonts w:eastAsiaTheme="minorEastAsia"/>
                <w:color w:val="000000" w:themeColor="text1"/>
                <w:szCs w:val="21"/>
              </w:rPr>
              <w:t>-7.97%</w:t>
            </w:r>
          </w:p>
        </w:tc>
        <w:tc>
          <w:tcPr>
            <w:tcW w:w="1291" w:type="dxa"/>
            <w:vAlign w:val="center"/>
          </w:tcPr>
          <w:p w:rsidR="002816B7" w:rsidRDefault="003B2B54">
            <w:pPr>
              <w:jc w:val="right"/>
            </w:pPr>
            <w:r>
              <w:rPr>
                <w:rFonts w:eastAsiaTheme="minorEastAsia"/>
                <w:color w:val="000000" w:themeColor="text1"/>
                <w:szCs w:val="21"/>
              </w:rPr>
              <w:t>0.74%</w:t>
            </w:r>
          </w:p>
        </w:tc>
        <w:tc>
          <w:tcPr>
            <w:tcW w:w="1291" w:type="dxa"/>
            <w:vAlign w:val="center"/>
          </w:tcPr>
          <w:p w:rsidR="002816B7" w:rsidRDefault="003B2B54">
            <w:pPr>
              <w:jc w:val="right"/>
            </w:pPr>
            <w:r>
              <w:rPr>
                <w:rFonts w:eastAsiaTheme="minorEastAsia"/>
                <w:color w:val="000000" w:themeColor="text1"/>
                <w:szCs w:val="21"/>
              </w:rPr>
              <w:t>-13.22%</w:t>
            </w:r>
          </w:p>
        </w:tc>
        <w:tc>
          <w:tcPr>
            <w:tcW w:w="1291" w:type="dxa"/>
            <w:vAlign w:val="center"/>
          </w:tcPr>
          <w:p w:rsidR="002816B7" w:rsidRDefault="003B2B54">
            <w:pPr>
              <w:jc w:val="right"/>
            </w:pPr>
            <w:r>
              <w:rPr>
                <w:rFonts w:eastAsiaTheme="minorEastAsia"/>
                <w:color w:val="000000" w:themeColor="text1"/>
                <w:szCs w:val="21"/>
              </w:rPr>
              <w:t>0.47%</w:t>
            </w:r>
          </w:p>
        </w:tc>
      </w:tr>
      <w:tr w:rsidR="002816B7">
        <w:tc>
          <w:tcPr>
            <w:tcW w:w="1290" w:type="dxa"/>
            <w:vAlign w:val="center"/>
          </w:tcPr>
          <w:p w:rsidR="002816B7" w:rsidRDefault="003B2B54">
            <w:pPr>
              <w:jc w:val="left"/>
            </w:pPr>
            <w:r>
              <w:rPr>
                <w:rFonts w:eastAsiaTheme="minorEastAsia"/>
                <w:color w:val="000000" w:themeColor="text1"/>
                <w:szCs w:val="21"/>
              </w:rPr>
              <w:t>过去三年</w:t>
            </w:r>
          </w:p>
        </w:tc>
        <w:tc>
          <w:tcPr>
            <w:tcW w:w="1291" w:type="dxa"/>
            <w:vAlign w:val="center"/>
          </w:tcPr>
          <w:p w:rsidR="002816B7" w:rsidRDefault="003B2B54">
            <w:pPr>
              <w:jc w:val="right"/>
            </w:pPr>
            <w:r>
              <w:rPr>
                <w:rFonts w:eastAsiaTheme="minorEastAsia"/>
                <w:color w:val="000000" w:themeColor="text1"/>
                <w:szCs w:val="21"/>
              </w:rPr>
              <w:t>-45.41%</w:t>
            </w:r>
          </w:p>
        </w:tc>
        <w:tc>
          <w:tcPr>
            <w:tcW w:w="1291" w:type="dxa"/>
            <w:vAlign w:val="center"/>
          </w:tcPr>
          <w:p w:rsidR="002816B7" w:rsidRDefault="003B2B54">
            <w:pPr>
              <w:jc w:val="right"/>
            </w:pPr>
            <w:r>
              <w:rPr>
                <w:rFonts w:eastAsiaTheme="minorEastAsia"/>
                <w:color w:val="000000" w:themeColor="text1"/>
                <w:szCs w:val="21"/>
              </w:rPr>
              <w:t>1.42%</w:t>
            </w:r>
          </w:p>
        </w:tc>
        <w:tc>
          <w:tcPr>
            <w:tcW w:w="1291" w:type="dxa"/>
            <w:vAlign w:val="center"/>
          </w:tcPr>
          <w:p w:rsidR="002816B7" w:rsidRDefault="003B2B54">
            <w:pPr>
              <w:jc w:val="right"/>
            </w:pPr>
            <w:r>
              <w:rPr>
                <w:rFonts w:eastAsiaTheme="minorEastAsia"/>
                <w:color w:val="000000" w:themeColor="text1"/>
                <w:szCs w:val="21"/>
              </w:rPr>
              <w:t>-27.74%</w:t>
            </w:r>
          </w:p>
        </w:tc>
        <w:tc>
          <w:tcPr>
            <w:tcW w:w="1291" w:type="dxa"/>
            <w:vAlign w:val="center"/>
          </w:tcPr>
          <w:p w:rsidR="002816B7" w:rsidRDefault="003B2B54">
            <w:pPr>
              <w:jc w:val="right"/>
            </w:pPr>
            <w:r>
              <w:rPr>
                <w:rFonts w:eastAsiaTheme="minorEastAsia"/>
                <w:color w:val="000000" w:themeColor="text1"/>
                <w:szCs w:val="21"/>
              </w:rPr>
              <w:t>0.89%</w:t>
            </w:r>
          </w:p>
        </w:tc>
        <w:tc>
          <w:tcPr>
            <w:tcW w:w="1291" w:type="dxa"/>
            <w:vAlign w:val="center"/>
          </w:tcPr>
          <w:p w:rsidR="002816B7" w:rsidRDefault="003B2B54">
            <w:pPr>
              <w:jc w:val="right"/>
            </w:pPr>
            <w:r>
              <w:rPr>
                <w:rFonts w:eastAsiaTheme="minorEastAsia"/>
                <w:color w:val="000000" w:themeColor="text1"/>
                <w:szCs w:val="21"/>
              </w:rPr>
              <w:t>-17.67%</w:t>
            </w:r>
          </w:p>
        </w:tc>
        <w:tc>
          <w:tcPr>
            <w:tcW w:w="1291" w:type="dxa"/>
            <w:vAlign w:val="center"/>
          </w:tcPr>
          <w:p w:rsidR="002816B7" w:rsidRDefault="003B2B54">
            <w:pPr>
              <w:jc w:val="right"/>
            </w:pPr>
            <w:r>
              <w:rPr>
                <w:rFonts w:eastAsiaTheme="minorEastAsia"/>
                <w:color w:val="000000" w:themeColor="text1"/>
                <w:szCs w:val="21"/>
              </w:rPr>
              <w:t>0.53%</w:t>
            </w:r>
          </w:p>
        </w:tc>
      </w:tr>
      <w:tr w:rsidR="002816B7">
        <w:tc>
          <w:tcPr>
            <w:tcW w:w="1290" w:type="dxa"/>
            <w:vAlign w:val="center"/>
          </w:tcPr>
          <w:p w:rsidR="002816B7" w:rsidRDefault="003B2B54">
            <w:pPr>
              <w:jc w:val="left"/>
            </w:pPr>
            <w:r>
              <w:rPr>
                <w:rFonts w:eastAsiaTheme="minorEastAsia"/>
                <w:color w:val="000000" w:themeColor="text1"/>
                <w:szCs w:val="21"/>
              </w:rPr>
              <w:t>过去五年</w:t>
            </w:r>
          </w:p>
        </w:tc>
        <w:tc>
          <w:tcPr>
            <w:tcW w:w="1291" w:type="dxa"/>
            <w:vAlign w:val="center"/>
          </w:tcPr>
          <w:p w:rsidR="002816B7" w:rsidRDefault="003B2B54">
            <w:pPr>
              <w:jc w:val="right"/>
            </w:pPr>
            <w:r>
              <w:rPr>
                <w:rFonts w:eastAsiaTheme="minorEastAsia"/>
                <w:color w:val="000000" w:themeColor="text1"/>
                <w:szCs w:val="21"/>
              </w:rPr>
              <w:t>38.25%</w:t>
            </w:r>
          </w:p>
        </w:tc>
        <w:tc>
          <w:tcPr>
            <w:tcW w:w="1291" w:type="dxa"/>
            <w:vAlign w:val="center"/>
          </w:tcPr>
          <w:p w:rsidR="002816B7" w:rsidRDefault="003B2B54">
            <w:pPr>
              <w:jc w:val="right"/>
            </w:pPr>
            <w:r>
              <w:rPr>
                <w:rFonts w:eastAsiaTheme="minorEastAsia"/>
                <w:color w:val="000000" w:themeColor="text1"/>
                <w:szCs w:val="21"/>
              </w:rPr>
              <w:t>1.51%</w:t>
            </w:r>
          </w:p>
        </w:tc>
        <w:tc>
          <w:tcPr>
            <w:tcW w:w="1291" w:type="dxa"/>
            <w:vAlign w:val="center"/>
          </w:tcPr>
          <w:p w:rsidR="002816B7" w:rsidRDefault="003B2B54">
            <w:pPr>
              <w:jc w:val="right"/>
            </w:pPr>
            <w:r>
              <w:rPr>
                <w:rFonts w:eastAsiaTheme="minorEastAsia"/>
                <w:color w:val="000000" w:themeColor="text1"/>
                <w:szCs w:val="21"/>
              </w:rPr>
              <w:t>-6.90%</w:t>
            </w:r>
          </w:p>
        </w:tc>
        <w:tc>
          <w:tcPr>
            <w:tcW w:w="1291" w:type="dxa"/>
            <w:vAlign w:val="center"/>
          </w:tcPr>
          <w:p w:rsidR="002816B7" w:rsidRDefault="003B2B54">
            <w:pPr>
              <w:jc w:val="right"/>
            </w:pPr>
            <w:r>
              <w:rPr>
                <w:rFonts w:eastAsiaTheme="minorEastAsia"/>
                <w:color w:val="000000" w:themeColor="text1"/>
                <w:szCs w:val="21"/>
              </w:rPr>
              <w:t>0.97%</w:t>
            </w:r>
          </w:p>
        </w:tc>
        <w:tc>
          <w:tcPr>
            <w:tcW w:w="1291" w:type="dxa"/>
            <w:vAlign w:val="center"/>
          </w:tcPr>
          <w:p w:rsidR="002816B7" w:rsidRDefault="003B2B54">
            <w:pPr>
              <w:jc w:val="right"/>
            </w:pPr>
            <w:r>
              <w:rPr>
                <w:rFonts w:eastAsiaTheme="minorEastAsia"/>
                <w:color w:val="000000" w:themeColor="text1"/>
                <w:szCs w:val="21"/>
              </w:rPr>
              <w:t>45.15%</w:t>
            </w:r>
          </w:p>
        </w:tc>
        <w:tc>
          <w:tcPr>
            <w:tcW w:w="1291" w:type="dxa"/>
            <w:vAlign w:val="center"/>
          </w:tcPr>
          <w:p w:rsidR="002816B7" w:rsidRDefault="003B2B54">
            <w:pPr>
              <w:jc w:val="right"/>
            </w:pPr>
            <w:r>
              <w:rPr>
                <w:rFonts w:eastAsiaTheme="minorEastAsia"/>
                <w:color w:val="000000" w:themeColor="text1"/>
                <w:szCs w:val="21"/>
              </w:rPr>
              <w:t>0.54%</w:t>
            </w:r>
          </w:p>
        </w:tc>
      </w:tr>
      <w:tr w:rsidR="002816B7">
        <w:tc>
          <w:tcPr>
            <w:tcW w:w="1290" w:type="dxa"/>
            <w:vAlign w:val="center"/>
          </w:tcPr>
          <w:p w:rsidR="002816B7" w:rsidRDefault="003B2B54">
            <w:pPr>
              <w:jc w:val="left"/>
            </w:pPr>
            <w:r>
              <w:rPr>
                <w:rFonts w:eastAsiaTheme="minorEastAsia"/>
                <w:color w:val="000000" w:themeColor="text1"/>
                <w:szCs w:val="21"/>
              </w:rPr>
              <w:t>自基金合同生效起至今</w:t>
            </w:r>
          </w:p>
        </w:tc>
        <w:tc>
          <w:tcPr>
            <w:tcW w:w="1291" w:type="dxa"/>
            <w:vAlign w:val="center"/>
          </w:tcPr>
          <w:p w:rsidR="002816B7" w:rsidRDefault="003B2B54">
            <w:pPr>
              <w:jc w:val="right"/>
            </w:pPr>
            <w:r>
              <w:rPr>
                <w:rFonts w:eastAsiaTheme="minorEastAsia"/>
                <w:color w:val="000000" w:themeColor="text1"/>
                <w:szCs w:val="21"/>
              </w:rPr>
              <w:t>127.90%</w:t>
            </w:r>
          </w:p>
        </w:tc>
        <w:tc>
          <w:tcPr>
            <w:tcW w:w="1291" w:type="dxa"/>
            <w:vAlign w:val="center"/>
          </w:tcPr>
          <w:p w:rsidR="002816B7" w:rsidRDefault="003B2B54">
            <w:pPr>
              <w:jc w:val="right"/>
            </w:pPr>
            <w:r>
              <w:rPr>
                <w:rFonts w:eastAsiaTheme="minorEastAsia"/>
                <w:color w:val="000000" w:themeColor="text1"/>
                <w:szCs w:val="21"/>
              </w:rPr>
              <w:t>1.64%</w:t>
            </w:r>
          </w:p>
        </w:tc>
        <w:tc>
          <w:tcPr>
            <w:tcW w:w="1291" w:type="dxa"/>
            <w:vAlign w:val="center"/>
          </w:tcPr>
          <w:p w:rsidR="002816B7" w:rsidRDefault="003B2B54">
            <w:pPr>
              <w:jc w:val="right"/>
            </w:pPr>
            <w:r>
              <w:rPr>
                <w:rFonts w:eastAsiaTheme="minorEastAsia"/>
                <w:color w:val="000000" w:themeColor="text1"/>
                <w:szCs w:val="21"/>
              </w:rPr>
              <w:t>55.25%</w:t>
            </w:r>
          </w:p>
        </w:tc>
        <w:tc>
          <w:tcPr>
            <w:tcW w:w="1291" w:type="dxa"/>
            <w:vAlign w:val="center"/>
          </w:tcPr>
          <w:p w:rsidR="002816B7" w:rsidRDefault="003B2B54">
            <w:pPr>
              <w:jc w:val="right"/>
            </w:pPr>
            <w:r>
              <w:rPr>
                <w:rFonts w:eastAsiaTheme="minorEastAsia"/>
                <w:color w:val="000000" w:themeColor="text1"/>
                <w:szCs w:val="21"/>
              </w:rPr>
              <w:t>1.16%</w:t>
            </w:r>
          </w:p>
        </w:tc>
        <w:tc>
          <w:tcPr>
            <w:tcW w:w="1291" w:type="dxa"/>
            <w:vAlign w:val="center"/>
          </w:tcPr>
          <w:p w:rsidR="002816B7" w:rsidRDefault="003B2B54">
            <w:pPr>
              <w:jc w:val="right"/>
            </w:pPr>
            <w:r>
              <w:rPr>
                <w:rFonts w:eastAsiaTheme="minorEastAsia"/>
                <w:color w:val="000000" w:themeColor="text1"/>
                <w:szCs w:val="21"/>
              </w:rPr>
              <w:t>72.65%</w:t>
            </w:r>
          </w:p>
        </w:tc>
        <w:tc>
          <w:tcPr>
            <w:tcW w:w="1291" w:type="dxa"/>
            <w:vAlign w:val="center"/>
          </w:tcPr>
          <w:p w:rsidR="002816B7" w:rsidRDefault="003B2B54">
            <w:pPr>
              <w:jc w:val="right"/>
            </w:pPr>
            <w:r>
              <w:rPr>
                <w:rFonts w:eastAsiaTheme="minorEastAsia"/>
                <w:color w:val="000000" w:themeColor="text1"/>
                <w:szCs w:val="21"/>
              </w:rPr>
              <w:t>0.48%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816B7">
        <w:tc>
          <w:tcPr>
            <w:tcW w:w="1290" w:type="dxa"/>
            <w:vAlign w:val="center"/>
          </w:tcPr>
          <w:p w:rsidR="002816B7" w:rsidRDefault="003B2B54">
            <w:pPr>
              <w:jc w:val="left"/>
            </w:pPr>
            <w:r>
              <w:rPr>
                <w:rFonts w:eastAsiaTheme="minorEastAsia"/>
                <w:color w:val="000000" w:themeColor="text1"/>
                <w:szCs w:val="21"/>
              </w:rPr>
              <w:t>过去三个月</w:t>
            </w:r>
          </w:p>
        </w:tc>
        <w:tc>
          <w:tcPr>
            <w:tcW w:w="1291" w:type="dxa"/>
            <w:vAlign w:val="center"/>
          </w:tcPr>
          <w:p w:rsidR="002816B7" w:rsidRDefault="003B2B54">
            <w:pPr>
              <w:jc w:val="right"/>
            </w:pPr>
            <w:r>
              <w:rPr>
                <w:rFonts w:eastAsiaTheme="minorEastAsia"/>
                <w:color w:val="000000" w:themeColor="text1"/>
                <w:szCs w:val="21"/>
              </w:rPr>
              <w:t>0.58%</w:t>
            </w:r>
          </w:p>
        </w:tc>
        <w:tc>
          <w:tcPr>
            <w:tcW w:w="1291" w:type="dxa"/>
            <w:vAlign w:val="center"/>
          </w:tcPr>
          <w:p w:rsidR="002816B7" w:rsidRDefault="003B2B54">
            <w:pPr>
              <w:jc w:val="right"/>
            </w:pPr>
            <w:r>
              <w:rPr>
                <w:rFonts w:eastAsiaTheme="minorEastAsia"/>
                <w:color w:val="000000" w:themeColor="text1"/>
                <w:szCs w:val="21"/>
              </w:rPr>
              <w:t>1.05%</w:t>
            </w:r>
          </w:p>
        </w:tc>
        <w:tc>
          <w:tcPr>
            <w:tcW w:w="1291" w:type="dxa"/>
            <w:vAlign w:val="center"/>
          </w:tcPr>
          <w:p w:rsidR="002816B7" w:rsidRDefault="003B2B54">
            <w:pPr>
              <w:jc w:val="right"/>
            </w:pPr>
            <w:r>
              <w:rPr>
                <w:rFonts w:eastAsiaTheme="minorEastAsia"/>
                <w:color w:val="000000" w:themeColor="text1"/>
                <w:szCs w:val="21"/>
              </w:rPr>
              <w:t>-1.67%</w:t>
            </w:r>
          </w:p>
        </w:tc>
        <w:tc>
          <w:tcPr>
            <w:tcW w:w="1291" w:type="dxa"/>
            <w:vAlign w:val="center"/>
          </w:tcPr>
          <w:p w:rsidR="002816B7" w:rsidRDefault="003B2B54">
            <w:pPr>
              <w:jc w:val="right"/>
            </w:pPr>
            <w:r>
              <w:rPr>
                <w:rFonts w:eastAsiaTheme="minorEastAsia"/>
                <w:color w:val="000000" w:themeColor="text1"/>
                <w:szCs w:val="21"/>
              </w:rPr>
              <w:t>0.64%</w:t>
            </w:r>
          </w:p>
        </w:tc>
        <w:tc>
          <w:tcPr>
            <w:tcW w:w="1291" w:type="dxa"/>
            <w:vAlign w:val="center"/>
          </w:tcPr>
          <w:p w:rsidR="002816B7" w:rsidRDefault="003B2B54">
            <w:pPr>
              <w:jc w:val="right"/>
            </w:pPr>
            <w:r>
              <w:rPr>
                <w:rFonts w:eastAsiaTheme="minorEastAsia"/>
                <w:color w:val="000000" w:themeColor="text1"/>
                <w:szCs w:val="21"/>
              </w:rPr>
              <w:t>2.25%</w:t>
            </w:r>
          </w:p>
        </w:tc>
        <w:tc>
          <w:tcPr>
            <w:tcW w:w="1291" w:type="dxa"/>
            <w:vAlign w:val="center"/>
          </w:tcPr>
          <w:p w:rsidR="002816B7" w:rsidRDefault="003B2B54">
            <w:pPr>
              <w:jc w:val="right"/>
            </w:pPr>
            <w:r>
              <w:rPr>
                <w:rFonts w:eastAsiaTheme="minorEastAsia"/>
                <w:color w:val="000000" w:themeColor="text1"/>
                <w:szCs w:val="21"/>
              </w:rPr>
              <w:t>0.41%</w:t>
            </w:r>
          </w:p>
        </w:tc>
      </w:tr>
      <w:tr w:rsidR="002816B7">
        <w:tc>
          <w:tcPr>
            <w:tcW w:w="1290" w:type="dxa"/>
            <w:vAlign w:val="center"/>
          </w:tcPr>
          <w:p w:rsidR="002816B7" w:rsidRDefault="003B2B54">
            <w:pPr>
              <w:jc w:val="left"/>
            </w:pPr>
            <w:r>
              <w:rPr>
                <w:rFonts w:eastAsiaTheme="minorEastAsia"/>
                <w:color w:val="000000" w:themeColor="text1"/>
                <w:szCs w:val="21"/>
              </w:rPr>
              <w:t>过去六个月</w:t>
            </w:r>
          </w:p>
        </w:tc>
        <w:tc>
          <w:tcPr>
            <w:tcW w:w="1291" w:type="dxa"/>
            <w:vAlign w:val="center"/>
          </w:tcPr>
          <w:p w:rsidR="002816B7" w:rsidRDefault="003B2B54">
            <w:pPr>
              <w:jc w:val="right"/>
            </w:pPr>
            <w:r>
              <w:rPr>
                <w:rFonts w:eastAsiaTheme="minorEastAsia"/>
                <w:color w:val="000000" w:themeColor="text1"/>
                <w:szCs w:val="21"/>
              </w:rPr>
              <w:t>-2.02%</w:t>
            </w:r>
          </w:p>
        </w:tc>
        <w:tc>
          <w:tcPr>
            <w:tcW w:w="1291" w:type="dxa"/>
            <w:vAlign w:val="center"/>
          </w:tcPr>
          <w:p w:rsidR="002816B7" w:rsidRDefault="003B2B54">
            <w:pPr>
              <w:jc w:val="right"/>
            </w:pPr>
            <w:r>
              <w:rPr>
                <w:rFonts w:eastAsiaTheme="minorEastAsia"/>
                <w:color w:val="000000" w:themeColor="text1"/>
                <w:szCs w:val="21"/>
              </w:rPr>
              <w:t>1.27%</w:t>
            </w:r>
          </w:p>
        </w:tc>
        <w:tc>
          <w:tcPr>
            <w:tcW w:w="1291" w:type="dxa"/>
            <w:vAlign w:val="center"/>
          </w:tcPr>
          <w:p w:rsidR="002816B7" w:rsidRDefault="003B2B54">
            <w:pPr>
              <w:jc w:val="right"/>
            </w:pPr>
            <w:r>
              <w:rPr>
                <w:rFonts w:eastAsiaTheme="minorEastAsia"/>
                <w:color w:val="000000" w:themeColor="text1"/>
                <w:szCs w:val="21"/>
              </w:rPr>
              <w:t>1.09%</w:t>
            </w:r>
          </w:p>
        </w:tc>
        <w:tc>
          <w:tcPr>
            <w:tcW w:w="1291" w:type="dxa"/>
            <w:vAlign w:val="center"/>
          </w:tcPr>
          <w:p w:rsidR="002816B7" w:rsidRDefault="003B2B54">
            <w:pPr>
              <w:jc w:val="right"/>
            </w:pPr>
            <w:r>
              <w:rPr>
                <w:rFonts w:eastAsiaTheme="minorEastAsia"/>
                <w:color w:val="000000" w:themeColor="text1"/>
                <w:szCs w:val="21"/>
              </w:rPr>
              <w:t>0.76%</w:t>
            </w:r>
          </w:p>
        </w:tc>
        <w:tc>
          <w:tcPr>
            <w:tcW w:w="1291" w:type="dxa"/>
            <w:vAlign w:val="center"/>
          </w:tcPr>
          <w:p w:rsidR="002816B7" w:rsidRDefault="003B2B54">
            <w:pPr>
              <w:jc w:val="right"/>
            </w:pPr>
            <w:r>
              <w:rPr>
                <w:rFonts w:eastAsiaTheme="minorEastAsia"/>
                <w:color w:val="000000" w:themeColor="text1"/>
                <w:szCs w:val="21"/>
              </w:rPr>
              <w:t>-3.11%</w:t>
            </w:r>
          </w:p>
        </w:tc>
        <w:tc>
          <w:tcPr>
            <w:tcW w:w="1291" w:type="dxa"/>
            <w:vAlign w:val="center"/>
          </w:tcPr>
          <w:p w:rsidR="002816B7" w:rsidRDefault="003B2B54">
            <w:pPr>
              <w:jc w:val="right"/>
            </w:pPr>
            <w:r>
              <w:rPr>
                <w:rFonts w:eastAsiaTheme="minorEastAsia"/>
                <w:color w:val="000000" w:themeColor="text1"/>
                <w:szCs w:val="21"/>
              </w:rPr>
              <w:t>0.51%</w:t>
            </w:r>
          </w:p>
        </w:tc>
      </w:tr>
      <w:tr w:rsidR="002816B7">
        <w:tc>
          <w:tcPr>
            <w:tcW w:w="1290" w:type="dxa"/>
            <w:vAlign w:val="center"/>
          </w:tcPr>
          <w:p w:rsidR="002816B7" w:rsidRDefault="003B2B54">
            <w:pPr>
              <w:jc w:val="left"/>
            </w:pPr>
            <w:r>
              <w:rPr>
                <w:rFonts w:eastAsiaTheme="minorEastAsia"/>
                <w:color w:val="000000" w:themeColor="text1"/>
                <w:szCs w:val="21"/>
              </w:rPr>
              <w:t>过去一年</w:t>
            </w:r>
          </w:p>
        </w:tc>
        <w:tc>
          <w:tcPr>
            <w:tcW w:w="1291" w:type="dxa"/>
            <w:vAlign w:val="center"/>
          </w:tcPr>
          <w:p w:rsidR="002816B7" w:rsidRDefault="003B2B54">
            <w:pPr>
              <w:jc w:val="right"/>
            </w:pPr>
            <w:r>
              <w:rPr>
                <w:rFonts w:eastAsiaTheme="minorEastAsia"/>
                <w:color w:val="000000" w:themeColor="text1"/>
                <w:szCs w:val="21"/>
              </w:rPr>
              <w:t>-21.65%</w:t>
            </w:r>
          </w:p>
        </w:tc>
        <w:tc>
          <w:tcPr>
            <w:tcW w:w="1291" w:type="dxa"/>
            <w:vAlign w:val="center"/>
          </w:tcPr>
          <w:p w:rsidR="002816B7" w:rsidRDefault="003B2B54">
            <w:pPr>
              <w:jc w:val="right"/>
            </w:pPr>
            <w:r>
              <w:rPr>
                <w:rFonts w:eastAsiaTheme="minorEastAsia"/>
                <w:color w:val="000000" w:themeColor="text1"/>
                <w:szCs w:val="21"/>
              </w:rPr>
              <w:t>1.21%</w:t>
            </w:r>
          </w:p>
        </w:tc>
        <w:tc>
          <w:tcPr>
            <w:tcW w:w="1291" w:type="dxa"/>
            <w:vAlign w:val="center"/>
          </w:tcPr>
          <w:p w:rsidR="002816B7" w:rsidRDefault="003B2B54">
            <w:pPr>
              <w:jc w:val="right"/>
            </w:pPr>
            <w:r>
              <w:rPr>
                <w:rFonts w:eastAsiaTheme="minorEastAsia"/>
                <w:color w:val="000000" w:themeColor="text1"/>
                <w:szCs w:val="21"/>
              </w:rPr>
              <w:t>-7.97%</w:t>
            </w:r>
          </w:p>
        </w:tc>
        <w:tc>
          <w:tcPr>
            <w:tcW w:w="1291" w:type="dxa"/>
            <w:vAlign w:val="center"/>
          </w:tcPr>
          <w:p w:rsidR="002816B7" w:rsidRDefault="003B2B54">
            <w:pPr>
              <w:jc w:val="right"/>
            </w:pPr>
            <w:r>
              <w:rPr>
                <w:rFonts w:eastAsiaTheme="minorEastAsia"/>
                <w:color w:val="000000" w:themeColor="text1"/>
                <w:szCs w:val="21"/>
              </w:rPr>
              <w:t>0.74%</w:t>
            </w:r>
          </w:p>
        </w:tc>
        <w:tc>
          <w:tcPr>
            <w:tcW w:w="1291" w:type="dxa"/>
            <w:vAlign w:val="center"/>
          </w:tcPr>
          <w:p w:rsidR="002816B7" w:rsidRDefault="003B2B54">
            <w:pPr>
              <w:jc w:val="right"/>
            </w:pPr>
            <w:r>
              <w:rPr>
                <w:rFonts w:eastAsiaTheme="minorEastAsia"/>
                <w:color w:val="000000" w:themeColor="text1"/>
                <w:szCs w:val="21"/>
              </w:rPr>
              <w:t>-13.68%</w:t>
            </w:r>
          </w:p>
        </w:tc>
        <w:tc>
          <w:tcPr>
            <w:tcW w:w="1291" w:type="dxa"/>
            <w:vAlign w:val="center"/>
          </w:tcPr>
          <w:p w:rsidR="002816B7" w:rsidRDefault="003B2B54">
            <w:pPr>
              <w:jc w:val="right"/>
            </w:pPr>
            <w:r>
              <w:rPr>
                <w:rFonts w:eastAsiaTheme="minorEastAsia"/>
                <w:color w:val="000000" w:themeColor="text1"/>
                <w:szCs w:val="21"/>
              </w:rPr>
              <w:t>0.47%</w:t>
            </w:r>
          </w:p>
        </w:tc>
      </w:tr>
      <w:tr w:rsidR="002816B7">
        <w:tc>
          <w:tcPr>
            <w:tcW w:w="1290" w:type="dxa"/>
            <w:vAlign w:val="center"/>
          </w:tcPr>
          <w:p w:rsidR="002816B7" w:rsidRDefault="003B2B54">
            <w:pPr>
              <w:jc w:val="left"/>
            </w:pPr>
            <w:r>
              <w:rPr>
                <w:rFonts w:eastAsiaTheme="minorEastAsia"/>
                <w:color w:val="000000" w:themeColor="text1"/>
                <w:szCs w:val="21"/>
              </w:rPr>
              <w:t>过去三年</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r>
      <w:tr w:rsidR="002816B7">
        <w:tc>
          <w:tcPr>
            <w:tcW w:w="1290" w:type="dxa"/>
            <w:vAlign w:val="center"/>
          </w:tcPr>
          <w:p w:rsidR="002816B7" w:rsidRDefault="003B2B54">
            <w:pPr>
              <w:jc w:val="left"/>
            </w:pPr>
            <w:r>
              <w:rPr>
                <w:rFonts w:eastAsiaTheme="minorEastAsia"/>
                <w:color w:val="000000" w:themeColor="text1"/>
                <w:szCs w:val="21"/>
              </w:rPr>
              <w:lastRenderedPageBreak/>
              <w:t>过去五年</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c>
          <w:tcPr>
            <w:tcW w:w="1291" w:type="dxa"/>
            <w:vAlign w:val="center"/>
          </w:tcPr>
          <w:p w:rsidR="002816B7" w:rsidRDefault="003B2B54">
            <w:pPr>
              <w:jc w:val="right"/>
            </w:pPr>
            <w:r>
              <w:rPr>
                <w:rFonts w:eastAsiaTheme="minorEastAsia"/>
                <w:color w:val="000000" w:themeColor="text1"/>
                <w:szCs w:val="21"/>
              </w:rPr>
              <w:t>-</w:t>
            </w:r>
          </w:p>
        </w:tc>
      </w:tr>
      <w:tr w:rsidR="002816B7">
        <w:tc>
          <w:tcPr>
            <w:tcW w:w="1290" w:type="dxa"/>
            <w:vAlign w:val="center"/>
          </w:tcPr>
          <w:p w:rsidR="002816B7" w:rsidRDefault="003B2B54">
            <w:pPr>
              <w:jc w:val="left"/>
            </w:pPr>
            <w:r>
              <w:rPr>
                <w:rFonts w:eastAsiaTheme="minorEastAsia"/>
                <w:color w:val="000000" w:themeColor="text1"/>
                <w:szCs w:val="21"/>
              </w:rPr>
              <w:t>自基金合同生效起至今</w:t>
            </w:r>
          </w:p>
        </w:tc>
        <w:tc>
          <w:tcPr>
            <w:tcW w:w="1291" w:type="dxa"/>
            <w:vAlign w:val="center"/>
          </w:tcPr>
          <w:p w:rsidR="002816B7" w:rsidRDefault="003B2B54">
            <w:pPr>
              <w:jc w:val="right"/>
            </w:pPr>
            <w:r>
              <w:rPr>
                <w:rFonts w:eastAsiaTheme="minorEastAsia"/>
                <w:color w:val="000000" w:themeColor="text1"/>
                <w:szCs w:val="21"/>
              </w:rPr>
              <w:t>-16.78%</w:t>
            </w:r>
          </w:p>
        </w:tc>
        <w:tc>
          <w:tcPr>
            <w:tcW w:w="1291" w:type="dxa"/>
            <w:vAlign w:val="center"/>
          </w:tcPr>
          <w:p w:rsidR="002816B7" w:rsidRDefault="003B2B54">
            <w:pPr>
              <w:jc w:val="right"/>
            </w:pPr>
            <w:r>
              <w:rPr>
                <w:rFonts w:eastAsiaTheme="minorEastAsia"/>
                <w:color w:val="000000" w:themeColor="text1"/>
                <w:szCs w:val="21"/>
              </w:rPr>
              <w:t>1.34%</w:t>
            </w:r>
          </w:p>
        </w:tc>
        <w:tc>
          <w:tcPr>
            <w:tcW w:w="1291" w:type="dxa"/>
            <w:vAlign w:val="center"/>
          </w:tcPr>
          <w:p w:rsidR="002816B7" w:rsidRDefault="003B2B54">
            <w:pPr>
              <w:jc w:val="right"/>
            </w:pPr>
            <w:r>
              <w:rPr>
                <w:rFonts w:eastAsiaTheme="minorEastAsia"/>
                <w:color w:val="000000" w:themeColor="text1"/>
                <w:szCs w:val="21"/>
              </w:rPr>
              <w:t>-7.53%</w:t>
            </w:r>
          </w:p>
        </w:tc>
        <w:tc>
          <w:tcPr>
            <w:tcW w:w="1291" w:type="dxa"/>
            <w:vAlign w:val="center"/>
          </w:tcPr>
          <w:p w:rsidR="002816B7" w:rsidRDefault="003B2B54">
            <w:pPr>
              <w:jc w:val="right"/>
            </w:pPr>
            <w:r>
              <w:rPr>
                <w:rFonts w:eastAsiaTheme="minorEastAsia"/>
                <w:color w:val="000000" w:themeColor="text1"/>
                <w:szCs w:val="21"/>
              </w:rPr>
              <w:t>0.73%</w:t>
            </w:r>
          </w:p>
        </w:tc>
        <w:tc>
          <w:tcPr>
            <w:tcW w:w="1291" w:type="dxa"/>
            <w:vAlign w:val="center"/>
          </w:tcPr>
          <w:p w:rsidR="002816B7" w:rsidRDefault="003B2B54">
            <w:pPr>
              <w:jc w:val="right"/>
            </w:pPr>
            <w:r>
              <w:rPr>
                <w:rFonts w:eastAsiaTheme="minorEastAsia"/>
                <w:color w:val="000000" w:themeColor="text1"/>
                <w:szCs w:val="21"/>
              </w:rPr>
              <w:t>-9.25%</w:t>
            </w:r>
          </w:p>
        </w:tc>
        <w:tc>
          <w:tcPr>
            <w:tcW w:w="1291" w:type="dxa"/>
            <w:vAlign w:val="center"/>
          </w:tcPr>
          <w:p w:rsidR="002816B7" w:rsidRDefault="003B2B54">
            <w:pPr>
              <w:jc w:val="right"/>
            </w:pPr>
            <w:r>
              <w:rPr>
                <w:rFonts w:eastAsiaTheme="minorEastAsia"/>
                <w:color w:val="000000" w:themeColor="text1"/>
                <w:szCs w:val="21"/>
              </w:rPr>
              <w:t>0.61%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摩根民生需求股票型证券投资基金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．摩根民生需求股票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．摩根民生需求股票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816B7">
        <w:tc>
          <w:tcPr>
            <w:tcW w:w="952" w:type="dxa"/>
            <w:vAlign w:val="center"/>
          </w:tcPr>
          <w:p w:rsidR="002816B7" w:rsidRDefault="003B2B54">
            <w:pPr>
              <w:jc w:val="center"/>
            </w:pPr>
            <w:r>
              <w:rPr>
                <w:rFonts w:eastAsiaTheme="minorEastAsia"/>
                <w:color w:val="000000" w:themeColor="text1"/>
                <w:szCs w:val="21"/>
              </w:rPr>
              <w:t>杨景喻</w:t>
            </w:r>
          </w:p>
        </w:tc>
        <w:tc>
          <w:tcPr>
            <w:tcW w:w="930" w:type="dxa"/>
            <w:vAlign w:val="center"/>
          </w:tcPr>
          <w:p w:rsidR="002816B7" w:rsidRDefault="003B2B54">
            <w:pPr>
              <w:jc w:val="center"/>
            </w:pPr>
            <w:r>
              <w:rPr>
                <w:rFonts w:eastAsiaTheme="minorEastAsia"/>
                <w:color w:val="000000" w:themeColor="text1"/>
                <w:szCs w:val="21"/>
              </w:rPr>
              <w:t>本基金基金经理</w:t>
            </w:r>
          </w:p>
        </w:tc>
        <w:tc>
          <w:tcPr>
            <w:tcW w:w="1210" w:type="dxa"/>
            <w:vAlign w:val="center"/>
          </w:tcPr>
          <w:p w:rsidR="002816B7" w:rsidRDefault="003B2B54">
            <w:pPr>
              <w:jc w:val="center"/>
            </w:pPr>
            <w:r>
              <w:rPr>
                <w:rFonts w:eastAsiaTheme="minorEastAsia"/>
                <w:color w:val="000000" w:themeColor="text1"/>
                <w:szCs w:val="21"/>
              </w:rPr>
              <w:t>2019-04-26</w:t>
            </w:r>
          </w:p>
        </w:tc>
        <w:tc>
          <w:tcPr>
            <w:tcW w:w="1309" w:type="dxa"/>
            <w:vAlign w:val="center"/>
          </w:tcPr>
          <w:p w:rsidR="002816B7" w:rsidRDefault="003B2B54">
            <w:pPr>
              <w:jc w:val="center"/>
            </w:pPr>
            <w:r>
              <w:rPr>
                <w:rFonts w:eastAsiaTheme="minorEastAsia"/>
                <w:color w:val="000000" w:themeColor="text1"/>
                <w:szCs w:val="21"/>
              </w:rPr>
              <w:t>-</w:t>
            </w:r>
          </w:p>
        </w:tc>
        <w:tc>
          <w:tcPr>
            <w:tcW w:w="1254" w:type="dxa"/>
            <w:vAlign w:val="center"/>
          </w:tcPr>
          <w:p w:rsidR="002816B7" w:rsidRDefault="003B2B54">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2816B7" w:rsidRDefault="003B2B54">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2816B7" w:rsidRDefault="003B2B5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2,194,674,540.52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1,798,126,972.46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3,992,801,512.98</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年二季度，宏观经济整体较为平淡。各地持续放松地产政策，二手房销售量有所好转。居民消费较弱，</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月的</w:t>
      </w:r>
      <w:r>
        <w:rPr>
          <w:rFonts w:eastAsiaTheme="minorEastAsia"/>
          <w:color w:val="000000" w:themeColor="text1"/>
          <w:szCs w:val="21"/>
        </w:rPr>
        <w:t>CPI</w:t>
      </w:r>
      <w:r>
        <w:rPr>
          <w:rFonts w:eastAsiaTheme="minorEastAsia"/>
          <w:color w:val="000000" w:themeColor="text1"/>
          <w:szCs w:val="21"/>
        </w:rPr>
        <w:t>均为</w:t>
      </w:r>
      <w:r>
        <w:rPr>
          <w:rFonts w:eastAsiaTheme="minorEastAsia"/>
          <w:color w:val="000000" w:themeColor="text1"/>
          <w:szCs w:val="21"/>
        </w:rPr>
        <w:t>0.3%</w:t>
      </w:r>
      <w:r>
        <w:rPr>
          <w:rFonts w:eastAsiaTheme="minorEastAsia"/>
          <w:color w:val="000000" w:themeColor="text1"/>
          <w:szCs w:val="21"/>
        </w:rPr>
        <w:t>。财政留有余力，选择固本培元。货币精准滴灌，利率波动向下。制造业的出口侧颇具</w:t>
      </w:r>
      <w:r>
        <w:rPr>
          <w:rFonts w:eastAsiaTheme="minorEastAsia"/>
          <w:color w:val="000000" w:themeColor="text1"/>
          <w:szCs w:val="21"/>
        </w:rPr>
        <w:t>结构性亮点，我国出色的产品竞争力在国际市场获得认可。全球经济难言乐观，贸易保护大行其道，政治军事变幻莫测，惟以</w:t>
      </w:r>
      <w:r>
        <w:rPr>
          <w:rFonts w:eastAsiaTheme="minorEastAsia"/>
          <w:color w:val="000000" w:themeColor="text1"/>
          <w:szCs w:val="21"/>
        </w:rPr>
        <w:t>AI</w:t>
      </w:r>
      <w:r>
        <w:rPr>
          <w:rFonts w:eastAsiaTheme="minorEastAsia"/>
          <w:color w:val="000000" w:themeColor="text1"/>
          <w:szCs w:val="21"/>
        </w:rPr>
        <w:t>为代表的新科技浪潮日新月异，人类仍在不断突破自我。</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本季度宽基指数中，沪深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，创业板下跌</w:t>
      </w:r>
      <w:r>
        <w:rPr>
          <w:rFonts w:eastAsiaTheme="minorEastAsia"/>
          <w:color w:val="000000" w:themeColor="text1"/>
          <w:szCs w:val="21"/>
        </w:rPr>
        <w:t>7.14%</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下跌</w:t>
      </w:r>
      <w:r>
        <w:rPr>
          <w:rFonts w:eastAsiaTheme="minorEastAsia"/>
          <w:color w:val="000000" w:themeColor="text1"/>
          <w:szCs w:val="21"/>
        </w:rPr>
        <w:t>6.5%</w:t>
      </w:r>
      <w:r>
        <w:rPr>
          <w:rFonts w:eastAsiaTheme="minorEastAsia"/>
          <w:color w:val="000000" w:themeColor="text1"/>
          <w:szCs w:val="21"/>
        </w:rPr>
        <w:t>，风格上红利指数上涨</w:t>
      </w:r>
      <w:r>
        <w:rPr>
          <w:rFonts w:eastAsiaTheme="minorEastAsia"/>
          <w:color w:val="000000" w:themeColor="text1"/>
          <w:szCs w:val="21"/>
        </w:rPr>
        <w:t>1.06%</w:t>
      </w:r>
      <w:r>
        <w:rPr>
          <w:rFonts w:eastAsiaTheme="minorEastAsia"/>
          <w:color w:val="000000" w:themeColor="text1"/>
          <w:szCs w:val="21"/>
        </w:rPr>
        <w:t>表现最佳。本基金提升了高分红行业和个股的配置比重，如水电、火电，增持了业绩显著受益于全球算力投资提升的硬件个股，以及受益于端侧</w:t>
      </w:r>
      <w:r>
        <w:rPr>
          <w:rFonts w:eastAsiaTheme="minorEastAsia"/>
          <w:color w:val="000000" w:themeColor="text1"/>
          <w:szCs w:val="21"/>
        </w:rPr>
        <w:t>AI</w:t>
      </w:r>
      <w:r>
        <w:rPr>
          <w:rFonts w:eastAsiaTheme="minorEastAsia"/>
          <w:color w:val="000000" w:themeColor="text1"/>
          <w:szCs w:val="21"/>
        </w:rPr>
        <w:t>发展的消费电子行业；我们对传媒、医药板块进行了一定幅度的减持。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本报告期摩根民生需求</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:0.73%</w:t>
      </w:r>
      <w:r>
        <w:rPr>
          <w:rFonts w:eastAsiaTheme="minorEastAsia"/>
          <w:color w:val="000000" w:themeColor="text1"/>
          <w:szCs w:val="21"/>
        </w:rPr>
        <w:t>，同期业绩比较基准收益率为</w:t>
      </w:r>
      <w:r>
        <w:rPr>
          <w:rFonts w:eastAsiaTheme="minorEastAsia"/>
          <w:color w:val="000000" w:themeColor="text1"/>
          <w:szCs w:val="21"/>
        </w:rPr>
        <w:t>:-1.67%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摩根民生需求</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:0.58%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:-1.67%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w:t>
            </w:r>
            <w:r w:rsidRPr="00B27A29">
              <w:rPr>
                <w:rFonts w:eastAsiaTheme="minorEastAsia"/>
                <w:color w:val="000000" w:themeColor="text1"/>
                <w:szCs w:val="21"/>
              </w:rPr>
              <w:lastRenderedPageBreak/>
              <w:t>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92,614,251.45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92,614,251.45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14,744,408.66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55,027.08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107,414,600.78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967,920.00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66,741,994.83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17,704,105.52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505,771.20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6,683,569.90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92,614,251.45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86.78</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816B7">
        <w:tc>
          <w:tcPr>
            <w:tcW w:w="817" w:type="dxa"/>
            <w:vAlign w:val="center"/>
          </w:tcPr>
          <w:p w:rsidR="002816B7" w:rsidRDefault="003B2B54">
            <w:pPr>
              <w:jc w:val="center"/>
            </w:pPr>
            <w:r>
              <w:rPr>
                <w:rFonts w:eastAsiaTheme="minorEastAsia"/>
                <w:kern w:val="0"/>
                <w:szCs w:val="21"/>
              </w:rPr>
              <w:t>1</w:t>
            </w:r>
          </w:p>
        </w:tc>
        <w:tc>
          <w:tcPr>
            <w:tcW w:w="1276" w:type="dxa"/>
            <w:vAlign w:val="center"/>
          </w:tcPr>
          <w:p w:rsidR="002816B7" w:rsidRDefault="003B2B54">
            <w:pPr>
              <w:jc w:val="center"/>
            </w:pPr>
            <w:r>
              <w:rPr>
                <w:rFonts w:eastAsiaTheme="minorEastAsia"/>
                <w:kern w:val="0"/>
                <w:szCs w:val="21"/>
              </w:rPr>
              <w:t>300502</w:t>
            </w:r>
          </w:p>
        </w:tc>
        <w:tc>
          <w:tcPr>
            <w:tcW w:w="1701" w:type="dxa"/>
            <w:vAlign w:val="center"/>
          </w:tcPr>
          <w:p w:rsidR="002816B7" w:rsidRDefault="003B2B54">
            <w:pPr>
              <w:jc w:val="center"/>
            </w:pPr>
            <w:r>
              <w:rPr>
                <w:rFonts w:eastAsiaTheme="minorEastAsia"/>
                <w:kern w:val="0"/>
                <w:szCs w:val="21"/>
              </w:rPr>
              <w:t>新易盛</w:t>
            </w:r>
          </w:p>
        </w:tc>
        <w:tc>
          <w:tcPr>
            <w:tcW w:w="1276" w:type="dxa"/>
            <w:vAlign w:val="center"/>
          </w:tcPr>
          <w:p w:rsidR="002816B7" w:rsidRDefault="003B2B54">
            <w:pPr>
              <w:jc w:val="right"/>
            </w:pPr>
            <w:r>
              <w:rPr>
                <w:rFonts w:eastAsiaTheme="minorEastAsia"/>
                <w:kern w:val="0"/>
                <w:szCs w:val="21"/>
              </w:rPr>
              <w:t>48,103</w:t>
            </w:r>
          </w:p>
        </w:tc>
        <w:tc>
          <w:tcPr>
            <w:tcW w:w="1842" w:type="dxa"/>
            <w:vAlign w:val="center"/>
          </w:tcPr>
          <w:p w:rsidR="002816B7" w:rsidRDefault="003B2B54">
            <w:pPr>
              <w:jc w:val="right"/>
            </w:pPr>
            <w:r>
              <w:rPr>
                <w:rFonts w:eastAsiaTheme="minorEastAsia"/>
                <w:kern w:val="0"/>
                <w:szCs w:val="21"/>
              </w:rPr>
              <w:t>5,077,271.65</w:t>
            </w:r>
          </w:p>
        </w:tc>
        <w:tc>
          <w:tcPr>
            <w:tcW w:w="1616" w:type="dxa"/>
            <w:vAlign w:val="center"/>
          </w:tcPr>
          <w:p w:rsidR="002816B7" w:rsidRDefault="003B2B54">
            <w:pPr>
              <w:jc w:val="right"/>
            </w:pPr>
            <w:r>
              <w:rPr>
                <w:rFonts w:eastAsiaTheme="minorEastAsia"/>
                <w:kern w:val="0"/>
                <w:szCs w:val="21"/>
              </w:rPr>
              <w:t>4.76</w:t>
            </w:r>
          </w:p>
        </w:tc>
      </w:tr>
      <w:tr w:rsidR="002816B7">
        <w:tc>
          <w:tcPr>
            <w:tcW w:w="817" w:type="dxa"/>
            <w:vAlign w:val="center"/>
          </w:tcPr>
          <w:p w:rsidR="002816B7" w:rsidRDefault="003B2B54">
            <w:pPr>
              <w:jc w:val="center"/>
            </w:pPr>
            <w:r>
              <w:rPr>
                <w:rFonts w:eastAsiaTheme="minorEastAsia"/>
                <w:kern w:val="0"/>
                <w:szCs w:val="21"/>
              </w:rPr>
              <w:t>2</w:t>
            </w:r>
          </w:p>
        </w:tc>
        <w:tc>
          <w:tcPr>
            <w:tcW w:w="1276" w:type="dxa"/>
            <w:vAlign w:val="center"/>
          </w:tcPr>
          <w:p w:rsidR="002816B7" w:rsidRDefault="003B2B54">
            <w:pPr>
              <w:jc w:val="center"/>
            </w:pPr>
            <w:r>
              <w:rPr>
                <w:rFonts w:eastAsiaTheme="minorEastAsia"/>
                <w:kern w:val="0"/>
                <w:szCs w:val="21"/>
              </w:rPr>
              <w:t>002475</w:t>
            </w:r>
          </w:p>
        </w:tc>
        <w:tc>
          <w:tcPr>
            <w:tcW w:w="1701" w:type="dxa"/>
            <w:vAlign w:val="center"/>
          </w:tcPr>
          <w:p w:rsidR="002816B7" w:rsidRDefault="003B2B54">
            <w:pPr>
              <w:jc w:val="center"/>
            </w:pPr>
            <w:r>
              <w:rPr>
                <w:rFonts w:eastAsiaTheme="minorEastAsia"/>
                <w:kern w:val="0"/>
                <w:szCs w:val="21"/>
              </w:rPr>
              <w:t>立讯精密</w:t>
            </w:r>
          </w:p>
        </w:tc>
        <w:tc>
          <w:tcPr>
            <w:tcW w:w="1276" w:type="dxa"/>
            <w:vAlign w:val="center"/>
          </w:tcPr>
          <w:p w:rsidR="002816B7" w:rsidRDefault="003B2B54">
            <w:pPr>
              <w:jc w:val="right"/>
            </w:pPr>
            <w:r>
              <w:rPr>
                <w:rFonts w:eastAsiaTheme="minorEastAsia"/>
                <w:kern w:val="0"/>
                <w:szCs w:val="21"/>
              </w:rPr>
              <w:t>120,300</w:t>
            </w:r>
          </w:p>
        </w:tc>
        <w:tc>
          <w:tcPr>
            <w:tcW w:w="1842" w:type="dxa"/>
            <w:vAlign w:val="center"/>
          </w:tcPr>
          <w:p w:rsidR="002816B7" w:rsidRDefault="003B2B54">
            <w:pPr>
              <w:jc w:val="right"/>
            </w:pPr>
            <w:r>
              <w:rPr>
                <w:rFonts w:eastAsiaTheme="minorEastAsia"/>
                <w:kern w:val="0"/>
                <w:szCs w:val="21"/>
              </w:rPr>
              <w:t>4,728,993.00</w:t>
            </w:r>
          </w:p>
        </w:tc>
        <w:tc>
          <w:tcPr>
            <w:tcW w:w="1616" w:type="dxa"/>
            <w:vAlign w:val="center"/>
          </w:tcPr>
          <w:p w:rsidR="002816B7" w:rsidRDefault="003B2B54">
            <w:pPr>
              <w:jc w:val="right"/>
            </w:pPr>
            <w:r>
              <w:rPr>
                <w:rFonts w:eastAsiaTheme="minorEastAsia"/>
                <w:kern w:val="0"/>
                <w:szCs w:val="21"/>
              </w:rPr>
              <w:t>4.43</w:t>
            </w:r>
          </w:p>
        </w:tc>
      </w:tr>
      <w:tr w:rsidR="002816B7">
        <w:tc>
          <w:tcPr>
            <w:tcW w:w="817" w:type="dxa"/>
            <w:vAlign w:val="center"/>
          </w:tcPr>
          <w:p w:rsidR="002816B7" w:rsidRDefault="003B2B54">
            <w:pPr>
              <w:jc w:val="center"/>
            </w:pPr>
            <w:r>
              <w:rPr>
                <w:rFonts w:eastAsiaTheme="minorEastAsia"/>
                <w:kern w:val="0"/>
                <w:szCs w:val="21"/>
              </w:rPr>
              <w:t>3</w:t>
            </w:r>
          </w:p>
        </w:tc>
        <w:tc>
          <w:tcPr>
            <w:tcW w:w="1276" w:type="dxa"/>
            <w:vAlign w:val="center"/>
          </w:tcPr>
          <w:p w:rsidR="002816B7" w:rsidRDefault="003B2B54">
            <w:pPr>
              <w:jc w:val="center"/>
            </w:pPr>
            <w:r>
              <w:rPr>
                <w:rFonts w:eastAsiaTheme="minorEastAsia"/>
                <w:kern w:val="0"/>
                <w:szCs w:val="21"/>
              </w:rPr>
              <w:t>600795</w:t>
            </w:r>
          </w:p>
        </w:tc>
        <w:tc>
          <w:tcPr>
            <w:tcW w:w="1701" w:type="dxa"/>
            <w:vAlign w:val="center"/>
          </w:tcPr>
          <w:p w:rsidR="002816B7" w:rsidRDefault="003B2B54">
            <w:pPr>
              <w:jc w:val="center"/>
            </w:pPr>
            <w:r>
              <w:rPr>
                <w:rFonts w:eastAsiaTheme="minorEastAsia"/>
                <w:kern w:val="0"/>
                <w:szCs w:val="21"/>
              </w:rPr>
              <w:t>国电电力</w:t>
            </w:r>
          </w:p>
        </w:tc>
        <w:tc>
          <w:tcPr>
            <w:tcW w:w="1276" w:type="dxa"/>
            <w:vAlign w:val="center"/>
          </w:tcPr>
          <w:p w:rsidR="002816B7" w:rsidRDefault="003B2B54">
            <w:pPr>
              <w:jc w:val="right"/>
            </w:pPr>
            <w:r>
              <w:rPr>
                <w:rFonts w:eastAsiaTheme="minorEastAsia"/>
                <w:kern w:val="0"/>
                <w:szCs w:val="21"/>
              </w:rPr>
              <w:t>639,000</w:t>
            </w:r>
          </w:p>
        </w:tc>
        <w:tc>
          <w:tcPr>
            <w:tcW w:w="1842" w:type="dxa"/>
            <w:vAlign w:val="center"/>
          </w:tcPr>
          <w:p w:rsidR="002816B7" w:rsidRDefault="003B2B54">
            <w:pPr>
              <w:jc w:val="right"/>
            </w:pPr>
            <w:r>
              <w:rPr>
                <w:rFonts w:eastAsiaTheme="minorEastAsia"/>
                <w:kern w:val="0"/>
                <w:szCs w:val="21"/>
              </w:rPr>
              <w:t>3,827,610.00</w:t>
            </w:r>
          </w:p>
        </w:tc>
        <w:tc>
          <w:tcPr>
            <w:tcW w:w="1616" w:type="dxa"/>
            <w:vAlign w:val="center"/>
          </w:tcPr>
          <w:p w:rsidR="002816B7" w:rsidRDefault="003B2B54">
            <w:pPr>
              <w:jc w:val="right"/>
            </w:pPr>
            <w:r>
              <w:rPr>
                <w:rFonts w:eastAsiaTheme="minorEastAsia"/>
                <w:kern w:val="0"/>
                <w:szCs w:val="21"/>
              </w:rPr>
              <w:t>3.59</w:t>
            </w:r>
          </w:p>
        </w:tc>
      </w:tr>
      <w:tr w:rsidR="002816B7">
        <w:tc>
          <w:tcPr>
            <w:tcW w:w="817" w:type="dxa"/>
            <w:vAlign w:val="center"/>
          </w:tcPr>
          <w:p w:rsidR="002816B7" w:rsidRDefault="003B2B54">
            <w:pPr>
              <w:jc w:val="center"/>
            </w:pPr>
            <w:r>
              <w:rPr>
                <w:rFonts w:eastAsiaTheme="minorEastAsia"/>
                <w:kern w:val="0"/>
                <w:szCs w:val="21"/>
              </w:rPr>
              <w:t>4</w:t>
            </w:r>
          </w:p>
        </w:tc>
        <w:tc>
          <w:tcPr>
            <w:tcW w:w="1276" w:type="dxa"/>
            <w:vAlign w:val="center"/>
          </w:tcPr>
          <w:p w:rsidR="002816B7" w:rsidRDefault="003B2B54">
            <w:pPr>
              <w:jc w:val="center"/>
            </w:pPr>
            <w:r>
              <w:rPr>
                <w:rFonts w:eastAsiaTheme="minorEastAsia"/>
                <w:kern w:val="0"/>
                <w:szCs w:val="21"/>
              </w:rPr>
              <w:t>600025</w:t>
            </w:r>
          </w:p>
        </w:tc>
        <w:tc>
          <w:tcPr>
            <w:tcW w:w="1701" w:type="dxa"/>
            <w:vAlign w:val="center"/>
          </w:tcPr>
          <w:p w:rsidR="002816B7" w:rsidRDefault="003B2B54">
            <w:pPr>
              <w:jc w:val="center"/>
            </w:pPr>
            <w:r>
              <w:rPr>
                <w:rFonts w:eastAsiaTheme="minorEastAsia"/>
                <w:kern w:val="0"/>
                <w:szCs w:val="21"/>
              </w:rPr>
              <w:t>华能水电</w:t>
            </w:r>
          </w:p>
        </w:tc>
        <w:tc>
          <w:tcPr>
            <w:tcW w:w="1276" w:type="dxa"/>
            <w:vAlign w:val="center"/>
          </w:tcPr>
          <w:p w:rsidR="002816B7" w:rsidRDefault="003B2B54">
            <w:pPr>
              <w:jc w:val="right"/>
            </w:pPr>
            <w:r>
              <w:rPr>
                <w:rFonts w:eastAsiaTheme="minorEastAsia"/>
                <w:kern w:val="0"/>
                <w:szCs w:val="21"/>
              </w:rPr>
              <w:t>353,000</w:t>
            </w:r>
          </w:p>
        </w:tc>
        <w:tc>
          <w:tcPr>
            <w:tcW w:w="1842" w:type="dxa"/>
            <w:vAlign w:val="center"/>
          </w:tcPr>
          <w:p w:rsidR="002816B7" w:rsidRDefault="003B2B54">
            <w:pPr>
              <w:jc w:val="right"/>
            </w:pPr>
            <w:r>
              <w:rPr>
                <w:rFonts w:eastAsiaTheme="minorEastAsia"/>
                <w:kern w:val="0"/>
                <w:szCs w:val="21"/>
              </w:rPr>
              <w:t>3,805,340.00</w:t>
            </w:r>
          </w:p>
        </w:tc>
        <w:tc>
          <w:tcPr>
            <w:tcW w:w="1616" w:type="dxa"/>
            <w:vAlign w:val="center"/>
          </w:tcPr>
          <w:p w:rsidR="002816B7" w:rsidRDefault="003B2B54">
            <w:pPr>
              <w:jc w:val="right"/>
            </w:pPr>
            <w:r>
              <w:rPr>
                <w:rFonts w:eastAsiaTheme="minorEastAsia"/>
                <w:kern w:val="0"/>
                <w:szCs w:val="21"/>
              </w:rPr>
              <w:t>3.57</w:t>
            </w:r>
          </w:p>
        </w:tc>
      </w:tr>
      <w:tr w:rsidR="002816B7">
        <w:tc>
          <w:tcPr>
            <w:tcW w:w="817" w:type="dxa"/>
            <w:vAlign w:val="center"/>
          </w:tcPr>
          <w:p w:rsidR="002816B7" w:rsidRDefault="003B2B54">
            <w:pPr>
              <w:jc w:val="center"/>
            </w:pPr>
            <w:r>
              <w:rPr>
                <w:rFonts w:eastAsiaTheme="minorEastAsia"/>
                <w:kern w:val="0"/>
                <w:szCs w:val="21"/>
              </w:rPr>
              <w:t>5</w:t>
            </w:r>
          </w:p>
        </w:tc>
        <w:tc>
          <w:tcPr>
            <w:tcW w:w="1276" w:type="dxa"/>
            <w:vAlign w:val="center"/>
          </w:tcPr>
          <w:p w:rsidR="002816B7" w:rsidRDefault="003B2B54">
            <w:pPr>
              <w:jc w:val="center"/>
            </w:pPr>
            <w:r>
              <w:rPr>
                <w:rFonts w:eastAsiaTheme="minorEastAsia"/>
                <w:kern w:val="0"/>
                <w:szCs w:val="21"/>
              </w:rPr>
              <w:t>002463</w:t>
            </w:r>
          </w:p>
        </w:tc>
        <w:tc>
          <w:tcPr>
            <w:tcW w:w="1701" w:type="dxa"/>
            <w:vAlign w:val="center"/>
          </w:tcPr>
          <w:p w:rsidR="002816B7" w:rsidRDefault="003B2B54">
            <w:pPr>
              <w:jc w:val="center"/>
            </w:pPr>
            <w:r>
              <w:rPr>
                <w:rFonts w:eastAsiaTheme="minorEastAsia"/>
                <w:kern w:val="0"/>
                <w:szCs w:val="21"/>
              </w:rPr>
              <w:t>沪电股份</w:t>
            </w:r>
          </w:p>
        </w:tc>
        <w:tc>
          <w:tcPr>
            <w:tcW w:w="1276" w:type="dxa"/>
            <w:vAlign w:val="center"/>
          </w:tcPr>
          <w:p w:rsidR="002816B7" w:rsidRDefault="003B2B54">
            <w:pPr>
              <w:jc w:val="right"/>
            </w:pPr>
            <w:r>
              <w:rPr>
                <w:rFonts w:eastAsiaTheme="minorEastAsia"/>
                <w:kern w:val="0"/>
                <w:szCs w:val="21"/>
              </w:rPr>
              <w:t>103,238</w:t>
            </w:r>
          </w:p>
        </w:tc>
        <w:tc>
          <w:tcPr>
            <w:tcW w:w="1842" w:type="dxa"/>
            <w:vAlign w:val="center"/>
          </w:tcPr>
          <w:p w:rsidR="002816B7" w:rsidRDefault="003B2B54">
            <w:pPr>
              <w:jc w:val="right"/>
            </w:pPr>
            <w:r>
              <w:rPr>
                <w:rFonts w:eastAsiaTheme="minorEastAsia"/>
                <w:kern w:val="0"/>
                <w:szCs w:val="21"/>
              </w:rPr>
              <w:t>3,768,187.00</w:t>
            </w:r>
          </w:p>
        </w:tc>
        <w:tc>
          <w:tcPr>
            <w:tcW w:w="1616" w:type="dxa"/>
            <w:vAlign w:val="center"/>
          </w:tcPr>
          <w:p w:rsidR="002816B7" w:rsidRDefault="003B2B54">
            <w:pPr>
              <w:jc w:val="right"/>
            </w:pPr>
            <w:r>
              <w:rPr>
                <w:rFonts w:eastAsiaTheme="minorEastAsia"/>
                <w:kern w:val="0"/>
                <w:szCs w:val="21"/>
              </w:rPr>
              <w:t>3.53</w:t>
            </w:r>
          </w:p>
        </w:tc>
      </w:tr>
      <w:tr w:rsidR="002816B7">
        <w:tc>
          <w:tcPr>
            <w:tcW w:w="817" w:type="dxa"/>
            <w:vAlign w:val="center"/>
          </w:tcPr>
          <w:p w:rsidR="002816B7" w:rsidRDefault="003B2B54">
            <w:pPr>
              <w:jc w:val="center"/>
            </w:pPr>
            <w:r>
              <w:rPr>
                <w:rFonts w:eastAsiaTheme="minorEastAsia"/>
                <w:kern w:val="0"/>
                <w:szCs w:val="21"/>
              </w:rPr>
              <w:t>6</w:t>
            </w:r>
          </w:p>
        </w:tc>
        <w:tc>
          <w:tcPr>
            <w:tcW w:w="1276" w:type="dxa"/>
            <w:vAlign w:val="center"/>
          </w:tcPr>
          <w:p w:rsidR="002816B7" w:rsidRDefault="003B2B54">
            <w:pPr>
              <w:jc w:val="center"/>
            </w:pPr>
            <w:r>
              <w:rPr>
                <w:rFonts w:eastAsiaTheme="minorEastAsia"/>
                <w:kern w:val="0"/>
                <w:szCs w:val="21"/>
              </w:rPr>
              <w:t>300308</w:t>
            </w:r>
          </w:p>
        </w:tc>
        <w:tc>
          <w:tcPr>
            <w:tcW w:w="1701" w:type="dxa"/>
            <w:vAlign w:val="center"/>
          </w:tcPr>
          <w:p w:rsidR="002816B7" w:rsidRDefault="003B2B54">
            <w:pPr>
              <w:jc w:val="center"/>
            </w:pPr>
            <w:r>
              <w:rPr>
                <w:rFonts w:eastAsiaTheme="minorEastAsia"/>
                <w:kern w:val="0"/>
                <w:szCs w:val="21"/>
              </w:rPr>
              <w:t>中际旭创</w:t>
            </w:r>
          </w:p>
        </w:tc>
        <w:tc>
          <w:tcPr>
            <w:tcW w:w="1276" w:type="dxa"/>
            <w:vAlign w:val="center"/>
          </w:tcPr>
          <w:p w:rsidR="002816B7" w:rsidRDefault="003B2B54">
            <w:pPr>
              <w:jc w:val="right"/>
            </w:pPr>
            <w:r>
              <w:rPr>
                <w:rFonts w:eastAsiaTheme="minorEastAsia"/>
                <w:kern w:val="0"/>
                <w:szCs w:val="21"/>
              </w:rPr>
              <w:t>25,411</w:t>
            </w:r>
          </w:p>
        </w:tc>
        <w:tc>
          <w:tcPr>
            <w:tcW w:w="1842" w:type="dxa"/>
            <w:vAlign w:val="center"/>
          </w:tcPr>
          <w:p w:rsidR="002816B7" w:rsidRDefault="003B2B54">
            <w:pPr>
              <w:jc w:val="right"/>
            </w:pPr>
            <w:r>
              <w:rPr>
                <w:rFonts w:eastAsiaTheme="minorEastAsia"/>
                <w:kern w:val="0"/>
                <w:szCs w:val="21"/>
              </w:rPr>
              <w:t>3,503,668.68</w:t>
            </w:r>
          </w:p>
        </w:tc>
        <w:tc>
          <w:tcPr>
            <w:tcW w:w="1616" w:type="dxa"/>
            <w:vAlign w:val="center"/>
          </w:tcPr>
          <w:p w:rsidR="002816B7" w:rsidRDefault="003B2B54">
            <w:pPr>
              <w:jc w:val="right"/>
            </w:pPr>
            <w:r>
              <w:rPr>
                <w:rFonts w:eastAsiaTheme="minorEastAsia"/>
                <w:kern w:val="0"/>
                <w:szCs w:val="21"/>
              </w:rPr>
              <w:t>3.28</w:t>
            </w:r>
          </w:p>
        </w:tc>
      </w:tr>
      <w:tr w:rsidR="002816B7">
        <w:tc>
          <w:tcPr>
            <w:tcW w:w="817" w:type="dxa"/>
            <w:vAlign w:val="center"/>
          </w:tcPr>
          <w:p w:rsidR="002816B7" w:rsidRDefault="003B2B54">
            <w:pPr>
              <w:jc w:val="center"/>
            </w:pPr>
            <w:r>
              <w:rPr>
                <w:rFonts w:eastAsiaTheme="minorEastAsia"/>
                <w:kern w:val="0"/>
                <w:szCs w:val="21"/>
              </w:rPr>
              <w:t>7</w:t>
            </w:r>
          </w:p>
        </w:tc>
        <w:tc>
          <w:tcPr>
            <w:tcW w:w="1276" w:type="dxa"/>
            <w:vAlign w:val="center"/>
          </w:tcPr>
          <w:p w:rsidR="002816B7" w:rsidRDefault="003B2B54">
            <w:pPr>
              <w:jc w:val="center"/>
            </w:pPr>
            <w:r>
              <w:rPr>
                <w:rFonts w:eastAsiaTheme="minorEastAsia"/>
                <w:kern w:val="0"/>
                <w:szCs w:val="21"/>
              </w:rPr>
              <w:t>002384</w:t>
            </w:r>
          </w:p>
        </w:tc>
        <w:tc>
          <w:tcPr>
            <w:tcW w:w="1701" w:type="dxa"/>
            <w:vAlign w:val="center"/>
          </w:tcPr>
          <w:p w:rsidR="002816B7" w:rsidRDefault="003B2B54">
            <w:pPr>
              <w:jc w:val="center"/>
            </w:pPr>
            <w:r>
              <w:rPr>
                <w:rFonts w:eastAsiaTheme="minorEastAsia"/>
                <w:kern w:val="0"/>
                <w:szCs w:val="21"/>
              </w:rPr>
              <w:t>东山精密</w:t>
            </w:r>
          </w:p>
        </w:tc>
        <w:tc>
          <w:tcPr>
            <w:tcW w:w="1276" w:type="dxa"/>
            <w:vAlign w:val="center"/>
          </w:tcPr>
          <w:p w:rsidR="002816B7" w:rsidRDefault="003B2B54">
            <w:pPr>
              <w:jc w:val="right"/>
            </w:pPr>
            <w:r>
              <w:rPr>
                <w:rFonts w:eastAsiaTheme="minorEastAsia"/>
                <w:kern w:val="0"/>
                <w:szCs w:val="21"/>
              </w:rPr>
              <w:t>161,100</w:t>
            </w:r>
          </w:p>
        </w:tc>
        <w:tc>
          <w:tcPr>
            <w:tcW w:w="1842" w:type="dxa"/>
            <w:vAlign w:val="center"/>
          </w:tcPr>
          <w:p w:rsidR="002816B7" w:rsidRDefault="003B2B54">
            <w:pPr>
              <w:jc w:val="right"/>
            </w:pPr>
            <w:r>
              <w:rPr>
                <w:rFonts w:eastAsiaTheme="minorEastAsia"/>
                <w:kern w:val="0"/>
                <w:szCs w:val="21"/>
              </w:rPr>
              <w:t>3,334,770.00</w:t>
            </w:r>
          </w:p>
        </w:tc>
        <w:tc>
          <w:tcPr>
            <w:tcW w:w="1616" w:type="dxa"/>
            <w:vAlign w:val="center"/>
          </w:tcPr>
          <w:p w:rsidR="002816B7" w:rsidRDefault="003B2B54">
            <w:pPr>
              <w:jc w:val="right"/>
            </w:pPr>
            <w:r>
              <w:rPr>
                <w:rFonts w:eastAsiaTheme="minorEastAsia"/>
                <w:kern w:val="0"/>
                <w:szCs w:val="21"/>
              </w:rPr>
              <w:t>3.12</w:t>
            </w:r>
          </w:p>
        </w:tc>
      </w:tr>
      <w:tr w:rsidR="002816B7">
        <w:tc>
          <w:tcPr>
            <w:tcW w:w="817" w:type="dxa"/>
            <w:vAlign w:val="center"/>
          </w:tcPr>
          <w:p w:rsidR="002816B7" w:rsidRDefault="003B2B54">
            <w:pPr>
              <w:jc w:val="center"/>
            </w:pPr>
            <w:r>
              <w:rPr>
                <w:rFonts w:eastAsiaTheme="minorEastAsia"/>
                <w:kern w:val="0"/>
                <w:szCs w:val="21"/>
              </w:rPr>
              <w:t>8</w:t>
            </w:r>
          </w:p>
        </w:tc>
        <w:tc>
          <w:tcPr>
            <w:tcW w:w="1276" w:type="dxa"/>
            <w:vAlign w:val="center"/>
          </w:tcPr>
          <w:p w:rsidR="002816B7" w:rsidRDefault="003B2B54">
            <w:pPr>
              <w:jc w:val="center"/>
            </w:pPr>
            <w:r>
              <w:rPr>
                <w:rFonts w:eastAsiaTheme="minorEastAsia"/>
                <w:kern w:val="0"/>
                <w:szCs w:val="21"/>
              </w:rPr>
              <w:t>600886</w:t>
            </w:r>
          </w:p>
        </w:tc>
        <w:tc>
          <w:tcPr>
            <w:tcW w:w="1701" w:type="dxa"/>
            <w:vAlign w:val="center"/>
          </w:tcPr>
          <w:p w:rsidR="002816B7" w:rsidRDefault="003B2B54">
            <w:pPr>
              <w:jc w:val="center"/>
            </w:pPr>
            <w:r>
              <w:rPr>
                <w:rFonts w:eastAsiaTheme="minorEastAsia"/>
                <w:kern w:val="0"/>
                <w:szCs w:val="21"/>
              </w:rPr>
              <w:t>国投电力</w:t>
            </w:r>
          </w:p>
        </w:tc>
        <w:tc>
          <w:tcPr>
            <w:tcW w:w="1276" w:type="dxa"/>
            <w:vAlign w:val="center"/>
          </w:tcPr>
          <w:p w:rsidR="002816B7" w:rsidRDefault="003B2B54">
            <w:pPr>
              <w:jc w:val="right"/>
            </w:pPr>
            <w:r>
              <w:rPr>
                <w:rFonts w:eastAsiaTheme="minorEastAsia"/>
                <w:kern w:val="0"/>
                <w:szCs w:val="21"/>
              </w:rPr>
              <w:t>179,800</w:t>
            </w:r>
          </w:p>
        </w:tc>
        <w:tc>
          <w:tcPr>
            <w:tcW w:w="1842" w:type="dxa"/>
            <w:vAlign w:val="center"/>
          </w:tcPr>
          <w:p w:rsidR="002816B7" w:rsidRDefault="003B2B54">
            <w:pPr>
              <w:jc w:val="right"/>
            </w:pPr>
            <w:r>
              <w:rPr>
                <w:rFonts w:eastAsiaTheme="minorEastAsia"/>
                <w:kern w:val="0"/>
                <w:szCs w:val="21"/>
              </w:rPr>
              <w:t>3,279,552.00</w:t>
            </w:r>
          </w:p>
        </w:tc>
        <w:tc>
          <w:tcPr>
            <w:tcW w:w="1616" w:type="dxa"/>
            <w:vAlign w:val="center"/>
          </w:tcPr>
          <w:p w:rsidR="002816B7" w:rsidRDefault="003B2B54">
            <w:pPr>
              <w:jc w:val="right"/>
            </w:pPr>
            <w:r>
              <w:rPr>
                <w:rFonts w:eastAsiaTheme="minorEastAsia"/>
                <w:kern w:val="0"/>
                <w:szCs w:val="21"/>
              </w:rPr>
              <w:t>3.07</w:t>
            </w:r>
          </w:p>
        </w:tc>
      </w:tr>
      <w:tr w:rsidR="002816B7">
        <w:tc>
          <w:tcPr>
            <w:tcW w:w="817" w:type="dxa"/>
            <w:vAlign w:val="center"/>
          </w:tcPr>
          <w:p w:rsidR="002816B7" w:rsidRDefault="003B2B54">
            <w:pPr>
              <w:jc w:val="center"/>
            </w:pPr>
            <w:r>
              <w:rPr>
                <w:rFonts w:eastAsiaTheme="minorEastAsia"/>
                <w:kern w:val="0"/>
                <w:szCs w:val="21"/>
              </w:rPr>
              <w:t>9</w:t>
            </w:r>
          </w:p>
        </w:tc>
        <w:tc>
          <w:tcPr>
            <w:tcW w:w="1276" w:type="dxa"/>
            <w:vAlign w:val="center"/>
          </w:tcPr>
          <w:p w:rsidR="002816B7" w:rsidRDefault="003B2B54">
            <w:pPr>
              <w:jc w:val="center"/>
            </w:pPr>
            <w:r>
              <w:rPr>
                <w:rFonts w:eastAsiaTheme="minorEastAsia"/>
                <w:kern w:val="0"/>
                <w:szCs w:val="21"/>
              </w:rPr>
              <w:t>601138</w:t>
            </w:r>
          </w:p>
        </w:tc>
        <w:tc>
          <w:tcPr>
            <w:tcW w:w="1701" w:type="dxa"/>
            <w:vAlign w:val="center"/>
          </w:tcPr>
          <w:p w:rsidR="002816B7" w:rsidRDefault="003B2B54">
            <w:pPr>
              <w:jc w:val="center"/>
            </w:pPr>
            <w:r>
              <w:rPr>
                <w:rFonts w:eastAsiaTheme="minorEastAsia"/>
                <w:kern w:val="0"/>
                <w:szCs w:val="21"/>
              </w:rPr>
              <w:t>工业富联</w:t>
            </w:r>
          </w:p>
        </w:tc>
        <w:tc>
          <w:tcPr>
            <w:tcW w:w="1276" w:type="dxa"/>
            <w:vAlign w:val="center"/>
          </w:tcPr>
          <w:p w:rsidR="002816B7" w:rsidRDefault="003B2B54">
            <w:pPr>
              <w:jc w:val="right"/>
            </w:pPr>
            <w:r>
              <w:rPr>
                <w:rFonts w:eastAsiaTheme="minorEastAsia"/>
                <w:kern w:val="0"/>
                <w:szCs w:val="21"/>
              </w:rPr>
              <w:t>118,797</w:t>
            </w:r>
          </w:p>
        </w:tc>
        <w:tc>
          <w:tcPr>
            <w:tcW w:w="1842" w:type="dxa"/>
            <w:vAlign w:val="center"/>
          </w:tcPr>
          <w:p w:rsidR="002816B7" w:rsidRDefault="003B2B54">
            <w:pPr>
              <w:jc w:val="right"/>
            </w:pPr>
            <w:r>
              <w:rPr>
                <w:rFonts w:eastAsiaTheme="minorEastAsia"/>
                <w:kern w:val="0"/>
                <w:szCs w:val="21"/>
              </w:rPr>
              <w:t>3,255,037.80</w:t>
            </w:r>
          </w:p>
        </w:tc>
        <w:tc>
          <w:tcPr>
            <w:tcW w:w="1616" w:type="dxa"/>
            <w:vAlign w:val="center"/>
          </w:tcPr>
          <w:p w:rsidR="002816B7" w:rsidRDefault="003B2B54">
            <w:pPr>
              <w:jc w:val="right"/>
            </w:pPr>
            <w:r>
              <w:rPr>
                <w:rFonts w:eastAsiaTheme="minorEastAsia"/>
                <w:kern w:val="0"/>
                <w:szCs w:val="21"/>
              </w:rPr>
              <w:t>3.05</w:t>
            </w:r>
          </w:p>
        </w:tc>
      </w:tr>
      <w:tr w:rsidR="002816B7">
        <w:tc>
          <w:tcPr>
            <w:tcW w:w="817" w:type="dxa"/>
            <w:vAlign w:val="center"/>
          </w:tcPr>
          <w:p w:rsidR="002816B7" w:rsidRDefault="003B2B54">
            <w:pPr>
              <w:jc w:val="center"/>
            </w:pPr>
            <w:r>
              <w:rPr>
                <w:rFonts w:eastAsiaTheme="minorEastAsia"/>
                <w:kern w:val="0"/>
                <w:szCs w:val="21"/>
              </w:rPr>
              <w:t>10</w:t>
            </w:r>
          </w:p>
        </w:tc>
        <w:tc>
          <w:tcPr>
            <w:tcW w:w="1276" w:type="dxa"/>
            <w:vAlign w:val="center"/>
          </w:tcPr>
          <w:p w:rsidR="002816B7" w:rsidRDefault="003B2B54">
            <w:pPr>
              <w:jc w:val="center"/>
            </w:pPr>
            <w:r>
              <w:rPr>
                <w:rFonts w:eastAsiaTheme="minorEastAsia"/>
                <w:kern w:val="0"/>
                <w:szCs w:val="21"/>
              </w:rPr>
              <w:t>300433</w:t>
            </w:r>
          </w:p>
        </w:tc>
        <w:tc>
          <w:tcPr>
            <w:tcW w:w="1701" w:type="dxa"/>
            <w:vAlign w:val="center"/>
          </w:tcPr>
          <w:p w:rsidR="002816B7" w:rsidRDefault="003B2B54">
            <w:pPr>
              <w:jc w:val="center"/>
            </w:pPr>
            <w:r>
              <w:rPr>
                <w:rFonts w:eastAsiaTheme="minorEastAsia"/>
                <w:kern w:val="0"/>
                <w:szCs w:val="21"/>
              </w:rPr>
              <w:t>蓝思科技</w:t>
            </w:r>
          </w:p>
        </w:tc>
        <w:tc>
          <w:tcPr>
            <w:tcW w:w="1276" w:type="dxa"/>
            <w:vAlign w:val="center"/>
          </w:tcPr>
          <w:p w:rsidR="002816B7" w:rsidRDefault="003B2B54">
            <w:pPr>
              <w:jc w:val="right"/>
            </w:pPr>
            <w:r>
              <w:rPr>
                <w:rFonts w:eastAsiaTheme="minorEastAsia"/>
                <w:kern w:val="0"/>
                <w:szCs w:val="21"/>
              </w:rPr>
              <w:t>170,500</w:t>
            </w:r>
          </w:p>
        </w:tc>
        <w:tc>
          <w:tcPr>
            <w:tcW w:w="1842" w:type="dxa"/>
            <w:vAlign w:val="center"/>
          </w:tcPr>
          <w:p w:rsidR="002816B7" w:rsidRDefault="003B2B54">
            <w:pPr>
              <w:jc w:val="right"/>
            </w:pPr>
            <w:r>
              <w:rPr>
                <w:rFonts w:eastAsiaTheme="minorEastAsia"/>
                <w:kern w:val="0"/>
                <w:szCs w:val="21"/>
              </w:rPr>
              <w:t>3,111,625.00</w:t>
            </w:r>
          </w:p>
        </w:tc>
        <w:tc>
          <w:tcPr>
            <w:tcW w:w="1616" w:type="dxa"/>
            <w:vAlign w:val="center"/>
          </w:tcPr>
          <w:p w:rsidR="002816B7" w:rsidRDefault="003B2B54">
            <w:pPr>
              <w:jc w:val="right"/>
            </w:pPr>
            <w:r>
              <w:rPr>
                <w:rFonts w:eastAsiaTheme="minorEastAsia"/>
                <w:kern w:val="0"/>
                <w:szCs w:val="21"/>
              </w:rPr>
              <w:t>2.92</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913.59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816B7">
        <w:tc>
          <w:tcPr>
            <w:tcW w:w="1504" w:type="dxa"/>
            <w:vAlign w:val="center"/>
          </w:tcPr>
          <w:p w:rsidR="002816B7" w:rsidRDefault="003B2B54">
            <w:pPr>
              <w:jc w:val="center"/>
            </w:pPr>
            <w:r>
              <w:rPr>
                <w:rFonts w:eastAsiaTheme="minorEastAsia"/>
                <w:color w:val="000000" w:themeColor="text1"/>
                <w:szCs w:val="21"/>
              </w:rPr>
              <w:t>1</w:t>
            </w:r>
          </w:p>
        </w:tc>
        <w:tc>
          <w:tcPr>
            <w:tcW w:w="1504" w:type="dxa"/>
            <w:vAlign w:val="center"/>
          </w:tcPr>
          <w:p w:rsidR="002816B7" w:rsidRDefault="003B2B54">
            <w:pPr>
              <w:jc w:val="center"/>
            </w:pPr>
            <w:r>
              <w:rPr>
                <w:rFonts w:eastAsiaTheme="minorEastAsia"/>
                <w:color w:val="000000" w:themeColor="text1"/>
                <w:szCs w:val="21"/>
              </w:rPr>
              <w:t>128136</w:t>
            </w:r>
          </w:p>
        </w:tc>
        <w:tc>
          <w:tcPr>
            <w:tcW w:w="1504" w:type="dxa"/>
            <w:vAlign w:val="center"/>
          </w:tcPr>
          <w:p w:rsidR="002816B7" w:rsidRDefault="003B2B54">
            <w:pPr>
              <w:jc w:val="center"/>
            </w:pPr>
            <w:r>
              <w:rPr>
                <w:rFonts w:eastAsiaTheme="minorEastAsia"/>
                <w:color w:val="000000" w:themeColor="text1"/>
                <w:szCs w:val="21"/>
              </w:rPr>
              <w:t>立讯转债</w:t>
            </w:r>
          </w:p>
        </w:tc>
        <w:tc>
          <w:tcPr>
            <w:tcW w:w="1503" w:type="dxa"/>
            <w:vAlign w:val="center"/>
          </w:tcPr>
          <w:p w:rsidR="002816B7" w:rsidRDefault="003B2B54">
            <w:pPr>
              <w:jc w:val="right"/>
            </w:pPr>
            <w:r>
              <w:rPr>
                <w:rFonts w:eastAsiaTheme="minorEastAsia"/>
                <w:color w:val="000000" w:themeColor="text1"/>
                <w:szCs w:val="21"/>
              </w:rPr>
              <w:t>8</w:t>
            </w:r>
          </w:p>
        </w:tc>
        <w:tc>
          <w:tcPr>
            <w:tcW w:w="1503" w:type="dxa"/>
            <w:vAlign w:val="center"/>
          </w:tcPr>
          <w:p w:rsidR="002816B7" w:rsidRDefault="003B2B54">
            <w:pPr>
              <w:jc w:val="right"/>
            </w:pPr>
            <w:r>
              <w:rPr>
                <w:rFonts w:eastAsiaTheme="minorEastAsia"/>
                <w:color w:val="000000" w:themeColor="text1"/>
                <w:szCs w:val="21"/>
              </w:rPr>
              <w:t>913.59</w:t>
            </w:r>
          </w:p>
        </w:tc>
        <w:tc>
          <w:tcPr>
            <w:tcW w:w="1503" w:type="dxa"/>
            <w:vAlign w:val="center"/>
          </w:tcPr>
          <w:p w:rsidR="002816B7" w:rsidRDefault="003B2B54">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37,137.03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17,890.05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55,027.08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2816B7">
        <w:tc>
          <w:tcPr>
            <w:tcW w:w="1181" w:type="dxa"/>
            <w:vAlign w:val="center"/>
          </w:tcPr>
          <w:p w:rsidR="002816B7" w:rsidRDefault="003B2B54">
            <w:pPr>
              <w:jc w:val="center"/>
            </w:pPr>
            <w:r>
              <w:rPr>
                <w:rFonts w:eastAsiaTheme="minorEastAsia"/>
                <w:color w:val="000000" w:themeColor="text1"/>
                <w:szCs w:val="21"/>
              </w:rPr>
              <w:t>1</w:t>
            </w:r>
          </w:p>
        </w:tc>
        <w:tc>
          <w:tcPr>
            <w:tcW w:w="2497" w:type="dxa"/>
            <w:vAlign w:val="center"/>
          </w:tcPr>
          <w:p w:rsidR="002816B7" w:rsidRDefault="003B2B54">
            <w:pPr>
              <w:jc w:val="center"/>
            </w:pPr>
            <w:r>
              <w:rPr>
                <w:rFonts w:eastAsiaTheme="minorEastAsia"/>
                <w:color w:val="000000" w:themeColor="text1"/>
                <w:szCs w:val="21"/>
              </w:rPr>
              <w:t>128136</w:t>
            </w:r>
          </w:p>
        </w:tc>
        <w:tc>
          <w:tcPr>
            <w:tcW w:w="1746" w:type="dxa"/>
            <w:vAlign w:val="center"/>
          </w:tcPr>
          <w:p w:rsidR="002816B7" w:rsidRDefault="003B2B54">
            <w:pPr>
              <w:jc w:val="center"/>
            </w:pPr>
            <w:r>
              <w:rPr>
                <w:rFonts w:eastAsiaTheme="minorEastAsia"/>
                <w:color w:val="000000" w:themeColor="text1"/>
                <w:szCs w:val="21"/>
              </w:rPr>
              <w:t>立讯转债</w:t>
            </w:r>
          </w:p>
        </w:tc>
        <w:tc>
          <w:tcPr>
            <w:tcW w:w="1825" w:type="dxa"/>
            <w:vAlign w:val="center"/>
          </w:tcPr>
          <w:p w:rsidR="002816B7" w:rsidRDefault="003B2B54">
            <w:pPr>
              <w:jc w:val="right"/>
            </w:pPr>
            <w:r>
              <w:rPr>
                <w:rFonts w:eastAsiaTheme="minorEastAsia"/>
                <w:color w:val="000000" w:themeColor="text1"/>
                <w:szCs w:val="21"/>
              </w:rPr>
              <w:t>913.59</w:t>
            </w:r>
          </w:p>
        </w:tc>
        <w:tc>
          <w:tcPr>
            <w:tcW w:w="1679" w:type="dxa"/>
            <w:vAlign w:val="center"/>
          </w:tcPr>
          <w:p w:rsidR="002816B7" w:rsidRDefault="003B2B54">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58,890,669.53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51,520.38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797,302.80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3,272.84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1,306,645.74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58,381,326.59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54,381.16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摩根民生需求股票型证券投资基金基金合同</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摩根民生需求股票型证券投资基金托管协议</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2816B7" w:rsidRDefault="003B2B5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2B5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2B5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B2B5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摩根民生需求股票型证券投资基金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6B7"/>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2B54"/>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9DA1F-FB40-4786-8294-08AA6EF2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1141</Words>
  <Characters>6509</Characters>
  <Application>Microsoft Office Word</Application>
  <DocSecurity>0</DocSecurity>
  <Lines>54</Lines>
  <Paragraphs>15</Paragraphs>
  <ScaleCrop>false</ScaleCrop>
  <Company>TRT. Ltd. Co.</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2024-07-18T01:43:00Z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