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FB" w:rsidRPr="007B72F9" w:rsidRDefault="00223DFB" w:rsidP="004B36C2">
      <w:pPr>
        <w:autoSpaceDE w:val="0"/>
        <w:autoSpaceDN w:val="0"/>
        <w:adjustRightInd w:val="0"/>
        <w:spacing w:line="360" w:lineRule="auto"/>
        <w:jc w:val="left"/>
        <w:rPr>
          <w:rFonts w:eastAsiaTheme="minorEastAsia"/>
          <w:color w:val="000000" w:themeColor="text1"/>
          <w:kern w:val="0"/>
          <w:szCs w:val="21"/>
        </w:rPr>
      </w:pPr>
    </w:p>
    <w:p w:rsidR="00FE2742" w:rsidRPr="007B72F9" w:rsidRDefault="00FE2742" w:rsidP="004B36C2">
      <w:pPr>
        <w:autoSpaceDE w:val="0"/>
        <w:autoSpaceDN w:val="0"/>
        <w:adjustRightInd w:val="0"/>
        <w:spacing w:line="360" w:lineRule="auto"/>
        <w:jc w:val="left"/>
        <w:rPr>
          <w:rStyle w:val="aff3"/>
          <w:rFonts w:eastAsiaTheme="minorEastAsia"/>
          <w:color w:val="000000" w:themeColor="text1"/>
          <w:szCs w:val="21"/>
        </w:rPr>
      </w:pPr>
    </w:p>
    <w:p w:rsidR="00981242" w:rsidRPr="007B72F9" w:rsidRDefault="00981242" w:rsidP="004B36C2">
      <w:pPr>
        <w:autoSpaceDE w:val="0"/>
        <w:autoSpaceDN w:val="0"/>
        <w:adjustRightInd w:val="0"/>
        <w:spacing w:line="360" w:lineRule="auto"/>
        <w:jc w:val="left"/>
        <w:rPr>
          <w:rStyle w:val="aff3"/>
          <w:rFonts w:eastAsiaTheme="minorEastAsia"/>
          <w:color w:val="000000" w:themeColor="text1"/>
          <w:szCs w:val="21"/>
        </w:rPr>
      </w:pPr>
    </w:p>
    <w:p w:rsidR="00981242" w:rsidRPr="007B72F9" w:rsidRDefault="00981242" w:rsidP="004B36C2">
      <w:pPr>
        <w:autoSpaceDE w:val="0"/>
        <w:autoSpaceDN w:val="0"/>
        <w:adjustRightInd w:val="0"/>
        <w:spacing w:line="360" w:lineRule="auto"/>
        <w:jc w:val="left"/>
        <w:rPr>
          <w:rStyle w:val="aff3"/>
          <w:rFonts w:eastAsiaTheme="minorEastAsia"/>
          <w:color w:val="000000" w:themeColor="text1"/>
          <w:szCs w:val="21"/>
        </w:rPr>
      </w:pPr>
    </w:p>
    <w:p w:rsidR="00223DFB" w:rsidRPr="007B72F9" w:rsidRDefault="00223DFB" w:rsidP="00D0515B">
      <w:pPr>
        <w:spacing w:line="360" w:lineRule="auto"/>
        <w:jc w:val="center"/>
        <w:rPr>
          <w:rStyle w:val="aff3"/>
          <w:rFonts w:eastAsiaTheme="minorEastAsia"/>
          <w:color w:val="000000" w:themeColor="text1"/>
          <w:sz w:val="36"/>
          <w:szCs w:val="36"/>
        </w:rPr>
      </w:pPr>
      <w:r w:rsidRPr="007B72F9">
        <w:rPr>
          <w:rStyle w:val="aff3"/>
          <w:rFonts w:eastAsiaTheme="minorEastAsia"/>
          <w:color w:val="000000" w:themeColor="text1"/>
          <w:sz w:val="36"/>
          <w:szCs w:val="36"/>
        </w:rPr>
        <w:t>摩根天添宝货币市场基金</w:t>
      </w:r>
    </w:p>
    <w:p w:rsidR="00223DFB" w:rsidRPr="007B72F9" w:rsidRDefault="00223DFB" w:rsidP="00D0515B">
      <w:pPr>
        <w:spacing w:line="360" w:lineRule="auto"/>
        <w:jc w:val="center"/>
        <w:rPr>
          <w:rStyle w:val="aff3"/>
          <w:rFonts w:eastAsiaTheme="minorEastAsia"/>
          <w:color w:val="000000" w:themeColor="text1"/>
          <w:sz w:val="36"/>
          <w:szCs w:val="36"/>
        </w:rPr>
      </w:pPr>
      <w:r w:rsidRPr="007B72F9">
        <w:rPr>
          <w:rStyle w:val="aff3"/>
          <w:rFonts w:eastAsiaTheme="minorEastAsia"/>
          <w:color w:val="000000" w:themeColor="text1"/>
          <w:sz w:val="36"/>
          <w:szCs w:val="36"/>
        </w:rPr>
        <w:t>2023</w:t>
      </w:r>
      <w:r w:rsidRPr="007B72F9">
        <w:rPr>
          <w:rStyle w:val="aff3"/>
          <w:rFonts w:eastAsiaTheme="minorEastAsia"/>
          <w:color w:val="000000" w:themeColor="text1"/>
          <w:sz w:val="36"/>
          <w:szCs w:val="36"/>
        </w:rPr>
        <w:t>年年度报告</w:t>
      </w:r>
    </w:p>
    <w:p w:rsidR="00223DFB" w:rsidRPr="007B72F9" w:rsidRDefault="00223DFB" w:rsidP="00D0515B">
      <w:pPr>
        <w:spacing w:line="360" w:lineRule="auto"/>
        <w:jc w:val="center"/>
        <w:rPr>
          <w:rStyle w:val="aff3"/>
          <w:rFonts w:eastAsiaTheme="minorEastAsia"/>
          <w:color w:val="000000" w:themeColor="text1"/>
          <w:sz w:val="36"/>
          <w:szCs w:val="36"/>
        </w:rPr>
      </w:pPr>
      <w:r w:rsidRPr="007B72F9">
        <w:rPr>
          <w:rStyle w:val="aff3"/>
          <w:rFonts w:eastAsiaTheme="minorEastAsia"/>
          <w:color w:val="000000" w:themeColor="text1"/>
          <w:sz w:val="36"/>
          <w:szCs w:val="36"/>
        </w:rPr>
        <w:t>2023</w:t>
      </w:r>
      <w:r w:rsidRPr="007B72F9">
        <w:rPr>
          <w:rStyle w:val="aff3"/>
          <w:rFonts w:eastAsiaTheme="minorEastAsia"/>
          <w:color w:val="000000" w:themeColor="text1"/>
          <w:sz w:val="36"/>
          <w:szCs w:val="36"/>
        </w:rPr>
        <w:t>年</w:t>
      </w:r>
      <w:r w:rsidRPr="007B72F9">
        <w:rPr>
          <w:rStyle w:val="aff3"/>
          <w:rFonts w:eastAsiaTheme="minorEastAsia"/>
          <w:color w:val="000000" w:themeColor="text1"/>
          <w:sz w:val="36"/>
          <w:szCs w:val="36"/>
        </w:rPr>
        <w:t>12</w:t>
      </w:r>
      <w:r w:rsidRPr="007B72F9">
        <w:rPr>
          <w:rStyle w:val="aff3"/>
          <w:rFonts w:eastAsiaTheme="minorEastAsia"/>
          <w:color w:val="000000" w:themeColor="text1"/>
          <w:sz w:val="36"/>
          <w:szCs w:val="36"/>
        </w:rPr>
        <w:t>月</w:t>
      </w:r>
      <w:r w:rsidRPr="007B72F9">
        <w:rPr>
          <w:rStyle w:val="aff3"/>
          <w:rFonts w:eastAsiaTheme="minorEastAsia"/>
          <w:color w:val="000000" w:themeColor="text1"/>
          <w:sz w:val="36"/>
          <w:szCs w:val="36"/>
        </w:rPr>
        <w:t>31</w:t>
      </w:r>
      <w:r w:rsidRPr="007B72F9">
        <w:rPr>
          <w:rStyle w:val="aff3"/>
          <w:rFonts w:eastAsiaTheme="minorEastAsia"/>
          <w:color w:val="000000" w:themeColor="text1"/>
          <w:sz w:val="36"/>
          <w:szCs w:val="36"/>
        </w:rPr>
        <w:t>日</w:t>
      </w:r>
    </w:p>
    <w:p w:rsidR="00223DFB" w:rsidRPr="007B72F9" w:rsidRDefault="00223DFB" w:rsidP="004B36C2">
      <w:pPr>
        <w:spacing w:line="360" w:lineRule="auto"/>
        <w:jc w:val="center"/>
        <w:rPr>
          <w:rStyle w:val="aff3"/>
          <w:rFonts w:eastAsiaTheme="minorEastAsia"/>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jc w:val="center"/>
        <w:rPr>
          <w:rFonts w:eastAsiaTheme="minorEastAsia"/>
          <w:b/>
          <w:color w:val="000000" w:themeColor="text1"/>
          <w:szCs w:val="21"/>
        </w:rPr>
      </w:pPr>
    </w:p>
    <w:p w:rsidR="00223DFB" w:rsidRPr="007B72F9" w:rsidRDefault="00223DFB" w:rsidP="004B36C2">
      <w:pPr>
        <w:spacing w:line="360" w:lineRule="auto"/>
        <w:rPr>
          <w:rFonts w:eastAsiaTheme="minorEastAsia"/>
          <w:b/>
          <w:color w:val="000000" w:themeColor="text1"/>
          <w:szCs w:val="21"/>
        </w:rPr>
      </w:pPr>
    </w:p>
    <w:p w:rsidR="00223DFB" w:rsidRPr="007B72F9" w:rsidRDefault="00223DFB" w:rsidP="00D0515B">
      <w:pPr>
        <w:spacing w:line="360" w:lineRule="auto"/>
        <w:ind w:firstLineChars="900" w:firstLine="2168"/>
        <w:rPr>
          <w:rFonts w:eastAsiaTheme="minorEastAsia"/>
          <w:b/>
          <w:color w:val="000000" w:themeColor="text1"/>
          <w:sz w:val="24"/>
        </w:rPr>
      </w:pPr>
      <w:r w:rsidRPr="007B72F9">
        <w:rPr>
          <w:rFonts w:eastAsiaTheme="minorEastAsia"/>
          <w:b/>
          <w:color w:val="000000" w:themeColor="text1"/>
          <w:sz w:val="24"/>
        </w:rPr>
        <w:t>基金管理人：摩根基金管理（中国）有限公司</w:t>
      </w:r>
    </w:p>
    <w:p w:rsidR="00223DFB" w:rsidRPr="007B72F9" w:rsidRDefault="00223DFB" w:rsidP="00D0515B">
      <w:pPr>
        <w:spacing w:line="360" w:lineRule="auto"/>
        <w:ind w:firstLineChars="900" w:firstLine="2168"/>
        <w:rPr>
          <w:rFonts w:eastAsiaTheme="minorEastAsia"/>
          <w:b/>
          <w:color w:val="000000" w:themeColor="text1"/>
          <w:sz w:val="24"/>
        </w:rPr>
      </w:pPr>
      <w:r w:rsidRPr="007B72F9">
        <w:rPr>
          <w:rFonts w:eastAsiaTheme="minorEastAsia"/>
          <w:b/>
          <w:color w:val="000000" w:themeColor="text1"/>
          <w:sz w:val="24"/>
        </w:rPr>
        <w:t>基金托管人：中国建设银行股份有限公司</w:t>
      </w:r>
    </w:p>
    <w:p w:rsidR="00223DFB" w:rsidRPr="007B72F9" w:rsidRDefault="00223DFB" w:rsidP="00D0515B">
      <w:pPr>
        <w:spacing w:line="360" w:lineRule="auto"/>
        <w:ind w:firstLineChars="900" w:firstLine="2168"/>
        <w:rPr>
          <w:rFonts w:eastAsiaTheme="minorEastAsia"/>
          <w:b/>
          <w:color w:val="000000" w:themeColor="text1"/>
          <w:sz w:val="24"/>
        </w:rPr>
      </w:pPr>
      <w:r w:rsidRPr="007B72F9">
        <w:rPr>
          <w:rFonts w:eastAsiaTheme="minorEastAsia"/>
          <w:b/>
          <w:color w:val="000000" w:themeColor="text1"/>
          <w:sz w:val="24"/>
        </w:rPr>
        <w:t>报告送出日期：</w:t>
      </w:r>
      <w:r w:rsidR="00112BB2" w:rsidRPr="007B72F9">
        <w:rPr>
          <w:rFonts w:eastAsiaTheme="minorEastAsia"/>
          <w:b/>
          <w:color w:val="000000" w:themeColor="text1"/>
          <w:sz w:val="24"/>
        </w:rPr>
        <w:t>二〇二四年三月二十八日</w:t>
      </w:r>
    </w:p>
    <w:p w:rsidR="00223DFB" w:rsidRPr="007B72F9" w:rsidRDefault="00223DFB" w:rsidP="004B36C2">
      <w:pPr>
        <w:widowControl/>
        <w:spacing w:line="360" w:lineRule="auto"/>
        <w:jc w:val="left"/>
        <w:rPr>
          <w:rFonts w:eastAsiaTheme="minorEastAsia"/>
          <w:color w:val="000000" w:themeColor="text1"/>
          <w:szCs w:val="21"/>
        </w:rPr>
        <w:sectPr w:rsidR="00223DFB" w:rsidRPr="007B72F9">
          <w:headerReference w:type="default" r:id="rId8"/>
          <w:pgSz w:w="11926" w:h="15840"/>
          <w:pgMar w:top="1418" w:right="1418" w:bottom="851" w:left="1418" w:header="851" w:footer="992" w:gutter="0"/>
          <w:cols w:space="720"/>
        </w:sectPr>
      </w:pPr>
    </w:p>
    <w:p w:rsidR="00223DFB" w:rsidRPr="007B72F9" w:rsidRDefault="00223DFB"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161660085"/>
      <w:r w:rsidRPr="007B72F9">
        <w:rPr>
          <w:rFonts w:eastAsiaTheme="minorEastAsia"/>
          <w:b/>
          <w:bCs/>
          <w:color w:val="000000" w:themeColor="text1"/>
          <w:sz w:val="21"/>
          <w:szCs w:val="21"/>
          <w:lang w:val="en-US"/>
        </w:rPr>
        <w:lastRenderedPageBreak/>
        <w:t xml:space="preserve">§1  </w:t>
      </w:r>
      <w:r w:rsidRPr="007B72F9">
        <w:rPr>
          <w:rFonts w:eastAsiaTheme="minorEastAsia"/>
          <w:b/>
          <w:bCs/>
          <w:color w:val="000000" w:themeColor="text1"/>
          <w:sz w:val="21"/>
          <w:szCs w:val="21"/>
          <w:lang w:val="en-US"/>
        </w:rPr>
        <w:t>重要提示及目录</w:t>
      </w:r>
      <w:bookmarkEnd w:id="0"/>
    </w:p>
    <w:p w:rsidR="00223DFB" w:rsidRPr="007B72F9" w:rsidRDefault="00223DFB" w:rsidP="00C67770">
      <w:pPr>
        <w:pStyle w:val="20"/>
        <w:spacing w:before="0" w:after="0"/>
        <w:rPr>
          <w:rFonts w:ascii="Times New Roman" w:eastAsiaTheme="minorEastAsia" w:hAnsi="Times New Roman" w:cs="Times New Roman"/>
          <w:color w:val="000000" w:themeColor="text1"/>
          <w:kern w:val="0"/>
          <w:sz w:val="21"/>
          <w:szCs w:val="21"/>
        </w:rPr>
      </w:pPr>
      <w:bookmarkStart w:id="1" w:name="_Toc161660086"/>
      <w:r w:rsidRPr="007B72F9">
        <w:rPr>
          <w:rFonts w:ascii="Times New Roman" w:eastAsiaTheme="minorEastAsia" w:hAnsi="Times New Roman" w:cs="Times New Roman"/>
          <w:color w:val="000000" w:themeColor="text1"/>
          <w:kern w:val="0"/>
          <w:sz w:val="21"/>
          <w:szCs w:val="21"/>
        </w:rPr>
        <w:t xml:space="preserve">1.1 </w:t>
      </w:r>
      <w:r w:rsidRPr="007B72F9">
        <w:rPr>
          <w:rFonts w:ascii="Times New Roman" w:eastAsiaTheme="minorEastAsia" w:hAnsi="Times New Roman" w:cs="Times New Roman"/>
          <w:color w:val="000000" w:themeColor="text1"/>
          <w:kern w:val="0"/>
          <w:sz w:val="21"/>
          <w:szCs w:val="21"/>
        </w:rPr>
        <w:t>重要提示</w:t>
      </w:r>
      <w:bookmarkEnd w:id="1"/>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223DFB" w:rsidRPr="007B72F9" w:rsidRDefault="00223DFB" w:rsidP="00C67770">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本报告期自</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日起至</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日止。</w:t>
      </w:r>
    </w:p>
    <w:p w:rsidR="00223DFB" w:rsidRPr="007B72F9" w:rsidRDefault="00223DFB" w:rsidP="006E2117">
      <w:pPr>
        <w:spacing w:line="360" w:lineRule="auto"/>
        <w:rPr>
          <w:rFonts w:eastAsiaTheme="minorEastAsia"/>
          <w:color w:val="000000" w:themeColor="text1"/>
          <w:kern w:val="0"/>
          <w:szCs w:val="21"/>
        </w:rPr>
      </w:pPr>
      <w:r w:rsidRPr="007B72F9">
        <w:rPr>
          <w:rFonts w:eastAsiaTheme="minorEastAsia"/>
          <w:color w:val="000000" w:themeColor="text1"/>
          <w:szCs w:val="21"/>
        </w:rPr>
        <w:br w:type="page"/>
      </w:r>
      <w:r w:rsidRPr="007B72F9">
        <w:rPr>
          <w:rFonts w:eastAsiaTheme="minorEastAsia"/>
          <w:b/>
          <w:bCs/>
          <w:color w:val="000000" w:themeColor="text1"/>
          <w:kern w:val="0"/>
          <w:szCs w:val="21"/>
        </w:rPr>
        <w:lastRenderedPageBreak/>
        <w:t xml:space="preserve">1.2 </w:t>
      </w:r>
      <w:r w:rsidRPr="007B72F9">
        <w:rPr>
          <w:rFonts w:eastAsiaTheme="minorEastAsia"/>
          <w:b/>
          <w:bCs/>
          <w:color w:val="000000" w:themeColor="text1"/>
          <w:kern w:val="0"/>
          <w:szCs w:val="21"/>
        </w:rPr>
        <w:t>目录</w:t>
      </w:r>
    </w:p>
    <w:p w:rsidR="00223DFB" w:rsidRPr="007B72F9" w:rsidRDefault="00223DFB" w:rsidP="001851CC">
      <w:pPr>
        <w:pStyle w:val="24"/>
        <w:spacing w:line="360" w:lineRule="auto"/>
        <w:ind w:left="420"/>
        <w:rPr>
          <w:rFonts w:eastAsiaTheme="minorEastAsia"/>
          <w:color w:val="000000" w:themeColor="text1"/>
        </w:rPr>
      </w:pPr>
    </w:p>
    <w:p w:rsidR="003C20C7" w:rsidRDefault="00250429">
      <w:pPr>
        <w:pStyle w:val="12"/>
        <w:rPr>
          <w:rFonts w:asciiTheme="minorHAnsi" w:eastAsiaTheme="minorEastAsia" w:hAnsiTheme="minorHAnsi" w:cstheme="minorBidi"/>
          <w:noProof/>
          <w:szCs w:val="22"/>
        </w:rPr>
      </w:pPr>
      <w:r w:rsidRPr="007B72F9">
        <w:rPr>
          <w:rFonts w:eastAsiaTheme="minorEastAsia"/>
          <w:color w:val="000000" w:themeColor="text1"/>
          <w:kern w:val="0"/>
          <w:szCs w:val="21"/>
        </w:rPr>
        <w:fldChar w:fldCharType="begin"/>
      </w:r>
      <w:r w:rsidR="00382195" w:rsidRPr="007B72F9">
        <w:rPr>
          <w:rFonts w:eastAsiaTheme="minorEastAsia"/>
          <w:color w:val="000000" w:themeColor="text1"/>
          <w:kern w:val="0"/>
          <w:szCs w:val="21"/>
        </w:rPr>
        <w:instrText xml:space="preserve"> TOC \o "1-3" \h \z \u </w:instrText>
      </w:r>
      <w:r w:rsidRPr="007B72F9">
        <w:rPr>
          <w:rFonts w:eastAsiaTheme="minorEastAsia"/>
          <w:color w:val="000000" w:themeColor="text1"/>
          <w:kern w:val="0"/>
          <w:szCs w:val="21"/>
        </w:rPr>
        <w:fldChar w:fldCharType="separate"/>
      </w:r>
      <w:hyperlink w:anchor="_Toc161660085" w:history="1">
        <w:r w:rsidR="003C20C7" w:rsidRPr="0054738D">
          <w:rPr>
            <w:rStyle w:val="ab"/>
            <w:b/>
            <w:bCs/>
            <w:noProof/>
          </w:rPr>
          <w:t xml:space="preserve">§1  </w:t>
        </w:r>
        <w:r w:rsidR="003C20C7" w:rsidRPr="0054738D">
          <w:rPr>
            <w:rStyle w:val="ab"/>
            <w:b/>
            <w:bCs/>
            <w:noProof/>
          </w:rPr>
          <w:t>重要提示及目录</w:t>
        </w:r>
        <w:r w:rsidR="003C20C7">
          <w:rPr>
            <w:noProof/>
            <w:webHidden/>
          </w:rPr>
          <w:tab/>
        </w:r>
        <w:r w:rsidR="003C20C7">
          <w:rPr>
            <w:noProof/>
            <w:webHidden/>
          </w:rPr>
          <w:fldChar w:fldCharType="begin"/>
        </w:r>
        <w:r w:rsidR="003C20C7">
          <w:rPr>
            <w:noProof/>
            <w:webHidden/>
          </w:rPr>
          <w:instrText xml:space="preserve"> PAGEREF _Toc161660085 \h </w:instrText>
        </w:r>
        <w:r w:rsidR="003C20C7">
          <w:rPr>
            <w:noProof/>
            <w:webHidden/>
          </w:rPr>
        </w:r>
        <w:r w:rsidR="003C20C7">
          <w:rPr>
            <w:noProof/>
            <w:webHidden/>
          </w:rPr>
          <w:fldChar w:fldCharType="separate"/>
        </w:r>
        <w:r w:rsidR="003C20C7">
          <w:rPr>
            <w:noProof/>
            <w:webHidden/>
          </w:rPr>
          <w:t>2</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86" w:history="1">
        <w:r w:rsidR="003C20C7" w:rsidRPr="0054738D">
          <w:rPr>
            <w:rStyle w:val="ab"/>
            <w:noProof/>
          </w:rPr>
          <w:t xml:space="preserve">1.1 </w:t>
        </w:r>
        <w:r w:rsidR="003C20C7" w:rsidRPr="0054738D">
          <w:rPr>
            <w:rStyle w:val="ab"/>
            <w:noProof/>
          </w:rPr>
          <w:t>重要提示</w:t>
        </w:r>
        <w:r w:rsidR="003C20C7">
          <w:rPr>
            <w:noProof/>
            <w:webHidden/>
          </w:rPr>
          <w:tab/>
        </w:r>
        <w:r w:rsidR="003C20C7">
          <w:rPr>
            <w:noProof/>
            <w:webHidden/>
          </w:rPr>
          <w:fldChar w:fldCharType="begin"/>
        </w:r>
        <w:r w:rsidR="003C20C7">
          <w:rPr>
            <w:noProof/>
            <w:webHidden/>
          </w:rPr>
          <w:instrText xml:space="preserve"> PAGEREF _Toc161660086 \h </w:instrText>
        </w:r>
        <w:r w:rsidR="003C20C7">
          <w:rPr>
            <w:noProof/>
            <w:webHidden/>
          </w:rPr>
        </w:r>
        <w:r w:rsidR="003C20C7">
          <w:rPr>
            <w:noProof/>
            <w:webHidden/>
          </w:rPr>
          <w:fldChar w:fldCharType="separate"/>
        </w:r>
        <w:r w:rsidR="003C20C7">
          <w:rPr>
            <w:noProof/>
            <w:webHidden/>
          </w:rPr>
          <w:t>2</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087" w:history="1">
        <w:r w:rsidR="003C20C7" w:rsidRPr="0054738D">
          <w:rPr>
            <w:rStyle w:val="ab"/>
            <w:b/>
            <w:bCs/>
            <w:noProof/>
          </w:rPr>
          <w:t xml:space="preserve">§2  </w:t>
        </w:r>
        <w:r w:rsidR="003C20C7" w:rsidRPr="0054738D">
          <w:rPr>
            <w:rStyle w:val="ab"/>
            <w:b/>
            <w:bCs/>
            <w:noProof/>
          </w:rPr>
          <w:t>基金简介</w:t>
        </w:r>
        <w:r w:rsidR="003C20C7">
          <w:rPr>
            <w:noProof/>
            <w:webHidden/>
          </w:rPr>
          <w:tab/>
        </w:r>
        <w:r w:rsidR="003C20C7">
          <w:rPr>
            <w:noProof/>
            <w:webHidden/>
          </w:rPr>
          <w:fldChar w:fldCharType="begin"/>
        </w:r>
        <w:r w:rsidR="003C20C7">
          <w:rPr>
            <w:noProof/>
            <w:webHidden/>
          </w:rPr>
          <w:instrText xml:space="preserve"> PAGEREF _Toc161660087 \h </w:instrText>
        </w:r>
        <w:r w:rsidR="003C20C7">
          <w:rPr>
            <w:noProof/>
            <w:webHidden/>
          </w:rPr>
        </w:r>
        <w:r w:rsidR="003C20C7">
          <w:rPr>
            <w:noProof/>
            <w:webHidden/>
          </w:rPr>
          <w:fldChar w:fldCharType="separate"/>
        </w:r>
        <w:r w:rsidR="003C20C7">
          <w:rPr>
            <w:noProof/>
            <w:webHidden/>
          </w:rPr>
          <w:t>5</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88" w:history="1">
        <w:r w:rsidR="003C20C7" w:rsidRPr="0054738D">
          <w:rPr>
            <w:rStyle w:val="ab"/>
            <w:noProof/>
          </w:rPr>
          <w:t xml:space="preserve">2.1 </w:t>
        </w:r>
        <w:r w:rsidR="003C20C7" w:rsidRPr="0054738D">
          <w:rPr>
            <w:rStyle w:val="ab"/>
            <w:noProof/>
          </w:rPr>
          <w:t>基金基本情况</w:t>
        </w:r>
        <w:r w:rsidR="003C20C7">
          <w:rPr>
            <w:noProof/>
            <w:webHidden/>
          </w:rPr>
          <w:tab/>
        </w:r>
        <w:r w:rsidR="003C20C7">
          <w:rPr>
            <w:noProof/>
            <w:webHidden/>
          </w:rPr>
          <w:fldChar w:fldCharType="begin"/>
        </w:r>
        <w:r w:rsidR="003C20C7">
          <w:rPr>
            <w:noProof/>
            <w:webHidden/>
          </w:rPr>
          <w:instrText xml:space="preserve"> PAGEREF _Toc161660088 \h </w:instrText>
        </w:r>
        <w:r w:rsidR="003C20C7">
          <w:rPr>
            <w:noProof/>
            <w:webHidden/>
          </w:rPr>
        </w:r>
        <w:r w:rsidR="003C20C7">
          <w:rPr>
            <w:noProof/>
            <w:webHidden/>
          </w:rPr>
          <w:fldChar w:fldCharType="separate"/>
        </w:r>
        <w:r w:rsidR="003C20C7">
          <w:rPr>
            <w:noProof/>
            <w:webHidden/>
          </w:rPr>
          <w:t>5</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89" w:history="1">
        <w:r w:rsidR="003C20C7" w:rsidRPr="0054738D">
          <w:rPr>
            <w:rStyle w:val="ab"/>
            <w:noProof/>
          </w:rPr>
          <w:t xml:space="preserve">2.2 </w:t>
        </w:r>
        <w:r w:rsidR="003C20C7" w:rsidRPr="0054738D">
          <w:rPr>
            <w:rStyle w:val="ab"/>
            <w:noProof/>
          </w:rPr>
          <w:t>基金产品说明</w:t>
        </w:r>
        <w:r w:rsidR="003C20C7">
          <w:rPr>
            <w:noProof/>
            <w:webHidden/>
          </w:rPr>
          <w:tab/>
        </w:r>
        <w:r w:rsidR="003C20C7">
          <w:rPr>
            <w:noProof/>
            <w:webHidden/>
          </w:rPr>
          <w:fldChar w:fldCharType="begin"/>
        </w:r>
        <w:r w:rsidR="003C20C7">
          <w:rPr>
            <w:noProof/>
            <w:webHidden/>
          </w:rPr>
          <w:instrText xml:space="preserve"> PAGEREF _Toc161660089 \h </w:instrText>
        </w:r>
        <w:r w:rsidR="003C20C7">
          <w:rPr>
            <w:noProof/>
            <w:webHidden/>
          </w:rPr>
        </w:r>
        <w:r w:rsidR="003C20C7">
          <w:rPr>
            <w:noProof/>
            <w:webHidden/>
          </w:rPr>
          <w:fldChar w:fldCharType="separate"/>
        </w:r>
        <w:r w:rsidR="003C20C7">
          <w:rPr>
            <w:noProof/>
            <w:webHidden/>
          </w:rPr>
          <w:t>5</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0" w:history="1">
        <w:r w:rsidR="003C20C7" w:rsidRPr="0054738D">
          <w:rPr>
            <w:rStyle w:val="ab"/>
            <w:noProof/>
          </w:rPr>
          <w:t xml:space="preserve">2.3 </w:t>
        </w:r>
        <w:r w:rsidR="003C20C7" w:rsidRPr="0054738D">
          <w:rPr>
            <w:rStyle w:val="ab"/>
            <w:noProof/>
          </w:rPr>
          <w:t>基金管理人和基金托管人</w:t>
        </w:r>
        <w:r w:rsidR="003C20C7">
          <w:rPr>
            <w:noProof/>
            <w:webHidden/>
          </w:rPr>
          <w:tab/>
        </w:r>
        <w:r w:rsidR="003C20C7">
          <w:rPr>
            <w:noProof/>
            <w:webHidden/>
          </w:rPr>
          <w:fldChar w:fldCharType="begin"/>
        </w:r>
        <w:r w:rsidR="003C20C7">
          <w:rPr>
            <w:noProof/>
            <w:webHidden/>
          </w:rPr>
          <w:instrText xml:space="preserve"> PAGEREF _Toc161660090 \h </w:instrText>
        </w:r>
        <w:r w:rsidR="003C20C7">
          <w:rPr>
            <w:noProof/>
            <w:webHidden/>
          </w:rPr>
        </w:r>
        <w:r w:rsidR="003C20C7">
          <w:rPr>
            <w:noProof/>
            <w:webHidden/>
          </w:rPr>
          <w:fldChar w:fldCharType="separate"/>
        </w:r>
        <w:r w:rsidR="003C20C7">
          <w:rPr>
            <w:noProof/>
            <w:webHidden/>
          </w:rPr>
          <w:t>6</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1" w:history="1">
        <w:r w:rsidR="003C20C7" w:rsidRPr="0054738D">
          <w:rPr>
            <w:rStyle w:val="ab"/>
            <w:noProof/>
          </w:rPr>
          <w:t xml:space="preserve">2.4 </w:t>
        </w:r>
        <w:r w:rsidR="003C20C7" w:rsidRPr="0054738D">
          <w:rPr>
            <w:rStyle w:val="ab"/>
            <w:noProof/>
          </w:rPr>
          <w:t>信息披露方式</w:t>
        </w:r>
        <w:r w:rsidR="003C20C7">
          <w:rPr>
            <w:noProof/>
            <w:webHidden/>
          </w:rPr>
          <w:tab/>
        </w:r>
        <w:r w:rsidR="003C20C7">
          <w:rPr>
            <w:noProof/>
            <w:webHidden/>
          </w:rPr>
          <w:fldChar w:fldCharType="begin"/>
        </w:r>
        <w:r w:rsidR="003C20C7">
          <w:rPr>
            <w:noProof/>
            <w:webHidden/>
          </w:rPr>
          <w:instrText xml:space="preserve"> PAGEREF _Toc161660091 \h </w:instrText>
        </w:r>
        <w:r w:rsidR="003C20C7">
          <w:rPr>
            <w:noProof/>
            <w:webHidden/>
          </w:rPr>
        </w:r>
        <w:r w:rsidR="003C20C7">
          <w:rPr>
            <w:noProof/>
            <w:webHidden/>
          </w:rPr>
          <w:fldChar w:fldCharType="separate"/>
        </w:r>
        <w:r w:rsidR="003C20C7">
          <w:rPr>
            <w:noProof/>
            <w:webHidden/>
          </w:rPr>
          <w:t>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2" w:history="1">
        <w:r w:rsidR="003C20C7" w:rsidRPr="0054738D">
          <w:rPr>
            <w:rStyle w:val="ab"/>
            <w:noProof/>
          </w:rPr>
          <w:t xml:space="preserve">2.5 </w:t>
        </w:r>
        <w:r w:rsidR="003C20C7" w:rsidRPr="0054738D">
          <w:rPr>
            <w:rStyle w:val="ab"/>
            <w:noProof/>
          </w:rPr>
          <w:t>其他相关资料</w:t>
        </w:r>
        <w:r w:rsidR="003C20C7">
          <w:rPr>
            <w:noProof/>
            <w:webHidden/>
          </w:rPr>
          <w:tab/>
        </w:r>
        <w:r w:rsidR="003C20C7">
          <w:rPr>
            <w:noProof/>
            <w:webHidden/>
          </w:rPr>
          <w:fldChar w:fldCharType="begin"/>
        </w:r>
        <w:r w:rsidR="003C20C7">
          <w:rPr>
            <w:noProof/>
            <w:webHidden/>
          </w:rPr>
          <w:instrText xml:space="preserve"> PAGEREF _Toc161660092 \h </w:instrText>
        </w:r>
        <w:r w:rsidR="003C20C7">
          <w:rPr>
            <w:noProof/>
            <w:webHidden/>
          </w:rPr>
        </w:r>
        <w:r w:rsidR="003C20C7">
          <w:rPr>
            <w:noProof/>
            <w:webHidden/>
          </w:rPr>
          <w:fldChar w:fldCharType="separate"/>
        </w:r>
        <w:r w:rsidR="003C20C7">
          <w:rPr>
            <w:noProof/>
            <w:webHidden/>
          </w:rPr>
          <w:t>7</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093" w:history="1">
        <w:r w:rsidR="003C20C7" w:rsidRPr="0054738D">
          <w:rPr>
            <w:rStyle w:val="ab"/>
            <w:b/>
            <w:bCs/>
            <w:noProof/>
          </w:rPr>
          <w:t xml:space="preserve">§3  </w:t>
        </w:r>
        <w:r w:rsidR="003C20C7" w:rsidRPr="0054738D">
          <w:rPr>
            <w:rStyle w:val="ab"/>
            <w:b/>
            <w:bCs/>
            <w:noProof/>
          </w:rPr>
          <w:t>主要财务指标、基金净值表现及利润分配情况</w:t>
        </w:r>
        <w:r w:rsidR="003C20C7">
          <w:rPr>
            <w:noProof/>
            <w:webHidden/>
          </w:rPr>
          <w:tab/>
        </w:r>
        <w:r w:rsidR="003C20C7">
          <w:rPr>
            <w:noProof/>
            <w:webHidden/>
          </w:rPr>
          <w:fldChar w:fldCharType="begin"/>
        </w:r>
        <w:r w:rsidR="003C20C7">
          <w:rPr>
            <w:noProof/>
            <w:webHidden/>
          </w:rPr>
          <w:instrText xml:space="preserve"> PAGEREF _Toc161660093 \h </w:instrText>
        </w:r>
        <w:r w:rsidR="003C20C7">
          <w:rPr>
            <w:noProof/>
            <w:webHidden/>
          </w:rPr>
        </w:r>
        <w:r w:rsidR="003C20C7">
          <w:rPr>
            <w:noProof/>
            <w:webHidden/>
          </w:rPr>
          <w:fldChar w:fldCharType="separate"/>
        </w:r>
        <w:r w:rsidR="003C20C7">
          <w:rPr>
            <w:noProof/>
            <w:webHidden/>
          </w:rPr>
          <w:t>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4" w:history="1">
        <w:r w:rsidR="003C20C7" w:rsidRPr="0054738D">
          <w:rPr>
            <w:rStyle w:val="ab"/>
            <w:noProof/>
          </w:rPr>
          <w:t xml:space="preserve">3.1 </w:t>
        </w:r>
        <w:r w:rsidR="003C20C7" w:rsidRPr="0054738D">
          <w:rPr>
            <w:rStyle w:val="ab"/>
            <w:noProof/>
          </w:rPr>
          <w:t>主要会计数据和财务指标</w:t>
        </w:r>
        <w:r w:rsidR="003C20C7">
          <w:rPr>
            <w:noProof/>
            <w:webHidden/>
          </w:rPr>
          <w:tab/>
        </w:r>
        <w:r w:rsidR="003C20C7">
          <w:rPr>
            <w:noProof/>
            <w:webHidden/>
          </w:rPr>
          <w:fldChar w:fldCharType="begin"/>
        </w:r>
        <w:r w:rsidR="003C20C7">
          <w:rPr>
            <w:noProof/>
            <w:webHidden/>
          </w:rPr>
          <w:instrText xml:space="preserve"> PAGEREF _Toc161660094 \h </w:instrText>
        </w:r>
        <w:r w:rsidR="003C20C7">
          <w:rPr>
            <w:noProof/>
            <w:webHidden/>
          </w:rPr>
        </w:r>
        <w:r w:rsidR="003C20C7">
          <w:rPr>
            <w:noProof/>
            <w:webHidden/>
          </w:rPr>
          <w:fldChar w:fldCharType="separate"/>
        </w:r>
        <w:r w:rsidR="003C20C7">
          <w:rPr>
            <w:noProof/>
            <w:webHidden/>
          </w:rPr>
          <w:t>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5" w:history="1">
        <w:r w:rsidR="003C20C7" w:rsidRPr="0054738D">
          <w:rPr>
            <w:rStyle w:val="ab"/>
            <w:noProof/>
          </w:rPr>
          <w:t xml:space="preserve">3.2 </w:t>
        </w:r>
        <w:r w:rsidR="003C20C7" w:rsidRPr="0054738D">
          <w:rPr>
            <w:rStyle w:val="ab"/>
            <w:noProof/>
          </w:rPr>
          <w:t>基金净值表现</w:t>
        </w:r>
        <w:r w:rsidR="003C20C7">
          <w:rPr>
            <w:noProof/>
            <w:webHidden/>
          </w:rPr>
          <w:tab/>
        </w:r>
        <w:r w:rsidR="003C20C7">
          <w:rPr>
            <w:noProof/>
            <w:webHidden/>
          </w:rPr>
          <w:fldChar w:fldCharType="begin"/>
        </w:r>
        <w:r w:rsidR="003C20C7">
          <w:rPr>
            <w:noProof/>
            <w:webHidden/>
          </w:rPr>
          <w:instrText xml:space="preserve"> PAGEREF _Toc161660095 \h </w:instrText>
        </w:r>
        <w:r w:rsidR="003C20C7">
          <w:rPr>
            <w:noProof/>
            <w:webHidden/>
          </w:rPr>
        </w:r>
        <w:r w:rsidR="003C20C7">
          <w:rPr>
            <w:noProof/>
            <w:webHidden/>
          </w:rPr>
          <w:fldChar w:fldCharType="separate"/>
        </w:r>
        <w:r w:rsidR="003C20C7">
          <w:rPr>
            <w:noProof/>
            <w:webHidden/>
          </w:rPr>
          <w:t>8</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6" w:history="1">
        <w:r w:rsidR="003C20C7" w:rsidRPr="0054738D">
          <w:rPr>
            <w:rStyle w:val="ab"/>
            <w:noProof/>
          </w:rPr>
          <w:t>3.3</w:t>
        </w:r>
        <w:r w:rsidR="003C20C7" w:rsidRPr="0054738D">
          <w:rPr>
            <w:rStyle w:val="ab"/>
            <w:noProof/>
          </w:rPr>
          <w:t>过去三年基金的利润分配情况</w:t>
        </w:r>
        <w:r w:rsidR="003C20C7">
          <w:rPr>
            <w:noProof/>
            <w:webHidden/>
          </w:rPr>
          <w:tab/>
        </w:r>
        <w:r w:rsidR="003C20C7">
          <w:rPr>
            <w:noProof/>
            <w:webHidden/>
          </w:rPr>
          <w:fldChar w:fldCharType="begin"/>
        </w:r>
        <w:r w:rsidR="003C20C7">
          <w:rPr>
            <w:noProof/>
            <w:webHidden/>
          </w:rPr>
          <w:instrText xml:space="preserve"> PAGEREF _Toc161660096 \h </w:instrText>
        </w:r>
        <w:r w:rsidR="003C20C7">
          <w:rPr>
            <w:noProof/>
            <w:webHidden/>
          </w:rPr>
        </w:r>
        <w:r w:rsidR="003C20C7">
          <w:rPr>
            <w:noProof/>
            <w:webHidden/>
          </w:rPr>
          <w:fldChar w:fldCharType="separate"/>
        </w:r>
        <w:r w:rsidR="003C20C7">
          <w:rPr>
            <w:noProof/>
            <w:webHidden/>
          </w:rPr>
          <w:t>13</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097" w:history="1">
        <w:r w:rsidR="003C20C7" w:rsidRPr="0054738D">
          <w:rPr>
            <w:rStyle w:val="ab"/>
            <w:b/>
            <w:bCs/>
            <w:noProof/>
          </w:rPr>
          <w:t xml:space="preserve">§4  </w:t>
        </w:r>
        <w:r w:rsidR="003C20C7" w:rsidRPr="0054738D">
          <w:rPr>
            <w:rStyle w:val="ab"/>
            <w:b/>
            <w:bCs/>
            <w:noProof/>
          </w:rPr>
          <w:t>管理人报告</w:t>
        </w:r>
        <w:r w:rsidR="003C20C7">
          <w:rPr>
            <w:noProof/>
            <w:webHidden/>
          </w:rPr>
          <w:tab/>
        </w:r>
        <w:r w:rsidR="003C20C7">
          <w:rPr>
            <w:noProof/>
            <w:webHidden/>
          </w:rPr>
          <w:fldChar w:fldCharType="begin"/>
        </w:r>
        <w:r w:rsidR="003C20C7">
          <w:rPr>
            <w:noProof/>
            <w:webHidden/>
          </w:rPr>
          <w:instrText xml:space="preserve"> PAGEREF _Toc161660097 \h </w:instrText>
        </w:r>
        <w:r w:rsidR="003C20C7">
          <w:rPr>
            <w:noProof/>
            <w:webHidden/>
          </w:rPr>
        </w:r>
        <w:r w:rsidR="003C20C7">
          <w:rPr>
            <w:noProof/>
            <w:webHidden/>
          </w:rPr>
          <w:fldChar w:fldCharType="separate"/>
        </w:r>
        <w:r w:rsidR="003C20C7">
          <w:rPr>
            <w:noProof/>
            <w:webHidden/>
          </w:rPr>
          <w:t>14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8" w:history="1">
        <w:r w:rsidR="003C20C7" w:rsidRPr="0054738D">
          <w:rPr>
            <w:rStyle w:val="ab"/>
            <w:noProof/>
          </w:rPr>
          <w:t xml:space="preserve">4.1 </w:t>
        </w:r>
        <w:r w:rsidR="003C20C7" w:rsidRPr="0054738D">
          <w:rPr>
            <w:rStyle w:val="ab"/>
            <w:noProof/>
          </w:rPr>
          <w:t>基金管理人及基金经理情况</w:t>
        </w:r>
        <w:r w:rsidR="003C20C7">
          <w:rPr>
            <w:noProof/>
            <w:webHidden/>
          </w:rPr>
          <w:tab/>
        </w:r>
        <w:r w:rsidR="003C20C7">
          <w:rPr>
            <w:noProof/>
            <w:webHidden/>
          </w:rPr>
          <w:fldChar w:fldCharType="begin"/>
        </w:r>
        <w:r w:rsidR="003C20C7">
          <w:rPr>
            <w:noProof/>
            <w:webHidden/>
          </w:rPr>
          <w:instrText xml:space="preserve"> PAGEREF _Toc161660098 \h </w:instrText>
        </w:r>
        <w:r w:rsidR="003C20C7">
          <w:rPr>
            <w:noProof/>
            <w:webHidden/>
          </w:rPr>
        </w:r>
        <w:r w:rsidR="003C20C7">
          <w:rPr>
            <w:noProof/>
            <w:webHidden/>
          </w:rPr>
          <w:fldChar w:fldCharType="separate"/>
        </w:r>
        <w:r w:rsidR="003C20C7">
          <w:rPr>
            <w:noProof/>
            <w:webHidden/>
          </w:rPr>
          <w:t>14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099" w:history="1">
        <w:r w:rsidR="003C20C7" w:rsidRPr="0054738D">
          <w:rPr>
            <w:rStyle w:val="ab"/>
            <w:noProof/>
          </w:rPr>
          <w:t xml:space="preserve">4.2 </w:t>
        </w:r>
        <w:r w:rsidR="003C20C7" w:rsidRPr="0054738D">
          <w:rPr>
            <w:rStyle w:val="ab"/>
            <w:noProof/>
          </w:rPr>
          <w:t>管理人对报告期内本基金运作遵规守信情况的说明</w:t>
        </w:r>
        <w:r w:rsidR="003C20C7">
          <w:rPr>
            <w:noProof/>
            <w:webHidden/>
          </w:rPr>
          <w:tab/>
        </w:r>
        <w:r w:rsidR="003C20C7">
          <w:rPr>
            <w:noProof/>
            <w:webHidden/>
          </w:rPr>
          <w:fldChar w:fldCharType="begin"/>
        </w:r>
        <w:r w:rsidR="003C20C7">
          <w:rPr>
            <w:noProof/>
            <w:webHidden/>
          </w:rPr>
          <w:instrText xml:space="preserve"> PAGEREF _Toc161660099 \h </w:instrText>
        </w:r>
        <w:r w:rsidR="003C20C7">
          <w:rPr>
            <w:noProof/>
            <w:webHidden/>
          </w:rPr>
        </w:r>
        <w:r w:rsidR="003C20C7">
          <w:rPr>
            <w:noProof/>
            <w:webHidden/>
          </w:rPr>
          <w:fldChar w:fldCharType="separate"/>
        </w:r>
        <w:r w:rsidR="003C20C7">
          <w:rPr>
            <w:noProof/>
            <w:webHidden/>
          </w:rPr>
          <w:t>17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0" w:history="1">
        <w:r w:rsidR="003C20C7" w:rsidRPr="0054738D">
          <w:rPr>
            <w:rStyle w:val="ab"/>
            <w:noProof/>
          </w:rPr>
          <w:t xml:space="preserve">4.3 </w:t>
        </w:r>
        <w:r w:rsidR="003C20C7" w:rsidRPr="0054738D">
          <w:rPr>
            <w:rStyle w:val="ab"/>
            <w:noProof/>
          </w:rPr>
          <w:t>管理人对报告期内公平交易情况的专项说明</w:t>
        </w:r>
        <w:r w:rsidR="003C20C7">
          <w:rPr>
            <w:noProof/>
            <w:webHidden/>
          </w:rPr>
          <w:tab/>
        </w:r>
        <w:r w:rsidR="003C20C7">
          <w:rPr>
            <w:noProof/>
            <w:webHidden/>
          </w:rPr>
          <w:fldChar w:fldCharType="begin"/>
        </w:r>
        <w:r w:rsidR="003C20C7">
          <w:rPr>
            <w:noProof/>
            <w:webHidden/>
          </w:rPr>
          <w:instrText xml:space="preserve"> PAGEREF _Toc161660100 \h </w:instrText>
        </w:r>
        <w:r w:rsidR="003C20C7">
          <w:rPr>
            <w:noProof/>
            <w:webHidden/>
          </w:rPr>
        </w:r>
        <w:r w:rsidR="003C20C7">
          <w:rPr>
            <w:noProof/>
            <w:webHidden/>
          </w:rPr>
          <w:fldChar w:fldCharType="separate"/>
        </w:r>
        <w:r w:rsidR="003C20C7">
          <w:rPr>
            <w:noProof/>
            <w:webHidden/>
          </w:rPr>
          <w:t>17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1" w:history="1">
        <w:r w:rsidR="003C20C7" w:rsidRPr="0054738D">
          <w:rPr>
            <w:rStyle w:val="ab"/>
            <w:noProof/>
          </w:rPr>
          <w:t xml:space="preserve">4.4 </w:t>
        </w:r>
        <w:r w:rsidR="003C20C7" w:rsidRPr="0054738D">
          <w:rPr>
            <w:rStyle w:val="ab"/>
            <w:noProof/>
          </w:rPr>
          <w:t>管理人对报告期内基金的投资策略和业绩表现的说明</w:t>
        </w:r>
        <w:r w:rsidR="003C20C7">
          <w:rPr>
            <w:noProof/>
            <w:webHidden/>
          </w:rPr>
          <w:tab/>
        </w:r>
        <w:r w:rsidR="003C20C7">
          <w:rPr>
            <w:noProof/>
            <w:webHidden/>
          </w:rPr>
          <w:fldChar w:fldCharType="begin"/>
        </w:r>
        <w:r w:rsidR="003C20C7">
          <w:rPr>
            <w:noProof/>
            <w:webHidden/>
          </w:rPr>
          <w:instrText xml:space="preserve"> PAGEREF _Toc161660101 \h </w:instrText>
        </w:r>
        <w:r w:rsidR="003C20C7">
          <w:rPr>
            <w:noProof/>
            <w:webHidden/>
          </w:rPr>
        </w:r>
        <w:r w:rsidR="003C20C7">
          <w:rPr>
            <w:noProof/>
            <w:webHidden/>
          </w:rPr>
          <w:fldChar w:fldCharType="separate"/>
        </w:r>
        <w:r w:rsidR="003C20C7">
          <w:rPr>
            <w:noProof/>
            <w:webHidden/>
          </w:rPr>
          <w:t>18</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2" w:history="1">
        <w:r w:rsidR="003C20C7" w:rsidRPr="0054738D">
          <w:rPr>
            <w:rStyle w:val="ab"/>
            <w:noProof/>
          </w:rPr>
          <w:t xml:space="preserve">4.5 </w:t>
        </w:r>
        <w:r w:rsidR="003C20C7" w:rsidRPr="0054738D">
          <w:rPr>
            <w:rStyle w:val="ab"/>
            <w:noProof/>
          </w:rPr>
          <w:t>管理人对宏观经济、证券市场及行业走势的简要展望</w:t>
        </w:r>
        <w:r w:rsidR="003C20C7">
          <w:rPr>
            <w:noProof/>
            <w:webHidden/>
          </w:rPr>
          <w:tab/>
        </w:r>
        <w:r w:rsidR="003C20C7">
          <w:rPr>
            <w:noProof/>
            <w:webHidden/>
          </w:rPr>
          <w:fldChar w:fldCharType="begin"/>
        </w:r>
        <w:r w:rsidR="003C20C7">
          <w:rPr>
            <w:noProof/>
            <w:webHidden/>
          </w:rPr>
          <w:instrText xml:space="preserve"> PAGEREF _Toc161660102 \h </w:instrText>
        </w:r>
        <w:r w:rsidR="003C20C7">
          <w:rPr>
            <w:noProof/>
            <w:webHidden/>
          </w:rPr>
        </w:r>
        <w:r w:rsidR="003C20C7">
          <w:rPr>
            <w:noProof/>
            <w:webHidden/>
          </w:rPr>
          <w:fldChar w:fldCharType="separate"/>
        </w:r>
        <w:r w:rsidR="003C20C7">
          <w:rPr>
            <w:noProof/>
            <w:webHidden/>
          </w:rPr>
          <w:t>19</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3" w:history="1">
        <w:r w:rsidR="003C20C7" w:rsidRPr="0054738D">
          <w:rPr>
            <w:rStyle w:val="ab"/>
            <w:noProof/>
          </w:rPr>
          <w:t xml:space="preserve">4.6 </w:t>
        </w:r>
        <w:r w:rsidR="003C20C7" w:rsidRPr="0054738D">
          <w:rPr>
            <w:rStyle w:val="ab"/>
            <w:noProof/>
          </w:rPr>
          <w:t>管理人内部有关本基金的监察稽核工作情况</w:t>
        </w:r>
        <w:r w:rsidR="003C20C7">
          <w:rPr>
            <w:noProof/>
            <w:webHidden/>
          </w:rPr>
          <w:tab/>
        </w:r>
        <w:r w:rsidR="003C20C7">
          <w:rPr>
            <w:noProof/>
            <w:webHidden/>
          </w:rPr>
          <w:fldChar w:fldCharType="begin"/>
        </w:r>
        <w:r w:rsidR="003C20C7">
          <w:rPr>
            <w:noProof/>
            <w:webHidden/>
          </w:rPr>
          <w:instrText xml:space="preserve"> PAGEREF _Toc161660103 \h </w:instrText>
        </w:r>
        <w:r w:rsidR="003C20C7">
          <w:rPr>
            <w:noProof/>
            <w:webHidden/>
          </w:rPr>
        </w:r>
        <w:r w:rsidR="003C20C7">
          <w:rPr>
            <w:noProof/>
            <w:webHidden/>
          </w:rPr>
          <w:fldChar w:fldCharType="separate"/>
        </w:r>
        <w:r w:rsidR="003C20C7">
          <w:rPr>
            <w:noProof/>
            <w:webHidden/>
          </w:rPr>
          <w:t>19</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4" w:history="1">
        <w:r w:rsidR="003C20C7" w:rsidRPr="0054738D">
          <w:rPr>
            <w:rStyle w:val="ab"/>
            <w:noProof/>
          </w:rPr>
          <w:t xml:space="preserve">4.7 </w:t>
        </w:r>
        <w:r w:rsidR="003C20C7" w:rsidRPr="0054738D">
          <w:rPr>
            <w:rStyle w:val="ab"/>
            <w:noProof/>
          </w:rPr>
          <w:t>管理人对报告期内基金估值程序等事项的说明</w:t>
        </w:r>
        <w:r w:rsidR="003C20C7">
          <w:rPr>
            <w:noProof/>
            <w:webHidden/>
          </w:rPr>
          <w:tab/>
        </w:r>
        <w:r w:rsidR="003C20C7">
          <w:rPr>
            <w:noProof/>
            <w:webHidden/>
          </w:rPr>
          <w:fldChar w:fldCharType="begin"/>
        </w:r>
        <w:r w:rsidR="003C20C7">
          <w:rPr>
            <w:noProof/>
            <w:webHidden/>
          </w:rPr>
          <w:instrText xml:space="preserve"> PAGEREF _Toc161660104 \h </w:instrText>
        </w:r>
        <w:r w:rsidR="003C20C7">
          <w:rPr>
            <w:noProof/>
            <w:webHidden/>
          </w:rPr>
        </w:r>
        <w:r w:rsidR="003C20C7">
          <w:rPr>
            <w:noProof/>
            <w:webHidden/>
          </w:rPr>
          <w:fldChar w:fldCharType="separate"/>
        </w:r>
        <w:r w:rsidR="003C20C7">
          <w:rPr>
            <w:noProof/>
            <w:webHidden/>
          </w:rPr>
          <w:t>20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5" w:history="1">
        <w:r w:rsidR="003C20C7" w:rsidRPr="0054738D">
          <w:rPr>
            <w:rStyle w:val="ab"/>
            <w:noProof/>
          </w:rPr>
          <w:t>4.8</w:t>
        </w:r>
        <w:r w:rsidR="003C20C7" w:rsidRPr="0054738D">
          <w:rPr>
            <w:rStyle w:val="ab"/>
            <w:noProof/>
          </w:rPr>
          <w:t>管理人对报告期内基金利润分配情况的说明</w:t>
        </w:r>
        <w:r w:rsidR="003C20C7">
          <w:rPr>
            <w:noProof/>
            <w:webHidden/>
          </w:rPr>
          <w:tab/>
        </w:r>
        <w:r w:rsidR="003C20C7">
          <w:rPr>
            <w:noProof/>
            <w:webHidden/>
          </w:rPr>
          <w:fldChar w:fldCharType="begin"/>
        </w:r>
        <w:r w:rsidR="003C20C7">
          <w:rPr>
            <w:noProof/>
            <w:webHidden/>
          </w:rPr>
          <w:instrText xml:space="preserve"> PAGEREF _Toc161660105 \h </w:instrText>
        </w:r>
        <w:r w:rsidR="003C20C7">
          <w:rPr>
            <w:noProof/>
            <w:webHidden/>
          </w:rPr>
        </w:r>
        <w:r w:rsidR="003C20C7">
          <w:rPr>
            <w:noProof/>
            <w:webHidden/>
          </w:rPr>
          <w:fldChar w:fldCharType="separate"/>
        </w:r>
        <w:r w:rsidR="003C20C7">
          <w:rPr>
            <w:noProof/>
            <w:webHidden/>
          </w:rPr>
          <w:t>20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6" w:history="1">
        <w:r w:rsidR="003C20C7" w:rsidRPr="0054738D">
          <w:rPr>
            <w:rStyle w:val="ab"/>
            <w:noProof/>
          </w:rPr>
          <w:t>4.9</w:t>
        </w:r>
        <w:r w:rsidR="003C20C7" w:rsidRPr="0054738D">
          <w:rPr>
            <w:rStyle w:val="ab"/>
            <w:noProof/>
          </w:rPr>
          <w:t>报告期内管理人对本基金持有人数或基金资产净值预警情形的说明</w:t>
        </w:r>
        <w:r w:rsidR="003C20C7">
          <w:rPr>
            <w:noProof/>
            <w:webHidden/>
          </w:rPr>
          <w:tab/>
        </w:r>
        <w:r w:rsidR="003C20C7">
          <w:rPr>
            <w:noProof/>
            <w:webHidden/>
          </w:rPr>
          <w:fldChar w:fldCharType="begin"/>
        </w:r>
        <w:r w:rsidR="003C20C7">
          <w:rPr>
            <w:noProof/>
            <w:webHidden/>
          </w:rPr>
          <w:instrText xml:space="preserve"> PAGEREF _Toc161660106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07" w:history="1">
        <w:r w:rsidR="003C20C7" w:rsidRPr="0054738D">
          <w:rPr>
            <w:rStyle w:val="ab"/>
            <w:b/>
            <w:bCs/>
            <w:noProof/>
          </w:rPr>
          <w:t xml:space="preserve">§5  </w:t>
        </w:r>
        <w:r w:rsidR="003C20C7" w:rsidRPr="0054738D">
          <w:rPr>
            <w:rStyle w:val="ab"/>
            <w:b/>
            <w:bCs/>
            <w:noProof/>
          </w:rPr>
          <w:t>托管人报告</w:t>
        </w:r>
        <w:r w:rsidR="003C20C7">
          <w:rPr>
            <w:noProof/>
            <w:webHidden/>
          </w:rPr>
          <w:tab/>
        </w:r>
        <w:r w:rsidR="003C20C7">
          <w:rPr>
            <w:noProof/>
            <w:webHidden/>
          </w:rPr>
          <w:fldChar w:fldCharType="begin"/>
        </w:r>
        <w:r w:rsidR="003C20C7">
          <w:rPr>
            <w:noProof/>
            <w:webHidden/>
          </w:rPr>
          <w:instrText xml:space="preserve"> PAGEREF _Toc161660107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8" w:history="1">
        <w:r w:rsidR="003C20C7" w:rsidRPr="0054738D">
          <w:rPr>
            <w:rStyle w:val="ab"/>
            <w:noProof/>
          </w:rPr>
          <w:t xml:space="preserve">5.1 </w:t>
        </w:r>
        <w:r w:rsidR="003C20C7" w:rsidRPr="0054738D">
          <w:rPr>
            <w:rStyle w:val="ab"/>
            <w:noProof/>
          </w:rPr>
          <w:t>报告期内本基金托管人遵规守信情况声明</w:t>
        </w:r>
        <w:r w:rsidR="003C20C7">
          <w:rPr>
            <w:noProof/>
            <w:webHidden/>
          </w:rPr>
          <w:tab/>
        </w:r>
        <w:r w:rsidR="003C20C7">
          <w:rPr>
            <w:noProof/>
            <w:webHidden/>
          </w:rPr>
          <w:fldChar w:fldCharType="begin"/>
        </w:r>
        <w:r w:rsidR="003C20C7">
          <w:rPr>
            <w:noProof/>
            <w:webHidden/>
          </w:rPr>
          <w:instrText xml:space="preserve"> PAGEREF _Toc161660108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09" w:history="1">
        <w:r w:rsidR="003C20C7" w:rsidRPr="0054738D">
          <w:rPr>
            <w:rStyle w:val="ab"/>
            <w:noProof/>
          </w:rPr>
          <w:t xml:space="preserve">5.2 </w:t>
        </w:r>
        <w:r w:rsidR="003C20C7" w:rsidRPr="0054738D">
          <w:rPr>
            <w:rStyle w:val="ab"/>
            <w:noProof/>
          </w:rPr>
          <w:t>托管人对报告期内本基金投资运作遵规守信、净值计算、利润分配等情况的说明</w:t>
        </w:r>
        <w:r w:rsidR="003C20C7">
          <w:rPr>
            <w:noProof/>
            <w:webHidden/>
          </w:rPr>
          <w:tab/>
        </w:r>
        <w:r w:rsidR="003C20C7">
          <w:rPr>
            <w:noProof/>
            <w:webHidden/>
          </w:rPr>
          <w:fldChar w:fldCharType="begin"/>
        </w:r>
        <w:r w:rsidR="003C20C7">
          <w:rPr>
            <w:noProof/>
            <w:webHidden/>
          </w:rPr>
          <w:instrText xml:space="preserve"> PAGEREF _Toc161660109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0" w:history="1">
        <w:r w:rsidR="003C20C7" w:rsidRPr="0054738D">
          <w:rPr>
            <w:rStyle w:val="ab"/>
            <w:noProof/>
          </w:rPr>
          <w:t xml:space="preserve">5.3 </w:t>
        </w:r>
        <w:r w:rsidR="003C20C7" w:rsidRPr="0054738D">
          <w:rPr>
            <w:rStyle w:val="ab"/>
            <w:noProof/>
          </w:rPr>
          <w:t>托管人对本年度报告中财务信息等内容的真实、准确和完整发表意见</w:t>
        </w:r>
        <w:r w:rsidR="003C20C7">
          <w:rPr>
            <w:noProof/>
            <w:webHidden/>
          </w:rPr>
          <w:tab/>
        </w:r>
        <w:r w:rsidR="003C20C7">
          <w:rPr>
            <w:noProof/>
            <w:webHidden/>
          </w:rPr>
          <w:fldChar w:fldCharType="begin"/>
        </w:r>
        <w:r w:rsidR="003C20C7">
          <w:rPr>
            <w:noProof/>
            <w:webHidden/>
          </w:rPr>
          <w:instrText xml:space="preserve"> PAGEREF _Toc161660110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11" w:history="1">
        <w:r w:rsidR="003C20C7" w:rsidRPr="0054738D">
          <w:rPr>
            <w:rStyle w:val="ab"/>
            <w:b/>
            <w:bCs/>
            <w:noProof/>
          </w:rPr>
          <w:t xml:space="preserve">§6  </w:t>
        </w:r>
        <w:r w:rsidR="003C20C7" w:rsidRPr="0054738D">
          <w:rPr>
            <w:rStyle w:val="ab"/>
            <w:b/>
            <w:bCs/>
            <w:noProof/>
          </w:rPr>
          <w:t>审计报告</w:t>
        </w:r>
        <w:r w:rsidR="003C20C7">
          <w:rPr>
            <w:noProof/>
            <w:webHidden/>
          </w:rPr>
          <w:tab/>
        </w:r>
        <w:r w:rsidR="003C20C7">
          <w:rPr>
            <w:noProof/>
            <w:webHidden/>
          </w:rPr>
          <w:fldChar w:fldCharType="begin"/>
        </w:r>
        <w:r w:rsidR="003C20C7">
          <w:rPr>
            <w:noProof/>
            <w:webHidden/>
          </w:rPr>
          <w:instrText xml:space="preserve"> PAGEREF _Toc161660111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2" w:history="1">
        <w:r w:rsidR="003C20C7" w:rsidRPr="0054738D">
          <w:rPr>
            <w:rStyle w:val="ab"/>
            <w:noProof/>
          </w:rPr>
          <w:t xml:space="preserve">6.1 </w:t>
        </w:r>
        <w:r w:rsidR="003C20C7" w:rsidRPr="0054738D">
          <w:rPr>
            <w:rStyle w:val="ab"/>
            <w:noProof/>
          </w:rPr>
          <w:t>审计意见</w:t>
        </w:r>
        <w:r w:rsidR="003C20C7">
          <w:rPr>
            <w:noProof/>
            <w:webHidden/>
          </w:rPr>
          <w:tab/>
        </w:r>
        <w:r w:rsidR="003C20C7">
          <w:rPr>
            <w:noProof/>
            <w:webHidden/>
          </w:rPr>
          <w:fldChar w:fldCharType="begin"/>
        </w:r>
        <w:r w:rsidR="003C20C7">
          <w:rPr>
            <w:noProof/>
            <w:webHidden/>
          </w:rPr>
          <w:instrText xml:space="preserve"> PAGEREF _Toc161660112 \h </w:instrText>
        </w:r>
        <w:r w:rsidR="003C20C7">
          <w:rPr>
            <w:noProof/>
            <w:webHidden/>
          </w:rPr>
        </w:r>
        <w:r w:rsidR="003C20C7">
          <w:rPr>
            <w:noProof/>
            <w:webHidden/>
          </w:rPr>
          <w:fldChar w:fldCharType="separate"/>
        </w:r>
        <w:r w:rsidR="003C20C7">
          <w:rPr>
            <w:noProof/>
            <w:webHidden/>
          </w:rPr>
          <w:t>21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3" w:history="1">
        <w:r w:rsidR="003C20C7" w:rsidRPr="0054738D">
          <w:rPr>
            <w:rStyle w:val="ab"/>
            <w:noProof/>
          </w:rPr>
          <w:t xml:space="preserve">6.2 </w:t>
        </w:r>
        <w:r w:rsidR="003C20C7" w:rsidRPr="0054738D">
          <w:rPr>
            <w:rStyle w:val="ab"/>
            <w:noProof/>
          </w:rPr>
          <w:t>形成审计意见的基础</w:t>
        </w:r>
        <w:r w:rsidR="003C20C7">
          <w:rPr>
            <w:noProof/>
            <w:webHidden/>
          </w:rPr>
          <w:tab/>
        </w:r>
        <w:r w:rsidR="003C20C7">
          <w:rPr>
            <w:noProof/>
            <w:webHidden/>
          </w:rPr>
          <w:fldChar w:fldCharType="begin"/>
        </w:r>
        <w:r w:rsidR="003C20C7">
          <w:rPr>
            <w:noProof/>
            <w:webHidden/>
          </w:rPr>
          <w:instrText xml:space="preserve"> PAGEREF _Toc161660113 \h </w:instrText>
        </w:r>
        <w:r w:rsidR="003C20C7">
          <w:rPr>
            <w:noProof/>
            <w:webHidden/>
          </w:rPr>
        </w:r>
        <w:r w:rsidR="003C20C7">
          <w:rPr>
            <w:noProof/>
            <w:webHidden/>
          </w:rPr>
          <w:fldChar w:fldCharType="separate"/>
        </w:r>
        <w:r w:rsidR="003C20C7">
          <w:rPr>
            <w:noProof/>
            <w:webHidden/>
          </w:rPr>
          <w:t>22</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4" w:history="1">
        <w:r w:rsidR="003C20C7" w:rsidRPr="0054738D">
          <w:rPr>
            <w:rStyle w:val="ab"/>
            <w:noProof/>
          </w:rPr>
          <w:t xml:space="preserve">6.3 </w:t>
        </w:r>
        <w:r w:rsidR="003C20C7" w:rsidRPr="0054738D">
          <w:rPr>
            <w:rStyle w:val="ab"/>
            <w:noProof/>
          </w:rPr>
          <w:t>管理层对财务报表的责任</w:t>
        </w:r>
        <w:r w:rsidR="003C20C7">
          <w:rPr>
            <w:noProof/>
            <w:webHidden/>
          </w:rPr>
          <w:tab/>
        </w:r>
        <w:r w:rsidR="003C20C7">
          <w:rPr>
            <w:noProof/>
            <w:webHidden/>
          </w:rPr>
          <w:fldChar w:fldCharType="begin"/>
        </w:r>
        <w:r w:rsidR="003C20C7">
          <w:rPr>
            <w:noProof/>
            <w:webHidden/>
          </w:rPr>
          <w:instrText xml:space="preserve"> PAGEREF _Toc161660114 \h </w:instrText>
        </w:r>
        <w:r w:rsidR="003C20C7">
          <w:rPr>
            <w:noProof/>
            <w:webHidden/>
          </w:rPr>
        </w:r>
        <w:r w:rsidR="003C20C7">
          <w:rPr>
            <w:noProof/>
            <w:webHidden/>
          </w:rPr>
          <w:fldChar w:fldCharType="separate"/>
        </w:r>
        <w:r w:rsidR="003C20C7">
          <w:rPr>
            <w:noProof/>
            <w:webHidden/>
          </w:rPr>
          <w:t>22</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5" w:history="1">
        <w:r w:rsidR="003C20C7" w:rsidRPr="0054738D">
          <w:rPr>
            <w:rStyle w:val="ab"/>
            <w:noProof/>
          </w:rPr>
          <w:t xml:space="preserve">6.4 </w:t>
        </w:r>
        <w:r w:rsidR="003C20C7" w:rsidRPr="0054738D">
          <w:rPr>
            <w:rStyle w:val="ab"/>
            <w:noProof/>
          </w:rPr>
          <w:t>注册会计师的责任</w:t>
        </w:r>
        <w:r w:rsidR="003C20C7">
          <w:rPr>
            <w:noProof/>
            <w:webHidden/>
          </w:rPr>
          <w:tab/>
        </w:r>
        <w:r w:rsidR="003C20C7">
          <w:rPr>
            <w:noProof/>
            <w:webHidden/>
          </w:rPr>
          <w:fldChar w:fldCharType="begin"/>
        </w:r>
        <w:r w:rsidR="003C20C7">
          <w:rPr>
            <w:noProof/>
            <w:webHidden/>
          </w:rPr>
          <w:instrText xml:space="preserve"> PAGEREF _Toc161660115 \h </w:instrText>
        </w:r>
        <w:r w:rsidR="003C20C7">
          <w:rPr>
            <w:noProof/>
            <w:webHidden/>
          </w:rPr>
        </w:r>
        <w:r w:rsidR="003C20C7">
          <w:rPr>
            <w:noProof/>
            <w:webHidden/>
          </w:rPr>
          <w:fldChar w:fldCharType="separate"/>
        </w:r>
        <w:r w:rsidR="003C20C7">
          <w:rPr>
            <w:noProof/>
            <w:webHidden/>
          </w:rPr>
          <w:t>22</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16" w:history="1">
        <w:r w:rsidR="003C20C7" w:rsidRPr="0054738D">
          <w:rPr>
            <w:rStyle w:val="ab"/>
            <w:b/>
            <w:bCs/>
            <w:noProof/>
          </w:rPr>
          <w:t xml:space="preserve">§7  </w:t>
        </w:r>
        <w:r w:rsidR="003C20C7" w:rsidRPr="0054738D">
          <w:rPr>
            <w:rStyle w:val="ab"/>
            <w:b/>
            <w:bCs/>
            <w:noProof/>
          </w:rPr>
          <w:t>年度财务报表</w:t>
        </w:r>
        <w:r w:rsidR="003C20C7">
          <w:rPr>
            <w:noProof/>
            <w:webHidden/>
          </w:rPr>
          <w:tab/>
        </w:r>
        <w:r w:rsidR="003C20C7">
          <w:rPr>
            <w:noProof/>
            <w:webHidden/>
          </w:rPr>
          <w:fldChar w:fldCharType="begin"/>
        </w:r>
        <w:r w:rsidR="003C20C7">
          <w:rPr>
            <w:noProof/>
            <w:webHidden/>
          </w:rPr>
          <w:instrText xml:space="preserve"> PAGEREF _Toc161660116 \h </w:instrText>
        </w:r>
        <w:r w:rsidR="003C20C7">
          <w:rPr>
            <w:noProof/>
            <w:webHidden/>
          </w:rPr>
        </w:r>
        <w:r w:rsidR="003C20C7">
          <w:rPr>
            <w:noProof/>
            <w:webHidden/>
          </w:rPr>
          <w:fldChar w:fldCharType="separate"/>
        </w:r>
        <w:r w:rsidR="003C20C7">
          <w:rPr>
            <w:noProof/>
            <w:webHidden/>
          </w:rPr>
          <w:t>23</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7" w:history="1">
        <w:r w:rsidR="003C20C7" w:rsidRPr="0054738D">
          <w:rPr>
            <w:rStyle w:val="ab"/>
            <w:noProof/>
          </w:rPr>
          <w:t xml:space="preserve">7.1 </w:t>
        </w:r>
        <w:r w:rsidR="003C20C7" w:rsidRPr="0054738D">
          <w:rPr>
            <w:rStyle w:val="ab"/>
            <w:noProof/>
          </w:rPr>
          <w:t>资产负债表</w:t>
        </w:r>
        <w:r w:rsidR="003C20C7">
          <w:rPr>
            <w:noProof/>
            <w:webHidden/>
          </w:rPr>
          <w:tab/>
        </w:r>
        <w:r w:rsidR="003C20C7">
          <w:rPr>
            <w:noProof/>
            <w:webHidden/>
          </w:rPr>
          <w:fldChar w:fldCharType="begin"/>
        </w:r>
        <w:r w:rsidR="003C20C7">
          <w:rPr>
            <w:noProof/>
            <w:webHidden/>
          </w:rPr>
          <w:instrText xml:space="preserve"> PAGEREF _Toc161660117 \h </w:instrText>
        </w:r>
        <w:r w:rsidR="003C20C7">
          <w:rPr>
            <w:noProof/>
            <w:webHidden/>
          </w:rPr>
        </w:r>
        <w:r w:rsidR="003C20C7">
          <w:rPr>
            <w:noProof/>
            <w:webHidden/>
          </w:rPr>
          <w:fldChar w:fldCharType="separate"/>
        </w:r>
        <w:r w:rsidR="003C20C7">
          <w:rPr>
            <w:noProof/>
            <w:webHidden/>
          </w:rPr>
          <w:t>23</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8" w:history="1">
        <w:r w:rsidR="003C20C7" w:rsidRPr="0054738D">
          <w:rPr>
            <w:rStyle w:val="ab"/>
            <w:noProof/>
          </w:rPr>
          <w:t xml:space="preserve">7.2 </w:t>
        </w:r>
        <w:r w:rsidR="003C20C7" w:rsidRPr="0054738D">
          <w:rPr>
            <w:rStyle w:val="ab"/>
            <w:noProof/>
          </w:rPr>
          <w:t>利润表</w:t>
        </w:r>
        <w:r w:rsidR="003C20C7">
          <w:rPr>
            <w:noProof/>
            <w:webHidden/>
          </w:rPr>
          <w:tab/>
        </w:r>
        <w:r w:rsidR="003C20C7">
          <w:rPr>
            <w:noProof/>
            <w:webHidden/>
          </w:rPr>
          <w:fldChar w:fldCharType="begin"/>
        </w:r>
        <w:r w:rsidR="003C20C7">
          <w:rPr>
            <w:noProof/>
            <w:webHidden/>
          </w:rPr>
          <w:instrText xml:space="preserve"> PAGEREF _Toc161660118 \h </w:instrText>
        </w:r>
        <w:r w:rsidR="003C20C7">
          <w:rPr>
            <w:noProof/>
            <w:webHidden/>
          </w:rPr>
        </w:r>
        <w:r w:rsidR="003C20C7">
          <w:rPr>
            <w:noProof/>
            <w:webHidden/>
          </w:rPr>
          <w:fldChar w:fldCharType="separate"/>
        </w:r>
        <w:r w:rsidR="003C20C7">
          <w:rPr>
            <w:noProof/>
            <w:webHidden/>
          </w:rPr>
          <w:t>25</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19" w:history="1">
        <w:r w:rsidR="003C20C7" w:rsidRPr="0054738D">
          <w:rPr>
            <w:rStyle w:val="ab"/>
            <w:noProof/>
          </w:rPr>
          <w:t xml:space="preserve">7.3 </w:t>
        </w:r>
        <w:r w:rsidR="003C20C7" w:rsidRPr="0054738D">
          <w:rPr>
            <w:rStyle w:val="ab"/>
            <w:rFonts w:ascii="宋体" w:hAnsi="宋体"/>
            <w:noProof/>
          </w:rPr>
          <w:t>净资产变动表</w:t>
        </w:r>
        <w:r w:rsidR="003C20C7">
          <w:rPr>
            <w:noProof/>
            <w:webHidden/>
          </w:rPr>
          <w:tab/>
        </w:r>
        <w:r w:rsidR="003C20C7">
          <w:rPr>
            <w:noProof/>
            <w:webHidden/>
          </w:rPr>
          <w:fldChar w:fldCharType="begin"/>
        </w:r>
        <w:r w:rsidR="003C20C7">
          <w:rPr>
            <w:noProof/>
            <w:webHidden/>
          </w:rPr>
          <w:instrText xml:space="preserve"> PAGEREF _Toc161660119 \h </w:instrText>
        </w:r>
        <w:r w:rsidR="003C20C7">
          <w:rPr>
            <w:noProof/>
            <w:webHidden/>
          </w:rPr>
        </w:r>
        <w:r w:rsidR="003C20C7">
          <w:rPr>
            <w:noProof/>
            <w:webHidden/>
          </w:rPr>
          <w:fldChar w:fldCharType="separate"/>
        </w:r>
        <w:r w:rsidR="003C20C7">
          <w:rPr>
            <w:noProof/>
            <w:webHidden/>
          </w:rPr>
          <w:t>27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0" w:history="1">
        <w:r w:rsidR="003C20C7" w:rsidRPr="0054738D">
          <w:rPr>
            <w:rStyle w:val="ab"/>
            <w:noProof/>
          </w:rPr>
          <w:t xml:space="preserve">7.4 </w:t>
        </w:r>
        <w:r w:rsidR="003C20C7" w:rsidRPr="0054738D">
          <w:rPr>
            <w:rStyle w:val="ab"/>
            <w:noProof/>
          </w:rPr>
          <w:t>报表附注</w:t>
        </w:r>
        <w:r w:rsidR="003C20C7">
          <w:rPr>
            <w:noProof/>
            <w:webHidden/>
          </w:rPr>
          <w:tab/>
        </w:r>
        <w:r w:rsidR="003C20C7">
          <w:rPr>
            <w:noProof/>
            <w:webHidden/>
          </w:rPr>
          <w:fldChar w:fldCharType="begin"/>
        </w:r>
        <w:r w:rsidR="003C20C7">
          <w:rPr>
            <w:noProof/>
            <w:webHidden/>
          </w:rPr>
          <w:instrText xml:space="preserve"> PAGEREF _Toc161660120 \h </w:instrText>
        </w:r>
        <w:r w:rsidR="003C20C7">
          <w:rPr>
            <w:noProof/>
            <w:webHidden/>
          </w:rPr>
        </w:r>
        <w:r w:rsidR="003C20C7">
          <w:rPr>
            <w:noProof/>
            <w:webHidden/>
          </w:rPr>
          <w:fldChar w:fldCharType="separate"/>
        </w:r>
        <w:r w:rsidR="003C20C7">
          <w:rPr>
            <w:noProof/>
            <w:webHidden/>
          </w:rPr>
          <w:t>29</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21" w:history="1">
        <w:r w:rsidR="003C20C7" w:rsidRPr="0054738D">
          <w:rPr>
            <w:rStyle w:val="ab"/>
            <w:b/>
            <w:bCs/>
            <w:noProof/>
          </w:rPr>
          <w:t xml:space="preserve">§8  </w:t>
        </w:r>
        <w:r w:rsidR="003C20C7" w:rsidRPr="0054738D">
          <w:rPr>
            <w:rStyle w:val="ab"/>
            <w:b/>
            <w:bCs/>
            <w:noProof/>
          </w:rPr>
          <w:t>投资组合报告</w:t>
        </w:r>
        <w:r w:rsidR="003C20C7">
          <w:rPr>
            <w:noProof/>
            <w:webHidden/>
          </w:rPr>
          <w:tab/>
        </w:r>
        <w:r w:rsidR="003C20C7">
          <w:rPr>
            <w:noProof/>
            <w:webHidden/>
          </w:rPr>
          <w:fldChar w:fldCharType="begin"/>
        </w:r>
        <w:r w:rsidR="003C20C7">
          <w:rPr>
            <w:noProof/>
            <w:webHidden/>
          </w:rPr>
          <w:instrText xml:space="preserve"> PAGEREF _Toc161660121 \h </w:instrText>
        </w:r>
        <w:r w:rsidR="003C20C7">
          <w:rPr>
            <w:noProof/>
            <w:webHidden/>
          </w:rPr>
        </w:r>
        <w:r w:rsidR="003C20C7">
          <w:rPr>
            <w:noProof/>
            <w:webHidden/>
          </w:rPr>
          <w:fldChar w:fldCharType="separate"/>
        </w:r>
        <w:r w:rsidR="003C20C7">
          <w:rPr>
            <w:noProof/>
            <w:webHidden/>
          </w:rPr>
          <w:t>57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2" w:history="1">
        <w:r w:rsidR="003C20C7" w:rsidRPr="0054738D">
          <w:rPr>
            <w:rStyle w:val="ab"/>
            <w:noProof/>
          </w:rPr>
          <w:t>8.1</w:t>
        </w:r>
        <w:r w:rsidR="003C20C7" w:rsidRPr="0054738D">
          <w:rPr>
            <w:rStyle w:val="ab"/>
            <w:noProof/>
          </w:rPr>
          <w:t>期末基金资产组合情况</w:t>
        </w:r>
        <w:r w:rsidR="003C20C7">
          <w:rPr>
            <w:noProof/>
            <w:webHidden/>
          </w:rPr>
          <w:tab/>
        </w:r>
        <w:r w:rsidR="003C20C7">
          <w:rPr>
            <w:noProof/>
            <w:webHidden/>
          </w:rPr>
          <w:fldChar w:fldCharType="begin"/>
        </w:r>
        <w:r w:rsidR="003C20C7">
          <w:rPr>
            <w:noProof/>
            <w:webHidden/>
          </w:rPr>
          <w:instrText xml:space="preserve"> PAGEREF _Toc161660122 \h </w:instrText>
        </w:r>
        <w:r w:rsidR="003C20C7">
          <w:rPr>
            <w:noProof/>
            <w:webHidden/>
          </w:rPr>
        </w:r>
        <w:r w:rsidR="003C20C7">
          <w:rPr>
            <w:noProof/>
            <w:webHidden/>
          </w:rPr>
          <w:fldChar w:fldCharType="separate"/>
        </w:r>
        <w:r w:rsidR="003C20C7">
          <w:rPr>
            <w:noProof/>
            <w:webHidden/>
          </w:rPr>
          <w:t>57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3" w:history="1">
        <w:r w:rsidR="003C20C7" w:rsidRPr="0054738D">
          <w:rPr>
            <w:rStyle w:val="ab"/>
            <w:noProof/>
          </w:rPr>
          <w:t>8.2</w:t>
        </w:r>
        <w:r w:rsidR="003C20C7" w:rsidRPr="0054738D">
          <w:rPr>
            <w:rStyle w:val="ab"/>
            <w:noProof/>
          </w:rPr>
          <w:t>债券回购融资情况</w:t>
        </w:r>
        <w:r w:rsidR="003C20C7">
          <w:rPr>
            <w:noProof/>
            <w:webHidden/>
          </w:rPr>
          <w:tab/>
        </w:r>
        <w:r w:rsidR="003C20C7">
          <w:rPr>
            <w:noProof/>
            <w:webHidden/>
          </w:rPr>
          <w:fldChar w:fldCharType="begin"/>
        </w:r>
        <w:r w:rsidR="003C20C7">
          <w:rPr>
            <w:noProof/>
            <w:webHidden/>
          </w:rPr>
          <w:instrText xml:space="preserve"> PAGEREF _Toc161660123 \h </w:instrText>
        </w:r>
        <w:r w:rsidR="003C20C7">
          <w:rPr>
            <w:noProof/>
            <w:webHidden/>
          </w:rPr>
        </w:r>
        <w:r w:rsidR="003C20C7">
          <w:rPr>
            <w:noProof/>
            <w:webHidden/>
          </w:rPr>
          <w:fldChar w:fldCharType="separate"/>
        </w:r>
        <w:r w:rsidR="003C20C7">
          <w:rPr>
            <w:noProof/>
            <w:webHidden/>
          </w:rPr>
          <w:t>58</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4" w:history="1">
        <w:r w:rsidR="003C20C7" w:rsidRPr="0054738D">
          <w:rPr>
            <w:rStyle w:val="ab"/>
            <w:b/>
            <w:bCs/>
            <w:noProof/>
          </w:rPr>
          <w:t>8.3</w:t>
        </w:r>
        <w:r w:rsidR="003C20C7" w:rsidRPr="0054738D">
          <w:rPr>
            <w:rStyle w:val="ab"/>
            <w:b/>
            <w:bCs/>
            <w:noProof/>
          </w:rPr>
          <w:t>基金投资组合平均剩余期限</w:t>
        </w:r>
        <w:r w:rsidR="003C20C7">
          <w:rPr>
            <w:noProof/>
            <w:webHidden/>
          </w:rPr>
          <w:tab/>
        </w:r>
        <w:r w:rsidR="003C20C7">
          <w:rPr>
            <w:noProof/>
            <w:webHidden/>
          </w:rPr>
          <w:fldChar w:fldCharType="begin"/>
        </w:r>
        <w:r w:rsidR="003C20C7">
          <w:rPr>
            <w:noProof/>
            <w:webHidden/>
          </w:rPr>
          <w:instrText xml:space="preserve"> PAGEREF _Toc161660124 \h </w:instrText>
        </w:r>
        <w:r w:rsidR="003C20C7">
          <w:rPr>
            <w:noProof/>
            <w:webHidden/>
          </w:rPr>
        </w:r>
        <w:r w:rsidR="003C20C7">
          <w:rPr>
            <w:noProof/>
            <w:webHidden/>
          </w:rPr>
          <w:fldChar w:fldCharType="separate"/>
        </w:r>
        <w:r w:rsidR="003C20C7">
          <w:rPr>
            <w:noProof/>
            <w:webHidden/>
          </w:rPr>
          <w:t>58</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5" w:history="1">
        <w:r w:rsidR="003C20C7" w:rsidRPr="0054738D">
          <w:rPr>
            <w:rStyle w:val="ab"/>
            <w:noProof/>
          </w:rPr>
          <w:t>8.4</w:t>
        </w:r>
        <w:r w:rsidR="003C20C7" w:rsidRPr="0054738D">
          <w:rPr>
            <w:rStyle w:val="ab"/>
            <w:noProof/>
          </w:rPr>
          <w:t>报告期内投资组合平均剩余存续期超过</w:t>
        </w:r>
        <w:r w:rsidR="003C20C7" w:rsidRPr="0054738D">
          <w:rPr>
            <w:rStyle w:val="ab"/>
            <w:noProof/>
          </w:rPr>
          <w:t>240</w:t>
        </w:r>
        <w:r w:rsidR="003C20C7" w:rsidRPr="0054738D">
          <w:rPr>
            <w:rStyle w:val="ab"/>
            <w:noProof/>
          </w:rPr>
          <w:t>天情况说明</w:t>
        </w:r>
        <w:r w:rsidR="003C20C7">
          <w:rPr>
            <w:noProof/>
            <w:webHidden/>
          </w:rPr>
          <w:tab/>
        </w:r>
        <w:r w:rsidR="003C20C7">
          <w:rPr>
            <w:noProof/>
            <w:webHidden/>
          </w:rPr>
          <w:fldChar w:fldCharType="begin"/>
        </w:r>
        <w:r w:rsidR="003C20C7">
          <w:rPr>
            <w:noProof/>
            <w:webHidden/>
          </w:rPr>
          <w:instrText xml:space="preserve"> PAGEREF _Toc161660125 \h </w:instrText>
        </w:r>
        <w:r w:rsidR="003C20C7">
          <w:rPr>
            <w:noProof/>
            <w:webHidden/>
          </w:rPr>
        </w:r>
        <w:r w:rsidR="003C20C7">
          <w:rPr>
            <w:noProof/>
            <w:webHidden/>
          </w:rPr>
          <w:fldChar w:fldCharType="separate"/>
        </w:r>
        <w:r w:rsidR="003C20C7">
          <w:rPr>
            <w:noProof/>
            <w:webHidden/>
          </w:rPr>
          <w:t>59</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6" w:history="1">
        <w:r w:rsidR="003C20C7" w:rsidRPr="0054738D">
          <w:rPr>
            <w:rStyle w:val="ab"/>
            <w:noProof/>
          </w:rPr>
          <w:t>8.5</w:t>
        </w:r>
        <w:r w:rsidR="003C20C7" w:rsidRPr="0054738D">
          <w:rPr>
            <w:rStyle w:val="ab"/>
            <w:noProof/>
          </w:rPr>
          <w:t>期末按债券品种分类的债券投资组合</w:t>
        </w:r>
        <w:r w:rsidR="003C20C7">
          <w:rPr>
            <w:noProof/>
            <w:webHidden/>
          </w:rPr>
          <w:tab/>
        </w:r>
        <w:r w:rsidR="003C20C7">
          <w:rPr>
            <w:noProof/>
            <w:webHidden/>
          </w:rPr>
          <w:fldChar w:fldCharType="begin"/>
        </w:r>
        <w:r w:rsidR="003C20C7">
          <w:rPr>
            <w:noProof/>
            <w:webHidden/>
          </w:rPr>
          <w:instrText xml:space="preserve"> PAGEREF _Toc161660126 \h </w:instrText>
        </w:r>
        <w:r w:rsidR="003C20C7">
          <w:rPr>
            <w:noProof/>
            <w:webHidden/>
          </w:rPr>
        </w:r>
        <w:r w:rsidR="003C20C7">
          <w:rPr>
            <w:noProof/>
            <w:webHidden/>
          </w:rPr>
          <w:fldChar w:fldCharType="separate"/>
        </w:r>
        <w:r w:rsidR="003C20C7">
          <w:rPr>
            <w:noProof/>
            <w:webHidden/>
          </w:rPr>
          <w:t>59</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7" w:history="1">
        <w:r w:rsidR="003C20C7" w:rsidRPr="0054738D">
          <w:rPr>
            <w:rStyle w:val="ab"/>
            <w:noProof/>
          </w:rPr>
          <w:t>8.6</w:t>
        </w:r>
        <w:r w:rsidR="003C20C7" w:rsidRPr="0054738D">
          <w:rPr>
            <w:rStyle w:val="ab"/>
            <w:noProof/>
          </w:rPr>
          <w:t>期末按实际利率计算账面价值占基金资产净值比例大小排名的前十名债券投资明细</w:t>
        </w:r>
        <w:r w:rsidR="003C20C7">
          <w:rPr>
            <w:noProof/>
            <w:webHidden/>
          </w:rPr>
          <w:tab/>
        </w:r>
        <w:r w:rsidR="003C20C7">
          <w:rPr>
            <w:noProof/>
            <w:webHidden/>
          </w:rPr>
          <w:fldChar w:fldCharType="begin"/>
        </w:r>
        <w:r w:rsidR="003C20C7">
          <w:rPr>
            <w:noProof/>
            <w:webHidden/>
          </w:rPr>
          <w:instrText xml:space="preserve"> PAGEREF _Toc161660127 \h </w:instrText>
        </w:r>
        <w:r w:rsidR="003C20C7">
          <w:rPr>
            <w:noProof/>
            <w:webHidden/>
          </w:rPr>
        </w:r>
        <w:r w:rsidR="003C20C7">
          <w:rPr>
            <w:noProof/>
            <w:webHidden/>
          </w:rPr>
          <w:fldChar w:fldCharType="separate"/>
        </w:r>
        <w:r w:rsidR="003C20C7">
          <w:rPr>
            <w:noProof/>
            <w:webHidden/>
          </w:rPr>
          <w:t>60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8" w:history="1">
        <w:r w:rsidR="003C20C7" w:rsidRPr="0054738D">
          <w:rPr>
            <w:rStyle w:val="ab"/>
            <w:noProof/>
          </w:rPr>
          <w:t>8.7“</w:t>
        </w:r>
        <w:r w:rsidR="003C20C7" w:rsidRPr="0054738D">
          <w:rPr>
            <w:rStyle w:val="ab"/>
            <w:noProof/>
          </w:rPr>
          <w:t>影子定价</w:t>
        </w:r>
        <w:r w:rsidR="003C20C7" w:rsidRPr="0054738D">
          <w:rPr>
            <w:rStyle w:val="ab"/>
            <w:noProof/>
          </w:rPr>
          <w:t>”</w:t>
        </w:r>
        <w:r w:rsidR="003C20C7" w:rsidRPr="0054738D">
          <w:rPr>
            <w:rStyle w:val="ab"/>
            <w:noProof/>
          </w:rPr>
          <w:t>与按实际利率计算账面价值确定的基金资产净值的偏离</w:t>
        </w:r>
        <w:r w:rsidR="003C20C7">
          <w:rPr>
            <w:noProof/>
            <w:webHidden/>
          </w:rPr>
          <w:tab/>
        </w:r>
        <w:r w:rsidR="003C20C7">
          <w:rPr>
            <w:noProof/>
            <w:webHidden/>
          </w:rPr>
          <w:fldChar w:fldCharType="begin"/>
        </w:r>
        <w:r w:rsidR="003C20C7">
          <w:rPr>
            <w:noProof/>
            <w:webHidden/>
          </w:rPr>
          <w:instrText xml:space="preserve"> PAGEREF _Toc161660128 \h </w:instrText>
        </w:r>
        <w:r w:rsidR="003C20C7">
          <w:rPr>
            <w:noProof/>
            <w:webHidden/>
          </w:rPr>
        </w:r>
        <w:r w:rsidR="003C20C7">
          <w:rPr>
            <w:noProof/>
            <w:webHidden/>
          </w:rPr>
          <w:fldChar w:fldCharType="separate"/>
        </w:r>
        <w:r w:rsidR="003C20C7">
          <w:rPr>
            <w:noProof/>
            <w:webHidden/>
          </w:rPr>
          <w:t>60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29" w:history="1">
        <w:r w:rsidR="003C20C7" w:rsidRPr="0054738D">
          <w:rPr>
            <w:rStyle w:val="ab"/>
            <w:noProof/>
          </w:rPr>
          <w:t>8.8</w:t>
        </w:r>
        <w:r w:rsidR="003C20C7" w:rsidRPr="0054738D">
          <w:rPr>
            <w:rStyle w:val="ab"/>
            <w:noProof/>
          </w:rPr>
          <w:t>期末按公允价值占基金资产净值比例大小排名的所有资产支持证券投资明细</w:t>
        </w:r>
        <w:r w:rsidR="003C20C7">
          <w:rPr>
            <w:noProof/>
            <w:webHidden/>
          </w:rPr>
          <w:tab/>
        </w:r>
        <w:r w:rsidR="003C20C7">
          <w:rPr>
            <w:noProof/>
            <w:webHidden/>
          </w:rPr>
          <w:fldChar w:fldCharType="begin"/>
        </w:r>
        <w:r w:rsidR="003C20C7">
          <w:rPr>
            <w:noProof/>
            <w:webHidden/>
          </w:rPr>
          <w:instrText xml:space="preserve"> PAGEREF _Toc161660129 \h </w:instrText>
        </w:r>
        <w:r w:rsidR="003C20C7">
          <w:rPr>
            <w:noProof/>
            <w:webHidden/>
          </w:rPr>
        </w:r>
        <w:r w:rsidR="003C20C7">
          <w:rPr>
            <w:noProof/>
            <w:webHidden/>
          </w:rPr>
          <w:fldChar w:fldCharType="separate"/>
        </w:r>
        <w:r w:rsidR="003C20C7">
          <w:rPr>
            <w:noProof/>
            <w:webHidden/>
          </w:rPr>
          <w:t>60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0" w:history="1">
        <w:r w:rsidR="003C20C7" w:rsidRPr="0054738D">
          <w:rPr>
            <w:rStyle w:val="ab"/>
            <w:noProof/>
          </w:rPr>
          <w:t xml:space="preserve">8.9 </w:t>
        </w:r>
        <w:r w:rsidR="003C20C7" w:rsidRPr="0054738D">
          <w:rPr>
            <w:rStyle w:val="ab"/>
            <w:noProof/>
          </w:rPr>
          <w:t>本报告期投资基金情况</w:t>
        </w:r>
        <w:r w:rsidR="003C20C7">
          <w:rPr>
            <w:noProof/>
            <w:webHidden/>
          </w:rPr>
          <w:tab/>
        </w:r>
        <w:r w:rsidR="003C20C7">
          <w:rPr>
            <w:noProof/>
            <w:webHidden/>
          </w:rPr>
          <w:fldChar w:fldCharType="begin"/>
        </w:r>
        <w:r w:rsidR="003C20C7">
          <w:rPr>
            <w:noProof/>
            <w:webHidden/>
          </w:rPr>
          <w:instrText xml:space="preserve"> PAGEREF _Toc161660130 \h </w:instrText>
        </w:r>
        <w:r w:rsidR="003C20C7">
          <w:rPr>
            <w:noProof/>
            <w:webHidden/>
          </w:rPr>
        </w:r>
        <w:r w:rsidR="003C20C7">
          <w:rPr>
            <w:noProof/>
            <w:webHidden/>
          </w:rPr>
          <w:fldChar w:fldCharType="separate"/>
        </w:r>
        <w:r w:rsidR="003C20C7">
          <w:rPr>
            <w:noProof/>
            <w:webHidden/>
          </w:rPr>
          <w:t>60</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1" w:history="1">
        <w:r w:rsidR="003C20C7" w:rsidRPr="0054738D">
          <w:rPr>
            <w:rStyle w:val="ab"/>
            <w:noProof/>
          </w:rPr>
          <w:t xml:space="preserve">8.10 </w:t>
        </w:r>
        <w:r w:rsidR="003C20C7" w:rsidRPr="0054738D">
          <w:rPr>
            <w:rStyle w:val="ab"/>
            <w:noProof/>
          </w:rPr>
          <w:t>投资组合报告附注</w:t>
        </w:r>
        <w:r w:rsidR="003C20C7">
          <w:rPr>
            <w:noProof/>
            <w:webHidden/>
          </w:rPr>
          <w:tab/>
        </w:r>
        <w:r w:rsidR="003C20C7">
          <w:rPr>
            <w:noProof/>
            <w:webHidden/>
          </w:rPr>
          <w:fldChar w:fldCharType="begin"/>
        </w:r>
        <w:r w:rsidR="003C20C7">
          <w:rPr>
            <w:noProof/>
            <w:webHidden/>
          </w:rPr>
          <w:instrText xml:space="preserve"> PAGEREF _Toc161660131 \h </w:instrText>
        </w:r>
        <w:r w:rsidR="003C20C7">
          <w:rPr>
            <w:noProof/>
            <w:webHidden/>
          </w:rPr>
        </w:r>
        <w:r w:rsidR="003C20C7">
          <w:rPr>
            <w:noProof/>
            <w:webHidden/>
          </w:rPr>
          <w:fldChar w:fldCharType="separate"/>
        </w:r>
        <w:r w:rsidR="003C20C7">
          <w:rPr>
            <w:noProof/>
            <w:webHidden/>
          </w:rPr>
          <w:t>61</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32" w:history="1">
        <w:r w:rsidR="003C20C7" w:rsidRPr="0054738D">
          <w:rPr>
            <w:rStyle w:val="ab"/>
            <w:b/>
            <w:bCs/>
            <w:noProof/>
          </w:rPr>
          <w:t xml:space="preserve">§9  </w:t>
        </w:r>
        <w:r w:rsidR="003C20C7" w:rsidRPr="0054738D">
          <w:rPr>
            <w:rStyle w:val="ab"/>
            <w:b/>
            <w:bCs/>
            <w:noProof/>
          </w:rPr>
          <w:t>基金份额持有人信息</w:t>
        </w:r>
        <w:r w:rsidR="003C20C7">
          <w:rPr>
            <w:noProof/>
            <w:webHidden/>
          </w:rPr>
          <w:tab/>
        </w:r>
        <w:r w:rsidR="003C20C7">
          <w:rPr>
            <w:noProof/>
            <w:webHidden/>
          </w:rPr>
          <w:fldChar w:fldCharType="begin"/>
        </w:r>
        <w:r w:rsidR="003C20C7">
          <w:rPr>
            <w:noProof/>
            <w:webHidden/>
          </w:rPr>
          <w:instrText xml:space="preserve"> PAGEREF _Toc161660132 \h </w:instrText>
        </w:r>
        <w:r w:rsidR="003C20C7">
          <w:rPr>
            <w:noProof/>
            <w:webHidden/>
          </w:rPr>
        </w:r>
        <w:r w:rsidR="003C20C7">
          <w:rPr>
            <w:noProof/>
            <w:webHidden/>
          </w:rPr>
          <w:fldChar w:fldCharType="separate"/>
        </w:r>
        <w:r w:rsidR="003C20C7">
          <w:rPr>
            <w:noProof/>
            <w:webHidden/>
          </w:rPr>
          <w:t>61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3" w:history="1">
        <w:r w:rsidR="003C20C7" w:rsidRPr="0054738D">
          <w:rPr>
            <w:rStyle w:val="ab"/>
            <w:noProof/>
          </w:rPr>
          <w:t xml:space="preserve">9.1 </w:t>
        </w:r>
        <w:r w:rsidR="003C20C7" w:rsidRPr="0054738D">
          <w:rPr>
            <w:rStyle w:val="ab"/>
            <w:noProof/>
          </w:rPr>
          <w:t>期末基金份额持有人户数及持有人结构</w:t>
        </w:r>
        <w:r w:rsidR="003C20C7">
          <w:rPr>
            <w:noProof/>
            <w:webHidden/>
          </w:rPr>
          <w:tab/>
        </w:r>
        <w:r w:rsidR="003C20C7">
          <w:rPr>
            <w:noProof/>
            <w:webHidden/>
          </w:rPr>
          <w:fldChar w:fldCharType="begin"/>
        </w:r>
        <w:r w:rsidR="003C20C7">
          <w:rPr>
            <w:noProof/>
            <w:webHidden/>
          </w:rPr>
          <w:instrText xml:space="preserve"> PAGEREF _Toc161660133 \h </w:instrText>
        </w:r>
        <w:r w:rsidR="003C20C7">
          <w:rPr>
            <w:noProof/>
            <w:webHidden/>
          </w:rPr>
        </w:r>
        <w:r w:rsidR="003C20C7">
          <w:rPr>
            <w:noProof/>
            <w:webHidden/>
          </w:rPr>
          <w:fldChar w:fldCharType="separate"/>
        </w:r>
        <w:r w:rsidR="003C20C7">
          <w:rPr>
            <w:noProof/>
            <w:webHidden/>
          </w:rPr>
          <w:t>61</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4" w:history="1">
        <w:r w:rsidR="003C20C7" w:rsidRPr="0054738D">
          <w:rPr>
            <w:rStyle w:val="ab"/>
            <w:noProof/>
          </w:rPr>
          <w:t xml:space="preserve">9.2 </w:t>
        </w:r>
        <w:r w:rsidR="003C20C7" w:rsidRPr="0054738D">
          <w:rPr>
            <w:rStyle w:val="ab"/>
            <w:noProof/>
          </w:rPr>
          <w:t>期末货币市场基金前十名份额持有人情况</w:t>
        </w:r>
        <w:r w:rsidR="003C20C7">
          <w:rPr>
            <w:noProof/>
            <w:webHidden/>
          </w:rPr>
          <w:tab/>
        </w:r>
        <w:r w:rsidR="003C20C7">
          <w:rPr>
            <w:noProof/>
            <w:webHidden/>
          </w:rPr>
          <w:fldChar w:fldCharType="begin"/>
        </w:r>
        <w:r w:rsidR="003C20C7">
          <w:rPr>
            <w:noProof/>
            <w:webHidden/>
          </w:rPr>
          <w:instrText xml:space="preserve"> PAGEREF _Toc161660134 \h </w:instrText>
        </w:r>
        <w:r w:rsidR="003C20C7">
          <w:rPr>
            <w:noProof/>
            <w:webHidden/>
          </w:rPr>
        </w:r>
        <w:r w:rsidR="003C20C7">
          <w:rPr>
            <w:noProof/>
            <w:webHidden/>
          </w:rPr>
          <w:fldChar w:fldCharType="separate"/>
        </w:r>
        <w:r w:rsidR="003C20C7">
          <w:rPr>
            <w:noProof/>
            <w:webHidden/>
          </w:rPr>
          <w:t>62</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5" w:history="1">
        <w:r w:rsidR="003C20C7" w:rsidRPr="0054738D">
          <w:rPr>
            <w:rStyle w:val="ab"/>
            <w:noProof/>
          </w:rPr>
          <w:t>9.3</w:t>
        </w:r>
        <w:r w:rsidR="003C20C7" w:rsidRPr="0054738D">
          <w:rPr>
            <w:rStyle w:val="ab"/>
            <w:noProof/>
          </w:rPr>
          <w:t>期末基金管理人的从业人员持有本基金的情况</w:t>
        </w:r>
        <w:r w:rsidR="003C20C7">
          <w:rPr>
            <w:noProof/>
            <w:webHidden/>
          </w:rPr>
          <w:tab/>
        </w:r>
        <w:r w:rsidR="003C20C7">
          <w:rPr>
            <w:noProof/>
            <w:webHidden/>
          </w:rPr>
          <w:fldChar w:fldCharType="begin"/>
        </w:r>
        <w:r w:rsidR="003C20C7">
          <w:rPr>
            <w:noProof/>
            <w:webHidden/>
          </w:rPr>
          <w:instrText xml:space="preserve"> PAGEREF _Toc161660135 \h </w:instrText>
        </w:r>
        <w:r w:rsidR="003C20C7">
          <w:rPr>
            <w:noProof/>
            <w:webHidden/>
          </w:rPr>
        </w:r>
        <w:r w:rsidR="003C20C7">
          <w:rPr>
            <w:noProof/>
            <w:webHidden/>
          </w:rPr>
          <w:fldChar w:fldCharType="separate"/>
        </w:r>
        <w:r w:rsidR="003C20C7">
          <w:rPr>
            <w:noProof/>
            <w:webHidden/>
          </w:rPr>
          <w:t>62</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6" w:history="1">
        <w:r w:rsidR="003C20C7" w:rsidRPr="0054738D">
          <w:rPr>
            <w:rStyle w:val="ab"/>
            <w:noProof/>
          </w:rPr>
          <w:t>9.4</w:t>
        </w:r>
        <w:r w:rsidR="003C20C7" w:rsidRPr="0054738D">
          <w:rPr>
            <w:rStyle w:val="ab"/>
            <w:noProof/>
          </w:rPr>
          <w:t>期末基金管理人的从业人员持有本开放式基金份额总量区间的情况</w:t>
        </w:r>
        <w:r w:rsidR="003C20C7">
          <w:rPr>
            <w:noProof/>
            <w:webHidden/>
          </w:rPr>
          <w:tab/>
        </w:r>
        <w:r w:rsidR="003C20C7">
          <w:rPr>
            <w:noProof/>
            <w:webHidden/>
          </w:rPr>
          <w:fldChar w:fldCharType="begin"/>
        </w:r>
        <w:r w:rsidR="003C20C7">
          <w:rPr>
            <w:noProof/>
            <w:webHidden/>
          </w:rPr>
          <w:instrText xml:space="preserve"> PAGEREF _Toc161660136 \h </w:instrText>
        </w:r>
        <w:r w:rsidR="003C20C7">
          <w:rPr>
            <w:noProof/>
            <w:webHidden/>
          </w:rPr>
        </w:r>
        <w:r w:rsidR="003C20C7">
          <w:rPr>
            <w:noProof/>
            <w:webHidden/>
          </w:rPr>
          <w:fldChar w:fldCharType="separate"/>
        </w:r>
        <w:r w:rsidR="003C20C7">
          <w:rPr>
            <w:noProof/>
            <w:webHidden/>
          </w:rPr>
          <w:t>62</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37" w:history="1">
        <w:r w:rsidR="003C20C7" w:rsidRPr="0054738D">
          <w:rPr>
            <w:rStyle w:val="ab"/>
            <w:b/>
            <w:bCs/>
            <w:noProof/>
          </w:rPr>
          <w:t xml:space="preserve">§10  </w:t>
        </w:r>
        <w:r w:rsidR="003C20C7" w:rsidRPr="0054738D">
          <w:rPr>
            <w:rStyle w:val="ab"/>
            <w:b/>
            <w:bCs/>
            <w:noProof/>
          </w:rPr>
          <w:t>开放式基金份额变动</w:t>
        </w:r>
        <w:r w:rsidR="003C20C7">
          <w:rPr>
            <w:noProof/>
            <w:webHidden/>
          </w:rPr>
          <w:tab/>
        </w:r>
        <w:r w:rsidR="003C20C7">
          <w:rPr>
            <w:noProof/>
            <w:webHidden/>
          </w:rPr>
          <w:fldChar w:fldCharType="begin"/>
        </w:r>
        <w:r w:rsidR="003C20C7">
          <w:rPr>
            <w:noProof/>
            <w:webHidden/>
          </w:rPr>
          <w:instrText xml:space="preserve"> PAGEREF _Toc161660137 \h </w:instrText>
        </w:r>
        <w:r w:rsidR="003C20C7">
          <w:rPr>
            <w:noProof/>
            <w:webHidden/>
          </w:rPr>
        </w:r>
        <w:r w:rsidR="003C20C7">
          <w:rPr>
            <w:noProof/>
            <w:webHidden/>
          </w:rPr>
          <w:fldChar w:fldCharType="separate"/>
        </w:r>
        <w:r w:rsidR="003C20C7">
          <w:rPr>
            <w:noProof/>
            <w:webHidden/>
          </w:rPr>
          <w:t>63</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38" w:history="1">
        <w:r w:rsidR="003C20C7" w:rsidRPr="0054738D">
          <w:rPr>
            <w:rStyle w:val="ab"/>
            <w:b/>
            <w:bCs/>
            <w:noProof/>
          </w:rPr>
          <w:t xml:space="preserve">§11  </w:t>
        </w:r>
        <w:r w:rsidR="003C20C7" w:rsidRPr="0054738D">
          <w:rPr>
            <w:rStyle w:val="ab"/>
            <w:b/>
            <w:bCs/>
            <w:noProof/>
          </w:rPr>
          <w:t>重大事件揭示</w:t>
        </w:r>
        <w:r w:rsidR="003C20C7">
          <w:rPr>
            <w:noProof/>
            <w:webHidden/>
          </w:rPr>
          <w:tab/>
        </w:r>
        <w:r w:rsidR="003C20C7">
          <w:rPr>
            <w:noProof/>
            <w:webHidden/>
          </w:rPr>
          <w:fldChar w:fldCharType="begin"/>
        </w:r>
        <w:r w:rsidR="003C20C7">
          <w:rPr>
            <w:noProof/>
            <w:webHidden/>
          </w:rPr>
          <w:instrText xml:space="preserve"> PAGEREF _Toc161660138 \h </w:instrText>
        </w:r>
        <w:r w:rsidR="003C20C7">
          <w:rPr>
            <w:noProof/>
            <w:webHidden/>
          </w:rPr>
        </w:r>
        <w:r w:rsidR="003C20C7">
          <w:rPr>
            <w:noProof/>
            <w:webHidden/>
          </w:rPr>
          <w:fldChar w:fldCharType="separate"/>
        </w:r>
        <w:r w:rsidR="003C20C7">
          <w:rPr>
            <w:noProof/>
            <w:webHidden/>
          </w:rPr>
          <w:t>63</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39" w:history="1">
        <w:r w:rsidR="003C20C7" w:rsidRPr="0054738D">
          <w:rPr>
            <w:rStyle w:val="ab"/>
            <w:noProof/>
          </w:rPr>
          <w:t>11.1</w:t>
        </w:r>
        <w:r w:rsidR="003C20C7" w:rsidRPr="0054738D">
          <w:rPr>
            <w:rStyle w:val="ab"/>
            <w:noProof/>
          </w:rPr>
          <w:t>基金份额持有人大会决议</w:t>
        </w:r>
        <w:r w:rsidR="003C20C7">
          <w:rPr>
            <w:noProof/>
            <w:webHidden/>
          </w:rPr>
          <w:tab/>
        </w:r>
        <w:r w:rsidR="003C20C7">
          <w:rPr>
            <w:noProof/>
            <w:webHidden/>
          </w:rPr>
          <w:fldChar w:fldCharType="begin"/>
        </w:r>
        <w:r w:rsidR="003C20C7">
          <w:rPr>
            <w:noProof/>
            <w:webHidden/>
          </w:rPr>
          <w:instrText xml:space="preserve"> PAGEREF _Toc161660139 \h </w:instrText>
        </w:r>
        <w:r w:rsidR="003C20C7">
          <w:rPr>
            <w:noProof/>
            <w:webHidden/>
          </w:rPr>
        </w:r>
        <w:r w:rsidR="003C20C7">
          <w:rPr>
            <w:noProof/>
            <w:webHidden/>
          </w:rPr>
          <w:fldChar w:fldCharType="separate"/>
        </w:r>
        <w:r w:rsidR="003C20C7">
          <w:rPr>
            <w:noProof/>
            <w:webHidden/>
          </w:rPr>
          <w:t>63</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0" w:history="1">
        <w:r w:rsidR="003C20C7" w:rsidRPr="0054738D">
          <w:rPr>
            <w:rStyle w:val="ab"/>
            <w:noProof/>
          </w:rPr>
          <w:t>11.2</w:t>
        </w:r>
        <w:r w:rsidR="003C20C7" w:rsidRPr="0054738D">
          <w:rPr>
            <w:rStyle w:val="ab"/>
            <w:noProof/>
          </w:rPr>
          <w:t>基金管理人、基金托管人的专门基金托管部门的重大人事变动</w:t>
        </w:r>
        <w:r w:rsidR="003C20C7">
          <w:rPr>
            <w:noProof/>
            <w:webHidden/>
          </w:rPr>
          <w:tab/>
        </w:r>
        <w:r w:rsidR="003C20C7">
          <w:rPr>
            <w:noProof/>
            <w:webHidden/>
          </w:rPr>
          <w:fldChar w:fldCharType="begin"/>
        </w:r>
        <w:r w:rsidR="003C20C7">
          <w:rPr>
            <w:noProof/>
            <w:webHidden/>
          </w:rPr>
          <w:instrText xml:space="preserve"> PAGEREF _Toc161660140 \h </w:instrText>
        </w:r>
        <w:r w:rsidR="003C20C7">
          <w:rPr>
            <w:noProof/>
            <w:webHidden/>
          </w:rPr>
        </w:r>
        <w:r w:rsidR="003C20C7">
          <w:rPr>
            <w:noProof/>
            <w:webHidden/>
          </w:rPr>
          <w:fldChar w:fldCharType="separate"/>
        </w:r>
        <w:r w:rsidR="003C20C7">
          <w:rPr>
            <w:noProof/>
            <w:webHidden/>
          </w:rPr>
          <w:t>63</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1" w:history="1">
        <w:r w:rsidR="003C20C7" w:rsidRPr="0054738D">
          <w:rPr>
            <w:rStyle w:val="ab"/>
            <w:noProof/>
          </w:rPr>
          <w:t xml:space="preserve">11.3 </w:t>
        </w:r>
        <w:r w:rsidR="003C20C7" w:rsidRPr="0054738D">
          <w:rPr>
            <w:rStyle w:val="ab"/>
            <w:noProof/>
          </w:rPr>
          <w:t>涉及基金管理人、基金财产、基金托管业务的诉讼</w:t>
        </w:r>
        <w:r w:rsidR="003C20C7">
          <w:rPr>
            <w:noProof/>
            <w:webHidden/>
          </w:rPr>
          <w:tab/>
        </w:r>
        <w:r w:rsidR="003C20C7">
          <w:rPr>
            <w:noProof/>
            <w:webHidden/>
          </w:rPr>
          <w:fldChar w:fldCharType="begin"/>
        </w:r>
        <w:r w:rsidR="003C20C7">
          <w:rPr>
            <w:noProof/>
            <w:webHidden/>
          </w:rPr>
          <w:instrText xml:space="preserve"> PAGEREF _Toc161660141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2" w:history="1">
        <w:r w:rsidR="003C20C7" w:rsidRPr="0054738D">
          <w:rPr>
            <w:rStyle w:val="ab"/>
            <w:noProof/>
          </w:rPr>
          <w:t xml:space="preserve">11.4 </w:t>
        </w:r>
        <w:r w:rsidR="003C20C7" w:rsidRPr="0054738D">
          <w:rPr>
            <w:rStyle w:val="ab"/>
            <w:noProof/>
          </w:rPr>
          <w:t>基金投资策略的改变</w:t>
        </w:r>
        <w:r w:rsidR="003C20C7">
          <w:rPr>
            <w:noProof/>
            <w:webHidden/>
          </w:rPr>
          <w:tab/>
        </w:r>
        <w:r w:rsidR="003C20C7">
          <w:rPr>
            <w:noProof/>
            <w:webHidden/>
          </w:rPr>
          <w:fldChar w:fldCharType="begin"/>
        </w:r>
        <w:r w:rsidR="003C20C7">
          <w:rPr>
            <w:noProof/>
            <w:webHidden/>
          </w:rPr>
          <w:instrText xml:space="preserve"> PAGEREF _Toc161660142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3" w:history="1">
        <w:r w:rsidR="003C20C7" w:rsidRPr="0054738D">
          <w:rPr>
            <w:rStyle w:val="ab"/>
            <w:noProof/>
          </w:rPr>
          <w:t xml:space="preserve">11.5 </w:t>
        </w:r>
        <w:r w:rsidR="003C20C7" w:rsidRPr="0054738D">
          <w:rPr>
            <w:rStyle w:val="ab"/>
            <w:noProof/>
          </w:rPr>
          <w:t>为基金进行审计的会计师事务所情况</w:t>
        </w:r>
        <w:r w:rsidR="003C20C7">
          <w:rPr>
            <w:noProof/>
            <w:webHidden/>
          </w:rPr>
          <w:tab/>
        </w:r>
        <w:r w:rsidR="003C20C7">
          <w:rPr>
            <w:noProof/>
            <w:webHidden/>
          </w:rPr>
          <w:fldChar w:fldCharType="begin"/>
        </w:r>
        <w:r w:rsidR="003C20C7">
          <w:rPr>
            <w:noProof/>
            <w:webHidden/>
          </w:rPr>
          <w:instrText xml:space="preserve"> PAGEREF _Toc161660143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4" w:history="1">
        <w:r w:rsidR="003C20C7" w:rsidRPr="0054738D">
          <w:rPr>
            <w:rStyle w:val="ab"/>
            <w:noProof/>
          </w:rPr>
          <w:t xml:space="preserve">11.6 </w:t>
        </w:r>
        <w:r w:rsidR="003C20C7" w:rsidRPr="0054738D">
          <w:rPr>
            <w:rStyle w:val="ab"/>
            <w:noProof/>
          </w:rPr>
          <w:t>管理人、托管人及其高级管理人员受稽查或处罚等情况</w:t>
        </w:r>
        <w:r w:rsidR="003C20C7">
          <w:rPr>
            <w:noProof/>
            <w:webHidden/>
          </w:rPr>
          <w:tab/>
        </w:r>
        <w:r w:rsidR="003C20C7">
          <w:rPr>
            <w:noProof/>
            <w:webHidden/>
          </w:rPr>
          <w:fldChar w:fldCharType="begin"/>
        </w:r>
        <w:r w:rsidR="003C20C7">
          <w:rPr>
            <w:noProof/>
            <w:webHidden/>
          </w:rPr>
          <w:instrText xml:space="preserve"> PAGEREF _Toc161660144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5" w:history="1">
        <w:r w:rsidR="003C20C7" w:rsidRPr="0054738D">
          <w:rPr>
            <w:rStyle w:val="ab"/>
            <w:noProof/>
          </w:rPr>
          <w:t xml:space="preserve">11.6.1 </w:t>
        </w:r>
        <w:r w:rsidR="003C20C7" w:rsidRPr="0054738D">
          <w:rPr>
            <w:rStyle w:val="ab"/>
            <w:noProof/>
          </w:rPr>
          <w:t>管理人及其高级管理人员受稽查或处罚等情况</w:t>
        </w:r>
        <w:r w:rsidR="003C20C7">
          <w:rPr>
            <w:noProof/>
            <w:webHidden/>
          </w:rPr>
          <w:tab/>
        </w:r>
        <w:r w:rsidR="003C20C7">
          <w:rPr>
            <w:noProof/>
            <w:webHidden/>
          </w:rPr>
          <w:fldChar w:fldCharType="begin"/>
        </w:r>
        <w:r w:rsidR="003C20C7">
          <w:rPr>
            <w:noProof/>
            <w:webHidden/>
          </w:rPr>
          <w:instrText xml:space="preserve"> PAGEREF _Toc161660145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6" w:history="1">
        <w:r w:rsidR="003C20C7" w:rsidRPr="0054738D">
          <w:rPr>
            <w:rStyle w:val="ab"/>
            <w:noProof/>
          </w:rPr>
          <w:t xml:space="preserve">11.6.2 </w:t>
        </w:r>
        <w:r w:rsidR="003C20C7" w:rsidRPr="0054738D">
          <w:rPr>
            <w:rStyle w:val="ab"/>
            <w:noProof/>
          </w:rPr>
          <w:t>托管人及其高级管理人员受稽查或处罚等情况</w:t>
        </w:r>
        <w:r w:rsidR="003C20C7">
          <w:rPr>
            <w:noProof/>
            <w:webHidden/>
          </w:rPr>
          <w:tab/>
        </w:r>
        <w:r w:rsidR="003C20C7">
          <w:rPr>
            <w:noProof/>
            <w:webHidden/>
          </w:rPr>
          <w:fldChar w:fldCharType="begin"/>
        </w:r>
        <w:r w:rsidR="003C20C7">
          <w:rPr>
            <w:noProof/>
            <w:webHidden/>
          </w:rPr>
          <w:instrText xml:space="preserve"> PAGEREF _Toc161660146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7" w:history="1">
        <w:r w:rsidR="003C20C7" w:rsidRPr="0054738D">
          <w:rPr>
            <w:rStyle w:val="ab"/>
            <w:noProof/>
          </w:rPr>
          <w:t xml:space="preserve">11.7 </w:t>
        </w:r>
        <w:r w:rsidR="003C20C7" w:rsidRPr="0054738D">
          <w:rPr>
            <w:rStyle w:val="ab"/>
            <w:noProof/>
          </w:rPr>
          <w:t>基金租用证券公司交易单元的有关情况</w:t>
        </w:r>
        <w:r w:rsidR="003C20C7">
          <w:rPr>
            <w:noProof/>
            <w:webHidden/>
          </w:rPr>
          <w:tab/>
        </w:r>
        <w:r w:rsidR="003C20C7">
          <w:rPr>
            <w:noProof/>
            <w:webHidden/>
          </w:rPr>
          <w:fldChar w:fldCharType="begin"/>
        </w:r>
        <w:r w:rsidR="003C20C7">
          <w:rPr>
            <w:noProof/>
            <w:webHidden/>
          </w:rPr>
          <w:instrText xml:space="preserve"> PAGEREF _Toc161660147 \h </w:instrText>
        </w:r>
        <w:r w:rsidR="003C20C7">
          <w:rPr>
            <w:noProof/>
            <w:webHidden/>
          </w:rPr>
        </w:r>
        <w:r w:rsidR="003C20C7">
          <w:rPr>
            <w:noProof/>
            <w:webHidden/>
          </w:rPr>
          <w:fldChar w:fldCharType="separate"/>
        </w:r>
        <w:r w:rsidR="003C20C7">
          <w:rPr>
            <w:noProof/>
            <w:webHidden/>
          </w:rPr>
          <w:t>64</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48" w:history="1">
        <w:r w:rsidR="003C20C7" w:rsidRPr="0054738D">
          <w:rPr>
            <w:rStyle w:val="ab"/>
            <w:noProof/>
          </w:rPr>
          <w:t>11.8</w:t>
        </w:r>
        <w:r w:rsidR="003C20C7" w:rsidRPr="0054738D">
          <w:rPr>
            <w:rStyle w:val="ab"/>
            <w:noProof/>
          </w:rPr>
          <w:t>其他重大事件</w:t>
        </w:r>
        <w:r w:rsidR="003C20C7">
          <w:rPr>
            <w:noProof/>
            <w:webHidden/>
          </w:rPr>
          <w:tab/>
        </w:r>
        <w:r w:rsidR="003C20C7">
          <w:rPr>
            <w:noProof/>
            <w:webHidden/>
          </w:rPr>
          <w:fldChar w:fldCharType="begin"/>
        </w:r>
        <w:r w:rsidR="003C20C7">
          <w:rPr>
            <w:noProof/>
            <w:webHidden/>
          </w:rPr>
          <w:instrText xml:space="preserve"> PAGEREF _Toc161660148 \h </w:instrText>
        </w:r>
        <w:r w:rsidR="003C20C7">
          <w:rPr>
            <w:noProof/>
            <w:webHidden/>
          </w:rPr>
        </w:r>
        <w:r w:rsidR="003C20C7">
          <w:rPr>
            <w:noProof/>
            <w:webHidden/>
          </w:rPr>
          <w:fldChar w:fldCharType="separate"/>
        </w:r>
        <w:r w:rsidR="003C20C7">
          <w:rPr>
            <w:noProof/>
            <w:webHidden/>
          </w:rPr>
          <w:t>66</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49" w:history="1">
        <w:r w:rsidR="003C20C7" w:rsidRPr="0054738D">
          <w:rPr>
            <w:rStyle w:val="ab"/>
            <w:b/>
            <w:bCs/>
            <w:noProof/>
          </w:rPr>
          <w:t xml:space="preserve">12  </w:t>
        </w:r>
        <w:r w:rsidR="003C20C7" w:rsidRPr="0054738D">
          <w:rPr>
            <w:rStyle w:val="ab"/>
            <w:b/>
            <w:bCs/>
            <w:noProof/>
          </w:rPr>
          <w:t>影响投资者决策的其他重要信息</w:t>
        </w:r>
        <w:r w:rsidR="003C20C7">
          <w:rPr>
            <w:noProof/>
            <w:webHidden/>
          </w:rPr>
          <w:tab/>
        </w:r>
        <w:r w:rsidR="003C20C7">
          <w:rPr>
            <w:noProof/>
            <w:webHidden/>
          </w:rPr>
          <w:fldChar w:fldCharType="begin"/>
        </w:r>
        <w:r w:rsidR="003C20C7">
          <w:rPr>
            <w:noProof/>
            <w:webHidden/>
          </w:rPr>
          <w:instrText xml:space="preserve"> PAGEREF _Toc161660149 \h </w:instrText>
        </w:r>
        <w:r w:rsidR="003C20C7">
          <w:rPr>
            <w:noProof/>
            <w:webHidden/>
          </w:rPr>
        </w:r>
        <w:r w:rsidR="003C20C7">
          <w:rPr>
            <w:noProof/>
            <w:webHidden/>
          </w:rPr>
          <w:fldChar w:fldCharType="separate"/>
        </w:r>
        <w:r w:rsidR="003C20C7">
          <w:rPr>
            <w:noProof/>
            <w:webHidden/>
          </w:rPr>
          <w:t>67</w:t>
        </w:r>
        <w:r w:rsidR="003C20C7">
          <w:rPr>
            <w:noProof/>
            <w:webHidden/>
          </w:rPr>
          <w:fldChar w:fldCharType="end"/>
        </w:r>
      </w:hyperlink>
    </w:p>
    <w:p w:rsidR="003C20C7" w:rsidRDefault="00EB21B1">
      <w:pPr>
        <w:pStyle w:val="12"/>
        <w:rPr>
          <w:rFonts w:asciiTheme="minorHAnsi" w:eastAsiaTheme="minorEastAsia" w:hAnsiTheme="minorHAnsi" w:cstheme="minorBidi"/>
          <w:noProof/>
          <w:szCs w:val="22"/>
        </w:rPr>
      </w:pPr>
      <w:hyperlink w:anchor="_Toc161660150" w:history="1">
        <w:r w:rsidR="003C20C7" w:rsidRPr="0054738D">
          <w:rPr>
            <w:rStyle w:val="ab"/>
            <w:b/>
            <w:bCs/>
            <w:noProof/>
          </w:rPr>
          <w:t xml:space="preserve">§13  </w:t>
        </w:r>
        <w:r w:rsidR="003C20C7" w:rsidRPr="0054738D">
          <w:rPr>
            <w:rStyle w:val="ab"/>
            <w:b/>
            <w:bCs/>
            <w:noProof/>
          </w:rPr>
          <w:t>备查文件目录</w:t>
        </w:r>
        <w:r w:rsidR="003C20C7">
          <w:rPr>
            <w:noProof/>
            <w:webHidden/>
          </w:rPr>
          <w:tab/>
        </w:r>
        <w:r w:rsidR="003C20C7">
          <w:rPr>
            <w:noProof/>
            <w:webHidden/>
          </w:rPr>
          <w:fldChar w:fldCharType="begin"/>
        </w:r>
        <w:r w:rsidR="003C20C7">
          <w:rPr>
            <w:noProof/>
            <w:webHidden/>
          </w:rPr>
          <w:instrText xml:space="preserve"> PAGEREF _Toc161660150 \h </w:instrText>
        </w:r>
        <w:r w:rsidR="003C20C7">
          <w:rPr>
            <w:noProof/>
            <w:webHidden/>
          </w:rPr>
        </w:r>
        <w:r w:rsidR="003C20C7">
          <w:rPr>
            <w:noProof/>
            <w:webHidden/>
          </w:rPr>
          <w:fldChar w:fldCharType="separate"/>
        </w:r>
        <w:r w:rsidR="003C20C7">
          <w:rPr>
            <w:noProof/>
            <w:webHidden/>
          </w:rPr>
          <w:t>67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51" w:history="1">
        <w:r w:rsidR="003C20C7" w:rsidRPr="0054738D">
          <w:rPr>
            <w:rStyle w:val="ab"/>
            <w:noProof/>
          </w:rPr>
          <w:t>13.1</w:t>
        </w:r>
        <w:r w:rsidR="003C20C7" w:rsidRPr="0054738D">
          <w:rPr>
            <w:rStyle w:val="ab"/>
            <w:noProof/>
          </w:rPr>
          <w:t>备查文件目录</w:t>
        </w:r>
        <w:r w:rsidR="003C20C7">
          <w:rPr>
            <w:noProof/>
            <w:webHidden/>
          </w:rPr>
          <w:tab/>
        </w:r>
        <w:r w:rsidR="003C20C7">
          <w:rPr>
            <w:noProof/>
            <w:webHidden/>
          </w:rPr>
          <w:fldChar w:fldCharType="begin"/>
        </w:r>
        <w:r w:rsidR="003C20C7">
          <w:rPr>
            <w:noProof/>
            <w:webHidden/>
          </w:rPr>
          <w:instrText xml:space="preserve"> PAGEREF _Toc161660151 \h </w:instrText>
        </w:r>
        <w:r w:rsidR="003C20C7">
          <w:rPr>
            <w:noProof/>
            <w:webHidden/>
          </w:rPr>
        </w:r>
        <w:r w:rsidR="003C20C7">
          <w:rPr>
            <w:noProof/>
            <w:webHidden/>
          </w:rPr>
          <w:fldChar w:fldCharType="separate"/>
        </w:r>
        <w:r w:rsidR="003C20C7">
          <w:rPr>
            <w:noProof/>
            <w:webHidden/>
          </w:rPr>
          <w:t>67</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52" w:history="1">
        <w:r w:rsidR="003C20C7" w:rsidRPr="0054738D">
          <w:rPr>
            <w:rStyle w:val="ab"/>
            <w:noProof/>
          </w:rPr>
          <w:t>13.2</w:t>
        </w:r>
        <w:r w:rsidR="003C20C7" w:rsidRPr="0054738D">
          <w:rPr>
            <w:rStyle w:val="ab"/>
            <w:noProof/>
          </w:rPr>
          <w:t>存放地点</w:t>
        </w:r>
        <w:r w:rsidR="003C20C7">
          <w:rPr>
            <w:noProof/>
            <w:webHidden/>
          </w:rPr>
          <w:tab/>
        </w:r>
        <w:r w:rsidR="003C20C7">
          <w:rPr>
            <w:noProof/>
            <w:webHidden/>
          </w:rPr>
          <w:fldChar w:fldCharType="begin"/>
        </w:r>
        <w:r w:rsidR="003C20C7">
          <w:rPr>
            <w:noProof/>
            <w:webHidden/>
          </w:rPr>
          <w:instrText xml:space="preserve"> PAGEREF _Toc161660152 \h </w:instrText>
        </w:r>
        <w:r w:rsidR="003C20C7">
          <w:rPr>
            <w:noProof/>
            <w:webHidden/>
          </w:rPr>
        </w:r>
        <w:r w:rsidR="003C20C7">
          <w:rPr>
            <w:noProof/>
            <w:webHidden/>
          </w:rPr>
          <w:fldChar w:fldCharType="separate"/>
        </w:r>
        <w:r w:rsidR="003C20C7">
          <w:rPr>
            <w:noProof/>
            <w:webHidden/>
          </w:rPr>
          <w:t>68</w:t>
        </w:r>
        <w:r w:rsidR="003C20C7">
          <w:rPr>
            <w:noProof/>
            <w:webHidden/>
          </w:rPr>
          <w:fldChar w:fldCharType="end"/>
        </w:r>
      </w:hyperlink>
    </w:p>
    <w:p w:rsidR="003C20C7" w:rsidRDefault="00EB21B1">
      <w:pPr>
        <w:pStyle w:val="24"/>
        <w:ind w:left="420"/>
        <w:rPr>
          <w:rFonts w:asciiTheme="minorHAnsi" w:eastAsiaTheme="minorEastAsia" w:hAnsiTheme="minorHAnsi" w:cstheme="minorBidi"/>
          <w:noProof/>
          <w:kern w:val="2"/>
          <w:szCs w:val="22"/>
        </w:rPr>
      </w:pPr>
      <w:hyperlink w:anchor="_Toc161660153" w:history="1">
        <w:r w:rsidR="003C20C7" w:rsidRPr="0054738D">
          <w:rPr>
            <w:rStyle w:val="ab"/>
            <w:noProof/>
          </w:rPr>
          <w:t>13.3</w:t>
        </w:r>
        <w:r w:rsidR="003C20C7" w:rsidRPr="0054738D">
          <w:rPr>
            <w:rStyle w:val="ab"/>
            <w:noProof/>
          </w:rPr>
          <w:t>查阅方式</w:t>
        </w:r>
        <w:r w:rsidR="003C20C7">
          <w:rPr>
            <w:noProof/>
            <w:webHidden/>
          </w:rPr>
          <w:tab/>
        </w:r>
        <w:r w:rsidR="003C20C7">
          <w:rPr>
            <w:noProof/>
            <w:webHidden/>
          </w:rPr>
          <w:fldChar w:fldCharType="begin"/>
        </w:r>
        <w:r w:rsidR="003C20C7">
          <w:rPr>
            <w:noProof/>
            <w:webHidden/>
          </w:rPr>
          <w:instrText xml:space="preserve"> PAGEREF _Toc161660153 \h </w:instrText>
        </w:r>
        <w:r w:rsidR="003C20C7">
          <w:rPr>
            <w:noProof/>
            <w:webHidden/>
          </w:rPr>
        </w:r>
        <w:r w:rsidR="003C20C7">
          <w:rPr>
            <w:noProof/>
            <w:webHidden/>
          </w:rPr>
          <w:fldChar w:fldCharType="separate"/>
        </w:r>
        <w:r w:rsidR="003C20C7">
          <w:rPr>
            <w:noProof/>
            <w:webHidden/>
          </w:rPr>
          <w:t>68</w:t>
        </w:r>
        <w:r w:rsidR="003C20C7">
          <w:rPr>
            <w:noProof/>
            <w:webHidden/>
          </w:rPr>
          <w:fldChar w:fldCharType="end"/>
        </w:r>
      </w:hyperlink>
    </w:p>
    <w:p w:rsidR="00223DFB" w:rsidRPr="007B72F9" w:rsidRDefault="00250429" w:rsidP="00DF247A">
      <w:pPr>
        <w:spacing w:line="360" w:lineRule="auto"/>
        <w:ind w:firstLineChars="200" w:firstLine="420"/>
        <w:rPr>
          <w:rFonts w:eastAsiaTheme="minorEastAsia"/>
          <w:color w:val="000000" w:themeColor="text1"/>
          <w:szCs w:val="21"/>
        </w:rPr>
      </w:pPr>
      <w:r w:rsidRPr="007B72F9">
        <w:rPr>
          <w:rFonts w:eastAsiaTheme="minorEastAsia"/>
          <w:color w:val="000000" w:themeColor="text1"/>
          <w:kern w:val="0"/>
          <w:szCs w:val="21"/>
        </w:rPr>
        <w:fldChar w:fldCharType="end"/>
      </w:r>
      <w:r w:rsidR="00DF247A" w:rsidRPr="007B72F9">
        <w:rPr>
          <w:rFonts w:eastAsiaTheme="minorEastAsia"/>
          <w:color w:val="000000" w:themeColor="text1"/>
          <w:szCs w:val="21"/>
        </w:rPr>
        <w:br w:type="page"/>
      </w:r>
    </w:p>
    <w:p w:rsidR="00223DFB" w:rsidRPr="007B72F9" w:rsidRDefault="00223DFB" w:rsidP="00F853DF">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2" w:name="_Toc161660087"/>
      <w:r w:rsidRPr="007B72F9">
        <w:rPr>
          <w:rFonts w:eastAsiaTheme="minorEastAsia"/>
          <w:b/>
          <w:bCs/>
          <w:color w:val="000000" w:themeColor="text1"/>
          <w:sz w:val="21"/>
          <w:szCs w:val="21"/>
          <w:lang w:val="en-US"/>
        </w:rPr>
        <w:lastRenderedPageBreak/>
        <w:t xml:space="preserve">§2  </w:t>
      </w:r>
      <w:r w:rsidRPr="007B72F9">
        <w:rPr>
          <w:rFonts w:eastAsiaTheme="minorEastAsia"/>
          <w:b/>
          <w:bCs/>
          <w:color w:val="000000" w:themeColor="text1"/>
          <w:sz w:val="21"/>
          <w:szCs w:val="21"/>
          <w:lang w:val="en-US"/>
        </w:rPr>
        <w:t>基金简介</w:t>
      </w:r>
      <w:bookmarkEnd w:id="2"/>
    </w:p>
    <w:p w:rsidR="00223DFB" w:rsidRPr="007B72F9"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3" w:name="_Toc161660088"/>
      <w:r w:rsidRPr="007B72F9">
        <w:rPr>
          <w:rFonts w:ascii="Times New Roman" w:eastAsiaTheme="minorEastAsia" w:hAnsi="Times New Roman" w:cs="Times New Roman"/>
          <w:color w:val="000000" w:themeColor="text1"/>
          <w:kern w:val="0"/>
          <w:sz w:val="21"/>
          <w:szCs w:val="21"/>
        </w:rPr>
        <w:t>2.1</w:t>
      </w:r>
      <w:r w:rsidR="009D7C40" w:rsidRPr="007B72F9">
        <w:rPr>
          <w:rFonts w:ascii="Times New Roman" w:eastAsiaTheme="minorEastAsia" w:hAnsi="Times New Roman" w:cs="Times New Roman"/>
          <w:color w:val="000000" w:themeColor="text1"/>
          <w:kern w:val="0"/>
          <w:sz w:val="21"/>
          <w:szCs w:val="21"/>
        </w:rPr>
        <w:t xml:space="preserve"> </w:t>
      </w:r>
      <w:r w:rsidRPr="007B72F9">
        <w:rPr>
          <w:rFonts w:ascii="Times New Roman" w:eastAsiaTheme="minorEastAsia" w:hAnsi="Times New Roman" w:cs="Times New Roman"/>
          <w:color w:val="000000" w:themeColor="text1"/>
          <w:kern w:val="0"/>
          <w:sz w:val="21"/>
          <w:szCs w:val="21"/>
        </w:rPr>
        <w:t>基金基本情况</w:t>
      </w:r>
      <w:bookmarkEnd w:id="3"/>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985"/>
        <w:gridCol w:w="1985"/>
        <w:gridCol w:w="1985"/>
      </w:tblGrid>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223DFB" w:rsidRPr="007B72F9" w:rsidRDefault="00223DFB"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基金名称</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摩根天添宝货币市场基金</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223DFB" w:rsidRPr="007B72F9" w:rsidRDefault="00223DFB"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基金简称</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基金主代码</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000712</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vAlign w:val="center"/>
          </w:tcPr>
          <w:p w:rsidR="00B008CC" w:rsidRPr="007B72F9" w:rsidRDefault="00B008CC" w:rsidP="00A720D2">
            <w:pPr>
              <w:spacing w:line="360" w:lineRule="auto"/>
              <w:rPr>
                <w:rFonts w:eastAsiaTheme="minorEastAsia"/>
                <w:color w:val="000000" w:themeColor="text1"/>
                <w:szCs w:val="21"/>
              </w:rPr>
            </w:pPr>
            <w:r w:rsidRPr="007B72F9">
              <w:rPr>
                <w:rFonts w:eastAsiaTheme="minorEastAsia"/>
                <w:color w:val="000000" w:themeColor="text1"/>
                <w:kern w:val="0"/>
                <w:szCs w:val="21"/>
              </w:rPr>
              <w:t>交易代码</w:t>
            </w:r>
          </w:p>
        </w:tc>
        <w:tc>
          <w:tcPr>
            <w:tcW w:w="5955" w:type="dxa"/>
            <w:gridSpan w:val="3"/>
            <w:tcBorders>
              <w:top w:val="single" w:sz="4" w:space="0" w:color="000000"/>
              <w:left w:val="single" w:sz="4" w:space="0" w:color="000000"/>
              <w:bottom w:val="single" w:sz="4" w:space="0" w:color="000000"/>
              <w:right w:val="single" w:sz="4" w:space="0" w:color="000000"/>
            </w:tcBorders>
            <w:vAlign w:val="center"/>
          </w:tcPr>
          <w:p w:rsidR="00B008CC" w:rsidRPr="007B72F9" w:rsidRDefault="00B008CC" w:rsidP="00A720D2">
            <w:pPr>
              <w:spacing w:line="360" w:lineRule="auto"/>
              <w:jc w:val="center"/>
              <w:rPr>
                <w:rFonts w:eastAsiaTheme="minorEastAsia"/>
                <w:color w:val="000000" w:themeColor="text1"/>
                <w:szCs w:val="21"/>
              </w:rPr>
            </w:pPr>
            <w:r w:rsidRPr="007B72F9">
              <w:rPr>
                <w:rFonts w:eastAsiaTheme="minorEastAsia"/>
                <w:color w:val="000000" w:themeColor="text1"/>
                <w:szCs w:val="21"/>
              </w:rPr>
              <w:t>000712</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基金运作方式</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契约型开放式</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基金合同生效日</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2014</w:t>
            </w:r>
            <w:r w:rsidRPr="007B72F9">
              <w:rPr>
                <w:rFonts w:eastAsiaTheme="minorEastAsia"/>
                <w:color w:val="000000" w:themeColor="text1"/>
                <w:szCs w:val="21"/>
              </w:rPr>
              <w:t>年</w:t>
            </w:r>
            <w:r w:rsidRPr="007B72F9">
              <w:rPr>
                <w:rFonts w:eastAsiaTheme="minorEastAsia"/>
                <w:color w:val="000000" w:themeColor="text1"/>
                <w:szCs w:val="21"/>
              </w:rPr>
              <w:t>11</w:t>
            </w:r>
            <w:r w:rsidRPr="007B72F9">
              <w:rPr>
                <w:rFonts w:eastAsiaTheme="minorEastAsia"/>
                <w:color w:val="000000" w:themeColor="text1"/>
                <w:szCs w:val="21"/>
              </w:rPr>
              <w:t>月</w:t>
            </w:r>
            <w:r w:rsidRPr="007B72F9">
              <w:rPr>
                <w:rFonts w:eastAsiaTheme="minorEastAsia"/>
                <w:color w:val="000000" w:themeColor="text1"/>
                <w:szCs w:val="21"/>
              </w:rPr>
              <w:t>25</w:t>
            </w:r>
            <w:r w:rsidRPr="007B72F9">
              <w:rPr>
                <w:rFonts w:eastAsiaTheme="minorEastAsia"/>
                <w:color w:val="000000" w:themeColor="text1"/>
                <w:szCs w:val="21"/>
              </w:rPr>
              <w:t>日</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基金管理人</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摩根基金管理（中国）有限公司</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基金托管人</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中国建设银行股份有限公司</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报告期末基金份额总额</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321,050,787.15</w:t>
            </w:r>
            <w:r w:rsidRPr="007B72F9">
              <w:rPr>
                <w:rFonts w:eastAsiaTheme="minorEastAsia"/>
                <w:color w:val="000000" w:themeColor="text1"/>
                <w:szCs w:val="21"/>
              </w:rPr>
              <w:t>份</w:t>
            </w:r>
          </w:p>
        </w:tc>
      </w:tr>
      <w:tr w:rsidR="00D645E9" w:rsidRPr="007B72F9" w:rsidTr="000E3483">
        <w:tc>
          <w:tcPr>
            <w:tcW w:w="3258" w:type="dxa"/>
            <w:tcBorders>
              <w:top w:val="single" w:sz="4" w:space="0" w:color="000000"/>
              <w:left w:val="single" w:sz="4" w:space="0" w:color="000000"/>
              <w:bottom w:val="single" w:sz="4" w:space="0" w:color="000000"/>
              <w:right w:val="single" w:sz="4" w:space="0" w:color="000000"/>
            </w:tcBorders>
            <w:hideMark/>
          </w:tcPr>
          <w:p w:rsidR="00B008CC" w:rsidRPr="007B72F9" w:rsidRDefault="00B008CC" w:rsidP="004B36C2">
            <w:pPr>
              <w:spacing w:line="360" w:lineRule="auto"/>
              <w:rPr>
                <w:rFonts w:eastAsiaTheme="minorEastAsia"/>
                <w:color w:val="000000" w:themeColor="text1"/>
                <w:kern w:val="0"/>
                <w:szCs w:val="21"/>
              </w:rPr>
            </w:pPr>
            <w:r w:rsidRPr="007B72F9">
              <w:rPr>
                <w:rFonts w:eastAsiaTheme="minorEastAsia"/>
                <w:color w:val="000000" w:themeColor="text1"/>
                <w:szCs w:val="21"/>
              </w:rPr>
              <w:t>基金合同存续期</w:t>
            </w:r>
          </w:p>
        </w:tc>
        <w:tc>
          <w:tcPr>
            <w:tcW w:w="5955" w:type="dxa"/>
            <w:gridSpan w:val="3"/>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不定期</w:t>
            </w:r>
          </w:p>
        </w:tc>
      </w:tr>
      <w:tr w:rsidR="00D645E9" w:rsidRPr="007B72F9" w:rsidTr="000E3483">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008CC" w:rsidRPr="007B72F9" w:rsidRDefault="00B008CC" w:rsidP="004B36C2">
            <w:pPr>
              <w:spacing w:line="360" w:lineRule="auto"/>
              <w:rPr>
                <w:rFonts w:eastAsiaTheme="minorEastAsia"/>
                <w:color w:val="000000" w:themeColor="text1"/>
                <w:szCs w:val="21"/>
              </w:rPr>
            </w:pPr>
            <w:r w:rsidRPr="007B72F9">
              <w:rPr>
                <w:rFonts w:eastAsiaTheme="minorEastAsia"/>
                <w:color w:val="000000" w:themeColor="text1"/>
                <w:szCs w:val="21"/>
              </w:rPr>
              <w:t>下属分级基金的基金简称</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1985" w:type="dxa"/>
            <w:tcBorders>
              <w:top w:val="single" w:sz="4" w:space="0" w:color="000000"/>
              <w:left w:val="single" w:sz="4" w:space="0" w:color="000000"/>
              <w:bottom w:val="single" w:sz="4" w:space="0" w:color="000000"/>
              <w:right w:val="single" w:sz="4" w:space="0" w:color="000000"/>
            </w:tcBorders>
            <w:vAlign w:val="bottom"/>
          </w:tcPr>
          <w:p w:rsidR="00B008CC" w:rsidRPr="007B72F9" w:rsidRDefault="00B008CC"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r>
      <w:tr w:rsidR="00D645E9" w:rsidRPr="007B72F9" w:rsidTr="000E3483">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008CC" w:rsidRPr="007B72F9" w:rsidRDefault="00B008CC" w:rsidP="004B36C2">
            <w:pPr>
              <w:spacing w:line="360" w:lineRule="auto"/>
              <w:rPr>
                <w:rFonts w:eastAsiaTheme="minorEastAsia"/>
                <w:color w:val="000000" w:themeColor="text1"/>
                <w:szCs w:val="21"/>
              </w:rPr>
            </w:pPr>
            <w:r w:rsidRPr="007B72F9">
              <w:rPr>
                <w:rFonts w:eastAsiaTheme="minorEastAsia"/>
                <w:color w:val="000000" w:themeColor="text1"/>
                <w:szCs w:val="21"/>
              </w:rPr>
              <w:t>下属分级基金的交易代码</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000712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000713</w:t>
            </w:r>
          </w:p>
        </w:tc>
        <w:tc>
          <w:tcPr>
            <w:tcW w:w="1985" w:type="dxa"/>
            <w:tcBorders>
              <w:top w:val="single" w:sz="4" w:space="0" w:color="000000"/>
              <w:left w:val="single" w:sz="4" w:space="0" w:color="000000"/>
              <w:bottom w:val="single" w:sz="4" w:space="0" w:color="000000"/>
              <w:right w:val="single" w:sz="4" w:space="0" w:color="000000"/>
            </w:tcBorders>
            <w:vAlign w:val="bottom"/>
          </w:tcPr>
          <w:p w:rsidR="00B008CC" w:rsidRPr="007B72F9" w:rsidRDefault="00B008CC"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020418</w:t>
            </w:r>
          </w:p>
        </w:tc>
      </w:tr>
      <w:tr w:rsidR="00D645E9" w:rsidRPr="007B72F9" w:rsidTr="000E3483">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008CC" w:rsidRPr="007B72F9" w:rsidRDefault="00B008CC" w:rsidP="004B36C2">
            <w:pPr>
              <w:spacing w:line="360" w:lineRule="auto"/>
              <w:rPr>
                <w:rFonts w:eastAsiaTheme="minorEastAsia"/>
                <w:color w:val="000000" w:themeColor="text1"/>
                <w:szCs w:val="21"/>
              </w:rPr>
            </w:pPr>
            <w:r w:rsidRPr="007B72F9">
              <w:rPr>
                <w:rFonts w:eastAsiaTheme="minorEastAsia"/>
                <w:color w:val="000000" w:themeColor="text1"/>
                <w:szCs w:val="21"/>
              </w:rPr>
              <w:t>报告期末下属分级基金的份额总额</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26,427,812.45</w:t>
            </w:r>
            <w:r w:rsidRPr="007B72F9">
              <w:rPr>
                <w:rFonts w:eastAsiaTheme="minorEastAsia"/>
                <w:color w:val="000000" w:themeColor="text1"/>
                <w:szCs w:val="21"/>
              </w:rPr>
              <w:t>份</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B008CC" w:rsidRPr="007B72F9" w:rsidRDefault="00B008C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294,601,673.38</w:t>
            </w:r>
            <w:r w:rsidRPr="007B72F9">
              <w:rPr>
                <w:rFonts w:eastAsiaTheme="minorEastAsia"/>
                <w:color w:val="000000" w:themeColor="text1"/>
                <w:szCs w:val="21"/>
              </w:rPr>
              <w:t>份</w:t>
            </w:r>
          </w:p>
        </w:tc>
        <w:tc>
          <w:tcPr>
            <w:tcW w:w="1985" w:type="dxa"/>
            <w:tcBorders>
              <w:top w:val="single" w:sz="4" w:space="0" w:color="000000"/>
              <w:left w:val="single" w:sz="4" w:space="0" w:color="000000"/>
              <w:bottom w:val="single" w:sz="4" w:space="0" w:color="000000"/>
              <w:right w:val="single" w:sz="4" w:space="0" w:color="000000"/>
            </w:tcBorders>
            <w:vAlign w:val="bottom"/>
          </w:tcPr>
          <w:p w:rsidR="00B008CC" w:rsidRPr="007B72F9" w:rsidRDefault="00B008CC"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21,301.32</w:t>
            </w:r>
            <w:r w:rsidRPr="007B72F9">
              <w:rPr>
                <w:rFonts w:eastAsiaTheme="minorEastAsia"/>
                <w:color w:val="000000" w:themeColor="text1"/>
                <w:szCs w:val="21"/>
              </w:rPr>
              <w:t>份</w:t>
            </w:r>
          </w:p>
        </w:tc>
      </w:tr>
    </w:tbl>
    <w:p w:rsidR="00223DFB" w:rsidRPr="007B72F9" w:rsidRDefault="00223DFB" w:rsidP="00F853DF">
      <w:pPr>
        <w:pStyle w:val="20"/>
        <w:spacing w:beforeLines="100" w:before="312" w:after="0" w:line="288" w:lineRule="auto"/>
        <w:rPr>
          <w:rFonts w:ascii="Times New Roman" w:eastAsiaTheme="minorEastAsia" w:hAnsi="Times New Roman" w:cs="Times New Roman"/>
          <w:color w:val="000000" w:themeColor="text1"/>
          <w:kern w:val="0"/>
          <w:sz w:val="21"/>
          <w:szCs w:val="21"/>
        </w:rPr>
      </w:pPr>
      <w:bookmarkStart w:id="4" w:name="_Toc161660089"/>
      <w:r w:rsidRPr="007B72F9">
        <w:rPr>
          <w:rFonts w:ascii="Times New Roman" w:eastAsiaTheme="minorEastAsia" w:hAnsi="Times New Roman" w:cs="Times New Roman"/>
          <w:color w:val="000000" w:themeColor="text1"/>
          <w:kern w:val="0"/>
          <w:sz w:val="21"/>
          <w:szCs w:val="21"/>
        </w:rPr>
        <w:t xml:space="preserve">2.2 </w:t>
      </w:r>
      <w:r w:rsidRPr="007B72F9">
        <w:rPr>
          <w:rFonts w:ascii="Times New Roman" w:eastAsiaTheme="minorEastAsia" w:hAnsi="Times New Roman" w:cs="Times New Roman"/>
          <w:color w:val="000000" w:themeColor="text1"/>
          <w:kern w:val="0"/>
          <w:sz w:val="21"/>
          <w:szCs w:val="21"/>
        </w:rPr>
        <w:t>基金产品说明</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D645E9" w:rsidRPr="007B72F9"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在有效控制投资风险和保持较高流动性的基础上，力争获得高于业绩比较基准的稳定回报。</w:t>
            </w:r>
          </w:p>
        </w:tc>
      </w:tr>
      <w:tr w:rsidR="00D645E9" w:rsidRPr="007B72F9"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D33A5F" w:rsidRDefault="003C20C7">
            <w:pPr>
              <w:spacing w:line="360" w:lineRule="auto"/>
              <w:rPr>
                <w:rFonts w:eastAsiaTheme="minorEastAsia"/>
                <w:color w:val="000000" w:themeColor="text1"/>
                <w:szCs w:val="21"/>
              </w:rPr>
            </w:pPr>
            <w:r>
              <w:rPr>
                <w:rFonts w:eastAsiaTheme="minorEastAsia"/>
                <w:color w:val="000000" w:themeColor="text1"/>
                <w:szCs w:val="21"/>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w:t>
            </w:r>
            <w:r>
              <w:rPr>
                <w:rFonts w:eastAsiaTheme="minorEastAsia"/>
                <w:color w:val="000000" w:themeColor="text1"/>
                <w:szCs w:val="21"/>
              </w:rPr>
              <w:lastRenderedPageBreak/>
              <w:t>本基金将综合考虑安全性、流动性和收益性等因素，通过分析各个金融产品的剩余期限与收益率的配比状况、信用等级、流动性指标等因素进行证券选择，选择风险收益配比最合理的证券作为投资对象。</w:t>
            </w:r>
          </w:p>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其他投资策略：包括息差策略、套利策略、现金流管理策略。</w:t>
            </w:r>
          </w:p>
        </w:tc>
      </w:tr>
      <w:tr w:rsidR="00D645E9" w:rsidRPr="007B72F9"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lastRenderedPageBreak/>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同期七天通知存款利率（税后）</w:t>
            </w:r>
          </w:p>
        </w:tc>
      </w:tr>
      <w:tr w:rsidR="00D645E9" w:rsidRPr="007B72F9"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D33A5F" w:rsidRDefault="003C20C7">
            <w:pPr>
              <w:spacing w:line="360" w:lineRule="auto"/>
              <w:rPr>
                <w:rFonts w:eastAsiaTheme="minorEastAsia"/>
                <w:color w:val="000000" w:themeColor="text1"/>
                <w:szCs w:val="21"/>
              </w:rPr>
            </w:pPr>
            <w:r>
              <w:rPr>
                <w:rFonts w:eastAsiaTheme="minorEastAsia"/>
                <w:color w:val="000000" w:themeColor="text1"/>
                <w:szCs w:val="21"/>
              </w:rPr>
              <w:t>本基金为货币市场基金，是证券投资基金中的低风险品种。本基金的风险和预期收益低于股票型基金、混合型基金和债券型基金。</w:t>
            </w:r>
          </w:p>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根据</w:t>
            </w:r>
            <w:r w:rsidRPr="007B72F9">
              <w:rPr>
                <w:rFonts w:eastAsiaTheme="minorEastAsia"/>
                <w:color w:val="000000" w:themeColor="text1"/>
                <w:szCs w:val="21"/>
              </w:rPr>
              <w:t>2017</w:t>
            </w:r>
            <w:r w:rsidRPr="007B72F9">
              <w:rPr>
                <w:rFonts w:eastAsiaTheme="minorEastAsia"/>
                <w:color w:val="000000" w:themeColor="text1"/>
                <w:szCs w:val="21"/>
              </w:rPr>
              <w:t>年</w:t>
            </w:r>
            <w:r w:rsidRPr="007B72F9">
              <w:rPr>
                <w:rFonts w:eastAsiaTheme="minorEastAsia"/>
                <w:color w:val="000000" w:themeColor="text1"/>
                <w:szCs w:val="21"/>
              </w:rPr>
              <w:t>7</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5" w:name="_Toc161660090"/>
      <w:r w:rsidRPr="007B72F9">
        <w:rPr>
          <w:rFonts w:ascii="Times New Roman" w:eastAsiaTheme="minorEastAsia" w:hAnsi="Times New Roman" w:cs="Times New Roman"/>
          <w:color w:val="000000" w:themeColor="text1"/>
          <w:kern w:val="0"/>
          <w:sz w:val="21"/>
          <w:szCs w:val="21"/>
        </w:rPr>
        <w:t xml:space="preserve">2.3 </w:t>
      </w:r>
      <w:r w:rsidRPr="007B72F9">
        <w:rPr>
          <w:rFonts w:ascii="Times New Roman" w:eastAsiaTheme="minorEastAsia" w:hAnsi="Times New Roman" w:cs="Times New Roman"/>
          <w:color w:val="000000" w:themeColor="text1"/>
          <w:kern w:val="0"/>
          <w:sz w:val="21"/>
          <w:szCs w:val="21"/>
        </w:rPr>
        <w:t>基金管理人和基金托管人</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基金托管人</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7B72F9">
              <w:rPr>
                <w:rFonts w:eastAsiaTheme="minorEastAsia"/>
                <w:color w:val="000000" w:themeColor="text1"/>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摩根基金管理（中国）有限公司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中国建设银行股份有限公司</w:t>
            </w:r>
          </w:p>
        </w:tc>
      </w:tr>
      <w:tr w:rsidR="00D645E9" w:rsidRPr="007B72F9"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7B72F9">
              <w:rPr>
                <w:rFonts w:eastAsiaTheme="minorEastAsia"/>
                <w:color w:val="000000" w:themeColor="text1"/>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邹树波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王小飞</w:t>
            </w:r>
          </w:p>
        </w:tc>
      </w:tr>
      <w:tr w:rsidR="00D645E9" w:rsidRPr="007B72F9"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021-38794888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021-60637103</w:t>
            </w:r>
          </w:p>
        </w:tc>
      </w:tr>
      <w:tr w:rsidR="00D645E9" w:rsidRPr="007B72F9"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services@cifm.com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wangxiaofei.zh@ccb.com</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400-889-4888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021-60637228</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021-20628400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021-60635778</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中国（上海）自由贸易试验区陆家嘴环路</w:t>
            </w:r>
            <w:r w:rsidRPr="007B72F9">
              <w:rPr>
                <w:rFonts w:eastAsiaTheme="minorEastAsia"/>
                <w:color w:val="000000" w:themeColor="text1"/>
                <w:kern w:val="0"/>
                <w:szCs w:val="21"/>
              </w:rPr>
              <w:t>479</w:t>
            </w:r>
            <w:r w:rsidRPr="007B72F9">
              <w:rPr>
                <w:rFonts w:eastAsiaTheme="minorEastAsia"/>
                <w:color w:val="000000" w:themeColor="text1"/>
                <w:kern w:val="0"/>
                <w:szCs w:val="21"/>
              </w:rPr>
              <w:t>号</w:t>
            </w:r>
            <w:r w:rsidRPr="007B72F9">
              <w:rPr>
                <w:rFonts w:eastAsiaTheme="minorEastAsia"/>
                <w:color w:val="000000" w:themeColor="text1"/>
                <w:kern w:val="0"/>
                <w:szCs w:val="21"/>
              </w:rPr>
              <w:t>42</w:t>
            </w:r>
            <w:r w:rsidRPr="007B72F9">
              <w:rPr>
                <w:rFonts w:eastAsiaTheme="minorEastAsia"/>
                <w:color w:val="000000" w:themeColor="text1"/>
                <w:kern w:val="0"/>
                <w:szCs w:val="21"/>
              </w:rPr>
              <w:t>层和</w:t>
            </w:r>
            <w:r w:rsidRPr="007B72F9">
              <w:rPr>
                <w:rFonts w:eastAsiaTheme="minorEastAsia"/>
                <w:color w:val="000000" w:themeColor="text1"/>
                <w:kern w:val="0"/>
                <w:szCs w:val="21"/>
              </w:rPr>
              <w:t>43</w:t>
            </w:r>
            <w:r w:rsidRPr="007B72F9">
              <w:rPr>
                <w:rFonts w:eastAsiaTheme="minorEastAsia"/>
                <w:color w:val="000000" w:themeColor="text1"/>
                <w:kern w:val="0"/>
                <w:szCs w:val="21"/>
              </w:rPr>
              <w:t>层</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北京市西城区金融大街</w:t>
            </w:r>
            <w:r w:rsidRPr="007B72F9">
              <w:rPr>
                <w:rFonts w:eastAsiaTheme="minorEastAsia"/>
                <w:color w:val="000000" w:themeColor="text1"/>
                <w:kern w:val="0"/>
                <w:szCs w:val="21"/>
              </w:rPr>
              <w:t>25</w:t>
            </w:r>
            <w:r w:rsidRPr="007B72F9">
              <w:rPr>
                <w:rFonts w:eastAsiaTheme="minorEastAsia"/>
                <w:color w:val="000000" w:themeColor="text1"/>
                <w:kern w:val="0"/>
                <w:szCs w:val="21"/>
              </w:rPr>
              <w:t>号</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中国（上海）自由贸易试验区陆家嘴环路</w:t>
            </w:r>
            <w:r w:rsidRPr="007B72F9">
              <w:rPr>
                <w:rFonts w:eastAsiaTheme="minorEastAsia"/>
                <w:color w:val="000000" w:themeColor="text1"/>
                <w:kern w:val="0"/>
                <w:szCs w:val="21"/>
              </w:rPr>
              <w:t>479</w:t>
            </w:r>
            <w:r w:rsidRPr="007B72F9">
              <w:rPr>
                <w:rFonts w:eastAsiaTheme="minorEastAsia"/>
                <w:color w:val="000000" w:themeColor="text1"/>
                <w:kern w:val="0"/>
                <w:szCs w:val="21"/>
              </w:rPr>
              <w:t>号</w:t>
            </w:r>
            <w:r w:rsidRPr="007B72F9">
              <w:rPr>
                <w:rFonts w:eastAsiaTheme="minorEastAsia"/>
                <w:color w:val="000000" w:themeColor="text1"/>
                <w:kern w:val="0"/>
                <w:szCs w:val="21"/>
              </w:rPr>
              <w:t>42</w:t>
            </w:r>
            <w:r w:rsidRPr="007B72F9">
              <w:rPr>
                <w:rFonts w:eastAsiaTheme="minorEastAsia"/>
                <w:color w:val="000000" w:themeColor="text1"/>
                <w:kern w:val="0"/>
                <w:szCs w:val="21"/>
              </w:rPr>
              <w:t>层和</w:t>
            </w:r>
            <w:r w:rsidRPr="007B72F9">
              <w:rPr>
                <w:rFonts w:eastAsiaTheme="minorEastAsia"/>
                <w:color w:val="000000" w:themeColor="text1"/>
                <w:kern w:val="0"/>
                <w:szCs w:val="21"/>
              </w:rPr>
              <w:t>43</w:t>
            </w:r>
            <w:r w:rsidRPr="007B72F9">
              <w:rPr>
                <w:rFonts w:eastAsiaTheme="minorEastAsia"/>
                <w:color w:val="000000" w:themeColor="text1"/>
                <w:kern w:val="0"/>
                <w:szCs w:val="21"/>
              </w:rPr>
              <w:t>层</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北京市西城区闹市口大街</w:t>
            </w:r>
            <w:r w:rsidRPr="007B72F9">
              <w:rPr>
                <w:rFonts w:eastAsiaTheme="minorEastAsia"/>
                <w:color w:val="000000" w:themeColor="text1"/>
                <w:kern w:val="0"/>
                <w:szCs w:val="21"/>
              </w:rPr>
              <w:t>1</w:t>
            </w:r>
            <w:r w:rsidRPr="007B72F9">
              <w:rPr>
                <w:rFonts w:eastAsiaTheme="minorEastAsia"/>
                <w:color w:val="000000" w:themeColor="text1"/>
                <w:kern w:val="0"/>
                <w:szCs w:val="21"/>
              </w:rPr>
              <w:t>号院</w:t>
            </w:r>
            <w:r w:rsidRPr="007B72F9">
              <w:rPr>
                <w:rFonts w:eastAsiaTheme="minorEastAsia"/>
                <w:color w:val="000000" w:themeColor="text1"/>
                <w:kern w:val="0"/>
                <w:szCs w:val="21"/>
              </w:rPr>
              <w:t>1</w:t>
            </w:r>
            <w:r w:rsidRPr="007B72F9">
              <w:rPr>
                <w:rFonts w:eastAsiaTheme="minorEastAsia"/>
                <w:color w:val="000000" w:themeColor="text1"/>
                <w:kern w:val="0"/>
                <w:szCs w:val="21"/>
              </w:rPr>
              <w:t>号楼</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100033</w:t>
            </w:r>
          </w:p>
        </w:tc>
      </w:tr>
      <w:tr w:rsidR="00D645E9" w:rsidRPr="007B72F9"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7B72F9" w:rsidRDefault="00223DFB" w:rsidP="004B36C2">
            <w:pPr>
              <w:spacing w:line="360" w:lineRule="auto"/>
              <w:rPr>
                <w:rFonts w:eastAsiaTheme="minorEastAsia"/>
                <w:color w:val="000000" w:themeColor="text1"/>
                <w:szCs w:val="21"/>
              </w:rPr>
            </w:pPr>
            <w:r w:rsidRPr="007B72F9">
              <w:rPr>
                <w:rFonts w:eastAsiaTheme="minorEastAsia"/>
                <w:color w:val="000000" w:themeColor="text1"/>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王琼慧</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7B72F9">
              <w:rPr>
                <w:rFonts w:eastAsiaTheme="minorEastAsia"/>
                <w:color w:val="000000" w:themeColor="text1"/>
                <w:kern w:val="0"/>
                <w:szCs w:val="21"/>
              </w:rPr>
              <w:t>田国立</w:t>
            </w:r>
          </w:p>
        </w:tc>
      </w:tr>
    </w:tbl>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6" w:name="_Toc161660091"/>
      <w:r w:rsidRPr="007B72F9">
        <w:rPr>
          <w:rFonts w:ascii="Times New Roman" w:eastAsiaTheme="minorEastAsia" w:hAnsi="Times New Roman" w:cs="Times New Roman"/>
          <w:color w:val="000000" w:themeColor="text1"/>
          <w:kern w:val="0"/>
          <w:sz w:val="21"/>
          <w:szCs w:val="21"/>
        </w:rPr>
        <w:lastRenderedPageBreak/>
        <w:t xml:space="preserve">2.4 </w:t>
      </w:r>
      <w:r w:rsidRPr="007B72F9">
        <w:rPr>
          <w:rFonts w:ascii="Times New Roman" w:eastAsiaTheme="minorEastAsia" w:hAnsi="Times New Roman" w:cs="Times New Roman"/>
          <w:color w:val="000000" w:themeColor="text1"/>
          <w:kern w:val="0"/>
          <w:sz w:val="21"/>
          <w:szCs w:val="21"/>
        </w:rPr>
        <w:t>信息披露方式</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D645E9" w:rsidRPr="007B72F9" w:rsidTr="001D4934">
        <w:tc>
          <w:tcPr>
            <w:tcW w:w="4820" w:type="dxa"/>
            <w:tcBorders>
              <w:top w:val="single" w:sz="4" w:space="0" w:color="000000"/>
              <w:left w:val="single" w:sz="4" w:space="0" w:color="000000"/>
              <w:bottom w:val="single" w:sz="4" w:space="0" w:color="000000"/>
              <w:right w:val="single" w:sz="4" w:space="0" w:color="000000"/>
            </w:tcBorders>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《上海证券报》</w:t>
            </w:r>
          </w:p>
        </w:tc>
      </w:tr>
      <w:tr w:rsidR="00D645E9" w:rsidRPr="007B72F9" w:rsidTr="001D4934">
        <w:tc>
          <w:tcPr>
            <w:tcW w:w="4820" w:type="dxa"/>
            <w:tcBorders>
              <w:top w:val="single" w:sz="4" w:space="0" w:color="000000"/>
              <w:left w:val="single" w:sz="4" w:space="0" w:color="000000"/>
              <w:bottom w:val="single" w:sz="4" w:space="0" w:color="000000"/>
              <w:right w:val="single" w:sz="4" w:space="0" w:color="000000"/>
            </w:tcBorders>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am.jpmorgan.com/cn</w:t>
            </w:r>
          </w:p>
        </w:tc>
      </w:tr>
      <w:tr w:rsidR="00D645E9" w:rsidRPr="007B72F9" w:rsidTr="001D4934">
        <w:tc>
          <w:tcPr>
            <w:tcW w:w="4820" w:type="dxa"/>
            <w:tcBorders>
              <w:top w:val="single" w:sz="4" w:space="0" w:color="000000"/>
              <w:left w:val="single" w:sz="4" w:space="0" w:color="000000"/>
              <w:bottom w:val="single" w:sz="4" w:space="0" w:color="000000"/>
              <w:right w:val="single" w:sz="4" w:space="0" w:color="000000"/>
            </w:tcBorders>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bottom"/>
            <w:hideMark/>
          </w:tcPr>
          <w:p w:rsidR="00223DFB" w:rsidRPr="007B72F9" w:rsidRDefault="00223DFB"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基金管理人、基金托管人的办公场所</w:t>
            </w:r>
          </w:p>
        </w:tc>
      </w:tr>
    </w:tbl>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7" w:name="_Toc161660092"/>
      <w:r w:rsidRPr="007B72F9">
        <w:rPr>
          <w:rFonts w:ascii="Times New Roman" w:eastAsiaTheme="minorEastAsia" w:hAnsi="Times New Roman" w:cs="Times New Roman"/>
          <w:color w:val="000000" w:themeColor="text1"/>
          <w:kern w:val="0"/>
          <w:sz w:val="21"/>
          <w:szCs w:val="21"/>
        </w:rPr>
        <w:t xml:space="preserve">2.5 </w:t>
      </w:r>
      <w:r w:rsidRPr="007B72F9">
        <w:rPr>
          <w:rFonts w:ascii="Times New Roman" w:eastAsiaTheme="minorEastAsia" w:hAnsi="Times New Roman" w:cs="Times New Roman"/>
          <w:color w:val="000000" w:themeColor="text1"/>
          <w:kern w:val="0"/>
          <w:sz w:val="21"/>
          <w:szCs w:val="21"/>
        </w:rPr>
        <w:t>其他相关资料</w:t>
      </w:r>
      <w:bookmarkEnd w:id="7"/>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D645E9" w:rsidRPr="007B72F9" w:rsidTr="000A602D">
        <w:tc>
          <w:tcPr>
            <w:tcW w:w="1951" w:type="dxa"/>
          </w:tcPr>
          <w:p w:rsidR="0071300D" w:rsidRPr="007B72F9" w:rsidRDefault="0071300D" w:rsidP="004B36C2">
            <w:pPr>
              <w:tabs>
                <w:tab w:val="left" w:pos="1740"/>
              </w:tabs>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3260" w:type="dxa"/>
          </w:tcPr>
          <w:p w:rsidR="0071300D" w:rsidRPr="007B72F9" w:rsidRDefault="0071300D" w:rsidP="004B36C2">
            <w:pPr>
              <w:tabs>
                <w:tab w:val="left" w:pos="1740"/>
              </w:tabs>
              <w:spacing w:line="360" w:lineRule="auto"/>
              <w:jc w:val="center"/>
              <w:rPr>
                <w:rFonts w:eastAsiaTheme="minorEastAsia"/>
                <w:color w:val="000000" w:themeColor="text1"/>
                <w:szCs w:val="21"/>
              </w:rPr>
            </w:pPr>
            <w:r w:rsidRPr="007B72F9">
              <w:rPr>
                <w:rFonts w:eastAsiaTheme="minorEastAsia"/>
                <w:color w:val="000000" w:themeColor="text1"/>
                <w:szCs w:val="21"/>
              </w:rPr>
              <w:t>名称</w:t>
            </w:r>
          </w:p>
        </w:tc>
        <w:tc>
          <w:tcPr>
            <w:tcW w:w="4075" w:type="dxa"/>
          </w:tcPr>
          <w:p w:rsidR="0071300D" w:rsidRPr="007B72F9" w:rsidRDefault="0071300D" w:rsidP="004B36C2">
            <w:pPr>
              <w:tabs>
                <w:tab w:val="left" w:pos="1740"/>
              </w:tabs>
              <w:spacing w:line="360" w:lineRule="auto"/>
              <w:jc w:val="center"/>
              <w:rPr>
                <w:rFonts w:eastAsiaTheme="minorEastAsia"/>
                <w:color w:val="000000" w:themeColor="text1"/>
                <w:szCs w:val="21"/>
              </w:rPr>
            </w:pPr>
            <w:r w:rsidRPr="007B72F9">
              <w:rPr>
                <w:rFonts w:eastAsiaTheme="minorEastAsia"/>
                <w:color w:val="000000" w:themeColor="text1"/>
                <w:szCs w:val="21"/>
              </w:rPr>
              <w:t>办公地址</w:t>
            </w:r>
          </w:p>
        </w:tc>
      </w:tr>
      <w:tr w:rsidR="00D645E9" w:rsidRPr="007B72F9" w:rsidTr="000A602D">
        <w:tc>
          <w:tcPr>
            <w:tcW w:w="1951" w:type="dxa"/>
            <w:vAlign w:val="center"/>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会计师事务所</w:t>
            </w:r>
          </w:p>
        </w:tc>
        <w:tc>
          <w:tcPr>
            <w:tcW w:w="3260" w:type="dxa"/>
            <w:vAlign w:val="bottom"/>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普华永道中天会计师事务所</w:t>
            </w:r>
            <w:r w:rsidRPr="007B72F9">
              <w:rPr>
                <w:rFonts w:eastAsiaTheme="minorEastAsia"/>
                <w:color w:val="000000" w:themeColor="text1"/>
                <w:szCs w:val="21"/>
              </w:rPr>
              <w:t>(</w:t>
            </w:r>
            <w:r w:rsidRPr="007B72F9">
              <w:rPr>
                <w:rFonts w:eastAsiaTheme="minorEastAsia"/>
                <w:color w:val="000000" w:themeColor="text1"/>
                <w:szCs w:val="21"/>
              </w:rPr>
              <w:t>特殊普通合伙</w:t>
            </w:r>
            <w:r w:rsidRPr="007B72F9">
              <w:rPr>
                <w:rFonts w:eastAsiaTheme="minorEastAsia"/>
                <w:color w:val="000000" w:themeColor="text1"/>
                <w:szCs w:val="21"/>
              </w:rPr>
              <w:t>)</w:t>
            </w:r>
          </w:p>
        </w:tc>
        <w:tc>
          <w:tcPr>
            <w:tcW w:w="4075" w:type="dxa"/>
            <w:vAlign w:val="bottom"/>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中国</w:t>
            </w:r>
            <w:r w:rsidRPr="007B72F9">
              <w:rPr>
                <w:rFonts w:eastAsiaTheme="minorEastAsia"/>
                <w:color w:val="000000" w:themeColor="text1"/>
                <w:szCs w:val="21"/>
              </w:rPr>
              <w:t xml:space="preserve"> ∙ </w:t>
            </w:r>
            <w:r w:rsidRPr="007B72F9">
              <w:rPr>
                <w:rFonts w:eastAsiaTheme="minorEastAsia"/>
                <w:color w:val="000000" w:themeColor="text1"/>
                <w:szCs w:val="21"/>
              </w:rPr>
              <w:t>上海市</w:t>
            </w:r>
          </w:p>
        </w:tc>
      </w:tr>
      <w:tr w:rsidR="00D645E9" w:rsidRPr="007B72F9" w:rsidTr="000A602D">
        <w:tc>
          <w:tcPr>
            <w:tcW w:w="1951" w:type="dxa"/>
            <w:vAlign w:val="center"/>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注册登记机构</w:t>
            </w:r>
          </w:p>
        </w:tc>
        <w:tc>
          <w:tcPr>
            <w:tcW w:w="3260" w:type="dxa"/>
            <w:vAlign w:val="bottom"/>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摩根基金管理（中国）有限公司</w:t>
            </w:r>
          </w:p>
        </w:tc>
        <w:tc>
          <w:tcPr>
            <w:tcW w:w="4075" w:type="dxa"/>
            <w:vAlign w:val="bottom"/>
          </w:tcPr>
          <w:p w:rsidR="0071300D" w:rsidRPr="007B72F9" w:rsidRDefault="0071300D" w:rsidP="004B36C2">
            <w:pPr>
              <w:tabs>
                <w:tab w:val="left" w:pos="1740"/>
              </w:tabs>
              <w:spacing w:line="360" w:lineRule="auto"/>
              <w:rPr>
                <w:rFonts w:eastAsiaTheme="minorEastAsia"/>
                <w:color w:val="000000" w:themeColor="text1"/>
                <w:szCs w:val="21"/>
              </w:rPr>
            </w:pPr>
            <w:r w:rsidRPr="007B72F9">
              <w:rPr>
                <w:rFonts w:eastAsiaTheme="minorEastAsia"/>
                <w:color w:val="000000" w:themeColor="text1"/>
                <w:szCs w:val="21"/>
              </w:rPr>
              <w:t>中国（上海）自由贸易试验区陆家嘴环路</w:t>
            </w:r>
            <w:r w:rsidRPr="007B72F9">
              <w:rPr>
                <w:rFonts w:eastAsiaTheme="minorEastAsia"/>
                <w:color w:val="000000" w:themeColor="text1"/>
                <w:szCs w:val="21"/>
              </w:rPr>
              <w:t>479</w:t>
            </w:r>
            <w:r w:rsidRPr="007B72F9">
              <w:rPr>
                <w:rFonts w:eastAsiaTheme="minorEastAsia"/>
                <w:color w:val="000000" w:themeColor="text1"/>
                <w:szCs w:val="21"/>
              </w:rPr>
              <w:t>号</w:t>
            </w:r>
            <w:r w:rsidRPr="007B72F9">
              <w:rPr>
                <w:rFonts w:eastAsiaTheme="minorEastAsia"/>
                <w:color w:val="000000" w:themeColor="text1"/>
                <w:szCs w:val="21"/>
              </w:rPr>
              <w:t>42</w:t>
            </w:r>
            <w:r w:rsidRPr="007B72F9">
              <w:rPr>
                <w:rFonts w:eastAsiaTheme="minorEastAsia"/>
                <w:color w:val="000000" w:themeColor="text1"/>
                <w:szCs w:val="21"/>
              </w:rPr>
              <w:t>层和</w:t>
            </w:r>
            <w:r w:rsidRPr="007B72F9">
              <w:rPr>
                <w:rFonts w:eastAsiaTheme="minorEastAsia"/>
                <w:color w:val="000000" w:themeColor="text1"/>
                <w:szCs w:val="21"/>
              </w:rPr>
              <w:t>43</w:t>
            </w:r>
            <w:r w:rsidRPr="007B72F9">
              <w:rPr>
                <w:rFonts w:eastAsiaTheme="minorEastAsia"/>
                <w:color w:val="000000" w:themeColor="text1"/>
                <w:szCs w:val="21"/>
              </w:rPr>
              <w:t>层</w:t>
            </w:r>
          </w:p>
        </w:tc>
      </w:tr>
    </w:tbl>
    <w:p w:rsidR="00223DFB" w:rsidRPr="007B72F9" w:rsidRDefault="00223DFB"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 w:name="_Toc161660093"/>
      <w:r w:rsidRPr="007B72F9">
        <w:rPr>
          <w:rFonts w:eastAsiaTheme="minorEastAsia"/>
          <w:b/>
          <w:bCs/>
          <w:color w:val="000000" w:themeColor="text1"/>
          <w:sz w:val="21"/>
          <w:szCs w:val="21"/>
          <w:lang w:val="en-US"/>
        </w:rPr>
        <w:t xml:space="preserve">§3 </w:t>
      </w:r>
      <w:r w:rsidR="00D03D28"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主要财务指标、基金净值表现及利润分配情况</w:t>
      </w:r>
      <w:bookmarkEnd w:id="8"/>
    </w:p>
    <w:p w:rsidR="00223DFB" w:rsidRPr="007B72F9"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9" w:name="_Toc161660094"/>
      <w:r w:rsidRPr="007B72F9">
        <w:rPr>
          <w:rFonts w:ascii="Times New Roman" w:eastAsiaTheme="minorEastAsia" w:hAnsi="Times New Roman" w:cs="Times New Roman"/>
          <w:color w:val="000000" w:themeColor="text1"/>
          <w:kern w:val="0"/>
          <w:sz w:val="21"/>
          <w:szCs w:val="21"/>
        </w:rPr>
        <w:t xml:space="preserve">3.1 </w:t>
      </w:r>
      <w:r w:rsidRPr="007B72F9">
        <w:rPr>
          <w:rFonts w:ascii="Times New Roman" w:eastAsiaTheme="minorEastAsia" w:hAnsi="Times New Roman" w:cs="Times New Roman"/>
          <w:color w:val="000000" w:themeColor="text1"/>
          <w:kern w:val="0"/>
          <w:sz w:val="21"/>
          <w:szCs w:val="21"/>
        </w:rPr>
        <w:t>主要会计数据和财务指标</w:t>
      </w:r>
      <w:bookmarkEnd w:id="9"/>
    </w:p>
    <w:p w:rsidR="00223DFB" w:rsidRPr="007B72F9"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7B72F9">
        <w:rPr>
          <w:rFonts w:eastAsiaTheme="minorEastAsia"/>
          <w:color w:val="000000" w:themeColor="text1"/>
          <w:kern w:val="0"/>
          <w:szCs w:val="21"/>
        </w:rPr>
        <w:t>金额单位：人民币元</w:t>
      </w:r>
    </w:p>
    <w:tbl>
      <w:tblPr>
        <w:tblW w:w="54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951"/>
        <w:gridCol w:w="951"/>
        <w:gridCol w:w="952"/>
        <w:gridCol w:w="952"/>
        <w:gridCol w:w="952"/>
        <w:gridCol w:w="952"/>
        <w:gridCol w:w="952"/>
        <w:gridCol w:w="952"/>
        <w:gridCol w:w="952"/>
      </w:tblGrid>
      <w:tr w:rsidR="00AF7677" w:rsidRPr="007B72F9" w:rsidTr="000E3483">
        <w:trPr>
          <w:trHeight w:val="487"/>
          <w:jc w:val="center"/>
        </w:trPr>
        <w:tc>
          <w:tcPr>
            <w:tcW w:w="797" w:type="pct"/>
            <w:vMerge w:val="restar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ind w:leftChars="-51" w:left="-107" w:rightChars="-51" w:right="-107"/>
              <w:jc w:val="center"/>
              <w:rPr>
                <w:rFonts w:eastAsiaTheme="minorEastAsia"/>
                <w:b/>
                <w:color w:val="000000" w:themeColor="text1"/>
                <w:szCs w:val="21"/>
              </w:rPr>
            </w:pPr>
            <w:r w:rsidRPr="007B72F9">
              <w:rPr>
                <w:rFonts w:eastAsiaTheme="minorEastAsia"/>
                <w:b/>
                <w:color w:val="000000" w:themeColor="text1"/>
                <w:szCs w:val="21"/>
              </w:rPr>
              <w:t>3.1.1</w:t>
            </w:r>
            <w:r w:rsidRPr="007B72F9">
              <w:rPr>
                <w:rFonts w:eastAsiaTheme="minorEastAsia"/>
                <w:b/>
                <w:color w:val="000000" w:themeColor="text1"/>
                <w:szCs w:val="21"/>
              </w:rPr>
              <w:t>期间数据和指标</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ind w:leftChars="-51" w:left="-107" w:rightChars="-51" w:right="-107"/>
              <w:jc w:val="center"/>
              <w:rPr>
                <w:rFonts w:eastAsiaTheme="minorEastAsia"/>
                <w:b/>
                <w:color w:val="000000" w:themeColor="text1"/>
                <w:szCs w:val="21"/>
              </w:rPr>
            </w:pPr>
            <w:r w:rsidRPr="007B72F9">
              <w:rPr>
                <w:rFonts w:eastAsiaTheme="minorEastAsia"/>
                <w:b/>
                <w:color w:val="000000" w:themeColor="text1"/>
                <w:szCs w:val="21"/>
              </w:rPr>
              <w:t>2023</w:t>
            </w:r>
            <w:r w:rsidRPr="007B72F9">
              <w:rPr>
                <w:rFonts w:eastAsiaTheme="minorEastAsia"/>
                <w:b/>
                <w:color w:val="000000" w:themeColor="text1"/>
                <w:szCs w:val="21"/>
              </w:rPr>
              <w:t>年</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ind w:leftChars="-51" w:left="-107" w:rightChars="-51" w:right="-107"/>
              <w:jc w:val="center"/>
              <w:rPr>
                <w:rFonts w:eastAsiaTheme="minorEastAsia"/>
                <w:b/>
                <w:color w:val="000000" w:themeColor="text1"/>
                <w:szCs w:val="21"/>
              </w:rPr>
            </w:pPr>
            <w:r w:rsidRPr="007B72F9">
              <w:rPr>
                <w:rFonts w:eastAsiaTheme="minorEastAsia"/>
                <w:b/>
                <w:color w:val="000000" w:themeColor="text1"/>
                <w:szCs w:val="21"/>
              </w:rPr>
              <w:t>2022</w:t>
            </w:r>
            <w:r w:rsidRPr="007B72F9">
              <w:rPr>
                <w:rFonts w:eastAsiaTheme="minorEastAsia"/>
                <w:b/>
                <w:color w:val="000000" w:themeColor="text1"/>
                <w:szCs w:val="21"/>
              </w:rPr>
              <w:t>年</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ind w:leftChars="-51" w:left="-107" w:rightChars="-51" w:right="-107"/>
              <w:jc w:val="center"/>
              <w:rPr>
                <w:rFonts w:eastAsiaTheme="minorEastAsia"/>
                <w:b/>
                <w:color w:val="000000" w:themeColor="text1"/>
                <w:szCs w:val="21"/>
              </w:rPr>
            </w:pPr>
            <w:r w:rsidRPr="007B72F9">
              <w:rPr>
                <w:rFonts w:eastAsiaTheme="minorEastAsia"/>
                <w:b/>
                <w:color w:val="000000" w:themeColor="text1"/>
                <w:szCs w:val="21"/>
              </w:rPr>
              <w:t>2021</w:t>
            </w:r>
            <w:r w:rsidRPr="007B72F9">
              <w:rPr>
                <w:rFonts w:eastAsiaTheme="minorEastAsia"/>
                <w:b/>
                <w:color w:val="000000" w:themeColor="text1"/>
                <w:szCs w:val="21"/>
              </w:rPr>
              <w:t>年</w:t>
            </w:r>
          </w:p>
        </w:tc>
      </w:tr>
      <w:tr w:rsidR="00AF7677" w:rsidRPr="007B72F9" w:rsidTr="000E3483">
        <w:trPr>
          <w:trHeight w:val="487"/>
          <w:jc w:val="center"/>
        </w:trPr>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widowControl/>
              <w:spacing w:line="360" w:lineRule="auto"/>
              <w:jc w:val="left"/>
              <w:rPr>
                <w:rFonts w:eastAsiaTheme="minorEastAsia"/>
                <w:b/>
                <w:color w:val="000000" w:themeColor="text1"/>
                <w:szCs w:val="21"/>
              </w:rPr>
            </w:pP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B05028" w:rsidRPr="007B72F9" w:rsidRDefault="00B05028"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B05028" w:rsidRPr="007B72F9" w:rsidRDefault="00B05028"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B05028" w:rsidRPr="007B72F9" w:rsidRDefault="00B05028" w:rsidP="00B05028">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r>
      <w:tr w:rsidR="00AF7677" w:rsidRPr="007B72F9" w:rsidTr="000E3483">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rPr>
                <w:rFonts w:eastAsiaTheme="minorEastAsia"/>
                <w:color w:val="000000" w:themeColor="text1"/>
                <w:szCs w:val="21"/>
              </w:rPr>
            </w:pPr>
            <w:r w:rsidRPr="007B72F9">
              <w:rPr>
                <w:rFonts w:eastAsiaTheme="minorEastAsia"/>
                <w:color w:val="000000" w:themeColor="text1"/>
                <w:szCs w:val="21"/>
              </w:rPr>
              <w:t>本期已实现收益</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505,506.48</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5,194,629.56</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5.82</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521,641.03</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8,007,825.44</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569,727.90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18,908,254.34</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AF7677" w:rsidRPr="007B72F9" w:rsidTr="000E3483">
        <w:trPr>
          <w:trHeight w:val="754"/>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rPr>
                <w:rFonts w:eastAsiaTheme="minorEastAsia"/>
                <w:color w:val="000000" w:themeColor="text1"/>
                <w:szCs w:val="21"/>
              </w:rPr>
            </w:pPr>
            <w:r w:rsidRPr="007B72F9">
              <w:rPr>
                <w:rFonts w:eastAsiaTheme="minorEastAsia"/>
                <w:color w:val="000000" w:themeColor="text1"/>
                <w:szCs w:val="21"/>
              </w:rPr>
              <w:t>本期利润</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505,506.48</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5,194,629.56</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5.82</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521,641.03</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8,007,825.44</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569,727.90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18,908,254.34</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AF7677" w:rsidRPr="007B72F9" w:rsidTr="000E3483">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rPr>
                <w:rFonts w:eastAsiaTheme="minorEastAsia"/>
                <w:color w:val="000000" w:themeColor="text1"/>
                <w:szCs w:val="21"/>
              </w:rPr>
            </w:pPr>
            <w:r w:rsidRPr="007B72F9">
              <w:rPr>
                <w:rFonts w:eastAsiaTheme="minorEastAsia"/>
                <w:color w:val="000000" w:themeColor="text1"/>
                <w:szCs w:val="21"/>
              </w:rPr>
              <w:t>本期净值收益率</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1.7015%</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1.9460%</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0.0273%</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1.6460%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1.8902%</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2.1232%</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B05028" w:rsidRPr="007B72F9" w:rsidRDefault="00B05028"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2.3689%</w:t>
            </w:r>
          </w:p>
        </w:tc>
        <w:tc>
          <w:tcPr>
            <w:tcW w:w="467" w:type="pct"/>
            <w:tcBorders>
              <w:top w:val="single" w:sz="4" w:space="0" w:color="000000"/>
              <w:left w:val="single" w:sz="4" w:space="0" w:color="000000"/>
              <w:bottom w:val="single" w:sz="4" w:space="0" w:color="000000"/>
              <w:right w:val="single" w:sz="4" w:space="0" w:color="000000"/>
            </w:tcBorders>
            <w:vAlign w:val="bottom"/>
          </w:tcPr>
          <w:p w:rsidR="00B05028" w:rsidRPr="007B72F9" w:rsidRDefault="00B05028"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AF7677" w:rsidRPr="007B72F9" w:rsidTr="000E3483">
        <w:trPr>
          <w:jc w:val="center"/>
        </w:trPr>
        <w:tc>
          <w:tcPr>
            <w:tcW w:w="797" w:type="pct"/>
            <w:vMerge w:val="restart"/>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ind w:leftChars="-51" w:left="-107" w:rightChars="-51" w:right="-107"/>
              <w:rPr>
                <w:rFonts w:eastAsiaTheme="minorEastAsia"/>
                <w:b/>
                <w:color w:val="000000" w:themeColor="text1"/>
                <w:szCs w:val="21"/>
              </w:rPr>
            </w:pPr>
            <w:r w:rsidRPr="007B72F9">
              <w:rPr>
                <w:rFonts w:eastAsiaTheme="minorEastAsia"/>
                <w:b/>
                <w:color w:val="000000" w:themeColor="text1"/>
                <w:szCs w:val="21"/>
              </w:rPr>
              <w:t>3.1.2</w:t>
            </w:r>
            <w:r w:rsidRPr="007B72F9">
              <w:rPr>
                <w:rFonts w:eastAsiaTheme="minorEastAsia"/>
                <w:b/>
                <w:color w:val="000000" w:themeColor="text1"/>
                <w:szCs w:val="21"/>
              </w:rPr>
              <w:t>期末数据和指标</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2023</w:t>
            </w:r>
            <w:r w:rsidRPr="007B72F9">
              <w:rPr>
                <w:rFonts w:eastAsiaTheme="minorEastAsia"/>
                <w:b/>
                <w:color w:val="000000" w:themeColor="text1"/>
                <w:szCs w:val="21"/>
              </w:rPr>
              <w:t>年末</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2022</w:t>
            </w:r>
            <w:r w:rsidRPr="007B72F9">
              <w:rPr>
                <w:rFonts w:eastAsiaTheme="minorEastAsia"/>
                <w:b/>
                <w:color w:val="000000" w:themeColor="text1"/>
                <w:szCs w:val="21"/>
              </w:rPr>
              <w:t>年末</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B05028" w:rsidRPr="007B72F9" w:rsidRDefault="00B05028"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2021</w:t>
            </w:r>
            <w:r w:rsidRPr="007B72F9">
              <w:rPr>
                <w:rFonts w:eastAsiaTheme="minorEastAsia"/>
                <w:b/>
                <w:color w:val="000000" w:themeColor="text1"/>
                <w:szCs w:val="21"/>
              </w:rPr>
              <w:t>年末</w:t>
            </w:r>
          </w:p>
        </w:tc>
      </w:tr>
      <w:tr w:rsidR="00AF7677" w:rsidRPr="007B72F9" w:rsidTr="000E3483">
        <w:trPr>
          <w:trHeight w:val="373"/>
          <w:jc w:val="center"/>
        </w:trPr>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widowControl/>
              <w:spacing w:line="360" w:lineRule="auto"/>
              <w:jc w:val="left"/>
              <w:rPr>
                <w:rFonts w:eastAsiaTheme="minorEastAsia"/>
                <w:b/>
                <w:color w:val="000000" w:themeColor="text1"/>
                <w:szCs w:val="21"/>
              </w:rPr>
            </w:pP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572BB7">
            <w:pPr>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r>
      <w:tr w:rsidR="00AF7677" w:rsidRPr="007B72F9" w:rsidTr="000E3483">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rPr>
                <w:rFonts w:eastAsiaTheme="minorEastAsia"/>
                <w:color w:val="000000" w:themeColor="text1"/>
                <w:szCs w:val="21"/>
              </w:rPr>
            </w:pPr>
            <w:r w:rsidRPr="007B72F9">
              <w:rPr>
                <w:rFonts w:eastAsiaTheme="minorEastAsia"/>
                <w:color w:val="000000" w:themeColor="text1"/>
                <w:szCs w:val="21"/>
              </w:rPr>
              <w:t>期末基金资产</w:t>
            </w:r>
            <w:r w:rsidRPr="007B72F9">
              <w:rPr>
                <w:rFonts w:eastAsiaTheme="minorEastAsia"/>
                <w:color w:val="000000" w:themeColor="text1"/>
                <w:szCs w:val="21"/>
              </w:rPr>
              <w:lastRenderedPageBreak/>
              <w:t>净值</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26,427,8</w:t>
            </w:r>
            <w:r w:rsidRPr="007B72F9">
              <w:rPr>
                <w:rFonts w:eastAsiaTheme="minorEastAsia"/>
                <w:color w:val="000000" w:themeColor="text1"/>
                <w:szCs w:val="21"/>
              </w:rPr>
              <w:lastRenderedPageBreak/>
              <w:t>12.45</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294,601,</w:t>
            </w:r>
            <w:r w:rsidRPr="007B72F9">
              <w:rPr>
                <w:rFonts w:eastAsiaTheme="minorEastAsia"/>
                <w:color w:val="000000" w:themeColor="text1"/>
                <w:szCs w:val="21"/>
              </w:rPr>
              <w:lastRenderedPageBreak/>
              <w:t>673.38</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21,301.3</w:t>
            </w:r>
            <w:r w:rsidRPr="007B72F9">
              <w:rPr>
                <w:rFonts w:eastAsiaTheme="minorEastAsia"/>
                <w:color w:val="000000" w:themeColor="text1"/>
                <w:szCs w:val="21"/>
              </w:rPr>
              <w:lastRenderedPageBreak/>
              <w:t>2</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27,752,9</w:t>
            </w:r>
            <w:r w:rsidRPr="007B72F9">
              <w:rPr>
                <w:rFonts w:eastAsiaTheme="minorEastAsia"/>
                <w:color w:val="000000" w:themeColor="text1"/>
                <w:szCs w:val="21"/>
              </w:rPr>
              <w:lastRenderedPageBreak/>
              <w:t>55.04</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356,350,</w:t>
            </w:r>
            <w:r w:rsidRPr="007B72F9">
              <w:rPr>
                <w:rFonts w:eastAsiaTheme="minorEastAsia"/>
                <w:color w:val="000000" w:themeColor="text1"/>
                <w:szCs w:val="21"/>
              </w:rPr>
              <w:lastRenderedPageBreak/>
              <w:t>830.67</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21,805,6</w:t>
            </w:r>
            <w:r w:rsidRPr="007B72F9">
              <w:rPr>
                <w:rFonts w:eastAsiaTheme="minorEastAsia"/>
                <w:color w:val="000000" w:themeColor="text1"/>
                <w:szCs w:val="21"/>
              </w:rPr>
              <w:lastRenderedPageBreak/>
              <w:t>94.88</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383,058,</w:t>
            </w:r>
            <w:r w:rsidRPr="007B72F9">
              <w:rPr>
                <w:rFonts w:eastAsiaTheme="minorEastAsia"/>
                <w:color w:val="000000" w:themeColor="text1"/>
                <w:szCs w:val="21"/>
              </w:rPr>
              <w:lastRenderedPageBreak/>
              <w:t>947.87</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lastRenderedPageBreak/>
              <w:t>-</w:t>
            </w:r>
          </w:p>
        </w:tc>
      </w:tr>
      <w:tr w:rsidR="00AF7677" w:rsidRPr="007B72F9" w:rsidTr="000E3483">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rPr>
                <w:rFonts w:eastAsiaTheme="minorEastAsia"/>
                <w:color w:val="000000" w:themeColor="text1"/>
                <w:szCs w:val="21"/>
              </w:rPr>
            </w:pPr>
            <w:r w:rsidRPr="007B72F9">
              <w:rPr>
                <w:rFonts w:eastAsiaTheme="minorEastAsia"/>
                <w:color w:val="000000" w:themeColor="text1"/>
                <w:szCs w:val="21"/>
              </w:rPr>
              <w:t>期末基金份额净值</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c>
          <w:tcPr>
            <w:tcW w:w="467" w:type="pct"/>
            <w:tcBorders>
              <w:top w:val="single" w:sz="4" w:space="0" w:color="000000"/>
              <w:left w:val="single" w:sz="4" w:space="0" w:color="000000"/>
              <w:bottom w:val="single" w:sz="4" w:space="0" w:color="000000"/>
              <w:right w:val="single" w:sz="4" w:space="0" w:color="000000"/>
            </w:tcBorders>
            <w:vAlign w:val="bottom"/>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AF7677" w:rsidRPr="007B72F9" w:rsidTr="000E3483">
        <w:trPr>
          <w:jc w:val="center"/>
        </w:trPr>
        <w:tc>
          <w:tcPr>
            <w:tcW w:w="797" w:type="pct"/>
            <w:vMerge w:val="restar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ind w:leftChars="-51" w:left="-107" w:rightChars="-51" w:right="-107"/>
              <w:rPr>
                <w:rFonts w:eastAsiaTheme="minorEastAsia"/>
                <w:b/>
                <w:color w:val="000000" w:themeColor="text1"/>
                <w:szCs w:val="21"/>
              </w:rPr>
            </w:pPr>
            <w:r w:rsidRPr="007B72F9">
              <w:rPr>
                <w:rFonts w:eastAsiaTheme="minorEastAsia"/>
                <w:b/>
                <w:color w:val="000000" w:themeColor="text1"/>
                <w:szCs w:val="21"/>
              </w:rPr>
              <w:t>3.1.3</w:t>
            </w:r>
            <w:r w:rsidRPr="007B72F9">
              <w:rPr>
                <w:rFonts w:eastAsiaTheme="minorEastAsia"/>
                <w:b/>
                <w:color w:val="000000" w:themeColor="text1"/>
                <w:szCs w:val="21"/>
              </w:rPr>
              <w:t>累计期末指标</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2023</w:t>
            </w:r>
            <w:r w:rsidRPr="007B72F9">
              <w:rPr>
                <w:rFonts w:eastAsiaTheme="minorEastAsia"/>
                <w:b/>
                <w:color w:val="000000" w:themeColor="text1"/>
                <w:szCs w:val="21"/>
              </w:rPr>
              <w:t>年末</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A22EE8"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2022</w:t>
            </w:r>
            <w:r w:rsidRPr="007B72F9">
              <w:rPr>
                <w:rFonts w:eastAsiaTheme="minorEastAsia"/>
                <w:b/>
                <w:color w:val="000000" w:themeColor="text1"/>
                <w:szCs w:val="21"/>
              </w:rPr>
              <w:t>年末</w:t>
            </w:r>
          </w:p>
        </w:tc>
        <w:tc>
          <w:tcPr>
            <w:tcW w:w="1401" w:type="pct"/>
            <w:gridSpan w:val="3"/>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center"/>
              <w:rPr>
                <w:rFonts w:eastAsiaTheme="minorEastAsia"/>
                <w:b/>
                <w:color w:val="000000" w:themeColor="text1"/>
                <w:szCs w:val="21"/>
              </w:rPr>
            </w:pPr>
            <w:r w:rsidRPr="007B72F9">
              <w:rPr>
                <w:rFonts w:eastAsiaTheme="minorEastAsia"/>
                <w:b/>
                <w:color w:val="000000" w:themeColor="text1"/>
                <w:szCs w:val="21"/>
              </w:rPr>
              <w:t>2021</w:t>
            </w:r>
            <w:r w:rsidRPr="007B72F9">
              <w:rPr>
                <w:rFonts w:eastAsiaTheme="minorEastAsia"/>
                <w:b/>
                <w:color w:val="000000" w:themeColor="text1"/>
                <w:szCs w:val="21"/>
              </w:rPr>
              <w:t>年末</w:t>
            </w:r>
          </w:p>
        </w:tc>
      </w:tr>
      <w:tr w:rsidR="00AF7677" w:rsidRPr="007B72F9" w:rsidTr="000E3483">
        <w:trPr>
          <w:jc w:val="center"/>
        </w:trPr>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widowControl/>
              <w:spacing w:line="360" w:lineRule="auto"/>
              <w:jc w:val="left"/>
              <w:rPr>
                <w:rFonts w:eastAsiaTheme="minorEastAsia"/>
                <w:b/>
                <w:color w:val="000000" w:themeColor="text1"/>
                <w:szCs w:val="21"/>
              </w:rPr>
            </w:pP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B74A9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B74A9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B74A9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B74A9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r>
      <w:tr w:rsidR="00AF7677" w:rsidRPr="007B72F9" w:rsidTr="000E3483">
        <w:trPr>
          <w:jc w:val="center"/>
        </w:trPr>
        <w:tc>
          <w:tcPr>
            <w:tcW w:w="79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rPr>
                <w:rFonts w:eastAsiaTheme="minorEastAsia"/>
                <w:color w:val="000000" w:themeColor="text1"/>
                <w:szCs w:val="21"/>
              </w:rPr>
            </w:pPr>
            <w:r w:rsidRPr="007B72F9">
              <w:rPr>
                <w:rFonts w:eastAsiaTheme="minorEastAsia"/>
                <w:color w:val="000000" w:themeColor="text1"/>
                <w:szCs w:val="21"/>
              </w:rPr>
              <w:t>累计净值收益率</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22.9842%</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25.7036%</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0.0273%</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20.9266%</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23.3041%</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18.9684%</w:t>
            </w:r>
          </w:p>
        </w:tc>
        <w:tc>
          <w:tcPr>
            <w:tcW w:w="467" w:type="pct"/>
            <w:tcBorders>
              <w:top w:val="single" w:sz="4" w:space="0" w:color="000000"/>
              <w:left w:val="single" w:sz="4" w:space="0" w:color="000000"/>
              <w:bottom w:val="single" w:sz="4" w:space="0" w:color="000000"/>
              <w:right w:val="single" w:sz="4" w:space="0" w:color="000000"/>
            </w:tcBorders>
            <w:vAlign w:val="center"/>
            <w:hideMark/>
          </w:tcPr>
          <w:p w:rsidR="00D5420D" w:rsidRPr="007B72F9" w:rsidRDefault="00D5420D"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21.0167%</w:t>
            </w:r>
          </w:p>
        </w:tc>
        <w:tc>
          <w:tcPr>
            <w:tcW w:w="467" w:type="pct"/>
            <w:tcBorders>
              <w:top w:val="single" w:sz="4" w:space="0" w:color="000000"/>
              <w:left w:val="single" w:sz="4" w:space="0" w:color="000000"/>
              <w:bottom w:val="single" w:sz="4" w:space="0" w:color="000000"/>
              <w:right w:val="single" w:sz="4" w:space="0" w:color="000000"/>
            </w:tcBorders>
            <w:vAlign w:val="center"/>
          </w:tcPr>
          <w:p w:rsidR="00D5420D" w:rsidRPr="007B72F9" w:rsidRDefault="00D5420D" w:rsidP="00D5420D">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上述基金业绩指标不包括交易基金的各项费用（例如基金转换费等），计入费用后实际收益水平要低于所列数字。</w:t>
      </w:r>
    </w:p>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本基金收益分配按日结转份额。</w:t>
      </w:r>
    </w:p>
    <w:p w:rsidR="00223DFB" w:rsidRPr="007B72F9" w:rsidRDefault="00FF3081"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2.</w:t>
      </w:r>
      <w:r w:rsidRPr="007B72F9">
        <w:rPr>
          <w:rFonts w:eastAsiaTheme="minorEastAsia"/>
          <w:color w:val="000000" w:themeColor="text1"/>
          <w:kern w:val="0"/>
          <w:szCs w:val="21"/>
        </w:rPr>
        <w:t>本基金自</w:t>
      </w:r>
      <w:r w:rsidRPr="007B72F9">
        <w:rPr>
          <w:rFonts w:eastAsiaTheme="minorEastAsia"/>
          <w:color w:val="000000" w:themeColor="text1"/>
          <w:kern w:val="0"/>
          <w:szCs w:val="21"/>
        </w:rPr>
        <w:t xml:space="preserve"> 2023 </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27</w:t>
      </w:r>
      <w:r w:rsidRPr="007B72F9">
        <w:rPr>
          <w:rFonts w:eastAsiaTheme="minorEastAsia"/>
          <w:color w:val="000000" w:themeColor="text1"/>
          <w:kern w:val="0"/>
          <w:szCs w:val="21"/>
        </w:rPr>
        <w:t>日起，增设</w:t>
      </w:r>
      <w:r w:rsidRPr="007B72F9">
        <w:rPr>
          <w:rFonts w:eastAsiaTheme="minorEastAsia"/>
          <w:color w:val="000000" w:themeColor="text1"/>
          <w:kern w:val="0"/>
          <w:szCs w:val="21"/>
        </w:rPr>
        <w:t xml:space="preserve"> C </w:t>
      </w:r>
      <w:r w:rsidRPr="007B72F9">
        <w:rPr>
          <w:rFonts w:eastAsiaTheme="minorEastAsia"/>
          <w:color w:val="000000" w:themeColor="text1"/>
          <w:kern w:val="0"/>
          <w:szCs w:val="21"/>
        </w:rPr>
        <w:t>类基金份额。</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0" w:name="_Toc161660095"/>
      <w:r w:rsidRPr="007B72F9">
        <w:rPr>
          <w:rFonts w:ascii="Times New Roman" w:eastAsiaTheme="minorEastAsia" w:hAnsi="Times New Roman" w:cs="Times New Roman"/>
          <w:color w:val="000000" w:themeColor="text1"/>
          <w:kern w:val="0"/>
          <w:sz w:val="21"/>
          <w:szCs w:val="21"/>
        </w:rPr>
        <w:t xml:space="preserve">3.2 </w:t>
      </w:r>
      <w:r w:rsidRPr="007B72F9">
        <w:rPr>
          <w:rFonts w:ascii="Times New Roman" w:eastAsiaTheme="minorEastAsia" w:hAnsi="Times New Roman" w:cs="Times New Roman"/>
          <w:color w:val="000000" w:themeColor="text1"/>
          <w:kern w:val="0"/>
          <w:sz w:val="21"/>
          <w:szCs w:val="21"/>
        </w:rPr>
        <w:t>基金净值表现</w:t>
      </w:r>
      <w:bookmarkEnd w:id="10"/>
    </w:p>
    <w:p w:rsidR="00063497" w:rsidRPr="007B72F9" w:rsidRDefault="00063497" w:rsidP="003C3086">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color w:val="000000" w:themeColor="text1"/>
          <w:kern w:val="0"/>
          <w:szCs w:val="21"/>
        </w:rPr>
        <w:t xml:space="preserve">3.2.1 </w:t>
      </w:r>
      <w:r w:rsidRPr="007B72F9">
        <w:rPr>
          <w:rFonts w:eastAsiaTheme="minorEastAsia"/>
          <w:b/>
          <w:color w:val="000000" w:themeColor="text1"/>
          <w:kern w:val="0"/>
          <w:szCs w:val="21"/>
        </w:rPr>
        <w:t>基金份额净值收益率及其与同期业绩比较基准收益率的比较</w:t>
      </w:r>
    </w:p>
    <w:p w:rsidR="00063497" w:rsidRPr="007B72F9" w:rsidRDefault="00063497" w:rsidP="000E3483">
      <w:pPr>
        <w:pStyle w:val="22"/>
        <w:spacing w:line="360" w:lineRule="auto"/>
        <w:ind w:firstLineChars="0" w:firstLine="0"/>
        <w:rPr>
          <w:rFonts w:ascii="Times New Roman" w:eastAsiaTheme="minorEastAsia" w:hAnsi="Times New Roman"/>
          <w:b/>
          <w:color w:val="000000" w:themeColor="text1"/>
          <w:sz w:val="21"/>
          <w:szCs w:val="21"/>
        </w:rPr>
      </w:pPr>
      <w:r w:rsidRPr="007B72F9">
        <w:rPr>
          <w:rFonts w:ascii="Times New Roman" w:eastAsiaTheme="minorEastAsia" w:hAnsi="Times New Roman"/>
          <w:b/>
          <w:color w:val="000000" w:themeColor="text1"/>
          <w:sz w:val="21"/>
          <w:szCs w:val="21"/>
        </w:rPr>
        <w:t>1</w:t>
      </w:r>
      <w:r w:rsidRPr="007B72F9">
        <w:rPr>
          <w:rFonts w:ascii="Times New Roman" w:eastAsiaTheme="minorEastAsia" w:hAnsi="Times New Roman"/>
          <w:b/>
          <w:color w:val="000000" w:themeColor="text1"/>
          <w:sz w:val="21"/>
          <w:szCs w:val="21"/>
        </w:rPr>
        <w:t>．摩根天添宝货币</w:t>
      </w:r>
      <w:r w:rsidRPr="007B72F9">
        <w:rPr>
          <w:rFonts w:ascii="Times New Roman" w:eastAsiaTheme="minorEastAsia" w:hAnsi="Times New Roman"/>
          <w:b/>
          <w:color w:val="000000" w:themeColor="text1"/>
          <w:sz w:val="21"/>
          <w:szCs w:val="21"/>
        </w:rPr>
        <w:t>A</w:t>
      </w:r>
      <w:r w:rsidRPr="007B72F9">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D645E9" w:rsidRPr="007B72F9" w:rsidTr="000E3483">
        <w:tc>
          <w:tcPr>
            <w:tcW w:w="17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7B72F9" w:rsidRDefault="009945D1"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00063497" w:rsidRPr="007B72F9">
              <w:rPr>
                <w:rFonts w:ascii="Times New Roman" w:eastAsiaTheme="minorEastAsia" w:hAnsi="Times New Roman"/>
                <w:color w:val="000000" w:themeColor="text1"/>
                <w:kern w:val="2"/>
                <w:sz w:val="21"/>
                <w:szCs w:val="21"/>
              </w:rPr>
              <w:t>净值收益率</w:t>
            </w:r>
            <w:r w:rsidR="00063497" w:rsidRPr="007B72F9">
              <w:rPr>
                <w:rFonts w:cs="宋体" w:hint="eastAsia"/>
                <w:color w:val="000000" w:themeColor="text1"/>
                <w:kern w:val="2"/>
                <w:sz w:val="21"/>
                <w:szCs w:val="21"/>
              </w:rPr>
              <w:t>①</w:t>
            </w:r>
          </w:p>
        </w:tc>
        <w:tc>
          <w:tcPr>
            <w:tcW w:w="1327" w:type="dxa"/>
            <w:shd w:val="clear" w:color="auto" w:fill="auto"/>
            <w:vAlign w:val="center"/>
          </w:tcPr>
          <w:p w:rsidR="00063497" w:rsidRPr="007B72F9" w:rsidRDefault="007E5F72"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00063497" w:rsidRPr="007B72F9">
              <w:rPr>
                <w:rFonts w:ascii="Times New Roman" w:eastAsiaTheme="minorEastAsia" w:hAnsi="Times New Roman"/>
                <w:color w:val="000000" w:themeColor="text1"/>
                <w:kern w:val="2"/>
                <w:sz w:val="21"/>
                <w:szCs w:val="21"/>
              </w:rPr>
              <w:t>净值收益率标准差</w:t>
            </w:r>
            <w:r w:rsidR="00063497" w:rsidRPr="007B72F9">
              <w:rPr>
                <w:rFonts w:cs="宋体" w:hint="eastAsia"/>
                <w:color w:val="000000" w:themeColor="text1"/>
                <w:kern w:val="2"/>
                <w:sz w:val="21"/>
                <w:szCs w:val="21"/>
              </w:rPr>
              <w:t>②</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业绩比较基准收益率</w:t>
            </w:r>
            <w:r w:rsidRPr="007B72F9">
              <w:rPr>
                <w:rFonts w:cs="宋体" w:hint="eastAsia"/>
                <w:color w:val="000000" w:themeColor="text1"/>
                <w:kern w:val="2"/>
                <w:sz w:val="21"/>
                <w:szCs w:val="21"/>
              </w:rPr>
              <w:t>③</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业绩比较基准收益率标准差</w:t>
            </w:r>
            <w:r w:rsidRPr="007B72F9">
              <w:rPr>
                <w:rFonts w:cs="宋体" w:hint="eastAsia"/>
                <w:color w:val="000000" w:themeColor="text1"/>
                <w:kern w:val="2"/>
                <w:sz w:val="21"/>
                <w:szCs w:val="21"/>
              </w:rPr>
              <w:t>④</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t>①</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③</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t>②</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④</w:t>
            </w:r>
          </w:p>
        </w:tc>
      </w:tr>
      <w:tr w:rsidR="00D33A5F">
        <w:tc>
          <w:tcPr>
            <w:tcW w:w="1727" w:type="dxa"/>
            <w:vAlign w:val="center"/>
          </w:tcPr>
          <w:p w:rsidR="00D33A5F" w:rsidRDefault="003C20C7">
            <w:pPr>
              <w:jc w:val="left"/>
            </w:pPr>
            <w:r>
              <w:rPr>
                <w:rFonts w:eastAsiaTheme="minorEastAsia"/>
                <w:color w:val="000000" w:themeColor="text1"/>
                <w:szCs w:val="21"/>
              </w:rPr>
              <w:t>过去三个月</w:t>
            </w:r>
          </w:p>
        </w:tc>
        <w:tc>
          <w:tcPr>
            <w:tcW w:w="1326" w:type="dxa"/>
            <w:vAlign w:val="center"/>
          </w:tcPr>
          <w:p w:rsidR="00D33A5F" w:rsidRDefault="003C20C7">
            <w:pPr>
              <w:jc w:val="center"/>
            </w:pPr>
            <w:r>
              <w:rPr>
                <w:rFonts w:eastAsiaTheme="minorEastAsia"/>
                <w:color w:val="000000" w:themeColor="text1"/>
                <w:szCs w:val="21"/>
              </w:rPr>
              <w:t>0.4496%</w:t>
            </w:r>
          </w:p>
        </w:tc>
        <w:tc>
          <w:tcPr>
            <w:tcW w:w="1327" w:type="dxa"/>
            <w:vAlign w:val="center"/>
          </w:tcPr>
          <w:p w:rsidR="00D33A5F" w:rsidRDefault="003C20C7">
            <w:pPr>
              <w:jc w:val="center"/>
            </w:pPr>
            <w:r>
              <w:rPr>
                <w:rFonts w:eastAsiaTheme="minorEastAsia"/>
                <w:color w:val="000000" w:themeColor="text1"/>
                <w:szCs w:val="21"/>
              </w:rPr>
              <w:t>0.0019%</w:t>
            </w:r>
          </w:p>
        </w:tc>
        <w:tc>
          <w:tcPr>
            <w:tcW w:w="1327" w:type="dxa"/>
            <w:vAlign w:val="center"/>
          </w:tcPr>
          <w:p w:rsidR="00D33A5F" w:rsidRDefault="003C20C7">
            <w:pPr>
              <w:jc w:val="center"/>
            </w:pPr>
            <w:r>
              <w:rPr>
                <w:rFonts w:eastAsiaTheme="minorEastAsia"/>
                <w:color w:val="000000" w:themeColor="text1"/>
                <w:szCs w:val="21"/>
              </w:rPr>
              <w:t>0.3403%</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0.1093%</w:t>
            </w:r>
          </w:p>
        </w:tc>
        <w:tc>
          <w:tcPr>
            <w:tcW w:w="1327" w:type="dxa"/>
            <w:vAlign w:val="center"/>
          </w:tcPr>
          <w:p w:rsidR="00D33A5F" w:rsidRDefault="003C20C7">
            <w:pPr>
              <w:jc w:val="center"/>
            </w:pPr>
            <w:r>
              <w:rPr>
                <w:rFonts w:eastAsiaTheme="minorEastAsia"/>
                <w:color w:val="000000" w:themeColor="text1"/>
                <w:szCs w:val="21"/>
              </w:rPr>
              <w:t>0.0019%</w:t>
            </w:r>
          </w:p>
        </w:tc>
      </w:tr>
      <w:tr w:rsidR="00D33A5F">
        <w:tc>
          <w:tcPr>
            <w:tcW w:w="1727" w:type="dxa"/>
            <w:vAlign w:val="center"/>
          </w:tcPr>
          <w:p w:rsidR="00D33A5F" w:rsidRDefault="003C20C7">
            <w:pPr>
              <w:jc w:val="left"/>
            </w:pPr>
            <w:r>
              <w:rPr>
                <w:rFonts w:eastAsiaTheme="minorEastAsia"/>
                <w:color w:val="000000" w:themeColor="text1"/>
                <w:szCs w:val="21"/>
              </w:rPr>
              <w:t>过去六个月</w:t>
            </w:r>
          </w:p>
        </w:tc>
        <w:tc>
          <w:tcPr>
            <w:tcW w:w="1326" w:type="dxa"/>
            <w:vAlign w:val="center"/>
          </w:tcPr>
          <w:p w:rsidR="00D33A5F" w:rsidRDefault="003C20C7">
            <w:pPr>
              <w:jc w:val="center"/>
            </w:pPr>
            <w:r>
              <w:rPr>
                <w:rFonts w:eastAsiaTheme="minorEastAsia"/>
                <w:color w:val="000000" w:themeColor="text1"/>
                <w:szCs w:val="21"/>
              </w:rPr>
              <w:t>0.8332%</w:t>
            </w:r>
          </w:p>
        </w:tc>
        <w:tc>
          <w:tcPr>
            <w:tcW w:w="1327" w:type="dxa"/>
            <w:vAlign w:val="center"/>
          </w:tcPr>
          <w:p w:rsidR="00D33A5F" w:rsidRDefault="003C20C7">
            <w:pPr>
              <w:jc w:val="center"/>
            </w:pPr>
            <w:r>
              <w:rPr>
                <w:rFonts w:eastAsiaTheme="minorEastAsia"/>
                <w:color w:val="000000" w:themeColor="text1"/>
                <w:szCs w:val="21"/>
              </w:rPr>
              <w:t>0.0020%</w:t>
            </w:r>
          </w:p>
        </w:tc>
        <w:tc>
          <w:tcPr>
            <w:tcW w:w="1327" w:type="dxa"/>
            <w:vAlign w:val="center"/>
          </w:tcPr>
          <w:p w:rsidR="00D33A5F" w:rsidRDefault="003C20C7">
            <w:pPr>
              <w:jc w:val="center"/>
            </w:pPr>
            <w:r>
              <w:rPr>
                <w:rFonts w:eastAsiaTheme="minorEastAsia"/>
                <w:color w:val="000000" w:themeColor="text1"/>
                <w:szCs w:val="21"/>
              </w:rPr>
              <w:t>0.6805%</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0.1527%</w:t>
            </w:r>
          </w:p>
        </w:tc>
        <w:tc>
          <w:tcPr>
            <w:tcW w:w="1327" w:type="dxa"/>
            <w:vAlign w:val="center"/>
          </w:tcPr>
          <w:p w:rsidR="00D33A5F" w:rsidRDefault="003C20C7">
            <w:pPr>
              <w:jc w:val="center"/>
            </w:pPr>
            <w:r>
              <w:rPr>
                <w:rFonts w:eastAsiaTheme="minorEastAsia"/>
                <w:color w:val="000000" w:themeColor="text1"/>
                <w:szCs w:val="21"/>
              </w:rPr>
              <w:t>0.0020%</w:t>
            </w:r>
          </w:p>
        </w:tc>
      </w:tr>
      <w:tr w:rsidR="00D33A5F">
        <w:tc>
          <w:tcPr>
            <w:tcW w:w="1727" w:type="dxa"/>
            <w:vAlign w:val="center"/>
          </w:tcPr>
          <w:p w:rsidR="00D33A5F" w:rsidRDefault="003C20C7">
            <w:pPr>
              <w:jc w:val="left"/>
            </w:pPr>
            <w:r>
              <w:rPr>
                <w:rFonts w:eastAsiaTheme="minorEastAsia"/>
                <w:color w:val="000000" w:themeColor="text1"/>
                <w:szCs w:val="21"/>
              </w:rPr>
              <w:t>过去一年</w:t>
            </w:r>
          </w:p>
        </w:tc>
        <w:tc>
          <w:tcPr>
            <w:tcW w:w="1326" w:type="dxa"/>
            <w:vAlign w:val="center"/>
          </w:tcPr>
          <w:p w:rsidR="00D33A5F" w:rsidRDefault="003C20C7">
            <w:pPr>
              <w:jc w:val="center"/>
            </w:pPr>
            <w:r>
              <w:rPr>
                <w:rFonts w:eastAsiaTheme="minorEastAsia"/>
                <w:color w:val="000000" w:themeColor="text1"/>
                <w:szCs w:val="21"/>
              </w:rPr>
              <w:t>1.7015%</w:t>
            </w:r>
          </w:p>
        </w:tc>
        <w:tc>
          <w:tcPr>
            <w:tcW w:w="1327" w:type="dxa"/>
            <w:vAlign w:val="center"/>
          </w:tcPr>
          <w:p w:rsidR="00D33A5F" w:rsidRDefault="003C20C7">
            <w:pPr>
              <w:jc w:val="center"/>
            </w:pPr>
            <w:r>
              <w:rPr>
                <w:rFonts w:eastAsiaTheme="minorEastAsia"/>
                <w:color w:val="000000" w:themeColor="text1"/>
                <w:szCs w:val="21"/>
              </w:rPr>
              <w:t>0.0020%</w:t>
            </w:r>
          </w:p>
        </w:tc>
        <w:tc>
          <w:tcPr>
            <w:tcW w:w="1327" w:type="dxa"/>
            <w:vAlign w:val="center"/>
          </w:tcPr>
          <w:p w:rsidR="00D33A5F" w:rsidRDefault="003C20C7">
            <w:pPr>
              <w:jc w:val="center"/>
            </w:pPr>
            <w:r>
              <w:rPr>
                <w:rFonts w:eastAsiaTheme="minorEastAsia"/>
                <w:color w:val="000000" w:themeColor="text1"/>
                <w:szCs w:val="21"/>
              </w:rPr>
              <w:t>1.3500%</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0.3515%</w:t>
            </w:r>
          </w:p>
        </w:tc>
        <w:tc>
          <w:tcPr>
            <w:tcW w:w="1327" w:type="dxa"/>
            <w:vAlign w:val="center"/>
          </w:tcPr>
          <w:p w:rsidR="00D33A5F" w:rsidRDefault="003C20C7">
            <w:pPr>
              <w:jc w:val="center"/>
            </w:pPr>
            <w:r>
              <w:rPr>
                <w:rFonts w:eastAsiaTheme="minorEastAsia"/>
                <w:color w:val="000000" w:themeColor="text1"/>
                <w:szCs w:val="21"/>
              </w:rPr>
              <w:t>0.0020%</w:t>
            </w:r>
          </w:p>
        </w:tc>
      </w:tr>
      <w:tr w:rsidR="00D33A5F">
        <w:tc>
          <w:tcPr>
            <w:tcW w:w="1727" w:type="dxa"/>
            <w:vAlign w:val="center"/>
          </w:tcPr>
          <w:p w:rsidR="00D33A5F" w:rsidRDefault="003C20C7">
            <w:pPr>
              <w:jc w:val="left"/>
            </w:pPr>
            <w:r>
              <w:rPr>
                <w:rFonts w:eastAsiaTheme="minorEastAsia"/>
                <w:color w:val="000000" w:themeColor="text1"/>
                <w:szCs w:val="21"/>
              </w:rPr>
              <w:t>过去三年</w:t>
            </w:r>
          </w:p>
        </w:tc>
        <w:tc>
          <w:tcPr>
            <w:tcW w:w="1326" w:type="dxa"/>
            <w:vAlign w:val="center"/>
          </w:tcPr>
          <w:p w:rsidR="00D33A5F" w:rsidRDefault="003C20C7">
            <w:pPr>
              <w:jc w:val="center"/>
            </w:pPr>
            <w:r>
              <w:rPr>
                <w:rFonts w:eastAsiaTheme="minorEastAsia"/>
                <w:color w:val="000000" w:themeColor="text1"/>
                <w:szCs w:val="21"/>
              </w:rPr>
              <w:t>5.5703%</w:t>
            </w:r>
          </w:p>
        </w:tc>
        <w:tc>
          <w:tcPr>
            <w:tcW w:w="1327" w:type="dxa"/>
            <w:vAlign w:val="center"/>
          </w:tcPr>
          <w:p w:rsidR="00D33A5F" w:rsidRDefault="003C20C7">
            <w:pPr>
              <w:jc w:val="center"/>
            </w:pPr>
            <w:r>
              <w:rPr>
                <w:rFonts w:eastAsiaTheme="minorEastAsia"/>
                <w:color w:val="000000" w:themeColor="text1"/>
                <w:szCs w:val="21"/>
              </w:rPr>
              <w:t>0.0017%</w:t>
            </w:r>
          </w:p>
        </w:tc>
        <w:tc>
          <w:tcPr>
            <w:tcW w:w="1327" w:type="dxa"/>
            <w:vAlign w:val="center"/>
          </w:tcPr>
          <w:p w:rsidR="00D33A5F" w:rsidRDefault="003C20C7">
            <w:pPr>
              <w:jc w:val="center"/>
            </w:pPr>
            <w:r>
              <w:rPr>
                <w:rFonts w:eastAsiaTheme="minorEastAsia"/>
                <w:color w:val="000000" w:themeColor="text1"/>
                <w:szCs w:val="21"/>
              </w:rPr>
              <w:t>4.0500%</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1.5203%</w:t>
            </w:r>
          </w:p>
        </w:tc>
        <w:tc>
          <w:tcPr>
            <w:tcW w:w="1327" w:type="dxa"/>
            <w:vAlign w:val="center"/>
          </w:tcPr>
          <w:p w:rsidR="00D33A5F" w:rsidRDefault="003C20C7">
            <w:pPr>
              <w:jc w:val="center"/>
            </w:pPr>
            <w:r>
              <w:rPr>
                <w:rFonts w:eastAsiaTheme="minorEastAsia"/>
                <w:color w:val="000000" w:themeColor="text1"/>
                <w:szCs w:val="21"/>
              </w:rPr>
              <w:t>0.0017%</w:t>
            </w:r>
          </w:p>
        </w:tc>
      </w:tr>
      <w:tr w:rsidR="00D33A5F">
        <w:tc>
          <w:tcPr>
            <w:tcW w:w="1727" w:type="dxa"/>
            <w:vAlign w:val="center"/>
          </w:tcPr>
          <w:p w:rsidR="00D33A5F" w:rsidRDefault="003C20C7">
            <w:pPr>
              <w:jc w:val="left"/>
            </w:pPr>
            <w:r>
              <w:rPr>
                <w:rFonts w:eastAsiaTheme="minorEastAsia"/>
                <w:color w:val="000000" w:themeColor="text1"/>
                <w:szCs w:val="21"/>
              </w:rPr>
              <w:t>过去五年</w:t>
            </w:r>
          </w:p>
        </w:tc>
        <w:tc>
          <w:tcPr>
            <w:tcW w:w="1326" w:type="dxa"/>
            <w:vAlign w:val="center"/>
          </w:tcPr>
          <w:p w:rsidR="00D33A5F" w:rsidRDefault="003C20C7">
            <w:pPr>
              <w:jc w:val="center"/>
            </w:pPr>
            <w:r>
              <w:rPr>
                <w:rFonts w:eastAsiaTheme="minorEastAsia"/>
                <w:color w:val="000000" w:themeColor="text1"/>
                <w:szCs w:val="21"/>
              </w:rPr>
              <w:t>9.8435%</w:t>
            </w:r>
          </w:p>
        </w:tc>
        <w:tc>
          <w:tcPr>
            <w:tcW w:w="1327" w:type="dxa"/>
            <w:vAlign w:val="center"/>
          </w:tcPr>
          <w:p w:rsidR="00D33A5F" w:rsidRDefault="003C20C7">
            <w:pPr>
              <w:jc w:val="center"/>
            </w:pPr>
            <w:r>
              <w:rPr>
                <w:rFonts w:eastAsiaTheme="minorEastAsia"/>
                <w:color w:val="000000" w:themeColor="text1"/>
                <w:szCs w:val="21"/>
              </w:rPr>
              <w:t>0.0016%</w:t>
            </w:r>
          </w:p>
        </w:tc>
        <w:tc>
          <w:tcPr>
            <w:tcW w:w="1327" w:type="dxa"/>
            <w:vAlign w:val="center"/>
          </w:tcPr>
          <w:p w:rsidR="00D33A5F" w:rsidRDefault="003C20C7">
            <w:pPr>
              <w:jc w:val="center"/>
            </w:pPr>
            <w:r>
              <w:rPr>
                <w:rFonts w:eastAsiaTheme="minorEastAsia"/>
                <w:color w:val="000000" w:themeColor="text1"/>
                <w:szCs w:val="21"/>
              </w:rPr>
              <w:t>6.7537%</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3.0898%</w:t>
            </w:r>
          </w:p>
        </w:tc>
        <w:tc>
          <w:tcPr>
            <w:tcW w:w="1327" w:type="dxa"/>
            <w:vAlign w:val="center"/>
          </w:tcPr>
          <w:p w:rsidR="00D33A5F" w:rsidRDefault="003C20C7">
            <w:pPr>
              <w:jc w:val="center"/>
            </w:pPr>
            <w:r>
              <w:rPr>
                <w:rFonts w:eastAsiaTheme="minorEastAsia"/>
                <w:color w:val="000000" w:themeColor="text1"/>
                <w:szCs w:val="21"/>
              </w:rPr>
              <w:t>0.0016%</w:t>
            </w:r>
          </w:p>
        </w:tc>
      </w:tr>
      <w:tr w:rsidR="00D33A5F">
        <w:tc>
          <w:tcPr>
            <w:tcW w:w="1727" w:type="dxa"/>
            <w:vAlign w:val="center"/>
          </w:tcPr>
          <w:p w:rsidR="00D33A5F" w:rsidRDefault="003C20C7">
            <w:pPr>
              <w:jc w:val="left"/>
            </w:pPr>
            <w:r>
              <w:rPr>
                <w:rFonts w:eastAsiaTheme="minorEastAsia"/>
                <w:color w:val="000000" w:themeColor="text1"/>
                <w:szCs w:val="21"/>
              </w:rPr>
              <w:t>自基金合同生效起至今</w:t>
            </w:r>
          </w:p>
        </w:tc>
        <w:tc>
          <w:tcPr>
            <w:tcW w:w="1326" w:type="dxa"/>
            <w:vAlign w:val="center"/>
          </w:tcPr>
          <w:p w:rsidR="00D33A5F" w:rsidRDefault="003C20C7">
            <w:pPr>
              <w:jc w:val="center"/>
            </w:pPr>
            <w:r>
              <w:rPr>
                <w:rFonts w:eastAsiaTheme="minorEastAsia"/>
                <w:color w:val="000000" w:themeColor="text1"/>
                <w:szCs w:val="21"/>
              </w:rPr>
              <w:t>22.9842%</w:t>
            </w:r>
          </w:p>
        </w:tc>
        <w:tc>
          <w:tcPr>
            <w:tcW w:w="1327" w:type="dxa"/>
            <w:vAlign w:val="center"/>
          </w:tcPr>
          <w:p w:rsidR="00D33A5F" w:rsidRDefault="003C20C7">
            <w:pPr>
              <w:jc w:val="center"/>
            </w:pPr>
            <w:r>
              <w:rPr>
                <w:rFonts w:eastAsiaTheme="minorEastAsia"/>
                <w:color w:val="000000" w:themeColor="text1"/>
                <w:szCs w:val="21"/>
              </w:rPr>
              <w:t>0.0033%</w:t>
            </w:r>
          </w:p>
        </w:tc>
        <w:tc>
          <w:tcPr>
            <w:tcW w:w="1327" w:type="dxa"/>
            <w:vAlign w:val="center"/>
          </w:tcPr>
          <w:p w:rsidR="00D33A5F" w:rsidRDefault="003C20C7">
            <w:pPr>
              <w:jc w:val="center"/>
            </w:pPr>
            <w:r>
              <w:rPr>
                <w:rFonts w:eastAsiaTheme="minorEastAsia"/>
                <w:color w:val="000000" w:themeColor="text1"/>
                <w:szCs w:val="21"/>
              </w:rPr>
              <w:t>12.2942%</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10.6900%</w:t>
            </w:r>
          </w:p>
        </w:tc>
        <w:tc>
          <w:tcPr>
            <w:tcW w:w="1327" w:type="dxa"/>
            <w:vAlign w:val="center"/>
          </w:tcPr>
          <w:p w:rsidR="00D33A5F" w:rsidRDefault="003C20C7">
            <w:pPr>
              <w:jc w:val="center"/>
            </w:pPr>
            <w:r>
              <w:rPr>
                <w:rFonts w:eastAsiaTheme="minorEastAsia"/>
                <w:color w:val="000000" w:themeColor="text1"/>
                <w:szCs w:val="21"/>
              </w:rPr>
              <w:t>0.0033%</w:t>
            </w:r>
          </w:p>
        </w:tc>
      </w:tr>
    </w:tbl>
    <w:p w:rsidR="00063497" w:rsidRPr="007B72F9" w:rsidRDefault="00063497" w:rsidP="000E3483">
      <w:pPr>
        <w:pStyle w:val="22"/>
        <w:spacing w:line="360" w:lineRule="auto"/>
        <w:ind w:firstLineChars="0" w:firstLine="0"/>
        <w:rPr>
          <w:rFonts w:ascii="Times New Roman" w:eastAsiaTheme="minorEastAsia" w:hAnsi="Times New Roman"/>
          <w:b/>
          <w:color w:val="000000" w:themeColor="text1"/>
          <w:sz w:val="21"/>
          <w:szCs w:val="21"/>
        </w:rPr>
      </w:pPr>
      <w:r w:rsidRPr="007B72F9">
        <w:rPr>
          <w:rFonts w:ascii="Times New Roman" w:eastAsiaTheme="minorEastAsia" w:hAnsi="Times New Roman"/>
          <w:b/>
          <w:color w:val="000000" w:themeColor="text1"/>
          <w:sz w:val="21"/>
          <w:szCs w:val="21"/>
        </w:rPr>
        <w:t>2</w:t>
      </w:r>
      <w:r w:rsidRPr="007B72F9">
        <w:rPr>
          <w:rFonts w:ascii="Times New Roman" w:eastAsiaTheme="minorEastAsia" w:hAnsi="Times New Roman"/>
          <w:b/>
          <w:color w:val="000000" w:themeColor="text1"/>
          <w:sz w:val="21"/>
          <w:szCs w:val="21"/>
        </w:rPr>
        <w:t>．摩根天添宝货币</w:t>
      </w:r>
      <w:r w:rsidRPr="007B72F9">
        <w:rPr>
          <w:rFonts w:ascii="Times New Roman" w:eastAsiaTheme="minorEastAsia" w:hAnsi="Times New Roman"/>
          <w:b/>
          <w:color w:val="000000" w:themeColor="text1"/>
          <w:sz w:val="21"/>
          <w:szCs w:val="21"/>
        </w:rPr>
        <w:t>B</w:t>
      </w:r>
      <w:r w:rsidRPr="007B72F9">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D645E9" w:rsidRPr="007B72F9" w:rsidTr="000E3483">
        <w:tc>
          <w:tcPr>
            <w:tcW w:w="17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7B72F9" w:rsidRDefault="009945D1"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00063497" w:rsidRPr="007B72F9">
              <w:rPr>
                <w:rFonts w:ascii="Times New Roman" w:eastAsiaTheme="minorEastAsia" w:hAnsi="Times New Roman"/>
                <w:color w:val="000000" w:themeColor="text1"/>
                <w:kern w:val="2"/>
                <w:sz w:val="21"/>
                <w:szCs w:val="21"/>
              </w:rPr>
              <w:t>净值收益率</w:t>
            </w:r>
            <w:r w:rsidR="00063497" w:rsidRPr="007B72F9">
              <w:rPr>
                <w:rFonts w:cs="宋体" w:hint="eastAsia"/>
                <w:color w:val="000000" w:themeColor="text1"/>
                <w:kern w:val="2"/>
                <w:sz w:val="21"/>
                <w:szCs w:val="21"/>
              </w:rPr>
              <w:t>①</w:t>
            </w:r>
          </w:p>
        </w:tc>
        <w:tc>
          <w:tcPr>
            <w:tcW w:w="1327" w:type="dxa"/>
            <w:shd w:val="clear" w:color="auto" w:fill="auto"/>
            <w:vAlign w:val="center"/>
          </w:tcPr>
          <w:p w:rsidR="00063497" w:rsidRPr="007B72F9" w:rsidRDefault="007E5F72"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00063497" w:rsidRPr="007B72F9">
              <w:rPr>
                <w:rFonts w:ascii="Times New Roman" w:eastAsiaTheme="minorEastAsia" w:hAnsi="Times New Roman"/>
                <w:color w:val="000000" w:themeColor="text1"/>
                <w:kern w:val="2"/>
                <w:sz w:val="21"/>
                <w:szCs w:val="21"/>
              </w:rPr>
              <w:t>净值收益率标准差</w:t>
            </w:r>
            <w:r w:rsidR="00063497" w:rsidRPr="007B72F9">
              <w:rPr>
                <w:rFonts w:cs="宋体" w:hint="eastAsia"/>
                <w:color w:val="000000" w:themeColor="text1"/>
                <w:kern w:val="2"/>
                <w:sz w:val="21"/>
                <w:szCs w:val="21"/>
              </w:rPr>
              <w:lastRenderedPageBreak/>
              <w:t>②</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lastRenderedPageBreak/>
              <w:t>业绩比较基准收益率</w:t>
            </w:r>
            <w:r w:rsidRPr="007B72F9">
              <w:rPr>
                <w:rFonts w:cs="宋体" w:hint="eastAsia"/>
                <w:color w:val="000000" w:themeColor="text1"/>
                <w:kern w:val="2"/>
                <w:sz w:val="21"/>
                <w:szCs w:val="21"/>
              </w:rPr>
              <w:t>③</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业绩比较基准收益率标</w:t>
            </w:r>
            <w:r w:rsidRPr="007B72F9">
              <w:rPr>
                <w:rFonts w:ascii="Times New Roman" w:eastAsiaTheme="minorEastAsia" w:hAnsi="Times New Roman"/>
                <w:color w:val="000000" w:themeColor="text1"/>
                <w:kern w:val="2"/>
                <w:sz w:val="21"/>
                <w:szCs w:val="21"/>
              </w:rPr>
              <w:lastRenderedPageBreak/>
              <w:t>准差</w:t>
            </w:r>
            <w:r w:rsidRPr="007B72F9">
              <w:rPr>
                <w:rFonts w:cs="宋体" w:hint="eastAsia"/>
                <w:color w:val="000000" w:themeColor="text1"/>
                <w:kern w:val="2"/>
                <w:sz w:val="21"/>
                <w:szCs w:val="21"/>
              </w:rPr>
              <w:t>④</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lastRenderedPageBreak/>
              <w:t>①</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③</w:t>
            </w:r>
          </w:p>
        </w:tc>
        <w:tc>
          <w:tcPr>
            <w:tcW w:w="1327" w:type="dxa"/>
            <w:shd w:val="clear" w:color="auto" w:fill="auto"/>
            <w:vAlign w:val="center"/>
          </w:tcPr>
          <w:p w:rsidR="00063497" w:rsidRPr="007B72F9" w:rsidRDefault="00063497" w:rsidP="004B36C2">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t>②</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④</w:t>
            </w:r>
          </w:p>
        </w:tc>
      </w:tr>
      <w:tr w:rsidR="00D33A5F">
        <w:tc>
          <w:tcPr>
            <w:tcW w:w="1727" w:type="dxa"/>
            <w:vAlign w:val="center"/>
          </w:tcPr>
          <w:p w:rsidR="00D33A5F" w:rsidRDefault="003C20C7">
            <w:pPr>
              <w:jc w:val="left"/>
            </w:pPr>
            <w:r>
              <w:rPr>
                <w:rFonts w:eastAsiaTheme="minorEastAsia"/>
                <w:color w:val="000000" w:themeColor="text1"/>
                <w:szCs w:val="21"/>
              </w:rPr>
              <w:t>过去三个月</w:t>
            </w:r>
          </w:p>
        </w:tc>
        <w:tc>
          <w:tcPr>
            <w:tcW w:w="1326" w:type="dxa"/>
            <w:vAlign w:val="center"/>
          </w:tcPr>
          <w:p w:rsidR="00D33A5F" w:rsidRDefault="003C20C7">
            <w:pPr>
              <w:jc w:val="center"/>
            </w:pPr>
            <w:r>
              <w:rPr>
                <w:rFonts w:eastAsiaTheme="minorEastAsia"/>
                <w:color w:val="000000" w:themeColor="text1"/>
                <w:szCs w:val="21"/>
              </w:rPr>
              <w:t>0.5104%</w:t>
            </w:r>
          </w:p>
        </w:tc>
        <w:tc>
          <w:tcPr>
            <w:tcW w:w="1327" w:type="dxa"/>
            <w:vAlign w:val="center"/>
          </w:tcPr>
          <w:p w:rsidR="00D33A5F" w:rsidRDefault="003C20C7">
            <w:pPr>
              <w:jc w:val="center"/>
            </w:pPr>
            <w:r>
              <w:rPr>
                <w:rFonts w:eastAsiaTheme="minorEastAsia"/>
                <w:color w:val="000000" w:themeColor="text1"/>
                <w:szCs w:val="21"/>
              </w:rPr>
              <w:t>0.0019%</w:t>
            </w:r>
          </w:p>
        </w:tc>
        <w:tc>
          <w:tcPr>
            <w:tcW w:w="1327" w:type="dxa"/>
            <w:vAlign w:val="center"/>
          </w:tcPr>
          <w:p w:rsidR="00D33A5F" w:rsidRDefault="003C20C7">
            <w:pPr>
              <w:jc w:val="center"/>
            </w:pPr>
            <w:r>
              <w:rPr>
                <w:rFonts w:eastAsiaTheme="minorEastAsia"/>
                <w:color w:val="000000" w:themeColor="text1"/>
                <w:szCs w:val="21"/>
              </w:rPr>
              <w:t>0.3403%</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0.1701%</w:t>
            </w:r>
          </w:p>
        </w:tc>
        <w:tc>
          <w:tcPr>
            <w:tcW w:w="1327" w:type="dxa"/>
            <w:vAlign w:val="center"/>
          </w:tcPr>
          <w:p w:rsidR="00D33A5F" w:rsidRDefault="003C20C7">
            <w:pPr>
              <w:jc w:val="center"/>
            </w:pPr>
            <w:r>
              <w:rPr>
                <w:rFonts w:eastAsiaTheme="minorEastAsia"/>
                <w:color w:val="000000" w:themeColor="text1"/>
                <w:szCs w:val="21"/>
              </w:rPr>
              <w:t>0.0019%</w:t>
            </w:r>
          </w:p>
        </w:tc>
      </w:tr>
      <w:tr w:rsidR="00D33A5F">
        <w:tc>
          <w:tcPr>
            <w:tcW w:w="1727" w:type="dxa"/>
            <w:vAlign w:val="center"/>
          </w:tcPr>
          <w:p w:rsidR="00D33A5F" w:rsidRDefault="003C20C7">
            <w:pPr>
              <w:jc w:val="left"/>
            </w:pPr>
            <w:r>
              <w:rPr>
                <w:rFonts w:eastAsiaTheme="minorEastAsia"/>
                <w:color w:val="000000" w:themeColor="text1"/>
                <w:szCs w:val="21"/>
              </w:rPr>
              <w:t>过去六个月</w:t>
            </w:r>
          </w:p>
        </w:tc>
        <w:tc>
          <w:tcPr>
            <w:tcW w:w="1326" w:type="dxa"/>
            <w:vAlign w:val="center"/>
          </w:tcPr>
          <w:p w:rsidR="00D33A5F" w:rsidRDefault="003C20C7">
            <w:pPr>
              <w:jc w:val="center"/>
            </w:pPr>
            <w:r>
              <w:rPr>
                <w:rFonts w:eastAsiaTheme="minorEastAsia"/>
                <w:color w:val="000000" w:themeColor="text1"/>
                <w:szCs w:val="21"/>
              </w:rPr>
              <w:t>0.9554%</w:t>
            </w:r>
          </w:p>
        </w:tc>
        <w:tc>
          <w:tcPr>
            <w:tcW w:w="1327" w:type="dxa"/>
            <w:vAlign w:val="center"/>
          </w:tcPr>
          <w:p w:rsidR="00D33A5F" w:rsidRDefault="003C20C7">
            <w:pPr>
              <w:jc w:val="center"/>
            </w:pPr>
            <w:r>
              <w:rPr>
                <w:rFonts w:eastAsiaTheme="minorEastAsia"/>
                <w:color w:val="000000" w:themeColor="text1"/>
                <w:szCs w:val="21"/>
              </w:rPr>
              <w:t>0.0020%</w:t>
            </w:r>
          </w:p>
        </w:tc>
        <w:tc>
          <w:tcPr>
            <w:tcW w:w="1327" w:type="dxa"/>
            <w:vAlign w:val="center"/>
          </w:tcPr>
          <w:p w:rsidR="00D33A5F" w:rsidRDefault="003C20C7">
            <w:pPr>
              <w:jc w:val="center"/>
            </w:pPr>
            <w:r>
              <w:rPr>
                <w:rFonts w:eastAsiaTheme="minorEastAsia"/>
                <w:color w:val="000000" w:themeColor="text1"/>
                <w:szCs w:val="21"/>
              </w:rPr>
              <w:t>0.6805%</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0.2749%</w:t>
            </w:r>
          </w:p>
        </w:tc>
        <w:tc>
          <w:tcPr>
            <w:tcW w:w="1327" w:type="dxa"/>
            <w:vAlign w:val="center"/>
          </w:tcPr>
          <w:p w:rsidR="00D33A5F" w:rsidRDefault="003C20C7">
            <w:pPr>
              <w:jc w:val="center"/>
            </w:pPr>
            <w:r>
              <w:rPr>
                <w:rFonts w:eastAsiaTheme="minorEastAsia"/>
                <w:color w:val="000000" w:themeColor="text1"/>
                <w:szCs w:val="21"/>
              </w:rPr>
              <w:t>0.0020%</w:t>
            </w:r>
          </w:p>
        </w:tc>
      </w:tr>
      <w:tr w:rsidR="00D33A5F">
        <w:tc>
          <w:tcPr>
            <w:tcW w:w="1727" w:type="dxa"/>
            <w:vAlign w:val="center"/>
          </w:tcPr>
          <w:p w:rsidR="00D33A5F" w:rsidRDefault="003C20C7">
            <w:pPr>
              <w:jc w:val="left"/>
            </w:pPr>
            <w:r>
              <w:rPr>
                <w:rFonts w:eastAsiaTheme="minorEastAsia"/>
                <w:color w:val="000000" w:themeColor="text1"/>
                <w:szCs w:val="21"/>
              </w:rPr>
              <w:t>过去一年</w:t>
            </w:r>
          </w:p>
        </w:tc>
        <w:tc>
          <w:tcPr>
            <w:tcW w:w="1326" w:type="dxa"/>
            <w:vAlign w:val="center"/>
          </w:tcPr>
          <w:p w:rsidR="00D33A5F" w:rsidRDefault="003C20C7">
            <w:pPr>
              <w:jc w:val="center"/>
            </w:pPr>
            <w:r>
              <w:rPr>
                <w:rFonts w:eastAsiaTheme="minorEastAsia"/>
                <w:color w:val="000000" w:themeColor="text1"/>
                <w:szCs w:val="21"/>
              </w:rPr>
              <w:t>1.9460%</w:t>
            </w:r>
          </w:p>
        </w:tc>
        <w:tc>
          <w:tcPr>
            <w:tcW w:w="1327" w:type="dxa"/>
            <w:vAlign w:val="center"/>
          </w:tcPr>
          <w:p w:rsidR="00D33A5F" w:rsidRDefault="003C20C7">
            <w:pPr>
              <w:jc w:val="center"/>
            </w:pPr>
            <w:r>
              <w:rPr>
                <w:rFonts w:eastAsiaTheme="minorEastAsia"/>
                <w:color w:val="000000" w:themeColor="text1"/>
                <w:szCs w:val="21"/>
              </w:rPr>
              <w:t>0.0020%</w:t>
            </w:r>
          </w:p>
        </w:tc>
        <w:tc>
          <w:tcPr>
            <w:tcW w:w="1327" w:type="dxa"/>
            <w:vAlign w:val="center"/>
          </w:tcPr>
          <w:p w:rsidR="00D33A5F" w:rsidRDefault="003C20C7">
            <w:pPr>
              <w:jc w:val="center"/>
            </w:pPr>
            <w:r>
              <w:rPr>
                <w:rFonts w:eastAsiaTheme="minorEastAsia"/>
                <w:color w:val="000000" w:themeColor="text1"/>
                <w:szCs w:val="21"/>
              </w:rPr>
              <w:t>1.3500%</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0.5960%</w:t>
            </w:r>
          </w:p>
        </w:tc>
        <w:tc>
          <w:tcPr>
            <w:tcW w:w="1327" w:type="dxa"/>
            <w:vAlign w:val="center"/>
          </w:tcPr>
          <w:p w:rsidR="00D33A5F" w:rsidRDefault="003C20C7">
            <w:pPr>
              <w:jc w:val="center"/>
            </w:pPr>
            <w:r>
              <w:rPr>
                <w:rFonts w:eastAsiaTheme="minorEastAsia"/>
                <w:color w:val="000000" w:themeColor="text1"/>
                <w:szCs w:val="21"/>
              </w:rPr>
              <w:t>0.0020%</w:t>
            </w:r>
          </w:p>
        </w:tc>
      </w:tr>
      <w:tr w:rsidR="00D33A5F">
        <w:tc>
          <w:tcPr>
            <w:tcW w:w="1727" w:type="dxa"/>
            <w:vAlign w:val="center"/>
          </w:tcPr>
          <w:p w:rsidR="00D33A5F" w:rsidRDefault="003C20C7">
            <w:pPr>
              <w:jc w:val="left"/>
            </w:pPr>
            <w:r>
              <w:rPr>
                <w:rFonts w:eastAsiaTheme="minorEastAsia"/>
                <w:color w:val="000000" w:themeColor="text1"/>
                <w:szCs w:val="21"/>
              </w:rPr>
              <w:t>过去三年</w:t>
            </w:r>
          </w:p>
        </w:tc>
        <w:tc>
          <w:tcPr>
            <w:tcW w:w="1326" w:type="dxa"/>
            <w:vAlign w:val="center"/>
          </w:tcPr>
          <w:p w:rsidR="00D33A5F" w:rsidRDefault="003C20C7">
            <w:pPr>
              <w:jc w:val="center"/>
            </w:pPr>
            <w:r>
              <w:rPr>
                <w:rFonts w:eastAsiaTheme="minorEastAsia"/>
                <w:color w:val="000000" w:themeColor="text1"/>
                <w:szCs w:val="21"/>
              </w:rPr>
              <w:t>6.3337%</w:t>
            </w:r>
          </w:p>
        </w:tc>
        <w:tc>
          <w:tcPr>
            <w:tcW w:w="1327" w:type="dxa"/>
            <w:vAlign w:val="center"/>
          </w:tcPr>
          <w:p w:rsidR="00D33A5F" w:rsidRDefault="003C20C7">
            <w:pPr>
              <w:jc w:val="center"/>
            </w:pPr>
            <w:r>
              <w:rPr>
                <w:rFonts w:eastAsiaTheme="minorEastAsia"/>
                <w:color w:val="000000" w:themeColor="text1"/>
                <w:szCs w:val="21"/>
              </w:rPr>
              <w:t>0.0017%</w:t>
            </w:r>
          </w:p>
        </w:tc>
        <w:tc>
          <w:tcPr>
            <w:tcW w:w="1327" w:type="dxa"/>
            <w:vAlign w:val="center"/>
          </w:tcPr>
          <w:p w:rsidR="00D33A5F" w:rsidRDefault="003C20C7">
            <w:pPr>
              <w:jc w:val="center"/>
            </w:pPr>
            <w:r>
              <w:rPr>
                <w:rFonts w:eastAsiaTheme="minorEastAsia"/>
                <w:color w:val="000000" w:themeColor="text1"/>
                <w:szCs w:val="21"/>
              </w:rPr>
              <w:t>4.0500%</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2.2837%</w:t>
            </w:r>
          </w:p>
        </w:tc>
        <w:tc>
          <w:tcPr>
            <w:tcW w:w="1327" w:type="dxa"/>
            <w:vAlign w:val="center"/>
          </w:tcPr>
          <w:p w:rsidR="00D33A5F" w:rsidRDefault="003C20C7">
            <w:pPr>
              <w:jc w:val="center"/>
            </w:pPr>
            <w:r>
              <w:rPr>
                <w:rFonts w:eastAsiaTheme="minorEastAsia"/>
                <w:color w:val="000000" w:themeColor="text1"/>
                <w:szCs w:val="21"/>
              </w:rPr>
              <w:t>0.0017%</w:t>
            </w:r>
          </w:p>
        </w:tc>
      </w:tr>
      <w:tr w:rsidR="00D33A5F">
        <w:tc>
          <w:tcPr>
            <w:tcW w:w="1727" w:type="dxa"/>
            <w:vAlign w:val="center"/>
          </w:tcPr>
          <w:p w:rsidR="00D33A5F" w:rsidRDefault="003C20C7">
            <w:pPr>
              <w:jc w:val="left"/>
            </w:pPr>
            <w:r>
              <w:rPr>
                <w:rFonts w:eastAsiaTheme="minorEastAsia"/>
                <w:color w:val="000000" w:themeColor="text1"/>
                <w:szCs w:val="21"/>
              </w:rPr>
              <w:t>过去五年</w:t>
            </w:r>
          </w:p>
        </w:tc>
        <w:tc>
          <w:tcPr>
            <w:tcW w:w="1326" w:type="dxa"/>
            <w:vAlign w:val="center"/>
          </w:tcPr>
          <w:p w:rsidR="00D33A5F" w:rsidRDefault="003C20C7">
            <w:pPr>
              <w:jc w:val="center"/>
            </w:pPr>
            <w:r>
              <w:rPr>
                <w:rFonts w:eastAsiaTheme="minorEastAsia"/>
                <w:color w:val="000000" w:themeColor="text1"/>
                <w:szCs w:val="21"/>
              </w:rPr>
              <w:t>11.1707%</w:t>
            </w:r>
          </w:p>
        </w:tc>
        <w:tc>
          <w:tcPr>
            <w:tcW w:w="1327" w:type="dxa"/>
            <w:vAlign w:val="center"/>
          </w:tcPr>
          <w:p w:rsidR="00D33A5F" w:rsidRDefault="003C20C7">
            <w:pPr>
              <w:jc w:val="center"/>
            </w:pPr>
            <w:r>
              <w:rPr>
                <w:rFonts w:eastAsiaTheme="minorEastAsia"/>
                <w:color w:val="000000" w:themeColor="text1"/>
                <w:szCs w:val="21"/>
              </w:rPr>
              <w:t>0.0016%</w:t>
            </w:r>
          </w:p>
        </w:tc>
        <w:tc>
          <w:tcPr>
            <w:tcW w:w="1327" w:type="dxa"/>
            <w:vAlign w:val="center"/>
          </w:tcPr>
          <w:p w:rsidR="00D33A5F" w:rsidRDefault="003C20C7">
            <w:pPr>
              <w:jc w:val="center"/>
            </w:pPr>
            <w:r>
              <w:rPr>
                <w:rFonts w:eastAsiaTheme="minorEastAsia"/>
                <w:color w:val="000000" w:themeColor="text1"/>
                <w:szCs w:val="21"/>
              </w:rPr>
              <w:t>6.7537%</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4.4170%</w:t>
            </w:r>
          </w:p>
        </w:tc>
        <w:tc>
          <w:tcPr>
            <w:tcW w:w="1327" w:type="dxa"/>
            <w:vAlign w:val="center"/>
          </w:tcPr>
          <w:p w:rsidR="00D33A5F" w:rsidRDefault="003C20C7">
            <w:pPr>
              <w:jc w:val="center"/>
            </w:pPr>
            <w:r>
              <w:rPr>
                <w:rFonts w:eastAsiaTheme="minorEastAsia"/>
                <w:color w:val="000000" w:themeColor="text1"/>
                <w:szCs w:val="21"/>
              </w:rPr>
              <w:t>0.0016%</w:t>
            </w:r>
          </w:p>
        </w:tc>
      </w:tr>
      <w:tr w:rsidR="00D33A5F">
        <w:tc>
          <w:tcPr>
            <w:tcW w:w="1727" w:type="dxa"/>
            <w:vAlign w:val="center"/>
          </w:tcPr>
          <w:p w:rsidR="00D33A5F" w:rsidRDefault="003C20C7">
            <w:pPr>
              <w:jc w:val="left"/>
            </w:pPr>
            <w:r>
              <w:rPr>
                <w:rFonts w:eastAsiaTheme="minorEastAsia"/>
                <w:color w:val="000000" w:themeColor="text1"/>
                <w:szCs w:val="21"/>
              </w:rPr>
              <w:t>自基金合同生效起至今</w:t>
            </w:r>
          </w:p>
        </w:tc>
        <w:tc>
          <w:tcPr>
            <w:tcW w:w="1326" w:type="dxa"/>
            <w:vAlign w:val="center"/>
          </w:tcPr>
          <w:p w:rsidR="00D33A5F" w:rsidRDefault="003C20C7">
            <w:pPr>
              <w:jc w:val="center"/>
            </w:pPr>
            <w:r>
              <w:rPr>
                <w:rFonts w:eastAsiaTheme="minorEastAsia"/>
                <w:color w:val="000000" w:themeColor="text1"/>
                <w:szCs w:val="21"/>
              </w:rPr>
              <w:t>25.7036%</w:t>
            </w:r>
          </w:p>
        </w:tc>
        <w:tc>
          <w:tcPr>
            <w:tcW w:w="1327" w:type="dxa"/>
            <w:vAlign w:val="center"/>
          </w:tcPr>
          <w:p w:rsidR="00D33A5F" w:rsidRDefault="003C20C7">
            <w:pPr>
              <w:jc w:val="center"/>
            </w:pPr>
            <w:r>
              <w:rPr>
                <w:rFonts w:eastAsiaTheme="minorEastAsia"/>
                <w:color w:val="000000" w:themeColor="text1"/>
                <w:szCs w:val="21"/>
              </w:rPr>
              <w:t>0.0033%</w:t>
            </w:r>
          </w:p>
        </w:tc>
        <w:tc>
          <w:tcPr>
            <w:tcW w:w="1327" w:type="dxa"/>
            <w:vAlign w:val="center"/>
          </w:tcPr>
          <w:p w:rsidR="00D33A5F" w:rsidRDefault="003C20C7">
            <w:pPr>
              <w:jc w:val="center"/>
            </w:pPr>
            <w:r>
              <w:rPr>
                <w:rFonts w:eastAsiaTheme="minorEastAsia"/>
                <w:color w:val="000000" w:themeColor="text1"/>
                <w:szCs w:val="21"/>
              </w:rPr>
              <w:t>12.2942%</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13.4094%</w:t>
            </w:r>
          </w:p>
        </w:tc>
        <w:tc>
          <w:tcPr>
            <w:tcW w:w="1327" w:type="dxa"/>
            <w:vAlign w:val="center"/>
          </w:tcPr>
          <w:p w:rsidR="00D33A5F" w:rsidRDefault="003C20C7">
            <w:pPr>
              <w:jc w:val="center"/>
            </w:pPr>
            <w:r>
              <w:rPr>
                <w:rFonts w:eastAsiaTheme="minorEastAsia"/>
                <w:color w:val="000000" w:themeColor="text1"/>
                <w:szCs w:val="21"/>
              </w:rPr>
              <w:t>0.0033%</w:t>
            </w:r>
          </w:p>
        </w:tc>
      </w:tr>
    </w:tbl>
    <w:p w:rsidR="001A7940" w:rsidRPr="007B72F9" w:rsidRDefault="001A7940" w:rsidP="000E3483">
      <w:pPr>
        <w:pStyle w:val="22"/>
        <w:spacing w:line="360" w:lineRule="auto"/>
        <w:ind w:firstLineChars="0" w:firstLine="0"/>
        <w:rPr>
          <w:rFonts w:ascii="Times New Roman" w:eastAsiaTheme="minorEastAsia" w:hAnsi="Times New Roman"/>
          <w:b/>
          <w:color w:val="000000" w:themeColor="text1"/>
          <w:sz w:val="21"/>
          <w:szCs w:val="21"/>
        </w:rPr>
      </w:pPr>
      <w:r w:rsidRPr="007B72F9">
        <w:rPr>
          <w:rFonts w:ascii="Times New Roman" w:eastAsiaTheme="minorEastAsia" w:hAnsi="Times New Roman"/>
          <w:b/>
          <w:color w:val="000000" w:themeColor="text1"/>
          <w:sz w:val="21"/>
          <w:szCs w:val="21"/>
        </w:rPr>
        <w:t>3</w:t>
      </w:r>
      <w:r w:rsidRPr="007B72F9">
        <w:rPr>
          <w:rFonts w:ascii="Times New Roman" w:eastAsiaTheme="minorEastAsia" w:hAnsi="Times New Roman"/>
          <w:b/>
          <w:color w:val="000000" w:themeColor="text1"/>
          <w:sz w:val="21"/>
          <w:szCs w:val="21"/>
        </w:rPr>
        <w:t>．摩根天添宝货币</w:t>
      </w:r>
      <w:r w:rsidRPr="007B72F9">
        <w:rPr>
          <w:rFonts w:ascii="Times New Roman" w:eastAsiaTheme="minorEastAsia" w:hAnsi="Times New Roman"/>
          <w:b/>
          <w:color w:val="000000" w:themeColor="text1"/>
          <w:sz w:val="21"/>
          <w:szCs w:val="21"/>
        </w:rPr>
        <w:t>C</w:t>
      </w:r>
      <w:r w:rsidRPr="007B72F9">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D645E9" w:rsidRPr="007B72F9" w:rsidTr="000E3483">
        <w:tc>
          <w:tcPr>
            <w:tcW w:w="17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Pr="007B72F9">
              <w:rPr>
                <w:rFonts w:ascii="Times New Roman" w:eastAsiaTheme="minorEastAsia" w:hAnsi="Times New Roman"/>
                <w:color w:val="000000" w:themeColor="text1"/>
                <w:kern w:val="2"/>
                <w:sz w:val="21"/>
                <w:szCs w:val="21"/>
              </w:rPr>
              <w:t>净值收益率</w:t>
            </w:r>
            <w:r w:rsidRPr="007B72F9">
              <w:rPr>
                <w:rFonts w:cs="宋体" w:hint="eastAsia"/>
                <w:color w:val="000000" w:themeColor="text1"/>
                <w:kern w:val="2"/>
                <w:sz w:val="21"/>
                <w:szCs w:val="21"/>
              </w:rPr>
              <w:t>①</w:t>
            </w:r>
          </w:p>
        </w:tc>
        <w:tc>
          <w:tcPr>
            <w:tcW w:w="13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sz w:val="21"/>
                <w:szCs w:val="21"/>
              </w:rPr>
              <w:t>份额</w:t>
            </w:r>
            <w:r w:rsidRPr="007B72F9">
              <w:rPr>
                <w:rFonts w:ascii="Times New Roman" w:eastAsiaTheme="minorEastAsia" w:hAnsi="Times New Roman"/>
                <w:color w:val="000000" w:themeColor="text1"/>
                <w:kern w:val="2"/>
                <w:sz w:val="21"/>
                <w:szCs w:val="21"/>
              </w:rPr>
              <w:t>净值收益率标准差</w:t>
            </w:r>
            <w:r w:rsidRPr="007B72F9">
              <w:rPr>
                <w:rFonts w:cs="宋体" w:hint="eastAsia"/>
                <w:color w:val="000000" w:themeColor="text1"/>
                <w:kern w:val="2"/>
                <w:sz w:val="21"/>
                <w:szCs w:val="21"/>
              </w:rPr>
              <w:t>②</w:t>
            </w:r>
          </w:p>
        </w:tc>
        <w:tc>
          <w:tcPr>
            <w:tcW w:w="13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业绩比较基准收益率</w:t>
            </w:r>
            <w:r w:rsidRPr="007B72F9">
              <w:rPr>
                <w:rFonts w:cs="宋体" w:hint="eastAsia"/>
                <w:color w:val="000000" w:themeColor="text1"/>
                <w:kern w:val="2"/>
                <w:sz w:val="21"/>
                <w:szCs w:val="21"/>
              </w:rPr>
              <w:t>③</w:t>
            </w:r>
          </w:p>
        </w:tc>
        <w:tc>
          <w:tcPr>
            <w:tcW w:w="13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ascii="Times New Roman" w:eastAsiaTheme="minorEastAsia" w:hAnsi="Times New Roman"/>
                <w:color w:val="000000" w:themeColor="text1"/>
                <w:kern w:val="2"/>
                <w:sz w:val="21"/>
                <w:szCs w:val="21"/>
              </w:rPr>
              <w:t>业绩比较基准收益率标准差</w:t>
            </w:r>
            <w:r w:rsidRPr="007B72F9">
              <w:rPr>
                <w:rFonts w:cs="宋体" w:hint="eastAsia"/>
                <w:color w:val="000000" w:themeColor="text1"/>
                <w:kern w:val="2"/>
                <w:sz w:val="21"/>
                <w:szCs w:val="21"/>
              </w:rPr>
              <w:t>④</w:t>
            </w:r>
          </w:p>
        </w:tc>
        <w:tc>
          <w:tcPr>
            <w:tcW w:w="13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t>①</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③</w:t>
            </w:r>
          </w:p>
        </w:tc>
        <w:tc>
          <w:tcPr>
            <w:tcW w:w="1327" w:type="dxa"/>
            <w:shd w:val="clear" w:color="auto" w:fill="auto"/>
            <w:vAlign w:val="center"/>
          </w:tcPr>
          <w:p w:rsidR="001A7940" w:rsidRPr="007B72F9" w:rsidRDefault="001A7940" w:rsidP="0089467E">
            <w:pPr>
              <w:pStyle w:val="aff1"/>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7B72F9">
              <w:rPr>
                <w:rFonts w:cs="宋体" w:hint="eastAsia"/>
                <w:color w:val="000000" w:themeColor="text1"/>
                <w:kern w:val="2"/>
                <w:sz w:val="21"/>
                <w:szCs w:val="21"/>
              </w:rPr>
              <w:t>②</w:t>
            </w:r>
            <w:r w:rsidRPr="007B72F9">
              <w:rPr>
                <w:rFonts w:ascii="Times New Roman" w:eastAsiaTheme="minorEastAsia" w:hAnsi="Times New Roman"/>
                <w:color w:val="000000" w:themeColor="text1"/>
                <w:kern w:val="2"/>
                <w:sz w:val="21"/>
                <w:szCs w:val="21"/>
              </w:rPr>
              <w:t>-</w:t>
            </w:r>
            <w:r w:rsidRPr="007B72F9">
              <w:rPr>
                <w:rFonts w:cs="宋体" w:hint="eastAsia"/>
                <w:color w:val="000000" w:themeColor="text1"/>
                <w:kern w:val="2"/>
                <w:sz w:val="21"/>
                <w:szCs w:val="21"/>
              </w:rPr>
              <w:t>④</w:t>
            </w:r>
          </w:p>
        </w:tc>
      </w:tr>
      <w:tr w:rsidR="00D33A5F">
        <w:tc>
          <w:tcPr>
            <w:tcW w:w="1727" w:type="dxa"/>
            <w:vAlign w:val="center"/>
          </w:tcPr>
          <w:p w:rsidR="00D33A5F" w:rsidRDefault="003C20C7">
            <w:pPr>
              <w:jc w:val="left"/>
            </w:pPr>
            <w:r>
              <w:rPr>
                <w:rFonts w:eastAsiaTheme="minorEastAsia"/>
                <w:color w:val="000000" w:themeColor="text1"/>
                <w:szCs w:val="21"/>
              </w:rPr>
              <w:t>过去三个月</w:t>
            </w:r>
          </w:p>
        </w:tc>
        <w:tc>
          <w:tcPr>
            <w:tcW w:w="1326"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r>
      <w:tr w:rsidR="00D33A5F">
        <w:tc>
          <w:tcPr>
            <w:tcW w:w="1727" w:type="dxa"/>
            <w:vAlign w:val="center"/>
          </w:tcPr>
          <w:p w:rsidR="00D33A5F" w:rsidRDefault="003C20C7">
            <w:pPr>
              <w:jc w:val="left"/>
            </w:pPr>
            <w:r>
              <w:rPr>
                <w:rFonts w:eastAsiaTheme="minorEastAsia"/>
                <w:color w:val="000000" w:themeColor="text1"/>
                <w:szCs w:val="21"/>
              </w:rPr>
              <w:t>过去六个月</w:t>
            </w:r>
          </w:p>
        </w:tc>
        <w:tc>
          <w:tcPr>
            <w:tcW w:w="1326"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r>
      <w:tr w:rsidR="00D33A5F">
        <w:tc>
          <w:tcPr>
            <w:tcW w:w="1727" w:type="dxa"/>
            <w:vAlign w:val="center"/>
          </w:tcPr>
          <w:p w:rsidR="00D33A5F" w:rsidRDefault="003C20C7">
            <w:pPr>
              <w:jc w:val="left"/>
            </w:pPr>
            <w:r>
              <w:rPr>
                <w:rFonts w:eastAsiaTheme="minorEastAsia"/>
                <w:color w:val="000000" w:themeColor="text1"/>
                <w:szCs w:val="21"/>
              </w:rPr>
              <w:t>过去一年</w:t>
            </w:r>
          </w:p>
        </w:tc>
        <w:tc>
          <w:tcPr>
            <w:tcW w:w="1326"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r>
      <w:tr w:rsidR="00D33A5F">
        <w:tc>
          <w:tcPr>
            <w:tcW w:w="1727" w:type="dxa"/>
            <w:vAlign w:val="center"/>
          </w:tcPr>
          <w:p w:rsidR="00D33A5F" w:rsidRDefault="003C20C7">
            <w:pPr>
              <w:jc w:val="left"/>
            </w:pPr>
            <w:r>
              <w:rPr>
                <w:rFonts w:eastAsiaTheme="minorEastAsia"/>
                <w:color w:val="000000" w:themeColor="text1"/>
                <w:szCs w:val="21"/>
              </w:rPr>
              <w:t>过去五年</w:t>
            </w:r>
          </w:p>
        </w:tc>
        <w:tc>
          <w:tcPr>
            <w:tcW w:w="1326"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r>
      <w:tr w:rsidR="00D33A5F">
        <w:tc>
          <w:tcPr>
            <w:tcW w:w="1727" w:type="dxa"/>
            <w:vAlign w:val="center"/>
          </w:tcPr>
          <w:p w:rsidR="00D33A5F" w:rsidRDefault="003C20C7">
            <w:pPr>
              <w:jc w:val="left"/>
            </w:pPr>
            <w:r>
              <w:rPr>
                <w:rFonts w:eastAsiaTheme="minorEastAsia"/>
                <w:color w:val="000000" w:themeColor="text1"/>
                <w:szCs w:val="21"/>
              </w:rPr>
              <w:t>过去三年</w:t>
            </w:r>
          </w:p>
        </w:tc>
        <w:tc>
          <w:tcPr>
            <w:tcW w:w="1326"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c>
          <w:tcPr>
            <w:tcW w:w="1327" w:type="dxa"/>
            <w:vAlign w:val="center"/>
          </w:tcPr>
          <w:p w:rsidR="00D33A5F" w:rsidRDefault="003C20C7">
            <w:pPr>
              <w:jc w:val="center"/>
            </w:pPr>
            <w:r>
              <w:rPr>
                <w:rFonts w:eastAsiaTheme="minorEastAsia"/>
                <w:color w:val="000000" w:themeColor="text1"/>
                <w:szCs w:val="21"/>
              </w:rPr>
              <w:t>-</w:t>
            </w:r>
          </w:p>
        </w:tc>
      </w:tr>
      <w:tr w:rsidR="00D33A5F">
        <w:tc>
          <w:tcPr>
            <w:tcW w:w="1727" w:type="dxa"/>
            <w:vAlign w:val="center"/>
          </w:tcPr>
          <w:p w:rsidR="00D33A5F" w:rsidRDefault="003C20C7">
            <w:pPr>
              <w:jc w:val="left"/>
            </w:pPr>
            <w:r>
              <w:rPr>
                <w:rFonts w:eastAsiaTheme="minorEastAsia"/>
                <w:color w:val="000000" w:themeColor="text1"/>
                <w:szCs w:val="21"/>
              </w:rPr>
              <w:t>自基金合同生效起至今</w:t>
            </w:r>
          </w:p>
        </w:tc>
        <w:tc>
          <w:tcPr>
            <w:tcW w:w="1326" w:type="dxa"/>
            <w:vAlign w:val="center"/>
          </w:tcPr>
          <w:p w:rsidR="00D33A5F" w:rsidRDefault="003C20C7">
            <w:pPr>
              <w:jc w:val="center"/>
            </w:pPr>
            <w:r>
              <w:rPr>
                <w:rFonts w:eastAsiaTheme="minorEastAsia"/>
                <w:color w:val="000000" w:themeColor="text1"/>
                <w:szCs w:val="21"/>
              </w:rPr>
              <w:t>0.0273%</w:t>
            </w:r>
          </w:p>
        </w:tc>
        <w:tc>
          <w:tcPr>
            <w:tcW w:w="1327" w:type="dxa"/>
            <w:vAlign w:val="center"/>
          </w:tcPr>
          <w:p w:rsidR="00D33A5F" w:rsidRDefault="003C20C7">
            <w:pPr>
              <w:jc w:val="center"/>
            </w:pPr>
            <w:r>
              <w:rPr>
                <w:rFonts w:eastAsiaTheme="minorEastAsia"/>
                <w:color w:val="000000" w:themeColor="text1"/>
                <w:szCs w:val="21"/>
              </w:rPr>
              <w:t>0.0003%</w:t>
            </w:r>
          </w:p>
        </w:tc>
        <w:tc>
          <w:tcPr>
            <w:tcW w:w="1327" w:type="dxa"/>
            <w:vAlign w:val="center"/>
          </w:tcPr>
          <w:p w:rsidR="00D33A5F" w:rsidRDefault="003C20C7">
            <w:pPr>
              <w:jc w:val="center"/>
            </w:pPr>
            <w:r>
              <w:rPr>
                <w:rFonts w:eastAsiaTheme="minorEastAsia"/>
                <w:color w:val="000000" w:themeColor="text1"/>
                <w:szCs w:val="21"/>
              </w:rPr>
              <w:t>0.0148%</w:t>
            </w:r>
          </w:p>
        </w:tc>
        <w:tc>
          <w:tcPr>
            <w:tcW w:w="1327" w:type="dxa"/>
            <w:vAlign w:val="center"/>
          </w:tcPr>
          <w:p w:rsidR="00D33A5F" w:rsidRDefault="003C20C7">
            <w:pPr>
              <w:jc w:val="center"/>
            </w:pPr>
            <w:r>
              <w:rPr>
                <w:rFonts w:eastAsiaTheme="minorEastAsia"/>
                <w:color w:val="000000" w:themeColor="text1"/>
                <w:szCs w:val="21"/>
              </w:rPr>
              <w:t>0.0000%</w:t>
            </w:r>
          </w:p>
        </w:tc>
        <w:tc>
          <w:tcPr>
            <w:tcW w:w="1327" w:type="dxa"/>
            <w:vAlign w:val="center"/>
          </w:tcPr>
          <w:p w:rsidR="00D33A5F" w:rsidRDefault="003C20C7">
            <w:pPr>
              <w:jc w:val="center"/>
            </w:pPr>
            <w:r>
              <w:rPr>
                <w:rFonts w:eastAsiaTheme="minorEastAsia"/>
                <w:color w:val="000000" w:themeColor="text1"/>
                <w:szCs w:val="21"/>
              </w:rPr>
              <w:t>0.0125%</w:t>
            </w:r>
          </w:p>
        </w:tc>
        <w:tc>
          <w:tcPr>
            <w:tcW w:w="1327" w:type="dxa"/>
            <w:vAlign w:val="center"/>
          </w:tcPr>
          <w:p w:rsidR="00D33A5F" w:rsidRDefault="003C20C7">
            <w:pPr>
              <w:jc w:val="center"/>
            </w:pPr>
            <w:r>
              <w:rPr>
                <w:rFonts w:eastAsiaTheme="minorEastAsia"/>
                <w:color w:val="000000" w:themeColor="text1"/>
                <w:szCs w:val="21"/>
              </w:rPr>
              <w:t>0.0003%</w:t>
            </w:r>
          </w:p>
        </w:tc>
      </w:tr>
    </w:tbl>
    <w:p w:rsidR="00223DFB" w:rsidRPr="007B72F9" w:rsidRDefault="00C63094"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注：本基金收益分配按日结转份额。</w:t>
      </w:r>
    </w:p>
    <w:p w:rsidR="00C071A4" w:rsidRPr="007B72F9" w:rsidRDefault="00C071A4" w:rsidP="00F853DF">
      <w:pPr>
        <w:spacing w:beforeLines="100" w:before="312" w:line="360" w:lineRule="auto"/>
        <w:rPr>
          <w:rFonts w:eastAsiaTheme="minorEastAsia"/>
          <w:b/>
          <w:color w:val="000000" w:themeColor="text1"/>
          <w:kern w:val="0"/>
          <w:szCs w:val="21"/>
        </w:rPr>
      </w:pPr>
      <w:r w:rsidRPr="007B72F9">
        <w:rPr>
          <w:rFonts w:eastAsiaTheme="minorEastAsia"/>
          <w:b/>
          <w:color w:val="000000" w:themeColor="text1"/>
          <w:kern w:val="0"/>
          <w:szCs w:val="21"/>
        </w:rPr>
        <w:t>3.2.2</w:t>
      </w:r>
      <w:r w:rsidR="00815971" w:rsidRPr="007B72F9">
        <w:rPr>
          <w:rStyle w:val="aff3"/>
          <w:rFonts w:eastAsiaTheme="minorEastAsia"/>
          <w:color w:val="000000" w:themeColor="text1"/>
          <w:szCs w:val="21"/>
          <w:shd w:val="clear" w:color="auto" w:fill="FFFFFF"/>
        </w:rPr>
        <w:t>自基金合同生效以来</w:t>
      </w:r>
      <w:r w:rsidRPr="007B72F9">
        <w:rPr>
          <w:rFonts w:eastAsiaTheme="minorEastAsia"/>
          <w:b/>
          <w:color w:val="000000" w:themeColor="text1"/>
          <w:kern w:val="0"/>
          <w:szCs w:val="21"/>
        </w:rPr>
        <w:t>基金</w:t>
      </w:r>
      <w:r w:rsidR="009945D1" w:rsidRPr="007B72F9">
        <w:rPr>
          <w:rFonts w:eastAsiaTheme="minorEastAsia"/>
          <w:b/>
          <w:color w:val="000000" w:themeColor="text1"/>
          <w:kern w:val="0"/>
          <w:szCs w:val="21"/>
        </w:rPr>
        <w:t>份额</w:t>
      </w:r>
      <w:r w:rsidRPr="007B72F9">
        <w:rPr>
          <w:rFonts w:eastAsiaTheme="minorEastAsia"/>
          <w:b/>
          <w:color w:val="000000" w:themeColor="text1"/>
          <w:kern w:val="0"/>
          <w:szCs w:val="21"/>
        </w:rPr>
        <w:t>累计净值收益率变动及其与同期业绩比较基准收益率变动的比较</w:t>
      </w:r>
      <w:r w:rsidRPr="007B72F9">
        <w:rPr>
          <w:rFonts w:eastAsiaTheme="minorEastAsia"/>
          <w:b/>
          <w:color w:val="000000" w:themeColor="text1"/>
          <w:kern w:val="0"/>
          <w:szCs w:val="21"/>
        </w:rPr>
        <w:t xml:space="preserve"> </w:t>
      </w:r>
    </w:p>
    <w:p w:rsidR="004C58A9" w:rsidRPr="007B72F9" w:rsidRDefault="004C58A9" w:rsidP="003C3086">
      <w:pPr>
        <w:spacing w:line="360" w:lineRule="auto"/>
        <w:ind w:firstLine="420"/>
        <w:jc w:val="center"/>
        <w:rPr>
          <w:rFonts w:eastAsiaTheme="minorEastAsia"/>
          <w:b/>
          <w:color w:val="000000" w:themeColor="text1"/>
          <w:kern w:val="0"/>
          <w:szCs w:val="21"/>
        </w:rPr>
      </w:pPr>
      <w:r w:rsidRPr="007B72F9">
        <w:rPr>
          <w:rFonts w:eastAsiaTheme="minorEastAsia"/>
          <w:color w:val="000000" w:themeColor="text1"/>
          <w:szCs w:val="21"/>
        </w:rPr>
        <w:t>摩根天添宝货币市场基金</w:t>
      </w:r>
    </w:p>
    <w:p w:rsidR="004C58A9" w:rsidRPr="007B72F9" w:rsidRDefault="00D636A9" w:rsidP="003C3086">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自基金合同生效以来</w:t>
      </w:r>
      <w:r w:rsidR="004C58A9" w:rsidRPr="007B72F9">
        <w:rPr>
          <w:rFonts w:eastAsiaTheme="minorEastAsia"/>
          <w:color w:val="000000" w:themeColor="text1"/>
          <w:szCs w:val="21"/>
        </w:rPr>
        <w:t>累计净值收益率与业绩比较基准收益率历史走势对比图</w:t>
      </w:r>
    </w:p>
    <w:p w:rsidR="004C58A9" w:rsidRPr="007B72F9" w:rsidRDefault="004C58A9" w:rsidP="003C3086">
      <w:pPr>
        <w:snapToGrid w:val="0"/>
        <w:spacing w:line="360" w:lineRule="auto"/>
        <w:jc w:val="center"/>
        <w:rPr>
          <w:rFonts w:eastAsiaTheme="minorEastAsia"/>
          <w:color w:val="000000" w:themeColor="text1"/>
          <w:szCs w:val="21"/>
        </w:rPr>
      </w:pPr>
      <w:r w:rsidRPr="007B72F9">
        <w:rPr>
          <w:rFonts w:eastAsiaTheme="minorEastAsia"/>
          <w:color w:val="000000" w:themeColor="text1"/>
          <w:szCs w:val="21"/>
        </w:rPr>
        <w:t xml:space="preserve"> (2014</w:t>
      </w:r>
      <w:r w:rsidRPr="007B72F9">
        <w:rPr>
          <w:rFonts w:eastAsiaTheme="minorEastAsia"/>
          <w:color w:val="000000" w:themeColor="text1"/>
          <w:szCs w:val="21"/>
        </w:rPr>
        <w:t>年</w:t>
      </w:r>
      <w:r w:rsidRPr="007B72F9">
        <w:rPr>
          <w:rFonts w:eastAsiaTheme="minorEastAsia"/>
          <w:color w:val="000000" w:themeColor="text1"/>
          <w:szCs w:val="21"/>
        </w:rPr>
        <w:t>11</w:t>
      </w:r>
      <w:r w:rsidRPr="007B72F9">
        <w:rPr>
          <w:rFonts w:eastAsiaTheme="minorEastAsia"/>
          <w:color w:val="000000" w:themeColor="text1"/>
          <w:szCs w:val="21"/>
        </w:rPr>
        <w:t>月</w:t>
      </w:r>
      <w:r w:rsidRPr="007B72F9">
        <w:rPr>
          <w:rFonts w:eastAsiaTheme="minorEastAsia"/>
          <w:color w:val="000000" w:themeColor="text1"/>
          <w:szCs w:val="21"/>
        </w:rPr>
        <w:t>25</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r w:rsidRPr="007B72F9">
        <w:rPr>
          <w:rFonts w:eastAsiaTheme="minorEastAsia"/>
          <w:color w:val="000000" w:themeColor="text1"/>
          <w:szCs w:val="21"/>
        </w:rPr>
        <w:t>)</w:t>
      </w:r>
    </w:p>
    <w:p w:rsidR="00223DFB" w:rsidRPr="007B72F9" w:rsidRDefault="00E8700A" w:rsidP="000E3483">
      <w:pPr>
        <w:snapToGrid w:val="0"/>
        <w:spacing w:line="360" w:lineRule="auto"/>
        <w:rPr>
          <w:rFonts w:eastAsiaTheme="minorEastAsia"/>
          <w:b/>
          <w:color w:val="000000" w:themeColor="text1"/>
          <w:szCs w:val="21"/>
        </w:rPr>
      </w:pPr>
      <w:r w:rsidRPr="007B72F9">
        <w:rPr>
          <w:rFonts w:eastAsiaTheme="minorEastAsia"/>
          <w:b/>
          <w:color w:val="000000" w:themeColor="text1"/>
          <w:szCs w:val="21"/>
        </w:rPr>
        <w:t xml:space="preserve"> </w:t>
      </w:r>
      <w:r w:rsidR="00223DFB" w:rsidRPr="007B72F9">
        <w:rPr>
          <w:rFonts w:eastAsiaTheme="minorEastAsia"/>
          <w:b/>
          <w:color w:val="000000" w:themeColor="text1"/>
          <w:szCs w:val="21"/>
        </w:rPr>
        <w:t>1</w:t>
      </w:r>
      <w:r w:rsidR="00223DFB" w:rsidRPr="007B72F9">
        <w:rPr>
          <w:rFonts w:eastAsiaTheme="minorEastAsia"/>
          <w:b/>
          <w:color w:val="000000" w:themeColor="text1"/>
          <w:szCs w:val="21"/>
        </w:rPr>
        <w:t>、摩根天添宝货币</w:t>
      </w:r>
      <w:r w:rsidR="00223DFB" w:rsidRPr="007B72F9">
        <w:rPr>
          <w:rFonts w:eastAsiaTheme="minorEastAsia"/>
          <w:b/>
          <w:color w:val="000000" w:themeColor="text1"/>
          <w:szCs w:val="21"/>
        </w:rPr>
        <w:t>A</w:t>
      </w:r>
    </w:p>
    <w:p w:rsidR="00223DFB" w:rsidRPr="007B72F9" w:rsidRDefault="00AC1CEA" w:rsidP="004B36C2">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B72F9">
        <w:rPr>
          <w:rFonts w:ascii="Times New Roman" w:eastAsiaTheme="minorEastAsia" w:hAnsi="Times New Roman"/>
          <w:noProof/>
          <w:color w:val="000000" w:themeColor="text1"/>
          <w:sz w:val="21"/>
          <w:szCs w:val="21"/>
        </w:rPr>
        <w:lastRenderedPageBreak/>
        <w:drawing>
          <wp:inline distT="0" distB="0" distL="0" distR="0" wp14:anchorId="10EB6FFB" wp14:editId="3333B50B">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日，图示的时间段为合同生效日至本报告期末。</w:t>
      </w:r>
    </w:p>
    <w:p w:rsidR="00223DFB" w:rsidRPr="007B72F9" w:rsidRDefault="00223DFB"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本基金建仓期为本基金合同生效日起</w:t>
      </w:r>
      <w:r w:rsidRPr="007B72F9">
        <w:rPr>
          <w:rFonts w:eastAsiaTheme="minorEastAsia"/>
          <w:color w:val="000000" w:themeColor="text1"/>
          <w:kern w:val="0"/>
          <w:szCs w:val="21"/>
        </w:rPr>
        <w:t xml:space="preserve"> 6 </w:t>
      </w:r>
      <w:r w:rsidRPr="007B72F9">
        <w:rPr>
          <w:rFonts w:eastAsiaTheme="minorEastAsia"/>
          <w:color w:val="000000" w:themeColor="text1"/>
          <w:kern w:val="0"/>
          <w:szCs w:val="21"/>
        </w:rPr>
        <w:t>个月，建仓期结束时资产配置比例符合本基金基金合同规定。</w:t>
      </w:r>
    </w:p>
    <w:p w:rsidR="00223DFB" w:rsidRPr="007B72F9" w:rsidRDefault="00223DFB" w:rsidP="000E3483">
      <w:pPr>
        <w:snapToGrid w:val="0"/>
        <w:spacing w:line="360" w:lineRule="auto"/>
        <w:rPr>
          <w:rFonts w:eastAsiaTheme="minorEastAsia"/>
          <w:b/>
          <w:color w:val="000000" w:themeColor="text1"/>
          <w:szCs w:val="21"/>
        </w:rPr>
      </w:pPr>
      <w:r w:rsidRPr="007B72F9">
        <w:rPr>
          <w:rFonts w:eastAsiaTheme="minorEastAsia"/>
          <w:b/>
          <w:color w:val="000000" w:themeColor="text1"/>
          <w:szCs w:val="21"/>
        </w:rPr>
        <w:t>2</w:t>
      </w:r>
      <w:r w:rsidRPr="007B72F9">
        <w:rPr>
          <w:rFonts w:eastAsiaTheme="minorEastAsia"/>
          <w:b/>
          <w:color w:val="000000" w:themeColor="text1"/>
          <w:szCs w:val="21"/>
        </w:rPr>
        <w:t>、摩根天添宝货币</w:t>
      </w:r>
      <w:r w:rsidRPr="007B72F9">
        <w:rPr>
          <w:rFonts w:eastAsiaTheme="minorEastAsia"/>
          <w:b/>
          <w:color w:val="000000" w:themeColor="text1"/>
          <w:szCs w:val="21"/>
        </w:rPr>
        <w:t>B</w:t>
      </w:r>
    </w:p>
    <w:p w:rsidR="00223DFB" w:rsidRPr="007B72F9" w:rsidRDefault="00AC1CEA" w:rsidP="004B36C2">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B72F9">
        <w:rPr>
          <w:rFonts w:ascii="Times New Roman" w:eastAsiaTheme="minorEastAsia" w:hAnsi="Times New Roman"/>
          <w:noProof/>
          <w:color w:val="000000" w:themeColor="text1"/>
          <w:sz w:val="21"/>
          <w:szCs w:val="21"/>
        </w:rPr>
        <w:drawing>
          <wp:inline distT="0" distB="0" distL="0" distR="0" wp14:anchorId="61B53E10" wp14:editId="011AC834">
            <wp:extent cx="5759450" cy="3372734"/>
            <wp:effectExtent l="0" t="0" r="0" b="0"/>
            <wp:docPr id="2" name="图片 2"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日，图示的时间段为合同生效日至本报告期末。</w:t>
      </w:r>
    </w:p>
    <w:p w:rsidR="00223DFB" w:rsidRPr="007B72F9" w:rsidRDefault="00223DFB"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本基金建仓期为本基金合同生效日起</w:t>
      </w:r>
      <w:r w:rsidRPr="007B72F9">
        <w:rPr>
          <w:rFonts w:eastAsiaTheme="minorEastAsia"/>
          <w:color w:val="000000" w:themeColor="text1"/>
          <w:kern w:val="0"/>
          <w:szCs w:val="21"/>
        </w:rPr>
        <w:t xml:space="preserve"> 6 </w:t>
      </w:r>
      <w:r w:rsidRPr="007B72F9">
        <w:rPr>
          <w:rFonts w:eastAsiaTheme="minorEastAsia"/>
          <w:color w:val="000000" w:themeColor="text1"/>
          <w:kern w:val="0"/>
          <w:szCs w:val="21"/>
        </w:rPr>
        <w:t>个月，建仓期结束时资产配置比例符合本基金基金合同规定。</w:t>
      </w:r>
    </w:p>
    <w:p w:rsidR="003702DB" w:rsidRPr="007B72F9" w:rsidRDefault="003702DB" w:rsidP="000E3483">
      <w:pPr>
        <w:snapToGrid w:val="0"/>
        <w:spacing w:line="360" w:lineRule="auto"/>
        <w:rPr>
          <w:rFonts w:eastAsiaTheme="minorEastAsia"/>
          <w:b/>
          <w:color w:val="000000" w:themeColor="text1"/>
          <w:szCs w:val="21"/>
        </w:rPr>
      </w:pPr>
      <w:r w:rsidRPr="007B72F9">
        <w:rPr>
          <w:rFonts w:eastAsiaTheme="minorEastAsia"/>
          <w:b/>
          <w:color w:val="000000" w:themeColor="text1"/>
          <w:szCs w:val="21"/>
        </w:rPr>
        <w:lastRenderedPageBreak/>
        <w:t>3</w:t>
      </w:r>
      <w:r w:rsidRPr="007B72F9">
        <w:rPr>
          <w:rFonts w:eastAsiaTheme="minorEastAsia"/>
          <w:b/>
          <w:color w:val="000000" w:themeColor="text1"/>
          <w:szCs w:val="21"/>
        </w:rPr>
        <w:t>、摩根天添宝货币</w:t>
      </w:r>
      <w:r w:rsidRPr="007B72F9">
        <w:rPr>
          <w:rFonts w:eastAsiaTheme="minorEastAsia"/>
          <w:b/>
          <w:color w:val="000000" w:themeColor="text1"/>
          <w:szCs w:val="21"/>
        </w:rPr>
        <w:t>C</w:t>
      </w:r>
    </w:p>
    <w:p w:rsidR="003702DB" w:rsidRPr="007B72F9" w:rsidRDefault="00AC1CEA" w:rsidP="003702DB">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B72F9">
        <w:rPr>
          <w:rFonts w:ascii="Times New Roman" w:eastAsiaTheme="minorEastAsia" w:hAnsi="Times New Roman"/>
          <w:noProof/>
          <w:color w:val="000000" w:themeColor="text1"/>
          <w:sz w:val="21"/>
          <w:szCs w:val="21"/>
        </w:rPr>
        <w:drawing>
          <wp:inline distT="0" distB="0" distL="0" distR="0" wp14:anchorId="7B7F24F0" wp14:editId="57B91847">
            <wp:extent cx="5759450" cy="3372734"/>
            <wp:effectExtent l="0" t="0" r="0" b="0"/>
            <wp:docPr id="3" name="图片 3" descr="C:\Users\bonnieliu\Desktop\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本基金自</w:t>
      </w:r>
      <w:r>
        <w:rPr>
          <w:rFonts w:eastAsiaTheme="minorEastAsia"/>
          <w:color w:val="000000" w:themeColor="text1"/>
          <w:kern w:val="0"/>
          <w:szCs w:val="21"/>
        </w:rPr>
        <w:t xml:space="preserve"> 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3702DB" w:rsidRPr="007B72F9" w:rsidRDefault="003702DB"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2.</w:t>
      </w:r>
      <w:r w:rsidRPr="007B72F9">
        <w:rPr>
          <w:rFonts w:eastAsiaTheme="minorEastAsia"/>
          <w:color w:val="000000" w:themeColor="text1"/>
          <w:kern w:val="0"/>
          <w:szCs w:val="21"/>
        </w:rPr>
        <w:t>本基金建仓期为本基金合同生效日起</w:t>
      </w:r>
      <w:r w:rsidRPr="007B72F9">
        <w:rPr>
          <w:rFonts w:eastAsiaTheme="minorEastAsia"/>
          <w:color w:val="000000" w:themeColor="text1"/>
          <w:kern w:val="0"/>
          <w:szCs w:val="21"/>
        </w:rPr>
        <w:t xml:space="preserve"> 6 </w:t>
      </w:r>
      <w:r w:rsidRPr="007B72F9">
        <w:rPr>
          <w:rFonts w:eastAsiaTheme="minorEastAsia"/>
          <w:color w:val="000000" w:themeColor="text1"/>
          <w:kern w:val="0"/>
          <w:szCs w:val="21"/>
        </w:rPr>
        <w:t>个月</w:t>
      </w:r>
      <w:r w:rsidRPr="007B72F9">
        <w:rPr>
          <w:rFonts w:eastAsiaTheme="minorEastAsia"/>
          <w:color w:val="000000" w:themeColor="text1"/>
          <w:kern w:val="0"/>
          <w:szCs w:val="21"/>
        </w:rPr>
        <w:t xml:space="preserve">, </w:t>
      </w:r>
      <w:r w:rsidRPr="007B72F9">
        <w:rPr>
          <w:rFonts w:eastAsiaTheme="minorEastAsia"/>
          <w:color w:val="000000" w:themeColor="text1"/>
          <w:kern w:val="0"/>
          <w:szCs w:val="21"/>
        </w:rPr>
        <w:t>建仓期结束时资产配置比例符合本基金基金合同的规定。</w:t>
      </w:r>
    </w:p>
    <w:p w:rsidR="00223DFB" w:rsidRPr="007B72F9" w:rsidRDefault="00223DFB"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 xml:space="preserve">3.2.3 </w:t>
      </w:r>
      <w:r w:rsidR="00161E5F" w:rsidRPr="007B72F9">
        <w:rPr>
          <w:rFonts w:eastAsiaTheme="minorEastAsia"/>
          <w:b/>
          <w:color w:val="000000" w:themeColor="text1"/>
          <w:szCs w:val="21"/>
        </w:rPr>
        <w:t>过去五年</w:t>
      </w:r>
      <w:r w:rsidR="005671B8" w:rsidRPr="007B72F9">
        <w:rPr>
          <w:rFonts w:eastAsiaTheme="minorEastAsia"/>
          <w:b/>
          <w:color w:val="000000" w:themeColor="text1"/>
          <w:szCs w:val="21"/>
        </w:rPr>
        <w:t>基金每年净值收益</w:t>
      </w:r>
      <w:r w:rsidRPr="007B72F9">
        <w:rPr>
          <w:rFonts w:eastAsiaTheme="minorEastAsia"/>
          <w:b/>
          <w:color w:val="000000" w:themeColor="text1"/>
          <w:szCs w:val="21"/>
        </w:rPr>
        <w:t>率及其与同期业绩比较基准收益率的比较</w:t>
      </w:r>
    </w:p>
    <w:p w:rsidR="001618D4" w:rsidRPr="007B72F9" w:rsidRDefault="001618D4" w:rsidP="003C3086">
      <w:pPr>
        <w:spacing w:line="360" w:lineRule="auto"/>
        <w:ind w:firstLine="420"/>
        <w:jc w:val="center"/>
        <w:rPr>
          <w:rFonts w:eastAsiaTheme="minorEastAsia"/>
          <w:b/>
          <w:color w:val="000000" w:themeColor="text1"/>
          <w:kern w:val="0"/>
          <w:szCs w:val="21"/>
        </w:rPr>
      </w:pPr>
      <w:r w:rsidRPr="007B72F9">
        <w:rPr>
          <w:rFonts w:eastAsiaTheme="minorEastAsia"/>
          <w:color w:val="000000" w:themeColor="text1"/>
          <w:szCs w:val="21"/>
        </w:rPr>
        <w:t>摩根天添宝货币市场基金</w:t>
      </w:r>
    </w:p>
    <w:p w:rsidR="001618D4" w:rsidRPr="007B72F9" w:rsidRDefault="00161E5F" w:rsidP="003C3086">
      <w:pPr>
        <w:spacing w:line="360" w:lineRule="auto"/>
        <w:jc w:val="center"/>
        <w:rPr>
          <w:rFonts w:eastAsiaTheme="minorEastAsia"/>
          <w:color w:val="000000" w:themeColor="text1"/>
          <w:szCs w:val="21"/>
        </w:rPr>
      </w:pPr>
      <w:r w:rsidRPr="007B72F9">
        <w:rPr>
          <w:rFonts w:eastAsiaTheme="minorEastAsia"/>
          <w:color w:val="000000" w:themeColor="text1"/>
          <w:szCs w:val="21"/>
        </w:rPr>
        <w:t>过去五年</w:t>
      </w:r>
      <w:r w:rsidR="0052789E" w:rsidRPr="007B72F9">
        <w:rPr>
          <w:rFonts w:eastAsiaTheme="minorEastAsia"/>
          <w:color w:val="000000" w:themeColor="text1"/>
          <w:szCs w:val="21"/>
        </w:rPr>
        <w:t>基金净收益</w:t>
      </w:r>
      <w:r w:rsidR="000C2333" w:rsidRPr="007B72F9">
        <w:rPr>
          <w:rFonts w:eastAsiaTheme="minorEastAsia"/>
          <w:color w:val="000000" w:themeColor="text1"/>
          <w:szCs w:val="21"/>
        </w:rPr>
        <w:t>率与业绩比较基准收益率的对比图</w:t>
      </w:r>
    </w:p>
    <w:p w:rsidR="00223DFB" w:rsidRPr="007B72F9" w:rsidRDefault="00912C8C" w:rsidP="00E8700A">
      <w:pPr>
        <w:snapToGrid w:val="0"/>
        <w:spacing w:line="360" w:lineRule="auto"/>
        <w:rPr>
          <w:rFonts w:eastAsiaTheme="minorEastAsia"/>
          <w:b/>
          <w:color w:val="000000" w:themeColor="text1"/>
          <w:szCs w:val="21"/>
        </w:rPr>
      </w:pPr>
      <w:r w:rsidRPr="007B72F9">
        <w:rPr>
          <w:rFonts w:eastAsiaTheme="minorEastAsia"/>
          <w:b/>
          <w:color w:val="000000" w:themeColor="text1"/>
          <w:szCs w:val="21"/>
        </w:rPr>
        <w:t>1</w:t>
      </w:r>
      <w:r w:rsidRPr="007B72F9">
        <w:rPr>
          <w:rFonts w:eastAsiaTheme="minorEastAsia"/>
          <w:b/>
          <w:color w:val="000000" w:themeColor="text1"/>
          <w:szCs w:val="21"/>
        </w:rPr>
        <w:t>、</w:t>
      </w:r>
      <w:r w:rsidR="00223DFB" w:rsidRPr="007B72F9">
        <w:rPr>
          <w:rFonts w:eastAsiaTheme="minorEastAsia"/>
          <w:b/>
          <w:color w:val="000000" w:themeColor="text1"/>
          <w:szCs w:val="21"/>
        </w:rPr>
        <w:t>摩根天添宝货币</w:t>
      </w:r>
      <w:r w:rsidR="00223DFB" w:rsidRPr="007B72F9">
        <w:rPr>
          <w:rFonts w:eastAsiaTheme="minorEastAsia"/>
          <w:b/>
          <w:color w:val="000000" w:themeColor="text1"/>
          <w:szCs w:val="21"/>
        </w:rPr>
        <w:t>A</w:t>
      </w:r>
    </w:p>
    <w:p w:rsidR="00223DFB" w:rsidRPr="007B72F9" w:rsidRDefault="00AC1CEA" w:rsidP="00384D13">
      <w:pPr>
        <w:adjustRightInd w:val="0"/>
        <w:snapToGrid w:val="0"/>
        <w:spacing w:line="360" w:lineRule="auto"/>
        <w:jc w:val="center"/>
        <w:rPr>
          <w:rFonts w:eastAsiaTheme="minorEastAsia"/>
          <w:color w:val="000000" w:themeColor="text1"/>
          <w:szCs w:val="21"/>
        </w:rPr>
      </w:pPr>
      <w:r w:rsidRPr="007B72F9">
        <w:rPr>
          <w:rFonts w:eastAsiaTheme="minorEastAsia"/>
          <w:noProof/>
          <w:color w:val="000000" w:themeColor="text1"/>
          <w:szCs w:val="21"/>
        </w:rPr>
        <w:lastRenderedPageBreak/>
        <w:drawing>
          <wp:inline distT="0" distB="0" distL="0" distR="0" wp14:anchorId="72E5425E" wp14:editId="60300389">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7B72F9" w:rsidRDefault="00223DFB" w:rsidP="000E3483">
      <w:pPr>
        <w:snapToGrid w:val="0"/>
        <w:spacing w:line="360" w:lineRule="auto"/>
        <w:rPr>
          <w:rFonts w:eastAsiaTheme="minorEastAsia"/>
          <w:b/>
          <w:color w:val="000000" w:themeColor="text1"/>
          <w:szCs w:val="21"/>
        </w:rPr>
      </w:pPr>
      <w:r w:rsidRPr="007B72F9">
        <w:rPr>
          <w:rFonts w:eastAsiaTheme="minorEastAsia"/>
          <w:b/>
          <w:color w:val="000000" w:themeColor="text1"/>
          <w:szCs w:val="21"/>
        </w:rPr>
        <w:t>2</w:t>
      </w:r>
      <w:r w:rsidRPr="007B72F9">
        <w:rPr>
          <w:rFonts w:eastAsiaTheme="minorEastAsia"/>
          <w:b/>
          <w:color w:val="000000" w:themeColor="text1"/>
          <w:szCs w:val="21"/>
        </w:rPr>
        <w:t>、摩根天添宝货币</w:t>
      </w:r>
      <w:r w:rsidRPr="007B72F9">
        <w:rPr>
          <w:rFonts w:eastAsiaTheme="minorEastAsia"/>
          <w:b/>
          <w:color w:val="000000" w:themeColor="text1"/>
          <w:szCs w:val="21"/>
        </w:rPr>
        <w:t>B</w:t>
      </w:r>
    </w:p>
    <w:p w:rsidR="00223DFB" w:rsidRPr="007B72F9" w:rsidRDefault="00AC1CEA" w:rsidP="00384D13">
      <w:pPr>
        <w:adjustRightInd w:val="0"/>
        <w:snapToGrid w:val="0"/>
        <w:spacing w:line="360" w:lineRule="auto"/>
        <w:jc w:val="center"/>
        <w:rPr>
          <w:rFonts w:eastAsiaTheme="minorEastAsia"/>
          <w:color w:val="000000" w:themeColor="text1"/>
          <w:szCs w:val="21"/>
        </w:rPr>
      </w:pPr>
      <w:r w:rsidRPr="007B72F9">
        <w:rPr>
          <w:rFonts w:eastAsiaTheme="minorEastAsia"/>
          <w:noProof/>
          <w:color w:val="000000" w:themeColor="text1"/>
          <w:szCs w:val="21"/>
        </w:rPr>
        <w:drawing>
          <wp:inline distT="0" distB="0" distL="0" distR="0" wp14:anchorId="2D04947C" wp14:editId="23C11A3D">
            <wp:extent cx="5759450" cy="3372734"/>
            <wp:effectExtent l="0" t="0" r="0" b="0"/>
            <wp:docPr id="5" name="图片 5"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柱状图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3426B" w:rsidRPr="007B72F9" w:rsidRDefault="0083426B" w:rsidP="000E3483">
      <w:pPr>
        <w:snapToGrid w:val="0"/>
        <w:spacing w:line="360" w:lineRule="auto"/>
        <w:rPr>
          <w:rFonts w:eastAsiaTheme="minorEastAsia"/>
          <w:b/>
          <w:color w:val="000000" w:themeColor="text1"/>
          <w:szCs w:val="21"/>
        </w:rPr>
      </w:pPr>
      <w:r w:rsidRPr="007B72F9">
        <w:rPr>
          <w:rFonts w:eastAsiaTheme="minorEastAsia"/>
          <w:b/>
          <w:color w:val="000000" w:themeColor="text1"/>
          <w:szCs w:val="21"/>
        </w:rPr>
        <w:t>3</w:t>
      </w:r>
      <w:r w:rsidRPr="007B72F9">
        <w:rPr>
          <w:rFonts w:eastAsiaTheme="minorEastAsia"/>
          <w:b/>
          <w:color w:val="000000" w:themeColor="text1"/>
          <w:szCs w:val="21"/>
        </w:rPr>
        <w:t>、摩根天添宝货币</w:t>
      </w:r>
      <w:r w:rsidRPr="007B72F9">
        <w:rPr>
          <w:rFonts w:eastAsiaTheme="minorEastAsia"/>
          <w:b/>
          <w:color w:val="000000" w:themeColor="text1"/>
          <w:szCs w:val="21"/>
        </w:rPr>
        <w:t>C</w:t>
      </w:r>
    </w:p>
    <w:p w:rsidR="0083426B" w:rsidRPr="007B72F9" w:rsidRDefault="00AC1CEA" w:rsidP="0083426B">
      <w:pPr>
        <w:adjustRightInd w:val="0"/>
        <w:snapToGrid w:val="0"/>
        <w:spacing w:line="360" w:lineRule="auto"/>
        <w:jc w:val="center"/>
        <w:rPr>
          <w:rFonts w:eastAsiaTheme="minorEastAsia"/>
          <w:color w:val="000000" w:themeColor="text1"/>
          <w:szCs w:val="21"/>
        </w:rPr>
      </w:pPr>
      <w:r w:rsidRPr="007B72F9">
        <w:rPr>
          <w:rFonts w:eastAsiaTheme="minorEastAsia"/>
          <w:noProof/>
          <w:color w:val="000000" w:themeColor="text1"/>
          <w:szCs w:val="21"/>
        </w:rPr>
        <w:lastRenderedPageBreak/>
        <w:drawing>
          <wp:inline distT="0" distB="0" distL="0" distR="0" wp14:anchorId="42184AAF" wp14:editId="38F60214">
            <wp:extent cx="5759450" cy="3372734"/>
            <wp:effectExtent l="0" t="0" r="0" b="0"/>
            <wp:docPr id="12" name="图片 12" descr="C:\Users\bonnieliu\Desktop\走势图柱状图\柱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7B72F9" w:rsidRDefault="009A1191" w:rsidP="000E348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注：合同生效当年按实际存续期计算，不按整个自然年度进行折算。</w:t>
      </w:r>
    </w:p>
    <w:p w:rsidR="00785E7C" w:rsidRPr="007B72F9" w:rsidRDefault="00785E7C" w:rsidP="00785E7C">
      <w:pPr>
        <w:tabs>
          <w:tab w:val="left" w:pos="1800"/>
        </w:tabs>
        <w:spacing w:line="360" w:lineRule="auto"/>
        <w:rPr>
          <w:rFonts w:eastAsiaTheme="minorEastAsia"/>
          <w:color w:val="000000" w:themeColor="text1"/>
          <w:szCs w:val="21"/>
        </w:rPr>
      </w:pPr>
    </w:p>
    <w:p w:rsidR="00223DFB" w:rsidRPr="007B72F9" w:rsidRDefault="00223DFB" w:rsidP="008C5150">
      <w:pPr>
        <w:pStyle w:val="20"/>
        <w:spacing w:before="0" w:after="0"/>
        <w:rPr>
          <w:rFonts w:ascii="Times New Roman" w:eastAsiaTheme="minorEastAsia" w:hAnsi="Times New Roman" w:cs="Times New Roman"/>
          <w:color w:val="000000" w:themeColor="text1"/>
          <w:sz w:val="21"/>
          <w:szCs w:val="21"/>
        </w:rPr>
      </w:pPr>
      <w:bookmarkStart w:id="11" w:name="_Toc161660096"/>
      <w:r w:rsidRPr="007B72F9">
        <w:rPr>
          <w:rFonts w:ascii="Times New Roman" w:eastAsiaTheme="minorEastAsia" w:hAnsi="Times New Roman" w:cs="Times New Roman"/>
          <w:color w:val="000000" w:themeColor="text1"/>
          <w:sz w:val="21"/>
          <w:szCs w:val="21"/>
        </w:rPr>
        <w:t>3.3</w:t>
      </w:r>
      <w:r w:rsidRPr="007B72F9">
        <w:rPr>
          <w:rFonts w:ascii="Times New Roman" w:eastAsiaTheme="minorEastAsia" w:hAnsi="Times New Roman" w:cs="Times New Roman"/>
          <w:color w:val="000000" w:themeColor="text1"/>
          <w:sz w:val="21"/>
          <w:szCs w:val="21"/>
        </w:rPr>
        <w:t>过去三年基金的利润分配情况</w:t>
      </w:r>
      <w:bookmarkEnd w:id="11"/>
    </w:p>
    <w:p w:rsidR="00223DFB" w:rsidRPr="007B72F9" w:rsidRDefault="00223DFB" w:rsidP="00DB03C9">
      <w:pPr>
        <w:adjustRightInd w:val="0"/>
        <w:snapToGrid w:val="0"/>
        <w:spacing w:line="360" w:lineRule="auto"/>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r w:rsidRPr="007B72F9">
        <w:rPr>
          <w:rFonts w:eastAsiaTheme="minorEastAsia"/>
          <w:color w:val="000000" w:themeColor="text1"/>
          <w:szCs w:val="21"/>
        </w:rPr>
        <w:t>：</w:t>
      </w:r>
    </w:p>
    <w:p w:rsidR="00223DFB" w:rsidRPr="007B72F9" w:rsidRDefault="00223DFB" w:rsidP="004B36C2">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D645E9" w:rsidRPr="007B72F9" w:rsidTr="00DB03C9">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D33A5F">
        <w:tc>
          <w:tcPr>
            <w:tcW w:w="1157" w:type="dxa"/>
            <w:vAlign w:val="center"/>
          </w:tcPr>
          <w:p w:rsidR="00D33A5F" w:rsidRDefault="003C20C7">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502,365.74</w:t>
            </w:r>
          </w:p>
        </w:tc>
        <w:tc>
          <w:tcPr>
            <w:tcW w:w="1839" w:type="dxa"/>
            <w:vAlign w:val="center"/>
          </w:tcPr>
          <w:p w:rsidR="00D33A5F" w:rsidRDefault="003C20C7">
            <w:pPr>
              <w:jc w:val="right"/>
            </w:pPr>
            <w:r>
              <w:rPr>
                <w:rFonts w:eastAsiaTheme="minorEastAsia"/>
                <w:color w:val="000000" w:themeColor="text1"/>
                <w:szCs w:val="21"/>
              </w:rPr>
              <w:t>1,926.78</w:t>
            </w:r>
          </w:p>
        </w:tc>
        <w:tc>
          <w:tcPr>
            <w:tcW w:w="1950" w:type="dxa"/>
            <w:vAlign w:val="center"/>
          </w:tcPr>
          <w:p w:rsidR="00D33A5F" w:rsidRDefault="003C20C7">
            <w:pPr>
              <w:jc w:val="right"/>
            </w:pPr>
            <w:r>
              <w:rPr>
                <w:rFonts w:eastAsiaTheme="minorEastAsia"/>
                <w:color w:val="000000" w:themeColor="text1"/>
                <w:szCs w:val="21"/>
              </w:rPr>
              <w:t>1,213.96</w:t>
            </w:r>
          </w:p>
        </w:tc>
        <w:tc>
          <w:tcPr>
            <w:tcW w:w="1894" w:type="dxa"/>
            <w:vAlign w:val="center"/>
          </w:tcPr>
          <w:p w:rsidR="00D33A5F" w:rsidRDefault="003C20C7">
            <w:pPr>
              <w:jc w:val="right"/>
            </w:pPr>
            <w:r>
              <w:rPr>
                <w:rFonts w:eastAsiaTheme="minorEastAsia"/>
                <w:color w:val="000000" w:themeColor="text1"/>
                <w:szCs w:val="21"/>
              </w:rPr>
              <w:t>505,506.48</w:t>
            </w:r>
          </w:p>
        </w:tc>
        <w:tc>
          <w:tcPr>
            <w:tcW w:w="1068" w:type="dxa"/>
            <w:vAlign w:val="center"/>
          </w:tcPr>
          <w:p w:rsidR="00D33A5F" w:rsidRDefault="003C20C7">
            <w:pPr>
              <w:jc w:val="left"/>
            </w:pPr>
            <w:r>
              <w:rPr>
                <w:rFonts w:eastAsiaTheme="minorEastAsia"/>
                <w:color w:val="000000" w:themeColor="text1"/>
                <w:szCs w:val="21"/>
              </w:rPr>
              <w:t>-</w:t>
            </w:r>
          </w:p>
        </w:tc>
      </w:tr>
      <w:tr w:rsidR="00D33A5F">
        <w:tc>
          <w:tcPr>
            <w:tcW w:w="1157" w:type="dxa"/>
            <w:vAlign w:val="center"/>
          </w:tcPr>
          <w:p w:rsidR="00D33A5F" w:rsidRDefault="003C20C7">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516,596.47</w:t>
            </w:r>
          </w:p>
        </w:tc>
        <w:tc>
          <w:tcPr>
            <w:tcW w:w="1839" w:type="dxa"/>
            <w:vAlign w:val="center"/>
          </w:tcPr>
          <w:p w:rsidR="00D33A5F" w:rsidRDefault="003C20C7">
            <w:pPr>
              <w:jc w:val="right"/>
            </w:pPr>
            <w:r>
              <w:rPr>
                <w:rFonts w:eastAsiaTheme="minorEastAsia"/>
                <w:color w:val="000000" w:themeColor="text1"/>
                <w:szCs w:val="21"/>
              </w:rPr>
              <w:t>2,434.35</w:t>
            </w:r>
          </w:p>
        </w:tc>
        <w:tc>
          <w:tcPr>
            <w:tcW w:w="1950" w:type="dxa"/>
            <w:vAlign w:val="center"/>
          </w:tcPr>
          <w:p w:rsidR="00D33A5F" w:rsidRDefault="003C20C7">
            <w:pPr>
              <w:jc w:val="right"/>
            </w:pPr>
            <w:r>
              <w:rPr>
                <w:rFonts w:eastAsiaTheme="minorEastAsia"/>
                <w:color w:val="000000" w:themeColor="text1"/>
                <w:szCs w:val="21"/>
              </w:rPr>
              <w:t>2,610.21</w:t>
            </w:r>
          </w:p>
        </w:tc>
        <w:tc>
          <w:tcPr>
            <w:tcW w:w="1894" w:type="dxa"/>
            <w:vAlign w:val="center"/>
          </w:tcPr>
          <w:p w:rsidR="00D33A5F" w:rsidRDefault="003C20C7">
            <w:pPr>
              <w:jc w:val="right"/>
            </w:pPr>
            <w:r>
              <w:rPr>
                <w:rFonts w:eastAsiaTheme="minorEastAsia"/>
                <w:color w:val="000000" w:themeColor="text1"/>
                <w:szCs w:val="21"/>
              </w:rPr>
              <w:t>521,641.03</w:t>
            </w:r>
          </w:p>
        </w:tc>
        <w:tc>
          <w:tcPr>
            <w:tcW w:w="1068" w:type="dxa"/>
            <w:vAlign w:val="center"/>
          </w:tcPr>
          <w:p w:rsidR="00D33A5F" w:rsidRDefault="003C20C7">
            <w:pPr>
              <w:jc w:val="left"/>
            </w:pPr>
            <w:r>
              <w:rPr>
                <w:rFonts w:eastAsiaTheme="minorEastAsia"/>
                <w:color w:val="000000" w:themeColor="text1"/>
                <w:szCs w:val="21"/>
              </w:rPr>
              <w:t>-</w:t>
            </w:r>
          </w:p>
        </w:tc>
      </w:tr>
      <w:tr w:rsidR="00D33A5F">
        <w:tc>
          <w:tcPr>
            <w:tcW w:w="1157" w:type="dxa"/>
            <w:vAlign w:val="center"/>
          </w:tcPr>
          <w:p w:rsidR="00D33A5F" w:rsidRDefault="003C20C7">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565,711.27</w:t>
            </w:r>
          </w:p>
        </w:tc>
        <w:tc>
          <w:tcPr>
            <w:tcW w:w="1839" w:type="dxa"/>
            <w:vAlign w:val="center"/>
          </w:tcPr>
          <w:p w:rsidR="00D33A5F" w:rsidRDefault="003C20C7">
            <w:pPr>
              <w:jc w:val="right"/>
            </w:pPr>
            <w:r>
              <w:rPr>
                <w:rFonts w:eastAsiaTheme="minorEastAsia"/>
                <w:color w:val="000000" w:themeColor="text1"/>
                <w:szCs w:val="21"/>
              </w:rPr>
              <w:t>5,253.48</w:t>
            </w:r>
          </w:p>
        </w:tc>
        <w:tc>
          <w:tcPr>
            <w:tcW w:w="1950" w:type="dxa"/>
            <w:vAlign w:val="center"/>
          </w:tcPr>
          <w:p w:rsidR="00D33A5F" w:rsidRDefault="003C20C7">
            <w:pPr>
              <w:jc w:val="right"/>
            </w:pPr>
            <w:r>
              <w:rPr>
                <w:rFonts w:eastAsiaTheme="minorEastAsia"/>
                <w:color w:val="000000" w:themeColor="text1"/>
                <w:szCs w:val="21"/>
              </w:rPr>
              <w:t>-1,236.85</w:t>
            </w:r>
          </w:p>
        </w:tc>
        <w:tc>
          <w:tcPr>
            <w:tcW w:w="1894" w:type="dxa"/>
            <w:vAlign w:val="center"/>
          </w:tcPr>
          <w:p w:rsidR="00D33A5F" w:rsidRDefault="003C20C7">
            <w:pPr>
              <w:jc w:val="right"/>
            </w:pPr>
            <w:r>
              <w:rPr>
                <w:rFonts w:eastAsiaTheme="minorEastAsia"/>
                <w:color w:val="000000" w:themeColor="text1"/>
                <w:szCs w:val="21"/>
              </w:rPr>
              <w:t>569,727.90</w:t>
            </w:r>
          </w:p>
        </w:tc>
        <w:tc>
          <w:tcPr>
            <w:tcW w:w="1068" w:type="dxa"/>
            <w:vAlign w:val="center"/>
          </w:tcPr>
          <w:p w:rsidR="00D33A5F" w:rsidRDefault="003C20C7">
            <w:pPr>
              <w:jc w:val="left"/>
            </w:pPr>
            <w:r>
              <w:rPr>
                <w:rFonts w:eastAsiaTheme="minorEastAsia"/>
                <w:color w:val="000000" w:themeColor="text1"/>
                <w:szCs w:val="21"/>
              </w:rPr>
              <w:t>-</w:t>
            </w:r>
          </w:p>
        </w:tc>
      </w:tr>
      <w:tr w:rsidR="00D645E9" w:rsidRPr="007B72F9" w:rsidTr="00DB03C9">
        <w:tc>
          <w:tcPr>
            <w:tcW w:w="1157" w:type="dxa"/>
            <w:tcBorders>
              <w:top w:val="single" w:sz="4" w:space="0" w:color="auto"/>
              <w:left w:val="single" w:sz="4" w:space="0" w:color="auto"/>
              <w:bottom w:val="single" w:sz="4" w:space="0" w:color="auto"/>
              <w:right w:val="single" w:sz="4" w:space="0" w:color="auto"/>
            </w:tcBorders>
            <w:hideMark/>
          </w:tcPr>
          <w:p w:rsidR="00223DFB" w:rsidRPr="007B72F9" w:rsidRDefault="00223DFB"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1,584,673.48</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9,614.61</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2,587.32</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1,596,875.41</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BB2B03">
            <w:pPr>
              <w:spacing w:line="360" w:lineRule="auto"/>
              <w:jc w:val="left"/>
              <w:rPr>
                <w:rFonts w:eastAsiaTheme="minorEastAsia"/>
                <w:color w:val="000000" w:themeColor="text1"/>
                <w:szCs w:val="21"/>
              </w:rPr>
            </w:pPr>
            <w:r w:rsidRPr="007B72F9">
              <w:rPr>
                <w:rFonts w:eastAsiaTheme="minorEastAsia"/>
                <w:color w:val="000000" w:themeColor="text1"/>
                <w:szCs w:val="21"/>
              </w:rPr>
              <w:t>-</w:t>
            </w:r>
          </w:p>
        </w:tc>
      </w:tr>
    </w:tbl>
    <w:p w:rsidR="00223DFB" w:rsidRPr="007B72F9" w:rsidRDefault="00223DFB" w:rsidP="00DB03C9">
      <w:pPr>
        <w:adjustRightInd w:val="0"/>
        <w:snapToGrid w:val="0"/>
        <w:spacing w:line="360" w:lineRule="auto"/>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r w:rsidRPr="007B72F9">
        <w:rPr>
          <w:rFonts w:eastAsiaTheme="minorEastAsia"/>
          <w:color w:val="000000" w:themeColor="text1"/>
          <w:szCs w:val="21"/>
        </w:rPr>
        <w:t>：</w:t>
      </w:r>
    </w:p>
    <w:p w:rsidR="00223DFB" w:rsidRPr="007B72F9" w:rsidRDefault="00223DFB" w:rsidP="004B36C2">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D645E9" w:rsidRPr="007B72F9" w:rsidTr="00DB03C9">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7B72F9">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7B72F9" w:rsidRDefault="000D2491"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D33A5F">
        <w:tc>
          <w:tcPr>
            <w:tcW w:w="1157" w:type="dxa"/>
            <w:vAlign w:val="center"/>
          </w:tcPr>
          <w:p w:rsidR="00D33A5F" w:rsidRDefault="003C20C7">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5,138,658.14</w:t>
            </w:r>
          </w:p>
        </w:tc>
        <w:tc>
          <w:tcPr>
            <w:tcW w:w="1839" w:type="dxa"/>
            <w:vAlign w:val="center"/>
          </w:tcPr>
          <w:p w:rsidR="00D33A5F" w:rsidRDefault="003C20C7">
            <w:pPr>
              <w:jc w:val="right"/>
            </w:pPr>
            <w:r>
              <w:rPr>
                <w:rFonts w:eastAsiaTheme="minorEastAsia"/>
                <w:color w:val="000000" w:themeColor="text1"/>
                <w:szCs w:val="21"/>
              </w:rPr>
              <w:t>47,711.60</w:t>
            </w:r>
          </w:p>
        </w:tc>
        <w:tc>
          <w:tcPr>
            <w:tcW w:w="1950" w:type="dxa"/>
            <w:vAlign w:val="center"/>
          </w:tcPr>
          <w:p w:rsidR="00D33A5F" w:rsidRDefault="003C20C7">
            <w:pPr>
              <w:jc w:val="right"/>
            </w:pPr>
            <w:r>
              <w:rPr>
                <w:rFonts w:eastAsiaTheme="minorEastAsia"/>
                <w:color w:val="000000" w:themeColor="text1"/>
                <w:szCs w:val="21"/>
              </w:rPr>
              <w:t>8,259.82</w:t>
            </w:r>
          </w:p>
        </w:tc>
        <w:tc>
          <w:tcPr>
            <w:tcW w:w="1894" w:type="dxa"/>
            <w:vAlign w:val="center"/>
          </w:tcPr>
          <w:p w:rsidR="00D33A5F" w:rsidRDefault="003C20C7">
            <w:pPr>
              <w:jc w:val="right"/>
            </w:pPr>
            <w:r>
              <w:rPr>
                <w:rFonts w:eastAsiaTheme="minorEastAsia"/>
                <w:color w:val="000000" w:themeColor="text1"/>
                <w:szCs w:val="21"/>
              </w:rPr>
              <w:t>5,194,629.56</w:t>
            </w:r>
          </w:p>
        </w:tc>
        <w:tc>
          <w:tcPr>
            <w:tcW w:w="1068" w:type="dxa"/>
            <w:vAlign w:val="center"/>
          </w:tcPr>
          <w:p w:rsidR="00D33A5F" w:rsidRDefault="003C20C7">
            <w:pPr>
              <w:jc w:val="left"/>
            </w:pPr>
            <w:r>
              <w:rPr>
                <w:rFonts w:eastAsiaTheme="minorEastAsia"/>
                <w:color w:val="000000" w:themeColor="text1"/>
                <w:szCs w:val="21"/>
              </w:rPr>
              <w:t>-</w:t>
            </w:r>
          </w:p>
        </w:tc>
      </w:tr>
      <w:tr w:rsidR="00D33A5F">
        <w:tc>
          <w:tcPr>
            <w:tcW w:w="1157" w:type="dxa"/>
            <w:vAlign w:val="center"/>
          </w:tcPr>
          <w:p w:rsidR="00D33A5F" w:rsidRDefault="003C20C7">
            <w:pPr>
              <w:jc w:val="center"/>
            </w:pPr>
            <w:r>
              <w:rPr>
                <w:rFonts w:eastAsiaTheme="minorEastAsia"/>
                <w:color w:val="000000" w:themeColor="text1"/>
                <w:szCs w:val="21"/>
              </w:rPr>
              <w:t>2022</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7,916,133.25</w:t>
            </w:r>
          </w:p>
        </w:tc>
        <w:tc>
          <w:tcPr>
            <w:tcW w:w="1839" w:type="dxa"/>
            <w:vAlign w:val="center"/>
          </w:tcPr>
          <w:p w:rsidR="00D33A5F" w:rsidRDefault="003C20C7">
            <w:pPr>
              <w:jc w:val="right"/>
            </w:pPr>
            <w:r>
              <w:rPr>
                <w:rFonts w:eastAsiaTheme="minorEastAsia"/>
                <w:color w:val="000000" w:themeColor="text1"/>
                <w:szCs w:val="21"/>
              </w:rPr>
              <w:t>61,740.02</w:t>
            </w:r>
          </w:p>
        </w:tc>
        <w:tc>
          <w:tcPr>
            <w:tcW w:w="1950" w:type="dxa"/>
            <w:vAlign w:val="center"/>
          </w:tcPr>
          <w:p w:rsidR="00D33A5F" w:rsidRDefault="003C20C7">
            <w:pPr>
              <w:jc w:val="right"/>
            </w:pPr>
            <w:r>
              <w:rPr>
                <w:rFonts w:eastAsiaTheme="minorEastAsia"/>
                <w:color w:val="000000" w:themeColor="text1"/>
                <w:szCs w:val="21"/>
              </w:rPr>
              <w:t>29,952.17</w:t>
            </w:r>
          </w:p>
        </w:tc>
        <w:tc>
          <w:tcPr>
            <w:tcW w:w="1894" w:type="dxa"/>
            <w:vAlign w:val="center"/>
          </w:tcPr>
          <w:p w:rsidR="00D33A5F" w:rsidRDefault="003C20C7">
            <w:pPr>
              <w:jc w:val="right"/>
            </w:pPr>
            <w:r>
              <w:rPr>
                <w:rFonts w:eastAsiaTheme="minorEastAsia"/>
                <w:color w:val="000000" w:themeColor="text1"/>
                <w:szCs w:val="21"/>
              </w:rPr>
              <w:t>8,007,825.44</w:t>
            </w:r>
          </w:p>
        </w:tc>
        <w:tc>
          <w:tcPr>
            <w:tcW w:w="1068" w:type="dxa"/>
            <w:vAlign w:val="center"/>
          </w:tcPr>
          <w:p w:rsidR="00D33A5F" w:rsidRDefault="003C20C7">
            <w:pPr>
              <w:jc w:val="left"/>
            </w:pPr>
            <w:r>
              <w:rPr>
                <w:rFonts w:eastAsiaTheme="minorEastAsia"/>
                <w:color w:val="000000" w:themeColor="text1"/>
                <w:szCs w:val="21"/>
              </w:rPr>
              <w:t>-</w:t>
            </w:r>
          </w:p>
        </w:tc>
      </w:tr>
      <w:tr w:rsidR="00D33A5F">
        <w:tc>
          <w:tcPr>
            <w:tcW w:w="1157" w:type="dxa"/>
            <w:vAlign w:val="center"/>
          </w:tcPr>
          <w:p w:rsidR="00D33A5F" w:rsidRDefault="003C20C7">
            <w:pPr>
              <w:jc w:val="center"/>
            </w:pPr>
            <w:r>
              <w:rPr>
                <w:rFonts w:eastAsiaTheme="minorEastAsia"/>
                <w:color w:val="000000" w:themeColor="text1"/>
                <w:szCs w:val="21"/>
              </w:rPr>
              <w:t>2021</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18,837,877.31</w:t>
            </w:r>
          </w:p>
        </w:tc>
        <w:tc>
          <w:tcPr>
            <w:tcW w:w="1839" w:type="dxa"/>
            <w:vAlign w:val="center"/>
          </w:tcPr>
          <w:p w:rsidR="00D33A5F" w:rsidRDefault="003C20C7">
            <w:pPr>
              <w:jc w:val="right"/>
            </w:pPr>
            <w:r>
              <w:rPr>
                <w:rFonts w:eastAsiaTheme="minorEastAsia"/>
                <w:color w:val="000000" w:themeColor="text1"/>
                <w:szCs w:val="21"/>
              </w:rPr>
              <w:t>109,171.14</w:t>
            </w:r>
          </w:p>
        </w:tc>
        <w:tc>
          <w:tcPr>
            <w:tcW w:w="1950" w:type="dxa"/>
            <w:vAlign w:val="center"/>
          </w:tcPr>
          <w:p w:rsidR="00D33A5F" w:rsidRDefault="003C20C7">
            <w:pPr>
              <w:jc w:val="right"/>
            </w:pPr>
            <w:r>
              <w:rPr>
                <w:rFonts w:eastAsiaTheme="minorEastAsia"/>
                <w:color w:val="000000" w:themeColor="text1"/>
                <w:szCs w:val="21"/>
              </w:rPr>
              <w:t>-38,794.11</w:t>
            </w:r>
          </w:p>
        </w:tc>
        <w:tc>
          <w:tcPr>
            <w:tcW w:w="1894" w:type="dxa"/>
            <w:vAlign w:val="center"/>
          </w:tcPr>
          <w:p w:rsidR="00D33A5F" w:rsidRDefault="003C20C7">
            <w:pPr>
              <w:jc w:val="right"/>
            </w:pPr>
            <w:r>
              <w:rPr>
                <w:rFonts w:eastAsiaTheme="minorEastAsia"/>
                <w:color w:val="000000" w:themeColor="text1"/>
                <w:szCs w:val="21"/>
              </w:rPr>
              <w:t>18,908,254.34</w:t>
            </w:r>
          </w:p>
        </w:tc>
        <w:tc>
          <w:tcPr>
            <w:tcW w:w="1068" w:type="dxa"/>
            <w:vAlign w:val="center"/>
          </w:tcPr>
          <w:p w:rsidR="00D33A5F" w:rsidRDefault="003C20C7">
            <w:pPr>
              <w:jc w:val="left"/>
            </w:pPr>
            <w:r>
              <w:rPr>
                <w:rFonts w:eastAsiaTheme="minorEastAsia"/>
                <w:color w:val="000000" w:themeColor="text1"/>
                <w:szCs w:val="21"/>
              </w:rPr>
              <w:t>-</w:t>
            </w:r>
          </w:p>
        </w:tc>
      </w:tr>
      <w:tr w:rsidR="00D645E9" w:rsidRPr="007B72F9" w:rsidTr="00DB03C9">
        <w:tc>
          <w:tcPr>
            <w:tcW w:w="1157" w:type="dxa"/>
            <w:tcBorders>
              <w:top w:val="single" w:sz="4" w:space="0" w:color="auto"/>
              <w:left w:val="single" w:sz="4" w:space="0" w:color="auto"/>
              <w:bottom w:val="single" w:sz="4" w:space="0" w:color="auto"/>
              <w:right w:val="single" w:sz="4" w:space="0" w:color="auto"/>
            </w:tcBorders>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lastRenderedPageBreak/>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31,892,668.70</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218,622.76</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-582.12</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32,110,709.34</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7B72F9" w:rsidRDefault="00223DFB" w:rsidP="00BB2B03">
            <w:pPr>
              <w:spacing w:line="360" w:lineRule="auto"/>
              <w:jc w:val="left"/>
              <w:rPr>
                <w:rFonts w:eastAsiaTheme="minorEastAsia"/>
                <w:color w:val="000000" w:themeColor="text1"/>
                <w:szCs w:val="21"/>
              </w:rPr>
            </w:pPr>
            <w:r w:rsidRPr="007B72F9">
              <w:rPr>
                <w:rFonts w:eastAsiaTheme="minorEastAsia"/>
                <w:color w:val="000000" w:themeColor="text1"/>
                <w:szCs w:val="21"/>
              </w:rPr>
              <w:t>-</w:t>
            </w:r>
          </w:p>
        </w:tc>
      </w:tr>
    </w:tbl>
    <w:p w:rsidR="00C14099" w:rsidRPr="007B72F9" w:rsidRDefault="00C14099" w:rsidP="00DB03C9">
      <w:pPr>
        <w:adjustRightInd w:val="0"/>
        <w:snapToGrid w:val="0"/>
        <w:spacing w:line="360" w:lineRule="auto"/>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r w:rsidRPr="007B72F9">
        <w:rPr>
          <w:rFonts w:eastAsiaTheme="minorEastAsia"/>
          <w:color w:val="000000" w:themeColor="text1"/>
          <w:szCs w:val="21"/>
        </w:rPr>
        <w:t>：</w:t>
      </w:r>
    </w:p>
    <w:p w:rsidR="00C14099" w:rsidRPr="007B72F9" w:rsidRDefault="00C14099" w:rsidP="00C14099">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D645E9" w:rsidRPr="007B72F9" w:rsidTr="00DB03C9">
        <w:tc>
          <w:tcPr>
            <w:tcW w:w="1157" w:type="dxa"/>
            <w:tcBorders>
              <w:top w:val="single" w:sz="4" w:space="0" w:color="auto"/>
              <w:left w:val="single" w:sz="4" w:space="0" w:color="auto"/>
              <w:bottom w:val="single" w:sz="4" w:space="0" w:color="auto"/>
              <w:right w:val="single" w:sz="4" w:space="0" w:color="auto"/>
            </w:tcBorders>
            <w:vAlign w:val="center"/>
            <w:hideMark/>
          </w:tcPr>
          <w:p w:rsidR="00C14099" w:rsidRPr="007B72F9" w:rsidRDefault="00C14099" w:rsidP="0089467E">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7B72F9">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C14099" w:rsidRPr="007B72F9" w:rsidRDefault="00C14099"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C14099" w:rsidRPr="007B72F9" w:rsidRDefault="00C14099"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C14099" w:rsidRPr="007B72F9" w:rsidRDefault="00C14099"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C14099" w:rsidRPr="007B72F9" w:rsidRDefault="00C14099" w:rsidP="0089467E">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C14099" w:rsidRPr="007B72F9" w:rsidRDefault="00C14099" w:rsidP="0089467E">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D33A5F">
        <w:tc>
          <w:tcPr>
            <w:tcW w:w="1157" w:type="dxa"/>
            <w:vAlign w:val="center"/>
          </w:tcPr>
          <w:p w:rsidR="00D33A5F" w:rsidRDefault="003C20C7">
            <w:pPr>
              <w:jc w:val="center"/>
            </w:pPr>
            <w:r>
              <w:rPr>
                <w:rFonts w:eastAsiaTheme="minorEastAsia"/>
                <w:color w:val="000000" w:themeColor="text1"/>
                <w:szCs w:val="21"/>
              </w:rPr>
              <w:t>2023</w:t>
            </w:r>
            <w:r>
              <w:rPr>
                <w:rFonts w:eastAsiaTheme="minorEastAsia"/>
                <w:color w:val="000000" w:themeColor="text1"/>
                <w:szCs w:val="21"/>
              </w:rPr>
              <w:t>年</w:t>
            </w:r>
          </w:p>
        </w:tc>
        <w:tc>
          <w:tcPr>
            <w:tcW w:w="1378" w:type="dxa"/>
            <w:vAlign w:val="center"/>
          </w:tcPr>
          <w:p w:rsidR="00D33A5F" w:rsidRDefault="003C20C7">
            <w:pPr>
              <w:jc w:val="right"/>
            </w:pPr>
            <w:r>
              <w:rPr>
                <w:rFonts w:eastAsiaTheme="minorEastAsia"/>
                <w:color w:val="000000" w:themeColor="text1"/>
                <w:szCs w:val="21"/>
              </w:rPr>
              <w:t>1.32</w:t>
            </w:r>
          </w:p>
        </w:tc>
        <w:tc>
          <w:tcPr>
            <w:tcW w:w="1839" w:type="dxa"/>
            <w:vAlign w:val="center"/>
          </w:tcPr>
          <w:p w:rsidR="00D33A5F" w:rsidRDefault="003C20C7">
            <w:pPr>
              <w:jc w:val="right"/>
            </w:pPr>
            <w:r>
              <w:rPr>
                <w:rFonts w:eastAsiaTheme="minorEastAsia"/>
                <w:color w:val="000000" w:themeColor="text1"/>
                <w:szCs w:val="21"/>
              </w:rPr>
              <w:t>-</w:t>
            </w:r>
          </w:p>
        </w:tc>
        <w:tc>
          <w:tcPr>
            <w:tcW w:w="1950" w:type="dxa"/>
            <w:vAlign w:val="center"/>
          </w:tcPr>
          <w:p w:rsidR="00D33A5F" w:rsidRDefault="003C20C7">
            <w:pPr>
              <w:jc w:val="center"/>
            </w:pPr>
            <w:r>
              <w:rPr>
                <w:rFonts w:eastAsiaTheme="minorEastAsia"/>
                <w:color w:val="000000" w:themeColor="text1"/>
                <w:szCs w:val="21"/>
              </w:rPr>
              <w:t>4.50</w:t>
            </w:r>
          </w:p>
        </w:tc>
        <w:tc>
          <w:tcPr>
            <w:tcW w:w="1894" w:type="dxa"/>
            <w:vAlign w:val="center"/>
          </w:tcPr>
          <w:p w:rsidR="00D33A5F" w:rsidRDefault="003C20C7">
            <w:pPr>
              <w:jc w:val="right"/>
            </w:pPr>
            <w:r>
              <w:rPr>
                <w:rFonts w:eastAsiaTheme="minorEastAsia"/>
                <w:color w:val="000000" w:themeColor="text1"/>
                <w:szCs w:val="21"/>
              </w:rPr>
              <w:t>5.82</w:t>
            </w:r>
          </w:p>
        </w:tc>
        <w:tc>
          <w:tcPr>
            <w:tcW w:w="1068" w:type="dxa"/>
            <w:vAlign w:val="center"/>
          </w:tcPr>
          <w:p w:rsidR="00D33A5F" w:rsidRDefault="003C20C7">
            <w:pPr>
              <w:jc w:val="left"/>
            </w:pPr>
            <w:r>
              <w:rPr>
                <w:rFonts w:eastAsiaTheme="minorEastAsia"/>
                <w:color w:val="000000" w:themeColor="text1"/>
                <w:szCs w:val="21"/>
              </w:rPr>
              <w:t>-</w:t>
            </w:r>
          </w:p>
        </w:tc>
      </w:tr>
      <w:tr w:rsidR="00D645E9" w:rsidRPr="007B72F9" w:rsidTr="00DB03C9">
        <w:tc>
          <w:tcPr>
            <w:tcW w:w="1157" w:type="dxa"/>
            <w:tcBorders>
              <w:top w:val="single" w:sz="4" w:space="0" w:color="auto"/>
              <w:left w:val="single" w:sz="4" w:space="0" w:color="auto"/>
              <w:bottom w:val="single" w:sz="4" w:space="0" w:color="auto"/>
              <w:right w:val="single" w:sz="4" w:space="0" w:color="auto"/>
            </w:tcBorders>
            <w:hideMark/>
          </w:tcPr>
          <w:p w:rsidR="00C14099" w:rsidRPr="007B72F9" w:rsidRDefault="00C14099"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C14099" w:rsidRPr="007B72F9" w:rsidRDefault="00C14099" w:rsidP="00C14099">
            <w:pPr>
              <w:spacing w:line="360" w:lineRule="auto"/>
              <w:jc w:val="right"/>
              <w:rPr>
                <w:rFonts w:eastAsiaTheme="minorEastAsia"/>
                <w:color w:val="000000" w:themeColor="text1"/>
                <w:szCs w:val="21"/>
              </w:rPr>
            </w:pPr>
            <w:r w:rsidRPr="007B72F9">
              <w:rPr>
                <w:rFonts w:eastAsiaTheme="minorEastAsia"/>
                <w:color w:val="000000" w:themeColor="text1"/>
                <w:szCs w:val="21"/>
              </w:rPr>
              <w:t>1.32</w:t>
            </w:r>
          </w:p>
        </w:tc>
        <w:tc>
          <w:tcPr>
            <w:tcW w:w="1839" w:type="dxa"/>
            <w:tcBorders>
              <w:top w:val="single" w:sz="4" w:space="0" w:color="auto"/>
              <w:left w:val="single" w:sz="4" w:space="0" w:color="auto"/>
              <w:bottom w:val="single" w:sz="4" w:space="0" w:color="auto"/>
              <w:right w:val="single" w:sz="4" w:space="0" w:color="auto"/>
            </w:tcBorders>
            <w:vAlign w:val="bottom"/>
            <w:hideMark/>
          </w:tcPr>
          <w:p w:rsidR="00C14099" w:rsidRPr="007B72F9" w:rsidRDefault="00C14099" w:rsidP="000F65C5">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950" w:type="dxa"/>
            <w:tcBorders>
              <w:top w:val="single" w:sz="4" w:space="0" w:color="auto"/>
              <w:left w:val="single" w:sz="4" w:space="0" w:color="auto"/>
              <w:bottom w:val="single" w:sz="4" w:space="0" w:color="auto"/>
              <w:right w:val="single" w:sz="4" w:space="0" w:color="auto"/>
            </w:tcBorders>
            <w:vAlign w:val="bottom"/>
            <w:hideMark/>
          </w:tcPr>
          <w:p w:rsidR="00C14099" w:rsidRPr="007B72F9" w:rsidRDefault="00C14099" w:rsidP="00C14099">
            <w:pPr>
              <w:spacing w:line="360" w:lineRule="auto"/>
              <w:jc w:val="right"/>
              <w:rPr>
                <w:rFonts w:eastAsiaTheme="minorEastAsia"/>
                <w:color w:val="000000" w:themeColor="text1"/>
                <w:szCs w:val="21"/>
              </w:rPr>
            </w:pPr>
            <w:r w:rsidRPr="007B72F9">
              <w:rPr>
                <w:rFonts w:eastAsiaTheme="minorEastAsia"/>
                <w:color w:val="000000" w:themeColor="text1"/>
                <w:szCs w:val="21"/>
              </w:rPr>
              <w:t>4.50</w:t>
            </w:r>
          </w:p>
        </w:tc>
        <w:tc>
          <w:tcPr>
            <w:tcW w:w="1894" w:type="dxa"/>
            <w:tcBorders>
              <w:top w:val="single" w:sz="4" w:space="0" w:color="auto"/>
              <w:left w:val="single" w:sz="4" w:space="0" w:color="auto"/>
              <w:bottom w:val="single" w:sz="4" w:space="0" w:color="auto"/>
              <w:right w:val="single" w:sz="4" w:space="0" w:color="auto"/>
            </w:tcBorders>
            <w:vAlign w:val="bottom"/>
            <w:hideMark/>
          </w:tcPr>
          <w:p w:rsidR="00C14099" w:rsidRPr="007B72F9" w:rsidRDefault="00C14099" w:rsidP="00C14099">
            <w:pPr>
              <w:spacing w:line="360" w:lineRule="auto"/>
              <w:jc w:val="right"/>
              <w:rPr>
                <w:rFonts w:eastAsiaTheme="minorEastAsia"/>
                <w:color w:val="000000" w:themeColor="text1"/>
                <w:szCs w:val="21"/>
              </w:rPr>
            </w:pPr>
            <w:r w:rsidRPr="007B72F9">
              <w:rPr>
                <w:rFonts w:eastAsiaTheme="minorEastAsia"/>
                <w:color w:val="000000" w:themeColor="text1"/>
                <w:szCs w:val="21"/>
              </w:rPr>
              <w:t>5.82</w:t>
            </w:r>
          </w:p>
        </w:tc>
        <w:tc>
          <w:tcPr>
            <w:tcW w:w="1068" w:type="dxa"/>
            <w:tcBorders>
              <w:top w:val="single" w:sz="4" w:space="0" w:color="auto"/>
              <w:left w:val="single" w:sz="4" w:space="0" w:color="auto"/>
              <w:bottom w:val="single" w:sz="4" w:space="0" w:color="auto"/>
              <w:right w:val="single" w:sz="4" w:space="0" w:color="auto"/>
            </w:tcBorders>
            <w:vAlign w:val="bottom"/>
            <w:hideMark/>
          </w:tcPr>
          <w:p w:rsidR="00C14099" w:rsidRPr="007B72F9" w:rsidRDefault="00C14099" w:rsidP="00BB2B03">
            <w:pPr>
              <w:spacing w:line="360" w:lineRule="auto"/>
              <w:jc w:val="left"/>
              <w:rPr>
                <w:rFonts w:eastAsiaTheme="minorEastAsia"/>
                <w:color w:val="000000" w:themeColor="text1"/>
                <w:szCs w:val="21"/>
              </w:rPr>
            </w:pPr>
            <w:r w:rsidRPr="007B72F9">
              <w:rPr>
                <w:rFonts w:eastAsiaTheme="minorEastAsia"/>
                <w:color w:val="000000" w:themeColor="text1"/>
                <w:szCs w:val="21"/>
              </w:rPr>
              <w:t>-</w:t>
            </w:r>
          </w:p>
        </w:tc>
      </w:tr>
    </w:tbl>
    <w:p w:rsidR="00C14099" w:rsidRPr="007B72F9" w:rsidRDefault="00C14099" w:rsidP="00DB03C9">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注：本基金自</w:t>
      </w:r>
      <w:r w:rsidRPr="007B72F9">
        <w:rPr>
          <w:rFonts w:eastAsiaTheme="minorEastAsia"/>
          <w:color w:val="000000" w:themeColor="text1"/>
          <w:kern w:val="0"/>
          <w:szCs w:val="21"/>
        </w:rPr>
        <w:t xml:space="preserve"> 2023 </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27</w:t>
      </w:r>
      <w:r w:rsidRPr="007B72F9">
        <w:rPr>
          <w:rFonts w:eastAsiaTheme="minorEastAsia"/>
          <w:color w:val="000000" w:themeColor="text1"/>
          <w:kern w:val="0"/>
          <w:szCs w:val="21"/>
        </w:rPr>
        <w:t>日起，增设</w:t>
      </w:r>
      <w:r w:rsidRPr="007B72F9">
        <w:rPr>
          <w:rFonts w:eastAsiaTheme="minorEastAsia"/>
          <w:color w:val="000000" w:themeColor="text1"/>
          <w:kern w:val="0"/>
          <w:szCs w:val="21"/>
        </w:rPr>
        <w:t xml:space="preserve"> C </w:t>
      </w:r>
      <w:r w:rsidRPr="007B72F9">
        <w:rPr>
          <w:rFonts w:eastAsiaTheme="minorEastAsia"/>
          <w:color w:val="000000" w:themeColor="text1"/>
          <w:kern w:val="0"/>
          <w:szCs w:val="21"/>
        </w:rPr>
        <w:t>类基金份额。</w:t>
      </w:r>
    </w:p>
    <w:p w:rsidR="00223DFB" w:rsidRPr="007B72F9" w:rsidRDefault="00223DFB"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 w:name="_Toc161660097"/>
      <w:r w:rsidRPr="007B72F9">
        <w:rPr>
          <w:rFonts w:eastAsiaTheme="minorEastAsia"/>
          <w:b/>
          <w:bCs/>
          <w:color w:val="000000" w:themeColor="text1"/>
          <w:sz w:val="21"/>
          <w:szCs w:val="21"/>
          <w:lang w:val="en-US"/>
        </w:rPr>
        <w:t xml:space="preserve">§4  </w:t>
      </w:r>
      <w:r w:rsidRPr="007B72F9">
        <w:rPr>
          <w:rFonts w:eastAsiaTheme="minorEastAsia"/>
          <w:b/>
          <w:bCs/>
          <w:color w:val="000000" w:themeColor="text1"/>
          <w:sz w:val="21"/>
          <w:szCs w:val="21"/>
          <w:lang w:val="en-US"/>
        </w:rPr>
        <w:t>管理人报告</w:t>
      </w:r>
      <w:bookmarkEnd w:id="12"/>
    </w:p>
    <w:p w:rsidR="00223DFB" w:rsidRPr="007B72F9" w:rsidRDefault="00223DFB" w:rsidP="008C5150">
      <w:pPr>
        <w:pStyle w:val="20"/>
        <w:spacing w:before="0" w:after="0"/>
        <w:rPr>
          <w:rFonts w:ascii="Times New Roman" w:eastAsiaTheme="minorEastAsia" w:hAnsi="Times New Roman" w:cs="Times New Roman"/>
          <w:color w:val="000000" w:themeColor="text1"/>
          <w:kern w:val="0"/>
          <w:sz w:val="21"/>
          <w:szCs w:val="21"/>
        </w:rPr>
      </w:pPr>
      <w:bookmarkStart w:id="13" w:name="_Toc161660098"/>
      <w:r w:rsidRPr="007B72F9">
        <w:rPr>
          <w:rFonts w:ascii="Times New Roman" w:eastAsiaTheme="minorEastAsia" w:hAnsi="Times New Roman" w:cs="Times New Roman"/>
          <w:color w:val="000000" w:themeColor="text1"/>
          <w:kern w:val="0"/>
          <w:sz w:val="21"/>
          <w:szCs w:val="21"/>
        </w:rPr>
        <w:t xml:space="preserve">4.1 </w:t>
      </w:r>
      <w:r w:rsidRPr="007B72F9">
        <w:rPr>
          <w:rFonts w:ascii="Times New Roman" w:eastAsiaTheme="minorEastAsia" w:hAnsi="Times New Roman" w:cs="Times New Roman"/>
          <w:color w:val="000000" w:themeColor="text1"/>
          <w:kern w:val="0"/>
          <w:sz w:val="21"/>
          <w:szCs w:val="21"/>
        </w:rPr>
        <w:t>基金管理人及基金经理情况</w:t>
      </w:r>
      <w:bookmarkEnd w:id="13"/>
    </w:p>
    <w:p w:rsidR="00223DFB" w:rsidRPr="007B72F9" w:rsidRDefault="00223DFB" w:rsidP="008C5150">
      <w:pPr>
        <w:autoSpaceDE w:val="0"/>
        <w:autoSpaceDN w:val="0"/>
        <w:spacing w:line="360" w:lineRule="auto"/>
        <w:jc w:val="left"/>
        <w:rPr>
          <w:rFonts w:eastAsiaTheme="minorEastAsia"/>
          <w:b/>
          <w:color w:val="000000" w:themeColor="text1"/>
          <w:kern w:val="0"/>
          <w:szCs w:val="21"/>
        </w:rPr>
      </w:pPr>
      <w:r w:rsidRPr="007B72F9">
        <w:rPr>
          <w:rFonts w:eastAsiaTheme="minorEastAsia"/>
          <w:b/>
          <w:color w:val="000000" w:themeColor="text1"/>
          <w:kern w:val="0"/>
          <w:szCs w:val="21"/>
        </w:rPr>
        <w:t>4.1.1</w:t>
      </w:r>
      <w:r w:rsidRPr="007B72F9">
        <w:rPr>
          <w:rFonts w:eastAsiaTheme="minorEastAsia"/>
          <w:b/>
          <w:color w:val="000000" w:themeColor="text1"/>
          <w:kern w:val="0"/>
          <w:szCs w:val="21"/>
        </w:rPr>
        <w:t>基金管理人及其管理基金的经验</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摩根基金管理（中国）有限公司经中国证券监督管理委员会批准，于</w:t>
      </w:r>
      <w:r w:rsidRPr="007B72F9">
        <w:rPr>
          <w:rFonts w:eastAsiaTheme="minorEastAsia"/>
          <w:color w:val="000000" w:themeColor="text1"/>
          <w:szCs w:val="21"/>
        </w:rPr>
        <w:t>2004</w:t>
      </w:r>
      <w:r w:rsidRPr="007B72F9">
        <w:rPr>
          <w:rFonts w:eastAsiaTheme="minorEastAsia"/>
          <w:color w:val="000000" w:themeColor="text1"/>
          <w:szCs w:val="21"/>
        </w:rPr>
        <w:t>年</w:t>
      </w:r>
      <w:r w:rsidRPr="007B72F9">
        <w:rPr>
          <w:rFonts w:eastAsiaTheme="minorEastAsia"/>
          <w:color w:val="000000" w:themeColor="text1"/>
          <w:szCs w:val="21"/>
        </w:rPr>
        <w:t>5</w:t>
      </w:r>
      <w:r w:rsidRPr="007B72F9">
        <w:rPr>
          <w:rFonts w:eastAsiaTheme="minorEastAsia"/>
          <w:color w:val="000000" w:themeColor="text1"/>
          <w:szCs w:val="21"/>
        </w:rPr>
        <w:t>月</w:t>
      </w:r>
      <w:r w:rsidRPr="007B72F9">
        <w:rPr>
          <w:rFonts w:eastAsiaTheme="minorEastAsia"/>
          <w:color w:val="000000" w:themeColor="text1"/>
          <w:szCs w:val="21"/>
        </w:rPr>
        <w:t>12</w:t>
      </w:r>
      <w:r w:rsidRPr="007B72F9">
        <w:rPr>
          <w:rFonts w:eastAsiaTheme="minorEastAsia"/>
          <w:color w:val="000000" w:themeColor="text1"/>
          <w:szCs w:val="21"/>
        </w:rPr>
        <w:t>日正式成立，注册资本为</w:t>
      </w:r>
      <w:r w:rsidRPr="007B72F9">
        <w:rPr>
          <w:rFonts w:eastAsiaTheme="minorEastAsia"/>
          <w:color w:val="000000" w:themeColor="text1"/>
          <w:szCs w:val="21"/>
        </w:rPr>
        <w:t>2.5</w:t>
      </w:r>
      <w:r w:rsidRPr="007B72F9">
        <w:rPr>
          <w:rFonts w:eastAsiaTheme="minorEastAsia"/>
          <w:color w:val="000000" w:themeColor="text1"/>
          <w:szCs w:val="21"/>
        </w:rPr>
        <w:t>亿元人民币，注册地上海。</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19</w:t>
      </w:r>
      <w:r w:rsidRPr="007B72F9">
        <w:rPr>
          <w:rFonts w:eastAsiaTheme="minorEastAsia"/>
          <w:color w:val="000000" w:themeColor="text1"/>
          <w:szCs w:val="21"/>
        </w:rPr>
        <w:t>日，经中国证监会批准，本公司原股东之一上海国际信托有限公司将其持有的本公司</w:t>
      </w:r>
      <w:r w:rsidRPr="007B72F9">
        <w:rPr>
          <w:rFonts w:eastAsiaTheme="minorEastAsia"/>
          <w:color w:val="000000" w:themeColor="text1"/>
          <w:szCs w:val="21"/>
        </w:rPr>
        <w:t>51%</w:t>
      </w:r>
      <w:r w:rsidRPr="007B72F9">
        <w:rPr>
          <w:rFonts w:eastAsiaTheme="minorEastAsia"/>
          <w:color w:val="000000" w:themeColor="text1"/>
          <w:szCs w:val="21"/>
        </w:rPr>
        <w:t>股权，与原另一股东</w:t>
      </w:r>
      <w:r w:rsidRPr="007B72F9">
        <w:rPr>
          <w:rFonts w:eastAsiaTheme="minorEastAsia"/>
          <w:color w:val="000000" w:themeColor="text1"/>
          <w:szCs w:val="21"/>
        </w:rPr>
        <w:t>JPMorgan Asset Management (UK) Limited</w:t>
      </w:r>
      <w:r w:rsidRPr="007B72F9">
        <w:rPr>
          <w:rFonts w:eastAsiaTheme="minorEastAsia"/>
          <w:color w:val="000000" w:themeColor="text1"/>
          <w:szCs w:val="21"/>
        </w:rPr>
        <w:t>将其持有的本公司</w:t>
      </w:r>
      <w:r w:rsidRPr="007B72F9">
        <w:rPr>
          <w:rFonts w:eastAsiaTheme="minorEastAsia"/>
          <w:color w:val="000000" w:themeColor="text1"/>
          <w:szCs w:val="21"/>
        </w:rPr>
        <w:t>49%</w:t>
      </w:r>
      <w:r w:rsidRPr="007B72F9">
        <w:rPr>
          <w:rFonts w:eastAsiaTheme="minorEastAsia"/>
          <w:color w:val="000000" w:themeColor="text1"/>
          <w:szCs w:val="21"/>
        </w:rPr>
        <w:t>股权转让给摩根资产管理控股公司（</w:t>
      </w:r>
      <w:r w:rsidRPr="007B72F9">
        <w:rPr>
          <w:rFonts w:eastAsiaTheme="minorEastAsia"/>
          <w:color w:val="000000" w:themeColor="text1"/>
          <w:szCs w:val="21"/>
        </w:rPr>
        <w:t>JPMorgan Asset Management Holdings Inc.</w:t>
      </w:r>
      <w:r w:rsidRPr="007B72F9">
        <w:rPr>
          <w:rFonts w:eastAsiaTheme="minorEastAsia"/>
          <w:color w:val="000000" w:themeColor="text1"/>
          <w:szCs w:val="21"/>
        </w:rPr>
        <w:t>），从而摩根资产管理控股公司取得本公司全部股权。</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4</w:t>
      </w:r>
      <w:r w:rsidRPr="007B72F9">
        <w:rPr>
          <w:rFonts w:eastAsiaTheme="minorEastAsia"/>
          <w:color w:val="000000" w:themeColor="text1"/>
          <w:szCs w:val="21"/>
        </w:rPr>
        <w:t>月</w:t>
      </w:r>
      <w:r w:rsidRPr="007B72F9">
        <w:rPr>
          <w:rFonts w:eastAsiaTheme="minorEastAsia"/>
          <w:color w:val="000000" w:themeColor="text1"/>
          <w:szCs w:val="21"/>
        </w:rPr>
        <w:t>10</w:t>
      </w:r>
      <w:r w:rsidRPr="007B72F9">
        <w:rPr>
          <w:rFonts w:eastAsiaTheme="minorEastAsia"/>
          <w:color w:val="000000" w:themeColor="text1"/>
          <w:szCs w:val="21"/>
        </w:rPr>
        <w:t>日，基金管理人的名称由</w:t>
      </w:r>
      <w:r w:rsidRPr="007B72F9">
        <w:rPr>
          <w:rFonts w:eastAsiaTheme="minorEastAsia"/>
          <w:color w:val="000000" w:themeColor="text1"/>
          <w:szCs w:val="21"/>
        </w:rPr>
        <w:t>“</w:t>
      </w:r>
      <w:r w:rsidRPr="007B72F9">
        <w:rPr>
          <w:rFonts w:eastAsiaTheme="minorEastAsia"/>
          <w:color w:val="000000" w:themeColor="text1"/>
          <w:szCs w:val="21"/>
        </w:rPr>
        <w:t>上投摩根基金管理有限公司</w:t>
      </w:r>
      <w:r w:rsidRPr="007B72F9">
        <w:rPr>
          <w:rFonts w:eastAsiaTheme="minorEastAsia"/>
          <w:color w:val="000000" w:themeColor="text1"/>
          <w:szCs w:val="21"/>
        </w:rPr>
        <w:t>”</w:t>
      </w:r>
      <w:r w:rsidRPr="007B72F9">
        <w:rPr>
          <w:rFonts w:eastAsiaTheme="minorEastAsia"/>
          <w:color w:val="000000" w:themeColor="text1"/>
          <w:szCs w:val="21"/>
        </w:rPr>
        <w:t>变更为</w:t>
      </w:r>
      <w:r w:rsidRPr="007B72F9">
        <w:rPr>
          <w:rFonts w:eastAsiaTheme="minorEastAsia"/>
          <w:color w:val="000000" w:themeColor="text1"/>
          <w:szCs w:val="21"/>
        </w:rPr>
        <w:t>“</w:t>
      </w:r>
      <w:r w:rsidRPr="007B72F9">
        <w:rPr>
          <w:rFonts w:eastAsiaTheme="minorEastAsia"/>
          <w:color w:val="000000" w:themeColor="text1"/>
          <w:szCs w:val="21"/>
        </w:rPr>
        <w:t>摩根基金管理（中国）有限公司</w:t>
      </w:r>
      <w:r w:rsidRPr="007B72F9">
        <w:rPr>
          <w:rFonts w:eastAsiaTheme="minorEastAsia"/>
          <w:color w:val="000000" w:themeColor="text1"/>
          <w:szCs w:val="21"/>
        </w:rPr>
        <w:t>”</w:t>
      </w:r>
      <w:r w:rsidRPr="007B72F9">
        <w:rPr>
          <w:rFonts w:eastAsiaTheme="minorEastAsia"/>
          <w:color w:val="000000" w:themeColor="text1"/>
          <w:szCs w:val="21"/>
        </w:rPr>
        <w:t>。截至</w:t>
      </w:r>
      <w:r w:rsidRPr="007B72F9">
        <w:rPr>
          <w:rFonts w:eastAsiaTheme="minorEastAsia"/>
          <w:color w:val="000000" w:themeColor="text1"/>
          <w:szCs w:val="21"/>
        </w:rPr>
        <w:t xml:space="preserve"> 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7B72F9">
        <w:rPr>
          <w:rFonts w:eastAsiaTheme="minorEastAsia"/>
          <w:color w:val="000000" w:themeColor="text1"/>
          <w:szCs w:val="21"/>
        </w:rPr>
        <w:t>(QDII)</w:t>
      </w:r>
      <w:r w:rsidRPr="007B72F9">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7B72F9">
        <w:rPr>
          <w:rFonts w:eastAsiaTheme="minorEastAsia"/>
          <w:color w:val="000000" w:themeColor="text1"/>
          <w:szCs w:val="21"/>
        </w:rPr>
        <w:t>(QDII)</w:t>
      </w:r>
      <w:r w:rsidRPr="007B72F9">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7B72F9">
        <w:rPr>
          <w:rFonts w:eastAsiaTheme="minorEastAsia"/>
          <w:color w:val="000000" w:themeColor="text1"/>
          <w:szCs w:val="21"/>
        </w:rPr>
        <w:t>(QDII)</w:t>
      </w:r>
      <w:r w:rsidRPr="007B72F9">
        <w:rPr>
          <w:rFonts w:eastAsiaTheme="minorEastAsia"/>
          <w:color w:val="000000" w:themeColor="text1"/>
          <w:szCs w:val="21"/>
        </w:rPr>
        <w:t>、摩根核心优选混合型证券投资基金、摩根智选</w:t>
      </w:r>
      <w:r w:rsidRPr="007B72F9">
        <w:rPr>
          <w:rFonts w:eastAsiaTheme="minorEastAsia"/>
          <w:color w:val="000000" w:themeColor="text1"/>
          <w:szCs w:val="21"/>
        </w:rPr>
        <w:t>30</w:t>
      </w:r>
      <w:r w:rsidRPr="007B72F9">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w:t>
      </w:r>
      <w:r w:rsidRPr="007B72F9">
        <w:rPr>
          <w:rFonts w:eastAsiaTheme="minorEastAsia"/>
          <w:color w:val="000000" w:themeColor="text1"/>
          <w:szCs w:val="21"/>
        </w:rPr>
        <w:lastRenderedPageBreak/>
        <w:t>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7B72F9">
        <w:rPr>
          <w:rFonts w:eastAsiaTheme="minorEastAsia"/>
          <w:color w:val="000000" w:themeColor="text1"/>
          <w:szCs w:val="21"/>
        </w:rPr>
        <w:t>(QDII)</w:t>
      </w:r>
      <w:r w:rsidRPr="007B72F9">
        <w:rPr>
          <w:rFonts w:eastAsiaTheme="minorEastAsia"/>
          <w:color w:val="000000" w:themeColor="text1"/>
          <w:szCs w:val="21"/>
        </w:rPr>
        <w:t>、摩根全球多元配置证券投资基金</w:t>
      </w:r>
      <w:r w:rsidRPr="007B72F9">
        <w:rPr>
          <w:rFonts w:eastAsiaTheme="minorEastAsia"/>
          <w:color w:val="000000" w:themeColor="text1"/>
          <w:szCs w:val="21"/>
        </w:rPr>
        <w:t>(QDII-FOF)</w:t>
      </w:r>
      <w:r w:rsidRPr="007B72F9">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7B72F9">
        <w:rPr>
          <w:rFonts w:eastAsiaTheme="minorEastAsia"/>
          <w:color w:val="000000" w:themeColor="text1"/>
          <w:szCs w:val="21"/>
        </w:rPr>
        <w:t>REITs</w:t>
      </w:r>
      <w:r w:rsidRPr="007B72F9">
        <w:rPr>
          <w:rFonts w:eastAsiaTheme="minorEastAsia"/>
          <w:color w:val="000000" w:themeColor="text1"/>
          <w:szCs w:val="21"/>
        </w:rPr>
        <w:t>指数型证券投资基金</w:t>
      </w:r>
      <w:r w:rsidRPr="007B72F9">
        <w:rPr>
          <w:rFonts w:eastAsiaTheme="minorEastAsia"/>
          <w:color w:val="000000" w:themeColor="text1"/>
          <w:szCs w:val="21"/>
        </w:rPr>
        <w:t>(QDII)</w:t>
      </w:r>
      <w:r w:rsidRPr="007B72F9">
        <w:rPr>
          <w:rFonts w:eastAsiaTheme="minorEastAsia"/>
          <w:color w:val="000000" w:themeColor="text1"/>
          <w:szCs w:val="21"/>
        </w:rPr>
        <w:t>、摩根香港精选港股通混合型证券投资基金、摩根尚睿混合型基金中基金</w:t>
      </w:r>
      <w:r w:rsidRPr="007B72F9">
        <w:rPr>
          <w:rFonts w:eastAsiaTheme="minorEastAsia"/>
          <w:color w:val="000000" w:themeColor="text1"/>
          <w:szCs w:val="21"/>
        </w:rPr>
        <w:t>(FOF)</w:t>
      </w:r>
      <w:r w:rsidRPr="007B72F9">
        <w:rPr>
          <w:rFonts w:eastAsiaTheme="minorEastAsia"/>
          <w:color w:val="000000" w:themeColor="text1"/>
          <w:szCs w:val="21"/>
        </w:rPr>
        <w:t>、摩根安裕回报混合型证券投资基金、摩根欧洲动力策略股票型证券投资基金</w:t>
      </w:r>
      <w:r w:rsidRPr="007B72F9">
        <w:rPr>
          <w:rFonts w:eastAsiaTheme="minorEastAsia"/>
          <w:color w:val="000000" w:themeColor="text1"/>
          <w:szCs w:val="21"/>
        </w:rPr>
        <w:t>(QDII)</w:t>
      </w:r>
      <w:r w:rsidRPr="007B72F9">
        <w:rPr>
          <w:rFonts w:eastAsiaTheme="minorEastAsia"/>
          <w:color w:val="000000" w:themeColor="text1"/>
          <w:szCs w:val="21"/>
        </w:rPr>
        <w:t>、摩根核心精选股票型证券投资基金、摩根动力精选混合型证券投资基金、摩根中国生物医药混合型证券投资基金</w:t>
      </w:r>
      <w:r w:rsidRPr="007B72F9">
        <w:rPr>
          <w:rFonts w:eastAsiaTheme="minorEastAsia"/>
          <w:color w:val="000000" w:themeColor="text1"/>
          <w:szCs w:val="21"/>
        </w:rPr>
        <w:t>(QDII)</w:t>
      </w:r>
      <w:r w:rsidRPr="007B72F9">
        <w:rPr>
          <w:rFonts w:eastAsiaTheme="minorEastAsia"/>
          <w:color w:val="000000" w:themeColor="text1"/>
          <w:szCs w:val="21"/>
        </w:rPr>
        <w:t>、摩根领先优选混合型证券投资基金、摩根日本精选股票型证券投资基金</w:t>
      </w:r>
      <w:r w:rsidRPr="007B72F9">
        <w:rPr>
          <w:rFonts w:eastAsiaTheme="minorEastAsia"/>
          <w:color w:val="000000" w:themeColor="text1"/>
          <w:szCs w:val="21"/>
        </w:rPr>
        <w:t>(QDII)</w:t>
      </w:r>
      <w:r w:rsidRPr="007B72F9">
        <w:rPr>
          <w:rFonts w:eastAsiaTheme="minorEastAsia"/>
          <w:color w:val="000000" w:themeColor="text1"/>
          <w:szCs w:val="21"/>
        </w:rPr>
        <w:t>、摩根锦程均衡养老目标三年持有期混合型基金中基金</w:t>
      </w:r>
      <w:r w:rsidRPr="007B72F9">
        <w:rPr>
          <w:rFonts w:eastAsiaTheme="minorEastAsia"/>
          <w:color w:val="000000" w:themeColor="text1"/>
          <w:szCs w:val="21"/>
        </w:rPr>
        <w:t>(FOF)</w:t>
      </w:r>
      <w:r w:rsidRPr="007B72F9">
        <w:rPr>
          <w:rFonts w:eastAsiaTheme="minorEastAsia"/>
          <w:color w:val="000000" w:themeColor="text1"/>
          <w:szCs w:val="21"/>
        </w:rPr>
        <w:t>、摩根瑞益纯债债券型证券投资基金、摩根慧选成长股票型证券投资基金、摩根瑞泰</w:t>
      </w:r>
      <w:r w:rsidRPr="007B72F9">
        <w:rPr>
          <w:rFonts w:eastAsiaTheme="minorEastAsia"/>
          <w:color w:val="000000" w:themeColor="text1"/>
          <w:szCs w:val="21"/>
        </w:rPr>
        <w:t>38</w:t>
      </w:r>
      <w:r w:rsidRPr="007B72F9">
        <w:rPr>
          <w:rFonts w:eastAsiaTheme="minorEastAsia"/>
          <w:color w:val="000000" w:themeColor="text1"/>
          <w:szCs w:val="21"/>
        </w:rPr>
        <w:t>个月定期开放债券型证券投资基金、摩根锦程稳健养老目标一年持有期混合型基金中基金</w:t>
      </w:r>
      <w:r w:rsidRPr="007B72F9">
        <w:rPr>
          <w:rFonts w:eastAsiaTheme="minorEastAsia"/>
          <w:color w:val="000000" w:themeColor="text1"/>
          <w:szCs w:val="21"/>
        </w:rPr>
        <w:t>(FOF)</w:t>
      </w:r>
      <w:r w:rsidRPr="007B72F9">
        <w:rPr>
          <w:rFonts w:eastAsiaTheme="minorEastAsia"/>
          <w:color w:val="000000" w:themeColor="text1"/>
          <w:szCs w:val="21"/>
        </w:rPr>
        <w:t>、摩根</w:t>
      </w:r>
      <w:r w:rsidRPr="007B72F9">
        <w:rPr>
          <w:rFonts w:eastAsiaTheme="minorEastAsia"/>
          <w:color w:val="000000" w:themeColor="text1"/>
          <w:szCs w:val="21"/>
        </w:rPr>
        <w:t>MSCI</w:t>
      </w:r>
      <w:r w:rsidRPr="007B72F9">
        <w:rPr>
          <w:rFonts w:eastAsiaTheme="minorEastAsia"/>
          <w:color w:val="000000" w:themeColor="text1"/>
          <w:szCs w:val="21"/>
        </w:rPr>
        <w:t>中国</w:t>
      </w:r>
      <w:r w:rsidRPr="007B72F9">
        <w:rPr>
          <w:rFonts w:eastAsiaTheme="minorEastAsia"/>
          <w:color w:val="000000" w:themeColor="text1"/>
          <w:szCs w:val="21"/>
        </w:rPr>
        <w:t>A</w:t>
      </w:r>
      <w:r w:rsidRPr="007B72F9">
        <w:rPr>
          <w:rFonts w:eastAsiaTheme="minorEastAsia"/>
          <w:color w:val="000000" w:themeColor="text1"/>
          <w:szCs w:val="21"/>
        </w:rPr>
        <w:t>股交易型开放式指数证券投资基金、摩根研究驱动股票型证券投资基金、摩根</w:t>
      </w:r>
      <w:r w:rsidRPr="007B72F9">
        <w:rPr>
          <w:rFonts w:eastAsiaTheme="minorEastAsia"/>
          <w:color w:val="000000" w:themeColor="text1"/>
          <w:szCs w:val="21"/>
        </w:rPr>
        <w:t>MSCI</w:t>
      </w:r>
      <w:r w:rsidRPr="007B72F9">
        <w:rPr>
          <w:rFonts w:eastAsiaTheme="minorEastAsia"/>
          <w:color w:val="000000" w:themeColor="text1"/>
          <w:szCs w:val="21"/>
        </w:rPr>
        <w:t>中国</w:t>
      </w:r>
      <w:r w:rsidRPr="007B72F9">
        <w:rPr>
          <w:rFonts w:eastAsiaTheme="minorEastAsia"/>
          <w:color w:val="000000" w:themeColor="text1"/>
          <w:szCs w:val="21"/>
        </w:rPr>
        <w:t>A</w:t>
      </w:r>
      <w:r w:rsidRPr="007B72F9">
        <w:rPr>
          <w:rFonts w:eastAsiaTheme="minorEastAsia"/>
          <w:color w:val="000000" w:themeColor="text1"/>
          <w:szCs w:val="21"/>
        </w:rPr>
        <w:t>股交易型开放式指数证券投资基金联接基金、摩根瑞盛</w:t>
      </w:r>
      <w:r w:rsidRPr="007B72F9">
        <w:rPr>
          <w:rFonts w:eastAsiaTheme="minorEastAsia"/>
          <w:color w:val="000000" w:themeColor="text1"/>
          <w:szCs w:val="21"/>
        </w:rPr>
        <w:t>87</w:t>
      </w:r>
      <w:r w:rsidRPr="007B72F9">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7B72F9">
        <w:rPr>
          <w:rFonts w:eastAsiaTheme="minorEastAsia"/>
          <w:color w:val="000000" w:themeColor="text1"/>
          <w:szCs w:val="21"/>
        </w:rPr>
        <w:t>1-3</w:t>
      </w:r>
      <w:r w:rsidRPr="007B72F9">
        <w:rPr>
          <w:rFonts w:eastAsiaTheme="minorEastAsia"/>
          <w:color w:val="000000" w:themeColor="text1"/>
          <w:szCs w:val="21"/>
        </w:rPr>
        <w:t>年国开行债券指数证券投资基金、摩根景气甄选混合型证券投资基金、摩根均衡优选混合型证券投资基金、摩根中证沪港深科技</w:t>
      </w:r>
      <w:r w:rsidRPr="007B72F9">
        <w:rPr>
          <w:rFonts w:eastAsiaTheme="minorEastAsia"/>
          <w:color w:val="000000" w:themeColor="text1"/>
          <w:szCs w:val="21"/>
        </w:rPr>
        <w:t>100</w:t>
      </w:r>
      <w:r w:rsidRPr="007B72F9">
        <w:rPr>
          <w:rFonts w:eastAsiaTheme="minorEastAsia"/>
          <w:color w:val="000000" w:themeColor="text1"/>
          <w:szCs w:val="21"/>
        </w:rPr>
        <w:t>交易型开放式指数证券投资基金、摩根月月盈</w:t>
      </w:r>
      <w:r w:rsidRPr="007B72F9">
        <w:rPr>
          <w:rFonts w:eastAsiaTheme="minorEastAsia"/>
          <w:color w:val="000000" w:themeColor="text1"/>
          <w:szCs w:val="21"/>
        </w:rPr>
        <w:t>30</w:t>
      </w:r>
      <w:r w:rsidRPr="007B72F9">
        <w:rPr>
          <w:rFonts w:eastAsiaTheme="minorEastAsia"/>
          <w:color w:val="000000" w:themeColor="text1"/>
          <w:szCs w:val="21"/>
        </w:rPr>
        <w:t>天滚动持有发起式短债债券型证券投资基金、摩根恒生科技交易型开放式指数证券投资基金</w:t>
      </w:r>
      <w:r w:rsidRPr="007B72F9">
        <w:rPr>
          <w:rFonts w:eastAsiaTheme="minorEastAsia"/>
          <w:color w:val="000000" w:themeColor="text1"/>
          <w:szCs w:val="21"/>
        </w:rPr>
        <w:t>(QDII)</w:t>
      </w:r>
      <w:r w:rsidRPr="007B72F9">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7B72F9">
        <w:rPr>
          <w:rFonts w:eastAsiaTheme="minorEastAsia"/>
          <w:color w:val="000000" w:themeColor="text1"/>
          <w:szCs w:val="21"/>
        </w:rPr>
        <w:t>(FOF)</w:t>
      </w:r>
      <w:r w:rsidRPr="007B72F9">
        <w:rPr>
          <w:rFonts w:eastAsiaTheme="minorEastAsia"/>
          <w:color w:val="000000" w:themeColor="text1"/>
          <w:szCs w:val="21"/>
        </w:rPr>
        <w:t>、摩根中证创新药产业交易型开放式指数证券投资基金、摩根慧享成长混合型证券投资基金、摩根时代睿选股票型证券投资基金、摩根瑞享纯债债券型证券投资基金、摩根中证碳中和</w:t>
      </w:r>
      <w:r w:rsidRPr="007B72F9">
        <w:rPr>
          <w:rFonts w:eastAsiaTheme="minorEastAsia"/>
          <w:color w:val="000000" w:themeColor="text1"/>
          <w:szCs w:val="21"/>
        </w:rPr>
        <w:t>60</w:t>
      </w:r>
      <w:r w:rsidRPr="007B72F9">
        <w:rPr>
          <w:rFonts w:eastAsiaTheme="minorEastAsia"/>
          <w:color w:val="000000" w:themeColor="text1"/>
          <w:szCs w:val="21"/>
        </w:rPr>
        <w:t>交易型开放式指数证券投资基金、摩根沪深</w:t>
      </w:r>
      <w:r w:rsidRPr="007B72F9">
        <w:rPr>
          <w:rFonts w:eastAsiaTheme="minorEastAsia"/>
          <w:color w:val="000000" w:themeColor="text1"/>
          <w:szCs w:val="21"/>
        </w:rPr>
        <w:t>300</w:t>
      </w:r>
      <w:r w:rsidRPr="007B72F9">
        <w:rPr>
          <w:rFonts w:eastAsiaTheme="minorEastAsia"/>
          <w:color w:val="000000" w:themeColor="text1"/>
          <w:szCs w:val="21"/>
        </w:rPr>
        <w:t>指数增强型发起式证券投资基金、摩根标普</w:t>
      </w:r>
      <w:r w:rsidRPr="007B72F9">
        <w:rPr>
          <w:rFonts w:eastAsiaTheme="minorEastAsia"/>
          <w:color w:val="000000" w:themeColor="text1"/>
          <w:szCs w:val="21"/>
        </w:rPr>
        <w:t>500</w:t>
      </w:r>
      <w:r w:rsidRPr="007B72F9">
        <w:rPr>
          <w:rFonts w:eastAsiaTheme="minorEastAsia"/>
          <w:color w:val="000000" w:themeColor="text1"/>
          <w:szCs w:val="21"/>
        </w:rPr>
        <w:t>指数型发起式证券投资基金</w:t>
      </w:r>
      <w:r w:rsidRPr="007B72F9">
        <w:rPr>
          <w:rFonts w:eastAsiaTheme="minorEastAsia"/>
          <w:color w:val="000000" w:themeColor="text1"/>
          <w:szCs w:val="21"/>
        </w:rPr>
        <w:t>(QDII)</w:t>
      </w:r>
      <w:r w:rsidRPr="007B72F9">
        <w:rPr>
          <w:rFonts w:eastAsiaTheme="minorEastAsia"/>
          <w:color w:val="000000" w:themeColor="text1"/>
          <w:szCs w:val="21"/>
        </w:rPr>
        <w:t>、摩根锦颐养老目标日期</w:t>
      </w:r>
      <w:r w:rsidRPr="007B72F9">
        <w:rPr>
          <w:rFonts w:eastAsiaTheme="minorEastAsia"/>
          <w:color w:val="000000" w:themeColor="text1"/>
          <w:szCs w:val="21"/>
        </w:rPr>
        <w:t>2035</w:t>
      </w:r>
      <w:r w:rsidRPr="007B72F9">
        <w:rPr>
          <w:rFonts w:eastAsiaTheme="minorEastAsia"/>
          <w:color w:val="000000" w:themeColor="text1"/>
          <w:szCs w:val="21"/>
        </w:rPr>
        <w:t>三年持有期混合型发起式基金中基金</w:t>
      </w:r>
      <w:r w:rsidRPr="007B72F9">
        <w:rPr>
          <w:rFonts w:eastAsiaTheme="minorEastAsia"/>
          <w:color w:val="000000" w:themeColor="text1"/>
          <w:szCs w:val="21"/>
        </w:rPr>
        <w:t>(FOF)</w:t>
      </w:r>
      <w:r w:rsidRPr="007B72F9">
        <w:rPr>
          <w:rFonts w:eastAsiaTheme="minorEastAsia"/>
          <w:color w:val="000000" w:themeColor="text1"/>
          <w:szCs w:val="21"/>
        </w:rPr>
        <w:t>、摩根海外稳健配置混合型证券投资基金</w:t>
      </w:r>
      <w:r w:rsidRPr="007B72F9">
        <w:rPr>
          <w:rFonts w:eastAsiaTheme="minorEastAsia"/>
          <w:color w:val="000000" w:themeColor="text1"/>
          <w:szCs w:val="21"/>
        </w:rPr>
        <w:t>(QDII-FOF)</w:t>
      </w:r>
      <w:r w:rsidRPr="007B72F9">
        <w:rPr>
          <w:rFonts w:eastAsiaTheme="minorEastAsia"/>
          <w:color w:val="000000" w:themeColor="text1"/>
          <w:szCs w:val="21"/>
        </w:rPr>
        <w:t>、摩根双季鑫</w:t>
      </w:r>
      <w:r w:rsidRPr="007B72F9">
        <w:rPr>
          <w:rFonts w:eastAsiaTheme="minorEastAsia"/>
          <w:color w:val="000000" w:themeColor="text1"/>
          <w:szCs w:val="21"/>
        </w:rPr>
        <w:t>6</w:t>
      </w:r>
      <w:r w:rsidRPr="007B72F9">
        <w:rPr>
          <w:rFonts w:eastAsiaTheme="minorEastAsia"/>
          <w:color w:val="000000" w:themeColor="text1"/>
          <w:szCs w:val="21"/>
        </w:rPr>
        <w:t>个月持有期债券型发起式基金中基金</w:t>
      </w:r>
      <w:r w:rsidRPr="007B72F9">
        <w:rPr>
          <w:rFonts w:eastAsiaTheme="minorEastAsia"/>
          <w:color w:val="000000" w:themeColor="text1"/>
          <w:szCs w:val="21"/>
        </w:rPr>
        <w:t>(FOF)</w:t>
      </w:r>
      <w:r w:rsidRPr="007B72F9">
        <w:rPr>
          <w:rFonts w:eastAsiaTheme="minorEastAsia"/>
          <w:color w:val="000000" w:themeColor="text1"/>
          <w:szCs w:val="21"/>
        </w:rPr>
        <w:t>、摩根恒生科技交易型开放式指数证券投资基金发起式联接基金</w:t>
      </w:r>
      <w:r w:rsidRPr="007B72F9">
        <w:rPr>
          <w:rFonts w:eastAsiaTheme="minorEastAsia"/>
          <w:color w:val="000000" w:themeColor="text1"/>
          <w:szCs w:val="21"/>
        </w:rPr>
        <w:t xml:space="preserve">(QDII) </w:t>
      </w:r>
      <w:r w:rsidRPr="007B72F9">
        <w:rPr>
          <w:rFonts w:eastAsiaTheme="minorEastAsia"/>
          <w:color w:val="000000" w:themeColor="text1"/>
          <w:szCs w:val="21"/>
        </w:rPr>
        <w:t>、摩根世代趋势混合型发起式证券投资基金、</w:t>
      </w:r>
      <w:r w:rsidRPr="007B72F9">
        <w:rPr>
          <w:rFonts w:eastAsiaTheme="minorEastAsia"/>
          <w:color w:val="000000" w:themeColor="text1"/>
          <w:szCs w:val="21"/>
        </w:rPr>
        <w:lastRenderedPageBreak/>
        <w:t>摩根纳斯达克</w:t>
      </w:r>
      <w:r w:rsidRPr="007B72F9">
        <w:rPr>
          <w:rFonts w:eastAsiaTheme="minorEastAsia"/>
          <w:color w:val="000000" w:themeColor="text1"/>
          <w:szCs w:val="21"/>
        </w:rPr>
        <w:t>100</w:t>
      </w:r>
      <w:r w:rsidRPr="007B72F9">
        <w:rPr>
          <w:rFonts w:eastAsiaTheme="minorEastAsia"/>
          <w:color w:val="000000" w:themeColor="text1"/>
          <w:szCs w:val="21"/>
        </w:rPr>
        <w:t>指数型发起式证券投资基金</w:t>
      </w:r>
      <w:r w:rsidRPr="007B72F9">
        <w:rPr>
          <w:rFonts w:eastAsiaTheme="minorEastAsia"/>
          <w:color w:val="000000" w:themeColor="text1"/>
          <w:szCs w:val="21"/>
        </w:rPr>
        <w:t>(QDII)</w:t>
      </w:r>
      <w:r w:rsidRPr="007B72F9">
        <w:rPr>
          <w:rFonts w:eastAsiaTheme="minorEastAsia"/>
          <w:color w:val="000000" w:themeColor="text1"/>
          <w:szCs w:val="21"/>
        </w:rPr>
        <w:t>、摩根瑞锦纯债债券型证券投资基金、摩根标普港股通低波红利交易型开放式指数证券投资基金、摩根中证同业存单</w:t>
      </w:r>
      <w:r w:rsidRPr="007B72F9">
        <w:rPr>
          <w:rFonts w:eastAsiaTheme="minorEastAsia"/>
          <w:color w:val="000000" w:themeColor="text1"/>
          <w:szCs w:val="21"/>
        </w:rPr>
        <w:t>AAA</w:t>
      </w:r>
      <w:r w:rsidRPr="007B72F9">
        <w:rPr>
          <w:rFonts w:eastAsiaTheme="minorEastAsia"/>
          <w:color w:val="000000" w:themeColor="text1"/>
          <w:szCs w:val="21"/>
        </w:rPr>
        <w:t>指数</w:t>
      </w:r>
      <w:r w:rsidRPr="007B72F9">
        <w:rPr>
          <w:rFonts w:eastAsiaTheme="minorEastAsia"/>
          <w:color w:val="000000" w:themeColor="text1"/>
          <w:szCs w:val="21"/>
        </w:rPr>
        <w:t>7</w:t>
      </w:r>
      <w:r w:rsidRPr="007B72F9">
        <w:rPr>
          <w:rFonts w:eastAsiaTheme="minorEastAsia"/>
          <w:color w:val="000000" w:themeColor="text1"/>
          <w:szCs w:val="21"/>
        </w:rPr>
        <w:t>天持有期证券投资基金。</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color w:val="000000" w:themeColor="text1"/>
          <w:kern w:val="0"/>
          <w:szCs w:val="21"/>
        </w:rPr>
        <w:t>4.1.2</w:t>
      </w:r>
      <w:r w:rsidRPr="007B72F9">
        <w:rPr>
          <w:rFonts w:eastAsiaTheme="minorEastAsia"/>
          <w:b/>
          <w:color w:val="000000" w:themeColor="text1"/>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78046D" w:rsidRPr="007B72F9" w:rsidTr="001D493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7B72F9" w:rsidRDefault="00872DF5"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任本基金的基金经理</w:t>
            </w:r>
          </w:p>
          <w:p w:rsidR="00223DFB" w:rsidRPr="007B72F9" w:rsidRDefault="00872DF5"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说明</w:t>
            </w:r>
          </w:p>
        </w:tc>
      </w:tr>
      <w:tr w:rsidR="0078046D" w:rsidRPr="007B72F9" w:rsidTr="001D4934">
        <w:trPr>
          <w:cantSplit/>
        </w:trPr>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widowControl/>
              <w:spacing w:line="360" w:lineRule="auto"/>
              <w:jc w:val="left"/>
              <w:rPr>
                <w:rFonts w:eastAsiaTheme="minorEastAsia"/>
                <w:color w:val="000000" w:themeColor="text1"/>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widowControl/>
              <w:spacing w:line="360" w:lineRule="auto"/>
              <w:jc w:val="left"/>
              <w:rPr>
                <w:rFonts w:eastAsiaTheme="minorEastAsia"/>
                <w:color w:val="000000" w:themeColor="text1"/>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widowControl/>
              <w:spacing w:line="360" w:lineRule="auto"/>
              <w:jc w:val="left"/>
              <w:rPr>
                <w:rFonts w:eastAsiaTheme="minorEastAsia"/>
                <w:color w:val="000000" w:themeColor="text1"/>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7B72F9" w:rsidRDefault="00223DFB" w:rsidP="004B36C2">
            <w:pPr>
              <w:widowControl/>
              <w:spacing w:line="360" w:lineRule="auto"/>
              <w:jc w:val="left"/>
              <w:rPr>
                <w:rFonts w:eastAsiaTheme="minorEastAsia"/>
                <w:color w:val="000000" w:themeColor="text1"/>
                <w:szCs w:val="21"/>
              </w:rPr>
            </w:pPr>
          </w:p>
        </w:tc>
      </w:tr>
      <w:tr w:rsidR="00D33A5F">
        <w:tc>
          <w:tcPr>
            <w:tcW w:w="1090" w:type="dxa"/>
            <w:vAlign w:val="center"/>
          </w:tcPr>
          <w:p w:rsidR="00D33A5F" w:rsidRDefault="003C20C7">
            <w:pPr>
              <w:jc w:val="center"/>
            </w:pPr>
            <w:r>
              <w:rPr>
                <w:rFonts w:eastAsiaTheme="minorEastAsia"/>
                <w:color w:val="000000" w:themeColor="text1"/>
                <w:szCs w:val="21"/>
              </w:rPr>
              <w:t>鞠婷</w:t>
            </w:r>
          </w:p>
        </w:tc>
        <w:tc>
          <w:tcPr>
            <w:tcW w:w="1075" w:type="dxa"/>
            <w:vAlign w:val="center"/>
          </w:tcPr>
          <w:p w:rsidR="00D33A5F" w:rsidRDefault="003C20C7">
            <w:pPr>
              <w:jc w:val="center"/>
            </w:pPr>
            <w:r>
              <w:rPr>
                <w:rFonts w:eastAsiaTheme="minorEastAsia"/>
                <w:color w:val="000000" w:themeColor="text1"/>
                <w:szCs w:val="21"/>
              </w:rPr>
              <w:t>本基金基金经理</w:t>
            </w:r>
          </w:p>
        </w:tc>
        <w:tc>
          <w:tcPr>
            <w:tcW w:w="1615" w:type="dxa"/>
            <w:vAlign w:val="center"/>
          </w:tcPr>
          <w:p w:rsidR="00D33A5F" w:rsidRDefault="003C20C7">
            <w:pPr>
              <w:jc w:val="center"/>
            </w:pPr>
            <w:r>
              <w:rPr>
                <w:rFonts w:eastAsiaTheme="minorEastAsia"/>
                <w:color w:val="000000" w:themeColor="text1"/>
                <w:szCs w:val="21"/>
              </w:rPr>
              <w:t>2016-05-27</w:t>
            </w:r>
          </w:p>
        </w:tc>
        <w:tc>
          <w:tcPr>
            <w:tcW w:w="1260" w:type="dxa"/>
            <w:vAlign w:val="center"/>
          </w:tcPr>
          <w:p w:rsidR="00D33A5F" w:rsidRDefault="003C20C7">
            <w:pPr>
              <w:jc w:val="center"/>
            </w:pPr>
            <w:r>
              <w:rPr>
                <w:rFonts w:eastAsiaTheme="minorEastAsia"/>
                <w:color w:val="000000" w:themeColor="text1"/>
                <w:szCs w:val="21"/>
              </w:rPr>
              <w:t>-</w:t>
            </w:r>
          </w:p>
        </w:tc>
        <w:tc>
          <w:tcPr>
            <w:tcW w:w="1260" w:type="dxa"/>
            <w:vAlign w:val="center"/>
          </w:tcPr>
          <w:p w:rsidR="00D33A5F" w:rsidRDefault="003C20C7">
            <w:pPr>
              <w:jc w:val="center"/>
            </w:pPr>
            <w:r>
              <w:rPr>
                <w:rFonts w:eastAsiaTheme="minorEastAsia"/>
                <w:color w:val="000000" w:themeColor="text1"/>
                <w:szCs w:val="21"/>
              </w:rPr>
              <w:t>18</w:t>
            </w:r>
            <w:r>
              <w:rPr>
                <w:rFonts w:eastAsiaTheme="minorEastAsia"/>
                <w:color w:val="000000" w:themeColor="text1"/>
                <w:szCs w:val="21"/>
              </w:rPr>
              <w:t>年</w:t>
            </w:r>
          </w:p>
        </w:tc>
        <w:tc>
          <w:tcPr>
            <w:tcW w:w="3240" w:type="dxa"/>
            <w:vAlign w:val="center"/>
          </w:tcPr>
          <w:p w:rsidR="00D33A5F" w:rsidRDefault="003C20C7">
            <w:r>
              <w:rPr>
                <w:rFonts w:eastAsiaTheme="minorEastAsia"/>
                <w:color w:val="000000" w:themeColor="text1"/>
                <w:szCs w:val="21"/>
              </w:rPr>
              <w:t>鞠婷女士曾任中国建设银行第一支行助理经济师，瑞穗银行总行总经理助理。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月起加入摩根基金管理（中国）有限公司（原上投摩根基金管理有限公司），历任基金经理助理、基金经理，高级基金经理，现任货币市场投资部副总监兼资深基金经理。</w:t>
            </w:r>
          </w:p>
        </w:tc>
      </w:tr>
      <w:tr w:rsidR="00D33A5F">
        <w:tc>
          <w:tcPr>
            <w:tcW w:w="1090" w:type="dxa"/>
            <w:vAlign w:val="center"/>
          </w:tcPr>
          <w:p w:rsidR="00D33A5F" w:rsidRDefault="003C20C7">
            <w:pPr>
              <w:jc w:val="center"/>
            </w:pPr>
            <w:r>
              <w:rPr>
                <w:rFonts w:eastAsiaTheme="minorEastAsia"/>
                <w:color w:val="000000" w:themeColor="text1"/>
                <w:szCs w:val="21"/>
              </w:rPr>
              <w:t>孟晨波</w:t>
            </w:r>
          </w:p>
        </w:tc>
        <w:tc>
          <w:tcPr>
            <w:tcW w:w="1075" w:type="dxa"/>
            <w:vAlign w:val="center"/>
          </w:tcPr>
          <w:p w:rsidR="00D33A5F" w:rsidRDefault="003C20C7">
            <w:pPr>
              <w:jc w:val="center"/>
            </w:pPr>
            <w:r>
              <w:rPr>
                <w:rFonts w:eastAsiaTheme="minorEastAsia"/>
                <w:color w:val="000000" w:themeColor="text1"/>
                <w:szCs w:val="21"/>
              </w:rPr>
              <w:t>本基金基金经理、货币市场投资部总监、总经理助理</w:t>
            </w:r>
          </w:p>
        </w:tc>
        <w:tc>
          <w:tcPr>
            <w:tcW w:w="1615" w:type="dxa"/>
            <w:vAlign w:val="center"/>
          </w:tcPr>
          <w:p w:rsidR="00D33A5F" w:rsidRDefault="003C20C7">
            <w:pPr>
              <w:jc w:val="center"/>
            </w:pPr>
            <w:r>
              <w:rPr>
                <w:rFonts w:eastAsiaTheme="minorEastAsia"/>
                <w:color w:val="000000" w:themeColor="text1"/>
                <w:szCs w:val="21"/>
              </w:rPr>
              <w:t>2014-11-25</w:t>
            </w:r>
          </w:p>
        </w:tc>
        <w:tc>
          <w:tcPr>
            <w:tcW w:w="1260" w:type="dxa"/>
            <w:vAlign w:val="center"/>
          </w:tcPr>
          <w:p w:rsidR="00D33A5F" w:rsidRDefault="003C20C7">
            <w:pPr>
              <w:jc w:val="center"/>
            </w:pPr>
            <w:r>
              <w:rPr>
                <w:rFonts w:eastAsiaTheme="minorEastAsia"/>
                <w:color w:val="000000" w:themeColor="text1"/>
                <w:szCs w:val="21"/>
              </w:rPr>
              <w:t>-</w:t>
            </w:r>
          </w:p>
        </w:tc>
        <w:tc>
          <w:tcPr>
            <w:tcW w:w="1260" w:type="dxa"/>
            <w:vAlign w:val="center"/>
          </w:tcPr>
          <w:p w:rsidR="00D33A5F" w:rsidRDefault="003C20C7">
            <w:pPr>
              <w:jc w:val="center"/>
            </w:pPr>
            <w:r>
              <w:rPr>
                <w:rFonts w:eastAsiaTheme="minorEastAsia"/>
                <w:color w:val="000000" w:themeColor="text1"/>
                <w:szCs w:val="21"/>
              </w:rPr>
              <w:t>19</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金融领域从业经验</w:t>
            </w:r>
            <w:r>
              <w:rPr>
                <w:rFonts w:eastAsiaTheme="minorEastAsia"/>
                <w:color w:val="000000" w:themeColor="text1"/>
                <w:szCs w:val="21"/>
              </w:rPr>
              <w:t>29</w:t>
            </w:r>
            <w:r>
              <w:rPr>
                <w:rFonts w:eastAsiaTheme="minorEastAsia"/>
                <w:color w:val="000000" w:themeColor="text1"/>
                <w:szCs w:val="21"/>
              </w:rPr>
              <w:t>年</w:t>
            </w:r>
            <w:r>
              <w:rPr>
                <w:rFonts w:eastAsiaTheme="minorEastAsia"/>
                <w:color w:val="000000" w:themeColor="text1"/>
                <w:szCs w:val="21"/>
              </w:rPr>
              <w:t>)</w:t>
            </w:r>
          </w:p>
        </w:tc>
        <w:tc>
          <w:tcPr>
            <w:tcW w:w="3240" w:type="dxa"/>
            <w:vAlign w:val="center"/>
          </w:tcPr>
          <w:p w:rsidR="00D33A5F" w:rsidRDefault="003C20C7">
            <w:r>
              <w:rPr>
                <w:rFonts w:eastAsiaTheme="minorEastAsia"/>
                <w:color w:val="000000" w:themeColor="text1"/>
                <w:szCs w:val="21"/>
              </w:rPr>
              <w:t>孟晨波女士曾任荷兰银行资金部高级交易员，星展银行上海分行资金部经理，比利时富通银行资金部联席董事，花旗银行金融市场部副总监。</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月加入摩根基金管理（中国）有限公司（原上投摩根基金管理有限公司）担任固定收益部总监，现任总经理助理</w:t>
            </w:r>
            <w:r>
              <w:rPr>
                <w:rFonts w:eastAsiaTheme="minorEastAsia"/>
                <w:color w:val="000000" w:themeColor="text1"/>
                <w:szCs w:val="21"/>
              </w:rPr>
              <w:t>/</w:t>
            </w:r>
            <w:r>
              <w:rPr>
                <w:rFonts w:eastAsiaTheme="minorEastAsia"/>
                <w:color w:val="000000" w:themeColor="text1"/>
                <w:szCs w:val="21"/>
              </w:rPr>
              <w:t>货币市场投资部总监兼资深基金经理。</w:t>
            </w:r>
          </w:p>
        </w:tc>
      </w:tr>
      <w:tr w:rsidR="00D33A5F">
        <w:tc>
          <w:tcPr>
            <w:tcW w:w="1090" w:type="dxa"/>
            <w:vAlign w:val="center"/>
          </w:tcPr>
          <w:p w:rsidR="00D33A5F" w:rsidRDefault="003C20C7">
            <w:pPr>
              <w:jc w:val="center"/>
            </w:pPr>
            <w:r>
              <w:rPr>
                <w:rFonts w:eastAsiaTheme="minorEastAsia"/>
                <w:color w:val="000000" w:themeColor="text1"/>
                <w:szCs w:val="21"/>
              </w:rPr>
              <w:t>邱林晶</w:t>
            </w:r>
          </w:p>
        </w:tc>
        <w:tc>
          <w:tcPr>
            <w:tcW w:w="1075" w:type="dxa"/>
            <w:vAlign w:val="center"/>
          </w:tcPr>
          <w:p w:rsidR="00D33A5F" w:rsidRDefault="003C20C7">
            <w:pPr>
              <w:jc w:val="center"/>
            </w:pPr>
            <w:r>
              <w:rPr>
                <w:rFonts w:eastAsiaTheme="minorEastAsia"/>
                <w:color w:val="000000" w:themeColor="text1"/>
                <w:szCs w:val="21"/>
              </w:rPr>
              <w:t>本基金基金经理助理</w:t>
            </w:r>
          </w:p>
        </w:tc>
        <w:tc>
          <w:tcPr>
            <w:tcW w:w="1615" w:type="dxa"/>
            <w:vAlign w:val="center"/>
          </w:tcPr>
          <w:p w:rsidR="00D33A5F" w:rsidRDefault="003C20C7">
            <w:pPr>
              <w:jc w:val="center"/>
            </w:pPr>
            <w:r>
              <w:rPr>
                <w:rFonts w:eastAsiaTheme="minorEastAsia"/>
                <w:color w:val="000000" w:themeColor="text1"/>
                <w:szCs w:val="21"/>
              </w:rPr>
              <w:t>2022-06-17</w:t>
            </w:r>
          </w:p>
        </w:tc>
        <w:tc>
          <w:tcPr>
            <w:tcW w:w="1260" w:type="dxa"/>
            <w:vAlign w:val="center"/>
          </w:tcPr>
          <w:p w:rsidR="00D33A5F" w:rsidRDefault="003C20C7">
            <w:pPr>
              <w:jc w:val="center"/>
            </w:pPr>
            <w:r>
              <w:rPr>
                <w:rFonts w:eastAsiaTheme="minorEastAsia"/>
                <w:color w:val="000000" w:themeColor="text1"/>
                <w:szCs w:val="21"/>
              </w:rPr>
              <w:t>2023-04-07</w:t>
            </w:r>
          </w:p>
        </w:tc>
        <w:tc>
          <w:tcPr>
            <w:tcW w:w="1260" w:type="dxa"/>
            <w:vAlign w:val="center"/>
          </w:tcPr>
          <w:p w:rsidR="00D33A5F" w:rsidRDefault="003C20C7">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D33A5F" w:rsidRDefault="003C20C7">
            <w:r>
              <w:rPr>
                <w:rFonts w:eastAsiaTheme="minorEastAsia"/>
                <w:color w:val="000000" w:themeColor="text1"/>
                <w:szCs w:val="21"/>
              </w:rPr>
              <w:t>英国伦敦政治经济学院金融与经济硕士，现任货币市场投资部基金经理。邱林晶女士自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月在国泰基金管理有限公司担任风险管理部分析师；自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月在平安资产管理有限责任公司担任固收交易员；自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月在中银理财有限责任公司担任活期理财产品部高级经理；自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），曾任货币市场投资部基金经理助</w:t>
            </w:r>
            <w:r>
              <w:rPr>
                <w:rFonts w:eastAsiaTheme="minorEastAsia"/>
                <w:color w:val="000000" w:themeColor="text1"/>
                <w:szCs w:val="21"/>
              </w:rPr>
              <w:lastRenderedPageBreak/>
              <w:t>理，现任货币市场投资部基金经理。</w:t>
            </w:r>
          </w:p>
        </w:tc>
      </w:tr>
      <w:tr w:rsidR="00D33A5F">
        <w:tc>
          <w:tcPr>
            <w:tcW w:w="1090" w:type="dxa"/>
            <w:vAlign w:val="center"/>
          </w:tcPr>
          <w:p w:rsidR="00D33A5F" w:rsidRDefault="003C20C7">
            <w:pPr>
              <w:jc w:val="center"/>
            </w:pPr>
            <w:r>
              <w:rPr>
                <w:rFonts w:eastAsiaTheme="minorEastAsia"/>
                <w:color w:val="000000" w:themeColor="text1"/>
                <w:szCs w:val="21"/>
              </w:rPr>
              <w:lastRenderedPageBreak/>
              <w:t>邱林晶</w:t>
            </w:r>
          </w:p>
        </w:tc>
        <w:tc>
          <w:tcPr>
            <w:tcW w:w="1075" w:type="dxa"/>
            <w:vAlign w:val="center"/>
          </w:tcPr>
          <w:p w:rsidR="00D33A5F" w:rsidRDefault="003C20C7">
            <w:pPr>
              <w:jc w:val="center"/>
            </w:pPr>
            <w:r>
              <w:rPr>
                <w:rFonts w:eastAsiaTheme="minorEastAsia"/>
                <w:color w:val="000000" w:themeColor="text1"/>
                <w:szCs w:val="21"/>
              </w:rPr>
              <w:t>本基金基金经理助理</w:t>
            </w:r>
          </w:p>
        </w:tc>
        <w:tc>
          <w:tcPr>
            <w:tcW w:w="1615" w:type="dxa"/>
            <w:vAlign w:val="center"/>
          </w:tcPr>
          <w:p w:rsidR="00D33A5F" w:rsidRDefault="003C20C7">
            <w:pPr>
              <w:jc w:val="center"/>
            </w:pPr>
            <w:r>
              <w:rPr>
                <w:rFonts w:eastAsiaTheme="minorEastAsia"/>
                <w:color w:val="000000" w:themeColor="text1"/>
                <w:szCs w:val="21"/>
              </w:rPr>
              <w:t>2023-04-24</w:t>
            </w:r>
          </w:p>
        </w:tc>
        <w:tc>
          <w:tcPr>
            <w:tcW w:w="1260" w:type="dxa"/>
            <w:vAlign w:val="center"/>
          </w:tcPr>
          <w:p w:rsidR="00D33A5F" w:rsidRDefault="003C20C7">
            <w:pPr>
              <w:jc w:val="center"/>
            </w:pPr>
            <w:r>
              <w:rPr>
                <w:rFonts w:eastAsiaTheme="minorEastAsia"/>
                <w:color w:val="000000" w:themeColor="text1"/>
                <w:szCs w:val="21"/>
              </w:rPr>
              <w:t>-</w:t>
            </w:r>
          </w:p>
        </w:tc>
        <w:tc>
          <w:tcPr>
            <w:tcW w:w="1260" w:type="dxa"/>
            <w:vAlign w:val="center"/>
          </w:tcPr>
          <w:p w:rsidR="00D33A5F" w:rsidRDefault="003C20C7">
            <w:pPr>
              <w:jc w:val="center"/>
            </w:pPr>
            <w:r>
              <w:rPr>
                <w:rFonts w:eastAsiaTheme="minorEastAsia"/>
                <w:color w:val="000000" w:themeColor="text1"/>
                <w:szCs w:val="21"/>
              </w:rPr>
              <w:t>10</w:t>
            </w:r>
            <w:r>
              <w:rPr>
                <w:rFonts w:eastAsiaTheme="minorEastAsia"/>
                <w:color w:val="000000" w:themeColor="text1"/>
                <w:szCs w:val="21"/>
              </w:rPr>
              <w:t>年</w:t>
            </w:r>
          </w:p>
        </w:tc>
        <w:tc>
          <w:tcPr>
            <w:tcW w:w="3240" w:type="dxa"/>
            <w:vAlign w:val="center"/>
          </w:tcPr>
          <w:p w:rsidR="00D33A5F" w:rsidRDefault="003C20C7">
            <w:r>
              <w:rPr>
                <w:rFonts w:eastAsiaTheme="minorEastAsia"/>
                <w:color w:val="000000" w:themeColor="text1"/>
                <w:szCs w:val="21"/>
              </w:rPr>
              <w:t>英国伦敦政治经济学院金融与经济硕士，现任货币市场投资部基金经理。邱林晶女士自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月在国泰基金管理有限公司担任风险管理部分析师；自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月在平安资产管理有限责任公司担任固收交易员；自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月在中银理财有限责任公司担任活期理财产品部高级经理；自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），曾任货币市场投资部基金经理助理，现任货币市场投资部基金经理。</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孟晨波女士为本基金首任基金经理，其任职日期指本基金基金合同生效之日。</w:t>
      </w:r>
      <w:r>
        <w:rPr>
          <w:rFonts w:eastAsiaTheme="minorEastAsia"/>
          <w:color w:val="000000" w:themeColor="text1"/>
          <w:kern w:val="0"/>
          <w:szCs w:val="21"/>
        </w:rPr>
        <w:t xml:space="preserve"> </w:t>
      </w:r>
    </w:p>
    <w:p w:rsidR="00223DFB" w:rsidRPr="007B72F9" w:rsidRDefault="00223DFB" w:rsidP="00DB03C9">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3.</w:t>
      </w:r>
      <w:r w:rsidRPr="007B72F9">
        <w:rPr>
          <w:rFonts w:eastAsiaTheme="minorEastAsia"/>
          <w:color w:val="000000" w:themeColor="text1"/>
          <w:kern w:val="0"/>
          <w:szCs w:val="21"/>
        </w:rPr>
        <w:t>证券从业的含义遵从行业协会《证券业从业人员资格管理办法》的相关规定。</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4" w:name="_Toc161660099"/>
      <w:r w:rsidRPr="007B72F9">
        <w:rPr>
          <w:rFonts w:ascii="Times New Roman" w:eastAsiaTheme="minorEastAsia" w:hAnsi="Times New Roman" w:cs="Times New Roman"/>
          <w:color w:val="000000" w:themeColor="text1"/>
          <w:kern w:val="0"/>
          <w:sz w:val="21"/>
          <w:szCs w:val="21"/>
        </w:rPr>
        <w:t xml:space="preserve">4.2 </w:t>
      </w:r>
      <w:r w:rsidRPr="007B72F9">
        <w:rPr>
          <w:rFonts w:ascii="Times New Roman" w:eastAsiaTheme="minorEastAsia" w:hAnsi="Times New Roman" w:cs="Times New Roman"/>
          <w:color w:val="000000" w:themeColor="text1"/>
          <w:kern w:val="0"/>
          <w:sz w:val="21"/>
          <w:szCs w:val="21"/>
        </w:rPr>
        <w:t>管理人对报告期内本基金运作遵规守信情况的说明</w:t>
      </w:r>
      <w:bookmarkEnd w:id="14"/>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5" w:name="_Toc161660100"/>
      <w:r w:rsidRPr="007B72F9">
        <w:rPr>
          <w:rFonts w:ascii="Times New Roman" w:eastAsiaTheme="minorEastAsia" w:hAnsi="Times New Roman" w:cs="Times New Roman"/>
          <w:color w:val="000000" w:themeColor="text1"/>
          <w:kern w:val="0"/>
          <w:sz w:val="21"/>
          <w:szCs w:val="21"/>
        </w:rPr>
        <w:t xml:space="preserve">4.3 </w:t>
      </w:r>
      <w:r w:rsidRPr="007B72F9">
        <w:rPr>
          <w:rFonts w:ascii="Times New Roman" w:eastAsiaTheme="minorEastAsia" w:hAnsi="Times New Roman" w:cs="Times New Roman"/>
          <w:color w:val="000000" w:themeColor="text1"/>
          <w:kern w:val="0"/>
          <w:sz w:val="21"/>
          <w:szCs w:val="21"/>
        </w:rPr>
        <w:t>管理人对报告期内公平交易情况的专项说明</w:t>
      </w:r>
      <w:bookmarkEnd w:id="15"/>
    </w:p>
    <w:p w:rsidR="00223DFB" w:rsidRPr="007B72F9" w:rsidRDefault="00223DFB" w:rsidP="006B6A5D">
      <w:pPr>
        <w:spacing w:line="360" w:lineRule="auto"/>
        <w:rPr>
          <w:rFonts w:eastAsiaTheme="minorEastAsia"/>
          <w:b/>
          <w:color w:val="000000" w:themeColor="text1"/>
          <w:szCs w:val="21"/>
        </w:rPr>
      </w:pPr>
      <w:r w:rsidRPr="007B72F9">
        <w:rPr>
          <w:rFonts w:eastAsiaTheme="minorEastAsia"/>
          <w:b/>
          <w:color w:val="000000" w:themeColor="text1"/>
          <w:szCs w:val="21"/>
        </w:rPr>
        <w:t>4.3.1</w:t>
      </w:r>
      <w:r w:rsidRPr="007B72F9">
        <w:rPr>
          <w:rFonts w:eastAsiaTheme="minorEastAsia"/>
          <w:b/>
          <w:color w:val="000000" w:themeColor="text1"/>
          <w:szCs w:val="21"/>
        </w:rPr>
        <w:t>公平交易制度和控制方法</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w:t>
      </w:r>
      <w:r>
        <w:rPr>
          <w:rFonts w:eastAsiaTheme="minorEastAsia"/>
          <w:color w:val="000000" w:themeColor="text1"/>
          <w:szCs w:val="21"/>
        </w:rPr>
        <w:lastRenderedPageBreak/>
        <w:t>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223DFB" w:rsidRPr="007B72F9" w:rsidRDefault="00223DFB"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4.3.2</w:t>
      </w:r>
      <w:r w:rsidRPr="007B72F9">
        <w:rPr>
          <w:rFonts w:eastAsiaTheme="minorEastAsia"/>
          <w:b/>
          <w:color w:val="000000" w:themeColor="text1"/>
          <w:szCs w:val="21"/>
        </w:rPr>
        <w:t>公平交易制度的执行情况</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报告期内，通过前述分析方法，未发现不同投资组合之间同向交易价差异常的情况。</w:t>
      </w:r>
    </w:p>
    <w:p w:rsidR="00223DFB" w:rsidRPr="007B72F9" w:rsidRDefault="00223DFB"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4.3.3</w:t>
      </w:r>
      <w:r w:rsidRPr="007B72F9">
        <w:rPr>
          <w:rFonts w:eastAsiaTheme="minorEastAsia"/>
          <w:b/>
          <w:color w:val="000000" w:themeColor="text1"/>
          <w:szCs w:val="21"/>
        </w:rPr>
        <w:t>异常交易行为的专项说明</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报告期内，所有投资组合参与的交易所公开竞价同日反向交易成交较少的单边交易量超过该证券当日成交量的</w:t>
      </w:r>
      <w:r w:rsidRPr="007B72F9">
        <w:rPr>
          <w:rFonts w:eastAsiaTheme="minorEastAsia"/>
          <w:color w:val="000000" w:themeColor="text1"/>
          <w:szCs w:val="21"/>
        </w:rPr>
        <w:t>5%</w:t>
      </w:r>
      <w:r w:rsidRPr="007B72F9">
        <w:rPr>
          <w:rFonts w:eastAsiaTheme="minorEastAsia"/>
          <w:color w:val="000000" w:themeColor="text1"/>
          <w:szCs w:val="21"/>
        </w:rPr>
        <w:t>的情形：无。</w:t>
      </w:r>
      <w:r w:rsidRPr="007B72F9">
        <w:rPr>
          <w:rFonts w:eastAsiaTheme="minorEastAsia"/>
          <w:color w:val="000000" w:themeColor="text1"/>
          <w:szCs w:val="21"/>
        </w:rPr>
        <w:t xml:space="preserve"> </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6" w:name="_Toc161660101"/>
      <w:r w:rsidRPr="007B72F9">
        <w:rPr>
          <w:rFonts w:ascii="Times New Roman" w:eastAsiaTheme="minorEastAsia" w:hAnsi="Times New Roman" w:cs="Times New Roman"/>
          <w:color w:val="000000" w:themeColor="text1"/>
          <w:kern w:val="0"/>
          <w:sz w:val="21"/>
          <w:szCs w:val="21"/>
        </w:rPr>
        <w:t xml:space="preserve">4.4 </w:t>
      </w:r>
      <w:r w:rsidRPr="007B72F9">
        <w:rPr>
          <w:rFonts w:ascii="Times New Roman" w:eastAsiaTheme="minorEastAsia" w:hAnsi="Times New Roman" w:cs="Times New Roman"/>
          <w:color w:val="000000" w:themeColor="text1"/>
          <w:kern w:val="0"/>
          <w:sz w:val="21"/>
          <w:szCs w:val="21"/>
        </w:rPr>
        <w:t>管理人对报告期内基金的投资策略和业绩表现的说明</w:t>
      </w:r>
      <w:bookmarkEnd w:id="16"/>
    </w:p>
    <w:p w:rsidR="00223DFB" w:rsidRPr="007B72F9" w:rsidRDefault="00223DFB" w:rsidP="006B6A5D">
      <w:pPr>
        <w:spacing w:line="360" w:lineRule="auto"/>
        <w:rPr>
          <w:rFonts w:eastAsiaTheme="minorEastAsia"/>
          <w:b/>
          <w:color w:val="000000" w:themeColor="text1"/>
          <w:szCs w:val="21"/>
        </w:rPr>
      </w:pPr>
      <w:r w:rsidRPr="007B72F9">
        <w:rPr>
          <w:rFonts w:eastAsiaTheme="minorEastAsia"/>
          <w:b/>
          <w:color w:val="000000" w:themeColor="text1"/>
          <w:szCs w:val="21"/>
        </w:rPr>
        <w:t>4.4.1</w:t>
      </w:r>
      <w:r w:rsidRPr="007B72F9">
        <w:rPr>
          <w:rFonts w:eastAsiaTheme="minorEastAsia"/>
          <w:b/>
          <w:color w:val="000000" w:themeColor="text1"/>
          <w:szCs w:val="21"/>
        </w:rPr>
        <w:t>报告期内基金投资策略和运作分析</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2023</w:t>
      </w:r>
      <w:r>
        <w:rPr>
          <w:rFonts w:eastAsiaTheme="minorEastAsia"/>
          <w:color w:val="000000" w:themeColor="text1"/>
          <w:szCs w:val="21"/>
        </w:rPr>
        <w:t>年，我国经济持续稳定恢复，运行态势回升向好。全年国内生产总值比上年增长</w:t>
      </w:r>
      <w:r>
        <w:rPr>
          <w:rFonts w:eastAsiaTheme="minorEastAsia"/>
          <w:color w:val="000000" w:themeColor="text1"/>
          <w:szCs w:val="21"/>
        </w:rPr>
        <w:t>5.2%</w:t>
      </w:r>
      <w:r>
        <w:rPr>
          <w:rFonts w:eastAsiaTheme="minorEastAsia"/>
          <w:color w:val="000000" w:themeColor="text1"/>
          <w:szCs w:val="21"/>
        </w:rPr>
        <w:t>；全国规模以上工业增加值比上年增长</w:t>
      </w:r>
      <w:r>
        <w:rPr>
          <w:rFonts w:eastAsiaTheme="minorEastAsia"/>
          <w:color w:val="000000" w:themeColor="text1"/>
          <w:szCs w:val="21"/>
        </w:rPr>
        <w:t>4.6%</w:t>
      </w:r>
      <w:r>
        <w:rPr>
          <w:rFonts w:eastAsiaTheme="minorEastAsia"/>
          <w:color w:val="000000" w:themeColor="text1"/>
          <w:szCs w:val="21"/>
        </w:rPr>
        <w:t>；社会消费品零售总额比上年增长</w:t>
      </w:r>
      <w:r>
        <w:rPr>
          <w:rFonts w:eastAsiaTheme="minorEastAsia"/>
          <w:color w:val="000000" w:themeColor="text1"/>
          <w:szCs w:val="21"/>
        </w:rPr>
        <w:t>7.2%</w:t>
      </w:r>
      <w:r>
        <w:rPr>
          <w:rFonts w:eastAsiaTheme="minorEastAsia"/>
          <w:color w:val="000000" w:themeColor="text1"/>
          <w:szCs w:val="21"/>
        </w:rPr>
        <w:t>；全国固定资产投资（不含农户）比上年增长</w:t>
      </w:r>
      <w:r>
        <w:rPr>
          <w:rFonts w:eastAsiaTheme="minorEastAsia"/>
          <w:color w:val="000000" w:themeColor="text1"/>
          <w:szCs w:val="21"/>
        </w:rPr>
        <w:t>3.0%</w:t>
      </w:r>
      <w:r>
        <w:rPr>
          <w:rFonts w:eastAsiaTheme="minorEastAsia"/>
          <w:color w:val="000000" w:themeColor="text1"/>
          <w:szCs w:val="21"/>
        </w:rPr>
        <w:t>；全年居民消费价格（</w:t>
      </w:r>
      <w:r>
        <w:rPr>
          <w:rFonts w:eastAsiaTheme="minorEastAsia"/>
          <w:color w:val="000000" w:themeColor="text1"/>
          <w:szCs w:val="21"/>
        </w:rPr>
        <w:t>CPI</w:t>
      </w:r>
      <w:r>
        <w:rPr>
          <w:rFonts w:eastAsiaTheme="minorEastAsia"/>
          <w:color w:val="000000" w:themeColor="text1"/>
          <w:szCs w:val="21"/>
        </w:rPr>
        <w:t>）比上年上涨</w:t>
      </w:r>
      <w:r>
        <w:rPr>
          <w:rFonts w:eastAsiaTheme="minorEastAsia"/>
          <w:color w:val="000000" w:themeColor="text1"/>
          <w:szCs w:val="21"/>
        </w:rPr>
        <w:t>0.2%</w:t>
      </w:r>
      <w:r>
        <w:rPr>
          <w:rFonts w:eastAsiaTheme="minorEastAsia"/>
          <w:color w:val="000000" w:themeColor="text1"/>
          <w:szCs w:val="21"/>
        </w:rPr>
        <w:t>。</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年，人民银行坚持稳健的货币政策，强化跨周期和逆周期调节，为经济增长和物价稳定营造良好的货币金融环境。全年两次下调政策利率，公开市场逆回购和中期借贷便利中标利率分别共计下降</w:t>
      </w:r>
      <w:r>
        <w:rPr>
          <w:rFonts w:eastAsiaTheme="minorEastAsia"/>
          <w:color w:val="000000" w:themeColor="text1"/>
          <w:szCs w:val="21"/>
        </w:rPr>
        <w:t>0.2</w:t>
      </w:r>
      <w:r>
        <w:rPr>
          <w:rFonts w:eastAsiaTheme="minorEastAsia"/>
          <w:color w:val="000000" w:themeColor="text1"/>
          <w:szCs w:val="21"/>
        </w:rPr>
        <w:t>和</w:t>
      </w:r>
      <w:r>
        <w:rPr>
          <w:rFonts w:eastAsiaTheme="minorEastAsia"/>
          <w:color w:val="000000" w:themeColor="text1"/>
          <w:szCs w:val="21"/>
        </w:rPr>
        <w:t>0.25</w:t>
      </w:r>
      <w:r>
        <w:rPr>
          <w:rFonts w:eastAsiaTheme="minorEastAsia"/>
          <w:color w:val="000000" w:themeColor="text1"/>
          <w:szCs w:val="21"/>
        </w:rPr>
        <w:t>个百分点，带动贷款市场报价利率（</w:t>
      </w:r>
      <w:r>
        <w:rPr>
          <w:rFonts w:eastAsiaTheme="minorEastAsia"/>
          <w:color w:val="000000" w:themeColor="text1"/>
          <w:szCs w:val="21"/>
        </w:rPr>
        <w:t>LPR</w:t>
      </w:r>
      <w:r>
        <w:rPr>
          <w:rFonts w:eastAsiaTheme="minorEastAsia"/>
          <w:color w:val="000000" w:themeColor="text1"/>
          <w:szCs w:val="21"/>
        </w:rPr>
        <w:t>）继续下行，降低社会综合融资成本；两次下调金融机构存款准备金率合计</w:t>
      </w:r>
      <w:r>
        <w:rPr>
          <w:rFonts w:eastAsiaTheme="minorEastAsia"/>
          <w:color w:val="000000" w:themeColor="text1"/>
          <w:szCs w:val="21"/>
        </w:rPr>
        <w:t>0.5</w:t>
      </w:r>
      <w:r>
        <w:rPr>
          <w:rFonts w:eastAsiaTheme="minorEastAsia"/>
          <w:color w:val="000000" w:themeColor="text1"/>
          <w:szCs w:val="21"/>
        </w:rPr>
        <w:t>个百分点，保持流动性合理充裕；进一步推动存款利率市场化，三次下调存款利率，中长期存款利率降幅更大。总体来看，</w:t>
      </w:r>
      <w:r>
        <w:rPr>
          <w:rFonts w:eastAsiaTheme="minorEastAsia"/>
          <w:color w:val="000000" w:themeColor="text1"/>
          <w:szCs w:val="21"/>
        </w:rPr>
        <w:t>1</w:t>
      </w:r>
      <w:r>
        <w:rPr>
          <w:rFonts w:eastAsiaTheme="minorEastAsia"/>
          <w:color w:val="000000" w:themeColor="text1"/>
          <w:szCs w:val="21"/>
        </w:rPr>
        <w:t>年期银行同业存单收益率以及</w:t>
      </w:r>
      <w:r>
        <w:rPr>
          <w:rFonts w:eastAsiaTheme="minorEastAsia"/>
          <w:color w:val="000000" w:themeColor="text1"/>
          <w:szCs w:val="21"/>
        </w:rPr>
        <w:t>1</w:t>
      </w:r>
      <w:r>
        <w:rPr>
          <w:rFonts w:eastAsiaTheme="minorEastAsia"/>
          <w:color w:val="000000" w:themeColor="text1"/>
          <w:szCs w:val="21"/>
        </w:rPr>
        <w:t>年期国开债收益率呈现出先下后上的震荡走势。</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w:t>
      </w:r>
      <w:r w:rsidRPr="007B72F9">
        <w:rPr>
          <w:rFonts w:eastAsiaTheme="minorEastAsia"/>
          <w:color w:val="000000" w:themeColor="text1"/>
          <w:szCs w:val="21"/>
        </w:rPr>
        <w:t>2023</w:t>
      </w:r>
      <w:r w:rsidRPr="007B72F9">
        <w:rPr>
          <w:rFonts w:eastAsiaTheme="minorEastAsia"/>
          <w:color w:val="000000" w:themeColor="text1"/>
          <w:szCs w:val="21"/>
        </w:rPr>
        <w:t>年全年继续以流动性安全性为优先目标，在市场收益率震荡变化过程中合理控制组合久期，同时在各季末关键时点做好流动性前瞻性管理，密切关注客户现金流动向，提高流动性较好资产配置比例，在特殊时期预备充足流动性满足客户的赎回要求，同时力求平衡基金收益率和安全性，把握组合整体风险。</w:t>
      </w:r>
    </w:p>
    <w:p w:rsidR="00223DFB" w:rsidRPr="007B72F9" w:rsidRDefault="00223DFB"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4.4.2</w:t>
      </w:r>
      <w:r w:rsidRPr="007B72F9">
        <w:rPr>
          <w:rFonts w:eastAsiaTheme="minorEastAsia"/>
          <w:b/>
          <w:color w:val="000000" w:themeColor="text1"/>
          <w:szCs w:val="21"/>
        </w:rPr>
        <w:t>报告期内基金的业绩表现</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:1.7015%</w:t>
      </w:r>
      <w:r>
        <w:rPr>
          <w:rFonts w:eastAsiaTheme="minorEastAsia"/>
          <w:color w:val="000000" w:themeColor="text1"/>
          <w:szCs w:val="21"/>
        </w:rPr>
        <w:t>，同期业绩比较基准收益率为</w:t>
      </w:r>
      <w:r>
        <w:rPr>
          <w:rFonts w:eastAsiaTheme="minorEastAsia"/>
          <w:color w:val="000000" w:themeColor="text1"/>
          <w:szCs w:val="21"/>
        </w:rPr>
        <w:t>:1.3500%</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:1.9460%</w:t>
      </w:r>
      <w:r>
        <w:rPr>
          <w:rFonts w:eastAsiaTheme="minorEastAsia"/>
          <w:color w:val="000000" w:themeColor="text1"/>
          <w:szCs w:val="21"/>
        </w:rPr>
        <w:t>，同期业绩比较基准收益率为</w:t>
      </w:r>
      <w:r>
        <w:rPr>
          <w:rFonts w:eastAsiaTheme="minorEastAsia"/>
          <w:color w:val="000000" w:themeColor="text1"/>
          <w:szCs w:val="21"/>
        </w:rPr>
        <w:t>:1.3500%</w:t>
      </w:r>
      <w:r>
        <w:rPr>
          <w:rFonts w:eastAsiaTheme="minorEastAsia"/>
          <w:color w:val="000000" w:themeColor="text1"/>
          <w:szCs w:val="21"/>
        </w:rPr>
        <w:t>。</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w:t>
      </w:r>
      <w:r w:rsidRPr="007B72F9">
        <w:rPr>
          <w:rFonts w:eastAsiaTheme="minorEastAsia"/>
          <w:color w:val="000000" w:themeColor="text1"/>
          <w:szCs w:val="21"/>
        </w:rPr>
        <w:t>C</w:t>
      </w:r>
      <w:r w:rsidRPr="007B72F9">
        <w:rPr>
          <w:rFonts w:eastAsiaTheme="minorEastAsia"/>
          <w:color w:val="000000" w:themeColor="text1"/>
          <w:szCs w:val="21"/>
        </w:rPr>
        <w:t>份额</w:t>
      </w:r>
      <w:r w:rsidRPr="007B72F9">
        <w:rPr>
          <w:rFonts w:eastAsiaTheme="minorEastAsia"/>
          <w:color w:val="000000" w:themeColor="text1"/>
          <w:szCs w:val="21"/>
        </w:rPr>
        <w:t>(</w:t>
      </w:r>
      <w:r w:rsidRPr="007B72F9">
        <w:rPr>
          <w:rFonts w:eastAsiaTheme="minorEastAsia"/>
          <w:color w:val="000000" w:themeColor="text1"/>
          <w:szCs w:val="21"/>
        </w:rPr>
        <w:t>自</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27</w:t>
      </w:r>
      <w:r w:rsidRPr="007B72F9">
        <w:rPr>
          <w:rFonts w:eastAsiaTheme="minorEastAsia"/>
          <w:color w:val="000000" w:themeColor="text1"/>
          <w:szCs w:val="21"/>
        </w:rPr>
        <w:t>日起新增份额类别</w:t>
      </w:r>
      <w:r w:rsidRPr="007B72F9">
        <w:rPr>
          <w:rFonts w:eastAsiaTheme="minorEastAsia"/>
          <w:color w:val="000000" w:themeColor="text1"/>
          <w:szCs w:val="21"/>
        </w:rPr>
        <w:t>)</w:t>
      </w:r>
      <w:r w:rsidRPr="007B72F9">
        <w:rPr>
          <w:rFonts w:eastAsiaTheme="minorEastAsia"/>
          <w:color w:val="000000" w:themeColor="text1"/>
          <w:szCs w:val="21"/>
        </w:rPr>
        <w:t>净值增长率为</w:t>
      </w:r>
      <w:r w:rsidRPr="007B72F9">
        <w:rPr>
          <w:rFonts w:eastAsiaTheme="minorEastAsia"/>
          <w:color w:val="000000" w:themeColor="text1"/>
          <w:szCs w:val="21"/>
        </w:rPr>
        <w:t>:0.0273%</w:t>
      </w:r>
      <w:r w:rsidRPr="007B72F9">
        <w:rPr>
          <w:rFonts w:eastAsiaTheme="minorEastAsia"/>
          <w:color w:val="000000" w:themeColor="text1"/>
          <w:szCs w:val="21"/>
        </w:rPr>
        <w:t>，同期业绩比较基准收益率为</w:t>
      </w:r>
      <w:r w:rsidRPr="007B72F9">
        <w:rPr>
          <w:rFonts w:eastAsiaTheme="minorEastAsia"/>
          <w:color w:val="000000" w:themeColor="text1"/>
          <w:szCs w:val="21"/>
        </w:rPr>
        <w:t>: 0.0148%</w:t>
      </w:r>
      <w:r w:rsidRPr="007B72F9">
        <w:rPr>
          <w:rFonts w:eastAsiaTheme="minorEastAsia"/>
          <w:color w:val="000000" w:themeColor="text1"/>
          <w:szCs w:val="21"/>
        </w:rPr>
        <w:t>。</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7" w:name="_Toc161660102"/>
      <w:r w:rsidRPr="007B72F9">
        <w:rPr>
          <w:rFonts w:ascii="Times New Roman" w:eastAsiaTheme="minorEastAsia" w:hAnsi="Times New Roman" w:cs="Times New Roman"/>
          <w:color w:val="000000" w:themeColor="text1"/>
          <w:kern w:val="0"/>
          <w:sz w:val="21"/>
          <w:szCs w:val="21"/>
        </w:rPr>
        <w:t xml:space="preserve">4.5 </w:t>
      </w:r>
      <w:r w:rsidRPr="007B72F9">
        <w:rPr>
          <w:rFonts w:ascii="Times New Roman" w:eastAsiaTheme="minorEastAsia" w:hAnsi="Times New Roman" w:cs="Times New Roman"/>
          <w:color w:val="000000" w:themeColor="text1"/>
          <w:kern w:val="0"/>
          <w:sz w:val="21"/>
          <w:szCs w:val="21"/>
        </w:rPr>
        <w:t>管理人对宏观经济、证券市场及行业走势的简要展望</w:t>
      </w:r>
      <w:bookmarkEnd w:id="17"/>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展望未来，政策仍将围绕经济恢复继续发力，预计生产供给稳中有升，市场需求持续改善。消费有望继续温和修复，固定资产投资平稳增长，核心</w:t>
      </w:r>
      <w:r w:rsidRPr="007B72F9">
        <w:rPr>
          <w:rFonts w:eastAsiaTheme="minorEastAsia"/>
          <w:color w:val="000000" w:themeColor="text1"/>
          <w:szCs w:val="21"/>
        </w:rPr>
        <w:t>CPI</w:t>
      </w:r>
      <w:r w:rsidRPr="007B72F9">
        <w:rPr>
          <w:rFonts w:eastAsiaTheme="minorEastAsia"/>
          <w:color w:val="000000" w:themeColor="text1"/>
          <w:szCs w:val="21"/>
        </w:rPr>
        <w:t>总体稳定。稳健的货币政策预计灵活适度、精准有效，流动性合理充裕，保持社会融资规模、货币供应量同经济增长和价格水平预期目标相匹配。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8" w:name="_Toc161660103"/>
      <w:r w:rsidRPr="007B72F9">
        <w:rPr>
          <w:rFonts w:ascii="Times New Roman" w:eastAsiaTheme="minorEastAsia" w:hAnsi="Times New Roman" w:cs="Times New Roman"/>
          <w:color w:val="000000" w:themeColor="text1"/>
          <w:kern w:val="0"/>
          <w:sz w:val="21"/>
          <w:szCs w:val="21"/>
        </w:rPr>
        <w:t xml:space="preserve">4.6 </w:t>
      </w:r>
      <w:r w:rsidRPr="007B72F9">
        <w:rPr>
          <w:rFonts w:ascii="Times New Roman" w:eastAsiaTheme="minorEastAsia" w:hAnsi="Times New Roman" w:cs="Times New Roman"/>
          <w:color w:val="000000" w:themeColor="text1"/>
          <w:kern w:val="0"/>
          <w:sz w:val="21"/>
          <w:szCs w:val="21"/>
        </w:rPr>
        <w:t>管理人内部有关本基金的监察稽核工作情况</w:t>
      </w:r>
      <w:bookmarkEnd w:id="18"/>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w:t>
      </w:r>
      <w:r>
        <w:rPr>
          <w:rFonts w:eastAsiaTheme="minorEastAsia"/>
          <w:color w:val="000000" w:themeColor="text1"/>
          <w:szCs w:val="21"/>
        </w:rPr>
        <w:lastRenderedPageBreak/>
        <w:t>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9" w:name="_Toc161660104"/>
      <w:r w:rsidRPr="007B72F9">
        <w:rPr>
          <w:rFonts w:ascii="Times New Roman" w:eastAsiaTheme="minorEastAsia" w:hAnsi="Times New Roman" w:cs="Times New Roman"/>
          <w:color w:val="000000" w:themeColor="text1"/>
          <w:kern w:val="0"/>
          <w:sz w:val="21"/>
          <w:szCs w:val="21"/>
        </w:rPr>
        <w:t xml:space="preserve">4.7 </w:t>
      </w:r>
      <w:r w:rsidRPr="007B72F9">
        <w:rPr>
          <w:rFonts w:ascii="Times New Roman" w:eastAsiaTheme="minorEastAsia" w:hAnsi="Times New Roman" w:cs="Times New Roman"/>
          <w:color w:val="000000" w:themeColor="text1"/>
          <w:kern w:val="0"/>
          <w:sz w:val="21"/>
          <w:szCs w:val="21"/>
        </w:rPr>
        <w:t>管理人对报告期内基金估值程序等事项的说明</w:t>
      </w:r>
      <w:bookmarkEnd w:id="19"/>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223DFB" w:rsidRPr="007B72F9" w:rsidRDefault="00077A31"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20" w:name="_Toc161660105"/>
      <w:r w:rsidRPr="007B72F9">
        <w:rPr>
          <w:rFonts w:ascii="Times New Roman" w:eastAsiaTheme="minorEastAsia" w:hAnsi="Times New Roman"/>
          <w:color w:val="000000" w:themeColor="text1"/>
          <w:kern w:val="0"/>
          <w:sz w:val="21"/>
          <w:szCs w:val="21"/>
        </w:rPr>
        <w:t>4.</w:t>
      </w:r>
      <w:r w:rsidRPr="007B72F9">
        <w:rPr>
          <w:rFonts w:ascii="Times New Roman" w:eastAsiaTheme="minorEastAsia" w:hAnsi="Times New Roman" w:hint="eastAsia"/>
          <w:color w:val="000000" w:themeColor="text1"/>
          <w:kern w:val="0"/>
          <w:sz w:val="21"/>
          <w:szCs w:val="21"/>
        </w:rPr>
        <w:t>8</w:t>
      </w:r>
      <w:r w:rsidR="00223DFB" w:rsidRPr="007B72F9">
        <w:rPr>
          <w:rFonts w:ascii="Times New Roman" w:eastAsiaTheme="minorEastAsia" w:hAnsi="Times New Roman" w:cs="Times New Roman"/>
          <w:color w:val="000000" w:themeColor="text1"/>
          <w:kern w:val="0"/>
          <w:sz w:val="21"/>
          <w:szCs w:val="21"/>
        </w:rPr>
        <w:t>管理人对报告期内基金利润分配情况的说明</w:t>
      </w:r>
      <w:bookmarkEnd w:id="20"/>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根据本基金合同约定，本基金采用</w:t>
      </w:r>
      <w:r>
        <w:rPr>
          <w:rFonts w:eastAsiaTheme="minorEastAsia"/>
          <w:color w:val="000000" w:themeColor="text1"/>
          <w:szCs w:val="21"/>
        </w:rPr>
        <w:t>“</w:t>
      </w:r>
      <w:r>
        <w:rPr>
          <w:rFonts w:eastAsiaTheme="minorEastAsia"/>
          <w:color w:val="000000" w:themeColor="text1"/>
          <w:szCs w:val="21"/>
        </w:rPr>
        <w:t>每日分配、按日支付</w:t>
      </w:r>
      <w:r>
        <w:rPr>
          <w:rFonts w:eastAsiaTheme="minorEastAsia"/>
          <w:color w:val="000000" w:themeColor="text1"/>
          <w:szCs w:val="21"/>
        </w:rPr>
        <w:t>”</w:t>
      </w:r>
      <w:r>
        <w:rPr>
          <w:rFonts w:eastAsiaTheme="minorEastAsia"/>
          <w:color w:val="000000" w:themeColor="text1"/>
          <w:szCs w:val="21"/>
        </w:rPr>
        <w:t>，即根据每日基金收益情况，以每万份基金已实现收益为基准，为投资人每日计算当日收益并分配，且每日进行支付。</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本报告期内应分配收益</w:t>
      </w:r>
      <w:r w:rsidRPr="007B72F9">
        <w:rPr>
          <w:rFonts w:eastAsiaTheme="minorEastAsia"/>
          <w:color w:val="000000" w:themeColor="text1"/>
          <w:szCs w:val="21"/>
        </w:rPr>
        <w:t>5,700,141.86</w:t>
      </w:r>
      <w:r w:rsidRPr="007B72F9">
        <w:rPr>
          <w:rFonts w:eastAsiaTheme="minorEastAsia"/>
          <w:color w:val="000000" w:themeColor="text1"/>
          <w:szCs w:val="21"/>
        </w:rPr>
        <w:t>元</w:t>
      </w:r>
      <w:r w:rsidRPr="007B72F9">
        <w:rPr>
          <w:rFonts w:eastAsiaTheme="minorEastAsia"/>
          <w:color w:val="000000" w:themeColor="text1"/>
          <w:szCs w:val="21"/>
        </w:rPr>
        <w:t>,</w:t>
      </w:r>
      <w:r w:rsidRPr="007B72F9">
        <w:rPr>
          <w:rFonts w:eastAsiaTheme="minorEastAsia"/>
          <w:color w:val="000000" w:themeColor="text1"/>
          <w:szCs w:val="21"/>
        </w:rPr>
        <w:t>实际分配收益</w:t>
      </w:r>
      <w:r w:rsidRPr="007B72F9">
        <w:rPr>
          <w:rFonts w:eastAsiaTheme="minorEastAsia"/>
          <w:color w:val="000000" w:themeColor="text1"/>
          <w:szCs w:val="21"/>
        </w:rPr>
        <w:t>5,700,141.86</w:t>
      </w:r>
      <w:r w:rsidRPr="007B72F9">
        <w:rPr>
          <w:rFonts w:eastAsiaTheme="minorEastAsia"/>
          <w:color w:val="000000" w:themeColor="text1"/>
          <w:szCs w:val="21"/>
        </w:rPr>
        <w:t>元。</w:t>
      </w:r>
    </w:p>
    <w:p w:rsidR="00211B89" w:rsidRPr="007B72F9" w:rsidRDefault="00077A31" w:rsidP="00F853DF">
      <w:pPr>
        <w:pStyle w:val="20"/>
        <w:spacing w:beforeLines="100" w:before="312" w:after="0"/>
        <w:rPr>
          <w:rFonts w:eastAsiaTheme="minorEastAsia"/>
          <w:color w:val="000000" w:themeColor="text1"/>
          <w:szCs w:val="21"/>
        </w:rPr>
      </w:pPr>
      <w:bookmarkStart w:id="21" w:name="_Toc161660106"/>
      <w:r w:rsidRPr="007B72F9">
        <w:rPr>
          <w:rFonts w:ascii="Times New Roman" w:eastAsiaTheme="minorEastAsia" w:hAnsi="Times New Roman"/>
          <w:color w:val="000000" w:themeColor="text1"/>
          <w:kern w:val="0"/>
          <w:sz w:val="21"/>
          <w:szCs w:val="21"/>
        </w:rPr>
        <w:lastRenderedPageBreak/>
        <w:t>4.9</w:t>
      </w:r>
      <w:r w:rsidR="00F51879" w:rsidRPr="007B72F9">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21"/>
    </w:p>
    <w:p w:rsidR="00211B89" w:rsidRPr="007B72F9" w:rsidRDefault="00211B89" w:rsidP="00211B89">
      <w:pPr>
        <w:spacing w:line="360" w:lineRule="auto"/>
        <w:ind w:firstLineChars="200" w:firstLine="420"/>
        <w:rPr>
          <w:rFonts w:eastAsiaTheme="minorEastAsia"/>
          <w:color w:val="000000" w:themeColor="text1"/>
          <w:szCs w:val="21"/>
        </w:rPr>
      </w:pPr>
      <w:r w:rsidRPr="007B72F9">
        <w:rPr>
          <w:rFonts w:eastAsiaTheme="minorEastAsia"/>
          <w:color w:val="000000" w:themeColor="text1"/>
          <w:kern w:val="0"/>
          <w:szCs w:val="21"/>
        </w:rPr>
        <w:t>无。</w:t>
      </w:r>
    </w:p>
    <w:p w:rsidR="00223DFB" w:rsidRPr="007B72F9" w:rsidRDefault="00223DFB"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161660107"/>
      <w:r w:rsidRPr="007B72F9">
        <w:rPr>
          <w:rFonts w:eastAsiaTheme="minorEastAsia"/>
          <w:b/>
          <w:bCs/>
          <w:color w:val="000000" w:themeColor="text1"/>
          <w:sz w:val="21"/>
          <w:szCs w:val="21"/>
          <w:lang w:val="en-US"/>
        </w:rPr>
        <w:t xml:space="preserve">§5  </w:t>
      </w:r>
      <w:r w:rsidRPr="007B72F9">
        <w:rPr>
          <w:rFonts w:eastAsiaTheme="minorEastAsia"/>
          <w:b/>
          <w:bCs/>
          <w:color w:val="000000" w:themeColor="text1"/>
          <w:sz w:val="21"/>
          <w:szCs w:val="21"/>
          <w:lang w:val="en-US"/>
        </w:rPr>
        <w:t>托管人报告</w:t>
      </w:r>
      <w:bookmarkEnd w:id="22"/>
    </w:p>
    <w:p w:rsidR="00223DFB" w:rsidRPr="007B72F9" w:rsidRDefault="00223DFB" w:rsidP="008B63E6">
      <w:pPr>
        <w:pStyle w:val="20"/>
        <w:spacing w:before="0" w:after="0"/>
        <w:rPr>
          <w:rFonts w:ascii="Times New Roman" w:eastAsiaTheme="minorEastAsia" w:hAnsi="Times New Roman" w:cs="Times New Roman"/>
          <w:color w:val="000000" w:themeColor="text1"/>
          <w:kern w:val="0"/>
          <w:sz w:val="21"/>
          <w:szCs w:val="21"/>
        </w:rPr>
      </w:pPr>
      <w:bookmarkStart w:id="23" w:name="_Toc161660108"/>
      <w:r w:rsidRPr="007B72F9">
        <w:rPr>
          <w:rFonts w:ascii="Times New Roman" w:eastAsiaTheme="minorEastAsia" w:hAnsi="Times New Roman" w:cs="Times New Roman"/>
          <w:color w:val="000000" w:themeColor="text1"/>
          <w:kern w:val="0"/>
          <w:sz w:val="21"/>
          <w:szCs w:val="21"/>
        </w:rPr>
        <w:t xml:space="preserve">5.1 </w:t>
      </w:r>
      <w:r w:rsidRPr="007B72F9">
        <w:rPr>
          <w:rFonts w:ascii="Times New Roman" w:eastAsiaTheme="minorEastAsia" w:hAnsi="Times New Roman" w:cs="Times New Roman"/>
          <w:color w:val="000000" w:themeColor="text1"/>
          <w:kern w:val="0"/>
          <w:sz w:val="21"/>
          <w:szCs w:val="21"/>
        </w:rPr>
        <w:t>报告期内本基金托管人遵规守信情况声明</w:t>
      </w:r>
      <w:bookmarkEnd w:id="23"/>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24" w:name="_Toc161660109"/>
      <w:r w:rsidRPr="007B72F9">
        <w:rPr>
          <w:rFonts w:ascii="Times New Roman" w:eastAsiaTheme="minorEastAsia" w:hAnsi="Times New Roman" w:cs="Times New Roman"/>
          <w:color w:val="000000" w:themeColor="text1"/>
          <w:kern w:val="0"/>
          <w:sz w:val="21"/>
          <w:szCs w:val="21"/>
        </w:rPr>
        <w:t xml:space="preserve">5.2 </w:t>
      </w:r>
      <w:r w:rsidRPr="007B72F9">
        <w:rPr>
          <w:rFonts w:ascii="Times New Roman" w:eastAsiaTheme="minorEastAsia" w:hAnsi="Times New Roman" w:cs="Times New Roman"/>
          <w:color w:val="000000" w:themeColor="text1"/>
          <w:kern w:val="0"/>
          <w:sz w:val="21"/>
          <w:szCs w:val="21"/>
        </w:rPr>
        <w:t>托管人对报告期内本基金投资运作遵规守信、净值计算、利润分配等情况的说明</w:t>
      </w:r>
      <w:bookmarkEnd w:id="24"/>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rFonts w:eastAsiaTheme="minorEastAsia"/>
          <w:color w:val="000000" w:themeColor="text1"/>
          <w:szCs w:val="21"/>
        </w:rPr>
        <w:t xml:space="preserve"> </w:t>
      </w:r>
      <w:r>
        <w:rPr>
          <w:rFonts w:eastAsiaTheme="minorEastAsia"/>
          <w:color w:val="000000" w:themeColor="text1"/>
          <w:szCs w:val="21"/>
        </w:rPr>
        <w:t>。</w:t>
      </w:r>
    </w:p>
    <w:p w:rsidR="00223DFB" w:rsidRPr="007B72F9" w:rsidRDefault="00223DFB" w:rsidP="00DB03C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报告期内，本基金利润分配情况符合法律法规和基金合同的相关约定。</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25" w:name="_Toc161660110"/>
      <w:r w:rsidRPr="007B72F9">
        <w:rPr>
          <w:rFonts w:ascii="Times New Roman" w:eastAsiaTheme="minorEastAsia" w:hAnsi="Times New Roman" w:cs="Times New Roman"/>
          <w:color w:val="000000" w:themeColor="text1"/>
          <w:kern w:val="0"/>
          <w:sz w:val="21"/>
          <w:szCs w:val="21"/>
        </w:rPr>
        <w:t xml:space="preserve">5.3 </w:t>
      </w:r>
      <w:r w:rsidRPr="007B72F9">
        <w:rPr>
          <w:rFonts w:ascii="Times New Roman" w:eastAsiaTheme="minorEastAsia" w:hAnsi="Times New Roman" w:cs="Times New Roman"/>
          <w:color w:val="000000" w:themeColor="text1"/>
          <w:kern w:val="0"/>
          <w:sz w:val="21"/>
          <w:szCs w:val="21"/>
        </w:rPr>
        <w:t>托管人对本年度报告中财务信息等内容的真实、准确和完整发表意见</w:t>
      </w:r>
      <w:bookmarkEnd w:id="25"/>
    </w:p>
    <w:p w:rsidR="00223DFB" w:rsidRPr="007B72F9" w:rsidRDefault="00223DFB" w:rsidP="008B63E6">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6B4DEC" w:rsidRPr="007B72F9" w:rsidRDefault="006B4DEC" w:rsidP="00F853DF">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26" w:name="_Toc245801814"/>
      <w:bookmarkStart w:id="27" w:name="_Toc247959464"/>
      <w:bookmarkStart w:id="28" w:name="_Toc352255986"/>
      <w:bookmarkStart w:id="29" w:name="_Toc352256054"/>
      <w:bookmarkStart w:id="30" w:name="_Toc352331232"/>
      <w:bookmarkStart w:id="31" w:name="_Toc362424010"/>
      <w:bookmarkStart w:id="32" w:name="_Toc374459272"/>
      <w:bookmarkStart w:id="33" w:name="_Toc161660111"/>
      <w:r w:rsidRPr="007B72F9">
        <w:rPr>
          <w:rFonts w:eastAsiaTheme="minorEastAsia"/>
          <w:b/>
          <w:bCs/>
          <w:color w:val="000000" w:themeColor="text1"/>
          <w:sz w:val="21"/>
          <w:szCs w:val="21"/>
          <w:lang w:val="en-US"/>
        </w:rPr>
        <w:t xml:space="preserve">§6  </w:t>
      </w:r>
      <w:r w:rsidRPr="007B72F9">
        <w:rPr>
          <w:rFonts w:eastAsiaTheme="minorEastAsia"/>
          <w:b/>
          <w:bCs/>
          <w:color w:val="000000" w:themeColor="text1"/>
          <w:sz w:val="21"/>
          <w:szCs w:val="21"/>
          <w:lang w:val="en-US"/>
        </w:rPr>
        <w:t>审计报告</w:t>
      </w:r>
      <w:bookmarkEnd w:id="26"/>
      <w:bookmarkEnd w:id="27"/>
      <w:bookmarkEnd w:id="28"/>
      <w:bookmarkEnd w:id="29"/>
      <w:bookmarkEnd w:id="30"/>
      <w:bookmarkEnd w:id="31"/>
      <w:bookmarkEnd w:id="32"/>
      <w:bookmarkEnd w:id="33"/>
    </w:p>
    <w:p w:rsidR="006B4DEC" w:rsidRPr="007B72F9" w:rsidRDefault="006B4DEC" w:rsidP="006B4DEC">
      <w:pPr>
        <w:widowControl/>
        <w:spacing w:line="360" w:lineRule="auto"/>
        <w:jc w:val="right"/>
        <w:rPr>
          <w:rFonts w:eastAsiaTheme="minorEastAsia"/>
          <w:color w:val="000000" w:themeColor="text1"/>
          <w:szCs w:val="21"/>
        </w:rPr>
      </w:pPr>
      <w:r w:rsidRPr="007B72F9">
        <w:rPr>
          <w:rFonts w:eastAsiaTheme="minorEastAsia"/>
          <w:color w:val="000000" w:themeColor="text1"/>
          <w:kern w:val="0"/>
          <w:szCs w:val="21"/>
        </w:rPr>
        <w:t>普华永道中天审字</w:t>
      </w:r>
      <w:r w:rsidRPr="007B72F9">
        <w:rPr>
          <w:rFonts w:eastAsiaTheme="minorEastAsia"/>
          <w:color w:val="000000" w:themeColor="text1"/>
          <w:kern w:val="0"/>
          <w:szCs w:val="21"/>
        </w:rPr>
        <w:t>(2024)</w:t>
      </w:r>
      <w:r w:rsidRPr="007B72F9">
        <w:rPr>
          <w:rFonts w:eastAsiaTheme="minorEastAsia"/>
          <w:color w:val="000000" w:themeColor="text1"/>
          <w:kern w:val="0"/>
          <w:szCs w:val="21"/>
        </w:rPr>
        <w:t>第</w:t>
      </w:r>
      <w:r w:rsidRPr="007B72F9">
        <w:rPr>
          <w:rFonts w:eastAsiaTheme="minorEastAsia"/>
          <w:color w:val="000000" w:themeColor="text1"/>
          <w:kern w:val="0"/>
          <w:szCs w:val="21"/>
        </w:rPr>
        <w:t>22517</w:t>
      </w:r>
      <w:r w:rsidRPr="007B72F9">
        <w:rPr>
          <w:rFonts w:eastAsiaTheme="minorEastAsia"/>
          <w:color w:val="000000" w:themeColor="text1"/>
          <w:kern w:val="0"/>
          <w:szCs w:val="21"/>
        </w:rPr>
        <w:t>号</w:t>
      </w:r>
    </w:p>
    <w:p w:rsidR="006B4DEC" w:rsidRPr="007B72F9" w:rsidRDefault="006B4DEC" w:rsidP="006B4DEC">
      <w:pPr>
        <w:widowControl/>
        <w:spacing w:line="360" w:lineRule="auto"/>
        <w:jc w:val="left"/>
        <w:rPr>
          <w:rFonts w:eastAsiaTheme="minorEastAsia"/>
          <w:color w:val="000000" w:themeColor="text1"/>
          <w:kern w:val="0"/>
          <w:szCs w:val="21"/>
        </w:rPr>
      </w:pPr>
      <w:r w:rsidRPr="007B72F9">
        <w:rPr>
          <w:rFonts w:eastAsiaTheme="minorEastAsia"/>
          <w:color w:val="000000" w:themeColor="text1"/>
          <w:kern w:val="0"/>
          <w:szCs w:val="21"/>
        </w:rPr>
        <w:t>摩根天添宝货币市场基金全体基金份额持有人</w:t>
      </w:r>
      <w:r w:rsidRPr="007B72F9">
        <w:rPr>
          <w:rFonts w:eastAsiaTheme="minorEastAsia"/>
          <w:color w:val="000000" w:themeColor="text1"/>
          <w:szCs w:val="21"/>
        </w:rPr>
        <w:t>：</w:t>
      </w:r>
    </w:p>
    <w:p w:rsidR="006B4DEC" w:rsidRPr="007B72F9" w:rsidRDefault="006B4DEC" w:rsidP="00F853DF">
      <w:pPr>
        <w:pStyle w:val="20"/>
        <w:spacing w:beforeLines="50" w:before="156" w:after="0"/>
        <w:rPr>
          <w:rFonts w:ascii="Times New Roman" w:eastAsiaTheme="minorEastAsia" w:hAnsi="Times New Roman"/>
          <w:color w:val="000000" w:themeColor="text1"/>
          <w:kern w:val="0"/>
          <w:sz w:val="21"/>
          <w:szCs w:val="21"/>
        </w:rPr>
      </w:pPr>
      <w:bookmarkStart w:id="34" w:name="_Toc286996149"/>
      <w:bookmarkStart w:id="35" w:name="_Toc352255989"/>
      <w:bookmarkStart w:id="36" w:name="_Toc352256057"/>
      <w:bookmarkStart w:id="37" w:name="_Toc352331235"/>
      <w:bookmarkStart w:id="38" w:name="_Toc362424013"/>
      <w:bookmarkStart w:id="39" w:name="_Toc374459275"/>
      <w:bookmarkStart w:id="40" w:name="_Toc161660112"/>
      <w:bookmarkStart w:id="41" w:name="_Toc286996147"/>
      <w:bookmarkStart w:id="42" w:name="_Toc352255987"/>
      <w:bookmarkStart w:id="43" w:name="_Toc352256055"/>
      <w:bookmarkStart w:id="44" w:name="_Toc352331233"/>
      <w:bookmarkStart w:id="45" w:name="_Toc362424011"/>
      <w:bookmarkStart w:id="46" w:name="_Toc374459273"/>
      <w:r w:rsidRPr="007B72F9">
        <w:rPr>
          <w:rFonts w:ascii="Times New Roman" w:eastAsiaTheme="minorEastAsia" w:hAnsi="Times New Roman"/>
          <w:color w:val="000000" w:themeColor="text1"/>
          <w:kern w:val="0"/>
          <w:sz w:val="21"/>
          <w:szCs w:val="21"/>
        </w:rPr>
        <w:t>6.1</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color w:val="000000" w:themeColor="text1"/>
          <w:kern w:val="0"/>
          <w:sz w:val="21"/>
          <w:szCs w:val="21"/>
        </w:rPr>
        <w:t>审计意见</w:t>
      </w:r>
      <w:bookmarkEnd w:id="34"/>
      <w:bookmarkEnd w:id="35"/>
      <w:bookmarkEnd w:id="36"/>
      <w:bookmarkEnd w:id="37"/>
      <w:bookmarkEnd w:id="38"/>
      <w:bookmarkEnd w:id="39"/>
      <w:bookmarkEnd w:id="40"/>
    </w:p>
    <w:p w:rsidR="00D33A5F" w:rsidRDefault="003C20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（一）我们审计的内容</w:t>
      </w:r>
    </w:p>
    <w:p w:rsidR="00D33A5F" w:rsidRDefault="003C20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我们审计了摩根天添宝货币市场基金</w:t>
      </w:r>
      <w:r>
        <w:rPr>
          <w:rFonts w:eastAsiaTheme="minorEastAsia"/>
          <w:color w:val="000000" w:themeColor="text1"/>
          <w:kern w:val="0"/>
          <w:szCs w:val="21"/>
        </w:rPr>
        <w:t xml:space="preserve">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摩根天添宝货币基金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D33A5F" w:rsidRDefault="003C20C7">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（二）我们的意见</w:t>
      </w:r>
    </w:p>
    <w:p w:rsidR="006B4DEC" w:rsidRPr="007B72F9" w:rsidRDefault="006B4DEC" w:rsidP="006B4DEC">
      <w:pPr>
        <w:widowControl/>
        <w:spacing w:line="360" w:lineRule="auto"/>
        <w:ind w:firstLine="420"/>
        <w:rPr>
          <w:rFonts w:eastAsiaTheme="minorEastAsia"/>
          <w:color w:val="000000" w:themeColor="text1"/>
          <w:kern w:val="0"/>
          <w:szCs w:val="21"/>
        </w:rPr>
      </w:pPr>
      <w:r w:rsidRPr="007B72F9">
        <w:rPr>
          <w:rFonts w:eastAsiaTheme="minorEastAsia"/>
          <w:color w:val="000000" w:themeColor="text1"/>
          <w:kern w:val="0"/>
          <w:szCs w:val="21"/>
        </w:rPr>
        <w:t>我们认为，后附的财务报表在所有重大方面按照企业会计准则和在财务报表附注中所列示的中国证券监督管理委员会</w:t>
      </w:r>
      <w:r w:rsidRPr="007B72F9">
        <w:rPr>
          <w:rFonts w:eastAsiaTheme="minorEastAsia"/>
          <w:color w:val="000000" w:themeColor="text1"/>
          <w:kern w:val="0"/>
          <w:szCs w:val="21"/>
        </w:rPr>
        <w:t>(</w:t>
      </w:r>
      <w:r w:rsidRPr="007B72F9">
        <w:rPr>
          <w:rFonts w:eastAsiaTheme="minorEastAsia"/>
          <w:color w:val="000000" w:themeColor="text1"/>
          <w:kern w:val="0"/>
          <w:szCs w:val="21"/>
        </w:rPr>
        <w:t>以下简称</w:t>
      </w:r>
      <w:r w:rsidRPr="007B72F9">
        <w:rPr>
          <w:rFonts w:eastAsiaTheme="minorEastAsia"/>
          <w:color w:val="000000" w:themeColor="text1"/>
          <w:kern w:val="0"/>
          <w:szCs w:val="21"/>
        </w:rPr>
        <w:t>“</w:t>
      </w:r>
      <w:r w:rsidRPr="007B72F9">
        <w:rPr>
          <w:rFonts w:eastAsiaTheme="minorEastAsia"/>
          <w:color w:val="000000" w:themeColor="text1"/>
          <w:kern w:val="0"/>
          <w:szCs w:val="21"/>
        </w:rPr>
        <w:t>中国证监会</w:t>
      </w:r>
      <w:r w:rsidRPr="007B72F9">
        <w:rPr>
          <w:rFonts w:eastAsiaTheme="minorEastAsia"/>
          <w:color w:val="000000" w:themeColor="text1"/>
          <w:kern w:val="0"/>
          <w:szCs w:val="21"/>
        </w:rPr>
        <w:t>”)</w:t>
      </w:r>
      <w:r w:rsidRPr="007B72F9">
        <w:rPr>
          <w:rFonts w:eastAsiaTheme="minorEastAsia"/>
          <w:color w:val="000000" w:themeColor="text1"/>
          <w:kern w:val="0"/>
          <w:szCs w:val="21"/>
        </w:rPr>
        <w:t>、中国证券投资基金业协会</w:t>
      </w:r>
      <w:r w:rsidRPr="007B72F9">
        <w:rPr>
          <w:rFonts w:eastAsiaTheme="minorEastAsia"/>
          <w:color w:val="000000" w:themeColor="text1"/>
          <w:kern w:val="0"/>
          <w:szCs w:val="21"/>
        </w:rPr>
        <w:t>(</w:t>
      </w:r>
      <w:r w:rsidRPr="007B72F9">
        <w:rPr>
          <w:rFonts w:eastAsiaTheme="minorEastAsia"/>
          <w:color w:val="000000" w:themeColor="text1"/>
          <w:kern w:val="0"/>
          <w:szCs w:val="21"/>
        </w:rPr>
        <w:t>以下简称</w:t>
      </w:r>
      <w:r w:rsidRPr="007B72F9">
        <w:rPr>
          <w:rFonts w:eastAsiaTheme="minorEastAsia"/>
          <w:color w:val="000000" w:themeColor="text1"/>
          <w:kern w:val="0"/>
          <w:szCs w:val="21"/>
        </w:rPr>
        <w:t>“</w:t>
      </w:r>
      <w:r w:rsidRPr="007B72F9">
        <w:rPr>
          <w:rFonts w:eastAsiaTheme="minorEastAsia"/>
          <w:color w:val="000000" w:themeColor="text1"/>
          <w:kern w:val="0"/>
          <w:szCs w:val="21"/>
        </w:rPr>
        <w:t>中国基金业协</w:t>
      </w:r>
      <w:r w:rsidRPr="007B72F9">
        <w:rPr>
          <w:rFonts w:eastAsiaTheme="minorEastAsia"/>
          <w:color w:val="000000" w:themeColor="text1"/>
          <w:kern w:val="0"/>
          <w:szCs w:val="21"/>
        </w:rPr>
        <w:lastRenderedPageBreak/>
        <w:t>会</w:t>
      </w:r>
      <w:r w:rsidRPr="007B72F9">
        <w:rPr>
          <w:rFonts w:eastAsiaTheme="minorEastAsia"/>
          <w:color w:val="000000" w:themeColor="text1"/>
          <w:kern w:val="0"/>
          <w:szCs w:val="21"/>
        </w:rPr>
        <w:t>”)</w:t>
      </w:r>
      <w:r w:rsidRPr="007B72F9">
        <w:rPr>
          <w:rFonts w:eastAsiaTheme="minorEastAsia"/>
          <w:color w:val="000000" w:themeColor="text1"/>
          <w:kern w:val="0"/>
          <w:szCs w:val="21"/>
        </w:rPr>
        <w:t>发布的有关规定及允许的基金行业实务操作编制，公允反映了摩根天添宝货币基金</w:t>
      </w:r>
      <w:r w:rsidRPr="007B72F9">
        <w:rPr>
          <w:rFonts w:eastAsiaTheme="minorEastAsia"/>
          <w:color w:val="000000" w:themeColor="text1"/>
          <w:kern w:val="0"/>
          <w:szCs w:val="21"/>
        </w:rPr>
        <w:t>2023</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31</w:t>
      </w:r>
      <w:r w:rsidRPr="007B72F9">
        <w:rPr>
          <w:rFonts w:eastAsiaTheme="minorEastAsia"/>
          <w:color w:val="000000" w:themeColor="text1"/>
          <w:kern w:val="0"/>
          <w:szCs w:val="21"/>
        </w:rPr>
        <w:t>日的财务状况以及</w:t>
      </w:r>
      <w:r w:rsidRPr="007B72F9">
        <w:rPr>
          <w:rFonts w:eastAsiaTheme="minorEastAsia"/>
          <w:color w:val="000000" w:themeColor="text1"/>
          <w:kern w:val="0"/>
          <w:szCs w:val="21"/>
        </w:rPr>
        <w:t>2023</w:t>
      </w:r>
      <w:r w:rsidRPr="007B72F9">
        <w:rPr>
          <w:rFonts w:eastAsiaTheme="minorEastAsia"/>
          <w:color w:val="000000" w:themeColor="text1"/>
          <w:kern w:val="0"/>
          <w:szCs w:val="21"/>
        </w:rPr>
        <w:t>年度的经营成果和净资产变动情况。</w:t>
      </w:r>
    </w:p>
    <w:p w:rsidR="006B4DEC" w:rsidRPr="007B72F9" w:rsidRDefault="006B4DEC" w:rsidP="00F853DF">
      <w:pPr>
        <w:pStyle w:val="20"/>
        <w:spacing w:beforeLines="50" w:before="156" w:after="0"/>
        <w:rPr>
          <w:rFonts w:ascii="Times New Roman" w:eastAsiaTheme="minorEastAsia" w:hAnsi="Times New Roman"/>
          <w:color w:val="000000" w:themeColor="text1"/>
          <w:kern w:val="0"/>
          <w:sz w:val="21"/>
          <w:szCs w:val="21"/>
        </w:rPr>
      </w:pPr>
      <w:bookmarkStart w:id="47" w:name="_Toc161660113"/>
      <w:r w:rsidRPr="007B72F9">
        <w:rPr>
          <w:rFonts w:ascii="Times New Roman" w:eastAsiaTheme="minorEastAsia" w:hAnsi="Times New Roman"/>
          <w:color w:val="000000" w:themeColor="text1"/>
          <w:kern w:val="0"/>
          <w:sz w:val="21"/>
          <w:szCs w:val="21"/>
        </w:rPr>
        <w:t>6.2</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hint="eastAsia"/>
          <w:color w:val="000000" w:themeColor="text1"/>
          <w:kern w:val="0"/>
          <w:sz w:val="21"/>
          <w:szCs w:val="21"/>
        </w:rPr>
        <w:t>形成审计意见的基础</w:t>
      </w:r>
      <w:bookmarkEnd w:id="47"/>
    </w:p>
    <w:p w:rsidR="00D33A5F" w:rsidRDefault="003C20C7">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6B4DEC" w:rsidRPr="007B72F9" w:rsidRDefault="006B4DEC" w:rsidP="006B4DEC">
      <w:pPr>
        <w:spacing w:line="360" w:lineRule="auto"/>
        <w:ind w:firstLineChars="200" w:firstLine="420"/>
        <w:rPr>
          <w:rFonts w:eastAsiaTheme="minorEastAsia"/>
          <w:color w:val="000000" w:themeColor="text1"/>
          <w:szCs w:val="21"/>
        </w:rPr>
      </w:pPr>
      <w:r w:rsidRPr="007B72F9">
        <w:rPr>
          <w:rFonts w:eastAsiaTheme="minorEastAsia" w:hint="eastAsia"/>
          <w:color w:val="000000" w:themeColor="text1"/>
          <w:szCs w:val="21"/>
        </w:rPr>
        <w:t>按照中国注册会计师职业道德守则，我们独立于摩根天添宝货币基金，并履行了职业道德方面的其他责任。</w:t>
      </w:r>
    </w:p>
    <w:p w:rsidR="006B4DEC" w:rsidRPr="007B72F9" w:rsidRDefault="006B4DEC" w:rsidP="00F853DF">
      <w:pPr>
        <w:pStyle w:val="20"/>
        <w:spacing w:beforeLines="50" w:before="156" w:after="0"/>
        <w:rPr>
          <w:rFonts w:ascii="Times New Roman" w:eastAsiaTheme="minorEastAsia" w:hAnsi="Times New Roman"/>
          <w:color w:val="000000" w:themeColor="text1"/>
          <w:kern w:val="0"/>
          <w:sz w:val="21"/>
          <w:szCs w:val="21"/>
        </w:rPr>
      </w:pPr>
      <w:bookmarkStart w:id="48" w:name="_Toc161660114"/>
      <w:r w:rsidRPr="007B72F9">
        <w:rPr>
          <w:rFonts w:ascii="Times New Roman" w:eastAsiaTheme="minorEastAsia" w:hAnsi="Times New Roman"/>
          <w:color w:val="000000" w:themeColor="text1"/>
          <w:kern w:val="0"/>
          <w:sz w:val="21"/>
          <w:szCs w:val="21"/>
        </w:rPr>
        <w:t>6.3</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color w:val="000000" w:themeColor="text1"/>
          <w:kern w:val="0"/>
          <w:sz w:val="21"/>
          <w:szCs w:val="21"/>
        </w:rPr>
        <w:t>管理层对财务报表的责任</w:t>
      </w:r>
      <w:bookmarkEnd w:id="41"/>
      <w:bookmarkEnd w:id="42"/>
      <w:bookmarkEnd w:id="43"/>
      <w:bookmarkEnd w:id="44"/>
      <w:bookmarkEnd w:id="45"/>
      <w:bookmarkEnd w:id="46"/>
      <w:bookmarkEnd w:id="48"/>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摩根天添宝货币基金的基金管理人摩根基金管理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在编制财务报表时，基金管理人管理层负责评估摩根天添宝货币基金的持续经营能力，披露与持续经营相关的事项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，并运用持续经营假设，除非基金管理人管理层计划清算摩根天添宝货币基金、终止运营或别无其他现实的选择。</w:t>
      </w:r>
    </w:p>
    <w:p w:rsidR="006B4DEC" w:rsidRPr="007B72F9" w:rsidRDefault="006B4DEC" w:rsidP="006B4DEC">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基金管理人治理层负责监督摩根天添宝货币基金的财务报告过程。</w:t>
      </w:r>
    </w:p>
    <w:p w:rsidR="006B4DEC" w:rsidRPr="007B72F9" w:rsidRDefault="006B4DEC" w:rsidP="00F853DF">
      <w:pPr>
        <w:pStyle w:val="20"/>
        <w:spacing w:beforeLines="50" w:before="156" w:after="0"/>
        <w:rPr>
          <w:rFonts w:ascii="Times New Roman" w:eastAsiaTheme="minorEastAsia" w:hAnsi="Times New Roman"/>
          <w:color w:val="000000" w:themeColor="text1"/>
          <w:kern w:val="0"/>
          <w:sz w:val="21"/>
          <w:szCs w:val="21"/>
        </w:rPr>
      </w:pPr>
      <w:bookmarkStart w:id="49" w:name="_Toc286996148"/>
      <w:bookmarkStart w:id="50" w:name="_Toc352255988"/>
      <w:bookmarkStart w:id="51" w:name="_Toc352256056"/>
      <w:bookmarkStart w:id="52" w:name="_Toc352331234"/>
      <w:bookmarkStart w:id="53" w:name="_Toc362424012"/>
      <w:bookmarkStart w:id="54" w:name="_Toc374459274"/>
      <w:bookmarkStart w:id="55" w:name="_Toc161660115"/>
      <w:r w:rsidRPr="007B72F9">
        <w:rPr>
          <w:rFonts w:ascii="Times New Roman" w:eastAsiaTheme="minorEastAsia" w:hAnsi="Times New Roman"/>
          <w:color w:val="000000" w:themeColor="text1"/>
          <w:kern w:val="0"/>
          <w:sz w:val="21"/>
          <w:szCs w:val="21"/>
        </w:rPr>
        <w:t>6.4</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color w:val="000000" w:themeColor="text1"/>
          <w:kern w:val="0"/>
          <w:sz w:val="21"/>
          <w:szCs w:val="21"/>
        </w:rPr>
        <w:t>注册会计师的责任</w:t>
      </w:r>
      <w:bookmarkEnd w:id="49"/>
      <w:bookmarkEnd w:id="50"/>
      <w:bookmarkEnd w:id="51"/>
      <w:bookmarkEnd w:id="52"/>
      <w:bookmarkEnd w:id="53"/>
      <w:bookmarkEnd w:id="54"/>
      <w:bookmarkEnd w:id="55"/>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33A5F" w:rsidRDefault="00D33A5F">
      <w:pPr>
        <w:spacing w:line="360" w:lineRule="auto"/>
        <w:ind w:firstLineChars="200" w:firstLine="420"/>
        <w:rPr>
          <w:rFonts w:eastAsiaTheme="minorEastAsia"/>
          <w:color w:val="000000" w:themeColor="text1"/>
          <w:szCs w:val="21"/>
        </w:rPr>
      </w:pPr>
    </w:p>
    <w:p w:rsidR="00D33A5F" w:rsidRDefault="00D33A5F">
      <w:pPr>
        <w:spacing w:line="360" w:lineRule="auto"/>
        <w:ind w:firstLineChars="200" w:firstLine="420"/>
        <w:rPr>
          <w:rFonts w:eastAsiaTheme="minorEastAsia"/>
          <w:color w:val="000000" w:themeColor="text1"/>
          <w:szCs w:val="21"/>
        </w:rPr>
      </w:pP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天添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天添宝货币基金不能持续经营。</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6B4DEC" w:rsidRPr="007B72F9" w:rsidRDefault="006B4DEC" w:rsidP="006B4DEC">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6B4DEC" w:rsidRPr="007B72F9" w:rsidRDefault="006B4DEC" w:rsidP="00F853DF">
      <w:pPr>
        <w:spacing w:beforeLines="100" w:before="312" w:line="360" w:lineRule="auto"/>
        <w:jc w:val="right"/>
        <w:rPr>
          <w:rFonts w:eastAsiaTheme="minorEastAsia"/>
          <w:color w:val="000000" w:themeColor="text1"/>
          <w:szCs w:val="21"/>
        </w:rPr>
      </w:pPr>
      <w:r w:rsidRPr="007B72F9">
        <w:rPr>
          <w:rFonts w:eastAsiaTheme="minorEastAsia"/>
          <w:color w:val="000000" w:themeColor="text1"/>
          <w:kern w:val="0"/>
          <w:szCs w:val="21"/>
        </w:rPr>
        <w:t>普华永道中天会计师事务所</w:t>
      </w:r>
      <w:r w:rsidRPr="007B72F9">
        <w:rPr>
          <w:rFonts w:eastAsiaTheme="minorEastAsia"/>
          <w:color w:val="000000" w:themeColor="text1"/>
          <w:kern w:val="0"/>
          <w:szCs w:val="21"/>
        </w:rPr>
        <w:t>(</w:t>
      </w:r>
      <w:r w:rsidRPr="007B72F9">
        <w:rPr>
          <w:rFonts w:eastAsiaTheme="minorEastAsia"/>
          <w:color w:val="000000" w:themeColor="text1"/>
          <w:kern w:val="0"/>
          <w:szCs w:val="21"/>
        </w:rPr>
        <w:t>特殊普通合伙</w:t>
      </w:r>
      <w:r w:rsidRPr="007B72F9">
        <w:rPr>
          <w:rFonts w:eastAsiaTheme="minorEastAsia"/>
          <w:color w:val="000000" w:themeColor="text1"/>
          <w:kern w:val="0"/>
          <w:szCs w:val="21"/>
        </w:rPr>
        <w:t>)</w:t>
      </w:r>
      <w:r w:rsidRPr="007B72F9">
        <w:rPr>
          <w:rFonts w:eastAsiaTheme="minorEastAsia"/>
          <w:color w:val="000000" w:themeColor="text1"/>
          <w:kern w:val="0"/>
          <w:szCs w:val="21"/>
        </w:rPr>
        <w:tab/>
      </w:r>
      <w:r w:rsidRPr="007B72F9">
        <w:rPr>
          <w:rFonts w:eastAsiaTheme="minorEastAsia"/>
          <w:color w:val="000000" w:themeColor="text1"/>
          <w:kern w:val="0"/>
          <w:szCs w:val="21"/>
        </w:rPr>
        <w:tab/>
      </w:r>
      <w:r w:rsidRPr="007B72F9">
        <w:rPr>
          <w:rFonts w:eastAsiaTheme="minorEastAsia"/>
          <w:color w:val="000000" w:themeColor="text1"/>
          <w:szCs w:val="21"/>
        </w:rPr>
        <w:t>中国注册会计师</w:t>
      </w:r>
    </w:p>
    <w:p w:rsidR="006B4DEC" w:rsidRPr="007B72F9" w:rsidRDefault="006B4DEC" w:rsidP="006B4DEC">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 xml:space="preserve">  </w:t>
      </w:r>
      <w:r w:rsidRPr="007B72F9">
        <w:rPr>
          <w:rFonts w:eastAsiaTheme="minorEastAsia"/>
          <w:color w:val="000000" w:themeColor="text1"/>
          <w:kern w:val="0"/>
          <w:szCs w:val="21"/>
        </w:rPr>
        <w:t>陈熹</w:t>
      </w:r>
      <w:r w:rsidRPr="007B72F9">
        <w:rPr>
          <w:rFonts w:eastAsiaTheme="minorEastAsia"/>
          <w:color w:val="000000" w:themeColor="text1"/>
          <w:kern w:val="0"/>
          <w:szCs w:val="21"/>
        </w:rPr>
        <w:t xml:space="preserve">  </w:t>
      </w:r>
      <w:r w:rsidRPr="007B72F9">
        <w:rPr>
          <w:rFonts w:eastAsiaTheme="minorEastAsia"/>
          <w:color w:val="000000" w:themeColor="text1"/>
          <w:kern w:val="0"/>
          <w:szCs w:val="21"/>
        </w:rPr>
        <w:t>金诗涛</w:t>
      </w:r>
    </w:p>
    <w:p w:rsidR="006B4DEC" w:rsidRPr="007B72F9" w:rsidRDefault="006B4DEC" w:rsidP="006B4DEC">
      <w:pPr>
        <w:widowControl/>
        <w:spacing w:line="360" w:lineRule="auto"/>
        <w:jc w:val="right"/>
        <w:rPr>
          <w:rFonts w:eastAsiaTheme="minorEastAsia"/>
          <w:color w:val="000000" w:themeColor="text1"/>
          <w:szCs w:val="21"/>
        </w:rPr>
      </w:pPr>
      <w:r w:rsidRPr="007B72F9">
        <w:rPr>
          <w:rFonts w:eastAsiaTheme="minorEastAsia"/>
          <w:color w:val="000000" w:themeColor="text1"/>
          <w:kern w:val="0"/>
          <w:szCs w:val="21"/>
        </w:rPr>
        <w:t>中国</w:t>
      </w:r>
      <w:r w:rsidRPr="007B72F9">
        <w:rPr>
          <w:rFonts w:eastAsiaTheme="minorEastAsia"/>
          <w:color w:val="000000" w:themeColor="text1"/>
          <w:kern w:val="0"/>
          <w:szCs w:val="21"/>
        </w:rPr>
        <w:t xml:space="preserve"> ∙ </w:t>
      </w:r>
      <w:r w:rsidRPr="007B72F9">
        <w:rPr>
          <w:rFonts w:eastAsiaTheme="minorEastAsia"/>
          <w:color w:val="000000" w:themeColor="text1"/>
          <w:kern w:val="0"/>
          <w:szCs w:val="21"/>
        </w:rPr>
        <w:t>上海市</w:t>
      </w:r>
    </w:p>
    <w:p w:rsidR="006B4DEC" w:rsidRPr="007B72F9" w:rsidRDefault="006B4DEC" w:rsidP="006B4DEC">
      <w:pPr>
        <w:widowControl/>
        <w:spacing w:line="360" w:lineRule="auto"/>
        <w:jc w:val="right"/>
        <w:rPr>
          <w:rFonts w:eastAsiaTheme="minorEastAsia"/>
          <w:color w:val="000000" w:themeColor="text1"/>
          <w:szCs w:val="21"/>
        </w:rPr>
      </w:pPr>
      <w:r w:rsidRPr="007B72F9">
        <w:rPr>
          <w:rFonts w:eastAsiaTheme="minorEastAsia"/>
          <w:color w:val="000000" w:themeColor="text1"/>
          <w:kern w:val="0"/>
          <w:szCs w:val="21"/>
        </w:rPr>
        <w:t>2024</w:t>
      </w:r>
      <w:r w:rsidRPr="007B72F9">
        <w:rPr>
          <w:rFonts w:eastAsiaTheme="minorEastAsia"/>
          <w:color w:val="000000" w:themeColor="text1"/>
          <w:kern w:val="0"/>
          <w:szCs w:val="21"/>
        </w:rPr>
        <w:t>年</w:t>
      </w:r>
      <w:r w:rsidRPr="007B72F9">
        <w:rPr>
          <w:rFonts w:eastAsiaTheme="minorEastAsia"/>
          <w:color w:val="000000" w:themeColor="text1"/>
          <w:kern w:val="0"/>
          <w:szCs w:val="21"/>
        </w:rPr>
        <w:t>3</w:t>
      </w:r>
      <w:r w:rsidRPr="007B72F9">
        <w:rPr>
          <w:rFonts w:eastAsiaTheme="minorEastAsia"/>
          <w:color w:val="000000" w:themeColor="text1"/>
          <w:kern w:val="0"/>
          <w:szCs w:val="21"/>
        </w:rPr>
        <w:t>月</w:t>
      </w:r>
      <w:r w:rsidRPr="007B72F9">
        <w:rPr>
          <w:rFonts w:eastAsiaTheme="minorEastAsia"/>
          <w:color w:val="000000" w:themeColor="text1"/>
          <w:kern w:val="0"/>
          <w:szCs w:val="21"/>
        </w:rPr>
        <w:t>26</w:t>
      </w:r>
      <w:r w:rsidRPr="007B72F9">
        <w:rPr>
          <w:rFonts w:eastAsiaTheme="minorEastAsia"/>
          <w:color w:val="000000" w:themeColor="text1"/>
          <w:kern w:val="0"/>
          <w:szCs w:val="21"/>
        </w:rPr>
        <w:t>日</w:t>
      </w:r>
    </w:p>
    <w:p w:rsidR="00223DFB" w:rsidRPr="007B72F9" w:rsidRDefault="00223DFB"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56" w:name="_Toc161660116"/>
      <w:r w:rsidRPr="007B72F9">
        <w:rPr>
          <w:rFonts w:eastAsiaTheme="minorEastAsia"/>
          <w:b/>
          <w:bCs/>
          <w:color w:val="000000" w:themeColor="text1"/>
          <w:sz w:val="21"/>
          <w:szCs w:val="21"/>
          <w:lang w:val="en-US"/>
        </w:rPr>
        <w:t>§7</w:t>
      </w:r>
      <w:r w:rsidR="00250A79"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年度财务报表</w:t>
      </w:r>
      <w:bookmarkEnd w:id="56"/>
    </w:p>
    <w:p w:rsidR="00223DFB" w:rsidRPr="007B72F9" w:rsidRDefault="00223DFB" w:rsidP="00725719">
      <w:pPr>
        <w:pStyle w:val="20"/>
        <w:spacing w:before="0" w:after="0"/>
        <w:rPr>
          <w:rFonts w:ascii="Times New Roman" w:eastAsiaTheme="minorEastAsia" w:hAnsi="Times New Roman" w:cs="Times New Roman"/>
          <w:color w:val="000000" w:themeColor="text1"/>
          <w:kern w:val="0"/>
          <w:sz w:val="21"/>
          <w:szCs w:val="21"/>
        </w:rPr>
      </w:pPr>
      <w:bookmarkStart w:id="57" w:name="_Toc161660117"/>
      <w:r w:rsidRPr="007B72F9">
        <w:rPr>
          <w:rFonts w:ascii="Times New Roman" w:eastAsiaTheme="minorEastAsia" w:hAnsi="Times New Roman" w:cs="Times New Roman"/>
          <w:color w:val="000000" w:themeColor="text1"/>
          <w:kern w:val="0"/>
          <w:sz w:val="21"/>
          <w:szCs w:val="21"/>
        </w:rPr>
        <w:t xml:space="preserve">7.1 </w:t>
      </w:r>
      <w:r w:rsidRPr="007B72F9">
        <w:rPr>
          <w:rFonts w:ascii="Times New Roman" w:eastAsiaTheme="minorEastAsia" w:hAnsi="Times New Roman" w:cs="Times New Roman"/>
          <w:color w:val="000000" w:themeColor="text1"/>
          <w:kern w:val="0"/>
          <w:sz w:val="21"/>
          <w:szCs w:val="21"/>
        </w:rPr>
        <w:t>资产负债表</w:t>
      </w:r>
      <w:bookmarkEnd w:id="57"/>
    </w:p>
    <w:p w:rsidR="00223DFB" w:rsidRPr="007B72F9" w:rsidRDefault="00223DFB" w:rsidP="00725719">
      <w:pPr>
        <w:spacing w:line="360" w:lineRule="auto"/>
        <w:rPr>
          <w:rFonts w:eastAsiaTheme="minorEastAsia"/>
          <w:color w:val="000000" w:themeColor="text1"/>
          <w:szCs w:val="21"/>
        </w:rPr>
      </w:pPr>
      <w:r w:rsidRPr="007B72F9">
        <w:rPr>
          <w:rFonts w:eastAsiaTheme="minorEastAsia"/>
          <w:color w:val="000000" w:themeColor="text1"/>
          <w:szCs w:val="21"/>
        </w:rPr>
        <w:t>会计主体：摩根天添宝货币市场基金</w:t>
      </w:r>
    </w:p>
    <w:p w:rsidR="00223DFB" w:rsidRPr="007B72F9" w:rsidRDefault="00223DFB" w:rsidP="00725719">
      <w:pPr>
        <w:spacing w:line="360" w:lineRule="auto"/>
        <w:rPr>
          <w:rFonts w:eastAsiaTheme="minorEastAsia"/>
          <w:color w:val="000000" w:themeColor="text1"/>
          <w:szCs w:val="21"/>
        </w:rPr>
      </w:pPr>
      <w:r w:rsidRPr="007B72F9">
        <w:rPr>
          <w:rFonts w:eastAsiaTheme="minorEastAsia"/>
          <w:color w:val="000000" w:themeColor="text1"/>
          <w:szCs w:val="21"/>
        </w:rPr>
        <w:t>报告截止日：</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p w:rsidR="00AA7AC7" w:rsidRPr="007B72F9" w:rsidRDefault="00AA7AC7" w:rsidP="00AA7AC7">
      <w:pPr>
        <w:autoSpaceDE w:val="0"/>
        <w:autoSpaceDN w:val="0"/>
        <w:adjustRightInd w:val="0"/>
        <w:spacing w:before="29" w:line="360" w:lineRule="auto"/>
        <w:ind w:left="15"/>
        <w:jc w:val="right"/>
        <w:rPr>
          <w:rFonts w:eastAsiaTheme="minorEastAsia"/>
          <w:color w:val="000000" w:themeColor="text1"/>
          <w:kern w:val="0"/>
          <w:szCs w:val="21"/>
        </w:rPr>
      </w:pPr>
      <w:r w:rsidRPr="007B72F9">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78046D" w:rsidRPr="007B72F9" w:rsidTr="005A3D26">
        <w:tc>
          <w:tcPr>
            <w:tcW w:w="2880" w:type="dxa"/>
            <w:vAlign w:val="center"/>
          </w:tcPr>
          <w:p w:rsidR="00AA7AC7" w:rsidRPr="007B72F9" w:rsidRDefault="00AA7AC7" w:rsidP="005A3D26">
            <w:pPr>
              <w:pStyle w:val="aff1"/>
              <w:spacing w:line="360" w:lineRule="auto"/>
              <w:jc w:val="center"/>
              <w:rPr>
                <w:rFonts w:ascii="Times New Roman" w:hAnsi="Times New Roman"/>
                <w:b/>
                <w:color w:val="000000" w:themeColor="text1"/>
                <w:sz w:val="21"/>
                <w:szCs w:val="21"/>
              </w:rPr>
            </w:pPr>
            <w:r w:rsidRPr="007B72F9">
              <w:rPr>
                <w:rFonts w:ascii="Times New Roman" w:eastAsiaTheme="minorEastAsia" w:hAnsi="Times New Roman"/>
                <w:b/>
                <w:color w:val="000000" w:themeColor="text1"/>
                <w:sz w:val="21"/>
                <w:szCs w:val="21"/>
              </w:rPr>
              <w:t>资产</w:t>
            </w:r>
          </w:p>
        </w:tc>
        <w:tc>
          <w:tcPr>
            <w:tcW w:w="1080" w:type="dxa"/>
            <w:vAlign w:val="center"/>
          </w:tcPr>
          <w:p w:rsidR="00AA7AC7" w:rsidRPr="007B72F9" w:rsidRDefault="00AA7AC7" w:rsidP="005A3D26">
            <w:pPr>
              <w:pStyle w:val="aff1"/>
              <w:spacing w:line="360" w:lineRule="auto"/>
              <w:jc w:val="center"/>
              <w:rPr>
                <w:rFonts w:ascii="Times New Roman" w:hAnsi="Times New Roman"/>
                <w:b/>
                <w:color w:val="000000" w:themeColor="text1"/>
                <w:sz w:val="21"/>
                <w:szCs w:val="21"/>
              </w:rPr>
            </w:pPr>
            <w:r w:rsidRPr="007B72F9">
              <w:rPr>
                <w:rFonts w:ascii="Times New Roman" w:eastAsiaTheme="minorEastAsia" w:hAnsi="Times New Roman"/>
                <w:b/>
                <w:color w:val="000000" w:themeColor="text1"/>
                <w:sz w:val="21"/>
                <w:szCs w:val="21"/>
              </w:rPr>
              <w:t>附注号</w:t>
            </w:r>
          </w:p>
        </w:tc>
        <w:tc>
          <w:tcPr>
            <w:tcW w:w="2520" w:type="dxa"/>
            <w:vAlign w:val="center"/>
          </w:tcPr>
          <w:p w:rsidR="00AA7AC7" w:rsidRPr="007B72F9" w:rsidRDefault="00AA7AC7" w:rsidP="005A3D2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B72F9">
              <w:rPr>
                <w:rFonts w:ascii="Times New Roman" w:eastAsiaTheme="minorEastAsia" w:hAnsi="Times New Roman"/>
                <w:b/>
                <w:color w:val="000000" w:themeColor="text1"/>
                <w:sz w:val="21"/>
                <w:szCs w:val="21"/>
              </w:rPr>
              <w:t>本期末</w:t>
            </w:r>
          </w:p>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eastAsiaTheme="minorEastAsia" w:hAnsi="Times New Roman"/>
                <w:b/>
                <w:color w:val="000000" w:themeColor="text1"/>
                <w:kern w:val="2"/>
                <w:sz w:val="21"/>
                <w:szCs w:val="21"/>
              </w:rPr>
              <w:t>2023</w:t>
            </w:r>
            <w:r w:rsidRPr="007B72F9">
              <w:rPr>
                <w:rFonts w:ascii="Times New Roman" w:eastAsiaTheme="minorEastAsia" w:hAnsi="Times New Roman"/>
                <w:b/>
                <w:color w:val="000000" w:themeColor="text1"/>
                <w:kern w:val="2"/>
                <w:sz w:val="21"/>
                <w:szCs w:val="21"/>
              </w:rPr>
              <w:t>年</w:t>
            </w:r>
            <w:r w:rsidRPr="007B72F9">
              <w:rPr>
                <w:rFonts w:ascii="Times New Roman" w:eastAsiaTheme="minorEastAsia" w:hAnsi="Times New Roman"/>
                <w:b/>
                <w:color w:val="000000" w:themeColor="text1"/>
                <w:kern w:val="2"/>
                <w:sz w:val="21"/>
                <w:szCs w:val="21"/>
              </w:rPr>
              <w:t>12</w:t>
            </w:r>
            <w:r w:rsidRPr="007B72F9">
              <w:rPr>
                <w:rFonts w:ascii="Times New Roman" w:eastAsiaTheme="minorEastAsia" w:hAnsi="Times New Roman"/>
                <w:b/>
                <w:color w:val="000000" w:themeColor="text1"/>
                <w:kern w:val="2"/>
                <w:sz w:val="21"/>
                <w:szCs w:val="21"/>
              </w:rPr>
              <w:t>月</w:t>
            </w:r>
            <w:r w:rsidRPr="007B72F9">
              <w:rPr>
                <w:rFonts w:ascii="Times New Roman" w:eastAsiaTheme="minorEastAsia" w:hAnsi="Times New Roman"/>
                <w:b/>
                <w:color w:val="000000" w:themeColor="text1"/>
                <w:kern w:val="2"/>
                <w:sz w:val="21"/>
                <w:szCs w:val="21"/>
              </w:rPr>
              <w:t>31</w:t>
            </w:r>
            <w:r w:rsidRPr="007B72F9">
              <w:rPr>
                <w:rFonts w:ascii="Times New Roman" w:eastAsiaTheme="minorEastAsia" w:hAnsi="Times New Roman"/>
                <w:b/>
                <w:color w:val="000000" w:themeColor="text1"/>
                <w:kern w:val="2"/>
                <w:sz w:val="21"/>
                <w:szCs w:val="21"/>
              </w:rPr>
              <w:t>日</w:t>
            </w:r>
          </w:p>
        </w:tc>
        <w:tc>
          <w:tcPr>
            <w:tcW w:w="2520" w:type="dxa"/>
            <w:vAlign w:val="center"/>
          </w:tcPr>
          <w:p w:rsidR="00AA7AC7" w:rsidRPr="007B72F9" w:rsidRDefault="00AA7AC7" w:rsidP="005A3D2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B72F9">
              <w:rPr>
                <w:rFonts w:ascii="Times New Roman" w:eastAsiaTheme="minorEastAsia" w:hAnsi="Times New Roman"/>
                <w:b/>
                <w:color w:val="000000" w:themeColor="text1"/>
                <w:sz w:val="21"/>
                <w:szCs w:val="21"/>
              </w:rPr>
              <w:t>上年度末</w:t>
            </w:r>
          </w:p>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eastAsiaTheme="minorEastAsia" w:hAnsi="Times New Roman"/>
                <w:b/>
                <w:color w:val="000000" w:themeColor="text1"/>
                <w:sz w:val="21"/>
                <w:szCs w:val="21"/>
              </w:rPr>
              <w:t>2022</w:t>
            </w:r>
            <w:r w:rsidRPr="007B72F9">
              <w:rPr>
                <w:rFonts w:ascii="Times New Roman" w:eastAsiaTheme="minorEastAsia" w:hAnsi="Times New Roman"/>
                <w:b/>
                <w:color w:val="000000" w:themeColor="text1"/>
                <w:sz w:val="21"/>
                <w:szCs w:val="21"/>
              </w:rPr>
              <w:t>年</w:t>
            </w:r>
            <w:r w:rsidRPr="007B72F9">
              <w:rPr>
                <w:rFonts w:ascii="Times New Roman" w:eastAsiaTheme="minorEastAsia" w:hAnsi="Times New Roman"/>
                <w:b/>
                <w:color w:val="000000" w:themeColor="text1"/>
                <w:sz w:val="21"/>
                <w:szCs w:val="21"/>
              </w:rPr>
              <w:t>12</w:t>
            </w:r>
            <w:r w:rsidRPr="007B72F9">
              <w:rPr>
                <w:rFonts w:ascii="Times New Roman" w:eastAsiaTheme="minorEastAsia" w:hAnsi="Times New Roman"/>
                <w:b/>
                <w:color w:val="000000" w:themeColor="text1"/>
                <w:sz w:val="21"/>
                <w:szCs w:val="21"/>
              </w:rPr>
              <w:t>月</w:t>
            </w:r>
            <w:r w:rsidRPr="007B72F9">
              <w:rPr>
                <w:rFonts w:ascii="Times New Roman" w:eastAsiaTheme="minorEastAsia" w:hAnsi="Times New Roman"/>
                <w:b/>
                <w:color w:val="000000" w:themeColor="text1"/>
                <w:sz w:val="21"/>
                <w:szCs w:val="21"/>
              </w:rPr>
              <w:t>31</w:t>
            </w:r>
            <w:r w:rsidRPr="007B72F9">
              <w:rPr>
                <w:rFonts w:ascii="Times New Roman" w:eastAsiaTheme="minorEastAsia" w:hAnsi="Times New Roman"/>
                <w:b/>
                <w:color w:val="000000" w:themeColor="text1"/>
                <w:sz w:val="21"/>
                <w:szCs w:val="21"/>
              </w:rPr>
              <w:t>日</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b/>
                <w:color w:val="000000" w:themeColor="text1"/>
                <w:szCs w:val="21"/>
              </w:rPr>
              <w:t>资</w:t>
            </w:r>
            <w:r w:rsidRPr="007B72F9">
              <w:rPr>
                <w:b/>
                <w:color w:val="000000" w:themeColor="text1"/>
                <w:szCs w:val="21"/>
              </w:rPr>
              <w:t xml:space="preserve"> </w:t>
            </w:r>
            <w:r w:rsidRPr="007B72F9">
              <w:rPr>
                <w:b/>
                <w:color w:val="000000" w:themeColor="text1"/>
                <w:szCs w:val="21"/>
              </w:rPr>
              <w:t>产：</w:t>
            </w:r>
          </w:p>
        </w:tc>
        <w:tc>
          <w:tcPr>
            <w:tcW w:w="1080" w:type="dxa"/>
            <w:vAlign w:val="center"/>
          </w:tcPr>
          <w:p w:rsidR="00AA7AC7" w:rsidRPr="007B72F9" w:rsidRDefault="00AA7AC7" w:rsidP="005A3D26">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AA7AC7" w:rsidRPr="007B72F9" w:rsidRDefault="00AA7AC7" w:rsidP="005A3D26">
            <w:pPr>
              <w:spacing w:line="360" w:lineRule="auto"/>
              <w:jc w:val="right"/>
              <w:rPr>
                <w:color w:val="000000" w:themeColor="text1"/>
                <w:szCs w:val="21"/>
              </w:rPr>
            </w:pPr>
          </w:p>
        </w:tc>
        <w:tc>
          <w:tcPr>
            <w:tcW w:w="2520" w:type="dxa"/>
            <w:vAlign w:val="bottom"/>
          </w:tcPr>
          <w:p w:rsidR="00AA7AC7" w:rsidRPr="007B72F9" w:rsidRDefault="00AA7AC7" w:rsidP="005A3D26">
            <w:pPr>
              <w:spacing w:line="360" w:lineRule="auto"/>
              <w:jc w:val="right"/>
              <w:rPr>
                <w:color w:val="000000" w:themeColor="text1"/>
                <w:szCs w:val="21"/>
              </w:rPr>
            </w:pPr>
          </w:p>
        </w:tc>
      </w:tr>
      <w:tr w:rsidR="00560E3F" w:rsidRPr="007B72F9" w:rsidTr="00165998">
        <w:tc>
          <w:tcPr>
            <w:tcW w:w="2880" w:type="dxa"/>
            <w:vAlign w:val="center"/>
          </w:tcPr>
          <w:p w:rsidR="00560E3F" w:rsidRPr="007B72F9" w:rsidRDefault="00560E3F" w:rsidP="00560E3F">
            <w:pPr>
              <w:spacing w:line="360" w:lineRule="auto"/>
              <w:rPr>
                <w:color w:val="000000" w:themeColor="text1"/>
                <w:szCs w:val="21"/>
              </w:rPr>
            </w:pPr>
            <w:r w:rsidRPr="0058289D">
              <w:rPr>
                <w:rFonts w:hint="eastAsia"/>
                <w:szCs w:val="21"/>
              </w:rPr>
              <w:t>货币资金</w:t>
            </w:r>
          </w:p>
        </w:tc>
        <w:tc>
          <w:tcPr>
            <w:tcW w:w="1080" w:type="dxa"/>
            <w:vAlign w:val="center"/>
          </w:tcPr>
          <w:p w:rsidR="00560E3F" w:rsidRPr="007B72F9" w:rsidRDefault="00560E3F" w:rsidP="00560E3F">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560E3F" w:rsidRPr="007B72F9" w:rsidRDefault="00560E3F" w:rsidP="00560E3F">
            <w:pPr>
              <w:spacing w:line="360" w:lineRule="auto"/>
              <w:jc w:val="right"/>
              <w:rPr>
                <w:color w:val="000000" w:themeColor="text1"/>
                <w:szCs w:val="21"/>
              </w:rPr>
            </w:pPr>
            <w:r w:rsidRPr="0058289D">
              <w:rPr>
                <w:szCs w:val="21"/>
              </w:rPr>
              <w:t>52,263,204.11</w:t>
            </w:r>
          </w:p>
        </w:tc>
        <w:tc>
          <w:tcPr>
            <w:tcW w:w="2520" w:type="dxa"/>
            <w:vAlign w:val="center"/>
          </w:tcPr>
          <w:p w:rsidR="00560E3F" w:rsidRPr="007B72F9" w:rsidRDefault="00560E3F" w:rsidP="00560E3F">
            <w:pPr>
              <w:spacing w:line="360" w:lineRule="auto"/>
              <w:jc w:val="right"/>
              <w:rPr>
                <w:color w:val="000000" w:themeColor="text1"/>
                <w:szCs w:val="21"/>
              </w:rPr>
            </w:pPr>
            <w:r w:rsidRPr="0058289D">
              <w:rPr>
                <w:szCs w:val="21"/>
              </w:rPr>
              <w:t>14,252,230.21</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结算备付金</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2,618,131.62</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3,323,853.59</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lastRenderedPageBreak/>
              <w:t>存出保证金</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交易性金融资产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7.4.7.2</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140,942,527.65</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180,683,332.76</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其中：股票投资</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pStyle w:val="aff1"/>
              <w:spacing w:line="360" w:lineRule="auto"/>
              <w:ind w:firstLineChars="300" w:firstLine="630"/>
              <w:jc w:val="both"/>
              <w:rPr>
                <w:rFonts w:ascii="Times New Roman" w:hAnsi="Times New Roman"/>
                <w:color w:val="000000" w:themeColor="text1"/>
                <w:sz w:val="21"/>
                <w:szCs w:val="21"/>
              </w:rPr>
            </w:pPr>
            <w:r w:rsidRPr="007B72F9">
              <w:rPr>
                <w:rFonts w:ascii="Times New Roman" w:hAnsi="Times New Roman"/>
                <w:color w:val="000000" w:themeColor="text1"/>
                <w:sz w:val="21"/>
                <w:szCs w:val="21"/>
              </w:rPr>
              <w:t>基金投资</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ind w:firstLineChars="300" w:firstLine="630"/>
              <w:rPr>
                <w:color w:val="000000" w:themeColor="text1"/>
                <w:szCs w:val="21"/>
              </w:rPr>
            </w:pPr>
            <w:r w:rsidRPr="007B72F9">
              <w:rPr>
                <w:color w:val="000000" w:themeColor="text1"/>
                <w:szCs w:val="21"/>
              </w:rPr>
              <w:t>债券投资</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140,942,527.65</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180,683,332.76</w:t>
            </w:r>
          </w:p>
        </w:tc>
      </w:tr>
      <w:tr w:rsidR="0078046D" w:rsidRPr="007B72F9" w:rsidTr="005A3D26">
        <w:tc>
          <w:tcPr>
            <w:tcW w:w="2880" w:type="dxa"/>
            <w:vAlign w:val="center"/>
          </w:tcPr>
          <w:p w:rsidR="00AA7AC7" w:rsidRPr="007B72F9" w:rsidRDefault="00AA7AC7" w:rsidP="005A3D26">
            <w:pPr>
              <w:spacing w:line="360" w:lineRule="auto"/>
              <w:ind w:firstLineChars="300" w:firstLine="630"/>
              <w:rPr>
                <w:color w:val="000000" w:themeColor="text1"/>
                <w:szCs w:val="21"/>
              </w:rPr>
            </w:pPr>
            <w:r w:rsidRPr="007B72F9">
              <w:rPr>
                <w:color w:val="000000" w:themeColor="text1"/>
                <w:szCs w:val="21"/>
              </w:rPr>
              <w:t>资产支持证券投资</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ind w:firstLineChars="300" w:firstLine="630"/>
              <w:rPr>
                <w:rFonts w:eastAsiaTheme="minorEastAsia"/>
                <w:color w:val="000000" w:themeColor="text1"/>
                <w:szCs w:val="21"/>
              </w:rPr>
            </w:pPr>
            <w:r w:rsidRPr="007B72F9">
              <w:rPr>
                <w:color w:val="000000" w:themeColor="text1"/>
              </w:rPr>
              <w:t>贵金属投资</w:t>
            </w:r>
          </w:p>
        </w:tc>
        <w:tc>
          <w:tcPr>
            <w:tcW w:w="1080" w:type="dxa"/>
            <w:vAlign w:val="center"/>
          </w:tcPr>
          <w:p w:rsidR="00AA7AC7" w:rsidRPr="007B72F9" w:rsidRDefault="00AA7AC7" w:rsidP="005A3D2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2520" w:type="dxa"/>
            <w:vAlign w:val="center"/>
          </w:tcPr>
          <w:p w:rsidR="00AA7AC7" w:rsidRPr="007B72F9" w:rsidRDefault="00AA7AC7"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ind w:firstLineChars="300" w:firstLine="630"/>
              <w:rPr>
                <w:color w:val="000000" w:themeColor="text1"/>
              </w:rPr>
            </w:pPr>
            <w:r w:rsidRPr="007B72F9">
              <w:rPr>
                <w:rFonts w:hint="eastAsia"/>
                <w:color w:val="000000" w:themeColor="text1"/>
              </w:rPr>
              <w:t>其他投资</w:t>
            </w:r>
          </w:p>
        </w:tc>
        <w:tc>
          <w:tcPr>
            <w:tcW w:w="1080" w:type="dxa"/>
            <w:vAlign w:val="center"/>
          </w:tcPr>
          <w:p w:rsidR="00AA7AC7" w:rsidRPr="007B72F9" w:rsidRDefault="00AA7AC7" w:rsidP="005A3D2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2520" w:type="dxa"/>
            <w:vAlign w:val="center"/>
          </w:tcPr>
          <w:p w:rsidR="00AA7AC7" w:rsidRPr="007B72F9" w:rsidRDefault="00AA7AC7"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衍生金融资产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7.4.7.3</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买入返售金融资产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7.4.7.4</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125,439,260.83</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137,596,820.01</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应收清算款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141,164.96</w:t>
            </w: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60,026,695.89</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应收股利</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应收申购款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66,532.81</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13,383.72</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递延所得税资产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其他资产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7.4.7.5</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资产总计</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321,470,821.98</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395,896,316.18</w:t>
            </w:r>
          </w:p>
        </w:tc>
      </w:tr>
      <w:tr w:rsidR="0078046D" w:rsidRPr="007B72F9" w:rsidTr="005A3D26">
        <w:tc>
          <w:tcPr>
            <w:tcW w:w="2880" w:type="dxa"/>
            <w:vAlign w:val="center"/>
          </w:tcPr>
          <w:p w:rsidR="00AA7AC7" w:rsidRPr="007B72F9" w:rsidRDefault="00AA7AC7" w:rsidP="005A3D26">
            <w:pPr>
              <w:pStyle w:val="aff1"/>
              <w:spacing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sz w:val="21"/>
                <w:szCs w:val="21"/>
              </w:rPr>
              <w:t>负债和</w:t>
            </w:r>
            <w:r w:rsidRPr="007B72F9">
              <w:rPr>
                <w:rFonts w:ascii="Times New Roman" w:hAnsi="Times New Roman" w:hint="eastAsia"/>
                <w:b/>
                <w:color w:val="000000" w:themeColor="text1"/>
                <w:sz w:val="21"/>
                <w:szCs w:val="21"/>
              </w:rPr>
              <w:t>净资产</w:t>
            </w:r>
          </w:p>
        </w:tc>
        <w:tc>
          <w:tcPr>
            <w:tcW w:w="1080" w:type="dxa"/>
            <w:vAlign w:val="center"/>
          </w:tcPr>
          <w:p w:rsidR="00AA7AC7" w:rsidRPr="007B72F9" w:rsidRDefault="00AA7AC7" w:rsidP="005A3D26">
            <w:pPr>
              <w:pStyle w:val="aff1"/>
              <w:spacing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sz w:val="21"/>
                <w:szCs w:val="21"/>
              </w:rPr>
              <w:t>附注号</w:t>
            </w:r>
          </w:p>
        </w:tc>
        <w:tc>
          <w:tcPr>
            <w:tcW w:w="2520" w:type="dxa"/>
            <w:vAlign w:val="center"/>
          </w:tcPr>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sz w:val="21"/>
                <w:szCs w:val="21"/>
              </w:rPr>
              <w:t>本期末</w:t>
            </w:r>
          </w:p>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kern w:val="2"/>
                <w:sz w:val="21"/>
                <w:szCs w:val="21"/>
              </w:rPr>
              <w:t>2023</w:t>
            </w:r>
            <w:r w:rsidRPr="007B72F9">
              <w:rPr>
                <w:rFonts w:ascii="Times New Roman" w:hAnsi="Times New Roman"/>
                <w:b/>
                <w:color w:val="000000" w:themeColor="text1"/>
                <w:kern w:val="2"/>
                <w:sz w:val="21"/>
                <w:szCs w:val="21"/>
              </w:rPr>
              <w:t>年</w:t>
            </w:r>
            <w:r w:rsidRPr="007B72F9">
              <w:rPr>
                <w:rFonts w:ascii="Times New Roman" w:hAnsi="Times New Roman"/>
                <w:b/>
                <w:color w:val="000000" w:themeColor="text1"/>
                <w:kern w:val="2"/>
                <w:sz w:val="21"/>
                <w:szCs w:val="21"/>
              </w:rPr>
              <w:t>12</w:t>
            </w:r>
            <w:r w:rsidRPr="007B72F9">
              <w:rPr>
                <w:rFonts w:ascii="Times New Roman" w:hAnsi="Times New Roman"/>
                <w:b/>
                <w:color w:val="000000" w:themeColor="text1"/>
                <w:kern w:val="2"/>
                <w:sz w:val="21"/>
                <w:szCs w:val="21"/>
              </w:rPr>
              <w:t>月</w:t>
            </w:r>
            <w:r w:rsidRPr="007B72F9">
              <w:rPr>
                <w:rFonts w:ascii="Times New Roman" w:hAnsi="Times New Roman"/>
                <w:b/>
                <w:color w:val="000000" w:themeColor="text1"/>
                <w:kern w:val="2"/>
                <w:sz w:val="21"/>
                <w:szCs w:val="21"/>
              </w:rPr>
              <w:t>31</w:t>
            </w:r>
            <w:r w:rsidRPr="007B72F9">
              <w:rPr>
                <w:rFonts w:ascii="Times New Roman" w:hAnsi="Times New Roman"/>
                <w:b/>
                <w:color w:val="000000" w:themeColor="text1"/>
                <w:kern w:val="2"/>
                <w:sz w:val="21"/>
                <w:szCs w:val="21"/>
              </w:rPr>
              <w:t>日</w:t>
            </w:r>
          </w:p>
        </w:tc>
        <w:tc>
          <w:tcPr>
            <w:tcW w:w="2520" w:type="dxa"/>
            <w:vAlign w:val="center"/>
          </w:tcPr>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sz w:val="21"/>
                <w:szCs w:val="21"/>
              </w:rPr>
              <w:t>上年度末</w:t>
            </w:r>
          </w:p>
          <w:p w:rsidR="00AA7AC7" w:rsidRPr="007B72F9" w:rsidRDefault="00AA7AC7" w:rsidP="005A3D26">
            <w:pPr>
              <w:pStyle w:val="aff1"/>
              <w:spacing w:before="0" w:beforeAutospacing="0" w:after="0" w:afterAutospacing="0" w:line="360" w:lineRule="auto"/>
              <w:jc w:val="center"/>
              <w:rPr>
                <w:rFonts w:ascii="Times New Roman" w:hAnsi="Times New Roman"/>
                <w:b/>
                <w:color w:val="000000" w:themeColor="text1"/>
                <w:sz w:val="21"/>
                <w:szCs w:val="21"/>
              </w:rPr>
            </w:pPr>
            <w:r w:rsidRPr="007B72F9">
              <w:rPr>
                <w:rFonts w:ascii="Times New Roman" w:hAnsi="Times New Roman"/>
                <w:b/>
                <w:color w:val="000000" w:themeColor="text1"/>
                <w:sz w:val="21"/>
                <w:szCs w:val="21"/>
              </w:rPr>
              <w:t>2022</w:t>
            </w:r>
            <w:r w:rsidRPr="007B72F9">
              <w:rPr>
                <w:rFonts w:ascii="Times New Roman" w:hAnsi="Times New Roman"/>
                <w:b/>
                <w:color w:val="000000" w:themeColor="text1"/>
                <w:sz w:val="21"/>
                <w:szCs w:val="21"/>
              </w:rPr>
              <w:t>年</w:t>
            </w:r>
            <w:r w:rsidRPr="007B72F9">
              <w:rPr>
                <w:rFonts w:ascii="Times New Roman" w:hAnsi="Times New Roman"/>
                <w:b/>
                <w:color w:val="000000" w:themeColor="text1"/>
                <w:sz w:val="21"/>
                <w:szCs w:val="21"/>
              </w:rPr>
              <w:t>12</w:t>
            </w:r>
            <w:r w:rsidRPr="007B72F9">
              <w:rPr>
                <w:rFonts w:ascii="Times New Roman" w:hAnsi="Times New Roman"/>
                <w:b/>
                <w:color w:val="000000" w:themeColor="text1"/>
                <w:sz w:val="21"/>
                <w:szCs w:val="21"/>
              </w:rPr>
              <w:t>月</w:t>
            </w:r>
            <w:r w:rsidRPr="007B72F9">
              <w:rPr>
                <w:rFonts w:ascii="Times New Roman" w:hAnsi="Times New Roman"/>
                <w:b/>
                <w:color w:val="000000" w:themeColor="text1"/>
                <w:sz w:val="21"/>
                <w:szCs w:val="21"/>
              </w:rPr>
              <w:t>31</w:t>
            </w:r>
            <w:r w:rsidRPr="007B72F9">
              <w:rPr>
                <w:rFonts w:ascii="Times New Roman" w:hAnsi="Times New Roman"/>
                <w:b/>
                <w:color w:val="000000" w:themeColor="text1"/>
                <w:sz w:val="21"/>
                <w:szCs w:val="21"/>
              </w:rPr>
              <w:t>日</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b/>
                <w:color w:val="000000" w:themeColor="text1"/>
                <w:szCs w:val="21"/>
              </w:rPr>
              <w:t>负</w:t>
            </w:r>
            <w:r w:rsidRPr="007B72F9">
              <w:rPr>
                <w:b/>
                <w:color w:val="000000" w:themeColor="text1"/>
                <w:szCs w:val="21"/>
              </w:rPr>
              <w:t xml:space="preserve"> </w:t>
            </w:r>
            <w:r w:rsidRPr="007B72F9">
              <w:rPr>
                <w:b/>
                <w:color w:val="000000" w:themeColor="text1"/>
                <w:szCs w:val="21"/>
              </w:rPr>
              <w:t>债：</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p>
        </w:tc>
        <w:tc>
          <w:tcPr>
            <w:tcW w:w="2520" w:type="dxa"/>
            <w:vAlign w:val="bottom"/>
          </w:tcPr>
          <w:p w:rsidR="00AA7AC7" w:rsidRPr="007B72F9" w:rsidRDefault="00AA7AC7" w:rsidP="005A3D26">
            <w:pPr>
              <w:spacing w:line="360" w:lineRule="auto"/>
              <w:jc w:val="right"/>
              <w:rPr>
                <w:color w:val="000000" w:themeColor="text1"/>
                <w:szCs w:val="21"/>
              </w:rPr>
            </w:pP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短期借款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交易性金融负债</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衍生金融负债</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7.4.7.3</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卖出回购金融资产款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应付清算款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81,976.11</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11,478,419.12</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应付赎回款</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应付管理人报酬</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43,260.61</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32,354.94</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应付托管费</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14,420.21</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10,785.01</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应付销售服务费</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8,912.42</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8,266.98</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rFonts w:hint="eastAsia"/>
                <w:color w:val="000000" w:themeColor="text1"/>
              </w:rPr>
              <w:t>应付投资顾问费</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w:t>
            </w: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lastRenderedPageBreak/>
              <w:t>应交税费</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4,580.22</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2,361.44</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应付利润</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67,073.17</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57,594.89</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递延所得税负债</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其他负债</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7.4.7.6</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199,812.09</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202,748.09</w:t>
            </w:r>
          </w:p>
        </w:tc>
      </w:tr>
      <w:tr w:rsidR="0078046D" w:rsidRPr="007B72F9" w:rsidTr="005A3D26">
        <w:tc>
          <w:tcPr>
            <w:tcW w:w="2880" w:type="dxa"/>
            <w:vAlign w:val="center"/>
          </w:tcPr>
          <w:p w:rsidR="00AA7AC7" w:rsidRPr="007B72F9" w:rsidRDefault="00AA7AC7" w:rsidP="005A3D26">
            <w:pPr>
              <w:pStyle w:val="aff1"/>
              <w:spacing w:line="360" w:lineRule="auto"/>
              <w:jc w:val="both"/>
              <w:rPr>
                <w:rFonts w:ascii="Times New Roman" w:hAnsi="Times New Roman"/>
                <w:color w:val="000000" w:themeColor="text1"/>
                <w:sz w:val="21"/>
                <w:szCs w:val="21"/>
              </w:rPr>
            </w:pPr>
            <w:r w:rsidRPr="007B72F9">
              <w:rPr>
                <w:rFonts w:ascii="Times New Roman" w:hAnsi="Times New Roman"/>
                <w:color w:val="000000" w:themeColor="text1"/>
                <w:sz w:val="21"/>
                <w:szCs w:val="21"/>
              </w:rPr>
              <w:t>负债合计</w:t>
            </w:r>
          </w:p>
        </w:tc>
        <w:tc>
          <w:tcPr>
            <w:tcW w:w="1080" w:type="dxa"/>
            <w:vAlign w:val="center"/>
          </w:tcPr>
          <w:p w:rsidR="00AA7AC7" w:rsidRPr="007B72F9" w:rsidRDefault="00AA7AC7" w:rsidP="005A3D26">
            <w:pPr>
              <w:pStyle w:val="aff1"/>
              <w:spacing w:line="360" w:lineRule="auto"/>
              <w:jc w:val="center"/>
              <w:rPr>
                <w:rFonts w:ascii="Times New Roman" w:hAnsi="Times New Roman"/>
                <w:b/>
                <w:color w:val="000000" w:themeColor="text1"/>
                <w:sz w:val="21"/>
                <w:szCs w:val="21"/>
              </w:rPr>
            </w:pP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420,034.83</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11,792,530.47</w:t>
            </w:r>
          </w:p>
        </w:tc>
      </w:tr>
      <w:tr w:rsidR="0078046D" w:rsidRPr="007B72F9" w:rsidTr="005A3D26">
        <w:tc>
          <w:tcPr>
            <w:tcW w:w="2880" w:type="dxa"/>
            <w:vAlign w:val="center"/>
          </w:tcPr>
          <w:p w:rsidR="00AA7AC7" w:rsidRPr="007B72F9" w:rsidRDefault="00AA7AC7" w:rsidP="005A3D26">
            <w:pPr>
              <w:spacing w:line="360" w:lineRule="auto"/>
              <w:rPr>
                <w:b/>
                <w:color w:val="000000" w:themeColor="text1"/>
                <w:szCs w:val="21"/>
              </w:rPr>
            </w:pPr>
            <w:r w:rsidRPr="007B72F9">
              <w:rPr>
                <w:rFonts w:hint="eastAsia"/>
                <w:b/>
                <w:color w:val="000000" w:themeColor="text1"/>
              </w:rPr>
              <w:t>净资产：</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bottom"/>
          </w:tcPr>
          <w:p w:rsidR="00AA7AC7" w:rsidRPr="007B72F9" w:rsidRDefault="00AA7AC7" w:rsidP="005A3D26">
            <w:pPr>
              <w:spacing w:line="360" w:lineRule="auto"/>
              <w:jc w:val="right"/>
              <w:rPr>
                <w:b/>
                <w:color w:val="000000" w:themeColor="text1"/>
                <w:szCs w:val="21"/>
              </w:rPr>
            </w:pPr>
          </w:p>
        </w:tc>
        <w:tc>
          <w:tcPr>
            <w:tcW w:w="2520" w:type="dxa"/>
            <w:vAlign w:val="bottom"/>
          </w:tcPr>
          <w:p w:rsidR="00AA7AC7" w:rsidRPr="007B72F9" w:rsidRDefault="00AA7AC7" w:rsidP="005A3D26">
            <w:pPr>
              <w:spacing w:line="360" w:lineRule="auto"/>
              <w:jc w:val="right"/>
              <w:rPr>
                <w:b/>
                <w:color w:val="000000" w:themeColor="text1"/>
                <w:szCs w:val="21"/>
              </w:rPr>
            </w:pP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实收基金</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7.4.7.7</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321,050,787.15</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384,103,785.71</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color w:val="000000" w:themeColor="text1"/>
                <w:szCs w:val="21"/>
              </w:rPr>
              <w:t>未分配利润</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r w:rsidRPr="007B72F9">
              <w:rPr>
                <w:rFonts w:ascii="Times New Roman" w:hAnsi="Times New Roman"/>
                <w:color w:val="000000" w:themeColor="text1"/>
                <w:sz w:val="21"/>
                <w:szCs w:val="21"/>
              </w:rPr>
              <w:t>7.4.7.8</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0.00</w:t>
            </w:r>
          </w:p>
        </w:tc>
        <w:tc>
          <w:tcPr>
            <w:tcW w:w="2520" w:type="dxa"/>
            <w:vAlign w:val="bottom"/>
          </w:tcPr>
          <w:p w:rsidR="00AA7AC7" w:rsidRPr="007B72F9" w:rsidRDefault="00AA7AC7"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rFonts w:hint="eastAsia"/>
                <w:color w:val="000000" w:themeColor="text1"/>
              </w:rPr>
              <w:t>净资产合计</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321,050,787.15</w:t>
            </w: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384,103,785.71</w:t>
            </w:r>
          </w:p>
        </w:tc>
      </w:tr>
      <w:tr w:rsidR="0078046D" w:rsidRPr="007B72F9" w:rsidTr="005A3D26">
        <w:tc>
          <w:tcPr>
            <w:tcW w:w="2880" w:type="dxa"/>
            <w:vAlign w:val="center"/>
          </w:tcPr>
          <w:p w:rsidR="00AA7AC7" w:rsidRPr="007B72F9" w:rsidRDefault="00AA7AC7" w:rsidP="005A3D26">
            <w:pPr>
              <w:spacing w:line="360" w:lineRule="auto"/>
              <w:rPr>
                <w:color w:val="000000" w:themeColor="text1"/>
                <w:szCs w:val="21"/>
              </w:rPr>
            </w:pPr>
            <w:r w:rsidRPr="007B72F9">
              <w:rPr>
                <w:rFonts w:hint="eastAsia"/>
                <w:color w:val="000000" w:themeColor="text1"/>
              </w:rPr>
              <w:t>负债和净资产总计</w:t>
            </w:r>
          </w:p>
        </w:tc>
        <w:tc>
          <w:tcPr>
            <w:tcW w:w="1080" w:type="dxa"/>
            <w:vAlign w:val="center"/>
          </w:tcPr>
          <w:p w:rsidR="00AA7AC7" w:rsidRPr="007B72F9" w:rsidRDefault="00AA7AC7" w:rsidP="005A3D26">
            <w:pPr>
              <w:pStyle w:val="aff1"/>
              <w:spacing w:line="360" w:lineRule="auto"/>
              <w:jc w:val="center"/>
              <w:rPr>
                <w:rFonts w:ascii="Times New Roman" w:hAnsi="Times New Roman"/>
                <w:color w:val="000000" w:themeColor="text1"/>
                <w:sz w:val="21"/>
                <w:szCs w:val="21"/>
              </w:rPr>
            </w:pP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321,470,821.98</w:t>
            </w:r>
          </w:p>
        </w:tc>
        <w:tc>
          <w:tcPr>
            <w:tcW w:w="2520" w:type="dxa"/>
            <w:vAlign w:val="center"/>
          </w:tcPr>
          <w:p w:rsidR="00AA7AC7" w:rsidRPr="007B72F9" w:rsidRDefault="00AA7AC7" w:rsidP="005A3D26">
            <w:pPr>
              <w:spacing w:line="360" w:lineRule="auto"/>
              <w:jc w:val="right"/>
              <w:rPr>
                <w:color w:val="000000" w:themeColor="text1"/>
                <w:szCs w:val="21"/>
              </w:rPr>
            </w:pPr>
            <w:r w:rsidRPr="007B72F9">
              <w:rPr>
                <w:rFonts w:eastAsiaTheme="minorEastAsia"/>
                <w:color w:val="000000" w:themeColor="text1"/>
                <w:szCs w:val="21"/>
              </w:rPr>
              <w:t>395,896,316.18</w:t>
            </w:r>
          </w:p>
        </w:tc>
      </w:tr>
    </w:tbl>
    <w:p w:rsidR="00D33A5F" w:rsidRDefault="003C20C7">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:321,050,787.15</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D33A5F" w:rsidRDefault="003C20C7">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:1.0000</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:26,427,812.45</w:t>
      </w:r>
      <w:r>
        <w:rPr>
          <w:color w:val="000000" w:themeColor="text1"/>
          <w:kern w:val="0"/>
          <w:szCs w:val="21"/>
        </w:rPr>
        <w:t>份</w:t>
      </w:r>
      <w:r>
        <w:rPr>
          <w:color w:val="000000" w:themeColor="text1"/>
          <w:kern w:val="0"/>
          <w:szCs w:val="21"/>
        </w:rPr>
        <w:t>,</w:t>
      </w:r>
    </w:p>
    <w:p w:rsidR="00D33A5F" w:rsidRDefault="003C20C7">
      <w:pPr>
        <w:tabs>
          <w:tab w:val="left" w:pos="426"/>
        </w:tabs>
        <w:spacing w:line="360" w:lineRule="auto"/>
        <w:ind w:firstLineChars="200" w:firstLine="420"/>
        <w:jc w:val="left"/>
        <w:rPr>
          <w:color w:val="000000" w:themeColor="text1"/>
          <w:kern w:val="0"/>
          <w:szCs w:val="21"/>
        </w:rPr>
      </w:pPr>
      <w:r>
        <w:rPr>
          <w:color w:val="000000" w:themeColor="text1"/>
          <w:kern w:val="0"/>
          <w:szCs w:val="21"/>
        </w:rPr>
        <w:t>B</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:1.0000</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:294,601,673.38</w:t>
      </w:r>
      <w:r>
        <w:rPr>
          <w:color w:val="000000" w:themeColor="text1"/>
          <w:kern w:val="0"/>
          <w:szCs w:val="21"/>
        </w:rPr>
        <w:t>份</w:t>
      </w:r>
      <w:r>
        <w:rPr>
          <w:color w:val="000000" w:themeColor="text1"/>
          <w:kern w:val="0"/>
          <w:szCs w:val="21"/>
        </w:rPr>
        <w:t>,</w:t>
      </w:r>
    </w:p>
    <w:p w:rsidR="00AA7AC7" w:rsidRPr="007B72F9" w:rsidRDefault="00AA7AC7" w:rsidP="00AA7AC7">
      <w:pPr>
        <w:tabs>
          <w:tab w:val="left" w:pos="426"/>
        </w:tabs>
        <w:spacing w:line="360" w:lineRule="auto"/>
        <w:ind w:firstLineChars="200" w:firstLine="420"/>
        <w:jc w:val="left"/>
        <w:rPr>
          <w:color w:val="000000" w:themeColor="text1"/>
          <w:kern w:val="0"/>
          <w:szCs w:val="21"/>
        </w:rPr>
      </w:pPr>
      <w:r w:rsidRPr="007B72F9">
        <w:rPr>
          <w:color w:val="000000" w:themeColor="text1"/>
          <w:kern w:val="0"/>
          <w:szCs w:val="21"/>
        </w:rPr>
        <w:t>C</w:t>
      </w:r>
      <w:r w:rsidRPr="007B72F9">
        <w:rPr>
          <w:color w:val="000000" w:themeColor="text1"/>
          <w:kern w:val="0"/>
          <w:szCs w:val="21"/>
        </w:rPr>
        <w:t>类</w:t>
      </w:r>
      <w:r w:rsidRPr="007B72F9">
        <w:rPr>
          <w:color w:val="000000" w:themeColor="text1"/>
          <w:kern w:val="0"/>
          <w:szCs w:val="21"/>
        </w:rPr>
        <w:t>,</w:t>
      </w:r>
      <w:r w:rsidRPr="007B72F9">
        <w:rPr>
          <w:color w:val="000000" w:themeColor="text1"/>
          <w:kern w:val="0"/>
          <w:szCs w:val="21"/>
        </w:rPr>
        <w:t>基金份额净值</w:t>
      </w:r>
      <w:r w:rsidRPr="007B72F9">
        <w:rPr>
          <w:color w:val="000000" w:themeColor="text1"/>
          <w:kern w:val="0"/>
          <w:szCs w:val="21"/>
        </w:rPr>
        <w:t>:1.0000</w:t>
      </w:r>
      <w:r w:rsidRPr="007B72F9">
        <w:rPr>
          <w:color w:val="000000" w:themeColor="text1"/>
          <w:kern w:val="0"/>
          <w:szCs w:val="21"/>
        </w:rPr>
        <w:t>元</w:t>
      </w:r>
      <w:r w:rsidRPr="007B72F9">
        <w:rPr>
          <w:color w:val="000000" w:themeColor="text1"/>
          <w:kern w:val="0"/>
          <w:szCs w:val="21"/>
        </w:rPr>
        <w:t>,</w:t>
      </w:r>
      <w:r w:rsidRPr="007B72F9">
        <w:rPr>
          <w:color w:val="000000" w:themeColor="text1"/>
          <w:kern w:val="0"/>
          <w:szCs w:val="21"/>
        </w:rPr>
        <w:t>基金份额</w:t>
      </w:r>
      <w:r w:rsidRPr="007B72F9">
        <w:rPr>
          <w:color w:val="000000" w:themeColor="text1"/>
          <w:kern w:val="0"/>
          <w:szCs w:val="21"/>
        </w:rPr>
        <w:t>:21,301.32</w:t>
      </w:r>
      <w:r w:rsidRPr="007B72F9">
        <w:rPr>
          <w:color w:val="000000" w:themeColor="text1"/>
          <w:kern w:val="0"/>
          <w:szCs w:val="21"/>
        </w:rPr>
        <w:t>份。</w:t>
      </w:r>
    </w:p>
    <w:p w:rsidR="00940C60" w:rsidRPr="00E54740" w:rsidRDefault="00940C60" w:rsidP="00940C60">
      <w:pPr>
        <w:pStyle w:val="20"/>
        <w:spacing w:beforeLines="100" w:before="312" w:after="0"/>
        <w:rPr>
          <w:rFonts w:ascii="Times New Roman" w:eastAsiaTheme="minorEastAsia" w:hAnsi="Times New Roman"/>
          <w:kern w:val="0"/>
          <w:sz w:val="21"/>
          <w:szCs w:val="21"/>
        </w:rPr>
      </w:pPr>
      <w:bookmarkStart w:id="58" w:name="_Toc361324874"/>
      <w:bookmarkStart w:id="59" w:name="_Toc64625393"/>
      <w:bookmarkStart w:id="60" w:name="_Toc225498269"/>
      <w:bookmarkStart w:id="61" w:name="_Toc161660118"/>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58"/>
      <w:bookmarkEnd w:id="59"/>
      <w:bookmarkEnd w:id="60"/>
      <w:bookmarkEnd w:id="61"/>
    </w:p>
    <w:p w:rsidR="00940C60" w:rsidRPr="00E54740" w:rsidRDefault="00940C60" w:rsidP="00940C60">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摩根天添宝货币市场基金</w:t>
      </w:r>
    </w:p>
    <w:p w:rsidR="00940C60" w:rsidRPr="00E54740" w:rsidRDefault="00940C60" w:rsidP="00940C60">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40C60" w:rsidRPr="00E54740" w:rsidRDefault="00940C60" w:rsidP="00940C60">
      <w:pPr>
        <w:autoSpaceDE w:val="0"/>
        <w:autoSpaceDN w:val="0"/>
        <w:adjustRightInd w:val="0"/>
        <w:spacing w:before="29" w:line="360" w:lineRule="auto"/>
        <w:ind w:left="15"/>
        <w:jc w:val="right"/>
        <w:rPr>
          <w:rFonts w:asciiTheme="minorEastAsia" w:eastAsiaTheme="minorEastAsia" w:hAnsiTheme="minorEastAsia"/>
          <w:kern w:val="0"/>
          <w:szCs w:val="21"/>
        </w:rPr>
      </w:pPr>
      <w:bookmarkStart w:id="62" w:name="_Toc361324875"/>
      <w:bookmarkStart w:id="63"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940C60" w:rsidRPr="00E54740" w:rsidTr="00C675BC">
        <w:tc>
          <w:tcPr>
            <w:tcW w:w="3420" w:type="dxa"/>
            <w:vAlign w:val="center"/>
          </w:tcPr>
          <w:p w:rsidR="00940C60" w:rsidRPr="00E54740" w:rsidRDefault="00940C60" w:rsidP="00C675BC">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40C60" w:rsidRPr="00E54740" w:rsidRDefault="00940C60" w:rsidP="00C675BC">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40C60" w:rsidRPr="00E54740" w:rsidRDefault="00940C60" w:rsidP="00C675BC">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40C60" w:rsidRPr="00E54740" w:rsidRDefault="00940C60" w:rsidP="00C675BC">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40C60" w:rsidRPr="00E54740" w:rsidRDefault="00940C60" w:rsidP="00C675BC">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40C60" w:rsidRPr="00E54740" w:rsidRDefault="00940C60" w:rsidP="00C675BC">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b/>
                <w:sz w:val="21"/>
                <w:szCs w:val="21"/>
              </w:rPr>
            </w:pP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6,652,541.08</w:t>
            </w: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9,826,412.14</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2,754,032.08</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4,142,832.60</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392,648.48</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1,192,767.67</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2,361,383.60</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2,950,064.93</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3,889,587.97</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5,683,579.54</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lastRenderedPageBreak/>
              <w:t>其中：股票投资收益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3,889,587.97</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5,683,579.54</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center"/>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8,921.03</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b/>
                <w:sz w:val="21"/>
                <w:szCs w:val="21"/>
              </w:rPr>
            </w:pP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952,399.22</w:t>
            </w: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1,296,945.67</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447,911.15</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672,645.36</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149,303.77</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224,215.25</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101,945.10</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122,092.89</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3,837.51</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24,758.47</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3,837.51</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24,758.47</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4,033.59</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4,047.35</w:t>
            </w:r>
          </w:p>
        </w:tc>
      </w:tr>
      <w:tr w:rsidR="00940C60" w:rsidRPr="00E54740" w:rsidTr="00C675BC">
        <w:tc>
          <w:tcPr>
            <w:tcW w:w="3420" w:type="dxa"/>
            <w:vAlign w:val="center"/>
          </w:tcPr>
          <w:p w:rsidR="00940C60" w:rsidRPr="00E54740" w:rsidRDefault="00940C60" w:rsidP="00C675BC">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245,368.10</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249,186.35</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b/>
                <w:sz w:val="21"/>
                <w:szCs w:val="21"/>
              </w:rPr>
            </w:pPr>
          </w:p>
        </w:tc>
        <w:tc>
          <w:tcPr>
            <w:tcW w:w="2250" w:type="dxa"/>
            <w:vAlign w:val="center"/>
          </w:tcPr>
          <w:p w:rsidR="00940C60" w:rsidRPr="00E54740" w:rsidRDefault="00940C60" w:rsidP="00C675BC">
            <w:pPr>
              <w:spacing w:line="360" w:lineRule="auto"/>
              <w:jc w:val="right"/>
              <w:rPr>
                <w:rFonts w:eastAsiaTheme="minorEastAsia"/>
                <w:b/>
                <w:szCs w:val="21"/>
              </w:rPr>
            </w:pPr>
            <w:r w:rsidRPr="00E54740">
              <w:rPr>
                <w:rFonts w:eastAsiaTheme="minorEastAsia"/>
                <w:b/>
                <w:szCs w:val="21"/>
              </w:rPr>
              <w:t>5,700,141.86</w:t>
            </w:r>
          </w:p>
        </w:tc>
        <w:tc>
          <w:tcPr>
            <w:tcW w:w="2250" w:type="dxa"/>
            <w:vAlign w:val="center"/>
          </w:tcPr>
          <w:p w:rsidR="00940C60" w:rsidRPr="00E54740" w:rsidRDefault="00940C60" w:rsidP="00C675BC">
            <w:pPr>
              <w:spacing w:line="360" w:lineRule="auto"/>
              <w:jc w:val="right"/>
              <w:rPr>
                <w:rFonts w:eastAsiaTheme="minorEastAsia"/>
                <w:b/>
                <w:szCs w:val="21"/>
              </w:rPr>
            </w:pPr>
            <w:r w:rsidRPr="00E54740">
              <w:rPr>
                <w:rFonts w:eastAsiaTheme="minorEastAsia"/>
                <w:b/>
                <w:szCs w:val="21"/>
              </w:rPr>
              <w:t>8,529,466.47</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b/>
                <w:sz w:val="21"/>
                <w:szCs w:val="21"/>
              </w:rPr>
            </w:pP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b/>
                <w:szCs w:val="21"/>
              </w:rPr>
              <w:t>5,700,141.86</w:t>
            </w: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b/>
                <w:szCs w:val="21"/>
              </w:rPr>
              <w:t>8,529,466.47</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hint="eastAsia"/>
                <w:b/>
              </w:rPr>
              <w:t>五、其他综合收益的税后净额</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w:t>
            </w:r>
          </w:p>
        </w:tc>
      </w:tr>
      <w:tr w:rsidR="00940C60" w:rsidRPr="00E54740" w:rsidTr="00C675BC">
        <w:tc>
          <w:tcPr>
            <w:tcW w:w="3420" w:type="dxa"/>
            <w:vAlign w:val="center"/>
          </w:tcPr>
          <w:p w:rsidR="00940C60" w:rsidRPr="00E54740" w:rsidRDefault="00940C60" w:rsidP="00C675BC">
            <w:pPr>
              <w:spacing w:line="360" w:lineRule="auto"/>
              <w:rPr>
                <w:rFonts w:eastAsiaTheme="minorEastAsia"/>
                <w:b/>
                <w:szCs w:val="21"/>
              </w:rPr>
            </w:pPr>
            <w:r w:rsidRPr="00E54740">
              <w:rPr>
                <w:rFonts w:hint="eastAsia"/>
                <w:b/>
              </w:rPr>
              <w:t>六、综合收益总额</w:t>
            </w:r>
          </w:p>
        </w:tc>
        <w:tc>
          <w:tcPr>
            <w:tcW w:w="1080" w:type="dxa"/>
            <w:vAlign w:val="center"/>
          </w:tcPr>
          <w:p w:rsidR="00940C60" w:rsidRPr="00E54740" w:rsidRDefault="00940C60" w:rsidP="00C675BC">
            <w:pPr>
              <w:pStyle w:val="aff1"/>
              <w:spacing w:line="360" w:lineRule="auto"/>
              <w:jc w:val="center"/>
              <w:rPr>
                <w:rFonts w:ascii="Times New Roman" w:eastAsiaTheme="minorEastAsia" w:hAnsi="Times New Roman"/>
                <w:sz w:val="21"/>
                <w:szCs w:val="21"/>
              </w:rPr>
            </w:pP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5,700,141.86</w:t>
            </w:r>
          </w:p>
        </w:tc>
        <w:tc>
          <w:tcPr>
            <w:tcW w:w="2250" w:type="dxa"/>
            <w:vAlign w:val="bottom"/>
          </w:tcPr>
          <w:p w:rsidR="00940C60" w:rsidRPr="00E54740" w:rsidRDefault="00940C60" w:rsidP="00C675BC">
            <w:pPr>
              <w:spacing w:line="360" w:lineRule="auto"/>
              <w:jc w:val="right"/>
              <w:rPr>
                <w:rFonts w:eastAsiaTheme="minorEastAsia"/>
                <w:b/>
                <w:szCs w:val="21"/>
              </w:rPr>
            </w:pPr>
            <w:r w:rsidRPr="00E54740">
              <w:rPr>
                <w:rFonts w:eastAsiaTheme="minorEastAsia"/>
                <w:szCs w:val="21"/>
              </w:rPr>
              <w:t>8,529,466.47</w:t>
            </w:r>
          </w:p>
        </w:tc>
      </w:tr>
    </w:tbl>
    <w:p w:rsidR="00940C60" w:rsidRPr="00E54740" w:rsidRDefault="00940C60" w:rsidP="00940C60">
      <w:pPr>
        <w:pStyle w:val="20"/>
        <w:spacing w:beforeLines="100" w:before="312" w:afterLines="100" w:after="312"/>
        <w:rPr>
          <w:rFonts w:ascii="Times New Roman" w:hAnsi="Times New Roman"/>
          <w:kern w:val="0"/>
          <w:sz w:val="21"/>
          <w:szCs w:val="21"/>
        </w:rPr>
      </w:pPr>
      <w:bookmarkStart w:id="64" w:name="_Toc64625394"/>
      <w:bookmarkStart w:id="65" w:name="_Toc161660119"/>
      <w:r w:rsidRPr="00E54740">
        <w:rPr>
          <w:rFonts w:ascii="Times New Roman" w:eastAsiaTheme="minorEastAsia" w:hAnsi="Times New Roman"/>
          <w:kern w:val="0"/>
          <w:sz w:val="21"/>
          <w:szCs w:val="21"/>
        </w:rPr>
        <w:lastRenderedPageBreak/>
        <w:t xml:space="preserve">7.3 </w:t>
      </w:r>
      <w:bookmarkEnd w:id="62"/>
      <w:bookmarkEnd w:id="63"/>
      <w:bookmarkEnd w:id="64"/>
      <w:r w:rsidRPr="00E54740">
        <w:rPr>
          <w:rFonts w:ascii="宋体" w:hAnsi="宋体" w:hint="eastAsia"/>
          <w:sz w:val="21"/>
          <w:szCs w:val="21"/>
        </w:rPr>
        <w:t>净资产变动表</w:t>
      </w:r>
      <w:bookmarkEnd w:id="65"/>
    </w:p>
    <w:p w:rsidR="00940C60" w:rsidRPr="00E54740" w:rsidRDefault="00940C60" w:rsidP="00940C60">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摩根天添宝货币市场基金</w:t>
      </w:r>
    </w:p>
    <w:p w:rsidR="00940C60" w:rsidRPr="00E54740" w:rsidRDefault="00940C60" w:rsidP="00940C60">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40C60" w:rsidRPr="00E54740" w:rsidRDefault="00940C60" w:rsidP="00940C60">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940C60" w:rsidRPr="00E54740" w:rsidTr="00C675BC">
        <w:tc>
          <w:tcPr>
            <w:tcW w:w="1876" w:type="dxa"/>
            <w:vMerge w:val="restart"/>
            <w:vAlign w:val="center"/>
          </w:tcPr>
          <w:p w:rsidR="00940C60" w:rsidRPr="00E54740" w:rsidRDefault="00940C60" w:rsidP="00C675BC">
            <w:pPr>
              <w:spacing w:line="360" w:lineRule="auto"/>
              <w:jc w:val="center"/>
              <w:rPr>
                <w:b/>
                <w:szCs w:val="21"/>
              </w:rPr>
            </w:pPr>
            <w:r w:rsidRPr="00E54740">
              <w:rPr>
                <w:b/>
                <w:szCs w:val="21"/>
              </w:rPr>
              <w:t>项目</w:t>
            </w:r>
          </w:p>
        </w:tc>
        <w:tc>
          <w:tcPr>
            <w:tcW w:w="7446" w:type="dxa"/>
            <w:gridSpan w:val="3"/>
          </w:tcPr>
          <w:p w:rsidR="00940C60" w:rsidRPr="00E54740" w:rsidRDefault="00940C60" w:rsidP="00C675BC">
            <w:pPr>
              <w:spacing w:line="360" w:lineRule="auto"/>
              <w:jc w:val="center"/>
              <w:rPr>
                <w:b/>
                <w:szCs w:val="21"/>
              </w:rPr>
            </w:pPr>
            <w:r w:rsidRPr="00E54740">
              <w:rPr>
                <w:b/>
                <w:szCs w:val="21"/>
              </w:rPr>
              <w:t>本期</w:t>
            </w:r>
          </w:p>
          <w:p w:rsidR="00940C60" w:rsidRPr="00E54740" w:rsidRDefault="00940C60" w:rsidP="00C675BC">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F573C" w:rsidRPr="00E54740" w:rsidTr="003F573C">
        <w:tc>
          <w:tcPr>
            <w:tcW w:w="1876" w:type="dxa"/>
            <w:vMerge/>
            <w:vAlign w:val="center"/>
          </w:tcPr>
          <w:p w:rsidR="00940C60" w:rsidRPr="00E54740" w:rsidRDefault="00940C60" w:rsidP="00C675BC">
            <w:pPr>
              <w:widowControl/>
              <w:spacing w:line="360" w:lineRule="auto"/>
              <w:jc w:val="left"/>
              <w:rPr>
                <w:b/>
                <w:szCs w:val="21"/>
              </w:rPr>
            </w:pPr>
          </w:p>
        </w:tc>
        <w:tc>
          <w:tcPr>
            <w:tcW w:w="3902" w:type="dxa"/>
            <w:vAlign w:val="center"/>
          </w:tcPr>
          <w:p w:rsidR="00940C60" w:rsidRPr="00E54740" w:rsidRDefault="00940C60" w:rsidP="00C675BC">
            <w:pPr>
              <w:spacing w:line="360" w:lineRule="auto"/>
              <w:jc w:val="center"/>
              <w:rPr>
                <w:b/>
                <w:szCs w:val="21"/>
              </w:rPr>
            </w:pPr>
            <w:r w:rsidRPr="00E54740">
              <w:rPr>
                <w:b/>
                <w:szCs w:val="21"/>
              </w:rPr>
              <w:t>实收基金</w:t>
            </w:r>
          </w:p>
        </w:tc>
        <w:tc>
          <w:tcPr>
            <w:tcW w:w="2053" w:type="dxa"/>
            <w:vAlign w:val="center"/>
          </w:tcPr>
          <w:p w:rsidR="00940C60" w:rsidRPr="00E54740" w:rsidRDefault="00940C60" w:rsidP="00C675BC">
            <w:pPr>
              <w:spacing w:line="360" w:lineRule="auto"/>
              <w:jc w:val="center"/>
              <w:rPr>
                <w:b/>
                <w:szCs w:val="21"/>
              </w:rPr>
            </w:pPr>
            <w:r w:rsidRPr="00E54740">
              <w:rPr>
                <w:b/>
                <w:szCs w:val="21"/>
              </w:rPr>
              <w:t>未分配利润</w:t>
            </w:r>
          </w:p>
        </w:tc>
        <w:tc>
          <w:tcPr>
            <w:tcW w:w="1491" w:type="dxa"/>
            <w:vAlign w:val="center"/>
          </w:tcPr>
          <w:p w:rsidR="00940C60" w:rsidRPr="00E54740" w:rsidRDefault="00940C60" w:rsidP="00C675BC">
            <w:pPr>
              <w:spacing w:line="360" w:lineRule="auto"/>
              <w:jc w:val="center"/>
              <w:rPr>
                <w:szCs w:val="21"/>
              </w:rPr>
            </w:pPr>
            <w:r w:rsidRPr="00E54740">
              <w:rPr>
                <w:rFonts w:hint="eastAsia"/>
                <w:b/>
                <w:szCs w:val="21"/>
              </w:rPr>
              <w:t>净资产合计</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一、上期期末净资产</w:t>
            </w:r>
          </w:p>
        </w:tc>
        <w:tc>
          <w:tcPr>
            <w:tcW w:w="3902"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384,103,785.71</w:t>
            </w:r>
          </w:p>
        </w:tc>
        <w:tc>
          <w:tcPr>
            <w:tcW w:w="2053"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384,103,785.71</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二、本期期初净资产</w:t>
            </w:r>
          </w:p>
        </w:tc>
        <w:tc>
          <w:tcPr>
            <w:tcW w:w="3902" w:type="dxa"/>
            <w:vAlign w:val="center"/>
          </w:tcPr>
          <w:p w:rsidR="00940C60" w:rsidRPr="00E54740" w:rsidRDefault="00940C60" w:rsidP="00C675BC">
            <w:pPr>
              <w:spacing w:line="360" w:lineRule="auto"/>
              <w:jc w:val="right"/>
              <w:rPr>
                <w:szCs w:val="21"/>
              </w:rPr>
            </w:pPr>
            <w:r w:rsidRPr="00E54740">
              <w:rPr>
                <w:szCs w:val="21"/>
              </w:rPr>
              <w:t>384,103,785.71</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384,103,785.71</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40C60" w:rsidRPr="00E54740" w:rsidRDefault="00940C60" w:rsidP="00C675BC">
            <w:pPr>
              <w:spacing w:line="360" w:lineRule="auto"/>
              <w:jc w:val="right"/>
              <w:rPr>
                <w:szCs w:val="21"/>
              </w:rPr>
            </w:pPr>
            <w:r w:rsidRPr="00E54740">
              <w:rPr>
                <w:szCs w:val="21"/>
              </w:rPr>
              <w:t>-63,052,998.56</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-63,052,998.56</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（一）、综合收益总额</w:t>
            </w:r>
          </w:p>
        </w:tc>
        <w:tc>
          <w:tcPr>
            <w:tcW w:w="3902" w:type="dxa"/>
            <w:vAlign w:val="center"/>
          </w:tcPr>
          <w:p w:rsidR="00940C60" w:rsidRPr="00E54740" w:rsidRDefault="00940C60" w:rsidP="00C675BC">
            <w:pPr>
              <w:spacing w:line="360" w:lineRule="auto"/>
              <w:jc w:val="right"/>
              <w:rPr>
                <w:szCs w:val="21"/>
              </w:rPr>
            </w:pPr>
            <w:r w:rsidRPr="00E54740">
              <w:rPr>
                <w:szCs w:val="21"/>
              </w:rPr>
              <w:t>-</w:t>
            </w:r>
          </w:p>
        </w:tc>
        <w:tc>
          <w:tcPr>
            <w:tcW w:w="2053" w:type="dxa"/>
            <w:vAlign w:val="center"/>
          </w:tcPr>
          <w:p w:rsidR="00940C60" w:rsidRPr="00E54740" w:rsidRDefault="00940C60" w:rsidP="00C675BC">
            <w:pPr>
              <w:spacing w:line="360" w:lineRule="auto"/>
              <w:jc w:val="right"/>
              <w:rPr>
                <w:szCs w:val="21"/>
              </w:rPr>
            </w:pPr>
            <w:r w:rsidRPr="00E54740">
              <w:rPr>
                <w:szCs w:val="21"/>
              </w:rPr>
              <w:t>5,700,141.86</w:t>
            </w:r>
          </w:p>
        </w:tc>
        <w:tc>
          <w:tcPr>
            <w:tcW w:w="1491" w:type="dxa"/>
            <w:vAlign w:val="center"/>
          </w:tcPr>
          <w:p w:rsidR="00940C60" w:rsidRPr="00E54740" w:rsidRDefault="00940C60" w:rsidP="00C675BC">
            <w:pPr>
              <w:spacing w:line="360" w:lineRule="auto"/>
              <w:jc w:val="right"/>
              <w:rPr>
                <w:szCs w:val="21"/>
              </w:rPr>
            </w:pPr>
            <w:r w:rsidRPr="00E54740">
              <w:rPr>
                <w:szCs w:val="21"/>
              </w:rPr>
              <w:t>5,700,141.86</w:t>
            </w:r>
          </w:p>
        </w:tc>
      </w:tr>
      <w:tr w:rsidR="003F573C" w:rsidRPr="00E54740" w:rsidTr="003F573C">
        <w:tc>
          <w:tcPr>
            <w:tcW w:w="1876" w:type="dxa"/>
          </w:tcPr>
          <w:p w:rsidR="00940C60" w:rsidRPr="00E54740" w:rsidRDefault="00940C60" w:rsidP="00C675BC">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40C60" w:rsidRPr="00E54740" w:rsidRDefault="00940C60" w:rsidP="00C675BC">
            <w:pPr>
              <w:spacing w:line="360" w:lineRule="auto"/>
              <w:jc w:val="right"/>
              <w:rPr>
                <w:szCs w:val="21"/>
              </w:rPr>
            </w:pPr>
            <w:r w:rsidRPr="00E54740">
              <w:rPr>
                <w:szCs w:val="21"/>
              </w:rPr>
              <w:t>-63,052,998.56</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-63,052,998.56</w:t>
            </w:r>
          </w:p>
        </w:tc>
      </w:tr>
      <w:tr w:rsidR="003F573C" w:rsidRPr="00E54740" w:rsidTr="003F573C">
        <w:tc>
          <w:tcPr>
            <w:tcW w:w="1876" w:type="dxa"/>
          </w:tcPr>
          <w:p w:rsidR="00940C60" w:rsidRPr="00E54740" w:rsidRDefault="00940C60"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40C60" w:rsidRPr="00E54740" w:rsidRDefault="00940C60" w:rsidP="00C675BC">
            <w:pPr>
              <w:spacing w:line="360" w:lineRule="auto"/>
              <w:jc w:val="right"/>
              <w:rPr>
                <w:szCs w:val="21"/>
              </w:rPr>
            </w:pPr>
            <w:r w:rsidRPr="00E54740">
              <w:rPr>
                <w:szCs w:val="21"/>
              </w:rPr>
              <w:t>1,274,192,162.32</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1,274,192,162.32</w:t>
            </w:r>
          </w:p>
        </w:tc>
      </w:tr>
      <w:tr w:rsidR="003F573C" w:rsidRPr="00E54740" w:rsidTr="003F573C">
        <w:tc>
          <w:tcPr>
            <w:tcW w:w="1876" w:type="dxa"/>
          </w:tcPr>
          <w:p w:rsidR="00940C60" w:rsidRPr="00E54740" w:rsidRDefault="00940C60"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40C60" w:rsidRPr="00E54740" w:rsidRDefault="00940C60" w:rsidP="00C675BC">
            <w:pPr>
              <w:spacing w:line="360" w:lineRule="auto"/>
              <w:jc w:val="right"/>
              <w:rPr>
                <w:szCs w:val="21"/>
              </w:rPr>
            </w:pPr>
            <w:r w:rsidRPr="00E54740">
              <w:rPr>
                <w:szCs w:val="21"/>
              </w:rPr>
              <w:t>-1,337,245,160.88</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-1,337,245,160.88</w:t>
            </w:r>
          </w:p>
        </w:tc>
      </w:tr>
      <w:tr w:rsidR="003F573C" w:rsidRPr="00E54740" w:rsidTr="003F573C">
        <w:tc>
          <w:tcPr>
            <w:tcW w:w="1876" w:type="dxa"/>
          </w:tcPr>
          <w:p w:rsidR="00940C60" w:rsidRPr="00E54740" w:rsidRDefault="00940C60" w:rsidP="00C675BC">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lastRenderedPageBreak/>
              <w:t>减少以“-”号填列）</w:t>
            </w:r>
          </w:p>
        </w:tc>
        <w:tc>
          <w:tcPr>
            <w:tcW w:w="3902" w:type="dxa"/>
            <w:vAlign w:val="center"/>
          </w:tcPr>
          <w:p w:rsidR="00940C60" w:rsidRPr="00E54740" w:rsidRDefault="00940C60" w:rsidP="00C675BC">
            <w:pPr>
              <w:spacing w:line="360" w:lineRule="auto"/>
              <w:jc w:val="right"/>
              <w:rPr>
                <w:szCs w:val="21"/>
              </w:rPr>
            </w:pPr>
            <w:r w:rsidRPr="00E54740">
              <w:rPr>
                <w:szCs w:val="21"/>
              </w:rPr>
              <w:lastRenderedPageBreak/>
              <w:t>-</w:t>
            </w:r>
          </w:p>
        </w:tc>
        <w:tc>
          <w:tcPr>
            <w:tcW w:w="2053" w:type="dxa"/>
            <w:vAlign w:val="center"/>
          </w:tcPr>
          <w:p w:rsidR="00940C60" w:rsidRPr="00E54740" w:rsidRDefault="00940C60" w:rsidP="00C675BC">
            <w:pPr>
              <w:spacing w:line="360" w:lineRule="auto"/>
              <w:jc w:val="right"/>
              <w:rPr>
                <w:szCs w:val="21"/>
              </w:rPr>
            </w:pPr>
            <w:r w:rsidRPr="00E54740">
              <w:rPr>
                <w:szCs w:val="21"/>
              </w:rPr>
              <w:t>-5,700,141.86</w:t>
            </w:r>
          </w:p>
        </w:tc>
        <w:tc>
          <w:tcPr>
            <w:tcW w:w="1491" w:type="dxa"/>
            <w:vAlign w:val="center"/>
          </w:tcPr>
          <w:p w:rsidR="00940C60" w:rsidRPr="00E54740" w:rsidRDefault="00940C60" w:rsidP="00C675BC">
            <w:pPr>
              <w:spacing w:line="360" w:lineRule="auto"/>
              <w:jc w:val="right"/>
              <w:rPr>
                <w:szCs w:val="21"/>
              </w:rPr>
            </w:pPr>
            <w:r w:rsidRPr="00E54740">
              <w:rPr>
                <w:szCs w:val="21"/>
              </w:rPr>
              <w:t>-5,700,141.86</w:t>
            </w:r>
          </w:p>
        </w:tc>
      </w:tr>
      <w:tr w:rsidR="003F573C" w:rsidRPr="00E54740" w:rsidTr="003F573C">
        <w:tc>
          <w:tcPr>
            <w:tcW w:w="1876" w:type="dxa"/>
          </w:tcPr>
          <w:p w:rsidR="00940C60" w:rsidRPr="00327831" w:rsidRDefault="00940C60" w:rsidP="00C675BC">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40C60" w:rsidRPr="00E54740" w:rsidRDefault="00940C60" w:rsidP="00C675BC">
            <w:pPr>
              <w:spacing w:line="360" w:lineRule="auto"/>
              <w:jc w:val="right"/>
              <w:rPr>
                <w:szCs w:val="21"/>
              </w:rPr>
            </w:pPr>
            <w:r w:rsidRPr="00E54740">
              <w:rPr>
                <w:szCs w:val="21"/>
              </w:rPr>
              <w:t>321,050,787.15</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321,050,787.15</w:t>
            </w:r>
          </w:p>
        </w:tc>
      </w:tr>
      <w:tr w:rsidR="00940C60" w:rsidRPr="00E54740" w:rsidTr="00C675BC">
        <w:tc>
          <w:tcPr>
            <w:tcW w:w="1876" w:type="dxa"/>
            <w:vMerge w:val="restart"/>
            <w:vAlign w:val="center"/>
          </w:tcPr>
          <w:p w:rsidR="00940C60" w:rsidRPr="00E54740" w:rsidRDefault="00940C60" w:rsidP="00C675BC">
            <w:pPr>
              <w:spacing w:line="360" w:lineRule="auto"/>
              <w:jc w:val="center"/>
              <w:rPr>
                <w:b/>
                <w:szCs w:val="21"/>
              </w:rPr>
            </w:pPr>
            <w:r w:rsidRPr="00E54740">
              <w:rPr>
                <w:b/>
                <w:szCs w:val="21"/>
              </w:rPr>
              <w:t>项目</w:t>
            </w:r>
          </w:p>
        </w:tc>
        <w:tc>
          <w:tcPr>
            <w:tcW w:w="7446" w:type="dxa"/>
            <w:gridSpan w:val="3"/>
          </w:tcPr>
          <w:p w:rsidR="00940C60" w:rsidRPr="00E54740" w:rsidRDefault="00940C60" w:rsidP="00C675BC">
            <w:pPr>
              <w:spacing w:line="360" w:lineRule="auto"/>
              <w:jc w:val="center"/>
              <w:rPr>
                <w:b/>
                <w:szCs w:val="21"/>
              </w:rPr>
            </w:pPr>
            <w:r w:rsidRPr="00E54740">
              <w:rPr>
                <w:b/>
                <w:szCs w:val="21"/>
              </w:rPr>
              <w:t>上年度可比期间</w:t>
            </w:r>
          </w:p>
          <w:p w:rsidR="00940C60" w:rsidRPr="00E54740" w:rsidRDefault="00940C60" w:rsidP="00C675BC">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3F573C" w:rsidRPr="00E54740" w:rsidTr="003F573C">
        <w:tc>
          <w:tcPr>
            <w:tcW w:w="1876" w:type="dxa"/>
            <w:vMerge/>
            <w:vAlign w:val="center"/>
          </w:tcPr>
          <w:p w:rsidR="00940C60" w:rsidRPr="00E54740" w:rsidRDefault="00940C60" w:rsidP="00C675BC">
            <w:pPr>
              <w:widowControl/>
              <w:spacing w:line="360" w:lineRule="auto"/>
              <w:jc w:val="left"/>
              <w:rPr>
                <w:b/>
                <w:szCs w:val="21"/>
              </w:rPr>
            </w:pPr>
          </w:p>
        </w:tc>
        <w:tc>
          <w:tcPr>
            <w:tcW w:w="3902" w:type="dxa"/>
            <w:vAlign w:val="center"/>
          </w:tcPr>
          <w:p w:rsidR="00940C60" w:rsidRPr="00E54740" w:rsidRDefault="00940C60" w:rsidP="00C675BC">
            <w:pPr>
              <w:spacing w:line="360" w:lineRule="auto"/>
              <w:jc w:val="center"/>
              <w:rPr>
                <w:b/>
                <w:szCs w:val="21"/>
              </w:rPr>
            </w:pPr>
            <w:r w:rsidRPr="00E54740">
              <w:rPr>
                <w:b/>
                <w:szCs w:val="21"/>
              </w:rPr>
              <w:t>实收基金</w:t>
            </w:r>
          </w:p>
        </w:tc>
        <w:tc>
          <w:tcPr>
            <w:tcW w:w="2053" w:type="dxa"/>
            <w:vAlign w:val="center"/>
          </w:tcPr>
          <w:p w:rsidR="00940C60" w:rsidRPr="00E54740" w:rsidRDefault="00940C60" w:rsidP="00C675BC">
            <w:pPr>
              <w:spacing w:line="360" w:lineRule="auto"/>
              <w:jc w:val="center"/>
              <w:rPr>
                <w:b/>
                <w:szCs w:val="21"/>
              </w:rPr>
            </w:pPr>
            <w:r w:rsidRPr="00E54740">
              <w:rPr>
                <w:b/>
                <w:szCs w:val="21"/>
              </w:rPr>
              <w:t>未分配利润</w:t>
            </w:r>
          </w:p>
        </w:tc>
        <w:tc>
          <w:tcPr>
            <w:tcW w:w="1491" w:type="dxa"/>
            <w:vAlign w:val="center"/>
          </w:tcPr>
          <w:p w:rsidR="00940C60" w:rsidRPr="00E54740" w:rsidRDefault="00940C60" w:rsidP="00C675BC">
            <w:pPr>
              <w:spacing w:line="360" w:lineRule="auto"/>
              <w:jc w:val="center"/>
              <w:rPr>
                <w:szCs w:val="21"/>
              </w:rPr>
            </w:pPr>
            <w:r w:rsidRPr="00E54740">
              <w:rPr>
                <w:rFonts w:hint="eastAsia"/>
                <w:b/>
                <w:szCs w:val="21"/>
              </w:rPr>
              <w:t>净资产合计</w:t>
            </w:r>
          </w:p>
        </w:tc>
      </w:tr>
      <w:tr w:rsidR="003F573C" w:rsidRPr="00E54740" w:rsidTr="003F573C">
        <w:tc>
          <w:tcPr>
            <w:tcW w:w="1876" w:type="dxa"/>
          </w:tcPr>
          <w:p w:rsidR="00940C60" w:rsidRPr="00E54740" w:rsidRDefault="00940C60" w:rsidP="00C675BC">
            <w:pPr>
              <w:spacing w:line="360" w:lineRule="auto"/>
              <w:rPr>
                <w:szCs w:val="21"/>
              </w:rPr>
            </w:pPr>
            <w:r w:rsidRPr="00327831">
              <w:rPr>
                <w:rFonts w:ascii="宋体" w:hAnsi="宋体" w:hint="eastAsia"/>
                <w:szCs w:val="21"/>
              </w:rPr>
              <w:t>一、上期期末净资产</w:t>
            </w:r>
          </w:p>
        </w:tc>
        <w:tc>
          <w:tcPr>
            <w:tcW w:w="3902"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404,864,642.75</w:t>
            </w:r>
          </w:p>
        </w:tc>
        <w:tc>
          <w:tcPr>
            <w:tcW w:w="2053"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404,864,642.75</w:t>
            </w:r>
          </w:p>
        </w:tc>
      </w:tr>
      <w:tr w:rsidR="003F573C" w:rsidRPr="00E54740" w:rsidTr="003F573C">
        <w:tc>
          <w:tcPr>
            <w:tcW w:w="1876" w:type="dxa"/>
          </w:tcPr>
          <w:p w:rsidR="00940C60" w:rsidRPr="00327831" w:rsidRDefault="00940C60" w:rsidP="00C675BC">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404,864,642.75</w:t>
            </w:r>
          </w:p>
        </w:tc>
        <w:tc>
          <w:tcPr>
            <w:tcW w:w="2053"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w:t>
            </w:r>
          </w:p>
        </w:tc>
        <w:tc>
          <w:tcPr>
            <w:tcW w:w="1491" w:type="dxa"/>
            <w:vAlign w:val="center"/>
          </w:tcPr>
          <w:p w:rsidR="00940C60" w:rsidRPr="00E54740" w:rsidRDefault="00940C60" w:rsidP="00C675BC">
            <w:pPr>
              <w:spacing w:line="360" w:lineRule="auto"/>
              <w:jc w:val="right"/>
              <w:rPr>
                <w:szCs w:val="21"/>
              </w:rPr>
            </w:pPr>
            <w:r w:rsidRPr="00E54740">
              <w:rPr>
                <w:rFonts w:asciiTheme="minorEastAsia" w:eastAsiaTheme="minorEastAsia" w:hAnsiTheme="minorEastAsia"/>
              </w:rPr>
              <w:t>404,864,642.75</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40C60" w:rsidRPr="00E54740" w:rsidRDefault="00940C60" w:rsidP="00C675BC">
            <w:pPr>
              <w:spacing w:line="360" w:lineRule="auto"/>
              <w:jc w:val="right"/>
              <w:rPr>
                <w:szCs w:val="21"/>
              </w:rPr>
            </w:pPr>
            <w:r w:rsidRPr="00E54740">
              <w:rPr>
                <w:szCs w:val="21"/>
              </w:rPr>
              <w:t>-20,760,857.04</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-20,760,857.04</w:t>
            </w:r>
          </w:p>
        </w:tc>
      </w:tr>
      <w:tr w:rsidR="003F573C" w:rsidRPr="00E54740" w:rsidTr="003F573C">
        <w:tc>
          <w:tcPr>
            <w:tcW w:w="1876" w:type="dxa"/>
          </w:tcPr>
          <w:p w:rsidR="00940C60" w:rsidRPr="00E54740" w:rsidRDefault="00940C60" w:rsidP="00C675BC">
            <w:pPr>
              <w:spacing w:line="360" w:lineRule="auto"/>
              <w:rPr>
                <w:szCs w:val="21"/>
              </w:rPr>
            </w:pPr>
            <w:r w:rsidRPr="00E54740">
              <w:rPr>
                <w:rFonts w:ascii="宋体" w:hAnsi="宋体" w:hint="eastAsia"/>
                <w:szCs w:val="21"/>
              </w:rPr>
              <w:t>（一）、综合收益总额</w:t>
            </w:r>
          </w:p>
        </w:tc>
        <w:tc>
          <w:tcPr>
            <w:tcW w:w="3902" w:type="dxa"/>
            <w:vAlign w:val="center"/>
          </w:tcPr>
          <w:p w:rsidR="00940C60" w:rsidRPr="00E54740" w:rsidRDefault="00940C60" w:rsidP="00C675BC">
            <w:pPr>
              <w:spacing w:line="360" w:lineRule="auto"/>
              <w:jc w:val="right"/>
              <w:rPr>
                <w:szCs w:val="21"/>
              </w:rPr>
            </w:pPr>
            <w:r w:rsidRPr="00E54740">
              <w:rPr>
                <w:szCs w:val="21"/>
              </w:rPr>
              <w:t>-</w:t>
            </w:r>
          </w:p>
        </w:tc>
        <w:tc>
          <w:tcPr>
            <w:tcW w:w="2053" w:type="dxa"/>
            <w:vAlign w:val="center"/>
          </w:tcPr>
          <w:p w:rsidR="00940C60" w:rsidRPr="00E54740" w:rsidRDefault="00940C60" w:rsidP="00C675BC">
            <w:pPr>
              <w:spacing w:line="360" w:lineRule="auto"/>
              <w:jc w:val="right"/>
              <w:rPr>
                <w:szCs w:val="21"/>
              </w:rPr>
            </w:pPr>
            <w:r w:rsidRPr="00E54740">
              <w:rPr>
                <w:szCs w:val="21"/>
              </w:rPr>
              <w:t>8,529,466.47</w:t>
            </w:r>
          </w:p>
        </w:tc>
        <w:tc>
          <w:tcPr>
            <w:tcW w:w="1491" w:type="dxa"/>
            <w:vAlign w:val="center"/>
          </w:tcPr>
          <w:p w:rsidR="00940C60" w:rsidRPr="00E54740" w:rsidRDefault="00940C60" w:rsidP="00C675BC">
            <w:pPr>
              <w:spacing w:line="360" w:lineRule="auto"/>
              <w:jc w:val="right"/>
              <w:rPr>
                <w:szCs w:val="21"/>
              </w:rPr>
            </w:pPr>
            <w:r w:rsidRPr="00E54740">
              <w:rPr>
                <w:szCs w:val="21"/>
              </w:rPr>
              <w:t>8,529,466.47</w:t>
            </w:r>
          </w:p>
        </w:tc>
      </w:tr>
      <w:tr w:rsidR="003F573C" w:rsidRPr="00E54740" w:rsidTr="003F573C">
        <w:tc>
          <w:tcPr>
            <w:tcW w:w="1876" w:type="dxa"/>
          </w:tcPr>
          <w:p w:rsidR="00940C60" w:rsidRPr="00E54740" w:rsidRDefault="00940C60" w:rsidP="00C675BC">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940C60" w:rsidRPr="00E54740" w:rsidRDefault="00940C60" w:rsidP="00C675BC">
            <w:pPr>
              <w:spacing w:line="360" w:lineRule="auto"/>
              <w:jc w:val="right"/>
              <w:rPr>
                <w:szCs w:val="21"/>
              </w:rPr>
            </w:pPr>
            <w:r w:rsidRPr="00E54740">
              <w:rPr>
                <w:szCs w:val="21"/>
              </w:rPr>
              <w:t>-20,760,857.04</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-20,760,857.04</w:t>
            </w:r>
          </w:p>
        </w:tc>
      </w:tr>
      <w:tr w:rsidR="003F573C" w:rsidRPr="00E54740" w:rsidTr="003F573C">
        <w:tc>
          <w:tcPr>
            <w:tcW w:w="1876" w:type="dxa"/>
          </w:tcPr>
          <w:p w:rsidR="00940C60" w:rsidRPr="00E54740" w:rsidRDefault="00940C60"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40C60" w:rsidRPr="00E54740" w:rsidRDefault="00940C60" w:rsidP="00C675BC">
            <w:pPr>
              <w:spacing w:line="360" w:lineRule="auto"/>
              <w:jc w:val="right"/>
              <w:rPr>
                <w:szCs w:val="21"/>
              </w:rPr>
            </w:pPr>
            <w:r w:rsidRPr="00E54740">
              <w:rPr>
                <w:szCs w:val="21"/>
              </w:rPr>
              <w:t>1,761,328,492.73</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1,761,328,492.73</w:t>
            </w:r>
          </w:p>
        </w:tc>
      </w:tr>
      <w:tr w:rsidR="003F573C" w:rsidRPr="00E54740" w:rsidTr="003F573C">
        <w:tc>
          <w:tcPr>
            <w:tcW w:w="1876" w:type="dxa"/>
          </w:tcPr>
          <w:p w:rsidR="00940C60" w:rsidRPr="00E54740" w:rsidRDefault="00940C60" w:rsidP="00C675BC">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40C60" w:rsidRPr="00E54740" w:rsidRDefault="00940C60" w:rsidP="00C675BC">
            <w:pPr>
              <w:spacing w:line="360" w:lineRule="auto"/>
              <w:jc w:val="right"/>
              <w:rPr>
                <w:szCs w:val="21"/>
              </w:rPr>
            </w:pPr>
            <w:r w:rsidRPr="00E54740">
              <w:rPr>
                <w:szCs w:val="21"/>
              </w:rPr>
              <w:t>-1,782,089,349.77</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-1,782,089,349.77</w:t>
            </w:r>
          </w:p>
        </w:tc>
      </w:tr>
      <w:tr w:rsidR="003F573C" w:rsidRPr="00E54740" w:rsidTr="003F573C">
        <w:tc>
          <w:tcPr>
            <w:tcW w:w="1876" w:type="dxa"/>
          </w:tcPr>
          <w:p w:rsidR="00940C60" w:rsidRPr="00E54740" w:rsidRDefault="00940C60" w:rsidP="00C675BC">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w:t>
            </w:r>
            <w:r w:rsidRPr="00B2299C">
              <w:rPr>
                <w:rFonts w:ascii="宋体" w:hAnsi="宋体"/>
                <w:szCs w:val="21"/>
              </w:rPr>
              <w:lastRenderedPageBreak/>
              <w:t>列）</w:t>
            </w:r>
          </w:p>
        </w:tc>
        <w:tc>
          <w:tcPr>
            <w:tcW w:w="3902" w:type="dxa"/>
            <w:vAlign w:val="center"/>
          </w:tcPr>
          <w:p w:rsidR="00940C60" w:rsidRPr="00E54740" w:rsidRDefault="00940C60" w:rsidP="00C675BC">
            <w:pPr>
              <w:spacing w:line="360" w:lineRule="auto"/>
              <w:jc w:val="right"/>
              <w:rPr>
                <w:szCs w:val="21"/>
              </w:rPr>
            </w:pPr>
            <w:r w:rsidRPr="00E54740">
              <w:rPr>
                <w:szCs w:val="21"/>
              </w:rPr>
              <w:lastRenderedPageBreak/>
              <w:t>-</w:t>
            </w:r>
          </w:p>
        </w:tc>
        <w:tc>
          <w:tcPr>
            <w:tcW w:w="2053" w:type="dxa"/>
            <w:vAlign w:val="center"/>
          </w:tcPr>
          <w:p w:rsidR="00940C60" w:rsidRPr="00E54740" w:rsidRDefault="00940C60" w:rsidP="00C675BC">
            <w:pPr>
              <w:spacing w:line="360" w:lineRule="auto"/>
              <w:jc w:val="right"/>
              <w:rPr>
                <w:szCs w:val="21"/>
              </w:rPr>
            </w:pPr>
            <w:r w:rsidRPr="00E54740">
              <w:rPr>
                <w:szCs w:val="21"/>
              </w:rPr>
              <w:t>-8,529,466.47</w:t>
            </w:r>
          </w:p>
        </w:tc>
        <w:tc>
          <w:tcPr>
            <w:tcW w:w="1491" w:type="dxa"/>
            <w:vAlign w:val="center"/>
          </w:tcPr>
          <w:p w:rsidR="00940C60" w:rsidRPr="00E54740" w:rsidRDefault="00940C60" w:rsidP="00C675BC">
            <w:pPr>
              <w:spacing w:line="360" w:lineRule="auto"/>
              <w:jc w:val="right"/>
              <w:rPr>
                <w:szCs w:val="21"/>
              </w:rPr>
            </w:pPr>
            <w:r w:rsidRPr="00E54740">
              <w:rPr>
                <w:szCs w:val="21"/>
              </w:rPr>
              <w:t>-8,529,466.47</w:t>
            </w:r>
          </w:p>
        </w:tc>
      </w:tr>
      <w:tr w:rsidR="003F573C" w:rsidRPr="00E54740" w:rsidTr="003F573C">
        <w:tc>
          <w:tcPr>
            <w:tcW w:w="1876" w:type="dxa"/>
          </w:tcPr>
          <w:p w:rsidR="00940C60" w:rsidRPr="00E54740" w:rsidRDefault="00940C60" w:rsidP="00C675BC">
            <w:pPr>
              <w:spacing w:line="360" w:lineRule="auto"/>
              <w:rPr>
                <w:szCs w:val="21"/>
              </w:rPr>
            </w:pPr>
            <w:r w:rsidRPr="00BD0F9D">
              <w:rPr>
                <w:rFonts w:ascii="宋体" w:hAnsi="宋体" w:hint="eastAsia"/>
                <w:szCs w:val="21"/>
              </w:rPr>
              <w:t>四、本期期末净资产</w:t>
            </w:r>
          </w:p>
        </w:tc>
        <w:tc>
          <w:tcPr>
            <w:tcW w:w="3902" w:type="dxa"/>
            <w:vAlign w:val="center"/>
          </w:tcPr>
          <w:p w:rsidR="00940C60" w:rsidRPr="00E54740" w:rsidRDefault="00940C60" w:rsidP="00C675BC">
            <w:pPr>
              <w:spacing w:line="360" w:lineRule="auto"/>
              <w:jc w:val="right"/>
              <w:rPr>
                <w:szCs w:val="21"/>
              </w:rPr>
            </w:pPr>
            <w:r w:rsidRPr="00E54740">
              <w:rPr>
                <w:szCs w:val="21"/>
              </w:rPr>
              <w:t>384,103,785.71</w:t>
            </w:r>
          </w:p>
        </w:tc>
        <w:tc>
          <w:tcPr>
            <w:tcW w:w="2053" w:type="dxa"/>
            <w:vAlign w:val="center"/>
          </w:tcPr>
          <w:p w:rsidR="00940C60" w:rsidRPr="00E54740" w:rsidRDefault="00940C60" w:rsidP="00C675BC">
            <w:pPr>
              <w:spacing w:line="360" w:lineRule="auto"/>
              <w:jc w:val="right"/>
              <w:rPr>
                <w:szCs w:val="21"/>
              </w:rPr>
            </w:pPr>
            <w:r w:rsidRPr="00E54740">
              <w:rPr>
                <w:szCs w:val="21"/>
              </w:rPr>
              <w:t>-</w:t>
            </w:r>
          </w:p>
        </w:tc>
        <w:tc>
          <w:tcPr>
            <w:tcW w:w="1491" w:type="dxa"/>
            <w:vAlign w:val="center"/>
          </w:tcPr>
          <w:p w:rsidR="00940C60" w:rsidRPr="00E54740" w:rsidRDefault="00940C60" w:rsidP="00C675BC">
            <w:pPr>
              <w:spacing w:line="360" w:lineRule="auto"/>
              <w:jc w:val="right"/>
              <w:rPr>
                <w:szCs w:val="21"/>
              </w:rPr>
            </w:pPr>
            <w:r w:rsidRPr="00E54740">
              <w:rPr>
                <w:szCs w:val="21"/>
              </w:rPr>
              <w:t>384,103,785.71</w:t>
            </w:r>
          </w:p>
        </w:tc>
      </w:tr>
    </w:tbl>
    <w:p w:rsidR="005D28AC" w:rsidRPr="007B72F9" w:rsidRDefault="005D28AC" w:rsidP="00F853DF">
      <w:pPr>
        <w:spacing w:beforeLines="100" w:before="312" w:line="360" w:lineRule="auto"/>
        <w:rPr>
          <w:rFonts w:eastAsiaTheme="minorEastAsia"/>
          <w:color w:val="000000" w:themeColor="text1"/>
          <w:szCs w:val="21"/>
        </w:rPr>
      </w:pPr>
      <w:r w:rsidRPr="007B72F9">
        <w:rPr>
          <w:rFonts w:eastAsiaTheme="minorEastAsia"/>
          <w:color w:val="000000" w:themeColor="text1"/>
          <w:szCs w:val="21"/>
        </w:rPr>
        <w:t>报表附注为财务报表的组成部分。</w:t>
      </w:r>
    </w:p>
    <w:p w:rsidR="005D28AC" w:rsidRPr="007B72F9" w:rsidRDefault="005D28AC" w:rsidP="00C07FE8">
      <w:pPr>
        <w:spacing w:line="360" w:lineRule="auto"/>
        <w:rPr>
          <w:rFonts w:eastAsiaTheme="minorEastAsia"/>
          <w:color w:val="000000" w:themeColor="text1"/>
          <w:szCs w:val="21"/>
        </w:rPr>
      </w:pPr>
      <w:r w:rsidRPr="007B72F9">
        <w:rPr>
          <w:rFonts w:eastAsiaTheme="minorEastAsia"/>
          <w:color w:val="000000" w:themeColor="text1"/>
          <w:szCs w:val="21"/>
        </w:rPr>
        <w:t>本报告</w:t>
      </w:r>
      <w:r w:rsidR="00235A62" w:rsidRPr="007B72F9">
        <w:rPr>
          <w:rFonts w:eastAsiaTheme="minorEastAsia"/>
          <w:color w:val="000000" w:themeColor="text1"/>
          <w:szCs w:val="21"/>
        </w:rPr>
        <w:t>页码（序号）从</w:t>
      </w:r>
      <w:r w:rsidRPr="007B72F9">
        <w:rPr>
          <w:rFonts w:eastAsiaTheme="minorEastAsia"/>
          <w:color w:val="000000" w:themeColor="text1"/>
          <w:szCs w:val="21"/>
        </w:rPr>
        <w:t>7.1</w:t>
      </w:r>
      <w:r w:rsidRPr="007B72F9">
        <w:rPr>
          <w:rFonts w:eastAsiaTheme="minorEastAsia"/>
          <w:color w:val="000000" w:themeColor="text1"/>
          <w:szCs w:val="21"/>
        </w:rPr>
        <w:t>至</w:t>
      </w:r>
      <w:r w:rsidRPr="007B72F9">
        <w:rPr>
          <w:rFonts w:eastAsiaTheme="minorEastAsia"/>
          <w:color w:val="000000" w:themeColor="text1"/>
          <w:szCs w:val="21"/>
        </w:rPr>
        <w:t>7.4</w:t>
      </w:r>
      <w:r w:rsidRPr="007B72F9">
        <w:rPr>
          <w:rFonts w:eastAsiaTheme="minorEastAsia"/>
          <w:color w:val="000000" w:themeColor="text1"/>
          <w:szCs w:val="21"/>
        </w:rPr>
        <w:t>，财务报表由下列负责人签署：</w:t>
      </w:r>
    </w:p>
    <w:p w:rsidR="00223DFB" w:rsidRPr="007B72F9" w:rsidRDefault="00CC5100" w:rsidP="00FD464F">
      <w:pPr>
        <w:spacing w:line="360" w:lineRule="auto"/>
        <w:rPr>
          <w:rFonts w:eastAsiaTheme="minorEastAsia"/>
          <w:color w:val="000000" w:themeColor="text1"/>
          <w:szCs w:val="21"/>
        </w:rPr>
      </w:pPr>
      <w:r w:rsidRPr="007B72F9">
        <w:rPr>
          <w:rFonts w:eastAsiaTheme="minorEastAsia"/>
          <w:color w:val="000000" w:themeColor="text1"/>
          <w:szCs w:val="21"/>
        </w:rPr>
        <w:t>基金管理人</w:t>
      </w:r>
      <w:r w:rsidR="005D28AC" w:rsidRPr="007B72F9">
        <w:rPr>
          <w:rFonts w:eastAsiaTheme="minorEastAsia"/>
          <w:color w:val="000000" w:themeColor="text1"/>
          <w:szCs w:val="21"/>
        </w:rPr>
        <w:t>负责人：王琼慧，主管会计工作负责人：王敏，会计机构负责人：俞文涵</w:t>
      </w:r>
    </w:p>
    <w:p w:rsidR="00223DFB" w:rsidRPr="007B72F9" w:rsidRDefault="00223DFB"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66" w:name="_Toc331410100"/>
      <w:bookmarkStart w:id="67" w:name="_Toc225498271"/>
      <w:bookmarkStart w:id="68" w:name="_Toc161660120"/>
      <w:r w:rsidRPr="007B72F9">
        <w:rPr>
          <w:rFonts w:ascii="Times New Roman" w:eastAsiaTheme="minorEastAsia" w:hAnsi="Times New Roman" w:cs="Times New Roman"/>
          <w:color w:val="000000" w:themeColor="text1"/>
          <w:kern w:val="0"/>
          <w:sz w:val="21"/>
          <w:szCs w:val="21"/>
        </w:rPr>
        <w:t xml:space="preserve">7.4 </w:t>
      </w:r>
      <w:r w:rsidRPr="007B72F9">
        <w:rPr>
          <w:rFonts w:ascii="Times New Roman" w:eastAsiaTheme="minorEastAsia" w:hAnsi="Times New Roman" w:cs="Times New Roman"/>
          <w:color w:val="000000" w:themeColor="text1"/>
          <w:kern w:val="0"/>
          <w:sz w:val="21"/>
          <w:szCs w:val="21"/>
        </w:rPr>
        <w:t>报表附注</w:t>
      </w:r>
      <w:bookmarkEnd w:id="66"/>
      <w:bookmarkEnd w:id="67"/>
      <w:bookmarkEnd w:id="68"/>
    </w:p>
    <w:p w:rsidR="00223DFB" w:rsidRPr="007B72F9" w:rsidRDefault="00223DFB" w:rsidP="00725719">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w:t>
      </w:r>
      <w:r w:rsidRPr="007B72F9">
        <w:rPr>
          <w:rFonts w:eastAsiaTheme="minorEastAsia"/>
          <w:b/>
          <w:color w:val="000000" w:themeColor="text1"/>
          <w:kern w:val="0"/>
          <w:szCs w:val="21"/>
        </w:rPr>
        <w:t>基金基本情况</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摩根天添宝货币市场基金</w:t>
      </w:r>
      <w:r>
        <w:rPr>
          <w:rFonts w:eastAsiaTheme="minorEastAsia"/>
          <w:color w:val="000000" w:themeColor="text1"/>
          <w:szCs w:val="21"/>
        </w:rPr>
        <w:t>(</w:t>
      </w:r>
      <w:r>
        <w:rPr>
          <w:rFonts w:eastAsiaTheme="minorEastAsia"/>
          <w:color w:val="000000" w:themeColor="text1"/>
          <w:szCs w:val="21"/>
        </w:rPr>
        <w:t>原名为上投摩根天添宝货币市场基金，以下简称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[2014]623</w:t>
      </w:r>
      <w:r>
        <w:rPr>
          <w:rFonts w:eastAsiaTheme="minorEastAsia"/>
          <w:color w:val="000000" w:themeColor="text1"/>
          <w:szCs w:val="21"/>
        </w:rPr>
        <w:t>号《关于同意上投摩根天添宝货币市场基金募集的批复》核准，由摩根基金管理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依照《中华人民共和国证券投资基金法》和《上投摩根天添宝货币市场基金基金合同》负责公开募集。本基金为契约型开放式，存续期限不定，首次设立募集不包括认购资金利息共募集人民币</w:t>
      </w:r>
      <w:r>
        <w:rPr>
          <w:rFonts w:eastAsiaTheme="minorEastAsia"/>
          <w:color w:val="000000" w:themeColor="text1"/>
          <w:szCs w:val="21"/>
        </w:rPr>
        <w:t>696,344,938.37</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(2014)</w:t>
      </w:r>
      <w:r>
        <w:rPr>
          <w:rFonts w:eastAsiaTheme="minorEastAsia"/>
          <w:color w:val="000000" w:themeColor="text1"/>
          <w:szCs w:val="21"/>
        </w:rPr>
        <w:t>第</w:t>
      </w:r>
      <w:r>
        <w:rPr>
          <w:rFonts w:eastAsiaTheme="minorEastAsia"/>
          <w:color w:val="000000" w:themeColor="text1"/>
          <w:szCs w:val="21"/>
        </w:rPr>
        <w:t>717</w:t>
      </w:r>
      <w:r>
        <w:rPr>
          <w:rFonts w:eastAsiaTheme="minorEastAsia"/>
          <w:color w:val="000000" w:themeColor="text1"/>
          <w:szCs w:val="21"/>
        </w:rPr>
        <w:t>号验资报告予以验证。经向中国证监会备案，《上投摩根天添宝货币市场基金基金合同》于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日正式生效，基金合同生效日的基金份额总额为</w:t>
      </w:r>
      <w:r>
        <w:rPr>
          <w:rFonts w:eastAsiaTheme="minorEastAsia"/>
          <w:color w:val="000000" w:themeColor="text1"/>
          <w:szCs w:val="21"/>
        </w:rPr>
        <w:t>696,374,790.98</w:t>
      </w:r>
      <w:r>
        <w:rPr>
          <w:rFonts w:eastAsiaTheme="minorEastAsia"/>
          <w:color w:val="000000" w:themeColor="text1"/>
          <w:szCs w:val="21"/>
        </w:rPr>
        <w:t>份基金份额，其中认购资金利息折合</w:t>
      </w:r>
      <w:r>
        <w:rPr>
          <w:rFonts w:eastAsiaTheme="minorEastAsia"/>
          <w:color w:val="000000" w:themeColor="text1"/>
          <w:szCs w:val="21"/>
        </w:rPr>
        <w:t>29,852.61</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有限公司，基金托管人为中国建设银行股份有限公司。</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有限公司关于旗下基金更名事宜的公告》，上投摩根天添宝货币市场基金自该日起更名为摩根天添宝货币市场基金。</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根据《摩根天添宝货币市场基金基金合同》和《摩根天添宝货币市场基金招募说明书》的有关规定，本基金根据适用的销售服务费费率的不同，将基金份额分为</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B</w:t>
      </w:r>
      <w:r>
        <w:rPr>
          <w:rFonts w:eastAsiaTheme="minorEastAsia"/>
          <w:color w:val="000000" w:themeColor="text1"/>
          <w:szCs w:val="21"/>
        </w:rPr>
        <w:t>类基金份额，在基金存续期内的任何一个开放日，如</w:t>
      </w:r>
      <w:r>
        <w:rPr>
          <w:rFonts w:eastAsiaTheme="minorEastAsia"/>
          <w:color w:val="000000" w:themeColor="text1"/>
          <w:szCs w:val="21"/>
        </w:rPr>
        <w:t>A</w:t>
      </w:r>
      <w:r>
        <w:rPr>
          <w:rFonts w:eastAsiaTheme="minorEastAsia"/>
          <w:color w:val="000000" w:themeColor="text1"/>
          <w:szCs w:val="21"/>
        </w:rPr>
        <w:t>类基金份额持有人持有的基金份额余额达到</w:t>
      </w:r>
      <w:r>
        <w:rPr>
          <w:rFonts w:eastAsiaTheme="minorEastAsia"/>
          <w:color w:val="000000" w:themeColor="text1"/>
          <w:szCs w:val="21"/>
        </w:rPr>
        <w:t>5,000,000</w:t>
      </w:r>
      <w:r>
        <w:rPr>
          <w:rFonts w:eastAsiaTheme="minorEastAsia"/>
          <w:color w:val="000000" w:themeColor="text1"/>
          <w:szCs w:val="21"/>
        </w:rPr>
        <w:t>份，即升级为</w:t>
      </w:r>
      <w:r>
        <w:rPr>
          <w:rFonts w:eastAsiaTheme="minorEastAsia"/>
          <w:color w:val="000000" w:themeColor="text1"/>
          <w:szCs w:val="21"/>
        </w:rPr>
        <w:t>B</w:t>
      </w:r>
      <w:r>
        <w:rPr>
          <w:rFonts w:eastAsiaTheme="minorEastAsia"/>
          <w:color w:val="000000" w:themeColor="text1"/>
          <w:szCs w:val="21"/>
        </w:rPr>
        <w:t>类基金份额持有人，如</w:t>
      </w:r>
      <w:r>
        <w:rPr>
          <w:rFonts w:eastAsiaTheme="minorEastAsia"/>
          <w:color w:val="000000" w:themeColor="text1"/>
          <w:szCs w:val="21"/>
        </w:rPr>
        <w:t>B</w:t>
      </w:r>
      <w:r>
        <w:rPr>
          <w:rFonts w:eastAsiaTheme="minorEastAsia"/>
          <w:color w:val="000000" w:themeColor="text1"/>
          <w:szCs w:val="21"/>
        </w:rPr>
        <w:t>类基金份额持有人持有的基金份额余额少于</w:t>
      </w:r>
      <w:r>
        <w:rPr>
          <w:rFonts w:eastAsiaTheme="minorEastAsia"/>
          <w:color w:val="000000" w:themeColor="text1"/>
          <w:szCs w:val="21"/>
        </w:rPr>
        <w:t>5,000,000</w:t>
      </w:r>
      <w:r>
        <w:rPr>
          <w:rFonts w:eastAsiaTheme="minorEastAsia"/>
          <w:color w:val="000000" w:themeColor="text1"/>
          <w:szCs w:val="21"/>
        </w:rPr>
        <w:t>份，即降级为</w:t>
      </w:r>
      <w:r>
        <w:rPr>
          <w:rFonts w:eastAsiaTheme="minorEastAsia"/>
          <w:color w:val="000000" w:themeColor="text1"/>
          <w:szCs w:val="21"/>
        </w:rPr>
        <w:t>A</w:t>
      </w:r>
      <w:r>
        <w:rPr>
          <w:rFonts w:eastAsiaTheme="minorEastAsia"/>
          <w:color w:val="000000" w:themeColor="text1"/>
          <w:szCs w:val="21"/>
        </w:rPr>
        <w:t>类基金份额持有人。根据《关于摩根天添宝货币市场基金增设</w:t>
      </w:r>
      <w:r>
        <w:rPr>
          <w:rFonts w:eastAsiaTheme="minorEastAsia"/>
          <w:color w:val="000000" w:themeColor="text1"/>
          <w:szCs w:val="21"/>
        </w:rPr>
        <w:t xml:space="preserve"> C </w:t>
      </w:r>
      <w:r>
        <w:rPr>
          <w:rFonts w:eastAsiaTheme="minorEastAsia"/>
          <w:color w:val="000000" w:themeColor="text1"/>
          <w:szCs w:val="21"/>
        </w:rPr>
        <w:t>类基金份额并修改基金合同和托管协议的公告</w:t>
      </w:r>
      <w:r>
        <w:rPr>
          <w:rFonts w:eastAsiaTheme="minorEastAsia"/>
          <w:color w:val="000000" w:themeColor="text1"/>
          <w:szCs w:val="21"/>
        </w:rPr>
        <w:t xml:space="preserve"> </w:t>
      </w:r>
      <w:r>
        <w:rPr>
          <w:rFonts w:eastAsiaTheme="minorEastAsia"/>
          <w:color w:val="000000" w:themeColor="text1"/>
          <w:szCs w:val="21"/>
        </w:rPr>
        <w:t>》以及更新的《摩根天添宝货币市场基金基金合同》和《摩根天添宝货币市场基金招募说明书》的有关规定，自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日起，本基金根据适用的销售服务费费率的不</w:t>
      </w:r>
      <w:r>
        <w:rPr>
          <w:rFonts w:eastAsiaTheme="minorEastAsia"/>
          <w:color w:val="000000" w:themeColor="text1"/>
          <w:szCs w:val="21"/>
        </w:rPr>
        <w:lastRenderedPageBreak/>
        <w:t>同，将基金份额分为</w:t>
      </w:r>
      <w:r>
        <w:rPr>
          <w:rFonts w:eastAsiaTheme="minorEastAsia"/>
          <w:color w:val="000000" w:themeColor="text1"/>
          <w:szCs w:val="21"/>
        </w:rPr>
        <w:t>A</w:t>
      </w:r>
      <w:r>
        <w:rPr>
          <w:rFonts w:eastAsiaTheme="minorEastAsia"/>
          <w:color w:val="000000" w:themeColor="text1"/>
          <w:szCs w:val="21"/>
        </w:rPr>
        <w:t>类、</w:t>
      </w:r>
      <w:r>
        <w:rPr>
          <w:rFonts w:eastAsiaTheme="minorEastAsia"/>
          <w:color w:val="000000" w:themeColor="text1"/>
          <w:szCs w:val="21"/>
        </w:rPr>
        <w:t>B</w:t>
      </w:r>
      <w:r>
        <w:rPr>
          <w:rFonts w:eastAsiaTheme="minorEastAsia"/>
          <w:color w:val="000000" w:themeColor="text1"/>
          <w:szCs w:val="21"/>
        </w:rPr>
        <w:t>类和</w:t>
      </w:r>
      <w:r>
        <w:rPr>
          <w:rFonts w:eastAsiaTheme="minorEastAsia"/>
          <w:color w:val="000000" w:themeColor="text1"/>
          <w:szCs w:val="21"/>
        </w:rPr>
        <w:t>C</w:t>
      </w:r>
      <w:r>
        <w:rPr>
          <w:rFonts w:eastAsiaTheme="minorEastAsia"/>
          <w:color w:val="000000" w:themeColor="text1"/>
          <w:szCs w:val="21"/>
        </w:rPr>
        <w:t>类三类基金份额，在基金存续期内的任何一个开放日，如</w:t>
      </w:r>
      <w:r>
        <w:rPr>
          <w:rFonts w:eastAsiaTheme="minorEastAsia"/>
          <w:color w:val="000000" w:themeColor="text1"/>
          <w:szCs w:val="21"/>
        </w:rPr>
        <w:t>A</w:t>
      </w:r>
      <w:r>
        <w:rPr>
          <w:rFonts w:eastAsiaTheme="minorEastAsia"/>
          <w:color w:val="000000" w:themeColor="text1"/>
          <w:szCs w:val="21"/>
        </w:rPr>
        <w:t>类基金份额持有人持有的基金份额余额达到</w:t>
      </w:r>
      <w:r>
        <w:rPr>
          <w:rFonts w:eastAsiaTheme="minorEastAsia"/>
          <w:color w:val="000000" w:themeColor="text1"/>
          <w:szCs w:val="21"/>
        </w:rPr>
        <w:t>5,000,000</w:t>
      </w:r>
      <w:r>
        <w:rPr>
          <w:rFonts w:eastAsiaTheme="minorEastAsia"/>
          <w:color w:val="000000" w:themeColor="text1"/>
          <w:szCs w:val="21"/>
        </w:rPr>
        <w:t>份，即升级为</w:t>
      </w:r>
      <w:r>
        <w:rPr>
          <w:rFonts w:eastAsiaTheme="minorEastAsia"/>
          <w:color w:val="000000" w:themeColor="text1"/>
          <w:szCs w:val="21"/>
        </w:rPr>
        <w:t>B</w:t>
      </w:r>
      <w:r>
        <w:rPr>
          <w:rFonts w:eastAsiaTheme="minorEastAsia"/>
          <w:color w:val="000000" w:themeColor="text1"/>
          <w:szCs w:val="21"/>
        </w:rPr>
        <w:t>类基金份额持有人，如</w:t>
      </w:r>
      <w:r>
        <w:rPr>
          <w:rFonts w:eastAsiaTheme="minorEastAsia"/>
          <w:color w:val="000000" w:themeColor="text1"/>
          <w:szCs w:val="21"/>
        </w:rPr>
        <w:t>B</w:t>
      </w:r>
      <w:r>
        <w:rPr>
          <w:rFonts w:eastAsiaTheme="minorEastAsia"/>
          <w:color w:val="000000" w:themeColor="text1"/>
          <w:szCs w:val="21"/>
        </w:rPr>
        <w:t>类基金份额持有人持有的基金份额余额少于</w:t>
      </w:r>
      <w:r>
        <w:rPr>
          <w:rFonts w:eastAsiaTheme="minorEastAsia"/>
          <w:color w:val="000000" w:themeColor="text1"/>
          <w:szCs w:val="21"/>
        </w:rPr>
        <w:t>5,000,000</w:t>
      </w:r>
      <w:r>
        <w:rPr>
          <w:rFonts w:eastAsiaTheme="minorEastAsia"/>
          <w:color w:val="000000" w:themeColor="text1"/>
          <w:szCs w:val="21"/>
        </w:rPr>
        <w:t>份，即降级为</w:t>
      </w:r>
      <w:r>
        <w:rPr>
          <w:rFonts w:eastAsiaTheme="minorEastAsia"/>
          <w:color w:val="000000" w:themeColor="text1"/>
          <w:szCs w:val="21"/>
        </w:rPr>
        <w:t>A</w:t>
      </w:r>
      <w:r>
        <w:rPr>
          <w:rFonts w:eastAsiaTheme="minorEastAsia"/>
          <w:color w:val="000000" w:themeColor="text1"/>
          <w:szCs w:val="21"/>
        </w:rPr>
        <w:t>类基金份额持有人。</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根据《中华人民共和国证券投资基金法》和《摩根天添宝货币市场基金基金合同》的有关规定，本基金的投资范围为法律法规及监管机构允许投资的金融工具，包括：</w:t>
      </w:r>
      <w:r>
        <w:rPr>
          <w:rFonts w:eastAsiaTheme="minorEastAsia"/>
          <w:color w:val="000000" w:themeColor="text1"/>
          <w:szCs w:val="21"/>
        </w:rPr>
        <w:t>(1)</w:t>
      </w:r>
      <w:r>
        <w:rPr>
          <w:rFonts w:eastAsiaTheme="minorEastAsia"/>
          <w:color w:val="000000" w:themeColor="text1"/>
          <w:szCs w:val="21"/>
        </w:rPr>
        <w:t>现金；</w:t>
      </w:r>
      <w:r>
        <w:rPr>
          <w:rFonts w:eastAsiaTheme="minorEastAsia"/>
          <w:color w:val="000000" w:themeColor="text1"/>
          <w:szCs w:val="21"/>
        </w:rPr>
        <w:t>(2)</w:t>
      </w:r>
      <w:r>
        <w:rPr>
          <w:rFonts w:eastAsiaTheme="minorEastAsia"/>
          <w:color w:val="000000" w:themeColor="text1"/>
          <w:szCs w:val="21"/>
        </w:rPr>
        <w:t>期限在</w:t>
      </w:r>
      <w:r>
        <w:rPr>
          <w:rFonts w:eastAsiaTheme="minorEastAsia"/>
          <w:color w:val="000000" w:themeColor="text1"/>
          <w:szCs w:val="21"/>
        </w:rPr>
        <w:t>1</w:t>
      </w:r>
      <w:r>
        <w:rPr>
          <w:rFonts w:eastAsiaTheme="minorEastAsia"/>
          <w:color w:val="000000" w:themeColor="text1"/>
          <w:szCs w:val="21"/>
        </w:rPr>
        <w:t>年以内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的银行存款、债券回购、中央银行票据、同业存单；</w:t>
      </w:r>
      <w:r>
        <w:rPr>
          <w:rFonts w:eastAsiaTheme="minorEastAsia"/>
          <w:color w:val="000000" w:themeColor="text1"/>
          <w:szCs w:val="21"/>
        </w:rPr>
        <w:t>(3)</w:t>
      </w:r>
      <w:r>
        <w:rPr>
          <w:rFonts w:eastAsiaTheme="minorEastAsia"/>
          <w:color w:val="000000" w:themeColor="text1"/>
          <w:szCs w:val="21"/>
        </w:rPr>
        <w:t>剩余期限在</w:t>
      </w:r>
      <w:r>
        <w:rPr>
          <w:rFonts w:eastAsiaTheme="minorEastAsia"/>
          <w:color w:val="000000" w:themeColor="text1"/>
          <w:szCs w:val="21"/>
        </w:rPr>
        <w:t>397</w:t>
      </w:r>
      <w:r>
        <w:rPr>
          <w:rFonts w:eastAsiaTheme="minorEastAsia"/>
          <w:color w:val="000000" w:themeColor="text1"/>
          <w:szCs w:val="21"/>
        </w:rPr>
        <w:t>天以内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397</w:t>
      </w:r>
      <w:r>
        <w:rPr>
          <w:rFonts w:eastAsiaTheme="minorEastAsia"/>
          <w:color w:val="000000" w:themeColor="text1"/>
          <w:szCs w:val="21"/>
        </w:rPr>
        <w:t>天</w:t>
      </w:r>
      <w:r>
        <w:rPr>
          <w:rFonts w:eastAsiaTheme="minorEastAsia"/>
          <w:color w:val="000000" w:themeColor="text1"/>
          <w:szCs w:val="21"/>
        </w:rPr>
        <w:t>)</w:t>
      </w:r>
      <w:r>
        <w:rPr>
          <w:rFonts w:eastAsiaTheme="minorEastAsia"/>
          <w:color w:val="000000" w:themeColor="text1"/>
          <w:szCs w:val="21"/>
        </w:rPr>
        <w:t>的债券、非金融企业债务融资工具、资产支持证券；</w:t>
      </w:r>
      <w:r>
        <w:rPr>
          <w:rFonts w:eastAsiaTheme="minorEastAsia"/>
          <w:color w:val="000000" w:themeColor="text1"/>
          <w:szCs w:val="21"/>
        </w:rPr>
        <w:t>(4)</w:t>
      </w:r>
      <w:r>
        <w:rPr>
          <w:rFonts w:eastAsiaTheme="minorEastAsia"/>
          <w:color w:val="000000" w:themeColor="text1"/>
          <w:szCs w:val="21"/>
        </w:rPr>
        <w:t>中国证监会、中国人民银行认可的其他具有良好流动性的货币市场工具。本基金的业绩比较基准为：同期七天通知存款利率</w:t>
      </w:r>
      <w:r>
        <w:rPr>
          <w:rFonts w:eastAsiaTheme="minorEastAsia"/>
          <w:color w:val="000000" w:themeColor="text1"/>
          <w:szCs w:val="21"/>
        </w:rPr>
        <w:t>(</w:t>
      </w:r>
      <w:r>
        <w:rPr>
          <w:rFonts w:eastAsiaTheme="minorEastAsia"/>
          <w:color w:val="000000" w:themeColor="text1"/>
          <w:szCs w:val="21"/>
        </w:rPr>
        <w:t>税后</w:t>
      </w:r>
      <w:r>
        <w:rPr>
          <w:rFonts w:eastAsiaTheme="minorEastAsia"/>
          <w:color w:val="000000" w:themeColor="text1"/>
          <w:szCs w:val="21"/>
        </w:rPr>
        <w:t>)</w:t>
      </w:r>
      <w:r>
        <w:rPr>
          <w:rFonts w:eastAsiaTheme="minorEastAsia"/>
          <w:color w:val="000000" w:themeColor="text1"/>
          <w:szCs w:val="21"/>
        </w:rPr>
        <w:t>。</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本财务报表由本基金的基金管理人摩根基金管理</w:t>
      </w:r>
      <w:r w:rsidRPr="007B72F9">
        <w:rPr>
          <w:rFonts w:eastAsiaTheme="minorEastAsia"/>
          <w:color w:val="000000" w:themeColor="text1"/>
          <w:szCs w:val="21"/>
        </w:rPr>
        <w:t>(</w:t>
      </w:r>
      <w:r w:rsidRPr="007B72F9">
        <w:rPr>
          <w:rFonts w:eastAsiaTheme="minorEastAsia"/>
          <w:color w:val="000000" w:themeColor="text1"/>
          <w:szCs w:val="21"/>
        </w:rPr>
        <w:t>中国</w:t>
      </w:r>
      <w:r w:rsidRPr="007B72F9">
        <w:rPr>
          <w:rFonts w:eastAsiaTheme="minorEastAsia"/>
          <w:color w:val="000000" w:themeColor="text1"/>
          <w:szCs w:val="21"/>
        </w:rPr>
        <w:t>)</w:t>
      </w:r>
      <w:r w:rsidRPr="007B72F9">
        <w:rPr>
          <w:rFonts w:eastAsiaTheme="minorEastAsia"/>
          <w:color w:val="000000" w:themeColor="text1"/>
          <w:szCs w:val="21"/>
        </w:rPr>
        <w:t>有限公司于</w:t>
      </w:r>
      <w:r w:rsidRPr="007B72F9">
        <w:rPr>
          <w:rFonts w:eastAsiaTheme="minorEastAsia"/>
          <w:color w:val="000000" w:themeColor="text1"/>
          <w:szCs w:val="21"/>
        </w:rPr>
        <w:t>2024</w:t>
      </w:r>
      <w:r w:rsidRPr="007B72F9">
        <w:rPr>
          <w:rFonts w:eastAsiaTheme="minorEastAsia"/>
          <w:color w:val="000000" w:themeColor="text1"/>
          <w:szCs w:val="21"/>
        </w:rPr>
        <w:t>年</w:t>
      </w:r>
      <w:r w:rsidRPr="007B72F9">
        <w:rPr>
          <w:rFonts w:eastAsiaTheme="minorEastAsia"/>
          <w:color w:val="000000" w:themeColor="text1"/>
          <w:szCs w:val="21"/>
        </w:rPr>
        <w:t>3</w:t>
      </w:r>
      <w:r w:rsidRPr="007B72F9">
        <w:rPr>
          <w:rFonts w:eastAsiaTheme="minorEastAsia"/>
          <w:color w:val="000000" w:themeColor="text1"/>
          <w:szCs w:val="21"/>
        </w:rPr>
        <w:t>月</w:t>
      </w:r>
      <w:r w:rsidRPr="007B72F9">
        <w:rPr>
          <w:rFonts w:eastAsiaTheme="minorEastAsia"/>
          <w:color w:val="000000" w:themeColor="text1"/>
          <w:szCs w:val="21"/>
        </w:rPr>
        <w:t>26</w:t>
      </w:r>
      <w:r w:rsidRPr="007B72F9">
        <w:rPr>
          <w:rFonts w:eastAsiaTheme="minorEastAsia"/>
          <w:color w:val="000000" w:themeColor="text1"/>
          <w:szCs w:val="21"/>
        </w:rPr>
        <w:t>日批准报出。</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会计报表的编制基础</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日及以后期间颁布的《企业会计准则－基本准则》、各项具体会计准则、《资产管理产品相关会计处理规定》及其他相关规定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颁布的《证券投资基金会计核算业务指引》、《摩根天添宝货币市场基金基金合同》和在财务报表附注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本财务报表以持续经营为基础编制。</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3</w:t>
      </w:r>
      <w:r w:rsidRPr="007B72F9">
        <w:rPr>
          <w:rFonts w:eastAsiaTheme="minorEastAsia"/>
          <w:b/>
          <w:color w:val="000000" w:themeColor="text1"/>
          <w:kern w:val="0"/>
          <w:szCs w:val="21"/>
        </w:rPr>
        <w:t>遵循企业会计准则及其他有关规定的声明</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w:t>
      </w:r>
      <w:r w:rsidRPr="007B72F9">
        <w:rPr>
          <w:rFonts w:eastAsiaTheme="minorEastAsia"/>
          <w:color w:val="000000" w:themeColor="text1"/>
          <w:szCs w:val="21"/>
        </w:rPr>
        <w:t>2023</w:t>
      </w:r>
      <w:r w:rsidRPr="007B72F9">
        <w:rPr>
          <w:rFonts w:eastAsiaTheme="minorEastAsia"/>
          <w:color w:val="000000" w:themeColor="text1"/>
          <w:szCs w:val="21"/>
        </w:rPr>
        <w:t>年度财务报表符合企业会计准则的要求，真实、完整地反映了本基金</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日的财务状况以及</w:t>
      </w:r>
      <w:r w:rsidRPr="007B72F9">
        <w:rPr>
          <w:rFonts w:eastAsiaTheme="minorEastAsia"/>
          <w:color w:val="000000" w:themeColor="text1"/>
          <w:szCs w:val="21"/>
        </w:rPr>
        <w:t>2023</w:t>
      </w:r>
      <w:r w:rsidRPr="007B72F9">
        <w:rPr>
          <w:rFonts w:eastAsiaTheme="minorEastAsia"/>
          <w:color w:val="000000" w:themeColor="text1"/>
          <w:szCs w:val="21"/>
        </w:rPr>
        <w:t>年度的经营成果和净资产变动情况等有关信息。</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4</w:t>
      </w:r>
      <w:r w:rsidRPr="007B72F9">
        <w:rPr>
          <w:rFonts w:eastAsiaTheme="minorEastAsia"/>
          <w:b/>
          <w:color w:val="000000" w:themeColor="text1"/>
          <w:kern w:val="0"/>
          <w:szCs w:val="21"/>
        </w:rPr>
        <w:t>重要会计政策和会计估计</w:t>
      </w:r>
    </w:p>
    <w:p w:rsidR="00223DFB" w:rsidRPr="007B72F9" w:rsidRDefault="00223DFB" w:rsidP="00725719">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1</w:t>
      </w:r>
      <w:r w:rsidRPr="007B72F9">
        <w:rPr>
          <w:rFonts w:eastAsiaTheme="minorEastAsia"/>
          <w:b/>
          <w:color w:val="000000" w:themeColor="text1"/>
          <w:kern w:val="0"/>
          <w:szCs w:val="21"/>
        </w:rPr>
        <w:t>会计年度</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本基金会计年度为公历</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日起至</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日止。</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记账本位币</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本基金的记账本位币为人民币。</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3</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金融资产和金融负债的分类</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金融工具，是指形成一方的金融资产并形成其他方的金融负债或权益工具的合同。当本基金成</w:t>
      </w:r>
      <w:r>
        <w:rPr>
          <w:rFonts w:eastAsiaTheme="minorEastAsia"/>
          <w:color w:val="000000" w:themeColor="text1"/>
          <w:szCs w:val="21"/>
        </w:rPr>
        <w:lastRenderedPageBreak/>
        <w:t>为金融工具合同的一方时，确认相关的金融资产、金融负债或权益工具。</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金融资产</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债务工具</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本基金持有的金融资产主要为债务工具，是指从发行方角度分析符合金融负债定义的工具，分别采用以下两种方式进行计量：</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以摊余成本计量：</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金融负债</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4</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金融资产和金融负债的初始确认、后续计量和终止确认</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在初始确认时，以公允价值计量。对于取得债券投资或资产支持证券投资支付的价款中包含的债券或资产支持证券投资起息日或上次除息日至购买日止的利息，确认为应计利息，包含在债券投资或资产支持证券投资的账面价值中。应收款项和其他金融负债的相关交易费用计入初始确认金额。</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或合同利率每日计提应计利息，同时在其剩余期限内摊销其买入时的溢价或折价；同时于每一计价日计算影子价格，</w:t>
      </w:r>
      <w:r>
        <w:rPr>
          <w:rFonts w:eastAsiaTheme="minorEastAsia"/>
          <w:color w:val="000000" w:themeColor="text1"/>
          <w:szCs w:val="21"/>
        </w:rPr>
        <w:lastRenderedPageBreak/>
        <w:t>以避免债券投资和资产支持证券投资的账面价值与公允价值的差异导致基金资产净值发生重大偏离。对于应收款项和其他金融负债采用实际利率法，以摊余成本进行后续计量。</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以摊余成本计量的金融资产，以预期信用损失为基础确认损失准备。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szCs w:val="21"/>
        </w:rPr>
        <w:t>12</w:t>
      </w:r>
      <w:r>
        <w:rPr>
          <w:rFonts w:eastAsiaTheme="minorEastAsia"/>
          <w:color w:val="000000" w:themeColor="text1"/>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对于在资产负债表日具有较低信用风险的金融工具，本基金假设其信用风险自初始确认后并未显著增加，认定为处于第一阶段的金融工具，按照未来</w:t>
      </w:r>
      <w:r>
        <w:rPr>
          <w:rFonts w:eastAsiaTheme="minorEastAsia"/>
          <w:color w:val="000000" w:themeColor="text1"/>
          <w:szCs w:val="21"/>
        </w:rPr>
        <w:t>12</w:t>
      </w:r>
      <w:r>
        <w:rPr>
          <w:rFonts w:eastAsiaTheme="minorEastAsia"/>
          <w:color w:val="000000" w:themeColor="text1"/>
          <w:szCs w:val="21"/>
        </w:rPr>
        <w:t>个月内的预期信用损失计量损失准备。</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本基金将计提或转回的损失准备计入当期损益。</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该金融资产已转移，虽然本基金既没有转移也没有保留金融资产所有权上几乎所有的风险和报酬，但是放弃了对该金融资产控制。金融资产终止确认时，其账面价值与收到的对价的差额，计入当期损益。</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5</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金融资产和金融负债的估值原则</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eastAsiaTheme="minorEastAsia"/>
          <w:color w:val="000000" w:themeColor="text1"/>
          <w:szCs w:val="21"/>
        </w:rPr>
        <w:t>0.25%</w:t>
      </w:r>
      <w:r>
        <w:rPr>
          <w:rFonts w:eastAsiaTheme="minorEastAsia"/>
          <w:color w:val="000000" w:themeColor="text1"/>
          <w:szCs w:val="21"/>
        </w:rPr>
        <w:t>时，基金管理人应根据相关法律法规采取相应措施，使基金资产净值更能公允地反映基</w:t>
      </w:r>
      <w:r>
        <w:rPr>
          <w:rFonts w:eastAsiaTheme="minorEastAsia"/>
          <w:color w:val="000000" w:themeColor="text1"/>
          <w:szCs w:val="21"/>
        </w:rPr>
        <w:lastRenderedPageBreak/>
        <w:t>金投资组合价值。</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计算影子价格时按如下原则确定债券投资和资产支持证券投资的公允价值：</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(3)</w:t>
      </w:r>
      <w:r w:rsidRPr="007B72F9">
        <w:rPr>
          <w:rFonts w:eastAsiaTheme="minorEastAsia"/>
          <w:color w:val="000000" w:themeColor="text1"/>
          <w:szCs w:val="21"/>
        </w:rPr>
        <w:t>如经济环境发生重大变化或证券发行人发生影响金融工具价格的重大事件，应对估值进行调整并确定公允价值。</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6</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金融资产和金融负债的抵销</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本基金持有的资产和承担的负债基本为金融资产和金融负债。当本基金</w:t>
      </w:r>
      <w:r w:rsidRPr="007B72F9">
        <w:rPr>
          <w:rFonts w:eastAsiaTheme="minorEastAsia"/>
          <w:color w:val="000000" w:themeColor="text1"/>
          <w:szCs w:val="21"/>
        </w:rPr>
        <w:t xml:space="preserve">1) </w:t>
      </w:r>
      <w:r w:rsidRPr="007B72F9">
        <w:rPr>
          <w:rFonts w:eastAsiaTheme="minorEastAsia"/>
          <w:color w:val="000000" w:themeColor="text1"/>
          <w:szCs w:val="21"/>
        </w:rPr>
        <w:t>具有抵销已确认金额的法定权利且该种法定权利现在是可执行的；且</w:t>
      </w:r>
      <w:r w:rsidRPr="007B72F9">
        <w:rPr>
          <w:rFonts w:eastAsiaTheme="minorEastAsia"/>
          <w:color w:val="000000" w:themeColor="text1"/>
          <w:szCs w:val="21"/>
        </w:rPr>
        <w:t>2)</w:t>
      </w:r>
      <w:r w:rsidRPr="007B72F9">
        <w:rPr>
          <w:rFonts w:eastAsiaTheme="minorEastAsia"/>
          <w:color w:val="000000" w:themeColor="text1"/>
          <w:szCs w:val="21"/>
        </w:rPr>
        <w:t>交易双方准备按净额结算时，金融资产与金融负债按抵销后的净额在资产负债表中列示。</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7</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实收基金</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实收基金为对外发行基金份额所募集的总金额。每份基金份额面值为</w:t>
      </w:r>
      <w:r>
        <w:rPr>
          <w:rFonts w:eastAsiaTheme="minorEastAsia"/>
          <w:color w:val="000000" w:themeColor="text1"/>
          <w:szCs w:val="21"/>
        </w:rPr>
        <w:t>1.00</w:t>
      </w:r>
      <w:r>
        <w:rPr>
          <w:rFonts w:eastAsiaTheme="minorEastAsia"/>
          <w:color w:val="000000" w:themeColor="text1"/>
          <w:szCs w:val="21"/>
        </w:rPr>
        <w:t>元。由于申购和赎回引起的实收基金变动分别于基金申购确认日及基金赎回确认日认列。上述申购和赎回分别包括括基金转换所引起的转入基金的实收基金增加和转出基金的实收基金减少，以及因类别调整而引起的</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B</w:t>
      </w:r>
      <w:r>
        <w:rPr>
          <w:rFonts w:eastAsiaTheme="minorEastAsia"/>
          <w:color w:val="000000" w:themeColor="text1"/>
          <w:szCs w:val="21"/>
        </w:rPr>
        <w:t>类基金份额之间的转换所产生的实收基金变动。</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本基金发行的份额作为可回售工具具备以下特征：</w:t>
      </w:r>
      <w:r>
        <w:rPr>
          <w:rFonts w:eastAsiaTheme="minorEastAsia"/>
          <w:color w:val="000000" w:themeColor="text1"/>
          <w:szCs w:val="21"/>
        </w:rPr>
        <w:t xml:space="preserve">(1) </w:t>
      </w:r>
      <w:r>
        <w:rPr>
          <w:rFonts w:eastAsiaTheme="minorEastAsia"/>
          <w:color w:val="000000" w:themeColor="text1"/>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szCs w:val="21"/>
        </w:rPr>
        <w:t xml:space="preserve">(2) </w:t>
      </w:r>
      <w:r>
        <w:rPr>
          <w:rFonts w:eastAsiaTheme="minorEastAsia"/>
          <w:color w:val="000000" w:themeColor="text1"/>
          <w:szCs w:val="21"/>
        </w:rPr>
        <w:t>该工具所属的类别次于其他所有工具类别，即本基金份额在归属于该类别前无须转换为另一种工具，且在清算时对基金资产没有优先于其他工具的要求权；</w:t>
      </w:r>
      <w:r>
        <w:rPr>
          <w:rFonts w:eastAsiaTheme="minorEastAsia"/>
          <w:color w:val="000000" w:themeColor="text1"/>
          <w:szCs w:val="21"/>
        </w:rPr>
        <w:t xml:space="preserve">(3) </w:t>
      </w:r>
      <w:r>
        <w:rPr>
          <w:rFonts w:eastAsiaTheme="minorEastAsia"/>
          <w:color w:val="000000" w:themeColor="text1"/>
          <w:szCs w:val="21"/>
        </w:rPr>
        <w:t>该工具所属的类别中</w:t>
      </w:r>
      <w:r>
        <w:rPr>
          <w:rFonts w:eastAsiaTheme="minorEastAsia"/>
          <w:color w:val="000000" w:themeColor="text1"/>
          <w:szCs w:val="21"/>
        </w:rPr>
        <w:t>(</w:t>
      </w:r>
      <w:r>
        <w:rPr>
          <w:rFonts w:eastAsiaTheme="minorEastAsia"/>
          <w:color w:val="000000" w:themeColor="text1"/>
          <w:szCs w:val="21"/>
        </w:rPr>
        <w:t>该类别次于其他所有工具类别</w:t>
      </w:r>
      <w:r>
        <w:rPr>
          <w:rFonts w:eastAsiaTheme="minorEastAsia"/>
          <w:color w:val="000000" w:themeColor="text1"/>
          <w:szCs w:val="21"/>
        </w:rPr>
        <w:t>)</w:t>
      </w:r>
      <w:r>
        <w:rPr>
          <w:rFonts w:eastAsiaTheme="minorEastAsia"/>
          <w:color w:val="000000" w:themeColor="text1"/>
          <w:szCs w:val="21"/>
        </w:rPr>
        <w:t>，所有工具具有相同的特征</w:t>
      </w:r>
      <w:r>
        <w:rPr>
          <w:rFonts w:eastAsiaTheme="minorEastAsia"/>
          <w:color w:val="000000" w:themeColor="text1"/>
          <w:szCs w:val="21"/>
        </w:rPr>
        <w:t>(</w:t>
      </w:r>
      <w:r>
        <w:rPr>
          <w:rFonts w:eastAsiaTheme="minorEastAsia"/>
          <w:color w:val="000000" w:themeColor="text1"/>
          <w:szCs w:val="21"/>
        </w:rPr>
        <w:t>例如</w:t>
      </w:r>
      <w:r>
        <w:rPr>
          <w:rFonts w:eastAsiaTheme="minorEastAsia"/>
          <w:color w:val="000000" w:themeColor="text1"/>
          <w:szCs w:val="21"/>
        </w:rPr>
        <w:lastRenderedPageBreak/>
        <w:t>它们必须都具有可回售特征，并且用于计算回购或赎回价格的公式或其他方法都相同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(4) </w:t>
      </w:r>
      <w:r>
        <w:rPr>
          <w:rFonts w:eastAsiaTheme="minorEastAsia"/>
          <w:color w:val="000000" w:themeColor="text1"/>
          <w:szCs w:val="21"/>
        </w:rPr>
        <w:t>除了发行方应当以现金或其他金融资产回购或赎回该基金份额的合同义务外，该工具不满足金融负债定义中的任何其他特征；</w:t>
      </w:r>
      <w:r>
        <w:rPr>
          <w:rFonts w:eastAsiaTheme="minorEastAsia"/>
          <w:color w:val="000000" w:themeColor="text1"/>
          <w:szCs w:val="21"/>
        </w:rPr>
        <w:t xml:space="preserve">(5) </w:t>
      </w:r>
      <w:r>
        <w:rPr>
          <w:rFonts w:eastAsiaTheme="minorEastAsia"/>
          <w:color w:val="000000" w:themeColor="text1"/>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szCs w:val="21"/>
        </w:rPr>
        <w:t>(</w:t>
      </w:r>
      <w:r>
        <w:rPr>
          <w:rFonts w:eastAsiaTheme="minorEastAsia"/>
          <w:color w:val="000000" w:themeColor="text1"/>
          <w:szCs w:val="21"/>
        </w:rPr>
        <w:t>不包括本基金的任何影响</w:t>
      </w:r>
      <w:r>
        <w:rPr>
          <w:rFonts w:eastAsiaTheme="minorEastAsia"/>
          <w:color w:val="000000" w:themeColor="text1"/>
          <w:szCs w:val="21"/>
        </w:rPr>
        <w:t>)</w:t>
      </w:r>
      <w:r>
        <w:rPr>
          <w:rFonts w:eastAsiaTheme="minorEastAsia"/>
          <w:color w:val="000000" w:themeColor="text1"/>
          <w:szCs w:val="21"/>
        </w:rPr>
        <w:t>。</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本基金没有同时具备下列特征的其他金融工具或合同：</w:t>
      </w:r>
      <w:r w:rsidRPr="007B72F9">
        <w:rPr>
          <w:rFonts w:eastAsiaTheme="minorEastAsia"/>
          <w:color w:val="000000" w:themeColor="text1"/>
          <w:szCs w:val="21"/>
        </w:rPr>
        <w:t xml:space="preserve">(1) </w:t>
      </w:r>
      <w:r w:rsidRPr="007B72F9">
        <w:rPr>
          <w:rFonts w:eastAsiaTheme="minorEastAsia"/>
          <w:color w:val="000000" w:themeColor="text1"/>
          <w:szCs w:val="21"/>
        </w:rPr>
        <w:t>现金流量总额实质上基于基金的损益、已确认净资产的变动、己确认和未确认净资产的公允价值变动</w:t>
      </w:r>
      <w:r w:rsidRPr="007B72F9">
        <w:rPr>
          <w:rFonts w:eastAsiaTheme="minorEastAsia"/>
          <w:color w:val="000000" w:themeColor="text1"/>
          <w:szCs w:val="21"/>
        </w:rPr>
        <w:t>(</w:t>
      </w:r>
      <w:r w:rsidRPr="007B72F9">
        <w:rPr>
          <w:rFonts w:eastAsiaTheme="minorEastAsia"/>
          <w:color w:val="000000" w:themeColor="text1"/>
          <w:szCs w:val="21"/>
        </w:rPr>
        <w:t>不包括该基金或合同的任何影响</w:t>
      </w:r>
      <w:r w:rsidRPr="007B72F9">
        <w:rPr>
          <w:rFonts w:eastAsiaTheme="minorEastAsia"/>
          <w:color w:val="000000" w:themeColor="text1"/>
          <w:szCs w:val="21"/>
        </w:rPr>
        <w:t>)</w:t>
      </w:r>
      <w:r w:rsidRPr="007B72F9">
        <w:rPr>
          <w:rFonts w:eastAsiaTheme="minorEastAsia"/>
          <w:color w:val="000000" w:themeColor="text1"/>
          <w:szCs w:val="21"/>
        </w:rPr>
        <w:t>；</w:t>
      </w:r>
      <w:r w:rsidRPr="007B72F9">
        <w:rPr>
          <w:rFonts w:eastAsiaTheme="minorEastAsia"/>
          <w:color w:val="000000" w:themeColor="text1"/>
          <w:szCs w:val="21"/>
        </w:rPr>
        <w:t xml:space="preserve">(2) </w:t>
      </w:r>
      <w:r w:rsidRPr="007B72F9">
        <w:rPr>
          <w:rFonts w:eastAsiaTheme="minorEastAsia"/>
          <w:color w:val="000000" w:themeColor="text1"/>
          <w:szCs w:val="21"/>
        </w:rPr>
        <w:t>实质上限制或固定了上述工具持有方所获得的剩余回报。本基金将实收基金分类为权益工具，列报于净资产。</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8</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收入</w:t>
      </w:r>
      <w:r w:rsidRPr="007B72F9">
        <w:rPr>
          <w:rFonts w:eastAsiaTheme="minorEastAsia"/>
          <w:b/>
          <w:color w:val="000000" w:themeColor="text1"/>
          <w:kern w:val="0"/>
          <w:szCs w:val="21"/>
        </w:rPr>
        <w:t>/(</w:t>
      </w:r>
      <w:r w:rsidRPr="007B72F9">
        <w:rPr>
          <w:rFonts w:eastAsiaTheme="minorEastAsia"/>
          <w:b/>
          <w:color w:val="000000" w:themeColor="text1"/>
          <w:kern w:val="0"/>
          <w:szCs w:val="21"/>
        </w:rPr>
        <w:t>损失</w:t>
      </w:r>
      <w:r w:rsidRPr="007B72F9">
        <w:rPr>
          <w:rFonts w:eastAsiaTheme="minorEastAsia"/>
          <w:b/>
          <w:color w:val="000000" w:themeColor="text1"/>
          <w:kern w:val="0"/>
          <w:szCs w:val="21"/>
        </w:rPr>
        <w:t>)</w:t>
      </w:r>
      <w:r w:rsidRPr="007B72F9">
        <w:rPr>
          <w:rFonts w:eastAsiaTheme="minorEastAsia"/>
          <w:b/>
          <w:color w:val="000000" w:themeColor="text1"/>
          <w:kern w:val="0"/>
          <w:szCs w:val="21"/>
        </w:rPr>
        <w:t>的确认和计量</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债券投资和资产支持证券投资在持有期间按实际利率计算确定的金额扣除在适用情况下由债券发行企业代扣代缴的个人所得税及由基金管理人缴纳的增值税后的净额确认为投资收益。</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债券投资和资产支持证券投资处置时其处置价格扣除相关交易费用后的净额与账面价值之间的差额确认为投资收益。</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应收款项在持有期间确认的利息收入按实际利率法计算，实际利率法与直线法差异较小的则按直线法计算。</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9</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费用的确认和计量</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本基金的管理人报酬、托管费和销售服务费在费用涵盖期间按基金合同约定的费率和计算方法确认。</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以摊余成本计量的金融负债在持有期间确认的利息支出按实际利率法计算，实际利率法与直线法差异较小的则按直线法计算。</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10</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基金的收益分配政策</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本基金同一类别的每一基金份额享有同等分配权。申购的基金份额享有确认当日的分红权益，而赎回的基金份额不享有确认当日的分红权益。本基金以份额面值</w:t>
      </w:r>
      <w:r w:rsidRPr="007B72F9">
        <w:rPr>
          <w:rFonts w:eastAsiaTheme="minorEastAsia"/>
          <w:color w:val="000000" w:themeColor="text1"/>
          <w:szCs w:val="21"/>
        </w:rPr>
        <w:t>1.00</w:t>
      </w:r>
      <w:r w:rsidRPr="007B72F9">
        <w:rPr>
          <w:rFonts w:eastAsiaTheme="minorEastAsia"/>
          <w:color w:val="000000" w:themeColor="text1"/>
          <w:szCs w:val="21"/>
        </w:rPr>
        <w:t>元固定份额净值交易方式，每日计算当日收益并全部分配结转至应付收益科目，于下一工作日以红利再投资方式集中支付累计收益。</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lastRenderedPageBreak/>
        <w:t>7.4.4.</w:t>
      </w:r>
      <w:r w:rsidR="008A28D4" w:rsidRPr="007B72F9">
        <w:rPr>
          <w:rFonts w:eastAsiaTheme="minorEastAsia"/>
          <w:b/>
          <w:bCs/>
          <w:color w:val="000000" w:themeColor="text1"/>
          <w:kern w:val="0"/>
          <w:szCs w:val="21"/>
        </w:rPr>
        <w:t>11</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分部报告</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本基金目前以一个单一的经营分部运作，不需要披露分部信息。</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7.4.4.</w:t>
      </w:r>
      <w:r w:rsidR="008A28D4" w:rsidRPr="007B72F9">
        <w:rPr>
          <w:rFonts w:eastAsiaTheme="minorEastAsia"/>
          <w:b/>
          <w:bCs/>
          <w:color w:val="000000" w:themeColor="text1"/>
          <w:kern w:val="0"/>
          <w:szCs w:val="21"/>
        </w:rPr>
        <w:t>12</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其他重要的会计政策和会计估计</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根据本基金的估值原则和中国证监会允许的基金行业估值实务操作，本基金计算影子价格过程中确定债券投资和资产支持证券投资的公允价值时采用的估值方法及其关键假设如下：</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对于在证券交易所上市或挂牌转让的固定收益品种</w:t>
      </w:r>
      <w:r w:rsidRPr="007B72F9">
        <w:rPr>
          <w:rFonts w:eastAsiaTheme="minorEastAsia"/>
          <w:color w:val="000000" w:themeColor="text1"/>
          <w:szCs w:val="21"/>
        </w:rPr>
        <w:t>(</w:t>
      </w:r>
      <w:r w:rsidRPr="007B72F9">
        <w:rPr>
          <w:rFonts w:eastAsiaTheme="minorEastAsia"/>
          <w:color w:val="000000" w:themeColor="text1"/>
          <w:szCs w:val="21"/>
        </w:rPr>
        <w:t>可转换债券和可交换债券除外</w:t>
      </w:r>
      <w:r w:rsidRPr="007B72F9">
        <w:rPr>
          <w:rFonts w:eastAsiaTheme="minorEastAsia"/>
          <w:color w:val="000000" w:themeColor="text1"/>
          <w:szCs w:val="21"/>
        </w:rPr>
        <w:t>)</w:t>
      </w:r>
      <w:r w:rsidRPr="007B72F9">
        <w:rPr>
          <w:rFonts w:eastAsiaTheme="minorEastAsia"/>
          <w:color w:val="000000" w:themeColor="text1"/>
          <w:szCs w:val="21"/>
        </w:rPr>
        <w:t>及在银行间同业市场交易的固定收益品种，根据中国证监会公告</w:t>
      </w:r>
      <w:r w:rsidRPr="007B72F9">
        <w:rPr>
          <w:rFonts w:eastAsiaTheme="minorEastAsia"/>
          <w:color w:val="000000" w:themeColor="text1"/>
          <w:szCs w:val="21"/>
        </w:rPr>
        <w:t>[2017]13</w:t>
      </w:r>
      <w:r w:rsidRPr="007B72F9">
        <w:rPr>
          <w:rFonts w:eastAsiaTheme="minorEastAsia"/>
          <w:color w:val="000000" w:themeColor="text1"/>
          <w:szCs w:val="21"/>
        </w:rPr>
        <w:t>号《中国证监会关于证券投资基金估值业务的指导意见》及中国基金业协会中基协字</w:t>
      </w:r>
      <w:r w:rsidRPr="007B72F9">
        <w:rPr>
          <w:rFonts w:eastAsiaTheme="minorEastAsia"/>
          <w:color w:val="000000" w:themeColor="text1"/>
          <w:szCs w:val="21"/>
        </w:rPr>
        <w:t>[2022]566</w:t>
      </w:r>
      <w:r w:rsidRPr="007B72F9">
        <w:rPr>
          <w:rFonts w:eastAsiaTheme="minorEastAsia"/>
          <w:color w:val="000000" w:themeColor="text1"/>
          <w:szCs w:val="21"/>
        </w:rPr>
        <w:t>号《关于发布</w:t>
      </w:r>
      <w:r w:rsidRPr="007B72F9">
        <w:rPr>
          <w:rFonts w:eastAsiaTheme="minorEastAsia"/>
          <w:color w:val="000000" w:themeColor="text1"/>
          <w:szCs w:val="21"/>
        </w:rPr>
        <w:t>&lt;</w:t>
      </w:r>
      <w:r w:rsidRPr="007B72F9">
        <w:rPr>
          <w:rFonts w:eastAsiaTheme="minorEastAsia"/>
          <w:color w:val="000000" w:themeColor="text1"/>
          <w:szCs w:val="21"/>
        </w:rPr>
        <w:t>关于固定收益品种的估值处理标准</w:t>
      </w:r>
      <w:r w:rsidRPr="007B72F9">
        <w:rPr>
          <w:rFonts w:eastAsiaTheme="minorEastAsia"/>
          <w:color w:val="000000" w:themeColor="text1"/>
          <w:szCs w:val="21"/>
        </w:rPr>
        <w:t>&gt;</w:t>
      </w:r>
      <w:r w:rsidRPr="007B72F9">
        <w:rPr>
          <w:rFonts w:eastAsiaTheme="minorEastAsia"/>
          <w:color w:val="000000" w:themeColor="text1"/>
          <w:szCs w:val="21"/>
        </w:rPr>
        <w:t>的通知》之附件《关于固定收益品种的估值处理标准》采用估值技术确定公允价值。本基金持有的证券交易所上市或挂牌转让的固定收益品种</w:t>
      </w:r>
      <w:r w:rsidRPr="007B72F9">
        <w:rPr>
          <w:rFonts w:eastAsiaTheme="minorEastAsia"/>
          <w:color w:val="000000" w:themeColor="text1"/>
          <w:szCs w:val="21"/>
        </w:rPr>
        <w:t>(</w:t>
      </w:r>
      <w:r w:rsidRPr="007B72F9">
        <w:rPr>
          <w:rFonts w:eastAsiaTheme="minorEastAsia"/>
          <w:color w:val="000000" w:themeColor="text1"/>
          <w:szCs w:val="21"/>
        </w:rPr>
        <w:t>可转换债券和可交换债券除外</w:t>
      </w:r>
      <w:r w:rsidRPr="007B72F9">
        <w:rPr>
          <w:rFonts w:eastAsiaTheme="minorEastAsia"/>
          <w:color w:val="000000" w:themeColor="text1"/>
          <w:szCs w:val="21"/>
        </w:rPr>
        <w:t>)</w:t>
      </w:r>
      <w:r w:rsidRPr="007B72F9">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5</w:t>
      </w:r>
      <w:r w:rsidRPr="007B72F9">
        <w:rPr>
          <w:rFonts w:eastAsiaTheme="minorEastAsia"/>
          <w:b/>
          <w:color w:val="000000" w:themeColor="text1"/>
          <w:kern w:val="0"/>
          <w:szCs w:val="21"/>
        </w:rPr>
        <w:t>会计政策和会计估计变更以及差错更正的说明</w:t>
      </w:r>
    </w:p>
    <w:p w:rsidR="00223DFB" w:rsidRPr="007B72F9" w:rsidRDefault="00223DFB" w:rsidP="00725719">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7.4.5.</w:t>
      </w:r>
      <w:r w:rsidR="008A28D4" w:rsidRPr="007B72F9">
        <w:rPr>
          <w:rFonts w:eastAsiaTheme="minorEastAsia"/>
          <w:b/>
          <w:bCs/>
          <w:color w:val="000000" w:themeColor="text1"/>
          <w:kern w:val="0"/>
          <w:szCs w:val="21"/>
        </w:rPr>
        <w:t>1</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会计政策变更的说明</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本基金本报告期未发生会计政策变更。</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7.4.5.</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会计估计变更的说明</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本基金本报告期未发生会计估计变更。</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7.4.5.</w:t>
      </w:r>
      <w:r w:rsidR="008A28D4" w:rsidRPr="007B72F9">
        <w:rPr>
          <w:rFonts w:eastAsiaTheme="minorEastAsia"/>
          <w:b/>
          <w:bCs/>
          <w:color w:val="000000" w:themeColor="text1"/>
          <w:kern w:val="0"/>
          <w:szCs w:val="21"/>
        </w:rPr>
        <w:t>3</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差错更正的说明</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本基金在本报告期间无须说明的会计差错更正。</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6</w:t>
      </w:r>
      <w:r w:rsidRPr="007B72F9">
        <w:rPr>
          <w:rFonts w:eastAsiaTheme="minorEastAsia"/>
          <w:b/>
          <w:color w:val="000000" w:themeColor="text1"/>
          <w:kern w:val="0"/>
          <w:szCs w:val="21"/>
        </w:rPr>
        <w:t>税项</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w:t>
      </w:r>
      <w:r>
        <w:rPr>
          <w:rFonts w:eastAsiaTheme="minorEastAsia"/>
          <w:color w:val="000000" w:themeColor="text1"/>
          <w:szCs w:val="21"/>
        </w:rPr>
        <w:lastRenderedPageBreak/>
        <w:t>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对基金从证券市场中取得的收入，包括买卖债券的差价收入，债券的利息收入及其他收入，暂不征收企业所得税。</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w:t>
      </w:r>
    </w:p>
    <w:p w:rsidR="00223DFB" w:rsidRPr="007B72F9" w:rsidRDefault="00223DFB" w:rsidP="00FD464F">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 xml:space="preserve">(4) </w:t>
      </w:r>
      <w:r w:rsidRPr="007B72F9">
        <w:rPr>
          <w:rFonts w:eastAsiaTheme="minorEastAsia"/>
          <w:color w:val="000000" w:themeColor="text1"/>
          <w:szCs w:val="21"/>
        </w:rPr>
        <w:t>本基金的城市维护建设税、教育费附加和地方教育附加等税费按照实际缴纳增值税额的适用比例计算缴纳。</w:t>
      </w:r>
    </w:p>
    <w:p w:rsidR="00223DFB" w:rsidRPr="007B72F9" w:rsidRDefault="00223DFB"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7</w:t>
      </w:r>
      <w:r w:rsidRPr="007B72F9">
        <w:rPr>
          <w:rFonts w:eastAsiaTheme="minorEastAsia"/>
          <w:b/>
          <w:color w:val="000000" w:themeColor="text1"/>
          <w:kern w:val="0"/>
          <w:szCs w:val="21"/>
        </w:rPr>
        <w:t>重要财务报表项目的说明</w:t>
      </w:r>
    </w:p>
    <w:p w:rsidR="00E90EC0" w:rsidRPr="00381647" w:rsidRDefault="00E90EC0" w:rsidP="00E90EC0">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D04B03" w:rsidRPr="007B72F9" w:rsidRDefault="00D04B03" w:rsidP="00D04B03">
      <w:pPr>
        <w:autoSpaceDE w:val="0"/>
        <w:autoSpaceDN w:val="0"/>
        <w:adjustRightInd w:val="0"/>
        <w:spacing w:line="360" w:lineRule="auto"/>
        <w:ind w:left="15"/>
        <w:jc w:val="right"/>
        <w:rPr>
          <w:rFonts w:eastAsiaTheme="minorEastAsia"/>
          <w:bCs/>
          <w:color w:val="000000" w:themeColor="text1"/>
          <w:szCs w:val="21"/>
        </w:rPr>
      </w:pPr>
      <w:r w:rsidRPr="007B72F9">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78046D" w:rsidRPr="007B72F9" w:rsidTr="00E97C79">
        <w:trPr>
          <w:trHeight w:val="345"/>
          <w:jc w:val="center"/>
        </w:trPr>
        <w:tc>
          <w:tcPr>
            <w:tcW w:w="2634" w:type="dxa"/>
            <w:tcMar>
              <w:top w:w="15" w:type="dxa"/>
              <w:left w:w="15" w:type="dxa"/>
              <w:bottom w:w="0" w:type="dxa"/>
              <w:right w:w="15" w:type="dxa"/>
            </w:tcMar>
            <w:vAlign w:val="center"/>
          </w:tcPr>
          <w:p w:rsidR="00D04B03" w:rsidRPr="007B72F9" w:rsidRDefault="00D04B03" w:rsidP="00E97C79">
            <w:pPr>
              <w:spacing w:line="360" w:lineRule="auto"/>
              <w:rPr>
                <w:rFonts w:eastAsiaTheme="minorEastAsia"/>
                <w:color w:val="000000" w:themeColor="text1"/>
                <w:szCs w:val="21"/>
              </w:rPr>
            </w:pPr>
            <w:r w:rsidRPr="007B72F9">
              <w:rPr>
                <w:rFonts w:eastAsiaTheme="minorEastAsia"/>
                <w:color w:val="000000" w:themeColor="text1"/>
                <w:kern w:val="0"/>
                <w:szCs w:val="21"/>
              </w:rPr>
              <w:t>项目</w:t>
            </w:r>
          </w:p>
        </w:tc>
        <w:tc>
          <w:tcPr>
            <w:tcW w:w="3402" w:type="dxa"/>
            <w:tcMar>
              <w:top w:w="15" w:type="dxa"/>
              <w:left w:w="15" w:type="dxa"/>
              <w:bottom w:w="0" w:type="dxa"/>
              <w:right w:w="15" w:type="dxa"/>
            </w:tcMar>
          </w:tcPr>
          <w:p w:rsidR="00D04B03" w:rsidRPr="007B72F9" w:rsidRDefault="00D04B03" w:rsidP="00E97C79">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本期末</w:t>
            </w:r>
          </w:p>
          <w:p w:rsidR="00D04B03" w:rsidRPr="007B72F9" w:rsidRDefault="00D04B03" w:rsidP="00E97C79">
            <w:pPr>
              <w:spacing w:line="360" w:lineRule="auto"/>
              <w:jc w:val="center"/>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2913" w:type="dxa"/>
            <w:tcMar>
              <w:top w:w="15" w:type="dxa"/>
              <w:left w:w="15" w:type="dxa"/>
              <w:bottom w:w="0" w:type="dxa"/>
              <w:right w:w="15" w:type="dxa"/>
            </w:tcMar>
          </w:tcPr>
          <w:p w:rsidR="00D04B03" w:rsidRPr="007B72F9" w:rsidRDefault="00D04B03" w:rsidP="00E97C79">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上年度末</w:t>
            </w:r>
          </w:p>
          <w:p w:rsidR="00D04B03" w:rsidRPr="007B72F9" w:rsidRDefault="00D04B03" w:rsidP="00E97C79">
            <w:pPr>
              <w:spacing w:line="360" w:lineRule="auto"/>
              <w:jc w:val="center"/>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97C79">
        <w:trPr>
          <w:trHeight w:val="315"/>
          <w:jc w:val="center"/>
        </w:trPr>
        <w:tc>
          <w:tcPr>
            <w:tcW w:w="2634" w:type="dxa"/>
            <w:tcMar>
              <w:top w:w="15" w:type="dxa"/>
              <w:left w:w="15" w:type="dxa"/>
              <w:bottom w:w="0" w:type="dxa"/>
              <w:right w:w="15" w:type="dxa"/>
            </w:tcMar>
            <w:vAlign w:val="center"/>
          </w:tcPr>
          <w:p w:rsidR="00D04B03" w:rsidRPr="007B72F9" w:rsidRDefault="00D04B03" w:rsidP="00E97C79">
            <w:pPr>
              <w:spacing w:line="360" w:lineRule="auto"/>
              <w:rPr>
                <w:rFonts w:eastAsiaTheme="minorEastAsia"/>
                <w:color w:val="000000" w:themeColor="text1"/>
                <w:kern w:val="0"/>
                <w:szCs w:val="21"/>
              </w:rPr>
            </w:pPr>
            <w:r w:rsidRPr="007B72F9">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141,645.36</w:t>
            </w:r>
          </w:p>
        </w:tc>
        <w:tc>
          <w:tcPr>
            <w:tcW w:w="2913"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2,013,951.13</w:t>
            </w:r>
          </w:p>
        </w:tc>
      </w:tr>
      <w:tr w:rsidR="0078046D" w:rsidRPr="007B72F9" w:rsidTr="00E97C79">
        <w:trPr>
          <w:trHeight w:val="315"/>
          <w:jc w:val="center"/>
        </w:trPr>
        <w:tc>
          <w:tcPr>
            <w:tcW w:w="2634" w:type="dxa"/>
            <w:tcMar>
              <w:top w:w="15" w:type="dxa"/>
              <w:left w:w="15" w:type="dxa"/>
              <w:bottom w:w="0" w:type="dxa"/>
              <w:right w:w="15" w:type="dxa"/>
            </w:tcMar>
          </w:tcPr>
          <w:p w:rsidR="002B55EF" w:rsidRPr="007B72F9" w:rsidRDefault="002B55EF" w:rsidP="002B55EF">
            <w:pPr>
              <w:spacing w:line="360" w:lineRule="auto"/>
              <w:rPr>
                <w:rFonts w:eastAsiaTheme="minorEastAsia"/>
                <w:color w:val="000000" w:themeColor="text1"/>
                <w:kern w:val="0"/>
                <w:szCs w:val="21"/>
              </w:rPr>
            </w:pPr>
            <w:r w:rsidRPr="007B72F9">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2B55EF" w:rsidRPr="007B72F9" w:rsidRDefault="002B55EF" w:rsidP="002B55EF">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141,263.88</w:t>
            </w:r>
          </w:p>
        </w:tc>
        <w:tc>
          <w:tcPr>
            <w:tcW w:w="2913" w:type="dxa"/>
            <w:tcMar>
              <w:top w:w="15" w:type="dxa"/>
              <w:left w:w="15" w:type="dxa"/>
              <w:bottom w:w="0" w:type="dxa"/>
              <w:right w:w="15" w:type="dxa"/>
            </w:tcMar>
            <w:vAlign w:val="bottom"/>
          </w:tcPr>
          <w:p w:rsidR="002B55EF" w:rsidRPr="007B72F9" w:rsidRDefault="002B55EF" w:rsidP="002B55EF">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2,013,381.92</w:t>
            </w:r>
          </w:p>
        </w:tc>
      </w:tr>
      <w:tr w:rsidR="0078046D" w:rsidRPr="007B72F9" w:rsidTr="00E97C79">
        <w:trPr>
          <w:trHeight w:val="315"/>
          <w:jc w:val="center"/>
        </w:trPr>
        <w:tc>
          <w:tcPr>
            <w:tcW w:w="2634" w:type="dxa"/>
            <w:tcMar>
              <w:top w:w="15" w:type="dxa"/>
              <w:left w:w="15" w:type="dxa"/>
              <w:bottom w:w="0" w:type="dxa"/>
              <w:right w:w="15" w:type="dxa"/>
            </w:tcMar>
          </w:tcPr>
          <w:p w:rsidR="002B55EF" w:rsidRPr="007B72F9" w:rsidRDefault="002B55EF" w:rsidP="002B55EF">
            <w:pPr>
              <w:spacing w:line="360" w:lineRule="auto"/>
              <w:rPr>
                <w:rFonts w:eastAsiaTheme="minorEastAsia"/>
                <w:color w:val="000000" w:themeColor="text1"/>
                <w:kern w:val="0"/>
                <w:szCs w:val="21"/>
              </w:rPr>
            </w:pPr>
            <w:r w:rsidRPr="007B72F9">
              <w:rPr>
                <w:rFonts w:eastAsiaTheme="minorEastAsia" w:hint="eastAsia"/>
                <w:color w:val="000000" w:themeColor="text1"/>
                <w:kern w:val="0"/>
                <w:szCs w:val="21"/>
              </w:rPr>
              <w:t xml:space="preserve"> </w:t>
            </w:r>
            <w:r w:rsidRPr="007B72F9">
              <w:rPr>
                <w:rFonts w:eastAsiaTheme="minorEastAsia"/>
                <w:color w:val="000000" w:themeColor="text1"/>
                <w:kern w:val="0"/>
                <w:szCs w:val="21"/>
              </w:rPr>
              <w:t xml:space="preserve">     </w:t>
            </w:r>
            <w:r w:rsidRPr="007B72F9">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2B55EF" w:rsidRPr="007B72F9" w:rsidRDefault="002B55EF" w:rsidP="002B55EF">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381.48</w:t>
            </w:r>
          </w:p>
        </w:tc>
        <w:tc>
          <w:tcPr>
            <w:tcW w:w="2913" w:type="dxa"/>
            <w:tcMar>
              <w:top w:w="15" w:type="dxa"/>
              <w:left w:w="15" w:type="dxa"/>
              <w:bottom w:w="0" w:type="dxa"/>
              <w:right w:w="15" w:type="dxa"/>
            </w:tcMar>
            <w:vAlign w:val="bottom"/>
          </w:tcPr>
          <w:p w:rsidR="002B55EF" w:rsidRPr="007B72F9" w:rsidRDefault="002B55EF" w:rsidP="002B55EF">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569.21</w:t>
            </w:r>
          </w:p>
        </w:tc>
      </w:tr>
      <w:tr w:rsidR="0078046D" w:rsidRPr="007B72F9" w:rsidTr="00E97C79">
        <w:trPr>
          <w:trHeight w:val="315"/>
          <w:jc w:val="center"/>
        </w:trPr>
        <w:tc>
          <w:tcPr>
            <w:tcW w:w="2634" w:type="dxa"/>
            <w:tcMar>
              <w:top w:w="15" w:type="dxa"/>
              <w:left w:w="15" w:type="dxa"/>
              <w:bottom w:w="0" w:type="dxa"/>
              <w:right w:w="15" w:type="dxa"/>
            </w:tcMar>
            <w:vAlign w:val="center"/>
          </w:tcPr>
          <w:p w:rsidR="00D04B03" w:rsidRPr="007B72F9" w:rsidRDefault="00D04B03" w:rsidP="00E97C79">
            <w:pPr>
              <w:spacing w:line="360" w:lineRule="auto"/>
              <w:rPr>
                <w:rFonts w:eastAsiaTheme="minorEastAsia"/>
                <w:color w:val="000000" w:themeColor="text1"/>
                <w:kern w:val="0"/>
                <w:szCs w:val="21"/>
              </w:rPr>
            </w:pPr>
            <w:r w:rsidRPr="007B72F9">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rPr>
                <w:rFonts w:eastAsiaTheme="minorEastAsia"/>
                <w:color w:val="000000" w:themeColor="text1"/>
                <w:kern w:val="0"/>
                <w:szCs w:val="21"/>
              </w:rPr>
            </w:pPr>
            <w:r w:rsidRPr="007B72F9">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rPr>
                <w:rFonts w:eastAsiaTheme="minorEastAsia"/>
                <w:color w:val="000000" w:themeColor="text1"/>
                <w:kern w:val="0"/>
                <w:szCs w:val="21"/>
              </w:rPr>
            </w:pPr>
            <w:r w:rsidRPr="007B72F9">
              <w:rPr>
                <w:rFonts w:ascii="宋体" w:hAnsi="宋体" w:hint="eastAsia"/>
                <w:color w:val="000000" w:themeColor="text1"/>
                <w:kern w:val="0"/>
                <w:szCs w:val="21"/>
              </w:rPr>
              <w:lastRenderedPageBreak/>
              <w:t xml:space="preserve"> </w:t>
            </w:r>
            <w:r w:rsidRPr="007B72F9">
              <w:rPr>
                <w:rFonts w:ascii="宋体" w:hAnsi="宋体"/>
                <w:color w:val="000000" w:themeColor="text1"/>
                <w:kern w:val="0"/>
                <w:szCs w:val="21"/>
              </w:rPr>
              <w:t xml:space="preserve">     </w:t>
            </w:r>
            <w:r w:rsidRPr="007B72F9">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rPr>
                <w:rFonts w:ascii="宋体" w:hAnsi="宋体"/>
                <w:color w:val="000000" w:themeColor="text1"/>
                <w:kern w:val="0"/>
                <w:szCs w:val="21"/>
              </w:rPr>
            </w:pPr>
            <w:r w:rsidRPr="007B72F9">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ind w:firstLineChars="300" w:firstLine="630"/>
              <w:rPr>
                <w:rFonts w:ascii="宋体" w:hAnsi="宋体"/>
                <w:color w:val="000000" w:themeColor="text1"/>
                <w:kern w:val="0"/>
                <w:szCs w:val="21"/>
              </w:rPr>
            </w:pPr>
            <w:r w:rsidRPr="007B72F9">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ind w:firstLineChars="300" w:firstLine="630"/>
              <w:rPr>
                <w:rFonts w:ascii="宋体" w:hAnsi="宋体"/>
                <w:color w:val="000000" w:themeColor="text1"/>
                <w:kern w:val="0"/>
                <w:szCs w:val="21"/>
              </w:rPr>
            </w:pPr>
            <w:r w:rsidRPr="007B72F9">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97C79">
        <w:trPr>
          <w:trHeight w:val="315"/>
          <w:jc w:val="center"/>
        </w:trPr>
        <w:tc>
          <w:tcPr>
            <w:tcW w:w="2634" w:type="dxa"/>
            <w:tcMar>
              <w:top w:w="15" w:type="dxa"/>
              <w:left w:w="15" w:type="dxa"/>
              <w:bottom w:w="0" w:type="dxa"/>
              <w:right w:w="15" w:type="dxa"/>
            </w:tcMar>
            <w:vAlign w:val="center"/>
          </w:tcPr>
          <w:p w:rsidR="00D04B03" w:rsidRPr="007B72F9" w:rsidRDefault="00D04B03" w:rsidP="00E97C79">
            <w:pPr>
              <w:spacing w:line="360" w:lineRule="auto"/>
              <w:rPr>
                <w:rFonts w:eastAsiaTheme="minorEastAsia"/>
                <w:color w:val="000000" w:themeColor="text1"/>
                <w:kern w:val="0"/>
                <w:szCs w:val="21"/>
              </w:rPr>
            </w:pPr>
            <w:r w:rsidRPr="007B72F9">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52,121,558.75</w:t>
            </w:r>
          </w:p>
        </w:tc>
        <w:tc>
          <w:tcPr>
            <w:tcW w:w="2913" w:type="dxa"/>
            <w:tcMar>
              <w:top w:w="15" w:type="dxa"/>
              <w:left w:w="15" w:type="dxa"/>
              <w:bottom w:w="0" w:type="dxa"/>
              <w:right w:w="15" w:type="dxa"/>
            </w:tcMar>
            <w:vAlign w:val="center"/>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12,238,279.08</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rPr>
                <w:rFonts w:eastAsiaTheme="minorEastAsia"/>
                <w:color w:val="000000" w:themeColor="text1"/>
                <w:kern w:val="0"/>
                <w:szCs w:val="21"/>
              </w:rPr>
            </w:pPr>
            <w:r w:rsidRPr="007B72F9">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52,000,000.00</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12,000,000.00</w:t>
            </w:r>
          </w:p>
        </w:tc>
      </w:tr>
      <w:tr w:rsidR="0078046D" w:rsidRPr="007B72F9" w:rsidTr="00E97C79">
        <w:trPr>
          <w:trHeight w:val="315"/>
          <w:jc w:val="center"/>
        </w:trPr>
        <w:tc>
          <w:tcPr>
            <w:tcW w:w="2634" w:type="dxa"/>
            <w:tcMar>
              <w:top w:w="15" w:type="dxa"/>
              <w:left w:w="15" w:type="dxa"/>
              <w:bottom w:w="0" w:type="dxa"/>
              <w:right w:w="15" w:type="dxa"/>
            </w:tcMar>
          </w:tcPr>
          <w:p w:rsidR="00D04B03" w:rsidRPr="007B72F9" w:rsidRDefault="00D04B03" w:rsidP="00E97C79">
            <w:pPr>
              <w:spacing w:line="360" w:lineRule="auto"/>
              <w:rPr>
                <w:rFonts w:eastAsiaTheme="minorEastAsia"/>
                <w:color w:val="000000" w:themeColor="text1"/>
                <w:kern w:val="0"/>
                <w:szCs w:val="21"/>
              </w:rPr>
            </w:pPr>
            <w:r w:rsidRPr="007B72F9">
              <w:rPr>
                <w:rFonts w:ascii="宋体" w:hAnsi="宋体" w:hint="eastAsia"/>
                <w:color w:val="000000" w:themeColor="text1"/>
                <w:kern w:val="0"/>
                <w:szCs w:val="21"/>
              </w:rPr>
              <w:t xml:space="preserve"> </w:t>
            </w:r>
            <w:r w:rsidRPr="007B72F9">
              <w:rPr>
                <w:rFonts w:ascii="宋体" w:hAnsi="宋体"/>
                <w:color w:val="000000" w:themeColor="text1"/>
                <w:kern w:val="0"/>
                <w:szCs w:val="21"/>
              </w:rPr>
              <w:t xml:space="preserve">     </w:t>
            </w:r>
            <w:r w:rsidRPr="007B72F9">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121,558.75</w:t>
            </w:r>
          </w:p>
        </w:tc>
        <w:tc>
          <w:tcPr>
            <w:tcW w:w="2913" w:type="dxa"/>
            <w:tcMar>
              <w:top w:w="15" w:type="dxa"/>
              <w:left w:w="15" w:type="dxa"/>
              <w:bottom w:w="0" w:type="dxa"/>
              <w:right w:w="15" w:type="dxa"/>
            </w:tcMar>
            <w:vAlign w:val="bottom"/>
          </w:tcPr>
          <w:p w:rsidR="00D04B03" w:rsidRPr="007B72F9" w:rsidRDefault="00D04B03" w:rsidP="00E97C79">
            <w:pPr>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238,279.08</w:t>
            </w:r>
          </w:p>
        </w:tc>
      </w:tr>
      <w:tr w:rsidR="003F398B" w:rsidRPr="007B72F9" w:rsidTr="00E97C79">
        <w:trPr>
          <w:trHeight w:val="315"/>
          <w:jc w:val="center"/>
        </w:trPr>
        <w:tc>
          <w:tcPr>
            <w:tcW w:w="2634" w:type="dxa"/>
            <w:tcMar>
              <w:top w:w="15" w:type="dxa"/>
              <w:left w:w="15" w:type="dxa"/>
              <w:bottom w:w="0" w:type="dxa"/>
              <w:right w:w="15" w:type="dxa"/>
            </w:tcMar>
            <w:vAlign w:val="center"/>
          </w:tcPr>
          <w:p w:rsidR="003F398B" w:rsidRPr="007B72F9" w:rsidRDefault="003F398B" w:rsidP="003F398B">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3F398B" w:rsidRPr="007B72F9" w:rsidRDefault="003F398B" w:rsidP="003F398B">
            <w:pPr>
              <w:spacing w:line="360" w:lineRule="auto"/>
              <w:jc w:val="right"/>
              <w:rPr>
                <w:rFonts w:eastAsiaTheme="minorEastAsia"/>
                <w:color w:val="000000" w:themeColor="text1"/>
                <w:kern w:val="0"/>
                <w:szCs w:val="21"/>
              </w:rPr>
            </w:pPr>
            <w:r w:rsidRPr="00DF774F">
              <w:rPr>
                <w:rFonts w:eastAsiaTheme="minorEastAsia"/>
                <w:kern w:val="0"/>
                <w:szCs w:val="21"/>
              </w:rPr>
              <w:t>52,263,204.11</w:t>
            </w:r>
          </w:p>
        </w:tc>
        <w:tc>
          <w:tcPr>
            <w:tcW w:w="2913" w:type="dxa"/>
            <w:tcMar>
              <w:top w:w="15" w:type="dxa"/>
              <w:left w:w="15" w:type="dxa"/>
              <w:bottom w:w="0" w:type="dxa"/>
              <w:right w:w="15" w:type="dxa"/>
            </w:tcMar>
            <w:vAlign w:val="center"/>
          </w:tcPr>
          <w:p w:rsidR="003F398B" w:rsidRPr="007B72F9" w:rsidRDefault="003F398B" w:rsidP="003F398B">
            <w:pPr>
              <w:spacing w:line="360" w:lineRule="auto"/>
              <w:jc w:val="right"/>
              <w:rPr>
                <w:rFonts w:eastAsiaTheme="minorEastAsia"/>
                <w:color w:val="000000" w:themeColor="text1"/>
                <w:kern w:val="0"/>
                <w:szCs w:val="21"/>
              </w:rPr>
            </w:pPr>
            <w:r w:rsidRPr="00DF774F">
              <w:rPr>
                <w:rFonts w:eastAsiaTheme="minorEastAsia"/>
                <w:kern w:val="0"/>
                <w:szCs w:val="21"/>
              </w:rPr>
              <w:t>14,252,230.21</w:t>
            </w:r>
          </w:p>
        </w:tc>
      </w:tr>
    </w:tbl>
    <w:p w:rsidR="00D04B03" w:rsidRPr="007B72F9" w:rsidRDefault="00D04B03" w:rsidP="00D04B03">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注：其他存款为有存款期限，但根据协议可提前支取且没有利息损失的银行存款。</w:t>
      </w:r>
    </w:p>
    <w:p w:rsidR="007E55FE" w:rsidRPr="007B72F9" w:rsidRDefault="007E55FE" w:rsidP="00F853DF">
      <w:pPr>
        <w:spacing w:beforeLines="100" w:before="312" w:line="360" w:lineRule="auto"/>
        <w:rPr>
          <w:rFonts w:eastAsiaTheme="minorEastAsia"/>
          <w:b/>
          <w:bCs/>
          <w:color w:val="000000" w:themeColor="text1"/>
          <w:kern w:val="0"/>
          <w:szCs w:val="21"/>
        </w:rPr>
      </w:pPr>
      <w:r w:rsidRPr="007B72F9">
        <w:rPr>
          <w:rFonts w:eastAsiaTheme="minorEastAsia"/>
          <w:b/>
          <w:bCs/>
          <w:color w:val="000000" w:themeColor="text1"/>
          <w:kern w:val="0"/>
          <w:szCs w:val="21"/>
        </w:rPr>
        <w:t>7.4.7.2</w:t>
      </w:r>
      <w:r w:rsidRPr="007B72F9">
        <w:rPr>
          <w:rFonts w:eastAsiaTheme="minorEastAsia"/>
          <w:b/>
          <w:bCs/>
          <w:color w:val="000000" w:themeColor="text1"/>
          <w:kern w:val="0"/>
          <w:szCs w:val="21"/>
        </w:rPr>
        <w:t>交易性金融资产</w:t>
      </w:r>
    </w:p>
    <w:p w:rsidR="007E55FE" w:rsidRPr="007B72F9" w:rsidRDefault="007E55FE" w:rsidP="007E55FE">
      <w:pPr>
        <w:autoSpaceDE w:val="0"/>
        <w:autoSpaceDN w:val="0"/>
        <w:adjustRightInd w:val="0"/>
        <w:spacing w:before="29" w:line="360" w:lineRule="auto"/>
        <w:ind w:left="15"/>
        <w:jc w:val="right"/>
        <w:rPr>
          <w:rFonts w:eastAsiaTheme="minorEastAsia"/>
          <w:bCs/>
          <w:color w:val="000000" w:themeColor="text1"/>
          <w:szCs w:val="21"/>
        </w:rPr>
      </w:pPr>
      <w:r w:rsidRPr="007B72F9">
        <w:rPr>
          <w:rFonts w:eastAsiaTheme="minorEastAsia"/>
          <w:bCs/>
          <w:color w:val="000000" w:themeColor="text1"/>
          <w:szCs w:val="21"/>
        </w:rPr>
        <w:t>单位：人民币元</w:t>
      </w:r>
    </w:p>
    <w:tbl>
      <w:tblPr>
        <w:tblStyle w:val="aff2"/>
        <w:tblW w:w="9979" w:type="dxa"/>
        <w:tblInd w:w="15" w:type="dxa"/>
        <w:tblLayout w:type="fixed"/>
        <w:tblLook w:val="04A0" w:firstRow="1" w:lastRow="0" w:firstColumn="1" w:lastColumn="0" w:noHBand="0" w:noVBand="1"/>
      </w:tblPr>
      <w:tblGrid>
        <w:gridCol w:w="802"/>
        <w:gridCol w:w="1418"/>
        <w:gridCol w:w="1939"/>
        <w:gridCol w:w="1940"/>
        <w:gridCol w:w="1940"/>
        <w:gridCol w:w="1940"/>
      </w:tblGrid>
      <w:tr w:rsidR="0078046D" w:rsidRPr="007B72F9" w:rsidTr="00E761B2">
        <w:tc>
          <w:tcPr>
            <w:tcW w:w="2220" w:type="dxa"/>
            <w:gridSpan w:val="2"/>
            <w:vMerge w:val="restart"/>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7759" w:type="dxa"/>
            <w:gridSpan w:val="4"/>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本期末</w:t>
            </w:r>
          </w:p>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2023</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31</w:t>
            </w:r>
            <w:r w:rsidRPr="007B72F9">
              <w:rPr>
                <w:rFonts w:eastAsiaTheme="minorEastAsia"/>
                <w:color w:val="000000" w:themeColor="text1"/>
                <w:kern w:val="0"/>
                <w:szCs w:val="21"/>
              </w:rPr>
              <w:t>日</w:t>
            </w:r>
          </w:p>
        </w:tc>
      </w:tr>
      <w:tr w:rsidR="0078046D" w:rsidRPr="007B72F9" w:rsidTr="00E761B2">
        <w:tc>
          <w:tcPr>
            <w:tcW w:w="2220" w:type="dxa"/>
            <w:gridSpan w:val="2"/>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939" w:type="dxa"/>
          </w:tcPr>
          <w:p w:rsidR="007E55FE" w:rsidRPr="007B72F9" w:rsidRDefault="00D975E2" w:rsidP="00E761B2">
            <w:pPr>
              <w:widowControl/>
              <w:spacing w:line="360" w:lineRule="auto"/>
              <w:jc w:val="center"/>
              <w:rPr>
                <w:rFonts w:eastAsiaTheme="minorEastAsia"/>
                <w:color w:val="000000" w:themeColor="text1"/>
                <w:kern w:val="0"/>
                <w:szCs w:val="21"/>
              </w:rPr>
            </w:pPr>
            <w:r w:rsidRPr="007B72F9">
              <w:rPr>
                <w:rFonts w:eastAsiaTheme="minorEastAsia" w:hint="eastAsia"/>
                <w:color w:val="000000" w:themeColor="text1"/>
                <w:kern w:val="0"/>
                <w:szCs w:val="21"/>
              </w:rPr>
              <w:t>按实际利率计算的账面价值</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影子定价</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偏离金额</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偏离度（</w:t>
            </w:r>
            <w:r w:rsidRPr="007B72F9">
              <w:rPr>
                <w:rFonts w:eastAsiaTheme="minorEastAsia"/>
                <w:color w:val="000000" w:themeColor="text1"/>
                <w:kern w:val="0"/>
                <w:szCs w:val="21"/>
              </w:rPr>
              <w:t>%</w:t>
            </w:r>
            <w:r w:rsidRPr="007B72F9">
              <w:rPr>
                <w:rFonts w:eastAsiaTheme="minorEastAsia"/>
                <w:color w:val="000000" w:themeColor="text1"/>
                <w:kern w:val="0"/>
                <w:szCs w:val="21"/>
              </w:rPr>
              <w:t>）</w:t>
            </w:r>
          </w:p>
        </w:tc>
      </w:tr>
      <w:tr w:rsidR="0078046D" w:rsidRPr="007B72F9" w:rsidTr="00E761B2">
        <w:tc>
          <w:tcPr>
            <w:tcW w:w="802" w:type="dxa"/>
            <w:vMerge w:val="restart"/>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债券</w:t>
            </w:r>
          </w:p>
        </w:tc>
        <w:tc>
          <w:tcPr>
            <w:tcW w:w="1418" w:type="dxa"/>
            <w:vAlign w:val="center"/>
          </w:tcPr>
          <w:p w:rsidR="007E55FE" w:rsidRPr="007B72F9" w:rsidRDefault="007E55FE" w:rsidP="00E761B2">
            <w:pPr>
              <w:widowControl/>
              <w:spacing w:line="360" w:lineRule="auto"/>
              <w:rPr>
                <w:rFonts w:eastAsiaTheme="minorEastAsia"/>
                <w:color w:val="000000" w:themeColor="text1"/>
                <w:kern w:val="0"/>
                <w:szCs w:val="21"/>
              </w:rPr>
            </w:pPr>
            <w:r w:rsidRPr="007B72F9">
              <w:rPr>
                <w:rFonts w:eastAsiaTheme="minorEastAsia"/>
                <w:color w:val="000000" w:themeColor="text1"/>
                <w:kern w:val="0"/>
                <w:szCs w:val="21"/>
              </w:rPr>
              <w:t>交易所市场</w:t>
            </w:r>
          </w:p>
        </w:tc>
        <w:tc>
          <w:tcPr>
            <w:tcW w:w="1939" w:type="dxa"/>
            <w:vAlign w:val="center"/>
          </w:tcPr>
          <w:p w:rsidR="007E55FE" w:rsidRPr="007B72F9" w:rsidRDefault="007E55FE" w:rsidP="00E761B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r>
      <w:tr w:rsidR="0078046D" w:rsidRPr="007B72F9" w:rsidTr="00E761B2">
        <w:tc>
          <w:tcPr>
            <w:tcW w:w="802" w:type="dxa"/>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418" w:type="dxa"/>
            <w:vAlign w:val="center"/>
          </w:tcPr>
          <w:p w:rsidR="007E55FE" w:rsidRPr="007B72F9" w:rsidRDefault="007E55FE" w:rsidP="00E761B2">
            <w:pPr>
              <w:autoSpaceDE w:val="0"/>
              <w:autoSpaceDN w:val="0"/>
              <w:adjustRightInd w:val="0"/>
              <w:spacing w:before="29" w:line="360" w:lineRule="auto"/>
              <w:rPr>
                <w:rFonts w:eastAsiaTheme="minorEastAsia"/>
                <w:color w:val="000000" w:themeColor="text1"/>
                <w:szCs w:val="21"/>
              </w:rPr>
            </w:pPr>
            <w:r w:rsidRPr="007B72F9">
              <w:rPr>
                <w:rFonts w:eastAsiaTheme="minorEastAsia"/>
                <w:color w:val="000000" w:themeColor="text1"/>
                <w:kern w:val="0"/>
                <w:szCs w:val="21"/>
              </w:rPr>
              <w:t>银行间市场</w:t>
            </w:r>
          </w:p>
        </w:tc>
        <w:tc>
          <w:tcPr>
            <w:tcW w:w="1939"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bCs/>
                <w:color w:val="000000" w:themeColor="text1"/>
                <w:szCs w:val="21"/>
              </w:rPr>
              <w:t>140,942,527.65</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bCs/>
                <w:color w:val="000000" w:themeColor="text1"/>
                <w:szCs w:val="21"/>
              </w:rPr>
              <w:t>141,036,634.26</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bCs/>
                <w:color w:val="000000" w:themeColor="text1"/>
                <w:szCs w:val="21"/>
              </w:rPr>
              <w:t>94,106.61</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bCs/>
                <w:color w:val="000000" w:themeColor="text1"/>
                <w:szCs w:val="21"/>
              </w:rPr>
              <w:t>0.0293</w:t>
            </w:r>
          </w:p>
        </w:tc>
      </w:tr>
      <w:tr w:rsidR="0078046D" w:rsidRPr="007B72F9" w:rsidTr="00E761B2">
        <w:tc>
          <w:tcPr>
            <w:tcW w:w="802" w:type="dxa"/>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418" w:type="dxa"/>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合计</w:t>
            </w:r>
          </w:p>
        </w:tc>
        <w:tc>
          <w:tcPr>
            <w:tcW w:w="1939"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140,942,527.65</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141,036,634.26</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94,106.61</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0.0293</w:t>
            </w:r>
          </w:p>
        </w:tc>
      </w:tr>
      <w:tr w:rsidR="0078046D" w:rsidRPr="007B72F9" w:rsidTr="00E761B2">
        <w:tc>
          <w:tcPr>
            <w:tcW w:w="2220" w:type="dxa"/>
            <w:gridSpan w:val="2"/>
          </w:tcPr>
          <w:p w:rsidR="007E55FE" w:rsidRPr="007B72F9" w:rsidRDefault="007E55FE" w:rsidP="00E761B2">
            <w:pPr>
              <w:widowControl/>
              <w:jc w:val="center"/>
              <w:rPr>
                <w:rFonts w:eastAsiaTheme="minorEastAsia"/>
                <w:color w:val="000000" w:themeColor="text1"/>
                <w:kern w:val="0"/>
                <w:szCs w:val="21"/>
              </w:rPr>
            </w:pPr>
            <w:r w:rsidRPr="007B72F9">
              <w:rPr>
                <w:rFonts w:eastAsiaTheme="minorEastAsia"/>
                <w:color w:val="000000" w:themeColor="text1"/>
                <w:kern w:val="0"/>
                <w:szCs w:val="21"/>
              </w:rPr>
              <w:t>资产支持证券</w:t>
            </w:r>
          </w:p>
        </w:tc>
        <w:tc>
          <w:tcPr>
            <w:tcW w:w="1939"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761B2">
        <w:tc>
          <w:tcPr>
            <w:tcW w:w="2220" w:type="dxa"/>
            <w:gridSpan w:val="2"/>
          </w:tcPr>
          <w:p w:rsidR="007E55FE" w:rsidRPr="007B72F9" w:rsidRDefault="007E55FE" w:rsidP="00E761B2">
            <w:pPr>
              <w:widowControl/>
              <w:jc w:val="center"/>
              <w:rPr>
                <w:rFonts w:eastAsiaTheme="minorEastAsia"/>
                <w:color w:val="000000" w:themeColor="text1"/>
                <w:kern w:val="0"/>
                <w:szCs w:val="21"/>
              </w:rPr>
            </w:pPr>
            <w:r w:rsidRPr="007B72F9">
              <w:rPr>
                <w:rFonts w:eastAsiaTheme="minorEastAsia"/>
                <w:color w:val="000000" w:themeColor="text1"/>
                <w:kern w:val="0"/>
                <w:szCs w:val="21"/>
              </w:rPr>
              <w:t>合计</w:t>
            </w:r>
          </w:p>
        </w:tc>
        <w:tc>
          <w:tcPr>
            <w:tcW w:w="1939"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140,942,527.65</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141,036,634.26</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94,106.61</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0.0293</w:t>
            </w:r>
          </w:p>
        </w:tc>
      </w:tr>
      <w:tr w:rsidR="0078046D" w:rsidRPr="007B72F9" w:rsidTr="00E761B2">
        <w:tc>
          <w:tcPr>
            <w:tcW w:w="2220" w:type="dxa"/>
            <w:gridSpan w:val="2"/>
            <w:vMerge w:val="restart"/>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7759" w:type="dxa"/>
            <w:gridSpan w:val="4"/>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上年度末</w:t>
            </w:r>
          </w:p>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2022</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31</w:t>
            </w:r>
            <w:r w:rsidRPr="007B72F9">
              <w:rPr>
                <w:rFonts w:eastAsiaTheme="minorEastAsia"/>
                <w:color w:val="000000" w:themeColor="text1"/>
                <w:kern w:val="0"/>
                <w:szCs w:val="21"/>
              </w:rPr>
              <w:t>日</w:t>
            </w:r>
          </w:p>
        </w:tc>
      </w:tr>
      <w:tr w:rsidR="0078046D" w:rsidRPr="007B72F9" w:rsidTr="00E761B2">
        <w:tc>
          <w:tcPr>
            <w:tcW w:w="2220" w:type="dxa"/>
            <w:gridSpan w:val="2"/>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939" w:type="dxa"/>
          </w:tcPr>
          <w:p w:rsidR="007E55FE" w:rsidRPr="007B72F9" w:rsidRDefault="00D975E2" w:rsidP="00E761B2">
            <w:pPr>
              <w:widowControl/>
              <w:spacing w:line="360" w:lineRule="auto"/>
              <w:jc w:val="center"/>
              <w:rPr>
                <w:rFonts w:eastAsiaTheme="minorEastAsia"/>
                <w:color w:val="000000" w:themeColor="text1"/>
                <w:kern w:val="0"/>
                <w:szCs w:val="21"/>
              </w:rPr>
            </w:pPr>
            <w:r w:rsidRPr="007B72F9">
              <w:rPr>
                <w:rFonts w:eastAsiaTheme="minorEastAsia" w:hint="eastAsia"/>
                <w:color w:val="000000" w:themeColor="text1"/>
                <w:kern w:val="0"/>
                <w:szCs w:val="21"/>
              </w:rPr>
              <w:t>按实际利率计算的账面价值</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影子定价</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偏离金额</w:t>
            </w:r>
          </w:p>
        </w:tc>
        <w:tc>
          <w:tcPr>
            <w:tcW w:w="1940" w:type="dxa"/>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偏离度（</w:t>
            </w:r>
            <w:r w:rsidRPr="007B72F9">
              <w:rPr>
                <w:rFonts w:eastAsiaTheme="minorEastAsia"/>
                <w:color w:val="000000" w:themeColor="text1"/>
                <w:kern w:val="0"/>
                <w:szCs w:val="21"/>
              </w:rPr>
              <w:t>%</w:t>
            </w:r>
            <w:r w:rsidRPr="007B72F9">
              <w:rPr>
                <w:rFonts w:eastAsiaTheme="minorEastAsia"/>
                <w:color w:val="000000" w:themeColor="text1"/>
                <w:kern w:val="0"/>
                <w:szCs w:val="21"/>
              </w:rPr>
              <w:t>）</w:t>
            </w:r>
          </w:p>
        </w:tc>
      </w:tr>
      <w:tr w:rsidR="0078046D" w:rsidRPr="007B72F9" w:rsidTr="00E761B2">
        <w:tc>
          <w:tcPr>
            <w:tcW w:w="802" w:type="dxa"/>
            <w:vMerge w:val="restart"/>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债券</w:t>
            </w:r>
          </w:p>
        </w:tc>
        <w:tc>
          <w:tcPr>
            <w:tcW w:w="1418" w:type="dxa"/>
            <w:vAlign w:val="center"/>
          </w:tcPr>
          <w:p w:rsidR="007E55FE" w:rsidRPr="007B72F9" w:rsidRDefault="007E55FE" w:rsidP="00E761B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交易所市场</w:t>
            </w:r>
          </w:p>
        </w:tc>
        <w:tc>
          <w:tcPr>
            <w:tcW w:w="1939" w:type="dxa"/>
            <w:vAlign w:val="center"/>
          </w:tcPr>
          <w:p w:rsidR="007E55FE" w:rsidRPr="007B72F9" w:rsidRDefault="007E55FE"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940" w:type="dxa"/>
            <w:vAlign w:val="center"/>
          </w:tcPr>
          <w:p w:rsidR="007E55FE" w:rsidRPr="007B72F9" w:rsidRDefault="007E55FE"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802" w:type="dxa"/>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418" w:type="dxa"/>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银行间市场</w:t>
            </w:r>
          </w:p>
        </w:tc>
        <w:tc>
          <w:tcPr>
            <w:tcW w:w="1939"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bCs/>
                <w:color w:val="000000" w:themeColor="text1"/>
                <w:szCs w:val="21"/>
              </w:rPr>
              <w:t>180,683,332.76</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180,793,683.83</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110,351.07</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0.0287</w:t>
            </w:r>
          </w:p>
        </w:tc>
      </w:tr>
      <w:tr w:rsidR="0078046D" w:rsidRPr="007B72F9" w:rsidTr="00E761B2">
        <w:tc>
          <w:tcPr>
            <w:tcW w:w="802" w:type="dxa"/>
            <w:vMerge/>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p>
        </w:tc>
        <w:tc>
          <w:tcPr>
            <w:tcW w:w="1418" w:type="dxa"/>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kern w:val="0"/>
                <w:szCs w:val="21"/>
              </w:rPr>
              <w:t>合计</w:t>
            </w:r>
          </w:p>
        </w:tc>
        <w:tc>
          <w:tcPr>
            <w:tcW w:w="1939"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180,683,332.76</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180,793,683.83</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110,351.07</w:t>
            </w:r>
          </w:p>
        </w:tc>
        <w:tc>
          <w:tcPr>
            <w:tcW w:w="1940" w:type="dxa"/>
            <w:vAlign w:val="center"/>
          </w:tcPr>
          <w:p w:rsidR="007E55FE" w:rsidRPr="007B72F9" w:rsidRDefault="007E55FE" w:rsidP="00E761B2">
            <w:pPr>
              <w:autoSpaceDE w:val="0"/>
              <w:autoSpaceDN w:val="0"/>
              <w:adjustRightInd w:val="0"/>
              <w:spacing w:before="29" w:line="360" w:lineRule="auto"/>
              <w:jc w:val="right"/>
              <w:rPr>
                <w:rFonts w:eastAsiaTheme="minorEastAsia"/>
                <w:color w:val="000000" w:themeColor="text1"/>
                <w:szCs w:val="21"/>
              </w:rPr>
            </w:pPr>
            <w:r w:rsidRPr="007B72F9">
              <w:rPr>
                <w:rFonts w:eastAsiaTheme="minorEastAsia"/>
                <w:color w:val="000000" w:themeColor="text1"/>
                <w:szCs w:val="21"/>
              </w:rPr>
              <w:t>0.0287</w:t>
            </w:r>
          </w:p>
        </w:tc>
      </w:tr>
      <w:tr w:rsidR="0078046D" w:rsidRPr="007B72F9" w:rsidTr="00E761B2">
        <w:tc>
          <w:tcPr>
            <w:tcW w:w="2220" w:type="dxa"/>
            <w:gridSpan w:val="2"/>
          </w:tcPr>
          <w:p w:rsidR="007E55FE" w:rsidRPr="007B72F9" w:rsidRDefault="007E55FE" w:rsidP="00E761B2">
            <w:pPr>
              <w:widowControl/>
              <w:jc w:val="center"/>
              <w:rPr>
                <w:rFonts w:eastAsiaTheme="minorEastAsia"/>
                <w:color w:val="000000" w:themeColor="text1"/>
                <w:kern w:val="0"/>
                <w:szCs w:val="21"/>
              </w:rPr>
            </w:pPr>
            <w:r w:rsidRPr="007B72F9">
              <w:rPr>
                <w:rFonts w:eastAsiaTheme="minorEastAsia"/>
                <w:color w:val="000000" w:themeColor="text1"/>
                <w:kern w:val="0"/>
                <w:szCs w:val="21"/>
              </w:rPr>
              <w:t>资产支持证券</w:t>
            </w:r>
          </w:p>
        </w:tc>
        <w:tc>
          <w:tcPr>
            <w:tcW w:w="1939"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1940" w:type="dxa"/>
          </w:tcPr>
          <w:p w:rsidR="007E55FE" w:rsidRPr="007B72F9" w:rsidRDefault="007E55FE" w:rsidP="00E761B2">
            <w:pPr>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E761B2">
        <w:tc>
          <w:tcPr>
            <w:tcW w:w="2220" w:type="dxa"/>
            <w:gridSpan w:val="2"/>
          </w:tcPr>
          <w:p w:rsidR="007E55FE" w:rsidRPr="007B72F9" w:rsidRDefault="007E55FE" w:rsidP="00E761B2">
            <w:pPr>
              <w:widowControl/>
              <w:jc w:val="center"/>
              <w:rPr>
                <w:rFonts w:eastAsiaTheme="minorEastAsia"/>
                <w:color w:val="000000" w:themeColor="text1"/>
                <w:kern w:val="0"/>
                <w:szCs w:val="21"/>
              </w:rPr>
            </w:pPr>
            <w:r w:rsidRPr="007B72F9">
              <w:rPr>
                <w:rFonts w:eastAsiaTheme="minorEastAsia"/>
                <w:color w:val="000000" w:themeColor="text1"/>
                <w:kern w:val="0"/>
                <w:szCs w:val="21"/>
              </w:rPr>
              <w:t>合计</w:t>
            </w:r>
          </w:p>
        </w:tc>
        <w:tc>
          <w:tcPr>
            <w:tcW w:w="1939"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180,683,332.76</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180,793,683.83</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110,351.07</w:t>
            </w:r>
          </w:p>
        </w:tc>
        <w:tc>
          <w:tcPr>
            <w:tcW w:w="1940" w:type="dxa"/>
          </w:tcPr>
          <w:p w:rsidR="007E55FE" w:rsidRPr="007B72F9" w:rsidRDefault="007E55FE" w:rsidP="00E761B2">
            <w:pPr>
              <w:widowControl/>
              <w:jc w:val="right"/>
              <w:rPr>
                <w:rFonts w:eastAsiaTheme="minorEastAsia"/>
                <w:color w:val="000000" w:themeColor="text1"/>
                <w:kern w:val="0"/>
                <w:szCs w:val="21"/>
              </w:rPr>
            </w:pPr>
            <w:r w:rsidRPr="007B72F9">
              <w:rPr>
                <w:rFonts w:eastAsiaTheme="minorEastAsia"/>
                <w:color w:val="000000" w:themeColor="text1"/>
                <w:kern w:val="0"/>
                <w:szCs w:val="21"/>
              </w:rPr>
              <w:t>0.0287</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、偏离金额＝影子定价－摊余成本；</w:t>
      </w:r>
    </w:p>
    <w:p w:rsidR="00D33A5F" w:rsidRDefault="00D33A5F">
      <w:pPr>
        <w:tabs>
          <w:tab w:val="left" w:pos="426"/>
        </w:tabs>
        <w:spacing w:line="360" w:lineRule="auto"/>
        <w:ind w:firstLineChars="200" w:firstLine="420"/>
        <w:jc w:val="left"/>
        <w:rPr>
          <w:rFonts w:eastAsiaTheme="minorEastAsia"/>
          <w:color w:val="000000" w:themeColor="text1"/>
          <w:kern w:val="0"/>
          <w:szCs w:val="21"/>
        </w:rPr>
      </w:pPr>
    </w:p>
    <w:p w:rsidR="007E55FE" w:rsidRPr="007B72F9" w:rsidRDefault="007E55FE" w:rsidP="007E55FE">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2</w:t>
      </w:r>
      <w:r w:rsidRPr="007B72F9">
        <w:rPr>
          <w:rFonts w:eastAsiaTheme="minorEastAsia"/>
          <w:color w:val="000000" w:themeColor="text1"/>
          <w:kern w:val="0"/>
          <w:szCs w:val="21"/>
        </w:rPr>
        <w:t>、偏离度＝偏离金额</w:t>
      </w:r>
      <w:r w:rsidRPr="007B72F9">
        <w:rPr>
          <w:rFonts w:eastAsiaTheme="minorEastAsia"/>
          <w:color w:val="000000" w:themeColor="text1"/>
          <w:kern w:val="0"/>
          <w:szCs w:val="21"/>
        </w:rPr>
        <w:t>/</w:t>
      </w:r>
      <w:r w:rsidRPr="007B72F9">
        <w:rPr>
          <w:rFonts w:eastAsiaTheme="minorEastAsia"/>
          <w:color w:val="000000" w:themeColor="text1"/>
          <w:kern w:val="0"/>
          <w:szCs w:val="21"/>
        </w:rPr>
        <w:t>摊余成本法确定的基金资产净值。</w:t>
      </w:r>
    </w:p>
    <w:p w:rsidR="001B48B9" w:rsidRPr="00E54740" w:rsidRDefault="001B48B9" w:rsidP="001B48B9">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1B48B9" w:rsidRPr="00E54740" w:rsidRDefault="001B48B9" w:rsidP="001B48B9">
      <w:pPr>
        <w:spacing w:line="360" w:lineRule="auto"/>
        <w:ind w:firstLineChars="200" w:firstLine="420"/>
        <w:rPr>
          <w:rFonts w:eastAsiaTheme="minorEastAsia"/>
          <w:kern w:val="0"/>
          <w:szCs w:val="21"/>
        </w:rPr>
      </w:pPr>
      <w:r w:rsidRPr="00E54740">
        <w:rPr>
          <w:rFonts w:eastAsiaTheme="minorEastAsia"/>
          <w:kern w:val="0"/>
          <w:szCs w:val="21"/>
        </w:rPr>
        <w:t>无余额。</w:t>
      </w:r>
    </w:p>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4</w:t>
      </w:r>
      <w:r w:rsidRPr="007B72F9">
        <w:rPr>
          <w:rFonts w:eastAsiaTheme="minorEastAsia"/>
          <w:b/>
          <w:color w:val="000000" w:themeColor="text1"/>
          <w:szCs w:val="21"/>
        </w:rPr>
        <w:t>买入返售金融资产</w:t>
      </w:r>
    </w:p>
    <w:p w:rsidR="0076544B" w:rsidRPr="007B72F9" w:rsidRDefault="0076544B" w:rsidP="00E82179">
      <w:pPr>
        <w:spacing w:line="360" w:lineRule="auto"/>
        <w:rPr>
          <w:rFonts w:eastAsiaTheme="minorEastAsia"/>
          <w:b/>
          <w:color w:val="000000" w:themeColor="text1"/>
          <w:szCs w:val="21"/>
        </w:rPr>
      </w:pPr>
      <w:r w:rsidRPr="007B72F9">
        <w:rPr>
          <w:rFonts w:eastAsiaTheme="minorEastAsia"/>
          <w:b/>
          <w:bCs/>
          <w:color w:val="000000" w:themeColor="text1"/>
          <w:kern w:val="0"/>
          <w:szCs w:val="21"/>
        </w:rPr>
        <w:t>7.4.7.4.</w:t>
      </w:r>
      <w:r w:rsidR="008A28D4" w:rsidRPr="007B72F9">
        <w:rPr>
          <w:rFonts w:eastAsiaTheme="minorEastAsia"/>
          <w:b/>
          <w:bCs/>
          <w:color w:val="000000" w:themeColor="text1"/>
          <w:kern w:val="0"/>
          <w:szCs w:val="21"/>
        </w:rPr>
        <w:t>1</w:t>
      </w:r>
      <w:r w:rsidRPr="007B72F9">
        <w:rPr>
          <w:rFonts w:eastAsiaTheme="minorEastAsia"/>
          <w:b/>
          <w:color w:val="000000" w:themeColor="text1"/>
          <w:szCs w:val="21"/>
        </w:rPr>
        <w:t>各项买入返售金融资产期末余额</w:t>
      </w:r>
    </w:p>
    <w:p w:rsidR="00356C2A" w:rsidRPr="002E6D91" w:rsidRDefault="00356C2A" w:rsidP="00356C2A">
      <w:pPr>
        <w:autoSpaceDE w:val="0"/>
        <w:autoSpaceDN w:val="0"/>
        <w:adjustRightInd w:val="0"/>
        <w:spacing w:before="29" w:line="360" w:lineRule="auto"/>
        <w:ind w:left="15"/>
        <w:jc w:val="right"/>
        <w:rPr>
          <w:rFonts w:eastAsiaTheme="minorEastAsia"/>
          <w:color w:val="000000" w:themeColor="text1"/>
          <w:szCs w:val="21"/>
        </w:rPr>
      </w:pPr>
      <w:r w:rsidRPr="002E6D91">
        <w:rPr>
          <w:rFonts w:eastAsiaTheme="minorEastAsia" w:hint="eastAsia"/>
          <w:color w:val="000000" w:themeColor="text1"/>
          <w:szCs w:val="21"/>
        </w:rPr>
        <w:t>单位：人民币元</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81"/>
        <w:gridCol w:w="3260"/>
        <w:gridCol w:w="3371"/>
      </w:tblGrid>
      <w:tr w:rsidR="00356C2A" w:rsidRPr="002E6D91" w:rsidTr="00227B90">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本期末</w:t>
            </w:r>
          </w:p>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color w:val="000000" w:themeColor="text1"/>
                <w:szCs w:val="21"/>
              </w:rPr>
              <w:t>2023</w:t>
            </w:r>
            <w:r w:rsidRPr="002E6D91">
              <w:rPr>
                <w:rFonts w:eastAsiaTheme="minorEastAsia"/>
                <w:color w:val="000000" w:themeColor="text1"/>
                <w:szCs w:val="21"/>
              </w:rPr>
              <w:t>年</w:t>
            </w:r>
            <w:r w:rsidRPr="002E6D91">
              <w:rPr>
                <w:rFonts w:eastAsiaTheme="minorEastAsia"/>
                <w:color w:val="000000" w:themeColor="text1"/>
                <w:szCs w:val="21"/>
              </w:rPr>
              <w:t>12</w:t>
            </w:r>
            <w:r w:rsidRPr="002E6D91">
              <w:rPr>
                <w:rFonts w:eastAsiaTheme="minorEastAsia"/>
                <w:color w:val="000000" w:themeColor="text1"/>
                <w:szCs w:val="21"/>
              </w:rPr>
              <w:t>月</w:t>
            </w:r>
            <w:r w:rsidRPr="002E6D91">
              <w:rPr>
                <w:rFonts w:eastAsiaTheme="minorEastAsia"/>
                <w:color w:val="000000" w:themeColor="text1"/>
                <w:szCs w:val="21"/>
              </w:rPr>
              <w:t>31</w:t>
            </w:r>
            <w:r w:rsidRPr="002E6D91">
              <w:rPr>
                <w:rFonts w:eastAsiaTheme="minorEastAsia"/>
                <w:color w:val="000000" w:themeColor="text1"/>
                <w:szCs w:val="21"/>
              </w:rPr>
              <w:t>日</w:t>
            </w:r>
          </w:p>
        </w:tc>
      </w:tr>
      <w:tr w:rsidR="00356C2A" w:rsidRPr="002E6D91" w:rsidTr="00227B90">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54,400,646.34</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71,038,614.49</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125,439,260.83</w:t>
            </w:r>
          </w:p>
        </w:tc>
        <w:tc>
          <w:tcPr>
            <w:tcW w:w="3371" w:type="dxa"/>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r w:rsidR="00356C2A" w:rsidRPr="002E6D91" w:rsidTr="00227B90">
        <w:trPr>
          <w:trHeight w:val="330"/>
          <w:jc w:val="center"/>
        </w:trPr>
        <w:tc>
          <w:tcPr>
            <w:tcW w:w="2381" w:type="dxa"/>
            <w:vMerge w:val="restart"/>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项目</w:t>
            </w:r>
          </w:p>
        </w:tc>
        <w:tc>
          <w:tcPr>
            <w:tcW w:w="6631" w:type="dxa"/>
            <w:gridSpan w:val="2"/>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kern w:val="0"/>
                <w:szCs w:val="21"/>
              </w:rPr>
            </w:pPr>
            <w:r w:rsidRPr="002E6D91">
              <w:rPr>
                <w:rFonts w:eastAsiaTheme="minorEastAsia" w:hint="eastAsia"/>
                <w:color w:val="000000" w:themeColor="text1"/>
                <w:kern w:val="0"/>
                <w:szCs w:val="21"/>
              </w:rPr>
              <w:t>上年度末</w:t>
            </w:r>
          </w:p>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color w:val="000000" w:themeColor="text1"/>
                <w:kern w:val="0"/>
                <w:szCs w:val="21"/>
              </w:rPr>
              <w:t>2022</w:t>
            </w:r>
            <w:r w:rsidRPr="002E6D91">
              <w:rPr>
                <w:rFonts w:eastAsiaTheme="minorEastAsia"/>
                <w:color w:val="000000" w:themeColor="text1"/>
                <w:kern w:val="0"/>
                <w:szCs w:val="21"/>
              </w:rPr>
              <w:t>年</w:t>
            </w:r>
            <w:r w:rsidRPr="002E6D91">
              <w:rPr>
                <w:rFonts w:eastAsiaTheme="minorEastAsia"/>
                <w:color w:val="000000" w:themeColor="text1"/>
                <w:kern w:val="0"/>
                <w:szCs w:val="21"/>
              </w:rPr>
              <w:t>12</w:t>
            </w:r>
            <w:r w:rsidRPr="002E6D91">
              <w:rPr>
                <w:rFonts w:eastAsiaTheme="minorEastAsia"/>
                <w:color w:val="000000" w:themeColor="text1"/>
                <w:kern w:val="0"/>
                <w:szCs w:val="21"/>
              </w:rPr>
              <w:t>月</w:t>
            </w:r>
            <w:r w:rsidRPr="002E6D91">
              <w:rPr>
                <w:rFonts w:eastAsiaTheme="minorEastAsia"/>
                <w:color w:val="000000" w:themeColor="text1"/>
                <w:kern w:val="0"/>
                <w:szCs w:val="21"/>
              </w:rPr>
              <w:t>31</w:t>
            </w:r>
            <w:r w:rsidRPr="002E6D91">
              <w:rPr>
                <w:rFonts w:eastAsiaTheme="minorEastAsia"/>
                <w:color w:val="000000" w:themeColor="text1"/>
                <w:kern w:val="0"/>
                <w:szCs w:val="21"/>
              </w:rPr>
              <w:t>日</w:t>
            </w:r>
          </w:p>
        </w:tc>
      </w:tr>
      <w:tr w:rsidR="00356C2A" w:rsidRPr="002E6D91" w:rsidTr="00227B90">
        <w:trPr>
          <w:trHeight w:val="330"/>
          <w:jc w:val="center"/>
        </w:trPr>
        <w:tc>
          <w:tcPr>
            <w:tcW w:w="2381" w:type="dxa"/>
            <w:vMerge/>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widowControl/>
              <w:jc w:val="left"/>
              <w:rPr>
                <w:rFonts w:eastAsiaTheme="minorEastAsia"/>
                <w:color w:val="000000" w:themeColor="text1"/>
                <w:szCs w:val="21"/>
              </w:rPr>
            </w:pP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账面余额</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spacing w:line="360" w:lineRule="auto"/>
              <w:jc w:val="center"/>
              <w:rPr>
                <w:rFonts w:eastAsiaTheme="minorEastAsia"/>
                <w:color w:val="000000" w:themeColor="text1"/>
                <w:szCs w:val="21"/>
              </w:rPr>
            </w:pPr>
            <w:r w:rsidRPr="002E6D91">
              <w:rPr>
                <w:rFonts w:eastAsiaTheme="minorEastAsia" w:hint="eastAsia"/>
                <w:color w:val="000000" w:themeColor="text1"/>
                <w:szCs w:val="21"/>
              </w:rPr>
              <w:t>其中</w:t>
            </w:r>
            <w:r w:rsidRPr="002E6D91">
              <w:rPr>
                <w:rFonts w:hint="eastAsia"/>
                <w:color w:val="000000" w:themeColor="text1"/>
                <w:sz w:val="24"/>
              </w:rPr>
              <w:t>：</w:t>
            </w:r>
            <w:r w:rsidRPr="002E6D91">
              <w:rPr>
                <w:rFonts w:eastAsiaTheme="minorEastAsia" w:hint="eastAsia"/>
                <w:color w:val="000000" w:themeColor="text1"/>
                <w:szCs w:val="21"/>
              </w:rPr>
              <w:t>买断式逆回购</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rPr>
                <w:rFonts w:ascii="宋体" w:hAnsi="宋体"/>
                <w:color w:val="000000" w:themeColor="text1"/>
                <w:szCs w:val="21"/>
              </w:rPr>
            </w:pPr>
            <w:r w:rsidRPr="002E6D91">
              <w:rPr>
                <w:rFonts w:ascii="宋体" w:hAnsi="宋体" w:hint="eastAsia"/>
                <w:color w:val="000000" w:themeColor="text1"/>
                <w:szCs w:val="21"/>
              </w:rPr>
              <w:t>交易所市场</w:t>
            </w: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47,575,861.61</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rPr>
                <w:rFonts w:ascii="宋体" w:hAnsi="宋体"/>
                <w:color w:val="000000" w:themeColor="text1"/>
                <w:szCs w:val="21"/>
              </w:rPr>
            </w:pPr>
            <w:r w:rsidRPr="002E6D91">
              <w:rPr>
                <w:rFonts w:ascii="宋体" w:hAnsi="宋体" w:hint="eastAsia"/>
                <w:color w:val="000000" w:themeColor="text1"/>
                <w:szCs w:val="21"/>
              </w:rPr>
              <w:t>银行间市场</w:t>
            </w:r>
          </w:p>
        </w:tc>
        <w:tc>
          <w:tcPr>
            <w:tcW w:w="3260"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90,020,958.40</w:t>
            </w:r>
          </w:p>
        </w:tc>
        <w:tc>
          <w:tcPr>
            <w:tcW w:w="3371" w:type="dxa"/>
            <w:tcBorders>
              <w:top w:val="single" w:sz="4" w:space="0" w:color="000000"/>
              <w:left w:val="single" w:sz="4" w:space="0" w:color="000000"/>
              <w:bottom w:val="single" w:sz="4" w:space="0" w:color="000000"/>
              <w:right w:val="single" w:sz="4" w:space="0" w:color="000000"/>
            </w:tcBorders>
          </w:tcPr>
          <w:p w:rsidR="00356C2A" w:rsidRPr="002E6D91" w:rsidRDefault="00356C2A" w:rsidP="00227B90">
            <w:pPr>
              <w:jc w:val="right"/>
              <w:rPr>
                <w:rFonts w:eastAsiaTheme="minorEastAsia"/>
                <w:color w:val="000000" w:themeColor="text1"/>
                <w:szCs w:val="21"/>
              </w:rPr>
            </w:pPr>
            <w:r w:rsidRPr="002E6D91">
              <w:rPr>
                <w:rFonts w:eastAsiaTheme="minorEastAsia"/>
                <w:color w:val="000000" w:themeColor="text1"/>
                <w:szCs w:val="21"/>
              </w:rPr>
              <w:t>-</w:t>
            </w:r>
          </w:p>
        </w:tc>
      </w:tr>
      <w:tr w:rsidR="00356C2A" w:rsidRPr="002E6D91" w:rsidTr="00227B90">
        <w:trPr>
          <w:trHeight w:val="257"/>
          <w:jc w:val="center"/>
        </w:trPr>
        <w:tc>
          <w:tcPr>
            <w:tcW w:w="2381" w:type="dxa"/>
            <w:tcBorders>
              <w:top w:val="single" w:sz="4" w:space="0" w:color="000000"/>
              <w:left w:val="single" w:sz="4" w:space="0" w:color="000000"/>
              <w:bottom w:val="single" w:sz="4" w:space="0" w:color="000000"/>
              <w:right w:val="single" w:sz="4" w:space="0" w:color="000000"/>
            </w:tcBorders>
            <w:vAlign w:val="bottom"/>
          </w:tcPr>
          <w:p w:rsidR="00356C2A" w:rsidRPr="002E6D91" w:rsidRDefault="00356C2A" w:rsidP="00227B90">
            <w:pPr>
              <w:spacing w:line="360" w:lineRule="auto"/>
              <w:jc w:val="left"/>
              <w:rPr>
                <w:rFonts w:eastAsiaTheme="minorEastAsia"/>
                <w:color w:val="000000" w:themeColor="text1"/>
                <w:szCs w:val="21"/>
              </w:rPr>
            </w:pPr>
            <w:r w:rsidRPr="002E6D91">
              <w:rPr>
                <w:rFonts w:eastAsiaTheme="minorEastAsia" w:hint="eastAsia"/>
                <w:color w:val="000000" w:themeColor="text1"/>
                <w:szCs w:val="21"/>
              </w:rPr>
              <w:t>合计</w:t>
            </w:r>
          </w:p>
        </w:tc>
        <w:tc>
          <w:tcPr>
            <w:tcW w:w="3260" w:type="dxa"/>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137,596,820.01</w:t>
            </w:r>
          </w:p>
        </w:tc>
        <w:tc>
          <w:tcPr>
            <w:tcW w:w="3371" w:type="dxa"/>
            <w:tcBorders>
              <w:top w:val="single" w:sz="4" w:space="0" w:color="000000"/>
              <w:left w:val="single" w:sz="4" w:space="0" w:color="000000"/>
              <w:bottom w:val="single" w:sz="4" w:space="0" w:color="000000"/>
              <w:right w:val="single" w:sz="4" w:space="0" w:color="000000"/>
            </w:tcBorders>
            <w:vAlign w:val="center"/>
          </w:tcPr>
          <w:p w:rsidR="00356C2A" w:rsidRPr="002E6D91" w:rsidRDefault="00356C2A" w:rsidP="00227B90">
            <w:pPr>
              <w:spacing w:line="360" w:lineRule="auto"/>
              <w:jc w:val="right"/>
              <w:rPr>
                <w:rFonts w:eastAsiaTheme="minorEastAsia"/>
                <w:color w:val="000000" w:themeColor="text1"/>
                <w:szCs w:val="21"/>
              </w:rPr>
            </w:pPr>
            <w:r w:rsidRPr="002E6D91">
              <w:rPr>
                <w:rFonts w:eastAsiaTheme="minorEastAsia"/>
                <w:color w:val="000000" w:themeColor="text1"/>
                <w:szCs w:val="21"/>
              </w:rPr>
              <w:t>-</w:t>
            </w:r>
          </w:p>
        </w:tc>
      </w:tr>
    </w:tbl>
    <w:p w:rsidR="0076544B" w:rsidRPr="007B72F9" w:rsidRDefault="0076544B"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7.4.7.4.</w:t>
      </w:r>
      <w:r w:rsidR="008A28D4" w:rsidRPr="007B72F9">
        <w:rPr>
          <w:rFonts w:eastAsiaTheme="minorEastAsia"/>
          <w:b/>
          <w:bCs/>
          <w:color w:val="000000" w:themeColor="text1"/>
          <w:kern w:val="0"/>
          <w:szCs w:val="21"/>
        </w:rPr>
        <w:t>2</w:t>
      </w:r>
      <w:r w:rsidRPr="007B72F9">
        <w:rPr>
          <w:rFonts w:eastAsiaTheme="minorEastAsia"/>
          <w:b/>
          <w:color w:val="000000" w:themeColor="text1"/>
          <w:szCs w:val="21"/>
        </w:rPr>
        <w:t>期末买断式逆回购交易中取得的债券</w:t>
      </w:r>
    </w:p>
    <w:p w:rsidR="006D141C" w:rsidRPr="007B72F9" w:rsidRDefault="00D81DA0" w:rsidP="00FD464F">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无余额。</w:t>
      </w:r>
    </w:p>
    <w:p w:rsidR="00F545C0" w:rsidRPr="007B72F9" w:rsidRDefault="00F545C0" w:rsidP="00F545C0">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 xml:space="preserve">7.4.7.5 </w:t>
      </w:r>
      <w:r w:rsidRPr="007B72F9">
        <w:rPr>
          <w:rFonts w:eastAsiaTheme="minorEastAsia"/>
          <w:b/>
          <w:color w:val="000000" w:themeColor="text1"/>
          <w:szCs w:val="21"/>
        </w:rPr>
        <w:t>其他资产</w:t>
      </w:r>
    </w:p>
    <w:p w:rsidR="00F545C0" w:rsidRPr="007B72F9" w:rsidRDefault="00F545C0" w:rsidP="00F545C0">
      <w:pPr>
        <w:adjustRightInd w:val="0"/>
        <w:snapToGrid w:val="0"/>
        <w:spacing w:line="360" w:lineRule="auto"/>
        <w:ind w:firstLineChars="200" w:firstLine="420"/>
        <w:jc w:val="left"/>
        <w:rPr>
          <w:rFonts w:eastAsiaTheme="minorEastAsia"/>
          <w:color w:val="000000" w:themeColor="text1"/>
          <w:szCs w:val="21"/>
        </w:rPr>
      </w:pPr>
      <w:r w:rsidRPr="007B72F9">
        <w:rPr>
          <w:rFonts w:eastAsiaTheme="minorEastAsia"/>
          <w:color w:val="000000" w:themeColor="text1"/>
          <w:szCs w:val="21"/>
        </w:rPr>
        <w:t>无余额。</w:t>
      </w:r>
    </w:p>
    <w:p w:rsidR="00F545C0" w:rsidRPr="007B72F9" w:rsidRDefault="00F545C0" w:rsidP="00F545C0">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 xml:space="preserve">7.4.7.6 </w:t>
      </w:r>
      <w:r w:rsidRPr="007B72F9">
        <w:rPr>
          <w:rFonts w:eastAsiaTheme="minorEastAsia"/>
          <w:b/>
          <w:color w:val="000000" w:themeColor="text1"/>
          <w:szCs w:val="21"/>
        </w:rPr>
        <w:t>其他负债</w:t>
      </w:r>
    </w:p>
    <w:p w:rsidR="00F545C0" w:rsidRPr="007B72F9" w:rsidRDefault="00F545C0" w:rsidP="00F545C0">
      <w:pPr>
        <w:spacing w:line="360" w:lineRule="auto"/>
        <w:jc w:val="right"/>
        <w:rPr>
          <w:rFonts w:eastAsiaTheme="minorEastAsia"/>
          <w:color w:val="000000" w:themeColor="text1"/>
          <w:szCs w:val="21"/>
        </w:rPr>
      </w:pPr>
      <w:r w:rsidRPr="007B72F9">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78046D" w:rsidRPr="007B72F9" w:rsidTr="005A3D26">
        <w:trPr>
          <w:trHeight w:val="330"/>
        </w:trPr>
        <w:tc>
          <w:tcPr>
            <w:tcW w:w="2715" w:type="dxa"/>
            <w:vAlign w:val="center"/>
          </w:tcPr>
          <w:p w:rsidR="00F545C0" w:rsidRPr="007B72F9" w:rsidRDefault="00F545C0"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3150" w:type="dxa"/>
            <w:vAlign w:val="center"/>
          </w:tcPr>
          <w:p w:rsidR="00F545C0" w:rsidRPr="007B72F9" w:rsidRDefault="00F545C0" w:rsidP="005A3D26">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本期末</w:t>
            </w:r>
          </w:p>
          <w:p w:rsidR="00F545C0" w:rsidRPr="007B72F9" w:rsidRDefault="00F545C0"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150" w:type="dxa"/>
            <w:vAlign w:val="center"/>
          </w:tcPr>
          <w:p w:rsidR="00F545C0" w:rsidRPr="007B72F9" w:rsidRDefault="00F545C0" w:rsidP="005A3D26">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上年度末</w:t>
            </w:r>
          </w:p>
          <w:p w:rsidR="00F545C0" w:rsidRPr="007B72F9" w:rsidRDefault="00F545C0"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5A3D26">
        <w:trPr>
          <w:trHeight w:val="325"/>
        </w:trPr>
        <w:tc>
          <w:tcPr>
            <w:tcW w:w="2715" w:type="dxa"/>
            <w:vAlign w:val="center"/>
          </w:tcPr>
          <w:p w:rsidR="00F545C0" w:rsidRPr="007B72F9" w:rsidRDefault="00F545C0" w:rsidP="005A3D26">
            <w:pPr>
              <w:spacing w:line="360" w:lineRule="auto"/>
              <w:rPr>
                <w:rFonts w:eastAsiaTheme="minorEastAsia"/>
                <w:color w:val="000000" w:themeColor="text1"/>
                <w:szCs w:val="21"/>
              </w:rPr>
            </w:pPr>
            <w:r w:rsidRPr="007B72F9">
              <w:rPr>
                <w:rFonts w:eastAsiaTheme="minorEastAsia"/>
                <w:color w:val="000000" w:themeColor="text1"/>
                <w:szCs w:val="21"/>
              </w:rPr>
              <w:t>应付券商交易单元保证金</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5A3D26">
        <w:trPr>
          <w:trHeight w:val="325"/>
        </w:trPr>
        <w:tc>
          <w:tcPr>
            <w:tcW w:w="2715" w:type="dxa"/>
            <w:vAlign w:val="center"/>
          </w:tcPr>
          <w:p w:rsidR="00F545C0" w:rsidRPr="007B72F9" w:rsidRDefault="00F545C0" w:rsidP="005A3D26">
            <w:pPr>
              <w:spacing w:line="360" w:lineRule="auto"/>
              <w:rPr>
                <w:rFonts w:eastAsiaTheme="minorEastAsia"/>
                <w:color w:val="000000" w:themeColor="text1"/>
                <w:szCs w:val="21"/>
              </w:rPr>
            </w:pPr>
            <w:r w:rsidRPr="007B72F9">
              <w:rPr>
                <w:rFonts w:eastAsiaTheme="minorEastAsia"/>
                <w:color w:val="000000" w:themeColor="text1"/>
                <w:szCs w:val="21"/>
              </w:rPr>
              <w:lastRenderedPageBreak/>
              <w:t>应付赎回费</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5A3D26">
        <w:trPr>
          <w:trHeight w:val="325"/>
        </w:trPr>
        <w:tc>
          <w:tcPr>
            <w:tcW w:w="2715" w:type="dxa"/>
            <w:vAlign w:val="center"/>
          </w:tcPr>
          <w:p w:rsidR="00F545C0" w:rsidRPr="007B72F9" w:rsidRDefault="00F545C0" w:rsidP="005A3D26">
            <w:pPr>
              <w:spacing w:line="360" w:lineRule="auto"/>
              <w:rPr>
                <w:rFonts w:eastAsiaTheme="minorEastAsia"/>
                <w:color w:val="000000" w:themeColor="text1"/>
                <w:szCs w:val="21"/>
              </w:rPr>
            </w:pPr>
            <w:r w:rsidRPr="007B72F9">
              <w:rPr>
                <w:color w:val="000000" w:themeColor="text1"/>
                <w:szCs w:val="21"/>
              </w:rPr>
              <w:t>应付证券出借违约金</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color w:val="000000" w:themeColor="text1"/>
                <w:szCs w:val="21"/>
              </w:rPr>
              <w:t>-</w:t>
            </w:r>
          </w:p>
        </w:tc>
        <w:tc>
          <w:tcPr>
            <w:tcW w:w="3150" w:type="dxa"/>
            <w:vAlign w:val="center"/>
          </w:tcPr>
          <w:p w:rsidR="00F545C0" w:rsidRPr="007B72F9" w:rsidRDefault="00F545C0" w:rsidP="005A3D26">
            <w:pPr>
              <w:spacing w:line="360" w:lineRule="auto"/>
              <w:jc w:val="right"/>
              <w:rPr>
                <w:rFonts w:eastAsiaTheme="minorEastAsia"/>
                <w:color w:val="000000" w:themeColor="text1"/>
                <w:szCs w:val="21"/>
              </w:rPr>
            </w:pPr>
            <w:r w:rsidRPr="007B72F9">
              <w:rPr>
                <w:color w:val="000000" w:themeColor="text1"/>
                <w:szCs w:val="21"/>
              </w:rPr>
              <w:t>-</w:t>
            </w:r>
          </w:p>
        </w:tc>
      </w:tr>
      <w:tr w:rsidR="0078046D" w:rsidRPr="007B72F9" w:rsidTr="005A3D26">
        <w:trPr>
          <w:trHeight w:val="325"/>
        </w:trPr>
        <w:tc>
          <w:tcPr>
            <w:tcW w:w="2715" w:type="dxa"/>
            <w:vAlign w:val="bottom"/>
          </w:tcPr>
          <w:p w:rsidR="00F545C0" w:rsidRPr="007B72F9" w:rsidRDefault="00F545C0" w:rsidP="005A3D26">
            <w:pPr>
              <w:spacing w:line="360" w:lineRule="auto"/>
              <w:rPr>
                <w:color w:val="000000" w:themeColor="text1"/>
                <w:szCs w:val="21"/>
              </w:rPr>
            </w:pPr>
            <w:r w:rsidRPr="007B72F9">
              <w:rPr>
                <w:rFonts w:ascii="宋体" w:hAnsi="宋体" w:hint="eastAsia"/>
                <w:color w:val="000000" w:themeColor="text1"/>
                <w:szCs w:val="21"/>
              </w:rPr>
              <w:t>应付交易费用</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kern w:val="0"/>
                <w:szCs w:val="21"/>
              </w:rPr>
              <w:t>16,812.09</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szCs w:val="21"/>
              </w:rPr>
              <w:t>10,748.09</w:t>
            </w:r>
          </w:p>
        </w:tc>
      </w:tr>
      <w:tr w:rsidR="0078046D" w:rsidRPr="007B72F9" w:rsidTr="005A3D26">
        <w:trPr>
          <w:trHeight w:val="325"/>
        </w:trPr>
        <w:tc>
          <w:tcPr>
            <w:tcW w:w="2715" w:type="dxa"/>
            <w:vAlign w:val="bottom"/>
          </w:tcPr>
          <w:p w:rsidR="00F545C0" w:rsidRPr="007B72F9" w:rsidRDefault="00F545C0" w:rsidP="005A3D26">
            <w:pPr>
              <w:spacing w:line="360" w:lineRule="auto"/>
              <w:rPr>
                <w:color w:val="000000" w:themeColor="text1"/>
                <w:szCs w:val="21"/>
              </w:rPr>
            </w:pPr>
            <w:r w:rsidRPr="007B72F9">
              <w:rPr>
                <w:rFonts w:ascii="宋体" w:hAnsi="宋体" w:hint="eastAsia"/>
                <w:color w:val="000000" w:themeColor="text1"/>
                <w:szCs w:val="21"/>
              </w:rPr>
              <w:t>其中：交易所市场</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kern w:val="0"/>
                <w:szCs w:val="21"/>
              </w:rPr>
              <w:t>-</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szCs w:val="21"/>
              </w:rPr>
              <w:t>-</w:t>
            </w:r>
          </w:p>
        </w:tc>
      </w:tr>
      <w:tr w:rsidR="0078046D" w:rsidRPr="007B72F9" w:rsidTr="005A3D26">
        <w:trPr>
          <w:trHeight w:val="325"/>
        </w:trPr>
        <w:tc>
          <w:tcPr>
            <w:tcW w:w="2715" w:type="dxa"/>
            <w:vAlign w:val="bottom"/>
          </w:tcPr>
          <w:p w:rsidR="00F545C0" w:rsidRPr="007B72F9" w:rsidRDefault="00F545C0" w:rsidP="005A3D26">
            <w:pPr>
              <w:spacing w:line="360" w:lineRule="auto"/>
              <w:rPr>
                <w:color w:val="000000" w:themeColor="text1"/>
                <w:szCs w:val="21"/>
              </w:rPr>
            </w:pPr>
            <w:r w:rsidRPr="007B72F9">
              <w:rPr>
                <w:rFonts w:ascii="宋体" w:hAnsi="宋体"/>
                <w:color w:val="000000" w:themeColor="text1"/>
                <w:szCs w:val="21"/>
              </w:rPr>
              <w:t xml:space="preserve">      </w:t>
            </w:r>
            <w:r w:rsidRPr="007B72F9">
              <w:rPr>
                <w:rFonts w:ascii="宋体" w:hAnsi="宋体" w:hint="eastAsia"/>
                <w:color w:val="000000" w:themeColor="text1"/>
                <w:szCs w:val="21"/>
              </w:rPr>
              <w:t>银行间市场</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kern w:val="0"/>
                <w:szCs w:val="21"/>
              </w:rPr>
              <w:t>16,812.09</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szCs w:val="21"/>
              </w:rPr>
              <w:t>10,748.09</w:t>
            </w:r>
          </w:p>
        </w:tc>
      </w:tr>
      <w:tr w:rsidR="0078046D" w:rsidRPr="007B72F9" w:rsidTr="005A3D26">
        <w:trPr>
          <w:trHeight w:val="325"/>
        </w:trPr>
        <w:tc>
          <w:tcPr>
            <w:tcW w:w="2715" w:type="dxa"/>
            <w:vAlign w:val="bottom"/>
          </w:tcPr>
          <w:p w:rsidR="00F545C0" w:rsidRPr="007B72F9" w:rsidRDefault="00F545C0" w:rsidP="005A3D26">
            <w:pPr>
              <w:spacing w:line="360" w:lineRule="auto"/>
              <w:rPr>
                <w:color w:val="000000" w:themeColor="text1"/>
                <w:szCs w:val="21"/>
              </w:rPr>
            </w:pPr>
            <w:r w:rsidRPr="007B72F9">
              <w:rPr>
                <w:rFonts w:ascii="宋体" w:hAnsi="宋体" w:hint="eastAsia"/>
                <w:color w:val="000000" w:themeColor="text1"/>
                <w:szCs w:val="21"/>
              </w:rPr>
              <w:t>应付利息</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kern w:val="0"/>
                <w:szCs w:val="21"/>
              </w:rPr>
              <w:t>-</w:t>
            </w:r>
          </w:p>
        </w:tc>
        <w:tc>
          <w:tcPr>
            <w:tcW w:w="3150" w:type="dxa"/>
            <w:vAlign w:val="center"/>
          </w:tcPr>
          <w:p w:rsidR="00F545C0" w:rsidRPr="007B72F9" w:rsidRDefault="00F545C0" w:rsidP="005A3D26">
            <w:pPr>
              <w:spacing w:line="360" w:lineRule="auto"/>
              <w:jc w:val="right"/>
              <w:rPr>
                <w:color w:val="000000" w:themeColor="text1"/>
                <w:szCs w:val="21"/>
              </w:rPr>
            </w:pPr>
            <w:r w:rsidRPr="007B72F9">
              <w:rPr>
                <w:color w:val="000000" w:themeColor="text1"/>
                <w:szCs w:val="21"/>
              </w:rPr>
              <w:t>-</w:t>
            </w:r>
          </w:p>
        </w:tc>
      </w:tr>
      <w:tr w:rsidR="00D33A5F">
        <w:tc>
          <w:tcPr>
            <w:tcW w:w="2715" w:type="dxa"/>
            <w:vAlign w:val="center"/>
          </w:tcPr>
          <w:p w:rsidR="00D33A5F" w:rsidRDefault="003C20C7">
            <w:pPr>
              <w:jc w:val="left"/>
            </w:pPr>
            <w:r>
              <w:rPr>
                <w:rFonts w:eastAsiaTheme="minorEastAsia"/>
                <w:color w:val="000000" w:themeColor="text1"/>
                <w:szCs w:val="21"/>
              </w:rPr>
              <w:t>预提费用</w:t>
            </w:r>
          </w:p>
        </w:tc>
        <w:tc>
          <w:tcPr>
            <w:tcW w:w="3150" w:type="dxa"/>
            <w:vAlign w:val="center"/>
          </w:tcPr>
          <w:p w:rsidR="00D33A5F" w:rsidRDefault="003C20C7">
            <w:pPr>
              <w:jc w:val="right"/>
            </w:pPr>
            <w:r>
              <w:rPr>
                <w:rFonts w:eastAsiaTheme="minorEastAsia"/>
                <w:color w:val="000000" w:themeColor="text1"/>
                <w:szCs w:val="21"/>
              </w:rPr>
              <w:t>183,000.00</w:t>
            </w:r>
          </w:p>
        </w:tc>
        <w:tc>
          <w:tcPr>
            <w:tcW w:w="3150" w:type="dxa"/>
            <w:vAlign w:val="center"/>
          </w:tcPr>
          <w:p w:rsidR="00D33A5F" w:rsidRDefault="003C20C7">
            <w:pPr>
              <w:jc w:val="right"/>
            </w:pPr>
            <w:r>
              <w:rPr>
                <w:rFonts w:eastAsiaTheme="minorEastAsia"/>
                <w:color w:val="000000" w:themeColor="text1"/>
                <w:szCs w:val="21"/>
              </w:rPr>
              <w:t>192,000.00</w:t>
            </w:r>
          </w:p>
        </w:tc>
      </w:tr>
      <w:tr w:rsidR="0078046D" w:rsidRPr="007B72F9" w:rsidTr="005A3D26">
        <w:trPr>
          <w:trHeight w:val="325"/>
        </w:trPr>
        <w:tc>
          <w:tcPr>
            <w:tcW w:w="2715" w:type="dxa"/>
            <w:vAlign w:val="center"/>
          </w:tcPr>
          <w:p w:rsidR="00F545C0" w:rsidRPr="007B72F9" w:rsidRDefault="00F545C0" w:rsidP="005A3D26">
            <w:pPr>
              <w:spacing w:line="360" w:lineRule="auto"/>
              <w:rPr>
                <w:rFonts w:eastAsiaTheme="minorEastAsia"/>
                <w:color w:val="000000" w:themeColor="text1"/>
                <w:szCs w:val="21"/>
              </w:rPr>
            </w:pPr>
            <w:r w:rsidRPr="007B72F9">
              <w:rPr>
                <w:rFonts w:eastAsiaTheme="minorEastAsia"/>
                <w:color w:val="000000" w:themeColor="text1"/>
                <w:szCs w:val="21"/>
              </w:rPr>
              <w:t>合计</w:t>
            </w:r>
          </w:p>
        </w:tc>
        <w:tc>
          <w:tcPr>
            <w:tcW w:w="3150" w:type="dxa"/>
            <w:vAlign w:val="bottom"/>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199,812.09</w:t>
            </w:r>
          </w:p>
        </w:tc>
        <w:tc>
          <w:tcPr>
            <w:tcW w:w="3150" w:type="dxa"/>
            <w:vAlign w:val="bottom"/>
          </w:tcPr>
          <w:p w:rsidR="00F545C0" w:rsidRPr="007B72F9" w:rsidRDefault="00F545C0"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202,748.09</w:t>
            </w:r>
          </w:p>
        </w:tc>
      </w:tr>
    </w:tbl>
    <w:p w:rsidR="003F4B2E" w:rsidRPr="007B72F9" w:rsidRDefault="003F4B2E"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7</w:t>
      </w:r>
      <w:r w:rsidRPr="007B72F9">
        <w:rPr>
          <w:rFonts w:eastAsiaTheme="minorEastAsia"/>
          <w:b/>
          <w:color w:val="000000" w:themeColor="text1"/>
          <w:szCs w:val="21"/>
        </w:rPr>
        <w:t>实收基金</w:t>
      </w:r>
    </w:p>
    <w:p w:rsidR="003F4B2E" w:rsidRPr="007B72F9" w:rsidRDefault="003F4B2E" w:rsidP="00FD464F">
      <w:pPr>
        <w:adjustRightInd w:val="0"/>
        <w:snapToGrid w:val="0"/>
        <w:spacing w:line="360" w:lineRule="auto"/>
        <w:rPr>
          <w:rFonts w:eastAsiaTheme="minorEastAsia"/>
          <w:b/>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p w:rsidR="003F4B2E" w:rsidRPr="007B72F9" w:rsidRDefault="003F4B2E" w:rsidP="004B36C2">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8046D" w:rsidRPr="007B72F9" w:rsidTr="00FD464F">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FD464F">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58598D"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kern w:val="0"/>
                <w:szCs w:val="21"/>
              </w:rPr>
              <w:t>账面金额</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27,752,955.04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27,752,955.04</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299,242,816.36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299,242,816.36</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本期赎回（以</w:t>
            </w:r>
            <w:r w:rsidRPr="007B72F9">
              <w:rPr>
                <w:rFonts w:eastAsiaTheme="minorEastAsia"/>
                <w:color w:val="000000" w:themeColor="text1"/>
                <w:szCs w:val="21"/>
              </w:rPr>
              <w:t>“-”</w:t>
            </w:r>
            <w:r w:rsidRPr="007B72F9">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-300,567,958.95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-300,567,958.95</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26,427,812.45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26,427,812.45</w:t>
            </w:r>
          </w:p>
        </w:tc>
      </w:tr>
    </w:tbl>
    <w:p w:rsidR="003F4B2E" w:rsidRPr="007B72F9" w:rsidRDefault="003F4B2E" w:rsidP="00FD464F">
      <w:pPr>
        <w:adjustRightInd w:val="0"/>
        <w:snapToGrid w:val="0"/>
        <w:spacing w:line="360" w:lineRule="auto"/>
        <w:rPr>
          <w:rFonts w:eastAsiaTheme="minorEastAsia"/>
          <w:b/>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p w:rsidR="003F4B2E" w:rsidRPr="007B72F9" w:rsidRDefault="003F4B2E" w:rsidP="004B36C2">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8046D" w:rsidRPr="007B72F9" w:rsidTr="00FD464F">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本期</w:t>
            </w:r>
          </w:p>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FD464F">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CF2D41"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B72F9"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kern w:val="0"/>
                <w:szCs w:val="21"/>
              </w:rPr>
              <w:t>账面金额</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kern w:val="0"/>
                <w:szCs w:val="21"/>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356,350,830.67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356,350,830.67</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974,928,044.64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974,928,044.64</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本期赎回（以</w:t>
            </w:r>
            <w:r w:rsidRPr="007B72F9">
              <w:rPr>
                <w:rFonts w:eastAsiaTheme="minorEastAsia"/>
                <w:color w:val="000000" w:themeColor="text1"/>
                <w:szCs w:val="21"/>
              </w:rPr>
              <w:t>“-”</w:t>
            </w:r>
            <w:r w:rsidRPr="007B72F9">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-1,036,677,201.93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-1,036,677,201.93</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AF130E" w:rsidRPr="007B72F9" w:rsidRDefault="00AF130E" w:rsidP="004B36C2">
            <w:pPr>
              <w:spacing w:line="360" w:lineRule="auto"/>
              <w:rPr>
                <w:rFonts w:eastAsiaTheme="minorEastAsia"/>
                <w:color w:val="000000" w:themeColor="text1"/>
                <w:szCs w:val="21"/>
              </w:rPr>
            </w:pPr>
            <w:r w:rsidRPr="007B72F9">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294,601,673.38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7B72F9" w:rsidRDefault="00AF130E"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294,601,673.38</w:t>
            </w:r>
          </w:p>
        </w:tc>
      </w:tr>
    </w:tbl>
    <w:p w:rsidR="00C14099" w:rsidRPr="007B72F9" w:rsidRDefault="00C14099" w:rsidP="00FD464F">
      <w:pPr>
        <w:adjustRightInd w:val="0"/>
        <w:snapToGrid w:val="0"/>
        <w:spacing w:line="360" w:lineRule="auto"/>
        <w:rPr>
          <w:rFonts w:eastAsiaTheme="minorEastAsia"/>
          <w:b/>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p w:rsidR="00C14099" w:rsidRPr="007B72F9" w:rsidRDefault="00C14099" w:rsidP="00C14099">
      <w:pPr>
        <w:adjustRightInd w:val="0"/>
        <w:snapToGrid w:val="0"/>
        <w:spacing w:line="360" w:lineRule="auto"/>
        <w:jc w:val="right"/>
        <w:rPr>
          <w:rFonts w:eastAsiaTheme="minorEastAsia"/>
          <w:color w:val="000000" w:themeColor="text1"/>
          <w:szCs w:val="21"/>
        </w:rPr>
      </w:pPr>
      <w:r w:rsidRPr="007B72F9">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8046D" w:rsidRPr="007B72F9" w:rsidTr="00FD464F">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C14099" w:rsidRPr="007B72F9" w:rsidRDefault="00C14099" w:rsidP="0089467E">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C14099" w:rsidRPr="007B72F9" w:rsidRDefault="00C14099" w:rsidP="0089467E">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本期</w:t>
            </w:r>
          </w:p>
          <w:p w:rsidR="00C14099" w:rsidRPr="007B72F9" w:rsidRDefault="00C14099" w:rsidP="0089467E">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lastRenderedPageBreak/>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FD464F">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C14099" w:rsidRPr="007B72F9" w:rsidRDefault="00C14099" w:rsidP="0089467E">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14099" w:rsidRPr="007B72F9" w:rsidRDefault="00C14099" w:rsidP="0089467E">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14099" w:rsidRPr="007B72F9" w:rsidRDefault="00C14099" w:rsidP="0089467E">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kern w:val="0"/>
                <w:szCs w:val="21"/>
              </w:rPr>
              <w:t>账面金额</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C14099" w:rsidRPr="007B72F9" w:rsidRDefault="00C14099" w:rsidP="0089467E">
            <w:pPr>
              <w:spacing w:line="360" w:lineRule="auto"/>
              <w:rPr>
                <w:rFonts w:eastAsiaTheme="minorEastAsia"/>
                <w:color w:val="000000" w:themeColor="text1"/>
                <w:szCs w:val="21"/>
              </w:rPr>
            </w:pPr>
            <w:r w:rsidRPr="007B72F9">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C14099" w:rsidRPr="007B72F9" w:rsidRDefault="00C14099" w:rsidP="0089467E">
            <w:pPr>
              <w:spacing w:line="360" w:lineRule="auto"/>
              <w:rPr>
                <w:rFonts w:eastAsiaTheme="minorEastAsia"/>
                <w:color w:val="000000" w:themeColor="text1"/>
                <w:szCs w:val="21"/>
              </w:rPr>
            </w:pPr>
            <w:r w:rsidRPr="007B72F9">
              <w:rPr>
                <w:rFonts w:eastAsiaTheme="minorEastAsia"/>
                <w:color w:val="000000" w:themeColor="text1"/>
                <w:szCs w:val="21"/>
              </w:rPr>
              <w:t>本期赎回（以</w:t>
            </w:r>
            <w:r w:rsidRPr="007B72F9">
              <w:rPr>
                <w:rFonts w:eastAsiaTheme="minorEastAsia"/>
                <w:color w:val="000000" w:themeColor="text1"/>
                <w:szCs w:val="21"/>
              </w:rPr>
              <w:t>“-”</w:t>
            </w:r>
            <w:r w:rsidRPr="007B72F9">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FD464F">
        <w:tc>
          <w:tcPr>
            <w:tcW w:w="3120" w:type="dxa"/>
            <w:tcBorders>
              <w:top w:val="single" w:sz="4" w:space="0" w:color="000000"/>
              <w:left w:val="single" w:sz="4" w:space="0" w:color="000000"/>
              <w:bottom w:val="single" w:sz="4" w:space="0" w:color="000000"/>
              <w:right w:val="single" w:sz="4" w:space="0" w:color="000000"/>
            </w:tcBorders>
            <w:hideMark/>
          </w:tcPr>
          <w:p w:rsidR="00C14099" w:rsidRPr="007B72F9" w:rsidRDefault="00C14099" w:rsidP="0089467E">
            <w:pPr>
              <w:spacing w:line="360" w:lineRule="auto"/>
              <w:rPr>
                <w:rFonts w:eastAsiaTheme="minorEastAsia"/>
                <w:color w:val="000000" w:themeColor="text1"/>
                <w:szCs w:val="21"/>
              </w:rPr>
            </w:pPr>
            <w:r w:rsidRPr="007B72F9">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C14099" w:rsidRPr="007B72F9" w:rsidRDefault="00C14099"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r>
    </w:tbl>
    <w:p w:rsidR="006D141C" w:rsidRPr="007B72F9" w:rsidRDefault="006821D7" w:rsidP="00FD464F">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注：申购含红利再投、转换入、级别调整入份额；赎回含转换出、级别调整出份额。</w:t>
      </w:r>
    </w:p>
    <w:p w:rsidR="009C550A" w:rsidRDefault="009C550A" w:rsidP="00652D2F">
      <w:pPr>
        <w:spacing w:line="360" w:lineRule="auto"/>
        <w:rPr>
          <w:rFonts w:eastAsiaTheme="minorEastAsia"/>
          <w:b/>
          <w:bCs/>
          <w:kern w:val="0"/>
          <w:szCs w:val="21"/>
        </w:rPr>
      </w:pPr>
    </w:p>
    <w:p w:rsidR="00652D2F" w:rsidRPr="00E54740" w:rsidRDefault="00652D2F" w:rsidP="00652D2F">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652D2F" w:rsidRPr="00E54740" w:rsidRDefault="00652D2F" w:rsidP="00652D2F">
      <w:pPr>
        <w:spacing w:line="360" w:lineRule="auto"/>
        <w:rPr>
          <w:rFonts w:eastAsiaTheme="minorEastAsia"/>
          <w:szCs w:val="21"/>
        </w:rPr>
      </w:pPr>
      <w:r w:rsidRPr="00E54740">
        <w:rPr>
          <w:rFonts w:eastAsiaTheme="minorEastAsia"/>
          <w:szCs w:val="21"/>
        </w:rPr>
        <w:t>摩根天添宝货币</w:t>
      </w:r>
      <w:r w:rsidRPr="00E54740">
        <w:rPr>
          <w:rFonts w:eastAsiaTheme="minorEastAsia"/>
          <w:szCs w:val="21"/>
        </w:rPr>
        <w:t>A</w:t>
      </w:r>
    </w:p>
    <w:p w:rsidR="00652D2F" w:rsidRPr="00E54740" w:rsidRDefault="00652D2F" w:rsidP="00652D2F">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652D2F" w:rsidRPr="00E54740" w:rsidTr="00DE62EF">
        <w:tc>
          <w:tcPr>
            <w:tcW w:w="2694" w:type="dxa"/>
          </w:tcPr>
          <w:p w:rsidR="00652D2F" w:rsidRPr="00E54740" w:rsidRDefault="00652D2F" w:rsidP="00D6750B">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未分配利润合计</w:t>
            </w:r>
          </w:p>
        </w:tc>
      </w:tr>
      <w:tr w:rsidR="00652D2F" w:rsidRPr="00A31F52" w:rsidTr="00DE62EF">
        <w:tblPrEx>
          <w:tblLook w:val="04A0" w:firstRow="1" w:lastRow="0" w:firstColumn="1" w:lastColumn="0" w:noHBand="0" w:noVBand="1"/>
        </w:tblPrEx>
        <w:tc>
          <w:tcPr>
            <w:tcW w:w="2694" w:type="dxa"/>
            <w:vAlign w:val="center"/>
          </w:tcPr>
          <w:p w:rsidR="00652D2F" w:rsidRPr="00A31F52" w:rsidRDefault="00652D2F" w:rsidP="00D6750B">
            <w:pPr>
              <w:spacing w:line="360" w:lineRule="auto"/>
              <w:rPr>
                <w:rFonts w:eastAsiaTheme="minorEastAsia"/>
                <w:szCs w:val="21"/>
              </w:rPr>
            </w:pPr>
            <w:r w:rsidRPr="00A31F52">
              <w:rPr>
                <w:rFonts w:eastAsiaTheme="minorEastAsia"/>
                <w:szCs w:val="21"/>
              </w:rPr>
              <w:t>上年度末</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126"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r>
      <w:tr w:rsidR="00652D2F" w:rsidRPr="00656FC3" w:rsidTr="00DE62EF">
        <w:tblPrEx>
          <w:tblLook w:val="04A0" w:firstRow="1" w:lastRow="0" w:firstColumn="1" w:lastColumn="0" w:noHBand="0" w:noVBand="1"/>
        </w:tblPrEx>
        <w:tc>
          <w:tcPr>
            <w:tcW w:w="2694" w:type="dxa"/>
            <w:vAlign w:val="center"/>
          </w:tcPr>
          <w:p w:rsidR="00652D2F" w:rsidRPr="006E4562" w:rsidRDefault="00652D2F" w:rsidP="00D6750B">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126"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本期利润</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505,506.48</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505,506.48</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-505,506.48</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-505,506.48</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本期末</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bl>
    <w:p w:rsidR="00652D2F" w:rsidRPr="00E54740" w:rsidRDefault="00652D2F" w:rsidP="00652D2F">
      <w:pPr>
        <w:adjustRightInd w:val="0"/>
        <w:snapToGrid w:val="0"/>
        <w:spacing w:beforeLines="100" w:before="312" w:line="360" w:lineRule="auto"/>
        <w:rPr>
          <w:rFonts w:eastAsiaTheme="minorEastAsia"/>
          <w:szCs w:val="21"/>
        </w:rPr>
      </w:pPr>
      <w:r w:rsidRPr="00E54740">
        <w:rPr>
          <w:rFonts w:eastAsiaTheme="minorEastAsia"/>
          <w:szCs w:val="21"/>
        </w:rPr>
        <w:t>摩根天添宝货币</w:t>
      </w:r>
      <w:r w:rsidRPr="00E54740">
        <w:rPr>
          <w:rFonts w:eastAsiaTheme="minorEastAsia"/>
          <w:szCs w:val="21"/>
        </w:rPr>
        <w:t>B</w:t>
      </w:r>
    </w:p>
    <w:p w:rsidR="00652D2F" w:rsidRPr="00E54740" w:rsidRDefault="00652D2F" w:rsidP="00652D2F">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652D2F" w:rsidRPr="00E54740" w:rsidTr="00DE62EF">
        <w:tc>
          <w:tcPr>
            <w:tcW w:w="2694" w:type="dxa"/>
          </w:tcPr>
          <w:p w:rsidR="00652D2F" w:rsidRPr="00E54740" w:rsidRDefault="00652D2F" w:rsidP="00D6750B">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652D2F" w:rsidRPr="00E54740" w:rsidRDefault="00652D2F" w:rsidP="00D6750B">
            <w:pPr>
              <w:spacing w:line="360" w:lineRule="auto"/>
              <w:jc w:val="center"/>
              <w:rPr>
                <w:rFonts w:eastAsiaTheme="minorEastAsia"/>
                <w:szCs w:val="21"/>
              </w:rPr>
            </w:pPr>
            <w:r w:rsidRPr="00E54740">
              <w:rPr>
                <w:rFonts w:eastAsiaTheme="minorEastAsia"/>
                <w:szCs w:val="21"/>
              </w:rPr>
              <w:t>未分配利润合计</w:t>
            </w:r>
          </w:p>
        </w:tc>
      </w:tr>
      <w:tr w:rsidR="00652D2F" w:rsidRPr="00A31F52" w:rsidTr="00DE62EF">
        <w:tblPrEx>
          <w:tblLook w:val="04A0" w:firstRow="1" w:lastRow="0" w:firstColumn="1" w:lastColumn="0" w:noHBand="0" w:noVBand="1"/>
        </w:tblPrEx>
        <w:tc>
          <w:tcPr>
            <w:tcW w:w="2694" w:type="dxa"/>
            <w:vAlign w:val="center"/>
          </w:tcPr>
          <w:p w:rsidR="00652D2F" w:rsidRPr="00A31F52" w:rsidRDefault="00652D2F" w:rsidP="00D6750B">
            <w:pPr>
              <w:spacing w:line="360" w:lineRule="auto"/>
              <w:rPr>
                <w:rFonts w:eastAsiaTheme="minorEastAsia"/>
                <w:szCs w:val="21"/>
              </w:rPr>
            </w:pPr>
            <w:r w:rsidRPr="00A31F52">
              <w:rPr>
                <w:rFonts w:eastAsiaTheme="minorEastAsia"/>
                <w:szCs w:val="21"/>
              </w:rPr>
              <w:t>上年度末</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126"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r>
      <w:tr w:rsidR="00652D2F" w:rsidRPr="00656FC3" w:rsidTr="00DE62EF">
        <w:tblPrEx>
          <w:tblLook w:val="04A0" w:firstRow="1" w:lastRow="0" w:firstColumn="1" w:lastColumn="0" w:noHBand="0" w:noVBand="1"/>
        </w:tblPrEx>
        <w:tc>
          <w:tcPr>
            <w:tcW w:w="2694" w:type="dxa"/>
            <w:vAlign w:val="center"/>
          </w:tcPr>
          <w:p w:rsidR="00652D2F" w:rsidRPr="006E4562" w:rsidRDefault="00652D2F" w:rsidP="00D6750B">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126"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本期利润</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5,194,629.56</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5,194,629.56</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ind w:firstLineChars="300" w:firstLine="630"/>
              <w:rPr>
                <w:rFonts w:eastAsiaTheme="minorEastAsia"/>
                <w:szCs w:val="21"/>
              </w:rPr>
            </w:pPr>
            <w:r w:rsidRPr="00E54740">
              <w:rPr>
                <w:rFonts w:eastAsiaTheme="minorEastAsia"/>
                <w:szCs w:val="21"/>
              </w:rPr>
              <w:lastRenderedPageBreak/>
              <w:t>基金赎回款</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-5,194,629.56</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-5,194,629.56</w:t>
            </w:r>
          </w:p>
        </w:tc>
      </w:tr>
      <w:tr w:rsidR="00652D2F" w:rsidRPr="00E54740" w:rsidTr="00DE62EF">
        <w:tc>
          <w:tcPr>
            <w:tcW w:w="2694" w:type="dxa"/>
            <w:vAlign w:val="center"/>
          </w:tcPr>
          <w:p w:rsidR="00652D2F" w:rsidRPr="00E54740" w:rsidRDefault="00652D2F" w:rsidP="00D6750B">
            <w:pPr>
              <w:spacing w:line="360" w:lineRule="auto"/>
              <w:rPr>
                <w:rFonts w:eastAsiaTheme="minorEastAsia"/>
                <w:szCs w:val="21"/>
              </w:rPr>
            </w:pPr>
            <w:r w:rsidRPr="00E54740">
              <w:rPr>
                <w:rFonts w:eastAsiaTheme="minorEastAsia"/>
                <w:szCs w:val="21"/>
              </w:rPr>
              <w:t>本期末</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126"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c>
          <w:tcPr>
            <w:tcW w:w="2268" w:type="dxa"/>
            <w:vAlign w:val="center"/>
          </w:tcPr>
          <w:p w:rsidR="00652D2F" w:rsidRPr="00E54740" w:rsidRDefault="00652D2F" w:rsidP="00D6750B">
            <w:pPr>
              <w:spacing w:line="360" w:lineRule="auto"/>
              <w:jc w:val="right"/>
              <w:rPr>
                <w:rFonts w:eastAsiaTheme="minorEastAsia"/>
                <w:szCs w:val="21"/>
              </w:rPr>
            </w:pPr>
            <w:r w:rsidRPr="00E54740">
              <w:rPr>
                <w:rFonts w:eastAsiaTheme="minorEastAsia"/>
                <w:szCs w:val="21"/>
              </w:rPr>
              <w:t>-</w:t>
            </w:r>
          </w:p>
        </w:tc>
      </w:tr>
    </w:tbl>
    <w:p w:rsidR="00652D2F" w:rsidRPr="007D057A" w:rsidRDefault="00652D2F" w:rsidP="00652D2F">
      <w:pPr>
        <w:adjustRightInd w:val="0"/>
        <w:snapToGrid w:val="0"/>
        <w:spacing w:beforeLines="100" w:before="312" w:line="360" w:lineRule="auto"/>
        <w:rPr>
          <w:rFonts w:eastAsiaTheme="minorEastAsia"/>
          <w:bCs/>
          <w:color w:val="000000" w:themeColor="text1"/>
          <w:kern w:val="0"/>
          <w:szCs w:val="21"/>
        </w:rPr>
      </w:pPr>
      <w:r w:rsidRPr="007D057A">
        <w:rPr>
          <w:rFonts w:eastAsiaTheme="minorEastAsia"/>
          <w:bCs/>
          <w:color w:val="000000" w:themeColor="text1"/>
          <w:kern w:val="0"/>
          <w:szCs w:val="21"/>
        </w:rPr>
        <w:t>摩根天添宝货币</w:t>
      </w:r>
      <w:r w:rsidRPr="007D057A">
        <w:rPr>
          <w:rFonts w:eastAsiaTheme="minorEastAsia"/>
          <w:bCs/>
          <w:color w:val="000000" w:themeColor="text1"/>
          <w:kern w:val="0"/>
          <w:szCs w:val="21"/>
        </w:rPr>
        <w:t>C</w:t>
      </w:r>
    </w:p>
    <w:p w:rsidR="00652D2F" w:rsidRPr="007D057A" w:rsidRDefault="00652D2F" w:rsidP="00652D2F">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652D2F" w:rsidRPr="007D057A" w:rsidTr="00DE62EF">
        <w:tc>
          <w:tcPr>
            <w:tcW w:w="2694" w:type="dxa"/>
          </w:tcPr>
          <w:p w:rsidR="00652D2F" w:rsidRPr="007D057A" w:rsidRDefault="00652D2F"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268" w:type="dxa"/>
            <w:vAlign w:val="center"/>
          </w:tcPr>
          <w:p w:rsidR="00652D2F" w:rsidRPr="007D057A" w:rsidRDefault="00652D2F"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已实现部分</w:t>
            </w:r>
          </w:p>
        </w:tc>
        <w:tc>
          <w:tcPr>
            <w:tcW w:w="2126" w:type="dxa"/>
            <w:vAlign w:val="center"/>
          </w:tcPr>
          <w:p w:rsidR="00652D2F" w:rsidRPr="007D057A" w:rsidRDefault="00652D2F"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未实现部分</w:t>
            </w:r>
          </w:p>
        </w:tc>
        <w:tc>
          <w:tcPr>
            <w:tcW w:w="2268" w:type="dxa"/>
            <w:vAlign w:val="center"/>
          </w:tcPr>
          <w:p w:rsidR="00652D2F" w:rsidRPr="007D057A" w:rsidRDefault="00652D2F" w:rsidP="00D6750B">
            <w:pPr>
              <w:spacing w:line="360" w:lineRule="auto"/>
              <w:jc w:val="center"/>
              <w:rPr>
                <w:rFonts w:eastAsiaTheme="minorEastAsia"/>
                <w:color w:val="000000" w:themeColor="text1"/>
                <w:szCs w:val="21"/>
              </w:rPr>
            </w:pPr>
            <w:r w:rsidRPr="007D057A">
              <w:rPr>
                <w:rFonts w:eastAsiaTheme="minorEastAsia"/>
                <w:color w:val="000000" w:themeColor="text1"/>
                <w:szCs w:val="21"/>
              </w:rPr>
              <w:t>未分配利润合计</w:t>
            </w:r>
          </w:p>
        </w:tc>
      </w:tr>
      <w:tr w:rsidR="00652D2F" w:rsidRPr="00A31F52" w:rsidTr="00DE62EF">
        <w:tblPrEx>
          <w:tblLook w:val="04A0" w:firstRow="1" w:lastRow="0" w:firstColumn="1" w:lastColumn="0" w:noHBand="0" w:noVBand="1"/>
        </w:tblPrEx>
        <w:tc>
          <w:tcPr>
            <w:tcW w:w="2694" w:type="dxa"/>
            <w:vAlign w:val="center"/>
          </w:tcPr>
          <w:p w:rsidR="00652D2F" w:rsidRPr="00A31F52" w:rsidRDefault="00652D2F" w:rsidP="00D6750B">
            <w:pPr>
              <w:spacing w:line="360" w:lineRule="auto"/>
              <w:rPr>
                <w:rFonts w:eastAsiaTheme="minorEastAsia"/>
                <w:szCs w:val="21"/>
              </w:rPr>
            </w:pPr>
            <w:r w:rsidRPr="00A31F52">
              <w:rPr>
                <w:rFonts w:eastAsiaTheme="minorEastAsia"/>
                <w:szCs w:val="21"/>
              </w:rPr>
              <w:t>上年度末</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126"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c>
          <w:tcPr>
            <w:tcW w:w="2268" w:type="dxa"/>
            <w:vAlign w:val="center"/>
          </w:tcPr>
          <w:p w:rsidR="00652D2F" w:rsidRPr="00A31F52" w:rsidRDefault="00652D2F" w:rsidP="00D6750B">
            <w:pPr>
              <w:spacing w:line="360" w:lineRule="auto"/>
              <w:jc w:val="right"/>
              <w:rPr>
                <w:rFonts w:eastAsiaTheme="minorEastAsia"/>
                <w:szCs w:val="21"/>
              </w:rPr>
            </w:pPr>
            <w:r w:rsidRPr="00A31F52">
              <w:rPr>
                <w:rFonts w:eastAsiaTheme="minorEastAsia"/>
                <w:szCs w:val="21"/>
              </w:rPr>
              <w:t>-</w:t>
            </w:r>
          </w:p>
        </w:tc>
      </w:tr>
      <w:tr w:rsidR="00652D2F" w:rsidRPr="006E4562" w:rsidTr="00DE62EF">
        <w:tblPrEx>
          <w:tblLook w:val="04A0" w:firstRow="1" w:lastRow="0" w:firstColumn="1" w:lastColumn="0" w:noHBand="0" w:noVBand="1"/>
        </w:tblPrEx>
        <w:tc>
          <w:tcPr>
            <w:tcW w:w="2694" w:type="dxa"/>
            <w:vAlign w:val="center"/>
          </w:tcPr>
          <w:p w:rsidR="00652D2F" w:rsidRPr="006E4562" w:rsidRDefault="00652D2F" w:rsidP="00D6750B">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126"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c>
          <w:tcPr>
            <w:tcW w:w="2268" w:type="dxa"/>
            <w:vAlign w:val="center"/>
          </w:tcPr>
          <w:p w:rsidR="00652D2F" w:rsidRPr="006E4562" w:rsidRDefault="00652D2F" w:rsidP="00D6750B">
            <w:pPr>
              <w:spacing w:line="360" w:lineRule="auto"/>
              <w:jc w:val="right"/>
              <w:rPr>
                <w:rFonts w:eastAsiaTheme="minorEastAsia"/>
                <w:szCs w:val="21"/>
              </w:rPr>
            </w:pPr>
            <w:r w:rsidRPr="006E4562">
              <w:rPr>
                <w:rFonts w:eastAsiaTheme="minorEastAsia"/>
                <w:szCs w:val="21"/>
              </w:rPr>
              <w:t>-</w:t>
            </w:r>
          </w:p>
        </w:tc>
      </w:tr>
      <w:tr w:rsidR="00652D2F" w:rsidRPr="007D057A" w:rsidTr="00DE62EF">
        <w:tc>
          <w:tcPr>
            <w:tcW w:w="2694" w:type="dxa"/>
            <w:vAlign w:val="center"/>
          </w:tcPr>
          <w:p w:rsidR="00652D2F" w:rsidRPr="007D057A" w:rsidRDefault="00652D2F" w:rsidP="00D6750B">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5.82</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5.82</w:t>
            </w:r>
          </w:p>
        </w:tc>
      </w:tr>
      <w:tr w:rsidR="00652D2F" w:rsidRPr="007D057A" w:rsidTr="00DE62EF">
        <w:tc>
          <w:tcPr>
            <w:tcW w:w="2694" w:type="dxa"/>
            <w:vAlign w:val="center"/>
          </w:tcPr>
          <w:p w:rsidR="00652D2F" w:rsidRPr="007D057A" w:rsidRDefault="00652D2F" w:rsidP="00D6750B">
            <w:pPr>
              <w:spacing w:line="360" w:lineRule="auto"/>
              <w:rPr>
                <w:rFonts w:eastAsiaTheme="minorEastAsia"/>
                <w:color w:val="000000" w:themeColor="text1"/>
                <w:szCs w:val="21"/>
              </w:rPr>
            </w:pPr>
            <w:r w:rsidRPr="007D057A">
              <w:rPr>
                <w:rFonts w:eastAsiaTheme="minorEastAsia"/>
                <w:color w:val="000000" w:themeColor="text1"/>
                <w:szCs w:val="21"/>
              </w:rPr>
              <w:t>本期基金份额交易产生的变动数</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52D2F" w:rsidRPr="007D057A" w:rsidTr="00DE62EF">
        <w:tc>
          <w:tcPr>
            <w:tcW w:w="2694" w:type="dxa"/>
            <w:vAlign w:val="center"/>
          </w:tcPr>
          <w:p w:rsidR="00652D2F" w:rsidRPr="007D057A" w:rsidRDefault="00652D2F" w:rsidP="00D6750B">
            <w:pPr>
              <w:spacing w:line="360" w:lineRule="auto"/>
              <w:rPr>
                <w:rFonts w:eastAsiaTheme="minorEastAsia"/>
                <w:color w:val="000000" w:themeColor="text1"/>
                <w:szCs w:val="21"/>
              </w:rPr>
            </w:pPr>
            <w:r w:rsidRPr="007D057A">
              <w:rPr>
                <w:rFonts w:eastAsiaTheme="minorEastAsia"/>
                <w:color w:val="000000" w:themeColor="text1"/>
                <w:szCs w:val="21"/>
              </w:rPr>
              <w:t>其中：基金申购款</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52D2F" w:rsidRPr="007D057A" w:rsidTr="00DE62EF">
        <w:tc>
          <w:tcPr>
            <w:tcW w:w="2694" w:type="dxa"/>
            <w:vAlign w:val="center"/>
          </w:tcPr>
          <w:p w:rsidR="00652D2F" w:rsidRPr="007D057A" w:rsidRDefault="00652D2F" w:rsidP="00D6750B">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基金赎回款</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652D2F" w:rsidRPr="007D057A" w:rsidTr="00DE62EF">
        <w:tc>
          <w:tcPr>
            <w:tcW w:w="2694" w:type="dxa"/>
            <w:vAlign w:val="center"/>
          </w:tcPr>
          <w:p w:rsidR="00652D2F" w:rsidRPr="007D057A" w:rsidRDefault="00652D2F" w:rsidP="00D6750B">
            <w:pPr>
              <w:spacing w:line="360" w:lineRule="auto"/>
              <w:rPr>
                <w:rFonts w:eastAsiaTheme="minorEastAsia"/>
                <w:color w:val="000000" w:themeColor="text1"/>
                <w:szCs w:val="21"/>
              </w:rPr>
            </w:pPr>
            <w:r w:rsidRPr="007D057A">
              <w:rPr>
                <w:rFonts w:eastAsiaTheme="minorEastAsia"/>
                <w:color w:val="000000" w:themeColor="text1"/>
                <w:szCs w:val="21"/>
              </w:rPr>
              <w:t>本期已分配利润</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-5.82</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-5.82</w:t>
            </w:r>
          </w:p>
        </w:tc>
      </w:tr>
      <w:tr w:rsidR="00652D2F" w:rsidRPr="007D057A" w:rsidTr="00DE62EF">
        <w:tc>
          <w:tcPr>
            <w:tcW w:w="2694" w:type="dxa"/>
            <w:vAlign w:val="center"/>
          </w:tcPr>
          <w:p w:rsidR="00652D2F" w:rsidRPr="007D057A" w:rsidRDefault="00652D2F" w:rsidP="00D6750B">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268" w:type="dxa"/>
            <w:vAlign w:val="center"/>
          </w:tcPr>
          <w:p w:rsidR="00652D2F" w:rsidRPr="007D057A" w:rsidRDefault="00652D2F" w:rsidP="00D6750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bl>
    <w:p w:rsidR="00652D2F" w:rsidRPr="00652D2F" w:rsidRDefault="00652D2F" w:rsidP="00652D2F">
      <w:pPr>
        <w:tabs>
          <w:tab w:val="left" w:pos="426"/>
        </w:tabs>
        <w:spacing w:line="360" w:lineRule="auto"/>
        <w:jc w:val="left"/>
        <w:rPr>
          <w:color w:val="000000" w:themeColor="text1"/>
          <w:kern w:val="0"/>
          <w:szCs w:val="21"/>
        </w:rPr>
      </w:pPr>
    </w:p>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9</w:t>
      </w:r>
      <w:r w:rsidRPr="007B72F9">
        <w:rPr>
          <w:rFonts w:eastAsiaTheme="minorEastAsia"/>
          <w:b/>
          <w:color w:val="000000" w:themeColor="text1"/>
          <w:szCs w:val="21"/>
        </w:rPr>
        <w:t>存款利息收入</w:t>
      </w:r>
    </w:p>
    <w:p w:rsidR="006D141C" w:rsidRPr="007B72F9" w:rsidRDefault="005B4215"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6D141C" w:rsidRPr="007B72F9" w:rsidRDefault="006D141C" w:rsidP="004B36C2">
            <w:pPr>
              <w:spacing w:line="360" w:lineRule="auto"/>
              <w:jc w:val="center"/>
              <w:rPr>
                <w:rFonts w:eastAsiaTheme="minorEastAsia"/>
                <w:b/>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6D141C" w:rsidRPr="007B72F9" w:rsidRDefault="006D64C2" w:rsidP="004B36C2">
            <w:pPr>
              <w:spacing w:line="360" w:lineRule="auto"/>
              <w:jc w:val="center"/>
              <w:rPr>
                <w:rFonts w:eastAsiaTheme="minorEastAsia"/>
                <w:b/>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7,345.95</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10,344.82</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350,613.00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1,099,704.23</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34,689.53</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82,718.62</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392,648.48</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1,192,767.67</w:t>
            </w:r>
          </w:p>
        </w:tc>
      </w:tr>
    </w:tbl>
    <w:p w:rsidR="006D141C" w:rsidRPr="007B72F9" w:rsidRDefault="006D141C" w:rsidP="00FD464F">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注：其他存款利息收入均为有存款期限，但根据协议可提前支取且没有利息损失的银行存款产</w:t>
      </w:r>
      <w:r w:rsidRPr="007B72F9">
        <w:rPr>
          <w:rFonts w:eastAsiaTheme="minorEastAsia"/>
          <w:color w:val="000000" w:themeColor="text1"/>
          <w:kern w:val="0"/>
          <w:szCs w:val="21"/>
        </w:rPr>
        <w:lastRenderedPageBreak/>
        <w:t>生的利息收入。</w:t>
      </w:r>
    </w:p>
    <w:p w:rsidR="001B7FD6" w:rsidRPr="007B72F9" w:rsidRDefault="001B7FD6" w:rsidP="001B7FD6">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 xml:space="preserve">7.4.7.10 </w:t>
      </w:r>
      <w:r w:rsidRPr="007B72F9">
        <w:rPr>
          <w:rFonts w:eastAsiaTheme="minorEastAsia"/>
          <w:b/>
          <w:color w:val="000000" w:themeColor="text1"/>
          <w:szCs w:val="21"/>
        </w:rPr>
        <w:t>股票投资收益</w:t>
      </w:r>
    </w:p>
    <w:p w:rsidR="001B7FD6" w:rsidRPr="007B72F9" w:rsidRDefault="001B7FD6" w:rsidP="001B7FD6">
      <w:pPr>
        <w:adjustRightInd w:val="0"/>
        <w:snapToGrid w:val="0"/>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1B7FD6" w:rsidRPr="007B72F9" w:rsidRDefault="001B7FD6" w:rsidP="001B7FD6">
      <w:pPr>
        <w:spacing w:beforeLines="100" w:before="312" w:line="360" w:lineRule="auto"/>
        <w:rPr>
          <w:rFonts w:eastAsiaTheme="minorEastAsia"/>
          <w:b/>
          <w:bCs/>
          <w:color w:val="000000" w:themeColor="text1"/>
          <w:kern w:val="0"/>
          <w:szCs w:val="21"/>
        </w:rPr>
      </w:pPr>
      <w:r w:rsidRPr="007B72F9">
        <w:rPr>
          <w:rFonts w:eastAsiaTheme="minorEastAsia"/>
          <w:b/>
          <w:bCs/>
          <w:color w:val="000000" w:themeColor="text1"/>
          <w:kern w:val="0"/>
          <w:szCs w:val="21"/>
        </w:rPr>
        <w:t>7.4.7.11</w:t>
      </w:r>
      <w:r w:rsidRPr="007B72F9">
        <w:rPr>
          <w:rFonts w:eastAsiaTheme="minorEastAsia"/>
          <w:b/>
          <w:bCs/>
          <w:color w:val="000000" w:themeColor="text1"/>
          <w:kern w:val="0"/>
          <w:szCs w:val="21"/>
        </w:rPr>
        <w:t>债券投资收益</w:t>
      </w:r>
    </w:p>
    <w:p w:rsidR="001B7FD6" w:rsidRPr="007B72F9" w:rsidRDefault="001B7FD6" w:rsidP="001B7FD6">
      <w:pPr>
        <w:spacing w:line="360" w:lineRule="auto"/>
        <w:rPr>
          <w:b/>
          <w:color w:val="000000" w:themeColor="text1"/>
          <w:szCs w:val="21"/>
        </w:rPr>
      </w:pPr>
      <w:r w:rsidRPr="007B72F9">
        <w:rPr>
          <w:rFonts w:eastAsiaTheme="minorEastAsia"/>
          <w:b/>
          <w:bCs/>
          <w:color w:val="000000" w:themeColor="text1"/>
          <w:kern w:val="0"/>
          <w:szCs w:val="21"/>
        </w:rPr>
        <w:t>7.4.7.11.1</w:t>
      </w:r>
      <w:r w:rsidRPr="007B72F9">
        <w:rPr>
          <w:b/>
          <w:color w:val="000000" w:themeColor="text1"/>
          <w:szCs w:val="21"/>
        </w:rPr>
        <w:t>债券投资收益项目构成</w:t>
      </w:r>
    </w:p>
    <w:p w:rsidR="001B7FD6" w:rsidRPr="007B72F9" w:rsidRDefault="001B7FD6" w:rsidP="001B7FD6">
      <w:pPr>
        <w:widowControl/>
        <w:tabs>
          <w:tab w:val="left" w:pos="1680"/>
        </w:tabs>
        <w:wordWrap w:val="0"/>
        <w:autoSpaceDE w:val="0"/>
        <w:autoSpaceDN w:val="0"/>
        <w:ind w:left="440"/>
        <w:jc w:val="right"/>
        <w:textAlignment w:val="bottom"/>
        <w:rPr>
          <w:color w:val="000000" w:themeColor="text1"/>
          <w:kern w:val="0"/>
          <w:szCs w:val="21"/>
        </w:rPr>
      </w:pPr>
      <w:r w:rsidRPr="007B72F9">
        <w:rPr>
          <w:rFonts w:eastAsiaTheme="minorEastAsia" w:hint="eastAsia"/>
          <w:color w:val="000000" w:themeColor="text1"/>
          <w:szCs w:val="21"/>
        </w:rPr>
        <w:t xml:space="preserve">                    </w:t>
      </w:r>
      <w:r w:rsidRPr="007B72F9">
        <w:rPr>
          <w:rFonts w:eastAsiaTheme="minorEastAsia"/>
          <w:color w:val="000000" w:themeColor="text1"/>
          <w:szCs w:val="21"/>
        </w:rPr>
        <w:t>单位：人民币元</w:t>
      </w:r>
      <w:r w:rsidRPr="007B72F9">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78046D" w:rsidRPr="007B72F9" w:rsidTr="005A3D26">
        <w:tc>
          <w:tcPr>
            <w:tcW w:w="4175" w:type="dxa"/>
            <w:vAlign w:val="center"/>
          </w:tcPr>
          <w:p w:rsidR="001B7FD6" w:rsidRPr="007B72F9" w:rsidRDefault="001B7FD6" w:rsidP="005A3D26">
            <w:pPr>
              <w:spacing w:line="360" w:lineRule="auto"/>
              <w:ind w:left="440"/>
              <w:jc w:val="center"/>
              <w:rPr>
                <w:color w:val="000000" w:themeColor="text1"/>
                <w:szCs w:val="21"/>
              </w:rPr>
            </w:pPr>
            <w:r w:rsidRPr="007B72F9">
              <w:rPr>
                <w:color w:val="000000" w:themeColor="text1"/>
                <w:szCs w:val="21"/>
              </w:rPr>
              <w:t>项目</w:t>
            </w:r>
          </w:p>
        </w:tc>
        <w:tc>
          <w:tcPr>
            <w:tcW w:w="2593" w:type="dxa"/>
            <w:vAlign w:val="center"/>
          </w:tcPr>
          <w:p w:rsidR="001B7FD6" w:rsidRPr="007B72F9" w:rsidRDefault="001B7FD6"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1B7FD6" w:rsidRPr="007B72F9" w:rsidRDefault="001B7FD6" w:rsidP="005A3D26">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2593" w:type="dxa"/>
            <w:vAlign w:val="center"/>
          </w:tcPr>
          <w:p w:rsidR="001B7FD6" w:rsidRPr="007B72F9" w:rsidRDefault="001B7FD6"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1B7FD6" w:rsidRPr="007B72F9" w:rsidRDefault="001B7FD6" w:rsidP="005A3D26">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5A3D26">
        <w:tc>
          <w:tcPr>
            <w:tcW w:w="4175" w:type="dxa"/>
            <w:vAlign w:val="center"/>
          </w:tcPr>
          <w:p w:rsidR="001B7FD6" w:rsidRPr="007B72F9" w:rsidRDefault="001B7FD6" w:rsidP="005A3D26">
            <w:pPr>
              <w:spacing w:line="360" w:lineRule="auto"/>
              <w:rPr>
                <w:color w:val="000000" w:themeColor="text1"/>
                <w:szCs w:val="21"/>
              </w:rPr>
            </w:pPr>
            <w:r w:rsidRPr="007B72F9">
              <w:rPr>
                <w:rFonts w:ascii="宋体" w:hAnsi="宋体" w:hint="eastAsia"/>
                <w:color w:val="000000" w:themeColor="text1"/>
                <w:szCs w:val="21"/>
              </w:rPr>
              <w:t>债券投资收益——利息收入</w:t>
            </w:r>
          </w:p>
        </w:tc>
        <w:tc>
          <w:tcPr>
            <w:tcW w:w="2593" w:type="dxa"/>
            <w:vAlign w:val="center"/>
          </w:tcPr>
          <w:p w:rsidR="001B7FD6" w:rsidRPr="007B72F9" w:rsidRDefault="001B7FD6" w:rsidP="005A3D26">
            <w:pPr>
              <w:spacing w:line="360" w:lineRule="auto"/>
              <w:jc w:val="right"/>
              <w:rPr>
                <w:rFonts w:eastAsiaTheme="minorEastAsia"/>
                <w:color w:val="000000" w:themeColor="text1"/>
                <w:szCs w:val="21"/>
              </w:rPr>
            </w:pPr>
            <w:r w:rsidRPr="007B72F9">
              <w:rPr>
                <w:color w:val="000000" w:themeColor="text1"/>
                <w:kern w:val="0"/>
                <w:szCs w:val="21"/>
              </w:rPr>
              <w:t>3,839,559.04</w:t>
            </w:r>
          </w:p>
        </w:tc>
        <w:tc>
          <w:tcPr>
            <w:tcW w:w="2593" w:type="dxa"/>
            <w:vAlign w:val="center"/>
          </w:tcPr>
          <w:p w:rsidR="001B7FD6" w:rsidRPr="007B72F9" w:rsidRDefault="001B7FD6" w:rsidP="005A3D26">
            <w:pPr>
              <w:spacing w:line="360" w:lineRule="auto"/>
              <w:jc w:val="right"/>
              <w:rPr>
                <w:rFonts w:eastAsiaTheme="minorEastAsia"/>
                <w:color w:val="000000" w:themeColor="text1"/>
                <w:szCs w:val="21"/>
              </w:rPr>
            </w:pPr>
            <w:r w:rsidRPr="007B72F9">
              <w:rPr>
                <w:rFonts w:hint="eastAsia"/>
                <w:color w:val="000000" w:themeColor="text1"/>
                <w:szCs w:val="21"/>
              </w:rPr>
              <w:t>5,593,274.28</w:t>
            </w:r>
          </w:p>
        </w:tc>
      </w:tr>
      <w:tr w:rsidR="0078046D" w:rsidRPr="007B72F9" w:rsidTr="005A3D26">
        <w:tc>
          <w:tcPr>
            <w:tcW w:w="4175" w:type="dxa"/>
            <w:vAlign w:val="center"/>
          </w:tcPr>
          <w:p w:rsidR="001B7FD6" w:rsidRPr="007B72F9" w:rsidRDefault="001B7FD6" w:rsidP="005A3D26">
            <w:pPr>
              <w:spacing w:line="360" w:lineRule="auto"/>
              <w:rPr>
                <w:color w:val="000000" w:themeColor="text1"/>
                <w:szCs w:val="21"/>
              </w:rPr>
            </w:pPr>
            <w:r w:rsidRPr="007B72F9">
              <w:rPr>
                <w:color w:val="000000" w:themeColor="text1"/>
                <w:szCs w:val="21"/>
              </w:rPr>
              <w:t>债券投资收益</w:t>
            </w:r>
            <w:r w:rsidRPr="007B72F9">
              <w:rPr>
                <w:color w:val="000000" w:themeColor="text1"/>
                <w:szCs w:val="21"/>
              </w:rPr>
              <w:t>——</w:t>
            </w:r>
            <w:r w:rsidRPr="007B72F9">
              <w:rPr>
                <w:color w:val="000000" w:themeColor="text1"/>
                <w:szCs w:val="21"/>
              </w:rPr>
              <w:t>买卖债券（债转股及债券到期兑付）差价收入</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50,028.93</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90,305.26</w:t>
            </w:r>
          </w:p>
        </w:tc>
      </w:tr>
      <w:tr w:rsidR="0078046D" w:rsidRPr="007B72F9" w:rsidTr="005A3D26">
        <w:tc>
          <w:tcPr>
            <w:tcW w:w="4175" w:type="dxa"/>
            <w:vAlign w:val="center"/>
          </w:tcPr>
          <w:p w:rsidR="001B7FD6" w:rsidRPr="007B72F9" w:rsidRDefault="001B7FD6" w:rsidP="005A3D26">
            <w:pPr>
              <w:spacing w:line="360" w:lineRule="auto"/>
              <w:rPr>
                <w:color w:val="000000" w:themeColor="text1"/>
                <w:szCs w:val="21"/>
              </w:rPr>
            </w:pPr>
            <w:r w:rsidRPr="007B72F9">
              <w:rPr>
                <w:color w:val="000000" w:themeColor="text1"/>
                <w:szCs w:val="21"/>
              </w:rPr>
              <w:t>债券投资收益</w:t>
            </w:r>
            <w:r w:rsidRPr="007B72F9">
              <w:rPr>
                <w:color w:val="000000" w:themeColor="text1"/>
                <w:szCs w:val="21"/>
              </w:rPr>
              <w:t>——</w:t>
            </w:r>
            <w:r w:rsidRPr="007B72F9">
              <w:rPr>
                <w:color w:val="000000" w:themeColor="text1"/>
                <w:szCs w:val="21"/>
              </w:rPr>
              <w:t>赎回差价收入</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kern w:val="0"/>
                <w:szCs w:val="21"/>
              </w:rPr>
              <w:t>-</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kern w:val="0"/>
                <w:szCs w:val="21"/>
              </w:rPr>
              <w:t>-</w:t>
            </w:r>
          </w:p>
        </w:tc>
      </w:tr>
      <w:tr w:rsidR="0078046D" w:rsidRPr="007B72F9" w:rsidTr="005A3D26">
        <w:tc>
          <w:tcPr>
            <w:tcW w:w="4175" w:type="dxa"/>
            <w:vAlign w:val="center"/>
          </w:tcPr>
          <w:p w:rsidR="001B7FD6" w:rsidRPr="007B72F9" w:rsidRDefault="001B7FD6" w:rsidP="005A3D26">
            <w:pPr>
              <w:spacing w:line="360" w:lineRule="auto"/>
              <w:jc w:val="left"/>
              <w:rPr>
                <w:color w:val="000000" w:themeColor="text1"/>
                <w:szCs w:val="21"/>
              </w:rPr>
            </w:pPr>
            <w:r w:rsidRPr="007B72F9">
              <w:rPr>
                <w:color w:val="000000" w:themeColor="text1"/>
                <w:szCs w:val="21"/>
              </w:rPr>
              <w:t>债券投资收益</w:t>
            </w:r>
            <w:r w:rsidRPr="007B72F9">
              <w:rPr>
                <w:color w:val="000000" w:themeColor="text1"/>
                <w:szCs w:val="21"/>
              </w:rPr>
              <w:t>——</w:t>
            </w:r>
            <w:r w:rsidRPr="007B72F9">
              <w:rPr>
                <w:color w:val="000000" w:themeColor="text1"/>
                <w:szCs w:val="21"/>
              </w:rPr>
              <w:t>申购差价收入</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w:t>
            </w:r>
          </w:p>
        </w:tc>
        <w:tc>
          <w:tcPr>
            <w:tcW w:w="2593" w:type="dxa"/>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w:t>
            </w:r>
          </w:p>
        </w:tc>
      </w:tr>
      <w:tr w:rsidR="0078046D" w:rsidRPr="007B72F9" w:rsidTr="005A3D26">
        <w:tc>
          <w:tcPr>
            <w:tcW w:w="4175" w:type="dxa"/>
            <w:vAlign w:val="center"/>
          </w:tcPr>
          <w:p w:rsidR="001B7FD6" w:rsidRPr="007B72F9" w:rsidRDefault="001B7FD6" w:rsidP="005A3D26">
            <w:pPr>
              <w:spacing w:line="360" w:lineRule="auto"/>
              <w:jc w:val="left"/>
              <w:rPr>
                <w:color w:val="000000" w:themeColor="text1"/>
                <w:szCs w:val="21"/>
              </w:rPr>
            </w:pPr>
            <w:r w:rsidRPr="007B72F9">
              <w:rPr>
                <w:color w:val="000000" w:themeColor="text1"/>
                <w:szCs w:val="21"/>
              </w:rPr>
              <w:t>合计</w:t>
            </w:r>
          </w:p>
        </w:tc>
        <w:tc>
          <w:tcPr>
            <w:tcW w:w="2593" w:type="dxa"/>
            <w:vAlign w:val="center"/>
          </w:tcPr>
          <w:p w:rsidR="001B7FD6" w:rsidRPr="007B72F9" w:rsidRDefault="001B7FD6"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3,889,587.97</w:t>
            </w:r>
          </w:p>
        </w:tc>
        <w:tc>
          <w:tcPr>
            <w:tcW w:w="2593" w:type="dxa"/>
            <w:vAlign w:val="center"/>
          </w:tcPr>
          <w:p w:rsidR="001B7FD6" w:rsidRPr="007B72F9" w:rsidRDefault="001B7FD6" w:rsidP="005A3D26">
            <w:pPr>
              <w:spacing w:line="360" w:lineRule="auto"/>
              <w:jc w:val="right"/>
              <w:rPr>
                <w:rFonts w:eastAsiaTheme="minorEastAsia"/>
                <w:color w:val="000000" w:themeColor="text1"/>
                <w:szCs w:val="21"/>
              </w:rPr>
            </w:pPr>
            <w:r w:rsidRPr="007B72F9">
              <w:rPr>
                <w:rFonts w:eastAsiaTheme="minorEastAsia"/>
                <w:color w:val="000000" w:themeColor="text1"/>
                <w:szCs w:val="21"/>
              </w:rPr>
              <w:t>5,683,579.54</w:t>
            </w:r>
          </w:p>
        </w:tc>
      </w:tr>
    </w:tbl>
    <w:p w:rsidR="001B7FD6" w:rsidRPr="007B72F9" w:rsidRDefault="001B7FD6" w:rsidP="001B7FD6">
      <w:pPr>
        <w:spacing w:beforeLines="100" w:before="312" w:line="360" w:lineRule="auto"/>
        <w:rPr>
          <w:rFonts w:eastAsiaTheme="minorEastAsia"/>
          <w:b/>
          <w:bCs/>
          <w:color w:val="000000" w:themeColor="text1"/>
          <w:kern w:val="0"/>
          <w:szCs w:val="21"/>
        </w:rPr>
      </w:pPr>
      <w:r w:rsidRPr="007B72F9">
        <w:rPr>
          <w:rFonts w:eastAsiaTheme="minorEastAsia"/>
          <w:b/>
          <w:bCs/>
          <w:color w:val="000000" w:themeColor="text1"/>
          <w:kern w:val="0"/>
          <w:szCs w:val="21"/>
        </w:rPr>
        <w:t>7.4.7.11.2</w:t>
      </w:r>
      <w:r w:rsidRPr="007B72F9">
        <w:rPr>
          <w:rFonts w:eastAsiaTheme="minorEastAsia"/>
          <w:b/>
          <w:bCs/>
          <w:color w:val="000000" w:themeColor="text1"/>
          <w:kern w:val="0"/>
          <w:szCs w:val="21"/>
        </w:rPr>
        <w:t>债券投资收益</w:t>
      </w:r>
      <w:r w:rsidRPr="007B72F9">
        <w:rPr>
          <w:rFonts w:eastAsiaTheme="minorEastAsia"/>
          <w:b/>
          <w:bCs/>
          <w:color w:val="000000" w:themeColor="text1"/>
          <w:kern w:val="0"/>
          <w:szCs w:val="21"/>
        </w:rPr>
        <w:t>——</w:t>
      </w:r>
      <w:r w:rsidRPr="007B72F9">
        <w:rPr>
          <w:rFonts w:eastAsiaTheme="minorEastAsia"/>
          <w:b/>
          <w:bCs/>
          <w:color w:val="000000" w:themeColor="text1"/>
          <w:kern w:val="0"/>
          <w:szCs w:val="21"/>
        </w:rPr>
        <w:t>买卖债券差价收入</w:t>
      </w:r>
    </w:p>
    <w:p w:rsidR="001B7FD6" w:rsidRPr="007B72F9" w:rsidRDefault="001B7FD6" w:rsidP="001B7FD6">
      <w:pPr>
        <w:widowControl/>
        <w:tabs>
          <w:tab w:val="left" w:pos="1680"/>
        </w:tabs>
        <w:wordWrap w:val="0"/>
        <w:autoSpaceDE w:val="0"/>
        <w:autoSpaceDN w:val="0"/>
        <w:ind w:left="440"/>
        <w:jc w:val="right"/>
        <w:textAlignment w:val="bottom"/>
        <w:rPr>
          <w:color w:val="000000" w:themeColor="text1"/>
          <w:kern w:val="0"/>
          <w:szCs w:val="21"/>
        </w:rPr>
      </w:pPr>
      <w:r w:rsidRPr="007B72F9">
        <w:rPr>
          <w:color w:val="000000" w:themeColor="text1"/>
          <w:szCs w:val="21"/>
          <w:lang w:val="en-AU"/>
        </w:rPr>
        <w:t xml:space="preserve">      </w:t>
      </w:r>
      <w:r w:rsidRPr="007B72F9">
        <w:rPr>
          <w:rFonts w:hint="eastAsia"/>
          <w:color w:val="000000" w:themeColor="text1"/>
          <w:szCs w:val="21"/>
          <w:lang w:val="en-AU"/>
        </w:rPr>
        <w:t xml:space="preserve">   </w:t>
      </w:r>
      <w:r w:rsidRPr="007B72F9">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78046D" w:rsidRPr="007B72F9" w:rsidTr="005A3D26">
        <w:trPr>
          <w:trHeight w:val="315"/>
        </w:trPr>
        <w:tc>
          <w:tcPr>
            <w:tcW w:w="4129" w:type="dxa"/>
            <w:vAlign w:val="center"/>
          </w:tcPr>
          <w:p w:rsidR="001B7FD6" w:rsidRPr="007B72F9" w:rsidRDefault="001B7FD6" w:rsidP="005A3D26">
            <w:pPr>
              <w:autoSpaceDE w:val="0"/>
              <w:autoSpaceDN w:val="0"/>
              <w:spacing w:line="360" w:lineRule="auto"/>
              <w:ind w:left="440"/>
              <w:jc w:val="center"/>
              <w:textAlignment w:val="bottom"/>
              <w:rPr>
                <w:color w:val="000000" w:themeColor="text1"/>
                <w:kern w:val="0"/>
                <w:szCs w:val="21"/>
              </w:rPr>
            </w:pPr>
            <w:r w:rsidRPr="007B72F9">
              <w:rPr>
                <w:color w:val="000000" w:themeColor="text1"/>
                <w:kern w:val="0"/>
                <w:szCs w:val="21"/>
              </w:rPr>
              <w:t>项目</w:t>
            </w:r>
          </w:p>
        </w:tc>
        <w:tc>
          <w:tcPr>
            <w:tcW w:w="2616" w:type="dxa"/>
            <w:vAlign w:val="center"/>
          </w:tcPr>
          <w:p w:rsidR="001B7FD6" w:rsidRPr="007B72F9" w:rsidRDefault="001B7FD6"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1B7FD6" w:rsidRPr="007B72F9" w:rsidRDefault="001B7FD6" w:rsidP="005A3D26">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2616" w:type="dxa"/>
            <w:vAlign w:val="center"/>
          </w:tcPr>
          <w:p w:rsidR="001B7FD6" w:rsidRPr="007B72F9" w:rsidRDefault="001B7FD6" w:rsidP="005A3D26">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1B7FD6" w:rsidRPr="007B72F9" w:rsidRDefault="001B7FD6" w:rsidP="005A3D26">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5A3D2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B7FD6" w:rsidRPr="007B72F9" w:rsidRDefault="001B7FD6" w:rsidP="005A3D26">
            <w:pPr>
              <w:widowControl/>
              <w:autoSpaceDE w:val="0"/>
              <w:autoSpaceDN w:val="0"/>
              <w:spacing w:line="360" w:lineRule="auto"/>
              <w:ind w:leftChars="50" w:left="105"/>
              <w:textAlignment w:val="bottom"/>
              <w:rPr>
                <w:color w:val="000000" w:themeColor="text1"/>
                <w:kern w:val="0"/>
                <w:szCs w:val="21"/>
              </w:rPr>
            </w:pPr>
            <w:r w:rsidRPr="007B72F9">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1,145,898,593.52</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1,198,028,576.34</w:t>
            </w:r>
          </w:p>
        </w:tc>
      </w:tr>
      <w:tr w:rsidR="0078046D" w:rsidRPr="007B72F9" w:rsidTr="005A3D2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B7FD6" w:rsidRPr="007B72F9" w:rsidRDefault="001B7FD6" w:rsidP="005A3D26">
            <w:pPr>
              <w:widowControl/>
              <w:autoSpaceDE w:val="0"/>
              <w:autoSpaceDN w:val="0"/>
              <w:spacing w:line="360" w:lineRule="auto"/>
              <w:ind w:leftChars="50" w:left="105"/>
              <w:textAlignment w:val="bottom"/>
              <w:rPr>
                <w:color w:val="000000" w:themeColor="text1"/>
                <w:kern w:val="0"/>
                <w:szCs w:val="21"/>
              </w:rPr>
            </w:pPr>
            <w:r w:rsidRPr="007B72F9">
              <w:rPr>
                <w:color w:val="000000" w:themeColor="text1"/>
                <w:szCs w:val="21"/>
              </w:rPr>
              <w:t>减：</w:t>
            </w:r>
            <w:r w:rsidRPr="007B72F9">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1,139,994,100.38</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1,190,010,554.35</w:t>
            </w:r>
          </w:p>
        </w:tc>
      </w:tr>
      <w:tr w:rsidR="0078046D" w:rsidRPr="007B72F9" w:rsidTr="005A3D2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B7FD6" w:rsidRPr="007B72F9" w:rsidRDefault="001B7FD6" w:rsidP="005A3D26">
            <w:pPr>
              <w:widowControl/>
              <w:autoSpaceDE w:val="0"/>
              <w:autoSpaceDN w:val="0"/>
              <w:spacing w:line="360" w:lineRule="auto"/>
              <w:ind w:firstLineChars="50" w:firstLine="105"/>
              <w:textAlignment w:val="bottom"/>
              <w:rPr>
                <w:color w:val="000000" w:themeColor="text1"/>
                <w:szCs w:val="21"/>
              </w:rPr>
            </w:pPr>
            <w:r w:rsidRPr="007B72F9">
              <w:rPr>
                <w:rFonts w:ascii="宋体" w:hAnsi="宋体" w:hint="eastAsia"/>
                <w:color w:val="000000" w:themeColor="text1"/>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color w:val="000000" w:themeColor="text1"/>
                <w:szCs w:val="21"/>
              </w:rPr>
              <w:t>5,854,489.21</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7,927,716.73</w:t>
            </w:r>
          </w:p>
        </w:tc>
      </w:tr>
      <w:tr w:rsidR="0078046D" w:rsidRPr="007B72F9" w:rsidTr="005A3D2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B7FD6" w:rsidRPr="007B72F9" w:rsidRDefault="001B7FD6" w:rsidP="005A3D26">
            <w:pPr>
              <w:widowControl/>
              <w:autoSpaceDE w:val="0"/>
              <w:autoSpaceDN w:val="0"/>
              <w:spacing w:line="360" w:lineRule="auto"/>
              <w:ind w:firstLineChars="50" w:firstLine="105"/>
              <w:textAlignment w:val="bottom"/>
              <w:rPr>
                <w:color w:val="000000" w:themeColor="text1"/>
                <w:szCs w:val="21"/>
              </w:rPr>
            </w:pPr>
            <w:r w:rsidRPr="007B72F9">
              <w:rPr>
                <w:rFonts w:ascii="宋体" w:hAnsi="宋体" w:hint="eastAsia"/>
                <w:color w:val="000000" w:themeColor="text1"/>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color w:val="000000" w:themeColor="text1"/>
                <w:kern w:val="0"/>
                <w:szCs w:val="21"/>
              </w:rPr>
              <w:t>-25.00</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w:t>
            </w:r>
          </w:p>
        </w:tc>
      </w:tr>
      <w:tr w:rsidR="0078046D" w:rsidRPr="007B72F9" w:rsidTr="005A3D2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B7FD6" w:rsidRPr="007B72F9" w:rsidRDefault="001B7FD6" w:rsidP="005A3D26">
            <w:pPr>
              <w:widowControl/>
              <w:autoSpaceDE w:val="0"/>
              <w:autoSpaceDN w:val="0"/>
              <w:spacing w:line="360" w:lineRule="auto"/>
              <w:ind w:leftChars="50" w:left="105"/>
              <w:textAlignment w:val="bottom"/>
              <w:rPr>
                <w:color w:val="000000" w:themeColor="text1"/>
                <w:kern w:val="0"/>
                <w:szCs w:val="21"/>
              </w:rPr>
            </w:pPr>
            <w:r w:rsidRPr="007B72F9">
              <w:rPr>
                <w:color w:val="000000" w:themeColor="text1"/>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50,028.93</w:t>
            </w:r>
          </w:p>
        </w:tc>
        <w:tc>
          <w:tcPr>
            <w:tcW w:w="2616" w:type="dxa"/>
            <w:tcBorders>
              <w:top w:val="single" w:sz="4" w:space="0" w:color="auto"/>
              <w:left w:val="single" w:sz="4" w:space="0" w:color="auto"/>
              <w:bottom w:val="single" w:sz="4" w:space="0" w:color="auto"/>
              <w:right w:val="single" w:sz="4" w:space="0" w:color="auto"/>
            </w:tcBorders>
            <w:vAlign w:val="center"/>
          </w:tcPr>
          <w:p w:rsidR="001B7FD6" w:rsidRPr="007B72F9" w:rsidRDefault="001B7FD6" w:rsidP="005A3D26">
            <w:pPr>
              <w:spacing w:line="360" w:lineRule="auto"/>
              <w:ind w:left="440"/>
              <w:jc w:val="right"/>
              <w:rPr>
                <w:color w:val="000000" w:themeColor="text1"/>
                <w:szCs w:val="21"/>
              </w:rPr>
            </w:pPr>
            <w:r w:rsidRPr="007B72F9">
              <w:rPr>
                <w:rFonts w:hint="eastAsia"/>
                <w:color w:val="000000" w:themeColor="text1"/>
                <w:szCs w:val="21"/>
              </w:rPr>
              <w:t>90,305.26</w:t>
            </w:r>
          </w:p>
        </w:tc>
      </w:tr>
    </w:tbl>
    <w:p w:rsidR="001B7FD6" w:rsidRPr="007B72F9" w:rsidRDefault="001B7FD6" w:rsidP="001B7FD6">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 xml:space="preserve">7.4.7.12 </w:t>
      </w:r>
      <w:r w:rsidRPr="007B72F9">
        <w:rPr>
          <w:rFonts w:eastAsiaTheme="minorEastAsia"/>
          <w:b/>
          <w:color w:val="000000" w:themeColor="text1"/>
          <w:szCs w:val="21"/>
        </w:rPr>
        <w:t>衍生工具收益</w:t>
      </w:r>
    </w:p>
    <w:p w:rsidR="001B7FD6" w:rsidRPr="007B72F9" w:rsidRDefault="001B7FD6" w:rsidP="001B7FD6">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lastRenderedPageBreak/>
        <w:t>无。</w:t>
      </w:r>
    </w:p>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13</w:t>
      </w:r>
      <w:r w:rsidRPr="007B72F9">
        <w:rPr>
          <w:rFonts w:eastAsiaTheme="minorEastAsia"/>
          <w:b/>
          <w:color w:val="000000" w:themeColor="text1"/>
          <w:szCs w:val="21"/>
        </w:rPr>
        <w:t>股利收益</w:t>
      </w:r>
    </w:p>
    <w:p w:rsidR="006D141C" w:rsidRPr="007B72F9" w:rsidRDefault="006D141C" w:rsidP="00C76A4B">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14</w:t>
      </w:r>
      <w:r w:rsidRPr="007B72F9">
        <w:rPr>
          <w:rFonts w:eastAsiaTheme="minorEastAsia"/>
          <w:b/>
          <w:color w:val="000000" w:themeColor="text1"/>
          <w:szCs w:val="21"/>
        </w:rPr>
        <w:t>公允价值变动收益</w:t>
      </w:r>
    </w:p>
    <w:p w:rsidR="006D141C" w:rsidRPr="007B72F9" w:rsidRDefault="006D141C" w:rsidP="00C76A4B">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15</w:t>
      </w:r>
      <w:r w:rsidR="00DA1D3D" w:rsidRPr="007B72F9">
        <w:rPr>
          <w:rFonts w:eastAsiaTheme="minorEastAsia" w:hint="eastAsia"/>
          <w:b/>
          <w:color w:val="000000" w:themeColor="text1"/>
          <w:szCs w:val="21"/>
        </w:rPr>
        <w:t xml:space="preserve"> </w:t>
      </w:r>
      <w:r w:rsidR="00254942" w:rsidRPr="007B72F9">
        <w:rPr>
          <w:rFonts w:eastAsiaTheme="minorEastAsia" w:hint="eastAsia"/>
          <w:b/>
          <w:color w:val="000000" w:themeColor="text1"/>
          <w:szCs w:val="21"/>
        </w:rPr>
        <w:t>其他</w:t>
      </w:r>
      <w:r w:rsidR="00DA1D3D" w:rsidRPr="007B72F9">
        <w:rPr>
          <w:rFonts w:eastAsiaTheme="minorEastAsia" w:hint="eastAsia"/>
          <w:b/>
          <w:color w:val="000000" w:themeColor="text1"/>
          <w:szCs w:val="21"/>
        </w:rPr>
        <w:t>收入</w:t>
      </w:r>
    </w:p>
    <w:p w:rsidR="006D141C" w:rsidRPr="007B72F9" w:rsidRDefault="005B4215" w:rsidP="004B36C2">
      <w:pPr>
        <w:tabs>
          <w:tab w:val="left" w:pos="7200"/>
          <w:tab w:val="left" w:pos="8280"/>
        </w:tabs>
        <w:spacing w:line="360" w:lineRule="auto"/>
        <w:ind w:rightChars="-52" w:right="-109"/>
        <w:jc w:val="right"/>
        <w:rPr>
          <w:rFonts w:eastAsiaTheme="minorEastAsia"/>
          <w:color w:val="000000" w:themeColor="text1"/>
          <w:szCs w:val="21"/>
          <w:lang w:val="en-AU"/>
        </w:rPr>
      </w:pPr>
      <w:r w:rsidRPr="007B72F9">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78046D" w:rsidRPr="007B72F9" w:rsidTr="00641909">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3600"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6D141C" w:rsidRPr="007B72F9"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600"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6D141C" w:rsidRPr="007B72F9"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641909">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基金赎回费收入</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D33A5F">
        <w:tc>
          <w:tcPr>
            <w:tcW w:w="1984" w:type="dxa"/>
            <w:vAlign w:val="center"/>
          </w:tcPr>
          <w:p w:rsidR="00D33A5F" w:rsidRDefault="003C20C7">
            <w:pPr>
              <w:jc w:val="left"/>
            </w:pPr>
            <w:r>
              <w:rPr>
                <w:rFonts w:eastAsiaTheme="minorEastAsia"/>
                <w:color w:val="000000" w:themeColor="text1"/>
                <w:szCs w:val="21"/>
              </w:rPr>
              <w:t>其他</w:t>
            </w:r>
          </w:p>
        </w:tc>
        <w:tc>
          <w:tcPr>
            <w:tcW w:w="3598" w:type="dxa"/>
            <w:vAlign w:val="center"/>
          </w:tcPr>
          <w:p w:rsidR="00D33A5F" w:rsidRDefault="003C20C7">
            <w:pPr>
              <w:jc w:val="right"/>
            </w:pPr>
            <w:r>
              <w:rPr>
                <w:rFonts w:eastAsiaTheme="minorEastAsia"/>
                <w:color w:val="000000" w:themeColor="text1"/>
                <w:szCs w:val="21"/>
              </w:rPr>
              <w:t>8,921.03</w:t>
            </w:r>
          </w:p>
        </w:tc>
        <w:tc>
          <w:tcPr>
            <w:tcW w:w="3598" w:type="dxa"/>
            <w:vAlign w:val="center"/>
          </w:tcPr>
          <w:p w:rsidR="00D33A5F" w:rsidRDefault="003C20C7">
            <w:pPr>
              <w:jc w:val="right"/>
            </w:pPr>
            <w:r>
              <w:rPr>
                <w:rFonts w:eastAsiaTheme="minorEastAsia"/>
                <w:color w:val="000000" w:themeColor="text1"/>
                <w:szCs w:val="21"/>
              </w:rPr>
              <w:t>-</w:t>
            </w:r>
          </w:p>
        </w:tc>
      </w:tr>
      <w:tr w:rsidR="0078046D" w:rsidRPr="007B72F9" w:rsidTr="00641909">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合计</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8,921.03</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bl>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7.4.7.</w:t>
      </w:r>
      <w:r w:rsidR="008A28D4" w:rsidRPr="007B72F9">
        <w:rPr>
          <w:rFonts w:eastAsiaTheme="minorEastAsia"/>
          <w:b/>
          <w:bCs/>
          <w:color w:val="000000" w:themeColor="text1"/>
          <w:kern w:val="0"/>
          <w:szCs w:val="21"/>
        </w:rPr>
        <w:t>16</w:t>
      </w:r>
      <w:r w:rsidRPr="007B72F9">
        <w:rPr>
          <w:rFonts w:eastAsiaTheme="minorEastAsia"/>
          <w:b/>
          <w:color w:val="000000" w:themeColor="text1"/>
          <w:szCs w:val="21"/>
        </w:rPr>
        <w:t>其他费用</w:t>
      </w:r>
    </w:p>
    <w:p w:rsidR="006D141C" w:rsidRPr="007B72F9" w:rsidRDefault="005B4215" w:rsidP="004B36C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7B72F9">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78046D" w:rsidRPr="007B72F9" w:rsidTr="00641909">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6D141C" w:rsidRPr="007B72F9"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6D141C" w:rsidRPr="007B72F9"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641909">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54,000.00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63,000.00</w:t>
            </w:r>
          </w:p>
        </w:tc>
      </w:tr>
      <w:tr w:rsidR="0078046D" w:rsidRPr="007B72F9" w:rsidTr="00641909">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120,000.00</w:t>
            </w:r>
          </w:p>
        </w:tc>
      </w:tr>
      <w:tr w:rsidR="0078046D" w:rsidRPr="007B72F9" w:rsidTr="00641909">
        <w:tc>
          <w:tcPr>
            <w:tcW w:w="2855" w:type="dxa"/>
            <w:tcBorders>
              <w:top w:val="single" w:sz="4" w:space="0" w:color="000000"/>
              <w:left w:val="single" w:sz="4" w:space="0" w:color="000000"/>
              <w:bottom w:val="single" w:sz="4" w:space="0" w:color="000000"/>
              <w:right w:val="single" w:sz="4" w:space="0" w:color="000000"/>
            </w:tcBorders>
            <w:vAlign w:val="center"/>
          </w:tcPr>
          <w:p w:rsidR="009D1CB5" w:rsidRPr="007B72F9" w:rsidRDefault="009D1CB5" w:rsidP="009D1CB5">
            <w:pPr>
              <w:spacing w:line="360" w:lineRule="auto"/>
              <w:rPr>
                <w:rFonts w:eastAsiaTheme="minorEastAsia"/>
                <w:color w:val="000000" w:themeColor="text1"/>
                <w:szCs w:val="21"/>
              </w:rPr>
            </w:pPr>
            <w:r w:rsidRPr="007B72F9">
              <w:rPr>
                <w:rFonts w:hint="eastAsia"/>
                <w:color w:val="000000" w:themeColor="text1"/>
                <w:szCs w:val="21"/>
              </w:rPr>
              <w:t>证券出借违约金</w:t>
            </w:r>
          </w:p>
        </w:tc>
        <w:tc>
          <w:tcPr>
            <w:tcW w:w="2893" w:type="dxa"/>
            <w:tcBorders>
              <w:top w:val="single" w:sz="4" w:space="0" w:color="000000"/>
              <w:left w:val="single" w:sz="4" w:space="0" w:color="000000"/>
              <w:bottom w:val="single" w:sz="4" w:space="0" w:color="000000"/>
              <w:right w:val="single" w:sz="4" w:space="0" w:color="000000"/>
            </w:tcBorders>
            <w:vAlign w:val="bottom"/>
          </w:tcPr>
          <w:p w:rsidR="009D1CB5" w:rsidRPr="007B72F9" w:rsidRDefault="009D1CB5" w:rsidP="009D1CB5">
            <w:pPr>
              <w:spacing w:line="360" w:lineRule="auto"/>
              <w:jc w:val="right"/>
              <w:rPr>
                <w:rFonts w:eastAsiaTheme="minorEastAsia"/>
                <w:color w:val="000000" w:themeColor="text1"/>
                <w:szCs w:val="21"/>
              </w:rPr>
            </w:pPr>
            <w:r w:rsidRPr="007B72F9">
              <w:rPr>
                <w:color w:val="000000" w:themeColor="text1"/>
                <w:szCs w:val="21"/>
              </w:rPr>
              <w:t>-</w:t>
            </w:r>
          </w:p>
        </w:tc>
        <w:tc>
          <w:tcPr>
            <w:tcW w:w="3367" w:type="dxa"/>
            <w:tcBorders>
              <w:top w:val="single" w:sz="4" w:space="0" w:color="000000"/>
              <w:left w:val="single" w:sz="4" w:space="0" w:color="000000"/>
              <w:bottom w:val="single" w:sz="4" w:space="0" w:color="000000"/>
              <w:right w:val="single" w:sz="4" w:space="0" w:color="000000"/>
            </w:tcBorders>
            <w:vAlign w:val="bottom"/>
          </w:tcPr>
          <w:p w:rsidR="009D1CB5" w:rsidRPr="007B72F9" w:rsidRDefault="009D1CB5" w:rsidP="009D1CB5">
            <w:pPr>
              <w:spacing w:line="360" w:lineRule="auto"/>
              <w:jc w:val="right"/>
              <w:rPr>
                <w:rFonts w:eastAsiaTheme="minorEastAsia"/>
                <w:color w:val="000000" w:themeColor="text1"/>
                <w:szCs w:val="21"/>
              </w:rPr>
            </w:pPr>
            <w:r w:rsidRPr="007B72F9">
              <w:rPr>
                <w:color w:val="000000" w:themeColor="text1"/>
                <w:szCs w:val="21"/>
              </w:rPr>
              <w:t>-</w:t>
            </w:r>
          </w:p>
        </w:tc>
      </w:tr>
      <w:tr w:rsidR="00D33A5F">
        <w:tc>
          <w:tcPr>
            <w:tcW w:w="2855" w:type="dxa"/>
            <w:vAlign w:val="center"/>
          </w:tcPr>
          <w:p w:rsidR="00D33A5F" w:rsidRDefault="003C20C7">
            <w:pPr>
              <w:jc w:val="left"/>
            </w:pPr>
            <w:r>
              <w:rPr>
                <w:rFonts w:eastAsiaTheme="minorEastAsia"/>
                <w:color w:val="000000" w:themeColor="text1"/>
                <w:szCs w:val="21"/>
              </w:rPr>
              <w:t>银行汇划费</w:t>
            </w:r>
          </w:p>
        </w:tc>
        <w:tc>
          <w:tcPr>
            <w:tcW w:w="2893" w:type="dxa"/>
            <w:vAlign w:val="center"/>
          </w:tcPr>
          <w:p w:rsidR="00D33A5F" w:rsidRDefault="003C20C7">
            <w:pPr>
              <w:jc w:val="right"/>
            </w:pPr>
            <w:r>
              <w:rPr>
                <w:rFonts w:eastAsiaTheme="minorEastAsia"/>
                <w:color w:val="000000" w:themeColor="text1"/>
                <w:szCs w:val="21"/>
              </w:rPr>
              <w:t>34,318.10</w:t>
            </w:r>
          </w:p>
        </w:tc>
        <w:tc>
          <w:tcPr>
            <w:tcW w:w="3367" w:type="dxa"/>
            <w:vAlign w:val="center"/>
          </w:tcPr>
          <w:p w:rsidR="00D33A5F" w:rsidRDefault="003C20C7">
            <w:pPr>
              <w:jc w:val="right"/>
            </w:pPr>
            <w:r>
              <w:rPr>
                <w:rFonts w:eastAsiaTheme="minorEastAsia"/>
                <w:color w:val="000000" w:themeColor="text1"/>
                <w:szCs w:val="21"/>
              </w:rPr>
              <w:t>29,406.35</w:t>
            </w:r>
          </w:p>
        </w:tc>
      </w:tr>
      <w:tr w:rsidR="00D33A5F">
        <w:tc>
          <w:tcPr>
            <w:tcW w:w="2855" w:type="dxa"/>
            <w:vAlign w:val="center"/>
          </w:tcPr>
          <w:p w:rsidR="00D33A5F" w:rsidRDefault="003C20C7">
            <w:pPr>
              <w:jc w:val="left"/>
            </w:pPr>
            <w:r>
              <w:rPr>
                <w:rFonts w:eastAsiaTheme="minorEastAsia"/>
                <w:color w:val="000000" w:themeColor="text1"/>
                <w:szCs w:val="21"/>
              </w:rPr>
              <w:t>其他</w:t>
            </w:r>
          </w:p>
        </w:tc>
        <w:tc>
          <w:tcPr>
            <w:tcW w:w="2893" w:type="dxa"/>
            <w:vAlign w:val="center"/>
          </w:tcPr>
          <w:p w:rsidR="00D33A5F" w:rsidRDefault="003C20C7">
            <w:pPr>
              <w:jc w:val="right"/>
            </w:pPr>
            <w:r>
              <w:rPr>
                <w:rFonts w:eastAsiaTheme="minorEastAsia"/>
                <w:color w:val="000000" w:themeColor="text1"/>
                <w:szCs w:val="21"/>
              </w:rPr>
              <w:t>1,200.00</w:t>
            </w:r>
          </w:p>
        </w:tc>
        <w:tc>
          <w:tcPr>
            <w:tcW w:w="3367" w:type="dxa"/>
            <w:vAlign w:val="center"/>
          </w:tcPr>
          <w:p w:rsidR="00D33A5F" w:rsidRDefault="003C20C7">
            <w:pPr>
              <w:jc w:val="right"/>
            </w:pPr>
            <w:r>
              <w:rPr>
                <w:rFonts w:eastAsiaTheme="minorEastAsia"/>
                <w:color w:val="000000" w:themeColor="text1"/>
                <w:szCs w:val="21"/>
              </w:rPr>
              <w:t>1,200.00</w:t>
            </w:r>
          </w:p>
        </w:tc>
      </w:tr>
      <w:tr w:rsidR="00D33A5F">
        <w:tc>
          <w:tcPr>
            <w:tcW w:w="2855" w:type="dxa"/>
            <w:vAlign w:val="center"/>
          </w:tcPr>
          <w:p w:rsidR="00D33A5F" w:rsidRDefault="003C20C7">
            <w:pPr>
              <w:jc w:val="left"/>
            </w:pPr>
            <w:r>
              <w:rPr>
                <w:rFonts w:eastAsiaTheme="minorEastAsia"/>
                <w:color w:val="000000" w:themeColor="text1"/>
                <w:szCs w:val="21"/>
              </w:rPr>
              <w:t>账户维护费</w:t>
            </w:r>
          </w:p>
        </w:tc>
        <w:tc>
          <w:tcPr>
            <w:tcW w:w="2893" w:type="dxa"/>
            <w:vAlign w:val="center"/>
          </w:tcPr>
          <w:p w:rsidR="00D33A5F" w:rsidRDefault="003C20C7">
            <w:pPr>
              <w:jc w:val="right"/>
            </w:pPr>
            <w:r>
              <w:rPr>
                <w:rFonts w:eastAsiaTheme="minorEastAsia"/>
                <w:color w:val="000000" w:themeColor="text1"/>
                <w:szCs w:val="21"/>
              </w:rPr>
              <w:t>35,850.00</w:t>
            </w:r>
          </w:p>
        </w:tc>
        <w:tc>
          <w:tcPr>
            <w:tcW w:w="3367" w:type="dxa"/>
            <w:vAlign w:val="center"/>
          </w:tcPr>
          <w:p w:rsidR="00D33A5F" w:rsidRDefault="003C20C7">
            <w:pPr>
              <w:jc w:val="right"/>
            </w:pPr>
            <w:r>
              <w:rPr>
                <w:rFonts w:eastAsiaTheme="minorEastAsia"/>
                <w:color w:val="000000" w:themeColor="text1"/>
                <w:szCs w:val="21"/>
              </w:rPr>
              <w:t>35,580.00</w:t>
            </w:r>
          </w:p>
        </w:tc>
      </w:tr>
      <w:tr w:rsidR="0078046D" w:rsidRPr="007B72F9" w:rsidTr="00641909">
        <w:tc>
          <w:tcPr>
            <w:tcW w:w="2855"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245,368.10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249,186.35</w:t>
            </w:r>
          </w:p>
        </w:tc>
      </w:tr>
    </w:tbl>
    <w:p w:rsidR="006D141C" w:rsidRPr="007B72F9" w:rsidRDefault="006D141C" w:rsidP="00F853DF">
      <w:pPr>
        <w:spacing w:beforeLines="100" w:before="312" w:line="360" w:lineRule="auto"/>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8</w:t>
      </w:r>
      <w:r w:rsidRPr="007B72F9">
        <w:rPr>
          <w:rFonts w:eastAsiaTheme="minorEastAsia"/>
          <w:b/>
          <w:color w:val="000000" w:themeColor="text1"/>
          <w:kern w:val="0"/>
          <w:szCs w:val="21"/>
        </w:rPr>
        <w:t>或有事项、资产负债表日后事项的说明</w:t>
      </w:r>
    </w:p>
    <w:p w:rsidR="006D141C" w:rsidRPr="007B72F9" w:rsidRDefault="006D141C" w:rsidP="000A6038">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7.4.8.</w:t>
      </w:r>
      <w:r w:rsidR="008A28D4" w:rsidRPr="007B72F9">
        <w:rPr>
          <w:rFonts w:eastAsiaTheme="minorEastAsia"/>
          <w:b/>
          <w:bCs/>
          <w:color w:val="000000" w:themeColor="text1"/>
          <w:kern w:val="0"/>
          <w:szCs w:val="21"/>
        </w:rPr>
        <w:t>1</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或有事项</w:t>
      </w:r>
    </w:p>
    <w:p w:rsidR="006D141C" w:rsidRPr="007B72F9" w:rsidRDefault="006D141C" w:rsidP="0064190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截至资产负债表日，本基金并无须作披露的或有事项。</w:t>
      </w:r>
    </w:p>
    <w:p w:rsidR="006D141C" w:rsidRPr="007B72F9" w:rsidRDefault="006D141C" w:rsidP="00F853DF">
      <w:pPr>
        <w:spacing w:beforeLines="100" w:before="312" w:line="360" w:lineRule="auto"/>
        <w:rPr>
          <w:rFonts w:eastAsiaTheme="minorEastAsia"/>
          <w:b/>
          <w:color w:val="000000" w:themeColor="text1"/>
          <w:kern w:val="0"/>
          <w:szCs w:val="21"/>
        </w:rPr>
      </w:pPr>
      <w:r w:rsidRPr="007B72F9">
        <w:rPr>
          <w:rFonts w:eastAsiaTheme="minorEastAsia"/>
          <w:b/>
          <w:bCs/>
          <w:color w:val="000000" w:themeColor="text1"/>
          <w:kern w:val="0"/>
          <w:szCs w:val="21"/>
        </w:rPr>
        <w:lastRenderedPageBreak/>
        <w:t>7.4.8.</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 xml:space="preserve"> </w:t>
      </w:r>
      <w:r w:rsidRPr="007B72F9">
        <w:rPr>
          <w:rFonts w:eastAsiaTheme="minorEastAsia"/>
          <w:b/>
          <w:color w:val="000000" w:themeColor="text1"/>
          <w:kern w:val="0"/>
          <w:szCs w:val="21"/>
        </w:rPr>
        <w:t>资产负债表日后事项</w:t>
      </w:r>
    </w:p>
    <w:p w:rsidR="006D141C" w:rsidRPr="007B72F9" w:rsidRDefault="006D141C" w:rsidP="00641909">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截至财务报表报出日，本基金并无须作披露的资产负债表日后事项。</w:t>
      </w:r>
    </w:p>
    <w:p w:rsidR="00942ECC" w:rsidRPr="00885645" w:rsidRDefault="00942ECC" w:rsidP="00942ECC">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942ECC" w:rsidRPr="00885645" w:rsidRDefault="00942ECC" w:rsidP="00942ECC">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942ECC" w:rsidRPr="00885645" w:rsidTr="002D49AB">
        <w:tc>
          <w:tcPr>
            <w:tcW w:w="5220" w:type="dxa"/>
            <w:vAlign w:val="center"/>
          </w:tcPr>
          <w:p w:rsidR="00942ECC" w:rsidRPr="00885645" w:rsidRDefault="00942ECC" w:rsidP="002D49AB">
            <w:pPr>
              <w:jc w:val="center"/>
              <w:rPr>
                <w:szCs w:val="21"/>
              </w:rPr>
            </w:pPr>
            <w:r w:rsidRPr="00885645">
              <w:rPr>
                <w:szCs w:val="21"/>
              </w:rPr>
              <w:t>关联方名称</w:t>
            </w:r>
          </w:p>
        </w:tc>
        <w:tc>
          <w:tcPr>
            <w:tcW w:w="3780" w:type="dxa"/>
            <w:vAlign w:val="center"/>
          </w:tcPr>
          <w:p w:rsidR="00942ECC" w:rsidRPr="00885645" w:rsidRDefault="00942ECC" w:rsidP="002D49AB">
            <w:pPr>
              <w:jc w:val="center"/>
              <w:rPr>
                <w:szCs w:val="21"/>
              </w:rPr>
            </w:pPr>
            <w:r w:rsidRPr="00885645">
              <w:rPr>
                <w:szCs w:val="21"/>
              </w:rPr>
              <w:t>与本基金的关系</w:t>
            </w:r>
          </w:p>
        </w:tc>
      </w:tr>
      <w:tr w:rsidR="00D33A5F">
        <w:tc>
          <w:tcPr>
            <w:tcW w:w="5220" w:type="dxa"/>
            <w:vAlign w:val="center"/>
          </w:tcPr>
          <w:p w:rsidR="00D33A5F" w:rsidRDefault="003C20C7">
            <w:pPr>
              <w:jc w:val="left"/>
            </w:pPr>
            <w:r>
              <w:rPr>
                <w:szCs w:val="21"/>
              </w:rPr>
              <w:t>摩根基金管理（中国）有限公司</w:t>
            </w:r>
          </w:p>
        </w:tc>
        <w:tc>
          <w:tcPr>
            <w:tcW w:w="3780" w:type="dxa"/>
            <w:vAlign w:val="center"/>
          </w:tcPr>
          <w:p w:rsidR="00D33A5F" w:rsidRDefault="003C20C7">
            <w:pPr>
              <w:jc w:val="left"/>
            </w:pPr>
            <w:r>
              <w:rPr>
                <w:szCs w:val="21"/>
              </w:rPr>
              <w:t>基金管理人、注册登记机构、基金销售机构</w:t>
            </w:r>
          </w:p>
        </w:tc>
      </w:tr>
      <w:tr w:rsidR="00D33A5F">
        <w:tc>
          <w:tcPr>
            <w:tcW w:w="5220" w:type="dxa"/>
            <w:vAlign w:val="center"/>
          </w:tcPr>
          <w:p w:rsidR="00D33A5F" w:rsidRDefault="003C20C7">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D33A5F" w:rsidRDefault="003C20C7">
            <w:pPr>
              <w:jc w:val="left"/>
            </w:pPr>
            <w:r>
              <w:rPr>
                <w:szCs w:val="21"/>
              </w:rPr>
              <w:t>基金托管人、基金销售机构</w:t>
            </w:r>
          </w:p>
        </w:tc>
      </w:tr>
      <w:tr w:rsidR="00D33A5F">
        <w:tc>
          <w:tcPr>
            <w:tcW w:w="5220" w:type="dxa"/>
            <w:vAlign w:val="center"/>
          </w:tcPr>
          <w:p w:rsidR="00D33A5F" w:rsidRDefault="003C20C7">
            <w:pPr>
              <w:jc w:val="left"/>
            </w:pPr>
            <w:r>
              <w:rPr>
                <w:szCs w:val="21"/>
              </w:rPr>
              <w:t>上海国际信托有限公司</w:t>
            </w:r>
            <w:r>
              <w:rPr>
                <w:szCs w:val="21"/>
              </w:rPr>
              <w:t>(“</w:t>
            </w:r>
            <w:r>
              <w:rPr>
                <w:szCs w:val="21"/>
              </w:rPr>
              <w:t>上海信托</w:t>
            </w:r>
            <w:r>
              <w:rPr>
                <w:szCs w:val="21"/>
              </w:rPr>
              <w:t>”)</w:t>
            </w:r>
          </w:p>
        </w:tc>
        <w:tc>
          <w:tcPr>
            <w:tcW w:w="3780" w:type="dxa"/>
            <w:vAlign w:val="center"/>
          </w:tcPr>
          <w:p w:rsidR="00D33A5F" w:rsidRDefault="003C20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D33A5F">
        <w:tc>
          <w:tcPr>
            <w:tcW w:w="5220" w:type="dxa"/>
            <w:vAlign w:val="center"/>
          </w:tcPr>
          <w:p w:rsidR="00D33A5F" w:rsidRDefault="003C20C7">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D33A5F" w:rsidRDefault="003C20C7">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D33A5F">
        <w:tc>
          <w:tcPr>
            <w:tcW w:w="5220" w:type="dxa"/>
            <w:vAlign w:val="center"/>
          </w:tcPr>
          <w:p w:rsidR="00D33A5F" w:rsidRDefault="003C20C7">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D33A5F" w:rsidRDefault="003C20C7">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D33A5F">
        <w:tc>
          <w:tcPr>
            <w:tcW w:w="5220" w:type="dxa"/>
            <w:vAlign w:val="center"/>
          </w:tcPr>
          <w:p w:rsidR="00D33A5F" w:rsidRDefault="003C20C7">
            <w:pPr>
              <w:jc w:val="left"/>
            </w:pPr>
            <w:r>
              <w:rPr>
                <w:szCs w:val="21"/>
              </w:rPr>
              <w:t>上信资产管理有限公司</w:t>
            </w:r>
          </w:p>
        </w:tc>
        <w:tc>
          <w:tcPr>
            <w:tcW w:w="3780" w:type="dxa"/>
            <w:vAlign w:val="center"/>
          </w:tcPr>
          <w:p w:rsidR="00D33A5F" w:rsidRDefault="003C20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33A5F">
        <w:tc>
          <w:tcPr>
            <w:tcW w:w="5220" w:type="dxa"/>
            <w:vAlign w:val="center"/>
          </w:tcPr>
          <w:p w:rsidR="00D33A5F" w:rsidRDefault="003C20C7">
            <w:pPr>
              <w:jc w:val="left"/>
            </w:pPr>
            <w:r>
              <w:rPr>
                <w:szCs w:val="21"/>
              </w:rPr>
              <w:t>上海国利货币经纪有限公司</w:t>
            </w:r>
          </w:p>
        </w:tc>
        <w:tc>
          <w:tcPr>
            <w:tcW w:w="3780" w:type="dxa"/>
            <w:vAlign w:val="center"/>
          </w:tcPr>
          <w:p w:rsidR="00D33A5F" w:rsidRDefault="003C20C7">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33A5F">
        <w:tc>
          <w:tcPr>
            <w:tcW w:w="5220" w:type="dxa"/>
            <w:vAlign w:val="center"/>
          </w:tcPr>
          <w:p w:rsidR="00D33A5F" w:rsidRDefault="003C20C7">
            <w:pPr>
              <w:jc w:val="left"/>
            </w:pPr>
            <w:r>
              <w:rPr>
                <w:szCs w:val="21"/>
              </w:rPr>
              <w:t>摩根资产管理控股公司</w:t>
            </w:r>
            <w:r>
              <w:rPr>
                <w:szCs w:val="21"/>
              </w:rPr>
              <w:t>(JPMorgan Asset Management Holdings Inc.)</w:t>
            </w:r>
          </w:p>
        </w:tc>
        <w:tc>
          <w:tcPr>
            <w:tcW w:w="3780" w:type="dxa"/>
            <w:vAlign w:val="center"/>
          </w:tcPr>
          <w:p w:rsidR="00D33A5F" w:rsidRDefault="003C20C7">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D33A5F">
        <w:tc>
          <w:tcPr>
            <w:tcW w:w="5220" w:type="dxa"/>
            <w:vAlign w:val="center"/>
          </w:tcPr>
          <w:p w:rsidR="00D33A5F" w:rsidRDefault="003C20C7">
            <w:pPr>
              <w:jc w:val="left"/>
            </w:pPr>
            <w:r>
              <w:rPr>
                <w:szCs w:val="21"/>
              </w:rPr>
              <w:t>摩根大通公司</w:t>
            </w:r>
            <w:r>
              <w:rPr>
                <w:szCs w:val="21"/>
              </w:rPr>
              <w:t>(JPMorgan Chase &amp;Co.)</w:t>
            </w:r>
          </w:p>
        </w:tc>
        <w:tc>
          <w:tcPr>
            <w:tcW w:w="3780" w:type="dxa"/>
            <w:vAlign w:val="center"/>
          </w:tcPr>
          <w:p w:rsidR="00D33A5F" w:rsidRDefault="003C20C7">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D33A5F">
        <w:tc>
          <w:tcPr>
            <w:tcW w:w="5220" w:type="dxa"/>
            <w:vAlign w:val="center"/>
          </w:tcPr>
          <w:p w:rsidR="00D33A5F" w:rsidRDefault="003C20C7">
            <w:pPr>
              <w:jc w:val="left"/>
            </w:pPr>
            <w:r>
              <w:rPr>
                <w:szCs w:val="21"/>
              </w:rPr>
              <w:t>尚腾资本管理有限公司</w:t>
            </w:r>
          </w:p>
        </w:tc>
        <w:tc>
          <w:tcPr>
            <w:tcW w:w="3780" w:type="dxa"/>
            <w:vAlign w:val="center"/>
          </w:tcPr>
          <w:p w:rsidR="00D33A5F" w:rsidRDefault="003C20C7">
            <w:pPr>
              <w:jc w:val="left"/>
            </w:pPr>
            <w:r>
              <w:rPr>
                <w:szCs w:val="21"/>
              </w:rPr>
              <w:t>基金管理人的子公司</w:t>
            </w:r>
          </w:p>
        </w:tc>
      </w:tr>
      <w:tr w:rsidR="00D33A5F">
        <w:tc>
          <w:tcPr>
            <w:tcW w:w="5220" w:type="dxa"/>
            <w:vAlign w:val="center"/>
          </w:tcPr>
          <w:p w:rsidR="00D33A5F" w:rsidRDefault="003C20C7">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D33A5F" w:rsidRDefault="003C20C7">
            <w:pPr>
              <w:jc w:val="left"/>
            </w:pPr>
            <w:r>
              <w:rPr>
                <w:szCs w:val="21"/>
              </w:rPr>
              <w:t>基金管理人的子公司</w:t>
            </w:r>
          </w:p>
        </w:tc>
      </w:tr>
      <w:tr w:rsidR="00D33A5F">
        <w:tc>
          <w:tcPr>
            <w:tcW w:w="5220" w:type="dxa"/>
            <w:vAlign w:val="center"/>
          </w:tcPr>
          <w:p w:rsidR="00D33A5F" w:rsidRDefault="003C20C7">
            <w:pPr>
              <w:jc w:val="left"/>
            </w:pPr>
            <w:r>
              <w:rPr>
                <w:szCs w:val="21"/>
              </w:rPr>
              <w:t>摩根大通银行（中国）有限公司（摩根大通银行）</w:t>
            </w:r>
          </w:p>
        </w:tc>
        <w:tc>
          <w:tcPr>
            <w:tcW w:w="3780" w:type="dxa"/>
            <w:vAlign w:val="center"/>
          </w:tcPr>
          <w:p w:rsidR="00D33A5F" w:rsidRDefault="003C20C7">
            <w:pPr>
              <w:jc w:val="left"/>
            </w:pPr>
            <w:r>
              <w:rPr>
                <w:szCs w:val="21"/>
              </w:rPr>
              <w:t>基金管理人的实际控制人控制的公司（自</w:t>
            </w:r>
            <w:r>
              <w:rPr>
                <w:szCs w:val="21"/>
              </w:rPr>
              <w:t xml:space="preserve"> 2023 </w:t>
            </w:r>
            <w:r>
              <w:rPr>
                <w:szCs w:val="21"/>
              </w:rPr>
              <w:t>年</w:t>
            </w:r>
            <w:r>
              <w:rPr>
                <w:szCs w:val="21"/>
              </w:rPr>
              <w:t xml:space="preserve"> 3 </w:t>
            </w:r>
            <w:r>
              <w:rPr>
                <w:szCs w:val="21"/>
              </w:rPr>
              <w:t>月</w:t>
            </w:r>
            <w:r>
              <w:rPr>
                <w:szCs w:val="21"/>
              </w:rPr>
              <w:t xml:space="preserve"> 24 </w:t>
            </w:r>
            <w:r>
              <w:rPr>
                <w:szCs w:val="21"/>
              </w:rPr>
              <w:t>日起）、基金销售机构</w:t>
            </w:r>
          </w:p>
        </w:tc>
      </w:tr>
    </w:tbl>
    <w:p w:rsidR="00D33A5F" w:rsidRDefault="003C20C7">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942ECC" w:rsidRPr="00885645" w:rsidRDefault="00942ECC" w:rsidP="00942ECC">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6D141C" w:rsidRPr="007B72F9" w:rsidRDefault="006D141C" w:rsidP="00F853DF">
      <w:pPr>
        <w:spacing w:beforeLines="100" w:before="312" w:line="360" w:lineRule="auto"/>
        <w:rPr>
          <w:rFonts w:eastAsiaTheme="minorEastAsia"/>
          <w:b/>
          <w:color w:val="000000" w:themeColor="text1"/>
          <w:kern w:val="0"/>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10</w:t>
      </w:r>
      <w:r w:rsidRPr="007B72F9">
        <w:rPr>
          <w:rFonts w:eastAsiaTheme="minorEastAsia"/>
          <w:b/>
          <w:color w:val="000000" w:themeColor="text1"/>
          <w:kern w:val="0"/>
          <w:szCs w:val="21"/>
        </w:rPr>
        <w:t>本报告期及上年度可比期间的关联方交易</w:t>
      </w:r>
    </w:p>
    <w:p w:rsidR="006D141C" w:rsidRPr="007B72F9" w:rsidRDefault="006D141C" w:rsidP="000A6038">
      <w:pPr>
        <w:autoSpaceDE w:val="0"/>
        <w:autoSpaceDN w:val="0"/>
        <w:adjustRightInd w:val="0"/>
        <w:spacing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7.4.10.</w:t>
      </w:r>
      <w:r w:rsidR="008A28D4" w:rsidRPr="007B72F9">
        <w:rPr>
          <w:rFonts w:eastAsiaTheme="minorEastAsia"/>
          <w:b/>
          <w:bCs/>
          <w:color w:val="000000" w:themeColor="text1"/>
          <w:kern w:val="0"/>
          <w:szCs w:val="21"/>
        </w:rPr>
        <w:t>1</w:t>
      </w:r>
      <w:r w:rsidRPr="007B72F9">
        <w:rPr>
          <w:rFonts w:eastAsiaTheme="minorEastAsia"/>
          <w:b/>
          <w:color w:val="000000" w:themeColor="text1"/>
          <w:kern w:val="0"/>
          <w:szCs w:val="21"/>
        </w:rPr>
        <w:t>通过关联方交易单元进行的交易</w:t>
      </w:r>
    </w:p>
    <w:p w:rsidR="006D141C" w:rsidRPr="007B72F9" w:rsidRDefault="006D141C" w:rsidP="000A6038">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lastRenderedPageBreak/>
        <w:t>无。</w:t>
      </w:r>
    </w:p>
    <w:p w:rsidR="006D141C" w:rsidRPr="007B72F9" w:rsidRDefault="006D141C"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7.4.10.</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关联方报酬</w:t>
      </w:r>
    </w:p>
    <w:p w:rsidR="00CC5FBB" w:rsidRPr="00A31F52" w:rsidRDefault="00CC5FBB" w:rsidP="00CC5FBB">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C5FBB" w:rsidRPr="00A31F52" w:rsidRDefault="00CC5FBB" w:rsidP="00CC5FBB">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C5FBB" w:rsidRPr="00A31F52" w:rsidTr="00FF1564">
        <w:tc>
          <w:tcPr>
            <w:tcW w:w="3686" w:type="dxa"/>
            <w:vAlign w:val="center"/>
          </w:tcPr>
          <w:p w:rsidR="00CC5FBB" w:rsidRPr="00A31F52" w:rsidRDefault="00CC5FBB"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C5FBB" w:rsidRPr="00A31F52" w:rsidRDefault="00CC5FBB" w:rsidP="00FF1564">
            <w:pPr>
              <w:spacing w:line="360" w:lineRule="auto"/>
              <w:jc w:val="center"/>
              <w:rPr>
                <w:rFonts w:eastAsiaTheme="minorEastAsia"/>
                <w:szCs w:val="21"/>
              </w:rPr>
            </w:pPr>
            <w:r w:rsidRPr="00A31F52">
              <w:rPr>
                <w:rFonts w:eastAsiaTheme="minorEastAsia"/>
                <w:szCs w:val="21"/>
              </w:rPr>
              <w:t>本期</w:t>
            </w:r>
          </w:p>
          <w:p w:rsidR="00CC5FBB" w:rsidRPr="00A31F52" w:rsidRDefault="00CC5FBB"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C5FBB" w:rsidRPr="00A31F52" w:rsidRDefault="00CC5FBB" w:rsidP="00FF1564">
            <w:pPr>
              <w:spacing w:line="360" w:lineRule="auto"/>
              <w:jc w:val="center"/>
              <w:rPr>
                <w:rFonts w:eastAsiaTheme="minorEastAsia"/>
                <w:szCs w:val="21"/>
              </w:rPr>
            </w:pPr>
            <w:r w:rsidRPr="00A31F52">
              <w:rPr>
                <w:rFonts w:eastAsiaTheme="minorEastAsia"/>
                <w:szCs w:val="21"/>
              </w:rPr>
              <w:t>上年度可比期间</w:t>
            </w:r>
          </w:p>
          <w:p w:rsidR="00CC5FBB" w:rsidRPr="00A31F52" w:rsidRDefault="00CC5FBB"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C5FBB" w:rsidRPr="00A31F52" w:rsidTr="00FF1564">
        <w:tc>
          <w:tcPr>
            <w:tcW w:w="3686" w:type="dxa"/>
            <w:vAlign w:val="center"/>
          </w:tcPr>
          <w:p w:rsidR="00CC5FBB" w:rsidRPr="00C55572" w:rsidRDefault="00CC5FBB"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447,911.15</w:t>
            </w:r>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672,645.36</w:t>
            </w:r>
          </w:p>
        </w:tc>
      </w:tr>
      <w:tr w:rsidR="00CC5FBB" w:rsidRPr="00A31F52" w:rsidTr="00FF1564">
        <w:tc>
          <w:tcPr>
            <w:tcW w:w="3686" w:type="dxa"/>
          </w:tcPr>
          <w:p w:rsidR="00CC5FBB" w:rsidRPr="00C55572" w:rsidRDefault="00CC5FBB"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25,383.51</w:t>
            </w:r>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28,016.06</w:t>
            </w:r>
          </w:p>
        </w:tc>
      </w:tr>
      <w:tr w:rsidR="00CC5FBB" w:rsidRPr="00A31F52" w:rsidTr="00FF1564">
        <w:tc>
          <w:tcPr>
            <w:tcW w:w="3686" w:type="dxa"/>
          </w:tcPr>
          <w:p w:rsidR="00CC5FBB" w:rsidRPr="00C55572" w:rsidRDefault="00CC5FBB" w:rsidP="00FF1564">
            <w:pPr>
              <w:spacing w:line="360" w:lineRule="auto"/>
              <w:ind w:firstLineChars="300" w:firstLine="630"/>
              <w:rPr>
                <w:rFonts w:eastAsiaTheme="minorEastAsia"/>
                <w:szCs w:val="21"/>
              </w:rPr>
            </w:pPr>
            <w:bookmarkStart w:id="69"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69"/>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422,527.64</w:t>
            </w:r>
          </w:p>
        </w:tc>
        <w:tc>
          <w:tcPr>
            <w:tcW w:w="2657" w:type="dxa"/>
            <w:vAlign w:val="center"/>
          </w:tcPr>
          <w:p w:rsidR="00CC5FBB" w:rsidRPr="00C55572" w:rsidRDefault="00CC5FBB" w:rsidP="00FF1564">
            <w:pPr>
              <w:spacing w:line="360" w:lineRule="auto"/>
              <w:jc w:val="right"/>
              <w:rPr>
                <w:rFonts w:eastAsiaTheme="minorEastAsia"/>
                <w:szCs w:val="21"/>
              </w:rPr>
            </w:pPr>
            <w:r w:rsidRPr="00C55572">
              <w:rPr>
                <w:rFonts w:eastAsiaTheme="minorEastAsia"/>
                <w:szCs w:val="21"/>
              </w:rPr>
              <w:t>644,629.30</w:t>
            </w:r>
          </w:p>
        </w:tc>
      </w:tr>
    </w:tbl>
    <w:p w:rsidR="00D33A5F" w:rsidRDefault="003C20C7">
      <w:pPr>
        <w:widowControl/>
        <w:spacing w:line="360" w:lineRule="auto"/>
        <w:ind w:firstLineChars="200" w:firstLine="420"/>
        <w:jc w:val="left"/>
        <w:rPr>
          <w:rFonts w:eastAsiaTheme="minorEastAsia"/>
          <w:kern w:val="0"/>
          <w:szCs w:val="21"/>
        </w:rPr>
      </w:pPr>
      <w:r>
        <w:rPr>
          <w:rFonts w:eastAsiaTheme="minorEastAsia"/>
          <w:kern w:val="0"/>
          <w:szCs w:val="21"/>
        </w:rPr>
        <w:t>注：支付基金管理人的管理人报酬按前一日基金资产净值</w:t>
      </w:r>
      <w:r>
        <w:rPr>
          <w:rFonts w:eastAsiaTheme="minorEastAsia"/>
          <w:kern w:val="0"/>
          <w:szCs w:val="21"/>
        </w:rPr>
        <w:t>0.15%</w:t>
      </w:r>
      <w:r>
        <w:rPr>
          <w:rFonts w:eastAsiaTheme="minorEastAsia"/>
          <w:kern w:val="0"/>
          <w:szCs w:val="21"/>
        </w:rPr>
        <w:t>的年费率计提，逐日累计至每月月底，按月支付。其计算公式为：</w:t>
      </w:r>
    </w:p>
    <w:p w:rsidR="00CC5FBB" w:rsidRPr="00A31F52" w:rsidRDefault="00CC5FBB" w:rsidP="00CC5FBB">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0.15%/ </w:t>
      </w:r>
      <w:r w:rsidRPr="00A31F52">
        <w:rPr>
          <w:rFonts w:eastAsiaTheme="minorEastAsia"/>
          <w:kern w:val="0"/>
          <w:szCs w:val="21"/>
        </w:rPr>
        <w:t>当年天数</w:t>
      </w:r>
    </w:p>
    <w:p w:rsidR="006D141C" w:rsidRPr="007B72F9" w:rsidRDefault="006D141C"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7.4.10.2.</w:t>
      </w:r>
      <w:r w:rsidR="008A28D4" w:rsidRPr="007B72F9">
        <w:rPr>
          <w:rFonts w:eastAsiaTheme="minorEastAsia"/>
          <w:b/>
          <w:bCs/>
          <w:color w:val="000000" w:themeColor="text1"/>
          <w:kern w:val="0"/>
          <w:szCs w:val="21"/>
        </w:rPr>
        <w:t>2</w:t>
      </w:r>
      <w:r w:rsidRPr="007B72F9">
        <w:rPr>
          <w:rFonts w:eastAsiaTheme="minorEastAsia"/>
          <w:b/>
          <w:color w:val="000000" w:themeColor="text1"/>
          <w:kern w:val="0"/>
          <w:szCs w:val="21"/>
        </w:rPr>
        <w:t>基金托管费</w:t>
      </w:r>
    </w:p>
    <w:p w:rsidR="006D141C" w:rsidRPr="007B72F9"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7B72F9">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78046D" w:rsidRPr="007B72F9"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6D141C" w:rsidRPr="007B72F9"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6D141C" w:rsidRPr="007B72F9"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rPr>
                <w:rFonts w:eastAsiaTheme="minorEastAsia"/>
                <w:color w:val="000000" w:themeColor="text1"/>
                <w:szCs w:val="21"/>
              </w:rPr>
            </w:pPr>
            <w:r w:rsidRPr="007B72F9">
              <w:rPr>
                <w:rFonts w:eastAsiaTheme="minorEastAsia"/>
                <w:color w:val="000000" w:themeColor="text1"/>
                <w:szCs w:val="21"/>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kern w:val="0"/>
                <w:szCs w:val="21"/>
              </w:rPr>
            </w:pPr>
            <w:r w:rsidRPr="007B72F9">
              <w:rPr>
                <w:rFonts w:eastAsiaTheme="minorEastAsia"/>
                <w:color w:val="000000" w:themeColor="text1"/>
                <w:szCs w:val="21"/>
              </w:rPr>
              <w:t>149,303.77</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224,215.25</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注：支付基金托管的托管费按前一日基金资产净值</w:t>
      </w:r>
      <w:r>
        <w:rPr>
          <w:rFonts w:eastAsiaTheme="minorEastAsia"/>
          <w:color w:val="000000" w:themeColor="text1"/>
          <w:kern w:val="0"/>
          <w:szCs w:val="21"/>
        </w:rPr>
        <w:t>0.05%</w:t>
      </w:r>
      <w:r>
        <w:rPr>
          <w:rFonts w:eastAsiaTheme="minorEastAsia"/>
          <w:color w:val="000000" w:themeColor="text1"/>
          <w:kern w:val="0"/>
          <w:szCs w:val="21"/>
        </w:rPr>
        <w:t>的年费率计提，逐日累计至每月月底，按月支付。其计算公式为：</w:t>
      </w:r>
    </w:p>
    <w:p w:rsidR="006D141C" w:rsidRPr="007B72F9" w:rsidRDefault="006D141C" w:rsidP="009C7F05">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日托管费＝前一日基金资产净值</w:t>
      </w:r>
      <w:r w:rsidRPr="007B72F9">
        <w:rPr>
          <w:rFonts w:eastAsiaTheme="minorEastAsia"/>
          <w:color w:val="000000" w:themeColor="text1"/>
          <w:kern w:val="0"/>
          <w:szCs w:val="21"/>
        </w:rPr>
        <w:t xml:space="preserve"> X 0.05%/ </w:t>
      </w:r>
      <w:r w:rsidRPr="007B72F9">
        <w:rPr>
          <w:rFonts w:eastAsiaTheme="minorEastAsia"/>
          <w:color w:val="000000" w:themeColor="text1"/>
          <w:kern w:val="0"/>
          <w:szCs w:val="21"/>
        </w:rPr>
        <w:t>当年天数</w:t>
      </w:r>
    </w:p>
    <w:p w:rsidR="006D141C" w:rsidRPr="007B72F9" w:rsidRDefault="006D141C" w:rsidP="00F853DF">
      <w:pPr>
        <w:autoSpaceDE w:val="0"/>
        <w:autoSpaceDN w:val="0"/>
        <w:adjustRightInd w:val="0"/>
        <w:spacing w:beforeLines="100" w:before="312" w:line="360" w:lineRule="auto"/>
        <w:jc w:val="left"/>
        <w:rPr>
          <w:rFonts w:eastAsiaTheme="minorEastAsia"/>
          <w:b/>
          <w:color w:val="000000" w:themeColor="text1"/>
          <w:kern w:val="0"/>
          <w:szCs w:val="21"/>
        </w:rPr>
      </w:pPr>
      <w:r w:rsidRPr="007B72F9">
        <w:rPr>
          <w:rFonts w:eastAsiaTheme="minorEastAsia"/>
          <w:b/>
          <w:bCs/>
          <w:color w:val="000000" w:themeColor="text1"/>
          <w:kern w:val="0"/>
          <w:szCs w:val="21"/>
        </w:rPr>
        <w:t>7.4.10.2.</w:t>
      </w:r>
      <w:r w:rsidR="008A28D4" w:rsidRPr="007B72F9">
        <w:rPr>
          <w:rFonts w:eastAsiaTheme="minorEastAsia"/>
          <w:b/>
          <w:bCs/>
          <w:color w:val="000000" w:themeColor="text1"/>
          <w:kern w:val="0"/>
          <w:szCs w:val="21"/>
        </w:rPr>
        <w:t>3</w:t>
      </w:r>
      <w:r w:rsidRPr="007B72F9">
        <w:rPr>
          <w:rFonts w:eastAsiaTheme="minorEastAsia"/>
          <w:b/>
          <w:color w:val="000000" w:themeColor="text1"/>
          <w:kern w:val="0"/>
          <w:szCs w:val="21"/>
        </w:rPr>
        <w:t>销售服务费</w:t>
      </w:r>
    </w:p>
    <w:p w:rsidR="00513207" w:rsidRPr="007B72F9" w:rsidRDefault="00EE3100" w:rsidP="00EE3100">
      <w:pPr>
        <w:pStyle w:val="22"/>
        <w:tabs>
          <w:tab w:val="left" w:pos="4920"/>
        </w:tabs>
        <w:wordWrap w:val="0"/>
        <w:spacing w:line="360" w:lineRule="auto"/>
        <w:ind w:firstLineChars="0" w:firstLine="0"/>
        <w:jc w:val="right"/>
        <w:rPr>
          <w:rFonts w:ascii="Times New Roman" w:eastAsiaTheme="minorEastAsia" w:hAnsi="Times New Roman"/>
          <w:color w:val="000000" w:themeColor="text1"/>
          <w:sz w:val="21"/>
          <w:szCs w:val="21"/>
        </w:rPr>
      </w:pPr>
      <w:r w:rsidRPr="007B72F9">
        <w:rPr>
          <w:rFonts w:ascii="Times New Roman" w:eastAsiaTheme="minorEastAsia" w:hAnsi="Times New Roman" w:hint="eastAsia"/>
          <w:color w:val="000000" w:themeColor="text1"/>
          <w:sz w:val="21"/>
          <w:szCs w:val="21"/>
        </w:rPr>
        <w:t xml:space="preserve">   </w:t>
      </w:r>
      <w:r w:rsidR="00744831" w:rsidRPr="007B72F9">
        <w:rPr>
          <w:rFonts w:ascii="Times New Roman" w:eastAsiaTheme="minorEastAsia" w:hAnsi="Times New Roman"/>
          <w:color w:val="000000" w:themeColor="text1"/>
          <w:sz w:val="21"/>
          <w:szCs w:val="21"/>
        </w:rPr>
        <w:t>单位：人民币元</w:t>
      </w:r>
    </w:p>
    <w:tbl>
      <w:tblPr>
        <w:tblStyle w:val="aff2"/>
        <w:tblW w:w="9639" w:type="dxa"/>
        <w:tblInd w:w="108" w:type="dxa"/>
        <w:tblLayout w:type="fixed"/>
        <w:tblLook w:val="04A0" w:firstRow="1" w:lastRow="0" w:firstColumn="1" w:lastColumn="0" w:noHBand="0" w:noVBand="1"/>
      </w:tblPr>
      <w:tblGrid>
        <w:gridCol w:w="2127"/>
        <w:gridCol w:w="1727"/>
        <w:gridCol w:w="1928"/>
        <w:gridCol w:w="1928"/>
        <w:gridCol w:w="1929"/>
      </w:tblGrid>
      <w:tr w:rsidR="0078046D" w:rsidRPr="007B72F9" w:rsidTr="00EE3100">
        <w:tc>
          <w:tcPr>
            <w:tcW w:w="2127" w:type="dxa"/>
            <w:vMerge w:val="restart"/>
            <w:vAlign w:val="center"/>
          </w:tcPr>
          <w:p w:rsidR="00EE3100" w:rsidRPr="007B72F9" w:rsidRDefault="00EE3100" w:rsidP="00EE3100">
            <w:pPr>
              <w:tabs>
                <w:tab w:val="left" w:pos="426"/>
              </w:tabs>
              <w:spacing w:line="360" w:lineRule="auto"/>
              <w:rPr>
                <w:rFonts w:eastAsiaTheme="minorEastAsia"/>
                <w:color w:val="000000" w:themeColor="text1"/>
                <w:kern w:val="0"/>
                <w:szCs w:val="21"/>
              </w:rPr>
            </w:pPr>
            <w:r w:rsidRPr="007B72F9">
              <w:rPr>
                <w:rFonts w:eastAsiaTheme="minorEastAsia"/>
                <w:color w:val="000000" w:themeColor="text1"/>
                <w:szCs w:val="21"/>
              </w:rPr>
              <w:t>获得销售服务费的各关联方名称</w:t>
            </w:r>
          </w:p>
        </w:tc>
        <w:tc>
          <w:tcPr>
            <w:tcW w:w="7512" w:type="dxa"/>
            <w:gridSpan w:val="4"/>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本期</w:t>
            </w:r>
          </w:p>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E3100">
        <w:tc>
          <w:tcPr>
            <w:tcW w:w="2127" w:type="dxa"/>
            <w:vMerge/>
          </w:tcPr>
          <w:p w:rsidR="00EE3100" w:rsidRPr="007B72F9" w:rsidRDefault="00EE3100" w:rsidP="00EE3100">
            <w:pPr>
              <w:tabs>
                <w:tab w:val="left" w:pos="426"/>
              </w:tabs>
              <w:spacing w:line="360" w:lineRule="auto"/>
              <w:jc w:val="left"/>
              <w:rPr>
                <w:rFonts w:eastAsiaTheme="minorEastAsia"/>
                <w:color w:val="000000" w:themeColor="text1"/>
                <w:kern w:val="0"/>
                <w:szCs w:val="21"/>
              </w:rPr>
            </w:pPr>
          </w:p>
        </w:tc>
        <w:tc>
          <w:tcPr>
            <w:tcW w:w="7512" w:type="dxa"/>
            <w:gridSpan w:val="4"/>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当期发生的基金应支付的销售服务费</w:t>
            </w:r>
          </w:p>
        </w:tc>
      </w:tr>
      <w:tr w:rsidR="0078046D" w:rsidRPr="007B72F9" w:rsidTr="00EE3100">
        <w:tc>
          <w:tcPr>
            <w:tcW w:w="2127" w:type="dxa"/>
            <w:vMerge/>
          </w:tcPr>
          <w:p w:rsidR="00EE3100" w:rsidRPr="007B72F9" w:rsidRDefault="00EE3100" w:rsidP="00EE3100">
            <w:pPr>
              <w:tabs>
                <w:tab w:val="left" w:pos="426"/>
              </w:tabs>
              <w:spacing w:line="360" w:lineRule="auto"/>
              <w:jc w:val="left"/>
              <w:rPr>
                <w:rFonts w:eastAsiaTheme="minorEastAsia"/>
                <w:color w:val="000000" w:themeColor="text1"/>
                <w:kern w:val="0"/>
                <w:szCs w:val="21"/>
              </w:rPr>
            </w:pPr>
          </w:p>
        </w:tc>
        <w:tc>
          <w:tcPr>
            <w:tcW w:w="1727" w:type="dxa"/>
            <w:vAlign w:val="center"/>
          </w:tcPr>
          <w:p w:rsidR="00EE3100" w:rsidRPr="007B72F9" w:rsidRDefault="00EE3100" w:rsidP="00952598">
            <w:pPr>
              <w:widowControl/>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1928" w:type="dxa"/>
            <w:vAlign w:val="center"/>
          </w:tcPr>
          <w:p w:rsidR="00EE3100" w:rsidRPr="007B72F9" w:rsidRDefault="00EE3100" w:rsidP="00952598">
            <w:pPr>
              <w:widowControl/>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1928" w:type="dxa"/>
            <w:vAlign w:val="center"/>
          </w:tcPr>
          <w:p w:rsidR="00EE3100" w:rsidRPr="007B72F9" w:rsidRDefault="00EE3100" w:rsidP="00952598">
            <w:pPr>
              <w:widowControl/>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1929" w:type="dxa"/>
            <w:vAlign w:val="center"/>
          </w:tcPr>
          <w:p w:rsidR="00EE3100" w:rsidRPr="007B72F9" w:rsidRDefault="00EE3100" w:rsidP="00952598">
            <w:pPr>
              <w:widowControl/>
              <w:spacing w:line="360" w:lineRule="auto"/>
              <w:ind w:leftChars="-51" w:left="-107" w:rightChars="-51" w:right="-107"/>
              <w:jc w:val="center"/>
              <w:rPr>
                <w:rFonts w:eastAsiaTheme="minorEastAsia"/>
                <w:color w:val="000000" w:themeColor="text1"/>
                <w:szCs w:val="21"/>
              </w:rPr>
            </w:pPr>
            <w:r w:rsidRPr="007B72F9">
              <w:rPr>
                <w:rFonts w:eastAsiaTheme="minorEastAsia"/>
                <w:color w:val="000000" w:themeColor="text1"/>
                <w:szCs w:val="21"/>
              </w:rPr>
              <w:t>合计</w:t>
            </w:r>
          </w:p>
        </w:tc>
      </w:tr>
      <w:tr w:rsidR="00D33A5F">
        <w:tc>
          <w:tcPr>
            <w:tcW w:w="2127" w:type="dxa"/>
            <w:vAlign w:val="center"/>
          </w:tcPr>
          <w:p w:rsidR="00D33A5F" w:rsidRDefault="003C20C7">
            <w:pPr>
              <w:jc w:val="left"/>
            </w:pPr>
            <w:r>
              <w:rPr>
                <w:rFonts w:eastAsiaTheme="minorEastAsia"/>
                <w:color w:val="000000" w:themeColor="text1"/>
                <w:szCs w:val="21"/>
              </w:rPr>
              <w:t>中国建设银行</w:t>
            </w:r>
          </w:p>
        </w:tc>
        <w:tc>
          <w:tcPr>
            <w:tcW w:w="1727" w:type="dxa"/>
            <w:vAlign w:val="center"/>
          </w:tcPr>
          <w:p w:rsidR="00D33A5F" w:rsidRDefault="003C20C7">
            <w:pPr>
              <w:jc w:val="right"/>
            </w:pPr>
            <w:r>
              <w:rPr>
                <w:rFonts w:eastAsiaTheme="minorEastAsia"/>
                <w:color w:val="000000" w:themeColor="text1"/>
                <w:szCs w:val="21"/>
              </w:rPr>
              <w:t>25,644.45</w:t>
            </w:r>
          </w:p>
        </w:tc>
        <w:tc>
          <w:tcPr>
            <w:tcW w:w="1928" w:type="dxa"/>
            <w:vAlign w:val="center"/>
          </w:tcPr>
          <w:p w:rsidR="00D33A5F" w:rsidRDefault="003C20C7">
            <w:pPr>
              <w:jc w:val="right"/>
            </w:pPr>
            <w:r>
              <w:rPr>
                <w:rFonts w:eastAsiaTheme="minorEastAsia"/>
                <w:color w:val="000000" w:themeColor="text1"/>
                <w:szCs w:val="21"/>
              </w:rPr>
              <w:t>-</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25,644.45</w:t>
            </w:r>
          </w:p>
        </w:tc>
      </w:tr>
      <w:tr w:rsidR="00D33A5F">
        <w:tc>
          <w:tcPr>
            <w:tcW w:w="2127" w:type="dxa"/>
            <w:vAlign w:val="center"/>
          </w:tcPr>
          <w:p w:rsidR="00D33A5F" w:rsidRDefault="003C20C7">
            <w:pPr>
              <w:jc w:val="left"/>
            </w:pPr>
            <w:r>
              <w:rPr>
                <w:rFonts w:eastAsiaTheme="minorEastAsia"/>
                <w:color w:val="000000" w:themeColor="text1"/>
                <w:szCs w:val="21"/>
              </w:rPr>
              <w:t>摩根大通</w:t>
            </w:r>
          </w:p>
        </w:tc>
        <w:tc>
          <w:tcPr>
            <w:tcW w:w="1727" w:type="dxa"/>
            <w:vAlign w:val="center"/>
          </w:tcPr>
          <w:p w:rsidR="00D33A5F" w:rsidRDefault="003C20C7">
            <w:pPr>
              <w:jc w:val="right"/>
            </w:pPr>
            <w:r>
              <w:rPr>
                <w:rFonts w:eastAsiaTheme="minorEastAsia"/>
                <w:color w:val="000000" w:themeColor="text1"/>
                <w:szCs w:val="21"/>
              </w:rPr>
              <w:t>2,157.91</w:t>
            </w:r>
          </w:p>
        </w:tc>
        <w:tc>
          <w:tcPr>
            <w:tcW w:w="1928" w:type="dxa"/>
            <w:vAlign w:val="center"/>
          </w:tcPr>
          <w:p w:rsidR="00D33A5F" w:rsidRDefault="003C20C7">
            <w:pPr>
              <w:jc w:val="right"/>
            </w:pPr>
            <w:r>
              <w:rPr>
                <w:rFonts w:eastAsiaTheme="minorEastAsia"/>
                <w:color w:val="000000" w:themeColor="text1"/>
                <w:szCs w:val="21"/>
              </w:rPr>
              <w:t>1,575.05</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3,732.96</w:t>
            </w:r>
          </w:p>
        </w:tc>
      </w:tr>
      <w:tr w:rsidR="00D33A5F">
        <w:tc>
          <w:tcPr>
            <w:tcW w:w="2127" w:type="dxa"/>
            <w:vAlign w:val="center"/>
          </w:tcPr>
          <w:p w:rsidR="00D33A5F" w:rsidRDefault="003C20C7">
            <w:pPr>
              <w:jc w:val="left"/>
            </w:pPr>
            <w:r>
              <w:rPr>
                <w:rFonts w:eastAsiaTheme="minorEastAsia"/>
                <w:color w:val="000000" w:themeColor="text1"/>
                <w:szCs w:val="21"/>
              </w:rPr>
              <w:t>摩根基金管理（中国）有限公司</w:t>
            </w:r>
          </w:p>
        </w:tc>
        <w:tc>
          <w:tcPr>
            <w:tcW w:w="1727" w:type="dxa"/>
            <w:vAlign w:val="center"/>
          </w:tcPr>
          <w:p w:rsidR="00D33A5F" w:rsidRDefault="003C20C7">
            <w:pPr>
              <w:jc w:val="right"/>
            </w:pPr>
            <w:r>
              <w:rPr>
                <w:rFonts w:eastAsiaTheme="minorEastAsia"/>
                <w:color w:val="000000" w:themeColor="text1"/>
                <w:szCs w:val="21"/>
              </w:rPr>
              <w:t>22,504.55</w:t>
            </w:r>
          </w:p>
        </w:tc>
        <w:tc>
          <w:tcPr>
            <w:tcW w:w="1928" w:type="dxa"/>
            <w:vAlign w:val="center"/>
          </w:tcPr>
          <w:p w:rsidR="00D33A5F" w:rsidRDefault="003C20C7">
            <w:pPr>
              <w:jc w:val="right"/>
            </w:pPr>
            <w:r>
              <w:rPr>
                <w:rFonts w:eastAsiaTheme="minorEastAsia"/>
                <w:color w:val="000000" w:themeColor="text1"/>
                <w:szCs w:val="21"/>
              </w:rPr>
              <w:t>24,255.52</w:t>
            </w:r>
          </w:p>
        </w:tc>
        <w:tc>
          <w:tcPr>
            <w:tcW w:w="1928" w:type="dxa"/>
            <w:vAlign w:val="center"/>
          </w:tcPr>
          <w:p w:rsidR="00D33A5F" w:rsidRDefault="003C20C7">
            <w:pPr>
              <w:jc w:val="right"/>
            </w:pPr>
            <w:r>
              <w:rPr>
                <w:rFonts w:eastAsiaTheme="minorEastAsia"/>
                <w:color w:val="000000" w:themeColor="text1"/>
                <w:szCs w:val="21"/>
              </w:rPr>
              <w:t>0.03</w:t>
            </w:r>
          </w:p>
        </w:tc>
        <w:tc>
          <w:tcPr>
            <w:tcW w:w="1929" w:type="dxa"/>
            <w:vAlign w:val="center"/>
          </w:tcPr>
          <w:p w:rsidR="00D33A5F" w:rsidRDefault="003C20C7">
            <w:pPr>
              <w:jc w:val="right"/>
            </w:pPr>
            <w:r>
              <w:rPr>
                <w:rFonts w:eastAsiaTheme="minorEastAsia"/>
                <w:color w:val="000000" w:themeColor="text1"/>
                <w:szCs w:val="21"/>
              </w:rPr>
              <w:t>46,760.10</w:t>
            </w:r>
          </w:p>
        </w:tc>
      </w:tr>
      <w:tr w:rsidR="00D33A5F">
        <w:tc>
          <w:tcPr>
            <w:tcW w:w="2127" w:type="dxa"/>
            <w:vAlign w:val="center"/>
          </w:tcPr>
          <w:p w:rsidR="00D33A5F" w:rsidRDefault="003C20C7">
            <w:pPr>
              <w:jc w:val="left"/>
            </w:pPr>
            <w:r>
              <w:rPr>
                <w:rFonts w:eastAsiaTheme="minorEastAsia"/>
                <w:color w:val="000000" w:themeColor="text1"/>
                <w:szCs w:val="21"/>
              </w:rPr>
              <w:t>浦发银行</w:t>
            </w:r>
          </w:p>
        </w:tc>
        <w:tc>
          <w:tcPr>
            <w:tcW w:w="1727" w:type="dxa"/>
            <w:vAlign w:val="center"/>
          </w:tcPr>
          <w:p w:rsidR="00D33A5F" w:rsidRDefault="003C20C7">
            <w:pPr>
              <w:jc w:val="right"/>
            </w:pPr>
            <w:r>
              <w:rPr>
                <w:rFonts w:eastAsiaTheme="minorEastAsia"/>
                <w:color w:val="000000" w:themeColor="text1"/>
                <w:szCs w:val="21"/>
              </w:rPr>
              <w:t>860.32</w:t>
            </w:r>
          </w:p>
        </w:tc>
        <w:tc>
          <w:tcPr>
            <w:tcW w:w="1928" w:type="dxa"/>
            <w:vAlign w:val="center"/>
          </w:tcPr>
          <w:p w:rsidR="00D33A5F" w:rsidRDefault="003C20C7">
            <w:pPr>
              <w:jc w:val="right"/>
            </w:pPr>
            <w:r>
              <w:rPr>
                <w:rFonts w:eastAsiaTheme="minorEastAsia"/>
                <w:color w:val="000000" w:themeColor="text1"/>
                <w:szCs w:val="21"/>
              </w:rPr>
              <w:t>-</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860.32</w:t>
            </w:r>
          </w:p>
        </w:tc>
      </w:tr>
      <w:tr w:rsidR="0078046D" w:rsidRPr="007B72F9" w:rsidTr="00952598">
        <w:tc>
          <w:tcPr>
            <w:tcW w:w="2127" w:type="dxa"/>
            <w:vAlign w:val="center"/>
          </w:tcPr>
          <w:p w:rsidR="00EE3100" w:rsidRPr="007B72F9" w:rsidRDefault="00EE3100" w:rsidP="00952598">
            <w:pPr>
              <w:widowControl/>
              <w:spacing w:line="360" w:lineRule="auto"/>
              <w:jc w:val="left"/>
              <w:rPr>
                <w:rFonts w:eastAsiaTheme="minorEastAsia"/>
                <w:color w:val="000000" w:themeColor="text1"/>
                <w:szCs w:val="21"/>
              </w:rPr>
            </w:pPr>
            <w:r w:rsidRPr="007B72F9">
              <w:rPr>
                <w:rFonts w:eastAsiaTheme="minorEastAsia"/>
                <w:color w:val="000000" w:themeColor="text1"/>
                <w:szCs w:val="21"/>
              </w:rPr>
              <w:t>合计</w:t>
            </w:r>
          </w:p>
        </w:tc>
        <w:tc>
          <w:tcPr>
            <w:tcW w:w="1727"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51,167.23</w:t>
            </w:r>
          </w:p>
        </w:tc>
        <w:tc>
          <w:tcPr>
            <w:tcW w:w="1928"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25,830.57</w:t>
            </w:r>
          </w:p>
        </w:tc>
        <w:tc>
          <w:tcPr>
            <w:tcW w:w="1928"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0.03</w:t>
            </w:r>
          </w:p>
        </w:tc>
        <w:tc>
          <w:tcPr>
            <w:tcW w:w="1929" w:type="dxa"/>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76,997.83</w:t>
            </w:r>
          </w:p>
        </w:tc>
      </w:tr>
      <w:tr w:rsidR="0078046D" w:rsidRPr="007B72F9" w:rsidTr="00EE3100">
        <w:tc>
          <w:tcPr>
            <w:tcW w:w="2127" w:type="dxa"/>
            <w:vMerge w:val="restart"/>
            <w:vAlign w:val="center"/>
          </w:tcPr>
          <w:p w:rsidR="00EE3100" w:rsidRPr="007B72F9" w:rsidRDefault="00EE3100" w:rsidP="00EE3100">
            <w:pPr>
              <w:tabs>
                <w:tab w:val="left" w:pos="426"/>
              </w:tabs>
              <w:spacing w:line="360" w:lineRule="auto"/>
              <w:rPr>
                <w:rFonts w:eastAsiaTheme="minorEastAsia"/>
                <w:color w:val="000000" w:themeColor="text1"/>
                <w:kern w:val="0"/>
                <w:szCs w:val="21"/>
              </w:rPr>
            </w:pPr>
            <w:r w:rsidRPr="007B72F9">
              <w:rPr>
                <w:rFonts w:eastAsiaTheme="minorEastAsia"/>
                <w:color w:val="000000" w:themeColor="text1"/>
                <w:szCs w:val="21"/>
              </w:rPr>
              <w:t>获得销售服务费的各关联方名称</w:t>
            </w:r>
          </w:p>
        </w:tc>
        <w:tc>
          <w:tcPr>
            <w:tcW w:w="7512" w:type="dxa"/>
            <w:gridSpan w:val="4"/>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上年度可比期间</w:t>
            </w:r>
          </w:p>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952598">
        <w:tc>
          <w:tcPr>
            <w:tcW w:w="2127" w:type="dxa"/>
            <w:vMerge/>
          </w:tcPr>
          <w:p w:rsidR="00EE3100" w:rsidRPr="007B72F9" w:rsidRDefault="00EE3100" w:rsidP="00EE3100">
            <w:pPr>
              <w:tabs>
                <w:tab w:val="left" w:pos="426"/>
              </w:tabs>
              <w:spacing w:line="360" w:lineRule="auto"/>
              <w:jc w:val="left"/>
              <w:rPr>
                <w:rFonts w:eastAsiaTheme="minorEastAsia"/>
                <w:color w:val="000000" w:themeColor="text1"/>
                <w:kern w:val="0"/>
                <w:szCs w:val="21"/>
              </w:rPr>
            </w:pPr>
          </w:p>
        </w:tc>
        <w:tc>
          <w:tcPr>
            <w:tcW w:w="7512" w:type="dxa"/>
            <w:gridSpan w:val="4"/>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当期发生的基金应支付的销售服务费</w:t>
            </w:r>
          </w:p>
        </w:tc>
      </w:tr>
      <w:tr w:rsidR="0078046D" w:rsidRPr="007B72F9" w:rsidTr="00952598">
        <w:tc>
          <w:tcPr>
            <w:tcW w:w="2127" w:type="dxa"/>
            <w:vMerge/>
          </w:tcPr>
          <w:p w:rsidR="00EE3100" w:rsidRPr="007B72F9" w:rsidRDefault="00EE3100" w:rsidP="00EE3100">
            <w:pPr>
              <w:tabs>
                <w:tab w:val="left" w:pos="426"/>
              </w:tabs>
              <w:spacing w:line="360" w:lineRule="auto"/>
              <w:jc w:val="left"/>
              <w:rPr>
                <w:rFonts w:eastAsiaTheme="minorEastAsia"/>
                <w:color w:val="000000" w:themeColor="text1"/>
                <w:kern w:val="0"/>
                <w:szCs w:val="21"/>
              </w:rPr>
            </w:pPr>
          </w:p>
        </w:tc>
        <w:tc>
          <w:tcPr>
            <w:tcW w:w="1727" w:type="dxa"/>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1928" w:type="dxa"/>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1928" w:type="dxa"/>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1929" w:type="dxa"/>
            <w:vAlign w:val="center"/>
          </w:tcPr>
          <w:p w:rsidR="00EE3100" w:rsidRPr="007B72F9" w:rsidRDefault="00EE3100" w:rsidP="00952598">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7B72F9">
              <w:rPr>
                <w:rFonts w:eastAsiaTheme="minorEastAsia"/>
                <w:color w:val="000000" w:themeColor="text1"/>
                <w:szCs w:val="21"/>
              </w:rPr>
              <w:t>合计</w:t>
            </w:r>
          </w:p>
        </w:tc>
      </w:tr>
      <w:tr w:rsidR="00D33A5F">
        <w:tc>
          <w:tcPr>
            <w:tcW w:w="2127" w:type="dxa"/>
            <w:vAlign w:val="center"/>
          </w:tcPr>
          <w:p w:rsidR="00D33A5F" w:rsidRDefault="003C20C7">
            <w:pPr>
              <w:jc w:val="left"/>
            </w:pPr>
            <w:r>
              <w:rPr>
                <w:rFonts w:eastAsiaTheme="minorEastAsia"/>
                <w:color w:val="000000" w:themeColor="text1"/>
                <w:szCs w:val="21"/>
              </w:rPr>
              <w:t>中国建设银行</w:t>
            </w:r>
          </w:p>
        </w:tc>
        <w:tc>
          <w:tcPr>
            <w:tcW w:w="1727" w:type="dxa"/>
            <w:vAlign w:val="center"/>
          </w:tcPr>
          <w:p w:rsidR="00D33A5F" w:rsidRDefault="003C20C7">
            <w:pPr>
              <w:jc w:val="right"/>
            </w:pPr>
            <w:r>
              <w:rPr>
                <w:rFonts w:eastAsiaTheme="minorEastAsia"/>
                <w:color w:val="000000" w:themeColor="text1"/>
                <w:szCs w:val="21"/>
              </w:rPr>
              <w:t>22,424.87</w:t>
            </w:r>
          </w:p>
        </w:tc>
        <w:tc>
          <w:tcPr>
            <w:tcW w:w="1928" w:type="dxa"/>
            <w:vAlign w:val="center"/>
          </w:tcPr>
          <w:p w:rsidR="00D33A5F" w:rsidRDefault="003C20C7">
            <w:pPr>
              <w:jc w:val="right"/>
            </w:pPr>
            <w:r>
              <w:rPr>
                <w:rFonts w:eastAsiaTheme="minorEastAsia"/>
                <w:color w:val="000000" w:themeColor="text1"/>
                <w:szCs w:val="21"/>
              </w:rPr>
              <w:t>-</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22,424.87</w:t>
            </w:r>
          </w:p>
        </w:tc>
      </w:tr>
      <w:tr w:rsidR="00D33A5F">
        <w:tc>
          <w:tcPr>
            <w:tcW w:w="2127" w:type="dxa"/>
            <w:vAlign w:val="center"/>
          </w:tcPr>
          <w:p w:rsidR="00D33A5F" w:rsidRDefault="003C20C7">
            <w:pPr>
              <w:jc w:val="left"/>
            </w:pPr>
            <w:r>
              <w:rPr>
                <w:rFonts w:eastAsiaTheme="minorEastAsia"/>
                <w:color w:val="000000" w:themeColor="text1"/>
                <w:szCs w:val="21"/>
              </w:rPr>
              <w:t>上投摩根基金管理有限公司</w:t>
            </w:r>
          </w:p>
        </w:tc>
        <w:tc>
          <w:tcPr>
            <w:tcW w:w="1727" w:type="dxa"/>
            <w:vAlign w:val="center"/>
          </w:tcPr>
          <w:p w:rsidR="00D33A5F" w:rsidRDefault="003C20C7">
            <w:pPr>
              <w:jc w:val="right"/>
            </w:pPr>
            <w:r>
              <w:rPr>
                <w:rFonts w:eastAsiaTheme="minorEastAsia"/>
                <w:color w:val="000000" w:themeColor="text1"/>
                <w:szCs w:val="21"/>
              </w:rPr>
              <w:t>24,807.76</w:t>
            </w:r>
          </w:p>
        </w:tc>
        <w:tc>
          <w:tcPr>
            <w:tcW w:w="1928" w:type="dxa"/>
            <w:vAlign w:val="center"/>
          </w:tcPr>
          <w:p w:rsidR="00D33A5F" w:rsidRDefault="003C20C7">
            <w:pPr>
              <w:jc w:val="right"/>
            </w:pPr>
            <w:r>
              <w:rPr>
                <w:rFonts w:eastAsiaTheme="minorEastAsia"/>
                <w:color w:val="000000" w:themeColor="text1"/>
                <w:szCs w:val="21"/>
              </w:rPr>
              <w:t>38,522.15</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63,329.91</w:t>
            </w:r>
          </w:p>
        </w:tc>
      </w:tr>
      <w:tr w:rsidR="00D33A5F">
        <w:tc>
          <w:tcPr>
            <w:tcW w:w="2127" w:type="dxa"/>
            <w:vAlign w:val="center"/>
          </w:tcPr>
          <w:p w:rsidR="00D33A5F" w:rsidRDefault="003C20C7">
            <w:pPr>
              <w:jc w:val="left"/>
            </w:pPr>
            <w:r>
              <w:rPr>
                <w:rFonts w:eastAsiaTheme="minorEastAsia"/>
                <w:color w:val="000000" w:themeColor="text1"/>
                <w:szCs w:val="21"/>
              </w:rPr>
              <w:t>浦发银行</w:t>
            </w:r>
          </w:p>
        </w:tc>
        <w:tc>
          <w:tcPr>
            <w:tcW w:w="1727" w:type="dxa"/>
            <w:vAlign w:val="center"/>
          </w:tcPr>
          <w:p w:rsidR="00D33A5F" w:rsidRDefault="003C20C7">
            <w:pPr>
              <w:jc w:val="right"/>
            </w:pPr>
            <w:r>
              <w:rPr>
                <w:rFonts w:eastAsiaTheme="minorEastAsia"/>
                <w:color w:val="000000" w:themeColor="text1"/>
                <w:szCs w:val="21"/>
              </w:rPr>
              <w:t>3,987.12</w:t>
            </w:r>
          </w:p>
        </w:tc>
        <w:tc>
          <w:tcPr>
            <w:tcW w:w="1928" w:type="dxa"/>
            <w:vAlign w:val="center"/>
          </w:tcPr>
          <w:p w:rsidR="00D33A5F" w:rsidRDefault="003C20C7">
            <w:pPr>
              <w:jc w:val="right"/>
            </w:pPr>
            <w:r>
              <w:rPr>
                <w:rFonts w:eastAsiaTheme="minorEastAsia"/>
                <w:color w:val="000000" w:themeColor="text1"/>
                <w:szCs w:val="21"/>
              </w:rPr>
              <w:t>164.45</w:t>
            </w:r>
          </w:p>
        </w:tc>
        <w:tc>
          <w:tcPr>
            <w:tcW w:w="1928" w:type="dxa"/>
            <w:vAlign w:val="center"/>
          </w:tcPr>
          <w:p w:rsidR="00D33A5F" w:rsidRDefault="003C20C7">
            <w:pPr>
              <w:jc w:val="right"/>
            </w:pPr>
            <w:r>
              <w:rPr>
                <w:rFonts w:eastAsiaTheme="minorEastAsia"/>
                <w:color w:val="000000" w:themeColor="text1"/>
                <w:szCs w:val="21"/>
              </w:rPr>
              <w:t>-</w:t>
            </w:r>
          </w:p>
        </w:tc>
        <w:tc>
          <w:tcPr>
            <w:tcW w:w="1929" w:type="dxa"/>
            <w:vAlign w:val="center"/>
          </w:tcPr>
          <w:p w:rsidR="00D33A5F" w:rsidRDefault="003C20C7">
            <w:pPr>
              <w:jc w:val="right"/>
            </w:pPr>
            <w:r>
              <w:rPr>
                <w:rFonts w:eastAsiaTheme="minorEastAsia"/>
                <w:color w:val="000000" w:themeColor="text1"/>
                <w:szCs w:val="21"/>
              </w:rPr>
              <w:t>4,151.57</w:t>
            </w:r>
          </w:p>
        </w:tc>
      </w:tr>
      <w:tr w:rsidR="0078046D" w:rsidRPr="007B72F9" w:rsidTr="00952598">
        <w:tc>
          <w:tcPr>
            <w:tcW w:w="2127" w:type="dxa"/>
            <w:vAlign w:val="center"/>
          </w:tcPr>
          <w:p w:rsidR="00EE3100" w:rsidRPr="007B72F9" w:rsidRDefault="00EE3100" w:rsidP="00952598">
            <w:pPr>
              <w:widowControl/>
              <w:spacing w:line="360" w:lineRule="auto"/>
              <w:jc w:val="left"/>
              <w:rPr>
                <w:rFonts w:eastAsiaTheme="minorEastAsia"/>
                <w:color w:val="000000" w:themeColor="text1"/>
                <w:szCs w:val="21"/>
              </w:rPr>
            </w:pPr>
            <w:r w:rsidRPr="007B72F9">
              <w:rPr>
                <w:rFonts w:eastAsiaTheme="minorEastAsia"/>
                <w:color w:val="000000" w:themeColor="text1"/>
                <w:szCs w:val="21"/>
              </w:rPr>
              <w:t>合计</w:t>
            </w:r>
          </w:p>
        </w:tc>
        <w:tc>
          <w:tcPr>
            <w:tcW w:w="1727"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51,219.75</w:t>
            </w:r>
          </w:p>
        </w:tc>
        <w:tc>
          <w:tcPr>
            <w:tcW w:w="1928"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38,686.60</w:t>
            </w:r>
          </w:p>
        </w:tc>
        <w:tc>
          <w:tcPr>
            <w:tcW w:w="1928"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929" w:type="dxa"/>
            <w:vAlign w:val="center"/>
          </w:tcPr>
          <w:p w:rsidR="00EE3100" w:rsidRPr="007B72F9" w:rsidRDefault="00EE3100" w:rsidP="00952598">
            <w:pPr>
              <w:spacing w:line="360" w:lineRule="auto"/>
              <w:jc w:val="right"/>
              <w:rPr>
                <w:rFonts w:eastAsiaTheme="minorEastAsia"/>
                <w:color w:val="000000" w:themeColor="text1"/>
                <w:szCs w:val="21"/>
              </w:rPr>
            </w:pPr>
            <w:r w:rsidRPr="007B72F9">
              <w:rPr>
                <w:rFonts w:eastAsiaTheme="minorEastAsia"/>
                <w:color w:val="000000" w:themeColor="text1"/>
                <w:szCs w:val="21"/>
              </w:rPr>
              <w:t>89,906.35</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注：根据《关于摩根天添宝货币市场基金增设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w:t>
      </w:r>
      <w:r>
        <w:rPr>
          <w:rFonts w:eastAsiaTheme="minorEastAsia"/>
          <w:color w:val="000000" w:themeColor="text1"/>
          <w:kern w:val="0"/>
          <w:szCs w:val="21"/>
        </w:rPr>
        <w:t xml:space="preserve"> </w:t>
      </w:r>
      <w:r>
        <w:rPr>
          <w:rFonts w:eastAsiaTheme="minorEastAsia"/>
          <w:color w:val="000000" w:themeColor="text1"/>
          <w:kern w:val="0"/>
          <w:szCs w:val="21"/>
        </w:rPr>
        <w:t>，本基金自</w:t>
      </w:r>
      <w:r>
        <w:rPr>
          <w:rFonts w:eastAsiaTheme="minorEastAsia"/>
          <w:color w:val="000000" w:themeColor="text1"/>
          <w:kern w:val="0"/>
          <w:szCs w:val="21"/>
        </w:rPr>
        <w:t xml:space="preserve"> 2023 </w:t>
      </w:r>
      <w:r>
        <w:rPr>
          <w:rFonts w:eastAsiaTheme="minorEastAsia"/>
          <w:color w:val="000000" w:themeColor="text1"/>
          <w:kern w:val="0"/>
          <w:szCs w:val="21"/>
        </w:rPr>
        <w:t>年</w:t>
      </w:r>
      <w:r>
        <w:rPr>
          <w:rFonts w:eastAsiaTheme="minorEastAsia"/>
          <w:color w:val="000000" w:themeColor="text1"/>
          <w:kern w:val="0"/>
          <w:szCs w:val="21"/>
        </w:rPr>
        <w:t xml:space="preserve"> 12 </w:t>
      </w:r>
      <w:r>
        <w:rPr>
          <w:rFonts w:eastAsiaTheme="minorEastAsia"/>
          <w:color w:val="000000" w:themeColor="text1"/>
          <w:kern w:val="0"/>
          <w:szCs w:val="21"/>
        </w:rPr>
        <w:t>月</w:t>
      </w:r>
      <w:r>
        <w:rPr>
          <w:rFonts w:eastAsiaTheme="minorEastAsia"/>
          <w:color w:val="000000" w:themeColor="text1"/>
          <w:kern w:val="0"/>
          <w:szCs w:val="21"/>
        </w:rPr>
        <w:t xml:space="preserve"> 27 </w:t>
      </w:r>
      <w:r>
        <w:rPr>
          <w:rFonts w:eastAsiaTheme="minorEastAsia"/>
          <w:color w:val="000000" w:themeColor="text1"/>
          <w:kern w:val="0"/>
          <w:szCs w:val="21"/>
        </w:rPr>
        <w:t>日起增设</w:t>
      </w:r>
      <w:r>
        <w:rPr>
          <w:rFonts w:eastAsiaTheme="minorEastAsia"/>
          <w:color w:val="000000" w:themeColor="text1"/>
          <w:kern w:val="0"/>
          <w:szCs w:val="21"/>
        </w:rPr>
        <w:t xml:space="preserve"> C </w:t>
      </w:r>
      <w:r>
        <w:rPr>
          <w:rFonts w:eastAsiaTheme="minorEastAsia"/>
          <w:color w:val="000000" w:themeColor="text1"/>
          <w:kern w:val="0"/>
          <w:szCs w:val="21"/>
        </w:rPr>
        <w:t>类基金份额，支付基金销售机构的销售服务费按前一日</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B</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类基金份额的基金资产净值的约定年费率计提，逐日累计至每月月底，按月支付给基金管理人，再由基金管理人计算并支付给各基金销售机构。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B</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类基金份额约定的销售服务费年费率分别为</w:t>
      </w:r>
      <w:r>
        <w:rPr>
          <w:rFonts w:eastAsiaTheme="minorEastAsia"/>
          <w:color w:val="000000" w:themeColor="text1"/>
          <w:kern w:val="0"/>
          <w:szCs w:val="21"/>
        </w:rPr>
        <w:t>0.25%</w:t>
      </w:r>
      <w:r>
        <w:rPr>
          <w:rFonts w:eastAsiaTheme="minorEastAsia"/>
          <w:color w:val="000000" w:themeColor="text1"/>
          <w:kern w:val="0"/>
          <w:szCs w:val="21"/>
        </w:rPr>
        <w:t>、</w:t>
      </w:r>
      <w:r>
        <w:rPr>
          <w:rFonts w:eastAsiaTheme="minorEastAsia"/>
          <w:color w:val="000000" w:themeColor="text1"/>
          <w:kern w:val="0"/>
          <w:szCs w:val="21"/>
        </w:rPr>
        <w:t>0.01</w:t>
      </w:r>
      <w:r>
        <w:rPr>
          <w:rFonts w:eastAsiaTheme="minorEastAsia"/>
          <w:color w:val="000000" w:themeColor="text1"/>
          <w:kern w:val="0"/>
          <w:szCs w:val="21"/>
        </w:rPr>
        <w:t>和</w:t>
      </w:r>
      <w:r>
        <w:rPr>
          <w:rFonts w:eastAsiaTheme="minorEastAsia"/>
          <w:color w:val="000000" w:themeColor="text1"/>
          <w:kern w:val="0"/>
          <w:szCs w:val="21"/>
        </w:rPr>
        <w:t>0.25%</w:t>
      </w:r>
      <w:r>
        <w:rPr>
          <w:rFonts w:eastAsiaTheme="minorEastAsia"/>
          <w:color w:val="000000" w:themeColor="text1"/>
          <w:kern w:val="0"/>
          <w:szCs w:val="21"/>
        </w:rPr>
        <w:t>。其计算公式为：</w:t>
      </w:r>
      <w:r>
        <w:rPr>
          <w:rFonts w:eastAsiaTheme="minorEastAsia"/>
          <w:color w:val="000000" w:themeColor="text1"/>
          <w:kern w:val="0"/>
          <w:szCs w:val="21"/>
        </w:rPr>
        <w:t xml:space="preserve"> </w:t>
      </w:r>
    </w:p>
    <w:p w:rsidR="00EE3100" w:rsidRPr="007B72F9" w:rsidRDefault="00EE3100" w:rsidP="00EE3100">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日销售服务费＝前一日</w:t>
      </w:r>
      <w:r w:rsidRPr="007B72F9">
        <w:rPr>
          <w:rFonts w:eastAsiaTheme="minorEastAsia"/>
          <w:color w:val="000000" w:themeColor="text1"/>
          <w:kern w:val="0"/>
          <w:szCs w:val="21"/>
        </w:rPr>
        <w:t>A/B/C</w:t>
      </w:r>
      <w:r w:rsidRPr="007B72F9">
        <w:rPr>
          <w:rFonts w:eastAsiaTheme="minorEastAsia"/>
          <w:color w:val="000000" w:themeColor="text1"/>
          <w:kern w:val="0"/>
          <w:szCs w:val="21"/>
        </w:rPr>
        <w:t>类基金份额的基金资产净值</w:t>
      </w:r>
      <w:r w:rsidRPr="007B72F9">
        <w:rPr>
          <w:rFonts w:eastAsiaTheme="minorEastAsia"/>
          <w:color w:val="000000" w:themeColor="text1"/>
          <w:kern w:val="0"/>
          <w:szCs w:val="21"/>
        </w:rPr>
        <w:t xml:space="preserve"> X </w:t>
      </w:r>
      <w:r w:rsidRPr="007B72F9">
        <w:rPr>
          <w:rFonts w:eastAsiaTheme="minorEastAsia"/>
          <w:color w:val="000000" w:themeColor="text1"/>
          <w:kern w:val="0"/>
          <w:szCs w:val="21"/>
        </w:rPr>
        <w:t>约定年费率</w:t>
      </w:r>
      <w:r w:rsidRPr="007B72F9">
        <w:rPr>
          <w:rFonts w:eastAsiaTheme="minorEastAsia"/>
          <w:color w:val="000000" w:themeColor="text1"/>
          <w:kern w:val="0"/>
          <w:szCs w:val="21"/>
        </w:rPr>
        <w:t xml:space="preserve">/ </w:t>
      </w:r>
      <w:r w:rsidRPr="007B72F9">
        <w:rPr>
          <w:rFonts w:eastAsiaTheme="minorEastAsia"/>
          <w:color w:val="000000" w:themeColor="text1"/>
          <w:kern w:val="0"/>
          <w:szCs w:val="21"/>
        </w:rPr>
        <w:t>当年天数。</w:t>
      </w:r>
    </w:p>
    <w:p w:rsidR="0090579D" w:rsidRPr="007B72F9" w:rsidRDefault="0090579D" w:rsidP="0090579D">
      <w:pPr>
        <w:rPr>
          <w:b/>
          <w:bCs/>
          <w:color w:val="000000" w:themeColor="text1"/>
          <w:szCs w:val="21"/>
        </w:rPr>
      </w:pPr>
      <w:r w:rsidRPr="007B72F9">
        <w:rPr>
          <w:b/>
          <w:bCs/>
          <w:color w:val="000000" w:themeColor="text1"/>
          <w:kern w:val="0"/>
          <w:szCs w:val="21"/>
        </w:rPr>
        <w:t>7.4.10.3</w:t>
      </w:r>
      <w:r w:rsidRPr="007B72F9">
        <w:rPr>
          <w:rFonts w:hint="eastAsia"/>
          <w:b/>
          <w:color w:val="000000" w:themeColor="text1"/>
          <w:szCs w:val="21"/>
        </w:rPr>
        <w:t>报告期内转融通证券出借业务发生重大关联交易事项的说明</w:t>
      </w:r>
    </w:p>
    <w:p w:rsidR="0090579D" w:rsidRPr="007B72F9" w:rsidRDefault="0090579D" w:rsidP="0090579D">
      <w:pPr>
        <w:rPr>
          <w:b/>
          <w:color w:val="000000" w:themeColor="text1"/>
          <w:szCs w:val="21"/>
        </w:rPr>
      </w:pPr>
      <w:r w:rsidRPr="007B72F9">
        <w:rPr>
          <w:b/>
          <w:bCs/>
          <w:color w:val="000000" w:themeColor="text1"/>
          <w:kern w:val="0"/>
          <w:szCs w:val="21"/>
        </w:rPr>
        <w:t>7.4.10.3.1</w:t>
      </w:r>
      <w:r w:rsidRPr="007B72F9">
        <w:rPr>
          <w:rFonts w:hint="eastAsia"/>
          <w:b/>
          <w:color w:val="000000" w:themeColor="text1"/>
          <w:szCs w:val="21"/>
        </w:rPr>
        <w:t>与关联方通过约定申报方式进行的适用固定期限费率的证券出借业务的情况</w:t>
      </w:r>
    </w:p>
    <w:p w:rsidR="0090579D" w:rsidRPr="007B72F9" w:rsidRDefault="0090579D" w:rsidP="0090579D">
      <w:pPr>
        <w:tabs>
          <w:tab w:val="left" w:pos="426"/>
        </w:tabs>
        <w:spacing w:line="360" w:lineRule="auto"/>
        <w:ind w:firstLineChars="200" w:firstLine="420"/>
        <w:jc w:val="left"/>
        <w:rPr>
          <w:color w:val="000000" w:themeColor="text1"/>
          <w:kern w:val="0"/>
          <w:szCs w:val="21"/>
        </w:rPr>
      </w:pPr>
      <w:r w:rsidRPr="007B72F9">
        <w:rPr>
          <w:color w:val="000000" w:themeColor="text1"/>
          <w:kern w:val="0"/>
          <w:szCs w:val="21"/>
        </w:rPr>
        <w:t>无。</w:t>
      </w:r>
    </w:p>
    <w:p w:rsidR="00FC2808" w:rsidRPr="003B3F15" w:rsidRDefault="00FC2808" w:rsidP="00FC2808">
      <w:pPr>
        <w:spacing w:beforeLines="100" w:before="312" w:line="360" w:lineRule="auto"/>
        <w:rPr>
          <w:b/>
          <w:bCs/>
          <w:kern w:val="0"/>
          <w:szCs w:val="21"/>
        </w:rPr>
      </w:pPr>
      <w:r w:rsidRPr="003B3F15">
        <w:rPr>
          <w:b/>
          <w:bCs/>
          <w:kern w:val="0"/>
          <w:szCs w:val="21"/>
        </w:rPr>
        <w:t>7.4.10.3.2</w:t>
      </w:r>
      <w:r w:rsidRPr="003B3F15">
        <w:rPr>
          <w:b/>
          <w:bCs/>
          <w:kern w:val="0"/>
          <w:szCs w:val="21"/>
        </w:rPr>
        <w:t>与关联方通过约定申报方式进行的适用市场化期限费率的证券出借业务的情况</w:t>
      </w:r>
    </w:p>
    <w:p w:rsidR="00FC2808" w:rsidRPr="003B3F15" w:rsidRDefault="00FC2808" w:rsidP="00FC2808">
      <w:pPr>
        <w:tabs>
          <w:tab w:val="left" w:pos="426"/>
        </w:tabs>
        <w:spacing w:line="360" w:lineRule="auto"/>
        <w:ind w:firstLineChars="200" w:firstLine="420"/>
        <w:jc w:val="left"/>
        <w:rPr>
          <w:rFonts w:eastAsiaTheme="minorEastAsia"/>
          <w:kern w:val="0"/>
          <w:szCs w:val="21"/>
        </w:rPr>
      </w:pPr>
      <w:r w:rsidRPr="003B3F15">
        <w:rPr>
          <w:kern w:val="0"/>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7.4.10.</w:t>
      </w:r>
      <w:r w:rsidR="008A28D4" w:rsidRPr="007B72F9">
        <w:rPr>
          <w:rFonts w:eastAsiaTheme="minorEastAsia"/>
          <w:b/>
          <w:bCs/>
          <w:color w:val="000000" w:themeColor="text1"/>
          <w:kern w:val="0"/>
          <w:szCs w:val="21"/>
        </w:rPr>
        <w:t>4</w:t>
      </w:r>
      <w:r w:rsidRPr="007B72F9">
        <w:rPr>
          <w:rFonts w:eastAsiaTheme="minorEastAsia"/>
          <w:b/>
          <w:bCs/>
          <w:color w:val="000000" w:themeColor="text1"/>
          <w:szCs w:val="21"/>
        </w:rPr>
        <w:t>各关联方投资本基金的情况</w:t>
      </w:r>
    </w:p>
    <w:p w:rsidR="00EE2403" w:rsidRPr="007D057A" w:rsidRDefault="00EE2403" w:rsidP="00EE2403">
      <w:pPr>
        <w:adjustRightInd w:val="0"/>
        <w:snapToGrid w:val="0"/>
        <w:spacing w:line="360" w:lineRule="auto"/>
        <w:rPr>
          <w:rFonts w:eastAsiaTheme="minorEastAsia"/>
          <w:b/>
          <w:bCs/>
          <w:color w:val="000000" w:themeColor="text1"/>
          <w:szCs w:val="21"/>
        </w:rPr>
      </w:pPr>
      <w:r w:rsidRPr="007D057A">
        <w:rPr>
          <w:rFonts w:eastAsiaTheme="minorEastAsia"/>
          <w:b/>
          <w:bCs/>
          <w:color w:val="000000" w:themeColor="text1"/>
          <w:kern w:val="0"/>
          <w:szCs w:val="21"/>
        </w:rPr>
        <w:t xml:space="preserve">7.4.10.4.1 </w:t>
      </w:r>
      <w:r w:rsidRPr="007D057A">
        <w:rPr>
          <w:rFonts w:eastAsiaTheme="minorEastAsia"/>
          <w:b/>
          <w:bCs/>
          <w:color w:val="000000" w:themeColor="text1"/>
          <w:szCs w:val="21"/>
        </w:rPr>
        <w:t>报告期内基金管理人运用固有资金投资本基金的情况</w:t>
      </w:r>
    </w:p>
    <w:p w:rsidR="00EE2403" w:rsidRPr="007D057A" w:rsidRDefault="00EE2403" w:rsidP="00EE2403">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7.4.10.</w:t>
      </w:r>
      <w:r w:rsidR="008A28D4" w:rsidRPr="007B72F9">
        <w:rPr>
          <w:rFonts w:eastAsiaTheme="minorEastAsia"/>
          <w:b/>
          <w:bCs/>
          <w:color w:val="000000" w:themeColor="text1"/>
          <w:kern w:val="0"/>
          <w:szCs w:val="21"/>
        </w:rPr>
        <w:t>5</w:t>
      </w:r>
      <w:r w:rsidRPr="007B72F9">
        <w:rPr>
          <w:rFonts w:eastAsiaTheme="minorEastAsia"/>
          <w:b/>
          <w:bCs/>
          <w:color w:val="000000" w:themeColor="text1"/>
          <w:szCs w:val="21"/>
        </w:rPr>
        <w:t>由关联方保管的银行存款余额及当期产生的利息收入</w:t>
      </w:r>
    </w:p>
    <w:p w:rsidR="006D141C" w:rsidRPr="007B72F9"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7B72F9">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78046D" w:rsidRPr="007B72F9"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本期</w:t>
            </w:r>
          </w:p>
          <w:p w:rsidR="006D141C" w:rsidRPr="007B72F9"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上年度可比期间</w:t>
            </w:r>
          </w:p>
          <w:p w:rsidR="006D141C" w:rsidRPr="007B72F9"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w:t>
            </w:r>
            <w:r w:rsidRPr="007B72F9">
              <w:rPr>
                <w:rFonts w:eastAsiaTheme="minorEastAsia"/>
                <w:color w:val="000000" w:themeColor="text1"/>
                <w:szCs w:val="21"/>
              </w:rPr>
              <w:t>月</w:t>
            </w:r>
            <w:r w:rsidRPr="007B72F9">
              <w:rPr>
                <w:rFonts w:eastAsiaTheme="minorEastAsia"/>
                <w:color w:val="000000" w:themeColor="text1"/>
                <w:szCs w:val="21"/>
              </w:rPr>
              <w:t>1</w:t>
            </w:r>
            <w:r w:rsidRPr="007B72F9">
              <w:rPr>
                <w:rFonts w:eastAsiaTheme="minorEastAsia"/>
                <w:color w:val="000000" w:themeColor="text1"/>
                <w:szCs w:val="21"/>
              </w:rPr>
              <w:t>日至</w:t>
            </w: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当期利息收入</w:t>
            </w:r>
          </w:p>
        </w:tc>
      </w:tr>
      <w:tr w:rsidR="00D33A5F">
        <w:tc>
          <w:tcPr>
            <w:tcW w:w="1800" w:type="dxa"/>
            <w:vAlign w:val="center"/>
          </w:tcPr>
          <w:p w:rsidR="00D33A5F" w:rsidRDefault="003C20C7">
            <w:pPr>
              <w:jc w:val="left"/>
            </w:pPr>
            <w:r>
              <w:rPr>
                <w:rFonts w:eastAsiaTheme="minorEastAsia"/>
                <w:color w:val="000000" w:themeColor="text1"/>
                <w:szCs w:val="21"/>
              </w:rPr>
              <w:t>中国建设银行</w:t>
            </w:r>
          </w:p>
        </w:tc>
        <w:tc>
          <w:tcPr>
            <w:tcW w:w="1800" w:type="dxa"/>
            <w:vAlign w:val="center"/>
          </w:tcPr>
          <w:p w:rsidR="00D33A5F" w:rsidRDefault="003C20C7">
            <w:pPr>
              <w:jc w:val="right"/>
            </w:pPr>
            <w:r>
              <w:rPr>
                <w:rFonts w:eastAsiaTheme="minorEastAsia"/>
                <w:color w:val="000000" w:themeColor="text1"/>
                <w:szCs w:val="21"/>
              </w:rPr>
              <w:t>141,645.36</w:t>
            </w:r>
          </w:p>
        </w:tc>
        <w:tc>
          <w:tcPr>
            <w:tcW w:w="1800" w:type="dxa"/>
            <w:vAlign w:val="center"/>
          </w:tcPr>
          <w:p w:rsidR="00D33A5F" w:rsidRDefault="003C20C7">
            <w:pPr>
              <w:jc w:val="right"/>
            </w:pPr>
            <w:r>
              <w:rPr>
                <w:rFonts w:eastAsiaTheme="minorEastAsia"/>
                <w:color w:val="000000" w:themeColor="text1"/>
                <w:szCs w:val="21"/>
              </w:rPr>
              <w:t>7,345.95</w:t>
            </w:r>
          </w:p>
        </w:tc>
        <w:tc>
          <w:tcPr>
            <w:tcW w:w="1800" w:type="dxa"/>
            <w:vAlign w:val="center"/>
          </w:tcPr>
          <w:p w:rsidR="00D33A5F" w:rsidRDefault="003C20C7">
            <w:pPr>
              <w:jc w:val="right"/>
            </w:pPr>
            <w:r>
              <w:rPr>
                <w:rFonts w:eastAsiaTheme="minorEastAsia"/>
                <w:color w:val="000000" w:themeColor="text1"/>
                <w:szCs w:val="21"/>
              </w:rPr>
              <w:t>2,013,951.13</w:t>
            </w:r>
          </w:p>
        </w:tc>
        <w:tc>
          <w:tcPr>
            <w:tcW w:w="1800" w:type="dxa"/>
            <w:vAlign w:val="center"/>
          </w:tcPr>
          <w:p w:rsidR="00D33A5F" w:rsidRDefault="003C20C7">
            <w:pPr>
              <w:jc w:val="right"/>
            </w:pPr>
            <w:r>
              <w:rPr>
                <w:rFonts w:eastAsiaTheme="minorEastAsia"/>
                <w:color w:val="000000" w:themeColor="text1"/>
                <w:szCs w:val="21"/>
              </w:rPr>
              <w:t>10,344.82</w:t>
            </w:r>
          </w:p>
        </w:tc>
      </w:tr>
    </w:tbl>
    <w:p w:rsidR="006D141C" w:rsidRPr="007B72F9" w:rsidRDefault="006D141C" w:rsidP="009C7F05">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注：本基金的活期银行存款由基金托管人中国建设银行保管，按银行同业利率计息。</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7.4.10.</w:t>
      </w:r>
      <w:r w:rsidR="008A28D4" w:rsidRPr="007B72F9">
        <w:rPr>
          <w:rFonts w:eastAsiaTheme="minorEastAsia"/>
          <w:b/>
          <w:bCs/>
          <w:color w:val="000000" w:themeColor="text1"/>
          <w:kern w:val="0"/>
          <w:szCs w:val="21"/>
        </w:rPr>
        <w:t>6</w:t>
      </w:r>
      <w:r w:rsidRPr="007B72F9">
        <w:rPr>
          <w:rFonts w:eastAsiaTheme="minorEastAsia"/>
          <w:b/>
          <w:bCs/>
          <w:color w:val="000000" w:themeColor="text1"/>
          <w:szCs w:val="21"/>
        </w:rPr>
        <w:t>本基金在承销期内参与关联方承销证券的情况</w:t>
      </w:r>
    </w:p>
    <w:p w:rsidR="006D141C" w:rsidRPr="007B72F9" w:rsidRDefault="0057080F" w:rsidP="009C7F05">
      <w:pPr>
        <w:widowControl/>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75414A" w:rsidRPr="007B72F9" w:rsidRDefault="0075414A" w:rsidP="00F853DF">
      <w:pPr>
        <w:adjustRightInd w:val="0"/>
        <w:snapToGrid w:val="0"/>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 xml:space="preserve">7.4.10.7 </w:t>
      </w:r>
      <w:r w:rsidRPr="007B72F9">
        <w:rPr>
          <w:rFonts w:eastAsiaTheme="minorEastAsia"/>
          <w:b/>
          <w:color w:val="000000" w:themeColor="text1"/>
          <w:szCs w:val="21"/>
        </w:rPr>
        <w:t>其他关联交易事项的说明</w:t>
      </w:r>
    </w:p>
    <w:p w:rsidR="0075414A" w:rsidRPr="007B72F9" w:rsidRDefault="0075414A" w:rsidP="0075414A">
      <w:pPr>
        <w:adjustRightInd w:val="0"/>
        <w:snapToGrid w:val="0"/>
        <w:spacing w:line="360" w:lineRule="auto"/>
        <w:rPr>
          <w:rFonts w:eastAsiaTheme="minorEastAsia"/>
          <w:b/>
          <w:color w:val="000000" w:themeColor="text1"/>
          <w:szCs w:val="21"/>
        </w:rPr>
      </w:pPr>
      <w:r w:rsidRPr="007B72F9">
        <w:rPr>
          <w:rFonts w:eastAsiaTheme="minorEastAsia"/>
          <w:b/>
          <w:bCs/>
          <w:color w:val="000000" w:themeColor="text1"/>
          <w:kern w:val="0"/>
          <w:szCs w:val="21"/>
        </w:rPr>
        <w:t>7.4.10.7</w:t>
      </w:r>
      <w:r w:rsidRPr="007B72F9">
        <w:rPr>
          <w:rFonts w:eastAsiaTheme="minorEastAsia" w:hint="eastAsia"/>
          <w:b/>
          <w:bCs/>
          <w:color w:val="000000" w:themeColor="text1"/>
          <w:kern w:val="0"/>
          <w:szCs w:val="21"/>
        </w:rPr>
        <w:t xml:space="preserve">.1 </w:t>
      </w:r>
      <w:r w:rsidRPr="007B72F9">
        <w:rPr>
          <w:rFonts w:eastAsiaTheme="minorEastAsia"/>
          <w:b/>
          <w:color w:val="000000" w:themeColor="text1"/>
          <w:szCs w:val="21"/>
        </w:rPr>
        <w:t>其他关联交易事项的说明</w:t>
      </w:r>
    </w:p>
    <w:p w:rsidR="0075414A" w:rsidRPr="007B72F9" w:rsidRDefault="0075414A" w:rsidP="0075414A">
      <w:pPr>
        <w:widowControl/>
        <w:spacing w:line="360" w:lineRule="auto"/>
        <w:ind w:firstLineChars="200" w:firstLine="420"/>
        <w:rPr>
          <w:rFonts w:eastAsiaTheme="minorEastAsia"/>
          <w:color w:val="000000" w:themeColor="text1"/>
          <w:kern w:val="0"/>
          <w:szCs w:val="21"/>
        </w:rPr>
      </w:pPr>
      <w:r w:rsidRPr="007B72F9">
        <w:rPr>
          <w:rFonts w:eastAsiaTheme="minorEastAsia"/>
          <w:color w:val="000000" w:themeColor="text1"/>
          <w:kern w:val="0"/>
          <w:szCs w:val="21"/>
        </w:rPr>
        <w:t>于</w:t>
      </w:r>
      <w:r w:rsidRPr="007B72F9">
        <w:rPr>
          <w:rFonts w:eastAsiaTheme="minorEastAsia"/>
          <w:color w:val="000000" w:themeColor="text1"/>
          <w:kern w:val="0"/>
          <w:szCs w:val="21"/>
        </w:rPr>
        <w:t>2023</w:t>
      </w:r>
      <w:r w:rsidRPr="007B72F9">
        <w:rPr>
          <w:rFonts w:eastAsiaTheme="minorEastAsia"/>
          <w:color w:val="000000" w:themeColor="text1"/>
          <w:kern w:val="0"/>
          <w:szCs w:val="21"/>
        </w:rPr>
        <w:t>年度，本基金因投资托管人中国建设银行的同业存单而取得的利息收入为人民币</w:t>
      </w:r>
      <w:r w:rsidRPr="007B72F9">
        <w:rPr>
          <w:rFonts w:eastAsiaTheme="minorEastAsia"/>
          <w:color w:val="000000" w:themeColor="text1"/>
          <w:kern w:val="0"/>
          <w:szCs w:val="21"/>
        </w:rPr>
        <w:t>155,794.74</w:t>
      </w:r>
      <w:r w:rsidRPr="007B72F9">
        <w:rPr>
          <w:rFonts w:eastAsiaTheme="minorEastAsia"/>
          <w:color w:val="000000" w:themeColor="text1"/>
          <w:kern w:val="0"/>
          <w:szCs w:val="21"/>
        </w:rPr>
        <w:t>元</w:t>
      </w:r>
      <w:r w:rsidRPr="007B72F9">
        <w:rPr>
          <w:rFonts w:eastAsiaTheme="minorEastAsia"/>
          <w:color w:val="000000" w:themeColor="text1"/>
          <w:kern w:val="0"/>
          <w:szCs w:val="21"/>
        </w:rPr>
        <w:t>(2022</w:t>
      </w:r>
      <w:r w:rsidRPr="007B72F9">
        <w:rPr>
          <w:rFonts w:eastAsiaTheme="minorEastAsia"/>
          <w:color w:val="000000" w:themeColor="text1"/>
          <w:kern w:val="0"/>
          <w:szCs w:val="21"/>
        </w:rPr>
        <w:t>年度：</w:t>
      </w:r>
      <w:r w:rsidRPr="007B72F9">
        <w:rPr>
          <w:rFonts w:eastAsiaTheme="minorEastAsia"/>
          <w:color w:val="000000" w:themeColor="text1"/>
          <w:kern w:val="0"/>
          <w:szCs w:val="21"/>
        </w:rPr>
        <w:t>469,963.05</w:t>
      </w:r>
      <w:r w:rsidRPr="007B72F9">
        <w:rPr>
          <w:rFonts w:eastAsiaTheme="minorEastAsia"/>
          <w:color w:val="000000" w:themeColor="text1"/>
          <w:kern w:val="0"/>
          <w:szCs w:val="21"/>
        </w:rPr>
        <w:t>元</w:t>
      </w:r>
      <w:r w:rsidRPr="007B72F9">
        <w:rPr>
          <w:rFonts w:eastAsiaTheme="minorEastAsia"/>
          <w:color w:val="000000" w:themeColor="text1"/>
          <w:kern w:val="0"/>
          <w:szCs w:val="21"/>
        </w:rPr>
        <w:t>)</w:t>
      </w:r>
      <w:r w:rsidRPr="007B72F9">
        <w:rPr>
          <w:rFonts w:eastAsiaTheme="minorEastAsia"/>
          <w:color w:val="000000" w:themeColor="text1"/>
          <w:kern w:val="0"/>
          <w:szCs w:val="21"/>
        </w:rPr>
        <w:t>。于</w:t>
      </w:r>
      <w:r w:rsidRPr="007B72F9">
        <w:rPr>
          <w:rFonts w:eastAsiaTheme="minorEastAsia"/>
          <w:color w:val="000000" w:themeColor="text1"/>
          <w:kern w:val="0"/>
          <w:szCs w:val="21"/>
        </w:rPr>
        <w:t>2023</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31</w:t>
      </w:r>
      <w:r w:rsidRPr="007B72F9">
        <w:rPr>
          <w:rFonts w:eastAsiaTheme="minorEastAsia"/>
          <w:color w:val="000000" w:themeColor="text1"/>
          <w:kern w:val="0"/>
          <w:szCs w:val="21"/>
        </w:rPr>
        <w:t>日，本基金持有</w:t>
      </w:r>
      <w:r w:rsidRPr="007B72F9">
        <w:rPr>
          <w:rFonts w:eastAsiaTheme="minorEastAsia"/>
          <w:color w:val="000000" w:themeColor="text1"/>
          <w:kern w:val="0"/>
          <w:szCs w:val="21"/>
        </w:rPr>
        <w:t>100,000</w:t>
      </w:r>
      <w:r w:rsidRPr="007B72F9">
        <w:rPr>
          <w:rFonts w:eastAsiaTheme="minorEastAsia"/>
          <w:color w:val="000000" w:themeColor="text1"/>
          <w:kern w:val="0"/>
          <w:szCs w:val="21"/>
        </w:rPr>
        <w:t>张托管人中国建设银行的同业存单，账面价值为人民币</w:t>
      </w:r>
      <w:r w:rsidRPr="007B72F9">
        <w:rPr>
          <w:rFonts w:eastAsiaTheme="minorEastAsia"/>
          <w:color w:val="000000" w:themeColor="text1"/>
          <w:kern w:val="0"/>
          <w:szCs w:val="21"/>
        </w:rPr>
        <w:t>9,974,158.00</w:t>
      </w:r>
      <w:r w:rsidRPr="007B72F9">
        <w:rPr>
          <w:rFonts w:eastAsiaTheme="minorEastAsia"/>
          <w:color w:val="000000" w:themeColor="text1"/>
          <w:kern w:val="0"/>
          <w:szCs w:val="21"/>
        </w:rPr>
        <w:t>元，占基金净资产的比例为</w:t>
      </w:r>
      <w:r w:rsidRPr="007B72F9">
        <w:rPr>
          <w:rFonts w:eastAsiaTheme="minorEastAsia"/>
          <w:color w:val="000000" w:themeColor="text1"/>
          <w:kern w:val="0"/>
          <w:szCs w:val="21"/>
        </w:rPr>
        <w:t>3.11%(2022</w:t>
      </w:r>
      <w:r w:rsidRPr="007B72F9">
        <w:rPr>
          <w:rFonts w:eastAsiaTheme="minorEastAsia"/>
          <w:color w:val="000000" w:themeColor="text1"/>
          <w:kern w:val="0"/>
          <w:szCs w:val="21"/>
        </w:rPr>
        <w:t>年</w:t>
      </w:r>
      <w:r w:rsidRPr="007B72F9">
        <w:rPr>
          <w:rFonts w:eastAsiaTheme="minorEastAsia"/>
          <w:color w:val="000000" w:themeColor="text1"/>
          <w:kern w:val="0"/>
          <w:szCs w:val="21"/>
        </w:rPr>
        <w:t>12</w:t>
      </w:r>
      <w:r w:rsidRPr="007B72F9">
        <w:rPr>
          <w:rFonts w:eastAsiaTheme="minorEastAsia"/>
          <w:color w:val="000000" w:themeColor="text1"/>
          <w:kern w:val="0"/>
          <w:szCs w:val="21"/>
        </w:rPr>
        <w:t>月</w:t>
      </w:r>
      <w:r w:rsidRPr="007B72F9">
        <w:rPr>
          <w:rFonts w:eastAsiaTheme="minorEastAsia"/>
          <w:color w:val="000000" w:themeColor="text1"/>
          <w:kern w:val="0"/>
          <w:szCs w:val="21"/>
        </w:rPr>
        <w:t>31</w:t>
      </w:r>
      <w:r w:rsidRPr="007B72F9">
        <w:rPr>
          <w:rFonts w:eastAsiaTheme="minorEastAsia"/>
          <w:color w:val="000000" w:themeColor="text1"/>
          <w:kern w:val="0"/>
          <w:szCs w:val="21"/>
        </w:rPr>
        <w:t>日：本基金持有</w:t>
      </w:r>
      <w:r w:rsidRPr="007B72F9">
        <w:rPr>
          <w:rFonts w:eastAsiaTheme="minorEastAsia"/>
          <w:color w:val="000000" w:themeColor="text1"/>
          <w:kern w:val="0"/>
          <w:szCs w:val="21"/>
        </w:rPr>
        <w:t>100,000</w:t>
      </w:r>
      <w:r w:rsidRPr="007B72F9">
        <w:rPr>
          <w:rFonts w:eastAsiaTheme="minorEastAsia"/>
          <w:color w:val="000000" w:themeColor="text1"/>
          <w:kern w:val="0"/>
          <w:szCs w:val="21"/>
        </w:rPr>
        <w:t>张托管人中国建设银行的同业存单，账面价值为人民币</w:t>
      </w:r>
      <w:r w:rsidRPr="007B72F9">
        <w:rPr>
          <w:rFonts w:eastAsiaTheme="minorEastAsia"/>
          <w:color w:val="000000" w:themeColor="text1"/>
          <w:kern w:val="0"/>
          <w:szCs w:val="21"/>
        </w:rPr>
        <w:t>9,985,979.24</w:t>
      </w:r>
      <w:r w:rsidRPr="007B72F9">
        <w:rPr>
          <w:rFonts w:eastAsiaTheme="minorEastAsia"/>
          <w:color w:val="000000" w:themeColor="text1"/>
          <w:kern w:val="0"/>
          <w:szCs w:val="21"/>
        </w:rPr>
        <w:t>元，占基金净资产的比例为</w:t>
      </w:r>
      <w:r w:rsidRPr="007B72F9">
        <w:rPr>
          <w:rFonts w:eastAsiaTheme="minorEastAsia"/>
          <w:color w:val="000000" w:themeColor="text1"/>
          <w:kern w:val="0"/>
          <w:szCs w:val="21"/>
        </w:rPr>
        <w:t>2.60%)</w:t>
      </w:r>
      <w:r w:rsidRPr="007B72F9">
        <w:rPr>
          <w:rFonts w:eastAsiaTheme="minorEastAsia"/>
          <w:color w:val="000000" w:themeColor="text1"/>
          <w:kern w:val="0"/>
          <w:szCs w:val="21"/>
        </w:rPr>
        <w:t>。</w:t>
      </w:r>
    </w:p>
    <w:p w:rsidR="0075414A" w:rsidRPr="007B72F9" w:rsidRDefault="0075414A" w:rsidP="00F853DF">
      <w:pPr>
        <w:adjustRightInd w:val="0"/>
        <w:snapToGrid w:val="0"/>
        <w:spacing w:beforeLines="50" w:before="156" w:line="360" w:lineRule="auto"/>
        <w:rPr>
          <w:rFonts w:eastAsiaTheme="minorEastAsia"/>
          <w:b/>
          <w:bCs/>
          <w:color w:val="000000" w:themeColor="text1"/>
          <w:kern w:val="0"/>
          <w:szCs w:val="21"/>
        </w:rPr>
      </w:pPr>
      <w:r w:rsidRPr="007B72F9">
        <w:rPr>
          <w:rFonts w:eastAsiaTheme="minorEastAsia"/>
          <w:b/>
          <w:bCs/>
          <w:color w:val="000000" w:themeColor="text1"/>
          <w:kern w:val="0"/>
          <w:szCs w:val="21"/>
        </w:rPr>
        <w:t>7.4.10.7</w:t>
      </w:r>
      <w:r w:rsidRPr="007B72F9">
        <w:rPr>
          <w:rFonts w:eastAsiaTheme="minorEastAsia" w:hint="eastAsia"/>
          <w:b/>
          <w:bCs/>
          <w:color w:val="000000" w:themeColor="text1"/>
          <w:kern w:val="0"/>
          <w:szCs w:val="21"/>
        </w:rPr>
        <w:t xml:space="preserve">.2 </w:t>
      </w:r>
      <w:r w:rsidRPr="007B72F9">
        <w:rPr>
          <w:rFonts w:eastAsiaTheme="minorEastAsia" w:hint="eastAsia"/>
          <w:b/>
          <w:bCs/>
          <w:color w:val="000000" w:themeColor="text1"/>
          <w:kern w:val="0"/>
          <w:szCs w:val="21"/>
        </w:rPr>
        <w:t>当期交易及持有基金管理人以及管理人关联方所管理基金产生的费用</w:t>
      </w:r>
    </w:p>
    <w:p w:rsidR="0075414A" w:rsidRPr="007B72F9" w:rsidRDefault="0075414A" w:rsidP="0075414A">
      <w:pPr>
        <w:widowControl/>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0A1B30" w:rsidRPr="007B72F9" w:rsidRDefault="000A1B30" w:rsidP="00F853DF">
      <w:pPr>
        <w:adjustRightInd w:val="0"/>
        <w:snapToGrid w:val="0"/>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11</w:t>
      </w:r>
      <w:r w:rsidRPr="007B72F9">
        <w:rPr>
          <w:rFonts w:eastAsiaTheme="minorEastAsia"/>
          <w:b/>
          <w:bCs/>
          <w:color w:val="000000" w:themeColor="text1"/>
          <w:szCs w:val="21"/>
        </w:rPr>
        <w:t>利润分配情况</w:t>
      </w:r>
    </w:p>
    <w:p w:rsidR="000A1B30" w:rsidRPr="007B72F9" w:rsidRDefault="001D0BD2" w:rsidP="009C7F05">
      <w:pPr>
        <w:spacing w:line="360" w:lineRule="auto"/>
        <w:rPr>
          <w:rFonts w:eastAsiaTheme="minorEastAsia"/>
          <w:color w:val="000000" w:themeColor="text1"/>
          <w:szCs w:val="21"/>
        </w:rPr>
      </w:pPr>
      <w:r w:rsidRPr="007B72F9">
        <w:rPr>
          <w:rFonts w:eastAsiaTheme="minorEastAsia"/>
          <w:color w:val="000000" w:themeColor="text1"/>
          <w:szCs w:val="21"/>
        </w:rPr>
        <w:t>1</w:t>
      </w:r>
      <w:r w:rsidR="000A1B30" w:rsidRPr="007B72F9">
        <w:rPr>
          <w:rFonts w:eastAsiaTheme="minorEastAsia"/>
          <w:color w:val="000000" w:themeColor="text1"/>
          <w:szCs w:val="21"/>
        </w:rPr>
        <w:t>、摩根天添宝货币</w:t>
      </w:r>
      <w:r w:rsidR="000A1B30" w:rsidRPr="007B72F9">
        <w:rPr>
          <w:rFonts w:eastAsiaTheme="minorEastAsia"/>
          <w:color w:val="000000" w:themeColor="text1"/>
          <w:szCs w:val="21"/>
        </w:rPr>
        <w:t>A</w:t>
      </w:r>
    </w:p>
    <w:p w:rsidR="000A1B30" w:rsidRPr="007B72F9"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78046D" w:rsidRPr="007B72F9" w:rsidTr="003B4352">
        <w:tc>
          <w:tcPr>
            <w:tcW w:w="2065" w:type="dxa"/>
            <w:vAlign w:val="center"/>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lang w:val="en-AU"/>
              </w:rPr>
              <w:t>已按再投资形式转实收基金</w:t>
            </w:r>
          </w:p>
        </w:tc>
        <w:tc>
          <w:tcPr>
            <w:tcW w:w="2160" w:type="dxa"/>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w:t>
            </w:r>
          </w:p>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赎回款转出金额</w:t>
            </w:r>
          </w:p>
        </w:tc>
        <w:tc>
          <w:tcPr>
            <w:tcW w:w="2160" w:type="dxa"/>
            <w:vAlign w:val="center"/>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w:t>
            </w:r>
          </w:p>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本年变动</w:t>
            </w:r>
          </w:p>
        </w:tc>
        <w:tc>
          <w:tcPr>
            <w:tcW w:w="1369" w:type="dxa"/>
            <w:vAlign w:val="center"/>
          </w:tcPr>
          <w:p w:rsidR="000A1B30" w:rsidRPr="007B72F9" w:rsidRDefault="000A1B30"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本期利润分配合计</w:t>
            </w:r>
          </w:p>
        </w:tc>
        <w:tc>
          <w:tcPr>
            <w:tcW w:w="1260" w:type="dxa"/>
            <w:vAlign w:val="center"/>
          </w:tcPr>
          <w:p w:rsidR="000A1B30" w:rsidRPr="007B72F9" w:rsidRDefault="000A1B30"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78046D" w:rsidRPr="007B72F9" w:rsidTr="003B4352">
        <w:tc>
          <w:tcPr>
            <w:tcW w:w="2065"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502,365.74</w:t>
            </w:r>
          </w:p>
        </w:tc>
        <w:tc>
          <w:tcPr>
            <w:tcW w:w="2160"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1,926.78</w:t>
            </w:r>
          </w:p>
        </w:tc>
        <w:tc>
          <w:tcPr>
            <w:tcW w:w="2160"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1,213.96</w:t>
            </w:r>
          </w:p>
        </w:tc>
        <w:tc>
          <w:tcPr>
            <w:tcW w:w="1369"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505,506.48</w:t>
            </w:r>
          </w:p>
        </w:tc>
        <w:tc>
          <w:tcPr>
            <w:tcW w:w="1260" w:type="dxa"/>
          </w:tcPr>
          <w:p w:rsidR="000A1B30" w:rsidRPr="007B72F9"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7B72F9">
              <w:rPr>
                <w:rFonts w:eastAsiaTheme="minorEastAsia"/>
                <w:color w:val="000000" w:themeColor="text1"/>
                <w:szCs w:val="21"/>
                <w:lang w:val="en-AU"/>
              </w:rPr>
              <w:t>-</w:t>
            </w:r>
          </w:p>
        </w:tc>
      </w:tr>
    </w:tbl>
    <w:p w:rsidR="000A1B30" w:rsidRPr="007B72F9" w:rsidRDefault="000A1B30" w:rsidP="003B4352">
      <w:pPr>
        <w:spacing w:line="360" w:lineRule="auto"/>
        <w:rPr>
          <w:rFonts w:eastAsiaTheme="minorEastAsia"/>
          <w:color w:val="000000" w:themeColor="text1"/>
          <w:szCs w:val="21"/>
        </w:rPr>
      </w:pPr>
      <w:r w:rsidRPr="007B72F9">
        <w:rPr>
          <w:rFonts w:eastAsiaTheme="minorEastAsia"/>
          <w:color w:val="000000" w:themeColor="text1"/>
          <w:szCs w:val="21"/>
        </w:rPr>
        <w:t>2</w:t>
      </w:r>
      <w:r w:rsidRPr="007B72F9">
        <w:rPr>
          <w:rFonts w:eastAsiaTheme="minorEastAsia"/>
          <w:color w:val="000000" w:themeColor="text1"/>
          <w:szCs w:val="21"/>
        </w:rPr>
        <w:t>、摩根天添宝货币</w:t>
      </w:r>
      <w:r w:rsidRPr="007B72F9">
        <w:rPr>
          <w:rFonts w:eastAsiaTheme="minorEastAsia"/>
          <w:color w:val="000000" w:themeColor="text1"/>
          <w:szCs w:val="21"/>
        </w:rPr>
        <w:t>B</w:t>
      </w:r>
    </w:p>
    <w:p w:rsidR="000A1B30" w:rsidRPr="007B72F9"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78046D" w:rsidRPr="007B72F9" w:rsidTr="003B4352">
        <w:tc>
          <w:tcPr>
            <w:tcW w:w="2065" w:type="dxa"/>
            <w:vAlign w:val="center"/>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7B72F9">
              <w:rPr>
                <w:rFonts w:eastAsiaTheme="minorEastAsia"/>
                <w:color w:val="000000" w:themeColor="text1"/>
                <w:szCs w:val="21"/>
                <w:lang w:val="en-AU"/>
              </w:rPr>
              <w:t>已按再投资形式转实收基金</w:t>
            </w:r>
          </w:p>
        </w:tc>
        <w:tc>
          <w:tcPr>
            <w:tcW w:w="2160" w:type="dxa"/>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w:t>
            </w:r>
          </w:p>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赎回款转出金额</w:t>
            </w:r>
          </w:p>
        </w:tc>
        <w:tc>
          <w:tcPr>
            <w:tcW w:w="2160" w:type="dxa"/>
            <w:vAlign w:val="center"/>
          </w:tcPr>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w:t>
            </w:r>
          </w:p>
          <w:p w:rsidR="000A1B30" w:rsidRPr="007B72F9"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本年变动</w:t>
            </w:r>
          </w:p>
        </w:tc>
        <w:tc>
          <w:tcPr>
            <w:tcW w:w="1369" w:type="dxa"/>
            <w:vAlign w:val="center"/>
          </w:tcPr>
          <w:p w:rsidR="000A1B30" w:rsidRPr="007B72F9" w:rsidRDefault="000A1B30"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本期利润分配合计</w:t>
            </w:r>
          </w:p>
        </w:tc>
        <w:tc>
          <w:tcPr>
            <w:tcW w:w="1260" w:type="dxa"/>
            <w:vAlign w:val="center"/>
          </w:tcPr>
          <w:p w:rsidR="000A1B30" w:rsidRPr="007B72F9" w:rsidRDefault="000A1B30" w:rsidP="004B36C2">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78046D" w:rsidRPr="007B72F9" w:rsidTr="003B4352">
        <w:tc>
          <w:tcPr>
            <w:tcW w:w="2065"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5,138,658.14</w:t>
            </w:r>
          </w:p>
        </w:tc>
        <w:tc>
          <w:tcPr>
            <w:tcW w:w="2160"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47,711.60</w:t>
            </w:r>
          </w:p>
        </w:tc>
        <w:tc>
          <w:tcPr>
            <w:tcW w:w="2160"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8,259.82</w:t>
            </w:r>
          </w:p>
        </w:tc>
        <w:tc>
          <w:tcPr>
            <w:tcW w:w="1369" w:type="dxa"/>
          </w:tcPr>
          <w:p w:rsidR="000A1B30" w:rsidRPr="007B72F9"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5,194,629.56</w:t>
            </w:r>
          </w:p>
        </w:tc>
        <w:tc>
          <w:tcPr>
            <w:tcW w:w="1260" w:type="dxa"/>
          </w:tcPr>
          <w:p w:rsidR="000A1B30" w:rsidRPr="007B72F9"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7B72F9">
              <w:rPr>
                <w:rFonts w:eastAsiaTheme="minorEastAsia"/>
                <w:color w:val="000000" w:themeColor="text1"/>
                <w:szCs w:val="21"/>
                <w:lang w:val="en-AU"/>
              </w:rPr>
              <w:t>-</w:t>
            </w:r>
          </w:p>
        </w:tc>
      </w:tr>
    </w:tbl>
    <w:p w:rsidR="00FC22AF" w:rsidRPr="007B72F9" w:rsidRDefault="007F100E" w:rsidP="003B4352">
      <w:pPr>
        <w:spacing w:line="360" w:lineRule="auto"/>
        <w:rPr>
          <w:rFonts w:eastAsiaTheme="minorEastAsia"/>
          <w:color w:val="000000" w:themeColor="text1"/>
          <w:szCs w:val="21"/>
        </w:rPr>
      </w:pPr>
      <w:r w:rsidRPr="007B72F9">
        <w:rPr>
          <w:rFonts w:eastAsiaTheme="minorEastAsia"/>
          <w:color w:val="000000" w:themeColor="text1"/>
          <w:szCs w:val="21"/>
        </w:rPr>
        <w:lastRenderedPageBreak/>
        <w:t>3</w:t>
      </w:r>
      <w:r w:rsidR="00FC22AF" w:rsidRPr="007B72F9">
        <w:rPr>
          <w:rFonts w:eastAsiaTheme="minorEastAsia"/>
          <w:color w:val="000000" w:themeColor="text1"/>
          <w:szCs w:val="21"/>
        </w:rPr>
        <w:t>、摩根天添宝货币</w:t>
      </w:r>
      <w:r w:rsidR="00FC22AF" w:rsidRPr="007B72F9">
        <w:rPr>
          <w:rFonts w:eastAsiaTheme="minorEastAsia"/>
          <w:color w:val="000000" w:themeColor="text1"/>
          <w:szCs w:val="21"/>
        </w:rPr>
        <w:t>C</w:t>
      </w:r>
    </w:p>
    <w:p w:rsidR="00FC22AF" w:rsidRPr="007B72F9" w:rsidRDefault="00FC22AF" w:rsidP="00FC22AF">
      <w:pPr>
        <w:autoSpaceDE w:val="0"/>
        <w:autoSpaceDN w:val="0"/>
        <w:adjustRightInd w:val="0"/>
        <w:spacing w:before="29" w:line="360" w:lineRule="auto"/>
        <w:ind w:left="15" w:right="210"/>
        <w:jc w:val="right"/>
        <w:rPr>
          <w:rFonts w:eastAsiaTheme="minorEastAsia"/>
          <w:color w:val="000000" w:themeColor="text1"/>
          <w:kern w:val="0"/>
          <w:szCs w:val="21"/>
        </w:rPr>
      </w:pPr>
      <w:r w:rsidRPr="007B72F9">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78046D" w:rsidRPr="007B72F9" w:rsidTr="003B4352">
        <w:tc>
          <w:tcPr>
            <w:tcW w:w="2065" w:type="dxa"/>
            <w:vAlign w:val="center"/>
          </w:tcPr>
          <w:p w:rsidR="00FC22AF" w:rsidRPr="007B72F9" w:rsidRDefault="00FC22AF" w:rsidP="0089467E">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7B72F9">
              <w:rPr>
                <w:rFonts w:eastAsiaTheme="minorEastAsia"/>
                <w:color w:val="000000" w:themeColor="text1"/>
                <w:szCs w:val="21"/>
                <w:lang w:val="en-AU"/>
              </w:rPr>
              <w:t>已按再投资形式转实收基金</w:t>
            </w:r>
          </w:p>
        </w:tc>
        <w:tc>
          <w:tcPr>
            <w:tcW w:w="2160" w:type="dxa"/>
          </w:tcPr>
          <w:p w:rsidR="00FC22AF" w:rsidRPr="007B72F9" w:rsidRDefault="00FC22AF"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直接通过应付</w:t>
            </w:r>
          </w:p>
          <w:p w:rsidR="00FC22AF" w:rsidRPr="007B72F9" w:rsidRDefault="00FC22AF"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赎回款转出金额</w:t>
            </w:r>
          </w:p>
        </w:tc>
        <w:tc>
          <w:tcPr>
            <w:tcW w:w="2160" w:type="dxa"/>
            <w:vAlign w:val="center"/>
          </w:tcPr>
          <w:p w:rsidR="00FC22AF" w:rsidRPr="007B72F9" w:rsidRDefault="00FC22AF"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应付利润</w:t>
            </w:r>
          </w:p>
          <w:p w:rsidR="00FC22AF" w:rsidRPr="007B72F9" w:rsidRDefault="00FC22AF" w:rsidP="0089467E">
            <w:pPr>
              <w:widowControl/>
              <w:tabs>
                <w:tab w:val="left" w:pos="1680"/>
              </w:tabs>
              <w:autoSpaceDE w:val="0"/>
              <w:autoSpaceDN w:val="0"/>
              <w:spacing w:line="360" w:lineRule="auto"/>
              <w:jc w:val="center"/>
              <w:textAlignment w:val="bottom"/>
              <w:rPr>
                <w:rFonts w:eastAsiaTheme="minorEastAsia"/>
                <w:color w:val="000000" w:themeColor="text1"/>
                <w:szCs w:val="21"/>
              </w:rPr>
            </w:pPr>
            <w:r w:rsidRPr="007B72F9">
              <w:rPr>
                <w:rFonts w:eastAsiaTheme="minorEastAsia"/>
                <w:color w:val="000000" w:themeColor="text1"/>
                <w:szCs w:val="21"/>
              </w:rPr>
              <w:t>本年变动</w:t>
            </w:r>
          </w:p>
        </w:tc>
        <w:tc>
          <w:tcPr>
            <w:tcW w:w="1369" w:type="dxa"/>
            <w:vAlign w:val="center"/>
          </w:tcPr>
          <w:p w:rsidR="00FC22AF" w:rsidRPr="007B72F9" w:rsidRDefault="00FC22AF" w:rsidP="0089467E">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本期利润分配合计</w:t>
            </w:r>
          </w:p>
        </w:tc>
        <w:tc>
          <w:tcPr>
            <w:tcW w:w="1260" w:type="dxa"/>
            <w:vAlign w:val="center"/>
          </w:tcPr>
          <w:p w:rsidR="00FC22AF" w:rsidRPr="007B72F9" w:rsidRDefault="00FC22AF" w:rsidP="0089467E">
            <w:pPr>
              <w:spacing w:line="360" w:lineRule="auto"/>
              <w:jc w:val="center"/>
              <w:rPr>
                <w:rFonts w:eastAsiaTheme="minorEastAsia"/>
                <w:color w:val="000000" w:themeColor="text1"/>
                <w:szCs w:val="21"/>
                <w:lang w:val="en-AU"/>
              </w:rPr>
            </w:pPr>
            <w:r w:rsidRPr="007B72F9">
              <w:rPr>
                <w:rFonts w:eastAsiaTheme="minorEastAsia"/>
                <w:color w:val="000000" w:themeColor="text1"/>
                <w:szCs w:val="21"/>
                <w:lang w:val="en-AU"/>
              </w:rPr>
              <w:t>备注</w:t>
            </w:r>
          </w:p>
        </w:tc>
      </w:tr>
      <w:tr w:rsidR="0078046D" w:rsidRPr="007B72F9" w:rsidTr="003B4352">
        <w:tc>
          <w:tcPr>
            <w:tcW w:w="2065" w:type="dxa"/>
          </w:tcPr>
          <w:p w:rsidR="00FC22AF" w:rsidRPr="007B72F9" w:rsidRDefault="00FC22AF" w:rsidP="0089467E">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1.32</w:t>
            </w:r>
          </w:p>
        </w:tc>
        <w:tc>
          <w:tcPr>
            <w:tcW w:w="2160" w:type="dxa"/>
          </w:tcPr>
          <w:p w:rsidR="00FC22AF" w:rsidRPr="007B72F9" w:rsidRDefault="00FC22AF" w:rsidP="0089467E">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w:t>
            </w:r>
          </w:p>
        </w:tc>
        <w:tc>
          <w:tcPr>
            <w:tcW w:w="2160" w:type="dxa"/>
          </w:tcPr>
          <w:p w:rsidR="00FC22AF" w:rsidRPr="007B72F9" w:rsidRDefault="00FC22AF" w:rsidP="0089467E">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4.50</w:t>
            </w:r>
          </w:p>
        </w:tc>
        <w:tc>
          <w:tcPr>
            <w:tcW w:w="1369" w:type="dxa"/>
          </w:tcPr>
          <w:p w:rsidR="00FC22AF" w:rsidRPr="007B72F9" w:rsidRDefault="00FC22AF" w:rsidP="0089467E">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7B72F9">
              <w:rPr>
                <w:rFonts w:eastAsiaTheme="minorEastAsia"/>
                <w:color w:val="000000" w:themeColor="text1"/>
                <w:szCs w:val="21"/>
                <w:lang w:val="en-AU"/>
              </w:rPr>
              <w:t>5.82</w:t>
            </w:r>
          </w:p>
        </w:tc>
        <w:tc>
          <w:tcPr>
            <w:tcW w:w="1260" w:type="dxa"/>
          </w:tcPr>
          <w:p w:rsidR="00FC22AF" w:rsidRPr="007B72F9" w:rsidRDefault="00FC22AF" w:rsidP="0089467E">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7B72F9">
              <w:rPr>
                <w:rFonts w:eastAsiaTheme="minorEastAsia"/>
                <w:color w:val="000000" w:themeColor="text1"/>
                <w:szCs w:val="21"/>
                <w:lang w:val="en-AU"/>
              </w:rPr>
              <w:t>-</w:t>
            </w:r>
          </w:p>
        </w:tc>
      </w:tr>
    </w:tbl>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12</w:t>
      </w:r>
      <w:r w:rsidRPr="007B72F9">
        <w:rPr>
          <w:rFonts w:eastAsiaTheme="minorEastAsia"/>
          <w:b/>
          <w:bCs/>
          <w:color w:val="000000" w:themeColor="text1"/>
          <w:szCs w:val="21"/>
        </w:rPr>
        <w:t>期末（</w:t>
      </w:r>
      <w:r w:rsidRPr="007B72F9">
        <w:rPr>
          <w:rFonts w:eastAsiaTheme="minorEastAsia"/>
          <w:b/>
          <w:bCs/>
          <w:color w:val="000000" w:themeColor="text1"/>
          <w:szCs w:val="21"/>
        </w:rPr>
        <w:t>2023</w:t>
      </w:r>
      <w:r w:rsidRPr="007B72F9">
        <w:rPr>
          <w:rFonts w:eastAsiaTheme="minorEastAsia"/>
          <w:b/>
          <w:bCs/>
          <w:color w:val="000000" w:themeColor="text1"/>
          <w:szCs w:val="21"/>
        </w:rPr>
        <w:t>年</w:t>
      </w:r>
      <w:r w:rsidRPr="007B72F9">
        <w:rPr>
          <w:rFonts w:eastAsiaTheme="minorEastAsia"/>
          <w:b/>
          <w:bCs/>
          <w:color w:val="000000" w:themeColor="text1"/>
          <w:szCs w:val="21"/>
        </w:rPr>
        <w:t>12</w:t>
      </w:r>
      <w:r w:rsidRPr="007B72F9">
        <w:rPr>
          <w:rFonts w:eastAsiaTheme="minorEastAsia"/>
          <w:b/>
          <w:bCs/>
          <w:color w:val="000000" w:themeColor="text1"/>
          <w:szCs w:val="21"/>
        </w:rPr>
        <w:t>月</w:t>
      </w:r>
      <w:r w:rsidRPr="007B72F9">
        <w:rPr>
          <w:rFonts w:eastAsiaTheme="minorEastAsia"/>
          <w:b/>
          <w:bCs/>
          <w:color w:val="000000" w:themeColor="text1"/>
          <w:szCs w:val="21"/>
        </w:rPr>
        <w:t>31</w:t>
      </w:r>
      <w:r w:rsidRPr="007B72F9">
        <w:rPr>
          <w:rFonts w:eastAsiaTheme="minorEastAsia"/>
          <w:b/>
          <w:bCs/>
          <w:color w:val="000000" w:themeColor="text1"/>
          <w:szCs w:val="21"/>
        </w:rPr>
        <w:t>日）本基金持有的流通受限证券</w:t>
      </w:r>
    </w:p>
    <w:p w:rsidR="006D141C" w:rsidRPr="007B72F9" w:rsidRDefault="006D141C" w:rsidP="00CA3CD8">
      <w:pPr>
        <w:spacing w:line="360" w:lineRule="auto"/>
        <w:rPr>
          <w:rFonts w:eastAsiaTheme="minorEastAsia"/>
          <w:b/>
          <w:bCs/>
          <w:color w:val="000000" w:themeColor="text1"/>
          <w:szCs w:val="21"/>
        </w:rPr>
      </w:pPr>
      <w:r w:rsidRPr="007B72F9">
        <w:rPr>
          <w:rFonts w:eastAsiaTheme="minorEastAsia"/>
          <w:b/>
          <w:bCs/>
          <w:color w:val="000000" w:themeColor="text1"/>
          <w:kern w:val="0"/>
          <w:szCs w:val="21"/>
        </w:rPr>
        <w:t>7.4.12.</w:t>
      </w:r>
      <w:r w:rsidR="008A28D4" w:rsidRPr="007B72F9">
        <w:rPr>
          <w:rFonts w:eastAsiaTheme="minorEastAsia"/>
          <w:b/>
          <w:bCs/>
          <w:color w:val="000000" w:themeColor="text1"/>
          <w:kern w:val="0"/>
          <w:szCs w:val="21"/>
        </w:rPr>
        <w:t>1</w:t>
      </w:r>
      <w:r w:rsidRPr="007B72F9">
        <w:rPr>
          <w:rFonts w:eastAsiaTheme="minorEastAsia"/>
          <w:b/>
          <w:bCs/>
          <w:color w:val="000000" w:themeColor="text1"/>
          <w:szCs w:val="21"/>
        </w:rPr>
        <w:t>因认购新发</w:t>
      </w:r>
      <w:r w:rsidRPr="007B72F9">
        <w:rPr>
          <w:rFonts w:eastAsiaTheme="minorEastAsia"/>
          <w:b/>
          <w:bCs/>
          <w:color w:val="000000" w:themeColor="text1"/>
          <w:szCs w:val="21"/>
        </w:rPr>
        <w:t>/</w:t>
      </w:r>
      <w:r w:rsidRPr="007B72F9">
        <w:rPr>
          <w:rFonts w:eastAsiaTheme="minorEastAsia"/>
          <w:b/>
          <w:bCs/>
          <w:color w:val="000000" w:themeColor="text1"/>
          <w:szCs w:val="21"/>
        </w:rPr>
        <w:t>增发证券而于期末持有的流通受限证券</w:t>
      </w:r>
    </w:p>
    <w:p w:rsidR="006D141C" w:rsidRPr="007B72F9" w:rsidRDefault="007A07D1" w:rsidP="003B4352">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7.4.12.</w:t>
      </w:r>
      <w:r w:rsidR="008A28D4" w:rsidRPr="007B72F9">
        <w:rPr>
          <w:rFonts w:eastAsiaTheme="minorEastAsia"/>
          <w:b/>
          <w:bCs/>
          <w:color w:val="000000" w:themeColor="text1"/>
          <w:kern w:val="0"/>
          <w:szCs w:val="21"/>
        </w:rPr>
        <w:t>2</w:t>
      </w:r>
      <w:r w:rsidRPr="007B72F9">
        <w:rPr>
          <w:rFonts w:eastAsiaTheme="minorEastAsia"/>
          <w:b/>
          <w:bCs/>
          <w:color w:val="000000" w:themeColor="text1"/>
          <w:szCs w:val="21"/>
        </w:rPr>
        <w:t>期末持有的暂时停牌等流通受限股票</w:t>
      </w:r>
    </w:p>
    <w:p w:rsidR="006D141C" w:rsidRPr="007B72F9" w:rsidRDefault="006D141C" w:rsidP="003B4352">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7.4.12.</w:t>
      </w:r>
      <w:r w:rsidR="008A28D4" w:rsidRPr="007B72F9">
        <w:rPr>
          <w:rFonts w:eastAsiaTheme="minorEastAsia"/>
          <w:b/>
          <w:bCs/>
          <w:color w:val="000000" w:themeColor="text1"/>
          <w:kern w:val="0"/>
          <w:szCs w:val="21"/>
        </w:rPr>
        <w:t>3</w:t>
      </w:r>
      <w:r w:rsidRPr="007B72F9">
        <w:rPr>
          <w:rFonts w:eastAsiaTheme="minorEastAsia"/>
          <w:b/>
          <w:bCs/>
          <w:color w:val="000000" w:themeColor="text1"/>
          <w:szCs w:val="21"/>
        </w:rPr>
        <w:t>期末债券正回购交易中作为抵押的债券</w:t>
      </w:r>
    </w:p>
    <w:p w:rsidR="006D141C" w:rsidRPr="007B72F9" w:rsidRDefault="006D141C" w:rsidP="00E70068">
      <w:pPr>
        <w:spacing w:line="360" w:lineRule="auto"/>
        <w:rPr>
          <w:rFonts w:eastAsiaTheme="minorEastAsia"/>
          <w:b/>
          <w:bCs/>
          <w:color w:val="000000" w:themeColor="text1"/>
          <w:szCs w:val="21"/>
        </w:rPr>
      </w:pPr>
      <w:r w:rsidRPr="007B72F9">
        <w:rPr>
          <w:rFonts w:eastAsiaTheme="minorEastAsia"/>
          <w:b/>
          <w:bCs/>
          <w:color w:val="000000" w:themeColor="text1"/>
          <w:kern w:val="0"/>
          <w:szCs w:val="21"/>
        </w:rPr>
        <w:t>7.4.12.3.</w:t>
      </w:r>
      <w:r w:rsidR="008A28D4" w:rsidRPr="007B72F9">
        <w:rPr>
          <w:rFonts w:eastAsiaTheme="minorEastAsia"/>
          <w:b/>
          <w:bCs/>
          <w:color w:val="000000" w:themeColor="text1"/>
          <w:kern w:val="0"/>
          <w:szCs w:val="21"/>
        </w:rPr>
        <w:t>1</w:t>
      </w:r>
      <w:r w:rsidRPr="007B72F9">
        <w:rPr>
          <w:rFonts w:eastAsiaTheme="minorEastAsia"/>
          <w:b/>
          <w:bCs/>
          <w:color w:val="000000" w:themeColor="text1"/>
          <w:szCs w:val="21"/>
        </w:rPr>
        <w:t>银行间市场债券正回购</w:t>
      </w:r>
    </w:p>
    <w:p w:rsidR="006D141C" w:rsidRPr="007B72F9" w:rsidRDefault="006D141C" w:rsidP="00E70068">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7.4.12.3.</w:t>
      </w:r>
      <w:r w:rsidR="008A28D4" w:rsidRPr="007B72F9">
        <w:rPr>
          <w:rFonts w:eastAsiaTheme="minorEastAsia"/>
          <w:b/>
          <w:bCs/>
          <w:color w:val="000000" w:themeColor="text1"/>
          <w:kern w:val="0"/>
          <w:szCs w:val="21"/>
        </w:rPr>
        <w:t>2</w:t>
      </w:r>
      <w:r w:rsidRPr="007B72F9">
        <w:rPr>
          <w:rFonts w:eastAsiaTheme="minorEastAsia"/>
          <w:b/>
          <w:bCs/>
          <w:color w:val="000000" w:themeColor="text1"/>
          <w:szCs w:val="21"/>
        </w:rPr>
        <w:t>交易所市场债券正回购</w:t>
      </w:r>
    </w:p>
    <w:p w:rsidR="006D141C" w:rsidRPr="007B72F9" w:rsidRDefault="006D141C" w:rsidP="003B4352">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无。</w:t>
      </w:r>
    </w:p>
    <w:p w:rsidR="00F940D8" w:rsidRPr="007B72F9" w:rsidRDefault="00F940D8" w:rsidP="00F940D8">
      <w:pPr>
        <w:spacing w:line="360" w:lineRule="auto"/>
        <w:rPr>
          <w:b/>
          <w:bCs/>
          <w:color w:val="000000" w:themeColor="text1"/>
          <w:szCs w:val="21"/>
        </w:rPr>
      </w:pPr>
      <w:r w:rsidRPr="007B72F9">
        <w:rPr>
          <w:b/>
          <w:bCs/>
          <w:color w:val="000000" w:themeColor="text1"/>
          <w:kern w:val="0"/>
          <w:szCs w:val="21"/>
        </w:rPr>
        <w:t>7.4.12.4</w:t>
      </w:r>
      <w:r w:rsidRPr="007B72F9">
        <w:rPr>
          <w:rFonts w:hint="eastAsia"/>
          <w:b/>
          <w:bCs/>
          <w:color w:val="000000" w:themeColor="text1"/>
          <w:kern w:val="0"/>
          <w:szCs w:val="21"/>
        </w:rPr>
        <w:t xml:space="preserve"> </w:t>
      </w:r>
      <w:r w:rsidRPr="007B72F9">
        <w:rPr>
          <w:b/>
          <w:bCs/>
          <w:color w:val="000000" w:themeColor="text1"/>
          <w:szCs w:val="21"/>
        </w:rPr>
        <w:t>期末参与转融通证券出借业务的证券</w:t>
      </w:r>
    </w:p>
    <w:p w:rsidR="00F940D8" w:rsidRPr="007B72F9" w:rsidRDefault="00F940D8" w:rsidP="00F940D8">
      <w:pPr>
        <w:tabs>
          <w:tab w:val="left" w:pos="426"/>
        </w:tabs>
        <w:spacing w:line="360" w:lineRule="auto"/>
        <w:ind w:firstLineChars="200" w:firstLine="420"/>
        <w:jc w:val="left"/>
        <w:rPr>
          <w:color w:val="000000" w:themeColor="text1"/>
          <w:szCs w:val="21"/>
        </w:rPr>
      </w:pPr>
      <w:r w:rsidRPr="007B72F9">
        <w:rPr>
          <w:color w:val="000000" w:themeColor="text1"/>
          <w:kern w:val="0"/>
          <w:szCs w:val="21"/>
        </w:rPr>
        <w:t>无。</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13</w:t>
      </w:r>
      <w:r w:rsidRPr="007B72F9">
        <w:rPr>
          <w:rFonts w:eastAsiaTheme="minorEastAsia"/>
          <w:b/>
          <w:bCs/>
          <w:color w:val="000000" w:themeColor="text1"/>
          <w:szCs w:val="21"/>
        </w:rPr>
        <w:t>金融工具风险及管理</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w:t>
      </w:r>
      <w:r w:rsidR="008A28D4" w:rsidRPr="007B72F9">
        <w:rPr>
          <w:rFonts w:eastAsiaTheme="minorEastAsia"/>
          <w:b/>
          <w:bCs/>
          <w:color w:val="000000" w:themeColor="text1"/>
          <w:kern w:val="0"/>
          <w:szCs w:val="21"/>
        </w:rPr>
        <w:t>1</w:t>
      </w:r>
      <w:r w:rsidRPr="007B72F9">
        <w:rPr>
          <w:rFonts w:eastAsiaTheme="minorEastAsia"/>
          <w:b/>
          <w:bCs/>
          <w:color w:val="000000" w:themeColor="text1"/>
          <w:szCs w:val="21"/>
        </w:rPr>
        <w:t>风险管理政策和组织架构</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本基金属于证券投资基金中高流动性、低风险品种，其预期风险和预期收益率都低于股票基金、债券基金</w:t>
      </w:r>
      <w:r w:rsidR="00457CB4">
        <w:rPr>
          <w:rFonts w:eastAsiaTheme="minorEastAsia" w:hint="eastAsia"/>
          <w:color w:val="000000" w:themeColor="text1"/>
          <w:szCs w:val="21"/>
        </w:rPr>
        <w:t>和</w:t>
      </w:r>
      <w:r>
        <w:rPr>
          <w:rFonts w:eastAsiaTheme="minorEastAsia"/>
          <w:color w:val="000000" w:themeColor="text1"/>
          <w:szCs w:val="21"/>
        </w:rPr>
        <w:t>混合基金。本基金投资范围主要为固定收益类金融工具。本基金在日常经营活动中面临的与这些金融工具相关的风险主要包括信用风险、流动性风险及市场风险。本基金的基金管理人从事风险管理的主要目标是通过合理的资产选择，在有效控制投资风险和保持较高流动性的前提下，为投资者提供资金的流动性储备，进一步优化现金管理，并力求获得高于业绩比较基准的稳定回报。</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w:t>
      </w:r>
      <w:r>
        <w:rPr>
          <w:rFonts w:eastAsiaTheme="minorEastAsia"/>
          <w:color w:val="000000" w:themeColor="text1"/>
          <w:szCs w:val="21"/>
        </w:rPr>
        <w:lastRenderedPageBreak/>
        <w:t>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6D141C" w:rsidRPr="007B72F9" w:rsidRDefault="006D141C" w:rsidP="003B4352">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w:t>
      </w:r>
      <w:r w:rsidR="008A28D4" w:rsidRPr="007B72F9">
        <w:rPr>
          <w:rFonts w:eastAsiaTheme="minorEastAsia"/>
          <w:b/>
          <w:bCs/>
          <w:color w:val="000000" w:themeColor="text1"/>
          <w:kern w:val="0"/>
          <w:szCs w:val="21"/>
        </w:rPr>
        <w:t>2</w:t>
      </w:r>
      <w:r w:rsidRPr="007B72F9">
        <w:rPr>
          <w:rFonts w:eastAsiaTheme="minorEastAsia"/>
          <w:b/>
          <w:bCs/>
          <w:color w:val="000000" w:themeColor="text1"/>
          <w:szCs w:val="21"/>
        </w:rPr>
        <w:t>信用风险</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活期银行存款存放在本基金的托管人中国建设银行；定期存款存放在具有基金托管资格的交通银行股份有限公司、兴业银行股份有限公司、民生银行股份有限公司、上海银行股份有限公司以及中国银行股份有限公司，因而与银行存款相关的信用风险不重大。本基金在银行间同业市场进行交易前均对交易对手进行信用评估并对证券交割方式进行限制以控制相应的信用风险；在交易所进行的交易均以中国</w:t>
      </w:r>
      <w:r>
        <w:rPr>
          <w:rFonts w:eastAsiaTheme="minorEastAsia"/>
          <w:color w:val="000000" w:themeColor="text1"/>
          <w:szCs w:val="21"/>
        </w:rPr>
        <w:lastRenderedPageBreak/>
        <w:t>证券登记结算有限责任公司为交易对手完成证券交收和款项清算，违约风险可能性很小。</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本基金的基金管理人建立了信用风险管理流程，不投资于信用等级在</w:t>
      </w:r>
      <w:r>
        <w:rPr>
          <w:rFonts w:eastAsiaTheme="minorEastAsia"/>
          <w:color w:val="000000" w:themeColor="text1"/>
          <w:szCs w:val="21"/>
        </w:rPr>
        <w:t>AA+</w:t>
      </w:r>
      <w:r>
        <w:rPr>
          <w:rFonts w:eastAsiaTheme="minorEastAsia"/>
          <w:color w:val="000000" w:themeColor="text1"/>
          <w:szCs w:val="21"/>
        </w:rPr>
        <w:t>级以下的债券与非金融企业债务融资工具，通过对投资品种信用等级评估来控制证券发行人的信用风险，且通过分散化投资以分散信用风险。本基金投资于主体信用评级低于</w:t>
      </w:r>
      <w:r>
        <w:rPr>
          <w:rFonts w:eastAsiaTheme="minorEastAsia"/>
          <w:color w:val="000000" w:themeColor="text1"/>
          <w:szCs w:val="21"/>
        </w:rPr>
        <w:t>AAA</w:t>
      </w:r>
      <w:r>
        <w:rPr>
          <w:rFonts w:eastAsiaTheme="minorEastAsia"/>
          <w:color w:val="000000" w:themeColor="text1"/>
          <w:szCs w:val="21"/>
        </w:rPr>
        <w:t>的机构发行的金融工具占基金资产净值的比例合计不得超过</w:t>
      </w:r>
      <w:r>
        <w:rPr>
          <w:rFonts w:eastAsiaTheme="minorEastAsia"/>
          <w:color w:val="000000" w:themeColor="text1"/>
          <w:szCs w:val="21"/>
        </w:rPr>
        <w:t>10%</w:t>
      </w:r>
      <w:r>
        <w:rPr>
          <w:rFonts w:eastAsiaTheme="minorEastAsia"/>
          <w:color w:val="000000" w:themeColor="text1"/>
          <w:szCs w:val="21"/>
        </w:rPr>
        <w:t>，其中单一机构发行的金融工具占基金资产净值的比例合计不得超过</w:t>
      </w:r>
      <w:r>
        <w:rPr>
          <w:rFonts w:eastAsiaTheme="minorEastAsia"/>
          <w:color w:val="000000" w:themeColor="text1"/>
          <w:szCs w:val="21"/>
        </w:rPr>
        <w:t>2%</w:t>
      </w:r>
      <w:r>
        <w:rPr>
          <w:rFonts w:eastAsiaTheme="minorEastAsia"/>
          <w:color w:val="000000" w:themeColor="text1"/>
          <w:szCs w:val="21"/>
        </w:rPr>
        <w:t>。且本基金与由本基金的基金管理人管理的其他货币市场基金投资同一商业银行的银行存款及其发行的同业存单与债券不得超过该商业银行最近一个季度末的净资产的</w:t>
      </w:r>
      <w:r>
        <w:rPr>
          <w:rFonts w:eastAsiaTheme="minorEastAsia"/>
          <w:color w:val="000000" w:themeColor="text1"/>
          <w:szCs w:val="21"/>
        </w:rPr>
        <w:t>10%</w:t>
      </w:r>
      <w:r>
        <w:rPr>
          <w:rFonts w:eastAsiaTheme="minorEastAsia"/>
          <w:color w:val="000000" w:themeColor="text1"/>
          <w:szCs w:val="21"/>
        </w:rPr>
        <w:t>。</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6D141C" w:rsidRPr="007B72F9" w:rsidRDefault="006D141C" w:rsidP="003B4352">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本基金债券投资的信用评级情况按《中国人民银行信用评级管理指导意见》设定的标准统计及汇总。</w:t>
      </w:r>
    </w:p>
    <w:p w:rsidR="008F72C0" w:rsidRPr="007B72F9" w:rsidRDefault="008F72C0" w:rsidP="008F72C0">
      <w:pPr>
        <w:widowControl/>
        <w:spacing w:line="360" w:lineRule="auto"/>
        <w:ind w:firstLineChars="200" w:firstLine="420"/>
        <w:rPr>
          <w:rFonts w:eastAsiaTheme="minorEastAsia"/>
          <w:color w:val="000000" w:themeColor="text1"/>
          <w:kern w:val="0"/>
          <w:szCs w:val="21"/>
        </w:rPr>
      </w:pPr>
    </w:p>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7.4.13.2.1</w:t>
      </w:r>
      <w:r w:rsidRPr="007B72F9">
        <w:rPr>
          <w:rFonts w:eastAsiaTheme="minorEastAsia" w:hint="eastAsia"/>
          <w:b/>
          <w:color w:val="000000" w:themeColor="text1"/>
          <w:szCs w:val="21"/>
        </w:rPr>
        <w:t>按短期信用评级列示的债券投资</w:t>
      </w:r>
    </w:p>
    <w:p w:rsidR="008F72C0" w:rsidRPr="007B72F9" w:rsidRDefault="008F72C0" w:rsidP="008F72C0">
      <w:pPr>
        <w:tabs>
          <w:tab w:val="left" w:pos="7200"/>
          <w:tab w:val="left" w:pos="8280"/>
        </w:tabs>
        <w:spacing w:line="360" w:lineRule="auto"/>
        <w:ind w:rightChars="268" w:right="563"/>
        <w:jc w:val="right"/>
        <w:rPr>
          <w:rFonts w:eastAsiaTheme="minorEastAsia"/>
          <w:bCs/>
          <w:color w:val="000000" w:themeColor="text1"/>
          <w:szCs w:val="21"/>
        </w:rPr>
      </w:pPr>
      <w:r w:rsidRPr="007B72F9">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78046D" w:rsidRPr="007B72F9" w:rsidTr="00E761B2">
        <w:tc>
          <w:tcPr>
            <w:tcW w:w="2590" w:type="dxa"/>
            <w:vAlign w:val="center"/>
          </w:tcPr>
          <w:p w:rsidR="008F72C0" w:rsidRPr="007B72F9" w:rsidRDefault="008F72C0" w:rsidP="00E761B2">
            <w:pPr>
              <w:spacing w:line="360" w:lineRule="auto"/>
              <w:jc w:val="center"/>
              <w:rPr>
                <w:rFonts w:eastAsiaTheme="minorEastAsia"/>
                <w:color w:val="000000" w:themeColor="text1"/>
                <w:szCs w:val="21"/>
              </w:rPr>
            </w:pPr>
            <w:r w:rsidRPr="007B72F9">
              <w:rPr>
                <w:rFonts w:eastAsiaTheme="minorEastAsia"/>
                <w:color w:val="000000" w:themeColor="text1"/>
                <w:szCs w:val="21"/>
              </w:rPr>
              <w:t>短期信用评级</w:t>
            </w:r>
          </w:p>
        </w:tc>
        <w:tc>
          <w:tcPr>
            <w:tcW w:w="2797" w:type="dxa"/>
          </w:tcPr>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本期末</w:t>
            </w:r>
          </w:p>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260" w:type="dxa"/>
          </w:tcPr>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上年度末</w:t>
            </w:r>
          </w:p>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761B2">
        <w:tc>
          <w:tcPr>
            <w:tcW w:w="2590"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A-1</w:t>
            </w:r>
          </w:p>
        </w:tc>
        <w:tc>
          <w:tcPr>
            <w:tcW w:w="2797"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80,802,501.62</w:t>
            </w:r>
          </w:p>
        </w:tc>
      </w:tr>
      <w:tr w:rsidR="0078046D" w:rsidRPr="007B72F9" w:rsidTr="00E761B2">
        <w:tc>
          <w:tcPr>
            <w:tcW w:w="2590"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A-1</w:t>
            </w:r>
            <w:r w:rsidRPr="007B72F9">
              <w:rPr>
                <w:rFonts w:eastAsiaTheme="minorEastAsia"/>
                <w:color w:val="000000" w:themeColor="text1"/>
                <w:szCs w:val="21"/>
              </w:rPr>
              <w:t>以下</w:t>
            </w:r>
          </w:p>
        </w:tc>
        <w:tc>
          <w:tcPr>
            <w:tcW w:w="2797"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90" w:type="dxa"/>
            <w:vAlign w:val="center"/>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kern w:val="0"/>
                <w:szCs w:val="21"/>
              </w:rPr>
              <w:t>未评级</w:t>
            </w:r>
          </w:p>
        </w:tc>
        <w:tc>
          <w:tcPr>
            <w:tcW w:w="2797"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60,221,523.27</w:t>
            </w:r>
          </w:p>
        </w:tc>
        <w:tc>
          <w:tcPr>
            <w:tcW w:w="3260"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90" w:type="dxa"/>
            <w:vAlign w:val="center"/>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kern w:val="0"/>
                <w:szCs w:val="21"/>
              </w:rPr>
              <w:t>合计</w:t>
            </w:r>
          </w:p>
        </w:tc>
        <w:tc>
          <w:tcPr>
            <w:tcW w:w="2797"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60,221,523.27</w:t>
            </w:r>
          </w:p>
        </w:tc>
        <w:tc>
          <w:tcPr>
            <w:tcW w:w="3260"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80,802,501.62</w:t>
            </w:r>
          </w:p>
        </w:tc>
      </w:tr>
    </w:tbl>
    <w:p w:rsidR="008F72C0" w:rsidRPr="007B72F9" w:rsidRDefault="008F72C0" w:rsidP="008F72C0">
      <w:pPr>
        <w:tabs>
          <w:tab w:val="left" w:pos="426"/>
        </w:tabs>
        <w:spacing w:line="360" w:lineRule="auto"/>
        <w:ind w:firstLineChars="200" w:firstLine="420"/>
        <w:jc w:val="left"/>
        <w:rPr>
          <w:color w:val="000000" w:themeColor="text1"/>
          <w:kern w:val="0"/>
          <w:szCs w:val="21"/>
        </w:rPr>
      </w:pPr>
      <w:r w:rsidRPr="007B72F9">
        <w:rPr>
          <w:color w:val="000000" w:themeColor="text1"/>
          <w:kern w:val="0"/>
          <w:szCs w:val="21"/>
        </w:rPr>
        <w:t>注：未评级部分为国债、政策性金融债、短期融资券。债券信用评级取自第三方评级机构的评级。</w:t>
      </w:r>
    </w:p>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7.4.13.2.2</w:t>
      </w:r>
      <w:r w:rsidRPr="007B72F9">
        <w:rPr>
          <w:rFonts w:eastAsiaTheme="minorEastAsia" w:hint="eastAsia"/>
          <w:b/>
          <w:color w:val="000000" w:themeColor="text1"/>
          <w:szCs w:val="21"/>
        </w:rPr>
        <w:t xml:space="preserve"> </w:t>
      </w:r>
      <w:r w:rsidRPr="007B72F9">
        <w:rPr>
          <w:rFonts w:eastAsiaTheme="minorEastAsia" w:hint="eastAsia"/>
          <w:b/>
          <w:color w:val="000000" w:themeColor="text1"/>
          <w:szCs w:val="21"/>
        </w:rPr>
        <w:t>按短期信用评级列示的资产支持证券投资</w:t>
      </w:r>
    </w:p>
    <w:p w:rsidR="008F72C0" w:rsidRPr="007B72F9" w:rsidRDefault="008F72C0" w:rsidP="008F72C0">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无余额。</w:t>
      </w:r>
    </w:p>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7.4.13.2.3</w:t>
      </w:r>
      <w:r w:rsidRPr="007B72F9">
        <w:rPr>
          <w:rFonts w:eastAsiaTheme="minorEastAsia" w:hint="eastAsia"/>
          <w:b/>
          <w:color w:val="000000" w:themeColor="text1"/>
          <w:szCs w:val="21"/>
        </w:rPr>
        <w:t xml:space="preserve"> </w:t>
      </w:r>
      <w:r w:rsidRPr="007B72F9">
        <w:rPr>
          <w:rFonts w:eastAsiaTheme="minorEastAsia" w:hint="eastAsia"/>
          <w:b/>
          <w:color w:val="000000" w:themeColor="text1"/>
          <w:szCs w:val="21"/>
        </w:rPr>
        <w:t>按短期信用评级列示的同业存单投资</w:t>
      </w:r>
    </w:p>
    <w:p w:rsidR="008F72C0" w:rsidRPr="007B72F9" w:rsidRDefault="008F72C0" w:rsidP="008F72C0">
      <w:pPr>
        <w:tabs>
          <w:tab w:val="left" w:pos="7200"/>
          <w:tab w:val="left" w:pos="8280"/>
        </w:tabs>
        <w:ind w:rightChars="268" w:right="563"/>
        <w:jc w:val="right"/>
        <w:rPr>
          <w:rFonts w:eastAsiaTheme="minorEastAsia"/>
          <w:bCs/>
          <w:color w:val="000000" w:themeColor="text1"/>
          <w:szCs w:val="21"/>
        </w:rPr>
      </w:pPr>
      <w:r w:rsidRPr="007B72F9">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78046D" w:rsidRPr="007B72F9" w:rsidTr="00E761B2">
        <w:tc>
          <w:tcPr>
            <w:tcW w:w="2552" w:type="dxa"/>
            <w:vAlign w:val="center"/>
          </w:tcPr>
          <w:p w:rsidR="008F72C0" w:rsidRPr="007B72F9" w:rsidRDefault="008F72C0" w:rsidP="00E761B2">
            <w:pPr>
              <w:spacing w:line="360" w:lineRule="auto"/>
              <w:jc w:val="center"/>
              <w:rPr>
                <w:rFonts w:eastAsiaTheme="minorEastAsia"/>
                <w:color w:val="000000" w:themeColor="text1"/>
                <w:szCs w:val="21"/>
              </w:rPr>
            </w:pPr>
            <w:r w:rsidRPr="007B72F9">
              <w:rPr>
                <w:rFonts w:eastAsiaTheme="minorEastAsia"/>
                <w:color w:val="000000" w:themeColor="text1"/>
                <w:szCs w:val="21"/>
              </w:rPr>
              <w:t>短期信用评级</w:t>
            </w:r>
          </w:p>
        </w:tc>
        <w:tc>
          <w:tcPr>
            <w:tcW w:w="2835" w:type="dxa"/>
          </w:tcPr>
          <w:p w:rsidR="008F72C0" w:rsidRPr="007B72F9" w:rsidRDefault="008F72C0" w:rsidP="00E761B2">
            <w:pPr>
              <w:widowControl/>
              <w:autoSpaceDE w:val="0"/>
              <w:autoSpaceDN w:val="0"/>
              <w:ind w:right="-15"/>
              <w:jc w:val="center"/>
              <w:textAlignment w:val="bottom"/>
              <w:rPr>
                <w:rFonts w:eastAsiaTheme="minorEastAsia"/>
                <w:color w:val="000000" w:themeColor="text1"/>
                <w:szCs w:val="21"/>
              </w:rPr>
            </w:pPr>
            <w:r w:rsidRPr="007B72F9">
              <w:rPr>
                <w:rFonts w:eastAsiaTheme="minorEastAsia"/>
                <w:color w:val="000000" w:themeColor="text1"/>
                <w:szCs w:val="21"/>
              </w:rPr>
              <w:t>本期末</w:t>
            </w:r>
          </w:p>
          <w:p w:rsidR="008F72C0" w:rsidRPr="007B72F9" w:rsidRDefault="008F72C0" w:rsidP="00E761B2">
            <w:pPr>
              <w:widowControl/>
              <w:autoSpaceDE w:val="0"/>
              <w:autoSpaceDN w:val="0"/>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260" w:type="dxa"/>
          </w:tcPr>
          <w:p w:rsidR="008F72C0" w:rsidRPr="007B72F9" w:rsidRDefault="008F72C0" w:rsidP="00E761B2">
            <w:pPr>
              <w:widowControl/>
              <w:autoSpaceDE w:val="0"/>
              <w:autoSpaceDN w:val="0"/>
              <w:ind w:right="-15"/>
              <w:jc w:val="center"/>
              <w:textAlignment w:val="bottom"/>
              <w:rPr>
                <w:rFonts w:eastAsiaTheme="minorEastAsia"/>
                <w:color w:val="000000" w:themeColor="text1"/>
                <w:szCs w:val="21"/>
              </w:rPr>
            </w:pPr>
            <w:r w:rsidRPr="007B72F9">
              <w:rPr>
                <w:rFonts w:eastAsiaTheme="minorEastAsia"/>
                <w:color w:val="000000" w:themeColor="text1"/>
                <w:szCs w:val="21"/>
              </w:rPr>
              <w:t>上年</w:t>
            </w:r>
            <w:r w:rsidRPr="007B72F9">
              <w:rPr>
                <w:rFonts w:eastAsiaTheme="minorEastAsia" w:hint="eastAsia"/>
                <w:color w:val="000000" w:themeColor="text1"/>
                <w:szCs w:val="21"/>
              </w:rPr>
              <w:t>度</w:t>
            </w:r>
            <w:r w:rsidRPr="007B72F9">
              <w:rPr>
                <w:rFonts w:eastAsiaTheme="minorEastAsia"/>
                <w:color w:val="000000" w:themeColor="text1"/>
                <w:szCs w:val="21"/>
              </w:rPr>
              <w:t>末</w:t>
            </w:r>
          </w:p>
          <w:p w:rsidR="008F72C0" w:rsidRPr="007B72F9" w:rsidRDefault="008F72C0" w:rsidP="00E761B2">
            <w:pPr>
              <w:widowControl/>
              <w:autoSpaceDE w:val="0"/>
              <w:autoSpaceDN w:val="0"/>
              <w:ind w:right="-15"/>
              <w:jc w:val="center"/>
              <w:textAlignment w:val="bottom"/>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761B2">
        <w:tc>
          <w:tcPr>
            <w:tcW w:w="2552"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A-1</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52"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A-1</w:t>
            </w:r>
            <w:r w:rsidRPr="007B72F9">
              <w:rPr>
                <w:rFonts w:eastAsiaTheme="minorEastAsia"/>
                <w:color w:val="000000" w:themeColor="text1"/>
                <w:szCs w:val="21"/>
              </w:rPr>
              <w:t>以下</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52" w:type="dxa"/>
            <w:vAlign w:val="center"/>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未评级</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49,818,992.79</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99,880,831.14</w:t>
            </w:r>
          </w:p>
        </w:tc>
      </w:tr>
      <w:tr w:rsidR="0078046D" w:rsidRPr="007B72F9" w:rsidTr="00E761B2">
        <w:tc>
          <w:tcPr>
            <w:tcW w:w="2552" w:type="dxa"/>
            <w:vAlign w:val="center"/>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lastRenderedPageBreak/>
              <w:t>合计</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49,818,992.79</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99,880,831.14</w:t>
            </w:r>
          </w:p>
        </w:tc>
      </w:tr>
    </w:tbl>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7.4.13.2.4</w:t>
      </w:r>
      <w:r w:rsidRPr="007B72F9">
        <w:rPr>
          <w:rFonts w:eastAsiaTheme="minorEastAsia"/>
          <w:b/>
          <w:color w:val="000000" w:themeColor="text1"/>
          <w:szCs w:val="21"/>
        </w:rPr>
        <w:t>按长期信用评级列示的债券投资</w:t>
      </w:r>
    </w:p>
    <w:p w:rsidR="008F72C0" w:rsidRPr="007B72F9" w:rsidRDefault="008F72C0" w:rsidP="008F72C0">
      <w:pPr>
        <w:tabs>
          <w:tab w:val="left" w:pos="7200"/>
          <w:tab w:val="left" w:pos="8280"/>
        </w:tabs>
        <w:spacing w:line="360" w:lineRule="auto"/>
        <w:ind w:rightChars="268" w:right="563"/>
        <w:jc w:val="right"/>
        <w:rPr>
          <w:rFonts w:eastAsiaTheme="minorEastAsia"/>
          <w:bCs/>
          <w:color w:val="000000" w:themeColor="text1"/>
          <w:szCs w:val="21"/>
        </w:rPr>
      </w:pPr>
      <w:r w:rsidRPr="007B72F9">
        <w:rPr>
          <w:rFonts w:eastAsiaTheme="minorEastAsia"/>
          <w:color w:val="000000" w:themeColor="text1"/>
          <w:szCs w:val="21"/>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78046D" w:rsidRPr="007B72F9" w:rsidTr="00E761B2">
        <w:tc>
          <w:tcPr>
            <w:tcW w:w="2552" w:type="dxa"/>
            <w:vAlign w:val="center"/>
          </w:tcPr>
          <w:p w:rsidR="008F72C0" w:rsidRPr="007B72F9" w:rsidRDefault="008F72C0" w:rsidP="00E761B2">
            <w:pPr>
              <w:spacing w:line="360" w:lineRule="auto"/>
              <w:jc w:val="center"/>
              <w:rPr>
                <w:rFonts w:eastAsiaTheme="minorEastAsia"/>
                <w:color w:val="000000" w:themeColor="text1"/>
                <w:szCs w:val="21"/>
              </w:rPr>
            </w:pPr>
            <w:r w:rsidRPr="007B72F9">
              <w:rPr>
                <w:rFonts w:eastAsiaTheme="minorEastAsia"/>
                <w:color w:val="000000" w:themeColor="text1"/>
                <w:szCs w:val="21"/>
              </w:rPr>
              <w:t>长期信用评级</w:t>
            </w:r>
          </w:p>
        </w:tc>
        <w:tc>
          <w:tcPr>
            <w:tcW w:w="2835" w:type="dxa"/>
          </w:tcPr>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本期末</w:t>
            </w:r>
          </w:p>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3260" w:type="dxa"/>
          </w:tcPr>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上年度末</w:t>
            </w:r>
          </w:p>
          <w:p w:rsidR="008F72C0" w:rsidRPr="007B72F9" w:rsidRDefault="008F72C0" w:rsidP="00E761B2">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761B2">
        <w:tc>
          <w:tcPr>
            <w:tcW w:w="2552"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AAA</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52" w:type="dxa"/>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szCs w:val="21"/>
              </w:rPr>
              <w:t>AAA</w:t>
            </w:r>
            <w:r w:rsidRPr="007B72F9">
              <w:rPr>
                <w:rFonts w:eastAsiaTheme="minorEastAsia"/>
                <w:color w:val="000000" w:themeColor="text1"/>
                <w:szCs w:val="21"/>
              </w:rPr>
              <w:t>以下</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52" w:type="dxa"/>
            <w:vAlign w:val="center"/>
          </w:tcPr>
          <w:p w:rsidR="008F72C0" w:rsidRPr="007B72F9" w:rsidRDefault="008F72C0" w:rsidP="00E761B2">
            <w:pPr>
              <w:spacing w:line="360" w:lineRule="auto"/>
              <w:rPr>
                <w:rFonts w:eastAsiaTheme="minorEastAsia"/>
                <w:color w:val="000000" w:themeColor="text1"/>
                <w:szCs w:val="21"/>
              </w:rPr>
            </w:pPr>
            <w:r w:rsidRPr="007B72F9">
              <w:rPr>
                <w:rFonts w:eastAsiaTheme="minorEastAsia"/>
                <w:color w:val="000000" w:themeColor="text1"/>
                <w:kern w:val="0"/>
                <w:szCs w:val="21"/>
              </w:rPr>
              <w:t>未评级</w:t>
            </w:r>
          </w:p>
        </w:tc>
        <w:tc>
          <w:tcPr>
            <w:tcW w:w="2835"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30,902,011.59</w:t>
            </w:r>
          </w:p>
        </w:tc>
        <w:tc>
          <w:tcPr>
            <w:tcW w:w="3260" w:type="dxa"/>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2552" w:type="dxa"/>
            <w:vAlign w:val="center"/>
          </w:tcPr>
          <w:p w:rsidR="008F72C0" w:rsidRPr="007B72F9" w:rsidRDefault="008F72C0" w:rsidP="00E761B2">
            <w:pPr>
              <w:spacing w:line="360" w:lineRule="auto"/>
              <w:rPr>
                <w:rFonts w:eastAsiaTheme="minorEastAsia"/>
                <w:color w:val="000000" w:themeColor="text1"/>
                <w:kern w:val="0"/>
                <w:szCs w:val="21"/>
              </w:rPr>
            </w:pPr>
            <w:r w:rsidRPr="007B72F9">
              <w:rPr>
                <w:rFonts w:eastAsiaTheme="minorEastAsia"/>
                <w:color w:val="000000" w:themeColor="text1"/>
                <w:kern w:val="0"/>
                <w:szCs w:val="21"/>
              </w:rPr>
              <w:t>合计</w:t>
            </w:r>
          </w:p>
        </w:tc>
        <w:tc>
          <w:tcPr>
            <w:tcW w:w="2835"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30,902,011.59</w:t>
            </w:r>
          </w:p>
        </w:tc>
        <w:tc>
          <w:tcPr>
            <w:tcW w:w="3260" w:type="dxa"/>
            <w:vAlign w:val="center"/>
          </w:tcPr>
          <w:p w:rsidR="008F72C0" w:rsidRPr="007B72F9" w:rsidRDefault="008F72C0" w:rsidP="00E761B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bl>
    <w:p w:rsidR="008F72C0" w:rsidRPr="007B72F9" w:rsidRDefault="008F72C0" w:rsidP="008F72C0">
      <w:pPr>
        <w:tabs>
          <w:tab w:val="left" w:pos="426"/>
        </w:tabs>
        <w:spacing w:line="360" w:lineRule="auto"/>
        <w:ind w:firstLineChars="200" w:firstLine="420"/>
        <w:jc w:val="left"/>
        <w:rPr>
          <w:color w:val="000000" w:themeColor="text1"/>
          <w:kern w:val="0"/>
          <w:szCs w:val="21"/>
        </w:rPr>
      </w:pPr>
      <w:r w:rsidRPr="007B72F9">
        <w:rPr>
          <w:color w:val="000000" w:themeColor="text1"/>
          <w:kern w:val="0"/>
          <w:szCs w:val="21"/>
        </w:rPr>
        <w:t>注：未评级的债券为政策性金融债。债券信用评级取自第三方评级机构的评级。</w:t>
      </w:r>
    </w:p>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7.4.13.2.5</w:t>
      </w:r>
      <w:r w:rsidRPr="007B72F9">
        <w:rPr>
          <w:rFonts w:eastAsiaTheme="minorEastAsia" w:hint="eastAsia"/>
          <w:b/>
          <w:color w:val="000000" w:themeColor="text1"/>
          <w:szCs w:val="21"/>
        </w:rPr>
        <w:t xml:space="preserve"> </w:t>
      </w:r>
      <w:r w:rsidRPr="007B72F9">
        <w:rPr>
          <w:rFonts w:eastAsiaTheme="minorEastAsia" w:hint="eastAsia"/>
          <w:b/>
          <w:color w:val="000000" w:themeColor="text1"/>
          <w:szCs w:val="21"/>
        </w:rPr>
        <w:t>按长期信用评级列示的资产支持证券投资</w:t>
      </w:r>
    </w:p>
    <w:p w:rsidR="008F72C0" w:rsidRPr="007B72F9" w:rsidRDefault="008F72C0" w:rsidP="008F72C0">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无余额。</w:t>
      </w:r>
    </w:p>
    <w:p w:rsidR="008F72C0" w:rsidRPr="007B72F9" w:rsidRDefault="008F72C0" w:rsidP="008F72C0">
      <w:pPr>
        <w:spacing w:line="360" w:lineRule="auto"/>
        <w:rPr>
          <w:rFonts w:eastAsiaTheme="minorEastAsia"/>
          <w:b/>
          <w:color w:val="000000" w:themeColor="text1"/>
          <w:szCs w:val="21"/>
        </w:rPr>
      </w:pPr>
      <w:r w:rsidRPr="007B72F9">
        <w:rPr>
          <w:rFonts w:eastAsiaTheme="minorEastAsia"/>
          <w:b/>
          <w:color w:val="000000" w:themeColor="text1"/>
          <w:szCs w:val="21"/>
        </w:rPr>
        <w:t>7.4.13.2.6</w:t>
      </w:r>
      <w:r w:rsidRPr="007B72F9">
        <w:rPr>
          <w:rFonts w:eastAsiaTheme="minorEastAsia" w:hint="eastAsia"/>
          <w:b/>
          <w:color w:val="000000" w:themeColor="text1"/>
          <w:szCs w:val="21"/>
        </w:rPr>
        <w:t>按长期信用评级列示的同业存单投资</w:t>
      </w:r>
    </w:p>
    <w:p w:rsidR="008F72C0" w:rsidRPr="007B72F9" w:rsidRDefault="008F72C0" w:rsidP="008F72C0">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无余额。</w:t>
      </w:r>
    </w:p>
    <w:p w:rsidR="006D141C" w:rsidRPr="007B72F9" w:rsidRDefault="006D141C" w:rsidP="003B4352">
      <w:pPr>
        <w:tabs>
          <w:tab w:val="left" w:pos="426"/>
        </w:tabs>
        <w:spacing w:line="360" w:lineRule="auto"/>
        <w:ind w:firstLineChars="200" w:firstLine="420"/>
        <w:jc w:val="left"/>
        <w:rPr>
          <w:rFonts w:eastAsiaTheme="minorEastAsia"/>
          <w:color w:val="000000" w:themeColor="text1"/>
          <w:kern w:val="0"/>
          <w:szCs w:val="21"/>
        </w:rPr>
      </w:pP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w:t>
      </w:r>
      <w:r w:rsidR="008A28D4" w:rsidRPr="007B72F9">
        <w:rPr>
          <w:rFonts w:eastAsiaTheme="minorEastAsia"/>
          <w:b/>
          <w:bCs/>
          <w:color w:val="000000" w:themeColor="text1"/>
          <w:kern w:val="0"/>
          <w:szCs w:val="21"/>
        </w:rPr>
        <w:t>3</w:t>
      </w:r>
      <w:r w:rsidRPr="007B72F9">
        <w:rPr>
          <w:rFonts w:eastAsiaTheme="minorEastAsia"/>
          <w:b/>
          <w:bCs/>
          <w:color w:val="000000" w:themeColor="text1"/>
          <w:szCs w:val="21"/>
        </w:rPr>
        <w:t>流动性风险</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eastAsiaTheme="minorEastAsia"/>
          <w:color w:val="000000" w:themeColor="text1"/>
          <w:szCs w:val="21"/>
        </w:rPr>
        <w:t>3</w:t>
      </w:r>
      <w:r>
        <w:rPr>
          <w:rFonts w:eastAsiaTheme="minorEastAsia"/>
          <w:color w:val="000000" w:themeColor="text1"/>
          <w:szCs w:val="21"/>
        </w:rPr>
        <w:t>个交易日累计赎回</w:t>
      </w:r>
      <w:r>
        <w:rPr>
          <w:rFonts w:eastAsiaTheme="minorEastAsia"/>
          <w:color w:val="000000" w:themeColor="text1"/>
          <w:szCs w:val="21"/>
        </w:rPr>
        <w:t>20%</w:t>
      </w:r>
      <w:r>
        <w:rPr>
          <w:rFonts w:eastAsiaTheme="minorEastAsia"/>
          <w:color w:val="000000" w:themeColor="text1"/>
          <w:szCs w:val="21"/>
        </w:rPr>
        <w:t>以上或者连续</w:t>
      </w:r>
      <w:r>
        <w:rPr>
          <w:rFonts w:eastAsiaTheme="minorEastAsia"/>
          <w:color w:val="000000" w:themeColor="text1"/>
          <w:szCs w:val="21"/>
        </w:rPr>
        <w:t>5</w:t>
      </w:r>
      <w:r>
        <w:rPr>
          <w:rFonts w:eastAsiaTheme="minorEastAsia"/>
          <w:color w:val="000000" w:themeColor="text1"/>
          <w:szCs w:val="21"/>
        </w:rPr>
        <w:t>个交易日累计赎回</w:t>
      </w:r>
      <w:r>
        <w:rPr>
          <w:rFonts w:eastAsiaTheme="minorEastAsia"/>
          <w:color w:val="000000" w:themeColor="text1"/>
          <w:szCs w:val="21"/>
        </w:rPr>
        <w:t>30%</w:t>
      </w:r>
      <w:r>
        <w:rPr>
          <w:rFonts w:eastAsiaTheme="minorEastAsia"/>
          <w:color w:val="000000" w:themeColor="text1"/>
          <w:szCs w:val="21"/>
        </w:rPr>
        <w:t>以上的情形外，债券正回购的资金余额在每个交易日均不得超过基金资产净值的</w:t>
      </w:r>
      <w:r>
        <w:rPr>
          <w:rFonts w:eastAsiaTheme="minorEastAsia"/>
          <w:color w:val="000000" w:themeColor="text1"/>
          <w:szCs w:val="21"/>
        </w:rPr>
        <w:t>20%</w:t>
      </w:r>
      <w:r>
        <w:rPr>
          <w:rFonts w:eastAsiaTheme="minorEastAsia"/>
          <w:color w:val="000000" w:themeColor="text1"/>
          <w:szCs w:val="21"/>
        </w:rPr>
        <w:t>。</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6D141C" w:rsidRPr="007B72F9" w:rsidRDefault="006D141C" w:rsidP="00E70068">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lastRenderedPageBreak/>
        <w:t>于</w:t>
      </w: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日，本基金所承担的全部金融负债的合约约定到期日均为一个月以内且不计息，可赎回基金份额净值</w:t>
      </w:r>
      <w:r w:rsidRPr="007B72F9">
        <w:rPr>
          <w:rFonts w:eastAsiaTheme="minorEastAsia"/>
          <w:color w:val="000000" w:themeColor="text1"/>
          <w:szCs w:val="21"/>
        </w:rPr>
        <w:t>(</w:t>
      </w:r>
      <w:r w:rsidRPr="007B72F9">
        <w:rPr>
          <w:rFonts w:eastAsiaTheme="minorEastAsia"/>
          <w:color w:val="000000" w:themeColor="text1"/>
          <w:szCs w:val="21"/>
        </w:rPr>
        <w:t>净资产</w:t>
      </w:r>
      <w:r w:rsidRPr="007B72F9">
        <w:rPr>
          <w:rFonts w:eastAsiaTheme="minorEastAsia"/>
          <w:color w:val="000000" w:themeColor="text1"/>
          <w:szCs w:val="21"/>
        </w:rPr>
        <w:t>)</w:t>
      </w:r>
      <w:r w:rsidRPr="007B72F9">
        <w:rPr>
          <w:rFonts w:eastAsiaTheme="minorEastAsia"/>
          <w:color w:val="000000" w:themeColor="text1"/>
          <w:szCs w:val="21"/>
        </w:rPr>
        <w:t>无固定到期日且不计息，因此账面余额即为未折现的合约到期现金流量。</w:t>
      </w:r>
    </w:p>
    <w:p w:rsidR="006D141C" w:rsidRPr="007B72F9" w:rsidRDefault="006D141C" w:rsidP="00E70068">
      <w:pPr>
        <w:spacing w:line="360" w:lineRule="auto"/>
        <w:rPr>
          <w:rFonts w:eastAsiaTheme="minorEastAsia"/>
          <w:b/>
          <w:bCs/>
          <w:color w:val="000000" w:themeColor="text1"/>
          <w:szCs w:val="21"/>
        </w:rPr>
      </w:pPr>
      <w:r w:rsidRPr="007B72F9">
        <w:rPr>
          <w:rFonts w:eastAsiaTheme="minorEastAsia"/>
          <w:b/>
          <w:bCs/>
          <w:color w:val="000000" w:themeColor="text1"/>
          <w:kern w:val="0"/>
          <w:szCs w:val="21"/>
        </w:rPr>
        <w:t>7.4.13.3.</w:t>
      </w:r>
      <w:r w:rsidR="008A28D4" w:rsidRPr="007B72F9">
        <w:rPr>
          <w:rFonts w:eastAsiaTheme="minorEastAsia"/>
          <w:b/>
          <w:bCs/>
          <w:color w:val="000000" w:themeColor="text1"/>
          <w:kern w:val="0"/>
          <w:szCs w:val="21"/>
        </w:rPr>
        <w:t>1</w:t>
      </w:r>
      <w:r w:rsidRPr="007B72F9">
        <w:rPr>
          <w:rFonts w:eastAsiaTheme="minorEastAsia"/>
          <w:b/>
          <w:color w:val="000000" w:themeColor="text1"/>
          <w:szCs w:val="21"/>
        </w:rPr>
        <w:t>金融资产和金融负债的到期期限分析</w:t>
      </w:r>
    </w:p>
    <w:p w:rsidR="006D141C" w:rsidRPr="007B72F9" w:rsidRDefault="006D141C" w:rsidP="003B4352">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无。</w:t>
      </w:r>
    </w:p>
    <w:p w:rsidR="00F73CB3" w:rsidRPr="007B72F9" w:rsidRDefault="00F73CB3" w:rsidP="00F853DF">
      <w:pPr>
        <w:spacing w:beforeLines="50" w:before="156" w:line="360" w:lineRule="auto"/>
        <w:rPr>
          <w:rFonts w:eastAsiaTheme="minorEastAsia"/>
          <w:b/>
          <w:bCs/>
          <w:color w:val="000000" w:themeColor="text1"/>
          <w:szCs w:val="21"/>
        </w:rPr>
      </w:pPr>
      <w:r w:rsidRPr="007B72F9">
        <w:rPr>
          <w:rFonts w:eastAsiaTheme="minorEastAsia"/>
          <w:b/>
          <w:bCs/>
          <w:color w:val="000000" w:themeColor="text1"/>
          <w:kern w:val="0"/>
          <w:szCs w:val="21"/>
        </w:rPr>
        <w:t>7.4.13.3</w:t>
      </w:r>
      <w:r w:rsidRPr="007B72F9">
        <w:rPr>
          <w:rFonts w:eastAsiaTheme="minorEastAsia" w:hint="eastAsia"/>
          <w:b/>
          <w:bCs/>
          <w:color w:val="000000" w:themeColor="text1"/>
          <w:kern w:val="0"/>
          <w:szCs w:val="21"/>
        </w:rPr>
        <w:t>.2</w:t>
      </w:r>
      <w:r w:rsidRPr="007B72F9">
        <w:rPr>
          <w:rFonts w:eastAsiaTheme="minorEastAsia"/>
          <w:b/>
          <w:bCs/>
          <w:color w:val="000000" w:themeColor="text1"/>
          <w:kern w:val="0"/>
          <w:szCs w:val="21"/>
        </w:rPr>
        <w:t xml:space="preserve"> </w:t>
      </w:r>
      <w:r w:rsidRPr="007B72F9">
        <w:rPr>
          <w:rFonts w:eastAsiaTheme="minorEastAsia" w:hint="eastAsia"/>
          <w:b/>
          <w:bCs/>
          <w:color w:val="000000" w:themeColor="text1"/>
          <w:szCs w:val="21"/>
        </w:rPr>
        <w:t>报告期内本基金组合资产的流动性风险分析</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货币市场基金监督管理办法》及《公开募集开放式证券投资基金流动性风险管理规定》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Cs w:val="21"/>
        </w:rPr>
        <w:t>(</w:t>
      </w:r>
      <w:r>
        <w:rPr>
          <w:rFonts w:eastAsiaTheme="minorEastAsia"/>
          <w:color w:val="000000" w:themeColor="text1"/>
          <w:kern w:val="0"/>
          <w:szCs w:val="21"/>
        </w:rPr>
        <w:t>企业债或短期融资券</w:t>
      </w:r>
      <w:r>
        <w:rPr>
          <w:rFonts w:eastAsiaTheme="minorEastAsia"/>
          <w:color w:val="000000" w:themeColor="text1"/>
          <w:kern w:val="0"/>
          <w:szCs w:val="21"/>
        </w:rPr>
        <w:t>)</w:t>
      </w:r>
      <w:r>
        <w:rPr>
          <w:rFonts w:eastAsiaTheme="minorEastAsia"/>
          <w:color w:val="000000" w:themeColor="text1"/>
          <w:kern w:val="0"/>
          <w:szCs w:val="21"/>
        </w:rPr>
        <w:t>，并结合份额持有人集中度变化予以实现。</w:t>
      </w: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一般情况下，本基金投资组合的平均剩余期限在每个交易日均不得超过</w:t>
      </w:r>
      <w:r>
        <w:rPr>
          <w:rFonts w:eastAsiaTheme="minorEastAsia"/>
          <w:color w:val="000000" w:themeColor="text1"/>
          <w:kern w:val="0"/>
          <w:szCs w:val="21"/>
        </w:rPr>
        <w:t>120</w:t>
      </w:r>
      <w:r>
        <w:rPr>
          <w:rFonts w:eastAsiaTheme="minorEastAsia"/>
          <w:color w:val="000000" w:themeColor="text1"/>
          <w:kern w:val="0"/>
          <w:szCs w:val="21"/>
        </w:rPr>
        <w:t>天，平均剩余存续期限在每个交易日均不得超过</w:t>
      </w:r>
      <w:r>
        <w:rPr>
          <w:rFonts w:eastAsiaTheme="minorEastAsia"/>
          <w:color w:val="000000" w:themeColor="text1"/>
          <w:kern w:val="0"/>
          <w:szCs w:val="21"/>
        </w:rPr>
        <w:t>240</w:t>
      </w:r>
      <w:r>
        <w:rPr>
          <w:rFonts w:eastAsiaTheme="minorEastAsia"/>
          <w:color w:val="000000" w:themeColor="text1"/>
          <w:kern w:val="0"/>
          <w:szCs w:val="21"/>
        </w:rPr>
        <w:t>天，且能够通过出售所持有的银行间同业市场交易债券应对流动性需求；当本基金前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20%</w:t>
      </w:r>
      <w:r>
        <w:rPr>
          <w:rFonts w:eastAsiaTheme="minorEastAsia"/>
          <w:color w:val="000000" w:themeColor="text1"/>
          <w:kern w:val="0"/>
          <w:szCs w:val="21"/>
        </w:rPr>
        <w:t>时，本基金投资组合的平均剩余期限在每个交易日不得超过</w:t>
      </w:r>
      <w:r>
        <w:rPr>
          <w:rFonts w:eastAsiaTheme="minorEastAsia"/>
          <w:color w:val="000000" w:themeColor="text1"/>
          <w:kern w:val="0"/>
          <w:szCs w:val="21"/>
        </w:rPr>
        <w:t>90</w:t>
      </w:r>
      <w:r>
        <w:rPr>
          <w:rFonts w:eastAsiaTheme="minorEastAsia"/>
          <w:color w:val="000000" w:themeColor="text1"/>
          <w:kern w:val="0"/>
          <w:szCs w:val="21"/>
        </w:rPr>
        <w:t>天，平均剩余存续期不得超过</w:t>
      </w:r>
      <w:r>
        <w:rPr>
          <w:rFonts w:eastAsiaTheme="minorEastAsia"/>
          <w:color w:val="000000" w:themeColor="text1"/>
          <w:kern w:val="0"/>
          <w:szCs w:val="21"/>
        </w:rPr>
        <w:t>180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20%</w:t>
      </w:r>
      <w:r>
        <w:rPr>
          <w:rFonts w:eastAsiaTheme="minorEastAsia"/>
          <w:color w:val="000000" w:themeColor="text1"/>
          <w:kern w:val="0"/>
          <w:szCs w:val="21"/>
        </w:rPr>
        <w:t>；当本基金前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名份额持有人的持有份额合计超过基金总份额的</w:t>
      </w:r>
      <w:r>
        <w:rPr>
          <w:rFonts w:eastAsiaTheme="minorEastAsia"/>
          <w:color w:val="000000" w:themeColor="text1"/>
          <w:kern w:val="0"/>
          <w:szCs w:val="21"/>
        </w:rPr>
        <w:t>50%</w:t>
      </w:r>
      <w:r>
        <w:rPr>
          <w:rFonts w:eastAsiaTheme="minorEastAsia"/>
          <w:color w:val="000000" w:themeColor="text1"/>
          <w:kern w:val="0"/>
          <w:szCs w:val="21"/>
        </w:rPr>
        <w:t>时，本基金投资组合的平均剩余期限在每个交易日均不得超过</w:t>
      </w:r>
      <w:r>
        <w:rPr>
          <w:rFonts w:eastAsiaTheme="minorEastAsia"/>
          <w:color w:val="000000" w:themeColor="text1"/>
          <w:kern w:val="0"/>
          <w:szCs w:val="21"/>
        </w:rPr>
        <w:t>60</w:t>
      </w:r>
      <w:r>
        <w:rPr>
          <w:rFonts w:eastAsiaTheme="minorEastAsia"/>
          <w:color w:val="000000" w:themeColor="text1"/>
          <w:kern w:val="0"/>
          <w:szCs w:val="21"/>
        </w:rPr>
        <w:t>天，平均剩余存续期在每个交易日均不得超过</w:t>
      </w:r>
      <w:r>
        <w:rPr>
          <w:rFonts w:eastAsiaTheme="minorEastAsia"/>
          <w:color w:val="000000" w:themeColor="text1"/>
          <w:kern w:val="0"/>
          <w:szCs w:val="21"/>
        </w:rPr>
        <w:t>120</w:t>
      </w:r>
      <w:r>
        <w:rPr>
          <w:rFonts w:eastAsiaTheme="minorEastAsia"/>
          <w:color w:val="000000" w:themeColor="text1"/>
          <w:kern w:val="0"/>
          <w:szCs w:val="21"/>
        </w:rPr>
        <w:t>天；投资组合中现金、国债、中央银行票据、政策性金融债券以及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个交易日内到期的其他金融工具占基金资产净值的比例合计不得低于</w:t>
      </w:r>
      <w:r>
        <w:rPr>
          <w:rFonts w:eastAsiaTheme="minorEastAsia"/>
          <w:color w:val="000000" w:themeColor="text1"/>
          <w:kern w:val="0"/>
          <w:szCs w:val="21"/>
        </w:rPr>
        <w:t>30%</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日，本基金前</w:t>
      </w:r>
      <w:r>
        <w:rPr>
          <w:rFonts w:eastAsiaTheme="minorEastAsia"/>
          <w:color w:val="000000" w:themeColor="text1"/>
          <w:kern w:val="0"/>
          <w:szCs w:val="21"/>
        </w:rPr>
        <w:t>10</w:t>
      </w:r>
      <w:r>
        <w:rPr>
          <w:rFonts w:eastAsiaTheme="minorEastAsia"/>
          <w:color w:val="000000" w:themeColor="text1"/>
          <w:kern w:val="0"/>
          <w:szCs w:val="21"/>
        </w:rPr>
        <w:t>名份额持有人的持有份额合计占基金总份额的比例为</w:t>
      </w:r>
      <w:r>
        <w:rPr>
          <w:rFonts w:eastAsiaTheme="minorEastAsia"/>
          <w:color w:val="000000" w:themeColor="text1"/>
          <w:kern w:val="0"/>
          <w:szCs w:val="21"/>
        </w:rPr>
        <w:t>92.54%</w:t>
      </w:r>
      <w:r>
        <w:rPr>
          <w:rFonts w:eastAsiaTheme="minorEastAsia"/>
          <w:color w:val="000000" w:themeColor="text1"/>
          <w:kern w:val="0"/>
          <w:szCs w:val="21"/>
        </w:rPr>
        <w:t>，本基金投资组合的平均剩余期限为</w:t>
      </w:r>
      <w:r>
        <w:rPr>
          <w:rFonts w:eastAsiaTheme="minorEastAsia"/>
          <w:color w:val="000000" w:themeColor="text1"/>
          <w:kern w:val="0"/>
          <w:szCs w:val="21"/>
        </w:rPr>
        <w:t>26</w:t>
      </w:r>
      <w:r>
        <w:rPr>
          <w:rFonts w:eastAsiaTheme="minorEastAsia"/>
          <w:color w:val="000000" w:themeColor="text1"/>
          <w:kern w:val="0"/>
          <w:szCs w:val="21"/>
        </w:rPr>
        <w:t>天，平均剩余存续期为</w:t>
      </w:r>
      <w:r>
        <w:rPr>
          <w:rFonts w:eastAsiaTheme="minorEastAsia"/>
          <w:color w:val="000000" w:themeColor="text1"/>
          <w:kern w:val="0"/>
          <w:szCs w:val="21"/>
        </w:rPr>
        <w:t>26</w:t>
      </w:r>
      <w:r>
        <w:rPr>
          <w:rFonts w:eastAsiaTheme="minorEastAsia"/>
          <w:color w:val="000000" w:themeColor="text1"/>
          <w:kern w:val="0"/>
          <w:szCs w:val="21"/>
        </w:rPr>
        <w:t>天。本基金持有的现金、国债、中央银行票据、政策性金融债券以及</w:t>
      </w:r>
      <w:r>
        <w:rPr>
          <w:rFonts w:eastAsiaTheme="minorEastAsia"/>
          <w:color w:val="000000" w:themeColor="text1"/>
          <w:kern w:val="0"/>
          <w:szCs w:val="21"/>
        </w:rPr>
        <w:t>5</w:t>
      </w:r>
      <w:r>
        <w:rPr>
          <w:rFonts w:eastAsiaTheme="minorEastAsia"/>
          <w:color w:val="000000" w:themeColor="text1"/>
          <w:kern w:val="0"/>
          <w:szCs w:val="21"/>
        </w:rPr>
        <w:t>个交易日内到期的其他金融工具占基金资产净值的比例为</w:t>
      </w:r>
      <w:r>
        <w:rPr>
          <w:rFonts w:eastAsiaTheme="minorEastAsia"/>
          <w:color w:val="000000" w:themeColor="text1"/>
          <w:kern w:val="0"/>
          <w:szCs w:val="21"/>
        </w:rPr>
        <w:t>57.01%</w:t>
      </w:r>
      <w:r>
        <w:rPr>
          <w:rFonts w:eastAsiaTheme="minorEastAsia"/>
          <w:color w:val="000000" w:themeColor="text1"/>
          <w:kern w:val="0"/>
          <w:szCs w:val="21"/>
        </w:rPr>
        <w:t>。</w:t>
      </w: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Cs w:val="21"/>
        </w:rPr>
        <w:t>10%</w:t>
      </w:r>
      <w:r>
        <w:rPr>
          <w:rFonts w:eastAsiaTheme="minorEastAsia"/>
          <w:color w:val="000000" w:themeColor="text1"/>
          <w:kern w:val="0"/>
          <w:szCs w:val="21"/>
        </w:rPr>
        <w:t>。</w:t>
      </w: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本基金主动投资于流动性受限资产的市值合计不得超过基金资产净值的</w:t>
      </w:r>
      <w:r>
        <w:rPr>
          <w:rFonts w:eastAsiaTheme="minorEastAsia"/>
          <w:color w:val="000000" w:themeColor="text1"/>
          <w:kern w:val="0"/>
          <w:szCs w:val="21"/>
        </w:rPr>
        <w:t>10%</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日，本基金无流动性受限资产。</w:t>
      </w:r>
      <w:r>
        <w:rPr>
          <w:rFonts w:eastAsiaTheme="minorEastAsia"/>
          <w:color w:val="000000" w:themeColor="text1"/>
          <w:kern w:val="0"/>
          <w:szCs w:val="21"/>
        </w:rPr>
        <w:t xml:space="preserve"> </w:t>
      </w:r>
    </w:p>
    <w:p w:rsidR="00D33A5F" w:rsidRDefault="003C20C7">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F73CB3" w:rsidRPr="007B72F9" w:rsidRDefault="00F73CB3" w:rsidP="004B308A">
      <w:pPr>
        <w:widowControl/>
        <w:spacing w:line="360" w:lineRule="auto"/>
        <w:ind w:firstLineChars="200" w:firstLine="420"/>
        <w:rPr>
          <w:rFonts w:eastAsiaTheme="minorEastAsia"/>
          <w:color w:val="000000" w:themeColor="text1"/>
          <w:kern w:val="0"/>
          <w:szCs w:val="21"/>
        </w:rPr>
      </w:pPr>
      <w:r w:rsidRPr="007B72F9">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w:t>
      </w:r>
      <w:r w:rsidR="008A28D4" w:rsidRPr="007B72F9">
        <w:rPr>
          <w:rFonts w:eastAsiaTheme="minorEastAsia"/>
          <w:b/>
          <w:bCs/>
          <w:color w:val="000000" w:themeColor="text1"/>
          <w:kern w:val="0"/>
          <w:szCs w:val="21"/>
        </w:rPr>
        <w:t>4</w:t>
      </w:r>
      <w:r w:rsidRPr="007B72F9">
        <w:rPr>
          <w:rFonts w:eastAsiaTheme="minorEastAsia"/>
          <w:b/>
          <w:bCs/>
          <w:color w:val="000000" w:themeColor="text1"/>
          <w:szCs w:val="21"/>
        </w:rPr>
        <w:t>市场风险</w:t>
      </w:r>
    </w:p>
    <w:p w:rsidR="006D141C" w:rsidRPr="007B72F9" w:rsidRDefault="006D141C" w:rsidP="003B4352">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7.4.13.4.</w:t>
      </w:r>
      <w:r w:rsidR="008A28D4" w:rsidRPr="007B72F9">
        <w:rPr>
          <w:rFonts w:eastAsiaTheme="minorEastAsia"/>
          <w:b/>
          <w:bCs/>
          <w:color w:val="000000" w:themeColor="text1"/>
          <w:kern w:val="0"/>
          <w:szCs w:val="21"/>
        </w:rPr>
        <w:t>1</w:t>
      </w:r>
      <w:r w:rsidRPr="007B72F9">
        <w:rPr>
          <w:rFonts w:eastAsiaTheme="minorEastAsia"/>
          <w:b/>
          <w:bCs/>
          <w:color w:val="000000" w:themeColor="text1"/>
          <w:szCs w:val="21"/>
        </w:rPr>
        <w:t>利率风险</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szCs w:val="21"/>
        </w:rPr>
        <w:t xml:space="preserve"> </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p>
    <w:p w:rsidR="006D141C" w:rsidRPr="007B72F9" w:rsidRDefault="006D141C" w:rsidP="003B4352">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本基金主要投资于银行间同业市场交易的固定收益品种，因此存在相应的利率风险。本基金的基金管理人每日通过</w:t>
      </w:r>
      <w:r w:rsidRPr="007B72F9">
        <w:rPr>
          <w:rFonts w:eastAsiaTheme="minorEastAsia"/>
          <w:color w:val="000000" w:themeColor="text1"/>
          <w:szCs w:val="21"/>
        </w:rPr>
        <w:t>“</w:t>
      </w:r>
      <w:r w:rsidRPr="007B72F9">
        <w:rPr>
          <w:rFonts w:eastAsiaTheme="minorEastAsia"/>
          <w:color w:val="000000" w:themeColor="text1"/>
          <w:szCs w:val="21"/>
        </w:rPr>
        <w:t>影子定价</w:t>
      </w:r>
      <w:r w:rsidRPr="007B72F9">
        <w:rPr>
          <w:rFonts w:eastAsiaTheme="minorEastAsia"/>
          <w:color w:val="000000" w:themeColor="text1"/>
          <w:szCs w:val="21"/>
        </w:rPr>
        <w:t>”</w:t>
      </w:r>
      <w:r w:rsidRPr="007B72F9">
        <w:rPr>
          <w:rFonts w:eastAsiaTheme="minorEastAsia"/>
          <w:color w:val="000000" w:themeColor="text1"/>
          <w:szCs w:val="21"/>
        </w:rPr>
        <w:t>对本基金面临的市场风险进行监控，定期对本基金面临的利率敏感性缺口进行监控，并通过调整投资组合的久期等方法对上述利率风险进行管理。</w:t>
      </w:r>
    </w:p>
    <w:p w:rsidR="00CD6459" w:rsidRPr="007B72F9" w:rsidRDefault="00CD6459" w:rsidP="00CD6459">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7.4.13.4.1.1</w:t>
      </w:r>
      <w:r w:rsidRPr="007B72F9">
        <w:rPr>
          <w:rFonts w:eastAsiaTheme="minorEastAsia" w:hint="eastAsia"/>
          <w:b/>
          <w:bCs/>
          <w:color w:val="000000" w:themeColor="text1"/>
          <w:kern w:val="0"/>
          <w:szCs w:val="21"/>
        </w:rPr>
        <w:t xml:space="preserve"> </w:t>
      </w:r>
      <w:r w:rsidRPr="007B72F9">
        <w:rPr>
          <w:rFonts w:eastAsiaTheme="minorEastAsia"/>
          <w:b/>
          <w:bCs/>
          <w:color w:val="000000" w:themeColor="text1"/>
          <w:szCs w:val="21"/>
        </w:rPr>
        <w:t>利率风险敞口</w:t>
      </w:r>
    </w:p>
    <w:p w:rsidR="00CD6459" w:rsidRPr="007B72F9" w:rsidRDefault="00CD6459" w:rsidP="00CD6459">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单位：人民币元</w:t>
      </w:r>
    </w:p>
    <w:tbl>
      <w:tblPr>
        <w:tblStyle w:val="aff2"/>
        <w:tblW w:w="10206" w:type="dxa"/>
        <w:tblInd w:w="108" w:type="dxa"/>
        <w:tblLayout w:type="fixed"/>
        <w:tblLook w:val="04A0" w:firstRow="1" w:lastRow="0" w:firstColumn="1" w:lastColumn="0" w:noHBand="0" w:noVBand="1"/>
      </w:tblPr>
      <w:tblGrid>
        <w:gridCol w:w="1275"/>
        <w:gridCol w:w="1417"/>
        <w:gridCol w:w="24"/>
        <w:gridCol w:w="22"/>
        <w:gridCol w:w="1489"/>
        <w:gridCol w:w="23"/>
        <w:gridCol w:w="1420"/>
        <w:gridCol w:w="1418"/>
        <w:gridCol w:w="1559"/>
        <w:gridCol w:w="1559"/>
      </w:tblGrid>
      <w:tr w:rsidR="00CD6459" w:rsidRPr="007B72F9" w:rsidTr="00837CBF">
        <w:trPr>
          <w:trHeight w:val="888"/>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本期末</w:t>
            </w:r>
          </w:p>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2023</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1465" w:type="dxa"/>
            <w:gridSpan w:val="3"/>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1-3</w:t>
            </w:r>
            <w:r w:rsidRPr="007B72F9">
              <w:rPr>
                <w:rFonts w:eastAsiaTheme="minorEastAsia" w:hint="eastAsia"/>
                <w:color w:val="000000" w:themeColor="text1"/>
                <w:szCs w:val="21"/>
              </w:rPr>
              <w:t>个月</w:t>
            </w:r>
          </w:p>
        </w:tc>
        <w:tc>
          <w:tcPr>
            <w:tcW w:w="148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w:t>
            </w:r>
            <w:r w:rsidRPr="007B72F9">
              <w:rPr>
                <w:rFonts w:eastAsiaTheme="minorEastAsia" w:hint="eastAsia"/>
                <w:color w:val="000000" w:themeColor="text1"/>
                <w:szCs w:val="21"/>
              </w:rPr>
              <w:t>个月</w:t>
            </w:r>
            <w:r w:rsidRPr="007B72F9">
              <w:rPr>
                <w:rFonts w:eastAsiaTheme="minorEastAsia"/>
                <w:color w:val="000000" w:themeColor="text1"/>
                <w:szCs w:val="21"/>
              </w:rPr>
              <w:t>-1</w:t>
            </w:r>
            <w:r w:rsidRPr="007B72F9">
              <w:rPr>
                <w:rFonts w:eastAsiaTheme="minorEastAsia" w:hint="eastAsia"/>
                <w:color w:val="000000" w:themeColor="text1"/>
                <w:szCs w:val="21"/>
              </w:rPr>
              <w:t>年</w:t>
            </w:r>
          </w:p>
        </w:tc>
        <w:tc>
          <w:tcPr>
            <w:tcW w:w="1440" w:type="dxa"/>
            <w:gridSpan w:val="2"/>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1-5</w:t>
            </w:r>
            <w:r w:rsidRPr="007B72F9">
              <w:rPr>
                <w:rFonts w:eastAsiaTheme="minorEastAsia" w:hint="eastAsia"/>
                <w:color w:val="000000" w:themeColor="text1"/>
                <w:szCs w:val="21"/>
              </w:rPr>
              <w:t>年</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5</w:t>
            </w:r>
            <w:r w:rsidRPr="009904CA">
              <w:rPr>
                <w:rFonts w:eastAsiaTheme="minorEastAsia"/>
                <w:color w:val="000000" w:themeColor="text1"/>
                <w:szCs w:val="21"/>
              </w:rPr>
              <w:t>年以上</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不计息</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合计</w:t>
            </w:r>
          </w:p>
        </w:tc>
      </w:tr>
      <w:tr w:rsidR="00CD6459" w:rsidRPr="007B72F9" w:rsidTr="00837CBF">
        <w:trPr>
          <w:trHeight w:val="888"/>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w:t>
            </w:r>
          </w:p>
        </w:tc>
        <w:tc>
          <w:tcPr>
            <w:tcW w:w="1465" w:type="dxa"/>
            <w:gridSpan w:val="3"/>
            <w:vAlign w:val="center"/>
          </w:tcPr>
          <w:p w:rsidR="00CD6459" w:rsidRPr="007B72F9" w:rsidRDefault="00CD6459" w:rsidP="00837CBF">
            <w:pPr>
              <w:spacing w:line="360" w:lineRule="auto"/>
              <w:jc w:val="center"/>
              <w:rPr>
                <w:rFonts w:eastAsiaTheme="minorEastAsia"/>
                <w:color w:val="000000" w:themeColor="text1"/>
                <w:szCs w:val="21"/>
              </w:rPr>
            </w:pPr>
          </w:p>
        </w:tc>
        <w:tc>
          <w:tcPr>
            <w:tcW w:w="1489"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440" w:type="dxa"/>
            <w:gridSpan w:val="2"/>
            <w:vAlign w:val="center"/>
          </w:tcPr>
          <w:p w:rsidR="00CD6459" w:rsidRPr="007B72F9" w:rsidRDefault="00CD6459" w:rsidP="00837CBF">
            <w:pPr>
              <w:spacing w:line="360" w:lineRule="auto"/>
              <w:jc w:val="center"/>
              <w:rPr>
                <w:rFonts w:eastAsiaTheme="minorEastAsia"/>
                <w:color w:val="000000" w:themeColor="text1"/>
                <w:szCs w:val="21"/>
              </w:rPr>
            </w:pP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r>
      <w:tr w:rsidR="00D33A5F">
        <w:tc>
          <w:tcPr>
            <w:tcW w:w="1276" w:type="dxa"/>
            <w:vAlign w:val="center"/>
          </w:tcPr>
          <w:p w:rsidR="00D33A5F" w:rsidRDefault="003C20C7">
            <w:pPr>
              <w:jc w:val="center"/>
            </w:pPr>
            <w:r>
              <w:rPr>
                <w:rFonts w:eastAsiaTheme="minorEastAsia"/>
                <w:color w:val="000000" w:themeColor="text1"/>
                <w:szCs w:val="21"/>
              </w:rPr>
              <w:lastRenderedPageBreak/>
              <w:t>货币资金</w:t>
            </w:r>
          </w:p>
        </w:tc>
        <w:tc>
          <w:tcPr>
            <w:tcW w:w="1465" w:type="dxa"/>
            <w:gridSpan w:val="3"/>
            <w:vAlign w:val="center"/>
          </w:tcPr>
          <w:p w:rsidR="00D33A5F" w:rsidRDefault="003C20C7">
            <w:pPr>
              <w:jc w:val="right"/>
            </w:pPr>
            <w:r>
              <w:rPr>
                <w:rFonts w:eastAsiaTheme="minorEastAsia"/>
                <w:color w:val="000000" w:themeColor="text1"/>
                <w:szCs w:val="21"/>
              </w:rPr>
              <w:t>42,259,245.76</w:t>
            </w:r>
          </w:p>
        </w:tc>
        <w:tc>
          <w:tcPr>
            <w:tcW w:w="1489" w:type="dxa"/>
            <w:vAlign w:val="center"/>
          </w:tcPr>
          <w:p w:rsidR="00D33A5F" w:rsidRDefault="003C20C7">
            <w:pPr>
              <w:jc w:val="right"/>
            </w:pPr>
            <w:r>
              <w:rPr>
                <w:rFonts w:eastAsiaTheme="minorEastAsia"/>
                <w:color w:val="000000" w:themeColor="text1"/>
                <w:szCs w:val="21"/>
              </w:rPr>
              <w:t>10,003,958.35</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52,263,204.11</w:t>
            </w:r>
          </w:p>
        </w:tc>
      </w:tr>
      <w:tr w:rsidR="00D33A5F">
        <w:tc>
          <w:tcPr>
            <w:tcW w:w="1276" w:type="dxa"/>
            <w:vAlign w:val="center"/>
          </w:tcPr>
          <w:p w:rsidR="00D33A5F" w:rsidRDefault="003C20C7">
            <w:pPr>
              <w:jc w:val="center"/>
            </w:pPr>
            <w:r>
              <w:rPr>
                <w:rFonts w:eastAsiaTheme="minorEastAsia"/>
                <w:color w:val="000000" w:themeColor="text1"/>
                <w:szCs w:val="21"/>
              </w:rPr>
              <w:t>结算备付金</w:t>
            </w:r>
          </w:p>
        </w:tc>
        <w:tc>
          <w:tcPr>
            <w:tcW w:w="1465" w:type="dxa"/>
            <w:gridSpan w:val="3"/>
            <w:vAlign w:val="center"/>
          </w:tcPr>
          <w:p w:rsidR="00D33A5F" w:rsidRDefault="003C20C7">
            <w:pPr>
              <w:jc w:val="right"/>
            </w:pPr>
            <w:r>
              <w:rPr>
                <w:rFonts w:eastAsiaTheme="minorEastAsia"/>
                <w:color w:val="000000" w:themeColor="text1"/>
                <w:szCs w:val="21"/>
              </w:rPr>
              <w:t>2,618,131.62</w:t>
            </w:r>
          </w:p>
        </w:tc>
        <w:tc>
          <w:tcPr>
            <w:tcW w:w="1489" w:type="dxa"/>
            <w:vAlign w:val="center"/>
          </w:tcPr>
          <w:p w:rsidR="00D33A5F" w:rsidRDefault="003C20C7">
            <w:pPr>
              <w:jc w:val="right"/>
            </w:pPr>
            <w:r>
              <w:rPr>
                <w:rFonts w:eastAsiaTheme="minorEastAsia"/>
                <w:color w:val="000000" w:themeColor="text1"/>
                <w:szCs w:val="21"/>
              </w:rPr>
              <w:t>-</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2,618,131.62</w:t>
            </w:r>
          </w:p>
        </w:tc>
      </w:tr>
      <w:tr w:rsidR="00D33A5F">
        <w:tc>
          <w:tcPr>
            <w:tcW w:w="1276" w:type="dxa"/>
            <w:vAlign w:val="center"/>
          </w:tcPr>
          <w:p w:rsidR="00D33A5F" w:rsidRDefault="003C20C7">
            <w:pPr>
              <w:jc w:val="center"/>
            </w:pPr>
            <w:r>
              <w:rPr>
                <w:rFonts w:eastAsiaTheme="minorEastAsia"/>
                <w:color w:val="000000" w:themeColor="text1"/>
                <w:szCs w:val="21"/>
              </w:rPr>
              <w:t>交易性金融资产</w:t>
            </w:r>
          </w:p>
        </w:tc>
        <w:tc>
          <w:tcPr>
            <w:tcW w:w="1465" w:type="dxa"/>
            <w:gridSpan w:val="3"/>
            <w:vAlign w:val="center"/>
          </w:tcPr>
          <w:p w:rsidR="00D33A5F" w:rsidRDefault="003C20C7">
            <w:pPr>
              <w:jc w:val="right"/>
            </w:pPr>
            <w:r>
              <w:rPr>
                <w:rFonts w:eastAsiaTheme="minorEastAsia"/>
                <w:color w:val="000000" w:themeColor="text1"/>
                <w:szCs w:val="21"/>
              </w:rPr>
              <w:t>140,942,527.65</w:t>
            </w:r>
          </w:p>
        </w:tc>
        <w:tc>
          <w:tcPr>
            <w:tcW w:w="1489" w:type="dxa"/>
            <w:vAlign w:val="center"/>
          </w:tcPr>
          <w:p w:rsidR="00D33A5F" w:rsidRDefault="003C20C7">
            <w:pPr>
              <w:jc w:val="right"/>
            </w:pPr>
            <w:r>
              <w:rPr>
                <w:rFonts w:eastAsiaTheme="minorEastAsia"/>
                <w:color w:val="000000" w:themeColor="text1"/>
                <w:szCs w:val="21"/>
              </w:rPr>
              <w:t>-</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140,942,527.65</w:t>
            </w:r>
          </w:p>
        </w:tc>
      </w:tr>
      <w:tr w:rsidR="00D33A5F">
        <w:tc>
          <w:tcPr>
            <w:tcW w:w="1276" w:type="dxa"/>
            <w:vAlign w:val="center"/>
          </w:tcPr>
          <w:p w:rsidR="00D33A5F" w:rsidRDefault="003C20C7">
            <w:pPr>
              <w:jc w:val="center"/>
            </w:pPr>
            <w:r>
              <w:rPr>
                <w:rFonts w:eastAsiaTheme="minorEastAsia"/>
                <w:color w:val="000000" w:themeColor="text1"/>
                <w:szCs w:val="21"/>
              </w:rPr>
              <w:t>买入返售金融资产</w:t>
            </w:r>
          </w:p>
        </w:tc>
        <w:tc>
          <w:tcPr>
            <w:tcW w:w="1465" w:type="dxa"/>
            <w:gridSpan w:val="3"/>
            <w:vAlign w:val="center"/>
          </w:tcPr>
          <w:p w:rsidR="00D33A5F" w:rsidRDefault="003C20C7">
            <w:pPr>
              <w:jc w:val="right"/>
            </w:pPr>
            <w:r>
              <w:rPr>
                <w:rFonts w:eastAsiaTheme="minorEastAsia"/>
                <w:color w:val="000000" w:themeColor="text1"/>
                <w:szCs w:val="21"/>
              </w:rPr>
              <w:t>125,439,260.83</w:t>
            </w:r>
          </w:p>
        </w:tc>
        <w:tc>
          <w:tcPr>
            <w:tcW w:w="1489" w:type="dxa"/>
            <w:vAlign w:val="center"/>
          </w:tcPr>
          <w:p w:rsidR="00D33A5F" w:rsidRDefault="003C20C7">
            <w:pPr>
              <w:jc w:val="right"/>
            </w:pPr>
            <w:r>
              <w:rPr>
                <w:rFonts w:eastAsiaTheme="minorEastAsia"/>
                <w:color w:val="000000" w:themeColor="text1"/>
                <w:szCs w:val="21"/>
              </w:rPr>
              <w:t>-</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125,439,260.83</w:t>
            </w:r>
          </w:p>
        </w:tc>
      </w:tr>
      <w:tr w:rsidR="00D33A5F">
        <w:tc>
          <w:tcPr>
            <w:tcW w:w="1276" w:type="dxa"/>
            <w:vAlign w:val="center"/>
          </w:tcPr>
          <w:p w:rsidR="00D33A5F" w:rsidRDefault="003C20C7">
            <w:pPr>
              <w:jc w:val="center"/>
            </w:pPr>
            <w:r>
              <w:rPr>
                <w:rFonts w:eastAsiaTheme="minorEastAsia"/>
                <w:color w:val="000000" w:themeColor="text1"/>
                <w:szCs w:val="21"/>
              </w:rPr>
              <w:t>应收清算款</w:t>
            </w:r>
          </w:p>
        </w:tc>
        <w:tc>
          <w:tcPr>
            <w:tcW w:w="1465" w:type="dxa"/>
            <w:gridSpan w:val="3"/>
            <w:vAlign w:val="center"/>
          </w:tcPr>
          <w:p w:rsidR="00D33A5F" w:rsidRDefault="003C20C7">
            <w:pPr>
              <w:jc w:val="right"/>
            </w:pPr>
            <w:r>
              <w:rPr>
                <w:rFonts w:eastAsiaTheme="minorEastAsia"/>
                <w:color w:val="000000" w:themeColor="text1"/>
                <w:szCs w:val="21"/>
              </w:rPr>
              <w:t>-</w:t>
            </w:r>
          </w:p>
        </w:tc>
        <w:tc>
          <w:tcPr>
            <w:tcW w:w="1489" w:type="dxa"/>
            <w:vAlign w:val="center"/>
          </w:tcPr>
          <w:p w:rsidR="00D33A5F" w:rsidRDefault="003C20C7">
            <w:pPr>
              <w:jc w:val="right"/>
            </w:pPr>
            <w:r>
              <w:rPr>
                <w:rFonts w:eastAsiaTheme="minorEastAsia"/>
                <w:color w:val="000000" w:themeColor="text1"/>
                <w:szCs w:val="21"/>
              </w:rPr>
              <w:t>-</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141,164.96</w:t>
            </w:r>
          </w:p>
        </w:tc>
        <w:tc>
          <w:tcPr>
            <w:tcW w:w="1559" w:type="dxa"/>
            <w:vAlign w:val="center"/>
          </w:tcPr>
          <w:p w:rsidR="00D33A5F" w:rsidRDefault="003C20C7">
            <w:pPr>
              <w:jc w:val="right"/>
            </w:pPr>
            <w:r>
              <w:rPr>
                <w:rFonts w:eastAsiaTheme="minorEastAsia"/>
                <w:color w:val="000000" w:themeColor="text1"/>
                <w:szCs w:val="21"/>
              </w:rPr>
              <w:t>141,164.96</w:t>
            </w:r>
          </w:p>
        </w:tc>
      </w:tr>
      <w:tr w:rsidR="00D33A5F">
        <w:tc>
          <w:tcPr>
            <w:tcW w:w="1276" w:type="dxa"/>
            <w:vAlign w:val="center"/>
          </w:tcPr>
          <w:p w:rsidR="00D33A5F" w:rsidRDefault="003C20C7">
            <w:pPr>
              <w:jc w:val="center"/>
            </w:pPr>
            <w:r>
              <w:rPr>
                <w:rFonts w:eastAsiaTheme="minorEastAsia"/>
                <w:color w:val="000000" w:themeColor="text1"/>
                <w:szCs w:val="21"/>
              </w:rPr>
              <w:t>应收申购款</w:t>
            </w:r>
          </w:p>
        </w:tc>
        <w:tc>
          <w:tcPr>
            <w:tcW w:w="1465" w:type="dxa"/>
            <w:gridSpan w:val="3"/>
            <w:vAlign w:val="center"/>
          </w:tcPr>
          <w:p w:rsidR="00D33A5F" w:rsidRDefault="003C20C7">
            <w:pPr>
              <w:jc w:val="right"/>
            </w:pPr>
            <w:r>
              <w:rPr>
                <w:rFonts w:eastAsiaTheme="minorEastAsia"/>
                <w:color w:val="000000" w:themeColor="text1"/>
                <w:szCs w:val="21"/>
              </w:rPr>
              <w:t>-</w:t>
            </w:r>
          </w:p>
        </w:tc>
        <w:tc>
          <w:tcPr>
            <w:tcW w:w="1489" w:type="dxa"/>
            <w:vAlign w:val="center"/>
          </w:tcPr>
          <w:p w:rsidR="00D33A5F" w:rsidRDefault="003C20C7">
            <w:pPr>
              <w:jc w:val="right"/>
            </w:pPr>
            <w:r>
              <w:rPr>
                <w:rFonts w:eastAsiaTheme="minorEastAsia"/>
                <w:color w:val="000000" w:themeColor="text1"/>
                <w:szCs w:val="21"/>
              </w:rPr>
              <w:t>-</w:t>
            </w:r>
          </w:p>
        </w:tc>
        <w:tc>
          <w:tcPr>
            <w:tcW w:w="1440" w:type="dxa"/>
            <w:gridSpan w:val="2"/>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66,532.81</w:t>
            </w:r>
          </w:p>
        </w:tc>
        <w:tc>
          <w:tcPr>
            <w:tcW w:w="1559" w:type="dxa"/>
            <w:vAlign w:val="center"/>
          </w:tcPr>
          <w:p w:rsidR="00D33A5F" w:rsidRDefault="003C20C7">
            <w:pPr>
              <w:jc w:val="right"/>
            </w:pPr>
            <w:r>
              <w:rPr>
                <w:rFonts w:eastAsiaTheme="minorEastAsia"/>
                <w:color w:val="000000" w:themeColor="text1"/>
                <w:szCs w:val="21"/>
              </w:rPr>
              <w:t>66,532.81</w:t>
            </w:r>
          </w:p>
        </w:tc>
      </w:tr>
      <w:tr w:rsidR="00CD6459" w:rsidRPr="007B72F9" w:rsidTr="00837CBF">
        <w:trPr>
          <w:trHeight w:val="1777"/>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资产总计</w:t>
            </w:r>
          </w:p>
        </w:tc>
        <w:tc>
          <w:tcPr>
            <w:tcW w:w="1465" w:type="dxa"/>
            <w:gridSpan w:val="3"/>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311,259,165.86</w:t>
            </w:r>
          </w:p>
        </w:tc>
        <w:tc>
          <w:tcPr>
            <w:tcW w:w="148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10,003,958.35</w:t>
            </w:r>
          </w:p>
        </w:tc>
        <w:tc>
          <w:tcPr>
            <w:tcW w:w="1440" w:type="dxa"/>
            <w:gridSpan w:val="2"/>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207,697.77</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321,470,821.98</w:t>
            </w:r>
          </w:p>
        </w:tc>
      </w:tr>
      <w:tr w:rsidR="00CD6459" w:rsidRPr="007B72F9" w:rsidTr="00837CBF">
        <w:trPr>
          <w:trHeight w:val="902"/>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w:t>
            </w:r>
          </w:p>
          <w:p w:rsidR="00CD6459" w:rsidRPr="007B72F9" w:rsidRDefault="00CD6459" w:rsidP="00837CBF">
            <w:pPr>
              <w:spacing w:line="360" w:lineRule="auto"/>
              <w:jc w:val="center"/>
              <w:rPr>
                <w:rFonts w:eastAsiaTheme="minorEastAsia"/>
                <w:color w:val="000000" w:themeColor="text1"/>
                <w:szCs w:val="21"/>
              </w:rPr>
            </w:pPr>
          </w:p>
        </w:tc>
        <w:tc>
          <w:tcPr>
            <w:tcW w:w="1443" w:type="dxa"/>
            <w:gridSpan w:val="2"/>
            <w:vAlign w:val="center"/>
          </w:tcPr>
          <w:p w:rsidR="00CD6459" w:rsidRPr="007B72F9" w:rsidRDefault="00CD6459" w:rsidP="00837CBF">
            <w:pPr>
              <w:spacing w:line="360" w:lineRule="auto"/>
              <w:jc w:val="center"/>
              <w:rPr>
                <w:rFonts w:eastAsiaTheme="minorEastAsia"/>
                <w:color w:val="000000" w:themeColor="text1"/>
                <w:szCs w:val="21"/>
              </w:rPr>
            </w:pPr>
          </w:p>
        </w:tc>
        <w:tc>
          <w:tcPr>
            <w:tcW w:w="1534" w:type="dxa"/>
            <w:gridSpan w:val="3"/>
            <w:vAlign w:val="center"/>
          </w:tcPr>
          <w:p w:rsidR="00CD6459" w:rsidRPr="007B72F9" w:rsidRDefault="00CD6459" w:rsidP="00837CBF">
            <w:pPr>
              <w:spacing w:line="360" w:lineRule="auto"/>
              <w:jc w:val="center"/>
              <w:rPr>
                <w:rFonts w:eastAsiaTheme="minorEastAsia"/>
                <w:color w:val="000000" w:themeColor="text1"/>
                <w:szCs w:val="21"/>
              </w:rPr>
            </w:pPr>
          </w:p>
        </w:tc>
        <w:tc>
          <w:tcPr>
            <w:tcW w:w="1420"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415"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r>
      <w:tr w:rsidR="00D33A5F">
        <w:tc>
          <w:tcPr>
            <w:tcW w:w="1276" w:type="dxa"/>
            <w:vAlign w:val="center"/>
          </w:tcPr>
          <w:p w:rsidR="00D33A5F" w:rsidRDefault="003C20C7">
            <w:pPr>
              <w:jc w:val="center"/>
            </w:pPr>
            <w:r>
              <w:rPr>
                <w:rFonts w:eastAsiaTheme="minorEastAsia"/>
                <w:color w:val="000000" w:themeColor="text1"/>
                <w:szCs w:val="21"/>
              </w:rPr>
              <w:t>应付清算款</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81,976.11</w:t>
            </w:r>
          </w:p>
        </w:tc>
        <w:tc>
          <w:tcPr>
            <w:tcW w:w="1559" w:type="dxa"/>
            <w:vAlign w:val="center"/>
          </w:tcPr>
          <w:p w:rsidR="00D33A5F" w:rsidRDefault="003C20C7">
            <w:pPr>
              <w:jc w:val="right"/>
            </w:pPr>
            <w:r>
              <w:rPr>
                <w:rFonts w:eastAsiaTheme="minorEastAsia"/>
                <w:color w:val="000000" w:themeColor="text1"/>
                <w:szCs w:val="21"/>
              </w:rPr>
              <w:t>81,976.11</w:t>
            </w:r>
          </w:p>
        </w:tc>
      </w:tr>
      <w:tr w:rsidR="00D33A5F">
        <w:tc>
          <w:tcPr>
            <w:tcW w:w="1276" w:type="dxa"/>
            <w:vAlign w:val="center"/>
          </w:tcPr>
          <w:p w:rsidR="00D33A5F" w:rsidRDefault="003C20C7">
            <w:pPr>
              <w:jc w:val="center"/>
            </w:pPr>
            <w:r>
              <w:rPr>
                <w:rFonts w:eastAsiaTheme="minorEastAsia"/>
                <w:color w:val="000000" w:themeColor="text1"/>
                <w:szCs w:val="21"/>
              </w:rPr>
              <w:t>应付管理人报酬</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43,260.61</w:t>
            </w:r>
          </w:p>
        </w:tc>
        <w:tc>
          <w:tcPr>
            <w:tcW w:w="1559" w:type="dxa"/>
            <w:vAlign w:val="center"/>
          </w:tcPr>
          <w:p w:rsidR="00D33A5F" w:rsidRDefault="003C20C7">
            <w:pPr>
              <w:jc w:val="right"/>
            </w:pPr>
            <w:r>
              <w:rPr>
                <w:rFonts w:eastAsiaTheme="minorEastAsia"/>
                <w:color w:val="000000" w:themeColor="text1"/>
                <w:szCs w:val="21"/>
              </w:rPr>
              <w:t>43,260.61</w:t>
            </w:r>
          </w:p>
        </w:tc>
      </w:tr>
      <w:tr w:rsidR="00D33A5F">
        <w:tc>
          <w:tcPr>
            <w:tcW w:w="1276" w:type="dxa"/>
            <w:vAlign w:val="center"/>
          </w:tcPr>
          <w:p w:rsidR="00D33A5F" w:rsidRDefault="003C20C7">
            <w:pPr>
              <w:jc w:val="center"/>
            </w:pPr>
            <w:r>
              <w:rPr>
                <w:rFonts w:eastAsiaTheme="minorEastAsia"/>
                <w:color w:val="000000" w:themeColor="text1"/>
                <w:szCs w:val="21"/>
              </w:rPr>
              <w:t>应付托管费</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14,420.21</w:t>
            </w:r>
          </w:p>
        </w:tc>
        <w:tc>
          <w:tcPr>
            <w:tcW w:w="1559" w:type="dxa"/>
            <w:vAlign w:val="center"/>
          </w:tcPr>
          <w:p w:rsidR="00D33A5F" w:rsidRDefault="003C20C7">
            <w:pPr>
              <w:jc w:val="right"/>
            </w:pPr>
            <w:r>
              <w:rPr>
                <w:rFonts w:eastAsiaTheme="minorEastAsia"/>
                <w:color w:val="000000" w:themeColor="text1"/>
                <w:szCs w:val="21"/>
              </w:rPr>
              <w:t>14,420.21</w:t>
            </w:r>
          </w:p>
        </w:tc>
      </w:tr>
      <w:tr w:rsidR="00D33A5F">
        <w:tc>
          <w:tcPr>
            <w:tcW w:w="1276" w:type="dxa"/>
            <w:vAlign w:val="center"/>
          </w:tcPr>
          <w:p w:rsidR="00D33A5F" w:rsidRDefault="003C20C7">
            <w:pPr>
              <w:jc w:val="center"/>
            </w:pPr>
            <w:r>
              <w:rPr>
                <w:rFonts w:eastAsiaTheme="minorEastAsia"/>
                <w:color w:val="000000" w:themeColor="text1"/>
                <w:szCs w:val="21"/>
              </w:rPr>
              <w:t>应付销售服务费</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8,912.42</w:t>
            </w:r>
          </w:p>
        </w:tc>
        <w:tc>
          <w:tcPr>
            <w:tcW w:w="1559" w:type="dxa"/>
            <w:vAlign w:val="center"/>
          </w:tcPr>
          <w:p w:rsidR="00D33A5F" w:rsidRDefault="003C20C7">
            <w:pPr>
              <w:jc w:val="right"/>
            </w:pPr>
            <w:r>
              <w:rPr>
                <w:rFonts w:eastAsiaTheme="minorEastAsia"/>
                <w:color w:val="000000" w:themeColor="text1"/>
                <w:szCs w:val="21"/>
              </w:rPr>
              <w:t>8,912.42</w:t>
            </w:r>
          </w:p>
        </w:tc>
      </w:tr>
      <w:tr w:rsidR="00D33A5F">
        <w:tc>
          <w:tcPr>
            <w:tcW w:w="1276" w:type="dxa"/>
            <w:vAlign w:val="center"/>
          </w:tcPr>
          <w:p w:rsidR="00D33A5F" w:rsidRDefault="003C20C7">
            <w:pPr>
              <w:jc w:val="center"/>
            </w:pPr>
            <w:r>
              <w:rPr>
                <w:rFonts w:eastAsiaTheme="minorEastAsia"/>
                <w:color w:val="000000" w:themeColor="text1"/>
                <w:szCs w:val="21"/>
              </w:rPr>
              <w:t>应交税费</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4,580.22</w:t>
            </w:r>
          </w:p>
        </w:tc>
        <w:tc>
          <w:tcPr>
            <w:tcW w:w="1559" w:type="dxa"/>
            <w:vAlign w:val="center"/>
          </w:tcPr>
          <w:p w:rsidR="00D33A5F" w:rsidRDefault="003C20C7">
            <w:pPr>
              <w:jc w:val="right"/>
            </w:pPr>
            <w:r>
              <w:rPr>
                <w:rFonts w:eastAsiaTheme="minorEastAsia"/>
                <w:color w:val="000000" w:themeColor="text1"/>
                <w:szCs w:val="21"/>
              </w:rPr>
              <w:t>4,580.22</w:t>
            </w:r>
          </w:p>
        </w:tc>
      </w:tr>
      <w:tr w:rsidR="00D33A5F">
        <w:tc>
          <w:tcPr>
            <w:tcW w:w="1276" w:type="dxa"/>
            <w:vAlign w:val="center"/>
          </w:tcPr>
          <w:p w:rsidR="00D33A5F" w:rsidRDefault="003C20C7">
            <w:pPr>
              <w:jc w:val="center"/>
            </w:pPr>
            <w:r>
              <w:rPr>
                <w:rFonts w:eastAsiaTheme="minorEastAsia"/>
                <w:color w:val="000000" w:themeColor="text1"/>
                <w:szCs w:val="21"/>
              </w:rPr>
              <w:t>应付利润</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67,073.17</w:t>
            </w:r>
          </w:p>
        </w:tc>
        <w:tc>
          <w:tcPr>
            <w:tcW w:w="1559" w:type="dxa"/>
            <w:vAlign w:val="center"/>
          </w:tcPr>
          <w:p w:rsidR="00D33A5F" w:rsidRDefault="003C20C7">
            <w:pPr>
              <w:jc w:val="right"/>
            </w:pPr>
            <w:r>
              <w:rPr>
                <w:rFonts w:eastAsiaTheme="minorEastAsia"/>
                <w:color w:val="000000" w:themeColor="text1"/>
                <w:szCs w:val="21"/>
              </w:rPr>
              <w:t>67,073.17</w:t>
            </w:r>
          </w:p>
        </w:tc>
      </w:tr>
      <w:tr w:rsidR="00D33A5F">
        <w:tc>
          <w:tcPr>
            <w:tcW w:w="1276" w:type="dxa"/>
            <w:vAlign w:val="center"/>
          </w:tcPr>
          <w:p w:rsidR="00D33A5F" w:rsidRDefault="003C20C7">
            <w:pPr>
              <w:jc w:val="center"/>
            </w:pPr>
            <w:r>
              <w:rPr>
                <w:rFonts w:eastAsiaTheme="minorEastAsia"/>
                <w:color w:val="000000" w:themeColor="text1"/>
                <w:szCs w:val="21"/>
              </w:rPr>
              <w:t>其他负债</w:t>
            </w:r>
          </w:p>
        </w:tc>
        <w:tc>
          <w:tcPr>
            <w:tcW w:w="1443" w:type="dxa"/>
            <w:gridSpan w:val="2"/>
            <w:vAlign w:val="center"/>
          </w:tcPr>
          <w:p w:rsidR="00D33A5F" w:rsidRDefault="003C20C7">
            <w:pPr>
              <w:jc w:val="right"/>
            </w:pPr>
            <w:r>
              <w:rPr>
                <w:rFonts w:eastAsiaTheme="minorEastAsia"/>
                <w:color w:val="000000" w:themeColor="text1"/>
                <w:szCs w:val="21"/>
              </w:rPr>
              <w:t>-</w:t>
            </w:r>
          </w:p>
        </w:tc>
        <w:tc>
          <w:tcPr>
            <w:tcW w:w="1534" w:type="dxa"/>
            <w:gridSpan w:val="3"/>
            <w:vAlign w:val="center"/>
          </w:tcPr>
          <w:p w:rsidR="00D33A5F" w:rsidRDefault="003C20C7">
            <w:pPr>
              <w:jc w:val="right"/>
            </w:pPr>
            <w:r>
              <w:rPr>
                <w:rFonts w:eastAsiaTheme="minorEastAsia"/>
                <w:color w:val="000000" w:themeColor="text1"/>
                <w:szCs w:val="21"/>
              </w:rPr>
              <w:t>-</w:t>
            </w:r>
          </w:p>
        </w:tc>
        <w:tc>
          <w:tcPr>
            <w:tcW w:w="1420" w:type="dxa"/>
            <w:vAlign w:val="center"/>
          </w:tcPr>
          <w:p w:rsidR="00D33A5F" w:rsidRDefault="003C20C7">
            <w:pPr>
              <w:jc w:val="right"/>
            </w:pPr>
            <w:r>
              <w:rPr>
                <w:rFonts w:eastAsiaTheme="minorEastAsia"/>
                <w:color w:val="000000" w:themeColor="text1"/>
                <w:szCs w:val="21"/>
              </w:rPr>
              <w:t>-</w:t>
            </w:r>
          </w:p>
        </w:tc>
        <w:tc>
          <w:tcPr>
            <w:tcW w:w="1415"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199,812.09</w:t>
            </w:r>
          </w:p>
        </w:tc>
        <w:tc>
          <w:tcPr>
            <w:tcW w:w="1559" w:type="dxa"/>
            <w:vAlign w:val="center"/>
          </w:tcPr>
          <w:p w:rsidR="00D33A5F" w:rsidRDefault="003C20C7">
            <w:pPr>
              <w:jc w:val="right"/>
            </w:pPr>
            <w:r>
              <w:rPr>
                <w:rFonts w:eastAsiaTheme="minorEastAsia"/>
                <w:color w:val="000000" w:themeColor="text1"/>
                <w:szCs w:val="21"/>
              </w:rPr>
              <w:t>199,812.09</w:t>
            </w:r>
          </w:p>
        </w:tc>
      </w:tr>
      <w:tr w:rsidR="00CD6459" w:rsidRPr="007B72F9" w:rsidTr="00837CBF">
        <w:trPr>
          <w:trHeight w:val="1805"/>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负债总计</w:t>
            </w:r>
          </w:p>
        </w:tc>
        <w:tc>
          <w:tcPr>
            <w:tcW w:w="1443" w:type="dxa"/>
            <w:gridSpan w:val="2"/>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34" w:type="dxa"/>
            <w:gridSpan w:val="3"/>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20"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5" w:type="dxa"/>
            <w:vAlign w:val="center"/>
          </w:tcPr>
          <w:p w:rsidR="00CD6459" w:rsidRPr="007B72F9" w:rsidRDefault="00CD6459"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420,034.83</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420,034.83</w:t>
            </w:r>
          </w:p>
        </w:tc>
      </w:tr>
      <w:tr w:rsidR="00CD6459" w:rsidRPr="007B72F9" w:rsidTr="00837CBF">
        <w:trPr>
          <w:trHeight w:val="1794"/>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利率敏感度缺口</w:t>
            </w:r>
          </w:p>
        </w:tc>
        <w:tc>
          <w:tcPr>
            <w:tcW w:w="1443" w:type="dxa"/>
            <w:gridSpan w:val="2"/>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311,259,165.86</w:t>
            </w:r>
          </w:p>
        </w:tc>
        <w:tc>
          <w:tcPr>
            <w:tcW w:w="1534" w:type="dxa"/>
            <w:gridSpan w:val="3"/>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10,003,958.35</w:t>
            </w:r>
          </w:p>
        </w:tc>
        <w:tc>
          <w:tcPr>
            <w:tcW w:w="1420"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5" w:type="dxa"/>
            <w:vAlign w:val="center"/>
          </w:tcPr>
          <w:p w:rsidR="00CD6459" w:rsidRPr="007B72F9" w:rsidRDefault="00CD6459"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-212,337.06</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321,050,787.15</w:t>
            </w:r>
          </w:p>
        </w:tc>
      </w:tr>
      <w:tr w:rsidR="00CD6459" w:rsidRPr="007B72F9" w:rsidTr="00837CBF">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上年度末</w:t>
            </w:r>
          </w:p>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1-3</w:t>
            </w:r>
            <w:r w:rsidRPr="007B72F9">
              <w:rPr>
                <w:rFonts w:eastAsiaTheme="minorEastAsia" w:hint="eastAsia"/>
                <w:color w:val="000000" w:themeColor="text1"/>
                <w:szCs w:val="21"/>
              </w:rPr>
              <w:t>个月</w:t>
            </w: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w:t>
            </w:r>
            <w:r w:rsidRPr="007B72F9">
              <w:rPr>
                <w:rFonts w:eastAsiaTheme="minorEastAsia" w:hint="eastAsia"/>
                <w:color w:val="000000" w:themeColor="text1"/>
                <w:szCs w:val="21"/>
              </w:rPr>
              <w:t>个月</w:t>
            </w:r>
            <w:r w:rsidRPr="007B72F9">
              <w:rPr>
                <w:rFonts w:eastAsiaTheme="minorEastAsia"/>
                <w:color w:val="000000" w:themeColor="text1"/>
                <w:szCs w:val="21"/>
              </w:rPr>
              <w:t>-1</w:t>
            </w:r>
            <w:r w:rsidRPr="007B72F9">
              <w:rPr>
                <w:rFonts w:eastAsiaTheme="minorEastAsia" w:hint="eastAsia"/>
                <w:color w:val="000000" w:themeColor="text1"/>
                <w:szCs w:val="21"/>
              </w:rPr>
              <w:t>年</w:t>
            </w: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1-5</w:t>
            </w:r>
            <w:r w:rsidRPr="007B72F9">
              <w:rPr>
                <w:rFonts w:eastAsiaTheme="minorEastAsia" w:hint="eastAsia"/>
                <w:color w:val="000000" w:themeColor="text1"/>
                <w:szCs w:val="21"/>
              </w:rPr>
              <w:t>年</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904CA">
              <w:rPr>
                <w:rFonts w:eastAsiaTheme="minorEastAsia"/>
                <w:color w:val="000000" w:themeColor="text1"/>
                <w:szCs w:val="21"/>
              </w:rPr>
              <w:t>5</w:t>
            </w:r>
            <w:r w:rsidRPr="009904CA">
              <w:rPr>
                <w:rFonts w:eastAsiaTheme="minorEastAsia"/>
                <w:color w:val="000000" w:themeColor="text1"/>
                <w:szCs w:val="21"/>
              </w:rPr>
              <w:t>年以上</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不计息</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合计</w:t>
            </w:r>
          </w:p>
        </w:tc>
      </w:tr>
      <w:tr w:rsidR="00CD6459" w:rsidRPr="007B72F9" w:rsidTr="00837CBF">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r>
      <w:tr w:rsidR="00D33A5F">
        <w:tc>
          <w:tcPr>
            <w:tcW w:w="1276" w:type="dxa"/>
            <w:vAlign w:val="center"/>
          </w:tcPr>
          <w:p w:rsidR="00D33A5F" w:rsidRDefault="003C20C7">
            <w:pPr>
              <w:jc w:val="center"/>
            </w:pPr>
            <w:r>
              <w:rPr>
                <w:rFonts w:eastAsiaTheme="minorEastAsia"/>
                <w:color w:val="000000" w:themeColor="text1"/>
                <w:szCs w:val="21"/>
              </w:rPr>
              <w:t>货币资金</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14,252,230.21</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14,252,230.21</w:t>
            </w:r>
          </w:p>
        </w:tc>
      </w:tr>
      <w:tr w:rsidR="00D33A5F">
        <w:tc>
          <w:tcPr>
            <w:tcW w:w="1276" w:type="dxa"/>
            <w:vAlign w:val="center"/>
          </w:tcPr>
          <w:p w:rsidR="00D33A5F" w:rsidRDefault="003C20C7">
            <w:pPr>
              <w:jc w:val="center"/>
            </w:pPr>
            <w:r>
              <w:rPr>
                <w:rFonts w:eastAsiaTheme="minorEastAsia"/>
                <w:color w:val="000000" w:themeColor="text1"/>
                <w:szCs w:val="21"/>
              </w:rPr>
              <w:lastRenderedPageBreak/>
              <w:t>结算备付金</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3,323,853.59</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3,323,853.59</w:t>
            </w:r>
          </w:p>
        </w:tc>
      </w:tr>
      <w:tr w:rsidR="00D33A5F">
        <w:tc>
          <w:tcPr>
            <w:tcW w:w="1276" w:type="dxa"/>
            <w:vAlign w:val="center"/>
          </w:tcPr>
          <w:p w:rsidR="00D33A5F" w:rsidRDefault="003C20C7">
            <w:pPr>
              <w:jc w:val="center"/>
            </w:pPr>
            <w:r>
              <w:rPr>
                <w:rFonts w:eastAsiaTheme="minorEastAsia"/>
                <w:color w:val="000000" w:themeColor="text1"/>
                <w:szCs w:val="21"/>
              </w:rPr>
              <w:t>交易性金融资产</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180,683,332.76</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180,683,332.76</w:t>
            </w:r>
          </w:p>
        </w:tc>
      </w:tr>
      <w:tr w:rsidR="00D33A5F">
        <w:tc>
          <w:tcPr>
            <w:tcW w:w="1276" w:type="dxa"/>
            <w:vAlign w:val="center"/>
          </w:tcPr>
          <w:p w:rsidR="00D33A5F" w:rsidRDefault="003C20C7">
            <w:pPr>
              <w:jc w:val="center"/>
            </w:pPr>
            <w:r>
              <w:rPr>
                <w:rFonts w:eastAsiaTheme="minorEastAsia"/>
                <w:color w:val="000000" w:themeColor="text1"/>
                <w:szCs w:val="21"/>
              </w:rPr>
              <w:t>买入返售金融资产</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137,596,820.01</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137,596,820.01</w:t>
            </w:r>
          </w:p>
        </w:tc>
      </w:tr>
      <w:tr w:rsidR="00D33A5F">
        <w:tc>
          <w:tcPr>
            <w:tcW w:w="1276" w:type="dxa"/>
            <w:vAlign w:val="center"/>
          </w:tcPr>
          <w:p w:rsidR="00D33A5F" w:rsidRDefault="003C20C7">
            <w:pPr>
              <w:jc w:val="center"/>
            </w:pPr>
            <w:r>
              <w:rPr>
                <w:rFonts w:eastAsiaTheme="minorEastAsia"/>
                <w:color w:val="000000" w:themeColor="text1"/>
                <w:szCs w:val="21"/>
              </w:rPr>
              <w:t>应收清算款</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60,026,695.89</w:t>
            </w:r>
          </w:p>
        </w:tc>
        <w:tc>
          <w:tcPr>
            <w:tcW w:w="1559" w:type="dxa"/>
            <w:vAlign w:val="center"/>
          </w:tcPr>
          <w:p w:rsidR="00D33A5F" w:rsidRDefault="003C20C7">
            <w:pPr>
              <w:jc w:val="right"/>
            </w:pPr>
            <w:r>
              <w:rPr>
                <w:rFonts w:eastAsiaTheme="minorEastAsia"/>
                <w:color w:val="000000" w:themeColor="text1"/>
                <w:szCs w:val="21"/>
              </w:rPr>
              <w:t>60,026,695.89</w:t>
            </w:r>
          </w:p>
        </w:tc>
      </w:tr>
      <w:tr w:rsidR="00D33A5F">
        <w:tc>
          <w:tcPr>
            <w:tcW w:w="1276" w:type="dxa"/>
            <w:vAlign w:val="center"/>
          </w:tcPr>
          <w:p w:rsidR="00D33A5F" w:rsidRDefault="003C20C7">
            <w:pPr>
              <w:jc w:val="center"/>
            </w:pPr>
            <w:r>
              <w:rPr>
                <w:rFonts w:eastAsiaTheme="minorEastAsia"/>
                <w:color w:val="000000" w:themeColor="text1"/>
                <w:szCs w:val="21"/>
              </w:rPr>
              <w:t>应收申购款</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13,383.72</w:t>
            </w:r>
          </w:p>
        </w:tc>
        <w:tc>
          <w:tcPr>
            <w:tcW w:w="1559" w:type="dxa"/>
            <w:vAlign w:val="center"/>
          </w:tcPr>
          <w:p w:rsidR="00D33A5F" w:rsidRDefault="003C20C7">
            <w:pPr>
              <w:jc w:val="right"/>
            </w:pPr>
            <w:r>
              <w:rPr>
                <w:rFonts w:eastAsiaTheme="minorEastAsia"/>
                <w:color w:val="000000" w:themeColor="text1"/>
                <w:szCs w:val="21"/>
              </w:rPr>
              <w:t>13,383.72</w:t>
            </w:r>
          </w:p>
        </w:tc>
      </w:tr>
      <w:tr w:rsidR="00CD6459" w:rsidRPr="007B72F9" w:rsidTr="00837CBF">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资产总计</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335,856,236.57</w:t>
            </w: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60,040,079.61</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395,896,316.18</w:t>
            </w:r>
          </w:p>
        </w:tc>
      </w:tr>
      <w:tr w:rsidR="00CD6459" w:rsidRPr="007B72F9" w:rsidTr="00837CBF">
        <w:trPr>
          <w:trHeight w:val="981"/>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w:t>
            </w:r>
          </w:p>
          <w:p w:rsidR="00CD6459" w:rsidRPr="007B72F9" w:rsidRDefault="00CD6459" w:rsidP="00837CBF">
            <w:pPr>
              <w:spacing w:line="360" w:lineRule="auto"/>
              <w:jc w:val="center"/>
              <w:rPr>
                <w:rFonts w:eastAsiaTheme="minorEastAsia"/>
                <w:color w:val="000000" w:themeColor="text1"/>
                <w:szCs w:val="21"/>
              </w:rPr>
            </w:pP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418" w:type="dxa"/>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p>
        </w:tc>
      </w:tr>
      <w:tr w:rsidR="00D33A5F">
        <w:tc>
          <w:tcPr>
            <w:tcW w:w="1276" w:type="dxa"/>
            <w:vAlign w:val="center"/>
          </w:tcPr>
          <w:p w:rsidR="00D33A5F" w:rsidRDefault="003C20C7">
            <w:pPr>
              <w:jc w:val="center"/>
            </w:pPr>
            <w:r>
              <w:rPr>
                <w:rFonts w:eastAsiaTheme="minorEastAsia"/>
                <w:color w:val="000000" w:themeColor="text1"/>
                <w:szCs w:val="21"/>
              </w:rPr>
              <w:t>应付清算款</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11,478,419.12</w:t>
            </w:r>
          </w:p>
        </w:tc>
        <w:tc>
          <w:tcPr>
            <w:tcW w:w="1559" w:type="dxa"/>
            <w:vAlign w:val="center"/>
          </w:tcPr>
          <w:p w:rsidR="00D33A5F" w:rsidRDefault="003C20C7">
            <w:pPr>
              <w:jc w:val="right"/>
            </w:pPr>
            <w:r>
              <w:rPr>
                <w:rFonts w:eastAsiaTheme="minorEastAsia"/>
                <w:color w:val="000000" w:themeColor="text1"/>
                <w:szCs w:val="21"/>
              </w:rPr>
              <w:t>11,478,419.12</w:t>
            </w:r>
          </w:p>
        </w:tc>
      </w:tr>
      <w:tr w:rsidR="00D33A5F">
        <w:tc>
          <w:tcPr>
            <w:tcW w:w="1276" w:type="dxa"/>
            <w:vAlign w:val="center"/>
          </w:tcPr>
          <w:p w:rsidR="00D33A5F" w:rsidRDefault="003C20C7">
            <w:pPr>
              <w:jc w:val="center"/>
            </w:pPr>
            <w:r>
              <w:rPr>
                <w:rFonts w:eastAsiaTheme="minorEastAsia"/>
                <w:color w:val="000000" w:themeColor="text1"/>
                <w:szCs w:val="21"/>
              </w:rPr>
              <w:t>应付管理人报酬</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32,354.94</w:t>
            </w:r>
          </w:p>
        </w:tc>
        <w:tc>
          <w:tcPr>
            <w:tcW w:w="1559" w:type="dxa"/>
            <w:vAlign w:val="center"/>
          </w:tcPr>
          <w:p w:rsidR="00D33A5F" w:rsidRDefault="003C20C7">
            <w:pPr>
              <w:jc w:val="right"/>
            </w:pPr>
            <w:r>
              <w:rPr>
                <w:rFonts w:eastAsiaTheme="minorEastAsia"/>
                <w:color w:val="000000" w:themeColor="text1"/>
                <w:szCs w:val="21"/>
              </w:rPr>
              <w:t>32,354.94</w:t>
            </w:r>
          </w:p>
        </w:tc>
      </w:tr>
      <w:tr w:rsidR="00D33A5F">
        <w:tc>
          <w:tcPr>
            <w:tcW w:w="1276" w:type="dxa"/>
            <w:vAlign w:val="center"/>
          </w:tcPr>
          <w:p w:rsidR="00D33A5F" w:rsidRDefault="003C20C7">
            <w:pPr>
              <w:jc w:val="center"/>
            </w:pPr>
            <w:r>
              <w:rPr>
                <w:rFonts w:eastAsiaTheme="minorEastAsia"/>
                <w:color w:val="000000" w:themeColor="text1"/>
                <w:szCs w:val="21"/>
              </w:rPr>
              <w:t>应付托管费</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10,785.01</w:t>
            </w:r>
          </w:p>
        </w:tc>
        <w:tc>
          <w:tcPr>
            <w:tcW w:w="1559" w:type="dxa"/>
            <w:vAlign w:val="center"/>
          </w:tcPr>
          <w:p w:rsidR="00D33A5F" w:rsidRDefault="003C20C7">
            <w:pPr>
              <w:jc w:val="right"/>
            </w:pPr>
            <w:r>
              <w:rPr>
                <w:rFonts w:eastAsiaTheme="minorEastAsia"/>
                <w:color w:val="000000" w:themeColor="text1"/>
                <w:szCs w:val="21"/>
              </w:rPr>
              <w:t>10,785.01</w:t>
            </w:r>
          </w:p>
        </w:tc>
      </w:tr>
      <w:tr w:rsidR="00D33A5F">
        <w:tc>
          <w:tcPr>
            <w:tcW w:w="1276" w:type="dxa"/>
            <w:vAlign w:val="center"/>
          </w:tcPr>
          <w:p w:rsidR="00D33A5F" w:rsidRDefault="003C20C7">
            <w:pPr>
              <w:jc w:val="center"/>
            </w:pPr>
            <w:r>
              <w:rPr>
                <w:rFonts w:eastAsiaTheme="minorEastAsia"/>
                <w:color w:val="000000" w:themeColor="text1"/>
                <w:szCs w:val="21"/>
              </w:rPr>
              <w:t>应付销售服务费</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8,266.98</w:t>
            </w:r>
          </w:p>
        </w:tc>
        <w:tc>
          <w:tcPr>
            <w:tcW w:w="1559" w:type="dxa"/>
            <w:vAlign w:val="center"/>
          </w:tcPr>
          <w:p w:rsidR="00D33A5F" w:rsidRDefault="003C20C7">
            <w:pPr>
              <w:jc w:val="right"/>
            </w:pPr>
            <w:r>
              <w:rPr>
                <w:rFonts w:eastAsiaTheme="minorEastAsia"/>
                <w:color w:val="000000" w:themeColor="text1"/>
                <w:szCs w:val="21"/>
              </w:rPr>
              <w:t>8,266.98</w:t>
            </w:r>
          </w:p>
        </w:tc>
      </w:tr>
      <w:tr w:rsidR="00D33A5F">
        <w:tc>
          <w:tcPr>
            <w:tcW w:w="1276" w:type="dxa"/>
            <w:vAlign w:val="center"/>
          </w:tcPr>
          <w:p w:rsidR="00D33A5F" w:rsidRDefault="003C20C7">
            <w:pPr>
              <w:jc w:val="center"/>
            </w:pPr>
            <w:r>
              <w:rPr>
                <w:rFonts w:eastAsiaTheme="minorEastAsia"/>
                <w:color w:val="000000" w:themeColor="text1"/>
                <w:szCs w:val="21"/>
              </w:rPr>
              <w:t>应交税费</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2,361.44</w:t>
            </w:r>
          </w:p>
        </w:tc>
        <w:tc>
          <w:tcPr>
            <w:tcW w:w="1559" w:type="dxa"/>
            <w:vAlign w:val="center"/>
          </w:tcPr>
          <w:p w:rsidR="00D33A5F" w:rsidRDefault="003C20C7">
            <w:pPr>
              <w:jc w:val="right"/>
            </w:pPr>
            <w:r>
              <w:rPr>
                <w:rFonts w:eastAsiaTheme="minorEastAsia"/>
                <w:color w:val="000000" w:themeColor="text1"/>
                <w:szCs w:val="21"/>
              </w:rPr>
              <w:t>2,361.44</w:t>
            </w:r>
          </w:p>
        </w:tc>
      </w:tr>
      <w:tr w:rsidR="00D33A5F">
        <w:tc>
          <w:tcPr>
            <w:tcW w:w="1276" w:type="dxa"/>
            <w:vAlign w:val="center"/>
          </w:tcPr>
          <w:p w:rsidR="00D33A5F" w:rsidRDefault="003C20C7">
            <w:pPr>
              <w:jc w:val="center"/>
            </w:pPr>
            <w:r>
              <w:rPr>
                <w:rFonts w:eastAsiaTheme="minorEastAsia"/>
                <w:color w:val="000000" w:themeColor="text1"/>
                <w:szCs w:val="21"/>
              </w:rPr>
              <w:t>应付利润</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57,594.89</w:t>
            </w:r>
          </w:p>
        </w:tc>
        <w:tc>
          <w:tcPr>
            <w:tcW w:w="1559" w:type="dxa"/>
            <w:vAlign w:val="center"/>
          </w:tcPr>
          <w:p w:rsidR="00D33A5F" w:rsidRDefault="003C20C7">
            <w:pPr>
              <w:jc w:val="right"/>
            </w:pPr>
            <w:r>
              <w:rPr>
                <w:rFonts w:eastAsiaTheme="minorEastAsia"/>
                <w:color w:val="000000" w:themeColor="text1"/>
                <w:szCs w:val="21"/>
              </w:rPr>
              <w:t>57,594.89</w:t>
            </w:r>
          </w:p>
        </w:tc>
      </w:tr>
      <w:tr w:rsidR="00D33A5F">
        <w:tc>
          <w:tcPr>
            <w:tcW w:w="1276" w:type="dxa"/>
            <w:vAlign w:val="center"/>
          </w:tcPr>
          <w:p w:rsidR="00D33A5F" w:rsidRDefault="003C20C7">
            <w:pPr>
              <w:jc w:val="center"/>
            </w:pPr>
            <w:r>
              <w:rPr>
                <w:rFonts w:eastAsiaTheme="minorEastAsia"/>
                <w:color w:val="000000" w:themeColor="text1"/>
                <w:szCs w:val="21"/>
              </w:rPr>
              <w:t>其他负债</w:t>
            </w:r>
          </w:p>
        </w:tc>
        <w:tc>
          <w:tcPr>
            <w:tcW w:w="1418" w:type="dxa"/>
            <w:vAlign w:val="center"/>
          </w:tcPr>
          <w:p w:rsidR="00D33A5F" w:rsidRDefault="003C20C7">
            <w:pPr>
              <w:jc w:val="right"/>
            </w:pPr>
            <w:r>
              <w:rPr>
                <w:rFonts w:eastAsiaTheme="minorEastAsia"/>
                <w:color w:val="000000" w:themeColor="text1"/>
                <w:szCs w:val="21"/>
              </w:rPr>
              <w:t>-</w:t>
            </w:r>
          </w:p>
        </w:tc>
        <w:tc>
          <w:tcPr>
            <w:tcW w:w="1559" w:type="dxa"/>
            <w:gridSpan w:val="4"/>
            <w:vAlign w:val="center"/>
          </w:tcPr>
          <w:p w:rsidR="00D33A5F" w:rsidRDefault="003C20C7">
            <w:pPr>
              <w:jc w:val="right"/>
            </w:pPr>
            <w:r>
              <w:rPr>
                <w:rFonts w:eastAsiaTheme="minorEastAsia"/>
                <w:color w:val="000000" w:themeColor="text1"/>
                <w:szCs w:val="21"/>
              </w:rPr>
              <w:t>-</w:t>
            </w:r>
          </w:p>
        </w:tc>
        <w:tc>
          <w:tcPr>
            <w:tcW w:w="1417" w:type="dxa"/>
            <w:vAlign w:val="center"/>
          </w:tcPr>
          <w:p w:rsidR="00D33A5F" w:rsidRDefault="003C20C7">
            <w:pPr>
              <w:jc w:val="right"/>
            </w:pPr>
            <w:r>
              <w:rPr>
                <w:rFonts w:eastAsiaTheme="minorEastAsia"/>
                <w:color w:val="000000" w:themeColor="text1"/>
                <w:szCs w:val="21"/>
              </w:rPr>
              <w:t>-</w:t>
            </w:r>
          </w:p>
        </w:tc>
        <w:tc>
          <w:tcPr>
            <w:tcW w:w="1418" w:type="dxa"/>
            <w:vAlign w:val="center"/>
          </w:tcPr>
          <w:p w:rsidR="00D33A5F" w:rsidRDefault="003C20C7">
            <w:pPr>
              <w:jc w:val="right"/>
            </w:pPr>
            <w:r>
              <w:rPr>
                <w:rFonts w:eastAsiaTheme="minorEastAsia"/>
                <w:color w:val="000000" w:themeColor="text1"/>
                <w:szCs w:val="21"/>
              </w:rPr>
              <w:t>-</w:t>
            </w:r>
          </w:p>
        </w:tc>
        <w:tc>
          <w:tcPr>
            <w:tcW w:w="1559" w:type="dxa"/>
            <w:vAlign w:val="center"/>
          </w:tcPr>
          <w:p w:rsidR="00D33A5F" w:rsidRDefault="003C20C7">
            <w:pPr>
              <w:jc w:val="right"/>
            </w:pPr>
            <w:r>
              <w:rPr>
                <w:rFonts w:eastAsiaTheme="minorEastAsia"/>
                <w:color w:val="000000" w:themeColor="text1"/>
                <w:szCs w:val="21"/>
              </w:rPr>
              <w:t>202,748.09</w:t>
            </w:r>
          </w:p>
        </w:tc>
        <w:tc>
          <w:tcPr>
            <w:tcW w:w="1559" w:type="dxa"/>
            <w:vAlign w:val="center"/>
          </w:tcPr>
          <w:p w:rsidR="00D33A5F" w:rsidRDefault="003C20C7">
            <w:pPr>
              <w:jc w:val="right"/>
            </w:pPr>
            <w:r>
              <w:rPr>
                <w:rFonts w:eastAsiaTheme="minorEastAsia"/>
                <w:color w:val="000000" w:themeColor="text1"/>
                <w:szCs w:val="21"/>
              </w:rPr>
              <w:t>202,748.09</w:t>
            </w:r>
          </w:p>
        </w:tc>
      </w:tr>
      <w:tr w:rsidR="00CD6459" w:rsidRPr="007B72F9" w:rsidTr="00837CBF">
        <w:trPr>
          <w:trHeight w:val="1963"/>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负债总计</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11,792,530.47</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11,792,530.47</w:t>
            </w:r>
          </w:p>
        </w:tc>
      </w:tr>
      <w:tr w:rsidR="00CD6459" w:rsidRPr="007B72F9" w:rsidTr="00837CBF">
        <w:trPr>
          <w:trHeight w:val="1963"/>
        </w:trPr>
        <w:tc>
          <w:tcPr>
            <w:tcW w:w="1276"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hint="eastAsia"/>
                <w:color w:val="000000" w:themeColor="text1"/>
                <w:szCs w:val="21"/>
              </w:rPr>
              <w:t>利率敏感度缺口</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559" w:type="dxa"/>
            <w:gridSpan w:val="4"/>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335,856,236.57</w:t>
            </w:r>
          </w:p>
        </w:tc>
        <w:tc>
          <w:tcPr>
            <w:tcW w:w="1417"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w:t>
            </w:r>
          </w:p>
        </w:tc>
        <w:tc>
          <w:tcPr>
            <w:tcW w:w="1418" w:type="dxa"/>
            <w:vAlign w:val="center"/>
          </w:tcPr>
          <w:p w:rsidR="00CD6459" w:rsidRPr="007B72F9" w:rsidRDefault="00CD6459" w:rsidP="00837CBF">
            <w:pPr>
              <w:spacing w:line="360" w:lineRule="auto"/>
              <w:jc w:val="center"/>
              <w:rPr>
                <w:rFonts w:eastAsiaTheme="minorEastAsia"/>
                <w:color w:val="000000" w:themeColor="text1"/>
                <w:szCs w:val="21"/>
              </w:rPr>
            </w:pPr>
            <w:r w:rsidRPr="00901EEA">
              <w:rPr>
                <w:rFonts w:eastAsiaTheme="minorEastAsia"/>
                <w:szCs w:val="21"/>
              </w:rPr>
              <w:t>-</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48,247,549.14</w:t>
            </w:r>
          </w:p>
        </w:tc>
        <w:tc>
          <w:tcPr>
            <w:tcW w:w="1559" w:type="dxa"/>
            <w:vAlign w:val="center"/>
          </w:tcPr>
          <w:p w:rsidR="00CD6459" w:rsidRPr="007B72F9" w:rsidRDefault="00CD6459" w:rsidP="00837CBF">
            <w:pPr>
              <w:spacing w:line="360" w:lineRule="auto"/>
              <w:jc w:val="center"/>
              <w:rPr>
                <w:rFonts w:eastAsiaTheme="minorEastAsia"/>
                <w:color w:val="000000" w:themeColor="text1"/>
                <w:szCs w:val="21"/>
              </w:rPr>
            </w:pPr>
            <w:r w:rsidRPr="007B72F9">
              <w:rPr>
                <w:rFonts w:eastAsiaTheme="minorEastAsia"/>
                <w:color w:val="000000" w:themeColor="text1"/>
                <w:szCs w:val="21"/>
              </w:rPr>
              <w:t>384,103,785.71</w:t>
            </w:r>
          </w:p>
        </w:tc>
      </w:tr>
    </w:tbl>
    <w:p w:rsidR="00D33A5F" w:rsidRDefault="003C20C7">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表中所示为本基金资产及负债的账面价值，并按照合约规定的利率重新定价日或到期日孰早者予以分类。</w:t>
      </w:r>
    </w:p>
    <w:p w:rsidR="00CD6459" w:rsidRPr="007B72F9" w:rsidRDefault="00CD6459" w:rsidP="00CD6459">
      <w:pPr>
        <w:widowControl/>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 xml:space="preserve">2. </w:t>
      </w:r>
      <w:r w:rsidRPr="007B72F9">
        <w:rPr>
          <w:rFonts w:eastAsiaTheme="minorEastAsia"/>
          <w:color w:val="000000" w:themeColor="text1"/>
          <w:kern w:val="0"/>
          <w:szCs w:val="21"/>
        </w:rPr>
        <w:t>根据中国证监会于</w:t>
      </w:r>
      <w:r w:rsidRPr="007B72F9">
        <w:rPr>
          <w:rFonts w:eastAsiaTheme="minorEastAsia"/>
          <w:color w:val="000000" w:themeColor="text1"/>
          <w:kern w:val="0"/>
          <w:szCs w:val="21"/>
        </w:rPr>
        <w:t>2024</w:t>
      </w:r>
      <w:r w:rsidRPr="007B72F9">
        <w:rPr>
          <w:rFonts w:eastAsiaTheme="minorEastAsia"/>
          <w:color w:val="000000" w:themeColor="text1"/>
          <w:kern w:val="0"/>
          <w:szCs w:val="21"/>
        </w:rPr>
        <w:t>年颁布的修订后的《证券投资基金信息披露</w:t>
      </w:r>
      <w:r w:rsidRPr="007B72F9">
        <w:rPr>
          <w:rFonts w:eastAsiaTheme="minorEastAsia"/>
          <w:color w:val="000000" w:themeColor="text1"/>
          <w:kern w:val="0"/>
          <w:szCs w:val="21"/>
        </w:rPr>
        <w:t>XBRL</w:t>
      </w:r>
      <w:r w:rsidRPr="007B72F9">
        <w:rPr>
          <w:rFonts w:eastAsiaTheme="minorEastAsia"/>
          <w:color w:val="000000" w:themeColor="text1"/>
          <w:kern w:val="0"/>
          <w:szCs w:val="21"/>
        </w:rPr>
        <w:t>模板第</w:t>
      </w:r>
      <w:r w:rsidRPr="007B72F9">
        <w:rPr>
          <w:rFonts w:eastAsiaTheme="minorEastAsia"/>
          <w:color w:val="000000" w:themeColor="text1"/>
          <w:kern w:val="0"/>
          <w:szCs w:val="21"/>
        </w:rPr>
        <w:t>3</w:t>
      </w:r>
      <w:r w:rsidRPr="007B72F9">
        <w:rPr>
          <w:rFonts w:eastAsiaTheme="minorEastAsia"/>
          <w:color w:val="000000" w:themeColor="text1"/>
          <w:kern w:val="0"/>
          <w:szCs w:val="21"/>
        </w:rPr>
        <w:t>号</w:t>
      </w:r>
      <w:r w:rsidRPr="007B72F9">
        <w:rPr>
          <w:rFonts w:eastAsiaTheme="minorEastAsia"/>
          <w:color w:val="000000" w:themeColor="text1"/>
          <w:kern w:val="0"/>
          <w:szCs w:val="21"/>
        </w:rPr>
        <w:t>&lt;</w:t>
      </w:r>
      <w:r w:rsidRPr="007B72F9">
        <w:rPr>
          <w:rFonts w:eastAsiaTheme="minorEastAsia"/>
          <w:color w:val="000000" w:themeColor="text1"/>
          <w:kern w:val="0"/>
          <w:szCs w:val="21"/>
        </w:rPr>
        <w:t>年度报告和中期报告</w:t>
      </w:r>
      <w:r w:rsidRPr="007B72F9">
        <w:rPr>
          <w:rFonts w:eastAsiaTheme="minorEastAsia"/>
          <w:color w:val="000000" w:themeColor="text1"/>
          <w:kern w:val="0"/>
          <w:szCs w:val="21"/>
        </w:rPr>
        <w:t>&gt;</w:t>
      </w:r>
      <w:r w:rsidRPr="007B72F9">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170BF5" w:rsidRPr="00480B80" w:rsidRDefault="00170BF5" w:rsidP="00170BF5">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679"/>
      </w:tblGrid>
      <w:tr w:rsidR="00D33A5F">
        <w:tc>
          <w:tcPr>
            <w:tcW w:w="851" w:type="dxa"/>
            <w:vAlign w:val="center"/>
          </w:tcPr>
          <w:p w:rsidR="00D33A5F" w:rsidRDefault="003C20C7">
            <w:pPr>
              <w:jc w:val="left"/>
            </w:pPr>
            <w:r>
              <w:rPr>
                <w:rFonts w:eastAsiaTheme="minorEastAsia"/>
                <w:color w:val="000000" w:themeColor="text1"/>
                <w:szCs w:val="21"/>
              </w:rPr>
              <w:t>假设</w:t>
            </w:r>
          </w:p>
        </w:tc>
        <w:tc>
          <w:tcPr>
            <w:tcW w:w="8149" w:type="dxa"/>
            <w:gridSpan w:val="3"/>
            <w:vAlign w:val="center"/>
          </w:tcPr>
          <w:p w:rsidR="00D33A5F" w:rsidRDefault="003C20C7">
            <w:pPr>
              <w:jc w:val="left"/>
            </w:pPr>
            <w:r>
              <w:rPr>
                <w:rFonts w:eastAsiaTheme="minorEastAsia"/>
                <w:color w:val="000000" w:themeColor="text1"/>
                <w:szCs w:val="21"/>
              </w:rPr>
              <w:t>除市场利率以外的其他市场变量保持不变</w:t>
            </w:r>
          </w:p>
        </w:tc>
      </w:tr>
      <w:tr w:rsidR="00170BF5" w:rsidRPr="00480B80" w:rsidTr="00A00AFF">
        <w:tc>
          <w:tcPr>
            <w:tcW w:w="851" w:type="dxa"/>
            <w:vMerge w:val="restart"/>
            <w:vAlign w:val="center"/>
          </w:tcPr>
          <w:p w:rsidR="00170BF5" w:rsidRPr="00480B80" w:rsidRDefault="00170BF5" w:rsidP="00A00AFF">
            <w:pPr>
              <w:pStyle w:val="af2"/>
              <w:spacing w:line="360" w:lineRule="auto"/>
              <w:jc w:val="center"/>
              <w:rPr>
                <w:rFonts w:eastAsiaTheme="minorEastAsia"/>
                <w:color w:val="000000" w:themeColor="text1"/>
                <w:sz w:val="21"/>
                <w:szCs w:val="21"/>
              </w:rPr>
            </w:pPr>
            <w:r w:rsidRPr="006D6271">
              <w:rPr>
                <w:rFonts w:eastAsiaTheme="minorEastAsia"/>
                <w:bCs/>
                <w:sz w:val="21"/>
                <w:szCs w:val="21"/>
              </w:rPr>
              <w:lastRenderedPageBreak/>
              <w:t>分析</w:t>
            </w:r>
          </w:p>
        </w:tc>
        <w:tc>
          <w:tcPr>
            <w:tcW w:w="2590" w:type="dxa"/>
            <w:vMerge w:val="restart"/>
            <w:vAlign w:val="center"/>
          </w:tcPr>
          <w:p w:rsidR="00170BF5" w:rsidRPr="00480B80" w:rsidRDefault="00170BF5" w:rsidP="00A00AFF">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bCs/>
                <w:color w:val="000000" w:themeColor="text1"/>
                <w:szCs w:val="21"/>
              </w:rPr>
              <w:t>相关风险变量的变动</w:t>
            </w:r>
          </w:p>
        </w:tc>
        <w:tc>
          <w:tcPr>
            <w:tcW w:w="5559" w:type="dxa"/>
            <w:gridSpan w:val="2"/>
          </w:tcPr>
          <w:p w:rsidR="00170BF5" w:rsidRPr="00480B80" w:rsidRDefault="00170BF5" w:rsidP="00A00AFF">
            <w:pPr>
              <w:spacing w:line="360" w:lineRule="auto"/>
              <w:jc w:val="center"/>
              <w:rPr>
                <w:rFonts w:eastAsiaTheme="minorEastAsia"/>
                <w:color w:val="000000" w:themeColor="text1"/>
                <w:szCs w:val="21"/>
              </w:rPr>
            </w:pPr>
            <w:r w:rsidRPr="00480B80">
              <w:rPr>
                <w:rFonts w:eastAsiaTheme="minorEastAsia"/>
                <w:color w:val="000000" w:themeColor="text1"/>
                <w:szCs w:val="21"/>
              </w:rPr>
              <w:t>对资产负债表日基金资产净值的</w:t>
            </w:r>
          </w:p>
          <w:p w:rsidR="00170BF5" w:rsidRPr="00480B80" w:rsidRDefault="00170BF5" w:rsidP="00A00AFF">
            <w:pPr>
              <w:widowControl/>
              <w:autoSpaceDE w:val="0"/>
              <w:autoSpaceDN w:val="0"/>
              <w:spacing w:line="360" w:lineRule="auto"/>
              <w:ind w:right="-15"/>
              <w:jc w:val="center"/>
              <w:textAlignment w:val="bottom"/>
              <w:rPr>
                <w:rFonts w:eastAsiaTheme="minorEastAsia"/>
                <w:color w:val="000000" w:themeColor="text1"/>
                <w:kern w:val="0"/>
                <w:szCs w:val="21"/>
              </w:rPr>
            </w:pPr>
            <w:r w:rsidRPr="00480B80">
              <w:rPr>
                <w:rFonts w:eastAsiaTheme="minorEastAsia"/>
                <w:color w:val="000000" w:themeColor="text1"/>
                <w:szCs w:val="21"/>
              </w:rPr>
              <w:t>影响金额（单位：人民币万元）</w:t>
            </w:r>
          </w:p>
        </w:tc>
      </w:tr>
      <w:tr w:rsidR="00170BF5" w:rsidRPr="00480B80" w:rsidTr="00A00AFF">
        <w:tc>
          <w:tcPr>
            <w:tcW w:w="851" w:type="dxa"/>
            <w:vMerge/>
            <w:vAlign w:val="center"/>
          </w:tcPr>
          <w:p w:rsidR="00170BF5" w:rsidRPr="00480B80" w:rsidRDefault="00170BF5" w:rsidP="00A00AFF">
            <w:pPr>
              <w:widowControl/>
              <w:spacing w:line="360" w:lineRule="auto"/>
              <w:jc w:val="left"/>
              <w:rPr>
                <w:rFonts w:eastAsiaTheme="minorEastAsia"/>
                <w:color w:val="000000" w:themeColor="text1"/>
                <w:szCs w:val="21"/>
              </w:rPr>
            </w:pPr>
          </w:p>
        </w:tc>
        <w:tc>
          <w:tcPr>
            <w:tcW w:w="2590" w:type="dxa"/>
            <w:vMerge/>
            <w:vAlign w:val="center"/>
          </w:tcPr>
          <w:p w:rsidR="00170BF5" w:rsidRPr="00480B80" w:rsidRDefault="00170BF5" w:rsidP="00A00AFF">
            <w:pPr>
              <w:widowControl/>
              <w:spacing w:line="360" w:lineRule="auto"/>
              <w:jc w:val="left"/>
              <w:rPr>
                <w:rFonts w:eastAsiaTheme="minorEastAsia"/>
                <w:color w:val="000000" w:themeColor="text1"/>
                <w:kern w:val="0"/>
                <w:szCs w:val="21"/>
              </w:rPr>
            </w:pPr>
          </w:p>
        </w:tc>
        <w:tc>
          <w:tcPr>
            <w:tcW w:w="2880" w:type="dxa"/>
          </w:tcPr>
          <w:p w:rsidR="00170BF5" w:rsidRPr="00480B80" w:rsidRDefault="00170BF5" w:rsidP="00A00AFF">
            <w:pPr>
              <w:spacing w:line="360" w:lineRule="auto"/>
              <w:ind w:firstLineChars="350" w:firstLine="735"/>
              <w:rPr>
                <w:rFonts w:eastAsiaTheme="minorEastAsia"/>
                <w:color w:val="000000" w:themeColor="text1"/>
                <w:szCs w:val="21"/>
              </w:rPr>
            </w:pPr>
            <w:r w:rsidRPr="00480B80">
              <w:rPr>
                <w:rFonts w:eastAsiaTheme="minorEastAsia"/>
                <w:color w:val="000000" w:themeColor="text1"/>
                <w:szCs w:val="21"/>
              </w:rPr>
              <w:t>本期末</w:t>
            </w:r>
          </w:p>
          <w:p w:rsidR="00170BF5" w:rsidRPr="00480B80" w:rsidRDefault="00170BF5" w:rsidP="00A00AFF">
            <w:pPr>
              <w:spacing w:line="360" w:lineRule="auto"/>
              <w:jc w:val="center"/>
              <w:rPr>
                <w:rFonts w:eastAsiaTheme="minorEastAsia"/>
                <w:bCs/>
                <w:color w:val="000000" w:themeColor="text1"/>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2679" w:type="dxa"/>
          </w:tcPr>
          <w:p w:rsidR="00170BF5" w:rsidRPr="00480B80" w:rsidRDefault="00170BF5" w:rsidP="00A00AFF">
            <w:pPr>
              <w:spacing w:line="360" w:lineRule="auto"/>
              <w:ind w:firstLineChars="300" w:firstLine="630"/>
              <w:rPr>
                <w:rFonts w:eastAsiaTheme="minorEastAsia"/>
                <w:color w:val="000000" w:themeColor="text1"/>
                <w:szCs w:val="21"/>
              </w:rPr>
            </w:pPr>
            <w:r w:rsidRPr="00480B80">
              <w:rPr>
                <w:rFonts w:eastAsiaTheme="minorEastAsia"/>
                <w:color w:val="000000" w:themeColor="text1"/>
                <w:szCs w:val="21"/>
              </w:rPr>
              <w:t>上年度末</w:t>
            </w:r>
          </w:p>
          <w:p w:rsidR="00170BF5" w:rsidRPr="00480B80" w:rsidRDefault="00170BF5" w:rsidP="00A00AFF">
            <w:pPr>
              <w:spacing w:line="360" w:lineRule="auto"/>
              <w:jc w:val="center"/>
              <w:rPr>
                <w:rFonts w:eastAsiaTheme="minorEastAsia"/>
                <w:bCs/>
                <w:color w:val="000000" w:themeColor="text1"/>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D33A5F">
        <w:tc>
          <w:tcPr>
            <w:tcW w:w="851" w:type="dxa"/>
            <w:vMerge/>
          </w:tcPr>
          <w:p w:rsidR="00D33A5F" w:rsidRDefault="00D33A5F"/>
        </w:tc>
        <w:tc>
          <w:tcPr>
            <w:tcW w:w="2590" w:type="dxa"/>
            <w:vAlign w:val="center"/>
          </w:tcPr>
          <w:p w:rsidR="00D33A5F" w:rsidRDefault="003C20C7">
            <w:pPr>
              <w:jc w:val="left"/>
            </w:pPr>
            <w:r>
              <w:rPr>
                <w:rFonts w:eastAsiaTheme="minorEastAsia"/>
                <w:color w:val="000000" w:themeColor="text1"/>
                <w:szCs w:val="21"/>
              </w:rPr>
              <w:t>1.</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D33A5F" w:rsidRDefault="003C20C7">
            <w:pPr>
              <w:jc w:val="right"/>
            </w:pPr>
            <w:r>
              <w:rPr>
                <w:rFonts w:eastAsiaTheme="minorEastAsia"/>
                <w:color w:val="000000" w:themeColor="text1"/>
                <w:szCs w:val="21"/>
              </w:rPr>
              <w:t>增加约</w:t>
            </w:r>
            <w:r>
              <w:rPr>
                <w:rFonts w:eastAsiaTheme="minorEastAsia"/>
                <w:color w:val="000000" w:themeColor="text1"/>
                <w:szCs w:val="21"/>
              </w:rPr>
              <w:t>4</w:t>
            </w:r>
          </w:p>
        </w:tc>
        <w:tc>
          <w:tcPr>
            <w:tcW w:w="2679" w:type="dxa"/>
            <w:vAlign w:val="center"/>
          </w:tcPr>
          <w:p w:rsidR="00D33A5F" w:rsidRDefault="003C20C7">
            <w:pPr>
              <w:jc w:val="right"/>
            </w:pPr>
            <w:r>
              <w:rPr>
                <w:rFonts w:eastAsiaTheme="minorEastAsia"/>
                <w:color w:val="000000" w:themeColor="text1"/>
                <w:szCs w:val="21"/>
              </w:rPr>
              <w:t>增加约</w:t>
            </w:r>
            <w:r>
              <w:rPr>
                <w:rFonts w:eastAsiaTheme="minorEastAsia"/>
                <w:color w:val="000000" w:themeColor="text1"/>
                <w:szCs w:val="21"/>
              </w:rPr>
              <w:t>3</w:t>
            </w:r>
          </w:p>
        </w:tc>
      </w:tr>
      <w:tr w:rsidR="00D33A5F">
        <w:tc>
          <w:tcPr>
            <w:tcW w:w="851" w:type="dxa"/>
            <w:vMerge/>
          </w:tcPr>
          <w:p w:rsidR="00D33A5F" w:rsidRDefault="00D33A5F"/>
        </w:tc>
        <w:tc>
          <w:tcPr>
            <w:tcW w:w="2590" w:type="dxa"/>
            <w:vAlign w:val="center"/>
          </w:tcPr>
          <w:p w:rsidR="00D33A5F" w:rsidRDefault="003C20C7">
            <w:pPr>
              <w:jc w:val="left"/>
            </w:pPr>
            <w:r>
              <w:rPr>
                <w:rFonts w:eastAsiaTheme="minorEastAsia"/>
                <w:color w:val="000000" w:themeColor="text1"/>
                <w:szCs w:val="21"/>
              </w:rPr>
              <w:t>2.</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880" w:type="dxa"/>
            <w:vAlign w:val="center"/>
          </w:tcPr>
          <w:p w:rsidR="00D33A5F" w:rsidRDefault="003C20C7">
            <w:pPr>
              <w:jc w:val="right"/>
            </w:pPr>
            <w:r>
              <w:rPr>
                <w:rFonts w:eastAsiaTheme="minorEastAsia"/>
                <w:color w:val="000000" w:themeColor="text1"/>
                <w:szCs w:val="21"/>
              </w:rPr>
              <w:t>减少约</w:t>
            </w:r>
            <w:r>
              <w:rPr>
                <w:rFonts w:eastAsiaTheme="minorEastAsia"/>
                <w:color w:val="000000" w:themeColor="text1"/>
                <w:szCs w:val="21"/>
              </w:rPr>
              <w:t>4</w:t>
            </w:r>
          </w:p>
        </w:tc>
        <w:tc>
          <w:tcPr>
            <w:tcW w:w="2679" w:type="dxa"/>
            <w:vAlign w:val="center"/>
          </w:tcPr>
          <w:p w:rsidR="00D33A5F" w:rsidRDefault="003C20C7">
            <w:pPr>
              <w:jc w:val="right"/>
            </w:pPr>
            <w:r>
              <w:rPr>
                <w:rFonts w:eastAsiaTheme="minorEastAsia"/>
                <w:color w:val="000000" w:themeColor="text1"/>
                <w:szCs w:val="21"/>
              </w:rPr>
              <w:t>减少约</w:t>
            </w:r>
            <w:r>
              <w:rPr>
                <w:rFonts w:eastAsiaTheme="minorEastAsia"/>
                <w:color w:val="000000" w:themeColor="text1"/>
                <w:szCs w:val="21"/>
              </w:rPr>
              <w:t>3</w:t>
            </w:r>
          </w:p>
        </w:tc>
      </w:tr>
    </w:tbl>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7.4.13.4.</w:t>
      </w:r>
      <w:r w:rsidR="008A28D4" w:rsidRPr="007B72F9">
        <w:rPr>
          <w:rFonts w:eastAsiaTheme="minorEastAsia"/>
          <w:b/>
          <w:bCs/>
          <w:color w:val="000000" w:themeColor="text1"/>
          <w:kern w:val="0"/>
          <w:szCs w:val="21"/>
        </w:rPr>
        <w:t>2</w:t>
      </w:r>
      <w:r w:rsidRPr="007B72F9">
        <w:rPr>
          <w:rFonts w:eastAsiaTheme="minorEastAsia"/>
          <w:b/>
          <w:bCs/>
          <w:color w:val="000000" w:themeColor="text1"/>
          <w:szCs w:val="21"/>
        </w:rPr>
        <w:t>外汇风险</w:t>
      </w:r>
    </w:p>
    <w:p w:rsidR="00A53135" w:rsidRPr="007B72F9" w:rsidRDefault="00A53135" w:rsidP="00B1591D">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6D141C" w:rsidRPr="007B72F9" w:rsidRDefault="006D141C"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kern w:val="0"/>
          <w:szCs w:val="21"/>
        </w:rPr>
        <w:t>7.4.13.4.</w:t>
      </w:r>
      <w:r w:rsidR="008A28D4" w:rsidRPr="007B72F9">
        <w:rPr>
          <w:rFonts w:eastAsiaTheme="minorEastAsia"/>
          <w:b/>
          <w:bCs/>
          <w:color w:val="000000" w:themeColor="text1"/>
          <w:kern w:val="0"/>
          <w:szCs w:val="21"/>
        </w:rPr>
        <w:t>3</w:t>
      </w:r>
      <w:r w:rsidRPr="007B72F9">
        <w:rPr>
          <w:rFonts w:eastAsiaTheme="minorEastAsia"/>
          <w:b/>
          <w:bCs/>
          <w:color w:val="000000" w:themeColor="text1"/>
          <w:szCs w:val="21"/>
        </w:rPr>
        <w:t>其他价格风险</w:t>
      </w:r>
    </w:p>
    <w:p w:rsidR="006D141C" w:rsidRPr="007B72F9" w:rsidRDefault="006D141C" w:rsidP="004012EC">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AF7677" w:rsidRPr="007B72F9" w:rsidRDefault="00AF7677" w:rsidP="00AF7677">
      <w:pPr>
        <w:spacing w:beforeLines="100" w:before="312" w:line="360" w:lineRule="auto"/>
        <w:rPr>
          <w:b/>
          <w:color w:val="000000" w:themeColor="text1"/>
          <w:kern w:val="0"/>
          <w:szCs w:val="21"/>
        </w:rPr>
      </w:pPr>
      <w:bookmarkStart w:id="70" w:name="_Hlk105515185"/>
      <w:r w:rsidRPr="007B72F9">
        <w:rPr>
          <w:b/>
          <w:color w:val="000000" w:themeColor="text1"/>
          <w:kern w:val="0"/>
          <w:szCs w:val="21"/>
        </w:rPr>
        <w:t xml:space="preserve">7.4.14 </w:t>
      </w:r>
      <w:r w:rsidRPr="007B72F9">
        <w:rPr>
          <w:rFonts w:hint="eastAsia"/>
          <w:b/>
          <w:color w:val="000000" w:themeColor="text1"/>
          <w:kern w:val="0"/>
          <w:szCs w:val="21"/>
        </w:rPr>
        <w:t>公允价值</w:t>
      </w:r>
    </w:p>
    <w:p w:rsidR="00AF7677" w:rsidRPr="007B72F9" w:rsidRDefault="00AF7677" w:rsidP="00AF7677">
      <w:pPr>
        <w:autoSpaceDE w:val="0"/>
        <w:autoSpaceDN w:val="0"/>
        <w:adjustRightInd w:val="0"/>
        <w:rPr>
          <w:rFonts w:ascii="宋体" w:hAnsi="宋体"/>
          <w:b/>
          <w:color w:val="000000" w:themeColor="text1"/>
          <w:szCs w:val="21"/>
        </w:rPr>
      </w:pPr>
      <w:r w:rsidRPr="007B72F9">
        <w:rPr>
          <w:b/>
          <w:bCs/>
          <w:color w:val="000000" w:themeColor="text1"/>
          <w:kern w:val="0"/>
          <w:szCs w:val="21"/>
        </w:rPr>
        <w:t>7.4.14.1</w:t>
      </w:r>
      <w:r w:rsidRPr="007B72F9">
        <w:rPr>
          <w:rFonts w:ascii="宋体" w:hAnsi="宋体"/>
          <w:b/>
          <w:color w:val="000000" w:themeColor="text1"/>
          <w:szCs w:val="21"/>
        </w:rPr>
        <w:t xml:space="preserve"> 金融工具公允价值计量的方法</w:t>
      </w:r>
    </w:p>
    <w:p w:rsidR="00D33A5F" w:rsidRDefault="003C20C7">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D33A5F" w:rsidRDefault="00D33A5F">
      <w:pPr>
        <w:tabs>
          <w:tab w:val="left" w:pos="426"/>
        </w:tabs>
        <w:spacing w:line="360" w:lineRule="auto"/>
        <w:ind w:firstLineChars="200" w:firstLine="420"/>
        <w:jc w:val="left"/>
        <w:rPr>
          <w:color w:val="000000" w:themeColor="text1"/>
          <w:szCs w:val="21"/>
        </w:rPr>
      </w:pPr>
    </w:p>
    <w:p w:rsidR="00D33A5F" w:rsidRDefault="003C20C7">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D33A5F" w:rsidRDefault="003C20C7">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AF7677" w:rsidRPr="007B72F9" w:rsidRDefault="00AF7677" w:rsidP="00AF7677">
      <w:pPr>
        <w:tabs>
          <w:tab w:val="left" w:pos="426"/>
        </w:tabs>
        <w:spacing w:line="360" w:lineRule="auto"/>
        <w:ind w:firstLineChars="200" w:firstLine="420"/>
        <w:jc w:val="left"/>
        <w:rPr>
          <w:color w:val="000000" w:themeColor="text1"/>
          <w:szCs w:val="21"/>
        </w:rPr>
      </w:pPr>
      <w:r w:rsidRPr="007B72F9">
        <w:rPr>
          <w:color w:val="000000" w:themeColor="text1"/>
          <w:szCs w:val="21"/>
        </w:rPr>
        <w:t>第三层次：相关资产或负债的不可观察输入值。</w:t>
      </w:r>
    </w:p>
    <w:p w:rsidR="00AF7677" w:rsidRPr="007B72F9" w:rsidRDefault="00AF7677" w:rsidP="00AF7677">
      <w:pPr>
        <w:spacing w:beforeLines="100" w:before="312" w:line="360" w:lineRule="auto"/>
        <w:rPr>
          <w:b/>
          <w:bCs/>
          <w:color w:val="000000" w:themeColor="text1"/>
          <w:kern w:val="0"/>
          <w:szCs w:val="21"/>
        </w:rPr>
      </w:pPr>
      <w:r w:rsidRPr="007B72F9">
        <w:rPr>
          <w:b/>
          <w:bCs/>
          <w:color w:val="000000" w:themeColor="text1"/>
          <w:kern w:val="0"/>
          <w:szCs w:val="21"/>
        </w:rPr>
        <w:t>7.4.14.2</w:t>
      </w:r>
      <w:r w:rsidRPr="007B72F9">
        <w:rPr>
          <w:rFonts w:hint="eastAsia"/>
          <w:b/>
          <w:bCs/>
          <w:color w:val="000000" w:themeColor="text1"/>
          <w:kern w:val="0"/>
          <w:szCs w:val="21"/>
        </w:rPr>
        <w:t xml:space="preserve"> </w:t>
      </w:r>
      <w:r w:rsidRPr="007B72F9">
        <w:rPr>
          <w:rFonts w:hint="eastAsia"/>
          <w:b/>
          <w:bCs/>
          <w:color w:val="000000" w:themeColor="text1"/>
          <w:kern w:val="0"/>
          <w:szCs w:val="21"/>
        </w:rPr>
        <w:t>持续的以公允价值计量的金融工具</w:t>
      </w:r>
    </w:p>
    <w:p w:rsidR="00AF7677" w:rsidRPr="007B72F9" w:rsidRDefault="00AF7677" w:rsidP="00AF7677">
      <w:pPr>
        <w:wordWrap w:val="0"/>
        <w:ind w:right="480"/>
        <w:rPr>
          <w:rFonts w:ascii="宋体" w:hAnsi="宋体"/>
          <w:b/>
          <w:color w:val="000000" w:themeColor="text1"/>
          <w:szCs w:val="21"/>
        </w:rPr>
      </w:pPr>
      <w:r w:rsidRPr="007B72F9">
        <w:rPr>
          <w:b/>
          <w:bCs/>
          <w:color w:val="000000" w:themeColor="text1"/>
          <w:kern w:val="0"/>
          <w:szCs w:val="21"/>
        </w:rPr>
        <w:t>7.4.14.2.1</w:t>
      </w:r>
      <w:r w:rsidRPr="007B72F9">
        <w:rPr>
          <w:rFonts w:ascii="宋体" w:hAnsi="宋体" w:hint="eastAsia"/>
          <w:b/>
          <w:color w:val="000000" w:themeColor="text1"/>
          <w:szCs w:val="21"/>
        </w:rPr>
        <w:t xml:space="preserve"> 各层次金融工具的公允价值</w:t>
      </w:r>
    </w:p>
    <w:p w:rsidR="00AF7677" w:rsidRPr="007B72F9" w:rsidRDefault="00AF7677" w:rsidP="00AF7677">
      <w:pPr>
        <w:wordWrap w:val="0"/>
        <w:spacing w:line="360" w:lineRule="auto"/>
        <w:jc w:val="right"/>
        <w:rPr>
          <w:color w:val="000000" w:themeColor="text1"/>
          <w:szCs w:val="21"/>
        </w:rPr>
      </w:pPr>
      <w:r w:rsidRPr="007B72F9">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78046D" w:rsidRPr="007B72F9" w:rsidTr="00E1027D">
        <w:tc>
          <w:tcPr>
            <w:tcW w:w="2965" w:type="dxa"/>
            <w:vAlign w:val="center"/>
          </w:tcPr>
          <w:p w:rsidR="00AF7677" w:rsidRPr="007B72F9" w:rsidRDefault="00AF7677" w:rsidP="00E1027D">
            <w:pPr>
              <w:spacing w:line="360" w:lineRule="auto"/>
              <w:jc w:val="center"/>
              <w:rPr>
                <w:rFonts w:ascii="宋体" w:hAnsi="宋体"/>
                <w:b/>
                <w:color w:val="000000" w:themeColor="text1"/>
                <w:kern w:val="0"/>
                <w:szCs w:val="21"/>
              </w:rPr>
            </w:pPr>
            <w:r w:rsidRPr="007B72F9">
              <w:rPr>
                <w:rFonts w:ascii="Arial" w:hAnsi="Arial" w:cs="Arial" w:hint="eastAsia"/>
                <w:bCs/>
                <w:color w:val="000000" w:themeColor="text1"/>
                <w:szCs w:val="21"/>
              </w:rPr>
              <w:t>公允价值计量结果所属的层次</w:t>
            </w:r>
          </w:p>
        </w:tc>
        <w:tc>
          <w:tcPr>
            <w:tcW w:w="2966" w:type="dxa"/>
            <w:vAlign w:val="center"/>
          </w:tcPr>
          <w:p w:rsidR="00AF7677" w:rsidRPr="007B72F9" w:rsidRDefault="00AF7677" w:rsidP="00E1027D">
            <w:pPr>
              <w:spacing w:line="360" w:lineRule="auto"/>
              <w:jc w:val="center"/>
              <w:rPr>
                <w:color w:val="000000" w:themeColor="text1"/>
                <w:szCs w:val="21"/>
              </w:rPr>
            </w:pPr>
            <w:r w:rsidRPr="007B72F9">
              <w:rPr>
                <w:color w:val="000000" w:themeColor="text1"/>
                <w:szCs w:val="21"/>
              </w:rPr>
              <w:t>本期末</w:t>
            </w:r>
          </w:p>
          <w:p w:rsidR="00AF7677" w:rsidRPr="007B72F9" w:rsidRDefault="00AF7677" w:rsidP="00E1027D">
            <w:pPr>
              <w:spacing w:line="360" w:lineRule="auto"/>
              <w:jc w:val="center"/>
              <w:rPr>
                <w:rFonts w:ascii="宋体" w:hAnsi="宋体"/>
                <w:color w:val="000000" w:themeColor="text1"/>
                <w:kern w:val="0"/>
                <w:szCs w:val="21"/>
              </w:rPr>
            </w:pPr>
            <w:r w:rsidRPr="007B72F9">
              <w:rPr>
                <w:color w:val="000000" w:themeColor="text1"/>
                <w:szCs w:val="21"/>
              </w:rPr>
              <w:t>2023</w:t>
            </w:r>
            <w:r w:rsidRPr="007B72F9">
              <w:rPr>
                <w:color w:val="000000" w:themeColor="text1"/>
                <w:szCs w:val="21"/>
              </w:rPr>
              <w:t>年</w:t>
            </w:r>
            <w:r w:rsidRPr="007B72F9">
              <w:rPr>
                <w:color w:val="000000" w:themeColor="text1"/>
                <w:szCs w:val="21"/>
              </w:rPr>
              <w:t>12</w:t>
            </w:r>
            <w:r w:rsidRPr="007B72F9">
              <w:rPr>
                <w:color w:val="000000" w:themeColor="text1"/>
                <w:szCs w:val="21"/>
              </w:rPr>
              <w:t>月</w:t>
            </w:r>
            <w:r w:rsidRPr="007B72F9">
              <w:rPr>
                <w:color w:val="000000" w:themeColor="text1"/>
                <w:szCs w:val="21"/>
              </w:rPr>
              <w:t>31</w:t>
            </w:r>
            <w:r w:rsidRPr="007B72F9">
              <w:rPr>
                <w:color w:val="000000" w:themeColor="text1"/>
                <w:szCs w:val="21"/>
              </w:rPr>
              <w:t>日</w:t>
            </w:r>
          </w:p>
        </w:tc>
        <w:tc>
          <w:tcPr>
            <w:tcW w:w="2966" w:type="dxa"/>
          </w:tcPr>
          <w:p w:rsidR="00AF7677" w:rsidRPr="007B72F9" w:rsidRDefault="00AF7677" w:rsidP="00E1027D">
            <w:pPr>
              <w:widowControl/>
              <w:autoSpaceDE w:val="0"/>
              <w:autoSpaceDN w:val="0"/>
              <w:spacing w:line="360" w:lineRule="auto"/>
              <w:ind w:right="-15"/>
              <w:jc w:val="center"/>
              <w:textAlignment w:val="bottom"/>
              <w:rPr>
                <w:rFonts w:eastAsiaTheme="minorEastAsia"/>
                <w:color w:val="000000" w:themeColor="text1"/>
                <w:szCs w:val="21"/>
              </w:rPr>
            </w:pPr>
            <w:r w:rsidRPr="007B72F9">
              <w:rPr>
                <w:rFonts w:eastAsiaTheme="minorEastAsia"/>
                <w:color w:val="000000" w:themeColor="text1"/>
                <w:szCs w:val="21"/>
              </w:rPr>
              <w:t>上年</w:t>
            </w:r>
            <w:r w:rsidRPr="007B72F9">
              <w:rPr>
                <w:rFonts w:eastAsiaTheme="minorEastAsia" w:hint="eastAsia"/>
                <w:color w:val="000000" w:themeColor="text1"/>
                <w:szCs w:val="21"/>
              </w:rPr>
              <w:t>度</w:t>
            </w:r>
            <w:r w:rsidRPr="007B72F9">
              <w:rPr>
                <w:rFonts w:eastAsiaTheme="minorEastAsia"/>
                <w:color w:val="000000" w:themeColor="text1"/>
                <w:szCs w:val="21"/>
              </w:rPr>
              <w:t>末</w:t>
            </w:r>
          </w:p>
          <w:p w:rsidR="00AF7677" w:rsidRPr="007B72F9" w:rsidRDefault="00AF7677" w:rsidP="00E1027D">
            <w:pPr>
              <w:spacing w:line="360" w:lineRule="auto"/>
              <w:jc w:val="center"/>
              <w:rPr>
                <w:color w:val="000000" w:themeColor="text1"/>
                <w:szCs w:val="21"/>
              </w:rPr>
            </w:pPr>
            <w:r w:rsidRPr="007B72F9">
              <w:rPr>
                <w:rFonts w:eastAsiaTheme="minorEastAsia"/>
                <w:color w:val="000000" w:themeColor="text1"/>
                <w:szCs w:val="21"/>
              </w:rPr>
              <w:t>2022</w:t>
            </w:r>
            <w:r w:rsidRPr="007B72F9">
              <w:rPr>
                <w:rFonts w:eastAsiaTheme="minorEastAsia"/>
                <w:color w:val="000000" w:themeColor="text1"/>
                <w:szCs w:val="21"/>
              </w:rPr>
              <w:t>年</w:t>
            </w:r>
            <w:r w:rsidRPr="007B72F9">
              <w:rPr>
                <w:rFonts w:eastAsiaTheme="minorEastAsia"/>
                <w:color w:val="000000" w:themeColor="text1"/>
                <w:szCs w:val="21"/>
              </w:rPr>
              <w:t>12</w:t>
            </w:r>
            <w:r w:rsidRPr="007B72F9">
              <w:rPr>
                <w:rFonts w:eastAsiaTheme="minorEastAsia"/>
                <w:color w:val="000000" w:themeColor="text1"/>
                <w:szCs w:val="21"/>
              </w:rPr>
              <w:t>月</w:t>
            </w:r>
            <w:r w:rsidRPr="007B72F9">
              <w:rPr>
                <w:rFonts w:eastAsiaTheme="minorEastAsia"/>
                <w:color w:val="000000" w:themeColor="text1"/>
                <w:szCs w:val="21"/>
              </w:rPr>
              <w:t>31</w:t>
            </w:r>
            <w:r w:rsidRPr="007B72F9">
              <w:rPr>
                <w:rFonts w:eastAsiaTheme="minorEastAsia"/>
                <w:color w:val="000000" w:themeColor="text1"/>
                <w:szCs w:val="21"/>
              </w:rPr>
              <w:t>日</w:t>
            </w:r>
          </w:p>
        </w:tc>
      </w:tr>
      <w:tr w:rsidR="0078046D" w:rsidRPr="007B72F9" w:rsidTr="00E1027D">
        <w:tc>
          <w:tcPr>
            <w:tcW w:w="2965" w:type="dxa"/>
            <w:vAlign w:val="center"/>
          </w:tcPr>
          <w:p w:rsidR="00AF7677" w:rsidRPr="007B72F9" w:rsidRDefault="00AF7677" w:rsidP="00E1027D">
            <w:pPr>
              <w:spacing w:line="360" w:lineRule="auto"/>
              <w:rPr>
                <w:rFonts w:ascii="宋体" w:hAnsi="宋体"/>
                <w:color w:val="000000" w:themeColor="text1"/>
                <w:kern w:val="0"/>
                <w:szCs w:val="21"/>
              </w:rPr>
            </w:pPr>
            <w:r w:rsidRPr="007B72F9">
              <w:rPr>
                <w:rFonts w:ascii="宋体" w:hAnsi="宋体" w:hint="eastAsia"/>
                <w:color w:val="000000" w:themeColor="text1"/>
                <w:kern w:val="0"/>
                <w:szCs w:val="21"/>
              </w:rPr>
              <w:t>第一层次</w:t>
            </w:r>
          </w:p>
        </w:tc>
        <w:tc>
          <w:tcPr>
            <w:tcW w:w="2966" w:type="dxa"/>
            <w:vAlign w:val="center"/>
          </w:tcPr>
          <w:p w:rsidR="00AF7677" w:rsidRPr="007B72F9" w:rsidRDefault="00AF7677" w:rsidP="00E1027D">
            <w:pPr>
              <w:spacing w:line="360" w:lineRule="auto"/>
              <w:jc w:val="right"/>
              <w:rPr>
                <w:rFonts w:ascii="宋体" w:hAnsi="宋体"/>
                <w:color w:val="000000" w:themeColor="text1"/>
                <w:kern w:val="0"/>
                <w:szCs w:val="21"/>
              </w:rPr>
            </w:pPr>
            <w:r w:rsidRPr="007B72F9">
              <w:rPr>
                <w:color w:val="000000" w:themeColor="text1"/>
                <w:kern w:val="0"/>
                <w:szCs w:val="21"/>
              </w:rPr>
              <w:t>-</w:t>
            </w:r>
          </w:p>
        </w:tc>
        <w:tc>
          <w:tcPr>
            <w:tcW w:w="2966" w:type="dxa"/>
            <w:vAlign w:val="center"/>
          </w:tcPr>
          <w:p w:rsidR="00AF7677" w:rsidRPr="007B72F9" w:rsidRDefault="00AF7677" w:rsidP="00E1027D">
            <w:pPr>
              <w:spacing w:line="360" w:lineRule="auto"/>
              <w:jc w:val="right"/>
              <w:rPr>
                <w:color w:val="000000" w:themeColor="text1"/>
                <w:kern w:val="0"/>
                <w:szCs w:val="21"/>
              </w:rPr>
            </w:pPr>
            <w:r w:rsidRPr="007B72F9">
              <w:rPr>
                <w:rFonts w:eastAsiaTheme="minorEastAsia"/>
                <w:color w:val="000000" w:themeColor="text1"/>
                <w:szCs w:val="21"/>
              </w:rPr>
              <w:t>-</w:t>
            </w:r>
          </w:p>
        </w:tc>
      </w:tr>
      <w:tr w:rsidR="0078046D" w:rsidRPr="007B72F9" w:rsidTr="00E1027D">
        <w:tc>
          <w:tcPr>
            <w:tcW w:w="2965" w:type="dxa"/>
            <w:vAlign w:val="center"/>
          </w:tcPr>
          <w:p w:rsidR="00AF7677" w:rsidRPr="007B72F9" w:rsidRDefault="00AF7677" w:rsidP="00E1027D">
            <w:pPr>
              <w:spacing w:line="360" w:lineRule="auto"/>
              <w:rPr>
                <w:rFonts w:ascii="宋体" w:hAnsi="宋体"/>
                <w:color w:val="000000" w:themeColor="text1"/>
                <w:kern w:val="0"/>
                <w:szCs w:val="21"/>
              </w:rPr>
            </w:pPr>
            <w:r w:rsidRPr="007B72F9">
              <w:rPr>
                <w:rFonts w:ascii="宋体" w:hAnsi="宋体" w:hint="eastAsia"/>
                <w:color w:val="000000" w:themeColor="text1"/>
                <w:kern w:val="0"/>
                <w:szCs w:val="21"/>
              </w:rPr>
              <w:t>第二层次</w:t>
            </w:r>
          </w:p>
        </w:tc>
        <w:tc>
          <w:tcPr>
            <w:tcW w:w="2966" w:type="dxa"/>
            <w:vAlign w:val="center"/>
          </w:tcPr>
          <w:p w:rsidR="00AF7677" w:rsidRPr="007B72F9" w:rsidRDefault="00AF7677" w:rsidP="00E1027D">
            <w:pPr>
              <w:spacing w:line="360" w:lineRule="auto"/>
              <w:jc w:val="right"/>
              <w:rPr>
                <w:rFonts w:ascii="宋体" w:hAnsi="宋体"/>
                <w:color w:val="000000" w:themeColor="text1"/>
                <w:kern w:val="0"/>
                <w:szCs w:val="21"/>
              </w:rPr>
            </w:pPr>
            <w:r w:rsidRPr="007B72F9">
              <w:rPr>
                <w:color w:val="000000" w:themeColor="text1"/>
                <w:kern w:val="0"/>
                <w:szCs w:val="21"/>
              </w:rPr>
              <w:t>140,942,527.65</w:t>
            </w:r>
          </w:p>
        </w:tc>
        <w:tc>
          <w:tcPr>
            <w:tcW w:w="2966" w:type="dxa"/>
            <w:vAlign w:val="center"/>
          </w:tcPr>
          <w:p w:rsidR="00AF7677" w:rsidRPr="007B72F9" w:rsidRDefault="00AF7677" w:rsidP="00E1027D">
            <w:pPr>
              <w:spacing w:line="360" w:lineRule="auto"/>
              <w:jc w:val="right"/>
              <w:rPr>
                <w:color w:val="000000" w:themeColor="text1"/>
                <w:kern w:val="0"/>
                <w:szCs w:val="21"/>
              </w:rPr>
            </w:pPr>
            <w:r w:rsidRPr="007B72F9">
              <w:rPr>
                <w:rFonts w:eastAsiaTheme="minorEastAsia"/>
                <w:color w:val="000000" w:themeColor="text1"/>
                <w:szCs w:val="21"/>
              </w:rPr>
              <w:t>180,683,332.76</w:t>
            </w:r>
          </w:p>
        </w:tc>
      </w:tr>
      <w:tr w:rsidR="0078046D" w:rsidRPr="007B72F9" w:rsidTr="00E1027D">
        <w:tc>
          <w:tcPr>
            <w:tcW w:w="2965" w:type="dxa"/>
            <w:vAlign w:val="center"/>
          </w:tcPr>
          <w:p w:rsidR="00AF7677" w:rsidRPr="007B72F9" w:rsidRDefault="00AF7677" w:rsidP="00E1027D">
            <w:pPr>
              <w:spacing w:line="360" w:lineRule="auto"/>
              <w:rPr>
                <w:rFonts w:ascii="宋体" w:hAnsi="宋体"/>
                <w:color w:val="000000" w:themeColor="text1"/>
                <w:kern w:val="0"/>
                <w:szCs w:val="21"/>
              </w:rPr>
            </w:pPr>
            <w:r w:rsidRPr="007B72F9">
              <w:rPr>
                <w:rFonts w:ascii="宋体" w:hAnsi="宋体" w:hint="eastAsia"/>
                <w:color w:val="000000" w:themeColor="text1"/>
                <w:kern w:val="0"/>
                <w:szCs w:val="21"/>
              </w:rPr>
              <w:lastRenderedPageBreak/>
              <w:t>第三层次</w:t>
            </w:r>
          </w:p>
        </w:tc>
        <w:tc>
          <w:tcPr>
            <w:tcW w:w="2966" w:type="dxa"/>
            <w:vAlign w:val="center"/>
          </w:tcPr>
          <w:p w:rsidR="00AF7677" w:rsidRPr="007B72F9" w:rsidRDefault="00AF7677" w:rsidP="00E1027D">
            <w:pPr>
              <w:spacing w:line="360" w:lineRule="auto"/>
              <w:jc w:val="right"/>
              <w:rPr>
                <w:rFonts w:ascii="宋体" w:hAnsi="宋体"/>
                <w:color w:val="000000" w:themeColor="text1"/>
                <w:kern w:val="0"/>
                <w:szCs w:val="21"/>
              </w:rPr>
            </w:pPr>
            <w:r w:rsidRPr="007B72F9">
              <w:rPr>
                <w:color w:val="000000" w:themeColor="text1"/>
                <w:kern w:val="0"/>
                <w:szCs w:val="21"/>
              </w:rPr>
              <w:t>-</w:t>
            </w:r>
          </w:p>
        </w:tc>
        <w:tc>
          <w:tcPr>
            <w:tcW w:w="2966" w:type="dxa"/>
            <w:vAlign w:val="center"/>
          </w:tcPr>
          <w:p w:rsidR="00AF7677" w:rsidRPr="007B72F9" w:rsidRDefault="00AF7677" w:rsidP="00E1027D">
            <w:pPr>
              <w:spacing w:line="360" w:lineRule="auto"/>
              <w:jc w:val="right"/>
              <w:rPr>
                <w:color w:val="000000" w:themeColor="text1"/>
                <w:kern w:val="0"/>
                <w:szCs w:val="21"/>
              </w:rPr>
            </w:pPr>
            <w:r w:rsidRPr="007B72F9">
              <w:rPr>
                <w:rFonts w:eastAsiaTheme="minorEastAsia"/>
                <w:color w:val="000000" w:themeColor="text1"/>
                <w:szCs w:val="21"/>
              </w:rPr>
              <w:t>-</w:t>
            </w:r>
          </w:p>
        </w:tc>
      </w:tr>
      <w:tr w:rsidR="0078046D" w:rsidRPr="007B72F9" w:rsidTr="00E1027D">
        <w:tc>
          <w:tcPr>
            <w:tcW w:w="2965" w:type="dxa"/>
            <w:vAlign w:val="center"/>
          </w:tcPr>
          <w:p w:rsidR="00AF7677" w:rsidRPr="007B72F9" w:rsidRDefault="00AF7677" w:rsidP="00E1027D">
            <w:pPr>
              <w:spacing w:line="360" w:lineRule="auto"/>
              <w:jc w:val="center"/>
              <w:rPr>
                <w:rFonts w:ascii="宋体" w:hAnsi="宋体"/>
                <w:color w:val="000000" w:themeColor="text1"/>
                <w:kern w:val="0"/>
                <w:szCs w:val="21"/>
              </w:rPr>
            </w:pPr>
            <w:r w:rsidRPr="007B72F9">
              <w:rPr>
                <w:rFonts w:ascii="宋体" w:hAnsi="宋体" w:hint="eastAsia"/>
                <w:color w:val="000000" w:themeColor="text1"/>
                <w:kern w:val="0"/>
                <w:szCs w:val="21"/>
              </w:rPr>
              <w:t>合计</w:t>
            </w:r>
          </w:p>
        </w:tc>
        <w:tc>
          <w:tcPr>
            <w:tcW w:w="2966" w:type="dxa"/>
            <w:vAlign w:val="center"/>
          </w:tcPr>
          <w:p w:rsidR="00AF7677" w:rsidRPr="007B72F9" w:rsidRDefault="00AF7677" w:rsidP="00E1027D">
            <w:pPr>
              <w:spacing w:line="360" w:lineRule="auto"/>
              <w:jc w:val="right"/>
              <w:rPr>
                <w:rFonts w:ascii="宋体" w:hAnsi="宋体"/>
                <w:color w:val="000000" w:themeColor="text1"/>
                <w:kern w:val="0"/>
                <w:szCs w:val="21"/>
              </w:rPr>
            </w:pPr>
            <w:r w:rsidRPr="007B72F9">
              <w:rPr>
                <w:color w:val="000000" w:themeColor="text1"/>
                <w:kern w:val="0"/>
                <w:szCs w:val="21"/>
              </w:rPr>
              <w:t>140,942,527.65</w:t>
            </w:r>
          </w:p>
        </w:tc>
        <w:tc>
          <w:tcPr>
            <w:tcW w:w="2966" w:type="dxa"/>
            <w:vAlign w:val="center"/>
          </w:tcPr>
          <w:p w:rsidR="00AF7677" w:rsidRPr="007B72F9" w:rsidRDefault="00AF7677" w:rsidP="00E1027D">
            <w:pPr>
              <w:spacing w:line="360" w:lineRule="auto"/>
              <w:jc w:val="right"/>
              <w:rPr>
                <w:color w:val="000000" w:themeColor="text1"/>
                <w:kern w:val="0"/>
                <w:szCs w:val="21"/>
              </w:rPr>
            </w:pPr>
            <w:r w:rsidRPr="007B72F9">
              <w:rPr>
                <w:rFonts w:eastAsiaTheme="minorEastAsia"/>
                <w:color w:val="000000" w:themeColor="text1"/>
                <w:szCs w:val="21"/>
              </w:rPr>
              <w:t>180,683,332.76</w:t>
            </w:r>
          </w:p>
        </w:tc>
      </w:tr>
    </w:tbl>
    <w:p w:rsidR="00AF7677" w:rsidRPr="007B72F9" w:rsidRDefault="00AF7677" w:rsidP="00AF7677">
      <w:pPr>
        <w:autoSpaceDE w:val="0"/>
        <w:autoSpaceDN w:val="0"/>
        <w:adjustRightInd w:val="0"/>
        <w:spacing w:beforeLines="100" w:before="312"/>
        <w:rPr>
          <w:rFonts w:ascii="宋体" w:hAnsi="宋体"/>
          <w:b/>
          <w:color w:val="000000" w:themeColor="text1"/>
          <w:szCs w:val="21"/>
        </w:rPr>
      </w:pPr>
      <w:r w:rsidRPr="007B72F9">
        <w:rPr>
          <w:b/>
          <w:bCs/>
          <w:color w:val="000000" w:themeColor="text1"/>
          <w:kern w:val="0"/>
          <w:szCs w:val="21"/>
        </w:rPr>
        <w:t>7.4.14.2.2</w:t>
      </w:r>
      <w:r w:rsidRPr="007B72F9">
        <w:rPr>
          <w:rFonts w:ascii="宋体" w:hAnsi="宋体" w:hint="eastAsia"/>
          <w:b/>
          <w:color w:val="000000" w:themeColor="text1"/>
          <w:szCs w:val="21"/>
        </w:rPr>
        <w:t xml:space="preserve"> 公允价值所属层次间的重大变动</w:t>
      </w:r>
    </w:p>
    <w:p w:rsidR="00D33A5F" w:rsidRDefault="003C20C7">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D33A5F" w:rsidRDefault="00D33A5F">
      <w:pPr>
        <w:tabs>
          <w:tab w:val="left" w:pos="426"/>
        </w:tabs>
        <w:spacing w:line="360" w:lineRule="auto"/>
        <w:ind w:firstLineChars="200" w:firstLine="420"/>
        <w:jc w:val="left"/>
        <w:rPr>
          <w:color w:val="000000" w:themeColor="text1"/>
          <w:szCs w:val="21"/>
        </w:rPr>
      </w:pPr>
    </w:p>
    <w:p w:rsidR="00AF7677" w:rsidRPr="007B72F9" w:rsidRDefault="00AF7677" w:rsidP="00AF7677">
      <w:pPr>
        <w:tabs>
          <w:tab w:val="left" w:pos="426"/>
        </w:tabs>
        <w:spacing w:line="360" w:lineRule="auto"/>
        <w:ind w:firstLineChars="200" w:firstLine="420"/>
        <w:jc w:val="left"/>
        <w:rPr>
          <w:color w:val="000000" w:themeColor="text1"/>
          <w:szCs w:val="21"/>
        </w:rPr>
      </w:pPr>
      <w:r w:rsidRPr="007B72F9">
        <w:rPr>
          <w:color w:val="000000" w:themeColor="text1"/>
          <w:szCs w:val="21"/>
        </w:rPr>
        <w:t>本基金本期及上年度可比期间持有的以公允价值计量的金融工具的公允价值所属层次未发生重大变动。</w:t>
      </w:r>
    </w:p>
    <w:p w:rsidR="000A217A" w:rsidRPr="007B72F9" w:rsidRDefault="000A217A" w:rsidP="000A217A">
      <w:pPr>
        <w:autoSpaceDE w:val="0"/>
        <w:autoSpaceDN w:val="0"/>
        <w:adjustRightInd w:val="0"/>
        <w:spacing w:beforeLines="100" w:before="312"/>
        <w:rPr>
          <w:b/>
          <w:bCs/>
          <w:color w:val="000000" w:themeColor="text1"/>
          <w:kern w:val="0"/>
          <w:szCs w:val="21"/>
        </w:rPr>
      </w:pPr>
      <w:r w:rsidRPr="007B72F9">
        <w:rPr>
          <w:b/>
          <w:bCs/>
          <w:color w:val="000000" w:themeColor="text1"/>
          <w:kern w:val="0"/>
          <w:szCs w:val="21"/>
        </w:rPr>
        <w:t>7.4.14.2.3</w:t>
      </w:r>
      <w:r w:rsidRPr="007B72F9">
        <w:rPr>
          <w:rFonts w:hint="eastAsia"/>
          <w:b/>
          <w:bCs/>
          <w:color w:val="000000" w:themeColor="text1"/>
          <w:kern w:val="0"/>
          <w:szCs w:val="21"/>
        </w:rPr>
        <w:t xml:space="preserve"> </w:t>
      </w:r>
      <w:r w:rsidRPr="007B72F9">
        <w:rPr>
          <w:b/>
          <w:bCs/>
          <w:color w:val="000000" w:themeColor="text1"/>
          <w:kern w:val="0"/>
          <w:szCs w:val="21"/>
        </w:rPr>
        <w:t>第三层</w:t>
      </w:r>
      <w:r w:rsidRPr="007B72F9">
        <w:rPr>
          <w:rFonts w:hint="eastAsia"/>
          <w:b/>
          <w:bCs/>
          <w:color w:val="000000" w:themeColor="text1"/>
          <w:kern w:val="0"/>
          <w:szCs w:val="21"/>
        </w:rPr>
        <w:t>次</w:t>
      </w:r>
      <w:r w:rsidRPr="007B72F9">
        <w:rPr>
          <w:b/>
          <w:bCs/>
          <w:color w:val="000000" w:themeColor="text1"/>
          <w:kern w:val="0"/>
          <w:szCs w:val="21"/>
        </w:rPr>
        <w:t>公允价值</w:t>
      </w:r>
      <w:r w:rsidRPr="007B72F9">
        <w:rPr>
          <w:rFonts w:hint="eastAsia"/>
          <w:b/>
          <w:bCs/>
          <w:color w:val="000000" w:themeColor="text1"/>
          <w:kern w:val="0"/>
          <w:szCs w:val="21"/>
        </w:rPr>
        <w:t>余</w:t>
      </w:r>
      <w:r w:rsidRPr="007B72F9">
        <w:rPr>
          <w:b/>
          <w:bCs/>
          <w:color w:val="000000" w:themeColor="text1"/>
          <w:kern w:val="0"/>
          <w:szCs w:val="21"/>
        </w:rPr>
        <w:t>额</w:t>
      </w:r>
      <w:r w:rsidRPr="007B72F9">
        <w:rPr>
          <w:rFonts w:hint="eastAsia"/>
          <w:b/>
          <w:bCs/>
          <w:color w:val="000000" w:themeColor="text1"/>
          <w:kern w:val="0"/>
          <w:szCs w:val="21"/>
        </w:rPr>
        <w:t>及变动情况</w:t>
      </w:r>
    </w:p>
    <w:p w:rsidR="000A217A" w:rsidRPr="007B72F9" w:rsidRDefault="000A217A" w:rsidP="000A217A">
      <w:pPr>
        <w:autoSpaceDE w:val="0"/>
        <w:autoSpaceDN w:val="0"/>
        <w:adjustRightInd w:val="0"/>
        <w:rPr>
          <w:b/>
          <w:bCs/>
          <w:color w:val="000000" w:themeColor="text1"/>
          <w:kern w:val="0"/>
          <w:szCs w:val="21"/>
        </w:rPr>
      </w:pPr>
      <w:r w:rsidRPr="007B72F9">
        <w:rPr>
          <w:b/>
          <w:bCs/>
          <w:color w:val="000000" w:themeColor="text1"/>
          <w:kern w:val="0"/>
          <w:szCs w:val="21"/>
        </w:rPr>
        <w:t xml:space="preserve">7.4.14.2.3.1 </w:t>
      </w:r>
      <w:r w:rsidRPr="007B72F9">
        <w:rPr>
          <w:b/>
          <w:bCs/>
          <w:color w:val="000000" w:themeColor="text1"/>
          <w:kern w:val="0"/>
          <w:szCs w:val="21"/>
        </w:rPr>
        <w:t>第三层</w:t>
      </w:r>
      <w:r w:rsidRPr="007B72F9">
        <w:rPr>
          <w:rFonts w:hint="eastAsia"/>
          <w:b/>
          <w:bCs/>
          <w:color w:val="000000" w:themeColor="text1"/>
          <w:kern w:val="0"/>
          <w:szCs w:val="21"/>
        </w:rPr>
        <w:t>次</w:t>
      </w:r>
      <w:r w:rsidRPr="007B72F9">
        <w:rPr>
          <w:b/>
          <w:bCs/>
          <w:color w:val="000000" w:themeColor="text1"/>
          <w:kern w:val="0"/>
          <w:szCs w:val="21"/>
        </w:rPr>
        <w:t>公允价值</w:t>
      </w:r>
      <w:r w:rsidRPr="007B72F9">
        <w:rPr>
          <w:rFonts w:hint="eastAsia"/>
          <w:b/>
          <w:bCs/>
          <w:color w:val="000000" w:themeColor="text1"/>
          <w:kern w:val="0"/>
          <w:szCs w:val="21"/>
        </w:rPr>
        <w:t>余</w:t>
      </w:r>
      <w:r w:rsidRPr="007B72F9">
        <w:rPr>
          <w:b/>
          <w:bCs/>
          <w:color w:val="000000" w:themeColor="text1"/>
          <w:kern w:val="0"/>
          <w:szCs w:val="21"/>
        </w:rPr>
        <w:t>额</w:t>
      </w:r>
      <w:r w:rsidRPr="007B72F9">
        <w:rPr>
          <w:rFonts w:hint="eastAsia"/>
          <w:b/>
          <w:bCs/>
          <w:color w:val="000000" w:themeColor="text1"/>
          <w:kern w:val="0"/>
          <w:szCs w:val="21"/>
        </w:rPr>
        <w:t>及</w:t>
      </w:r>
      <w:r w:rsidRPr="007B72F9">
        <w:rPr>
          <w:b/>
          <w:bCs/>
          <w:color w:val="000000" w:themeColor="text1"/>
          <w:kern w:val="0"/>
          <w:szCs w:val="21"/>
        </w:rPr>
        <w:t>变动</w:t>
      </w:r>
      <w:r w:rsidRPr="007B72F9">
        <w:rPr>
          <w:rFonts w:hint="eastAsia"/>
          <w:b/>
          <w:bCs/>
          <w:color w:val="000000" w:themeColor="text1"/>
          <w:kern w:val="0"/>
          <w:szCs w:val="21"/>
        </w:rPr>
        <w:t>情况</w:t>
      </w:r>
    </w:p>
    <w:p w:rsidR="000A217A" w:rsidRPr="007B72F9" w:rsidRDefault="000A217A" w:rsidP="000A217A">
      <w:pPr>
        <w:autoSpaceDE w:val="0"/>
        <w:autoSpaceDN w:val="0"/>
        <w:adjustRightInd w:val="0"/>
        <w:ind w:firstLineChars="200" w:firstLine="420"/>
        <w:rPr>
          <w:color w:val="000000" w:themeColor="text1"/>
          <w:kern w:val="0"/>
          <w:szCs w:val="21"/>
        </w:rPr>
      </w:pPr>
      <w:r w:rsidRPr="007B72F9">
        <w:rPr>
          <w:color w:val="000000" w:themeColor="text1"/>
          <w:kern w:val="0"/>
          <w:szCs w:val="21"/>
        </w:rPr>
        <w:t>本基金在本报告期内及上年度可比期间均未持有第三层次公允价值资产。</w:t>
      </w:r>
    </w:p>
    <w:p w:rsidR="00AF7677" w:rsidRPr="007B72F9" w:rsidRDefault="00AF7677" w:rsidP="00AF7677">
      <w:pPr>
        <w:autoSpaceDE w:val="0"/>
        <w:autoSpaceDN w:val="0"/>
        <w:adjustRightInd w:val="0"/>
        <w:rPr>
          <w:rFonts w:ascii="宋体" w:hAnsi="宋体"/>
          <w:b/>
          <w:color w:val="000000" w:themeColor="text1"/>
          <w:szCs w:val="21"/>
        </w:rPr>
      </w:pPr>
    </w:p>
    <w:p w:rsidR="00AF7677" w:rsidRPr="007B72F9" w:rsidRDefault="00AF7677" w:rsidP="00AF7677">
      <w:pPr>
        <w:spacing w:beforeLines="100" w:before="312" w:line="360" w:lineRule="auto"/>
        <w:rPr>
          <w:b/>
          <w:bCs/>
          <w:color w:val="000000" w:themeColor="text1"/>
          <w:kern w:val="0"/>
          <w:szCs w:val="21"/>
        </w:rPr>
      </w:pPr>
      <w:r w:rsidRPr="007B72F9">
        <w:rPr>
          <w:b/>
          <w:bCs/>
          <w:color w:val="000000" w:themeColor="text1"/>
          <w:kern w:val="0"/>
          <w:szCs w:val="21"/>
        </w:rPr>
        <w:t xml:space="preserve">7.4.14.3 </w:t>
      </w:r>
      <w:r w:rsidRPr="007B72F9">
        <w:rPr>
          <w:rFonts w:hint="eastAsia"/>
          <w:b/>
          <w:bCs/>
          <w:color w:val="000000" w:themeColor="text1"/>
          <w:kern w:val="0"/>
          <w:szCs w:val="21"/>
        </w:rPr>
        <w:t>非持续的</w:t>
      </w:r>
      <w:r w:rsidRPr="007B72F9">
        <w:rPr>
          <w:b/>
          <w:bCs/>
          <w:color w:val="000000" w:themeColor="text1"/>
          <w:kern w:val="0"/>
          <w:szCs w:val="21"/>
        </w:rPr>
        <w:t>以公允价值计量的金融工具</w:t>
      </w:r>
      <w:r w:rsidRPr="007B72F9">
        <w:rPr>
          <w:rFonts w:hint="eastAsia"/>
          <w:b/>
          <w:bCs/>
          <w:color w:val="000000" w:themeColor="text1"/>
          <w:kern w:val="0"/>
          <w:szCs w:val="21"/>
        </w:rPr>
        <w:t>的说明</w:t>
      </w:r>
    </w:p>
    <w:p w:rsidR="00AF7677" w:rsidRPr="007B72F9" w:rsidRDefault="00AF7677" w:rsidP="00AF7677">
      <w:pPr>
        <w:tabs>
          <w:tab w:val="left" w:pos="426"/>
        </w:tabs>
        <w:spacing w:line="360" w:lineRule="auto"/>
        <w:ind w:firstLineChars="200" w:firstLine="420"/>
        <w:jc w:val="left"/>
        <w:rPr>
          <w:color w:val="000000" w:themeColor="text1"/>
          <w:szCs w:val="21"/>
        </w:rPr>
      </w:pPr>
      <w:r w:rsidRPr="007B72F9">
        <w:rPr>
          <w:color w:val="000000" w:themeColor="text1"/>
          <w:szCs w:val="21"/>
        </w:rPr>
        <w:t>于</w:t>
      </w:r>
      <w:r w:rsidRPr="007B72F9">
        <w:rPr>
          <w:color w:val="000000" w:themeColor="text1"/>
          <w:szCs w:val="21"/>
        </w:rPr>
        <w:t>2023</w:t>
      </w:r>
      <w:r w:rsidRPr="007B72F9">
        <w:rPr>
          <w:color w:val="000000" w:themeColor="text1"/>
          <w:szCs w:val="21"/>
        </w:rPr>
        <w:t>年</w:t>
      </w:r>
      <w:r w:rsidRPr="007B72F9">
        <w:rPr>
          <w:color w:val="000000" w:themeColor="text1"/>
          <w:szCs w:val="21"/>
        </w:rPr>
        <w:t>12</w:t>
      </w:r>
      <w:r w:rsidRPr="007B72F9">
        <w:rPr>
          <w:color w:val="000000" w:themeColor="text1"/>
          <w:szCs w:val="21"/>
        </w:rPr>
        <w:t>月</w:t>
      </w:r>
      <w:r w:rsidRPr="007B72F9">
        <w:rPr>
          <w:color w:val="000000" w:themeColor="text1"/>
          <w:szCs w:val="21"/>
        </w:rPr>
        <w:t>31</w:t>
      </w:r>
      <w:r w:rsidRPr="007B72F9">
        <w:rPr>
          <w:color w:val="000000" w:themeColor="text1"/>
          <w:szCs w:val="21"/>
        </w:rPr>
        <w:t>日，本基金未持有非持续的以公允价值计量的金融资产</w:t>
      </w:r>
      <w:r w:rsidRPr="007B72F9">
        <w:rPr>
          <w:color w:val="000000" w:themeColor="text1"/>
          <w:szCs w:val="21"/>
        </w:rPr>
        <w:t>(2022</w:t>
      </w:r>
      <w:r w:rsidRPr="007B72F9">
        <w:rPr>
          <w:color w:val="000000" w:themeColor="text1"/>
          <w:szCs w:val="21"/>
        </w:rPr>
        <w:t>年</w:t>
      </w:r>
      <w:r w:rsidRPr="007B72F9">
        <w:rPr>
          <w:color w:val="000000" w:themeColor="text1"/>
          <w:szCs w:val="21"/>
        </w:rPr>
        <w:t>12</w:t>
      </w:r>
      <w:r w:rsidRPr="007B72F9">
        <w:rPr>
          <w:color w:val="000000" w:themeColor="text1"/>
          <w:szCs w:val="21"/>
        </w:rPr>
        <w:t>月</w:t>
      </w:r>
      <w:r w:rsidRPr="007B72F9">
        <w:rPr>
          <w:color w:val="000000" w:themeColor="text1"/>
          <w:szCs w:val="21"/>
        </w:rPr>
        <w:t>31</w:t>
      </w:r>
      <w:r w:rsidRPr="007B72F9">
        <w:rPr>
          <w:color w:val="000000" w:themeColor="text1"/>
          <w:szCs w:val="21"/>
        </w:rPr>
        <w:t>日：同</w:t>
      </w:r>
      <w:r w:rsidRPr="007B72F9">
        <w:rPr>
          <w:color w:val="000000" w:themeColor="text1"/>
          <w:szCs w:val="21"/>
        </w:rPr>
        <w:t>)</w:t>
      </w:r>
      <w:r w:rsidRPr="007B72F9">
        <w:rPr>
          <w:color w:val="000000" w:themeColor="text1"/>
          <w:szCs w:val="21"/>
        </w:rPr>
        <w:t>。</w:t>
      </w:r>
    </w:p>
    <w:p w:rsidR="00AF7677" w:rsidRPr="007B72F9" w:rsidRDefault="00AF7677" w:rsidP="00AF7677">
      <w:pPr>
        <w:spacing w:beforeLines="100" w:before="312" w:line="360" w:lineRule="auto"/>
        <w:rPr>
          <w:rFonts w:ascii="宋体" w:hAnsi="宋体"/>
          <w:b/>
          <w:color w:val="000000" w:themeColor="text1"/>
          <w:szCs w:val="21"/>
        </w:rPr>
      </w:pPr>
      <w:r w:rsidRPr="007B72F9">
        <w:rPr>
          <w:b/>
          <w:bCs/>
          <w:color w:val="000000" w:themeColor="text1"/>
          <w:kern w:val="0"/>
          <w:szCs w:val="21"/>
        </w:rPr>
        <w:t xml:space="preserve">7.4.14.4 </w:t>
      </w:r>
      <w:r w:rsidRPr="007B72F9">
        <w:rPr>
          <w:b/>
          <w:bCs/>
          <w:color w:val="000000" w:themeColor="text1"/>
          <w:kern w:val="0"/>
          <w:szCs w:val="21"/>
        </w:rPr>
        <w:t>不以公允价值计量的金融工具</w:t>
      </w:r>
      <w:r w:rsidRPr="007B72F9">
        <w:rPr>
          <w:rFonts w:hint="eastAsia"/>
          <w:b/>
          <w:bCs/>
          <w:color w:val="000000" w:themeColor="text1"/>
          <w:kern w:val="0"/>
          <w:szCs w:val="21"/>
        </w:rPr>
        <w:t>的相关说明</w:t>
      </w:r>
    </w:p>
    <w:p w:rsidR="00AF7677" w:rsidRPr="007B72F9" w:rsidRDefault="00AF7677" w:rsidP="00AF7677">
      <w:pPr>
        <w:tabs>
          <w:tab w:val="left" w:pos="426"/>
        </w:tabs>
        <w:spacing w:line="360" w:lineRule="auto"/>
        <w:ind w:firstLineChars="200" w:firstLine="420"/>
        <w:jc w:val="left"/>
        <w:rPr>
          <w:color w:val="000000" w:themeColor="text1"/>
          <w:szCs w:val="21"/>
        </w:rPr>
      </w:pPr>
      <w:r w:rsidRPr="007B72F9">
        <w:rPr>
          <w:color w:val="000000" w:themeColor="text1"/>
          <w:szCs w:val="21"/>
        </w:rPr>
        <w:t>不以公允价值计量的金融资产和负债主要包括应收款项和其他金融负债，其账面价值与公允价值相差很小。</w:t>
      </w:r>
      <w:bookmarkEnd w:id="70"/>
    </w:p>
    <w:p w:rsidR="006D141C" w:rsidRPr="007B72F9" w:rsidRDefault="006D141C" w:rsidP="00F853DF">
      <w:pPr>
        <w:adjustRightInd w:val="0"/>
        <w:snapToGrid w:val="0"/>
        <w:spacing w:beforeLines="100" w:before="312" w:line="360" w:lineRule="auto"/>
        <w:rPr>
          <w:rFonts w:eastAsiaTheme="minorEastAsia"/>
          <w:b/>
          <w:color w:val="000000" w:themeColor="text1"/>
          <w:szCs w:val="21"/>
        </w:rPr>
      </w:pPr>
      <w:r w:rsidRPr="007B72F9">
        <w:rPr>
          <w:rFonts w:eastAsiaTheme="minorEastAsia"/>
          <w:b/>
          <w:bCs/>
          <w:color w:val="000000" w:themeColor="text1"/>
          <w:kern w:val="0"/>
          <w:szCs w:val="21"/>
        </w:rPr>
        <w:t>7.4.</w:t>
      </w:r>
      <w:r w:rsidR="008A28D4" w:rsidRPr="007B72F9">
        <w:rPr>
          <w:rFonts w:eastAsiaTheme="minorEastAsia"/>
          <w:b/>
          <w:bCs/>
          <w:color w:val="000000" w:themeColor="text1"/>
          <w:kern w:val="0"/>
          <w:szCs w:val="21"/>
        </w:rPr>
        <w:t>15</w:t>
      </w:r>
      <w:r w:rsidRPr="007B72F9">
        <w:rPr>
          <w:rFonts w:eastAsiaTheme="minorEastAsia"/>
          <w:b/>
          <w:color w:val="000000" w:themeColor="text1"/>
          <w:szCs w:val="21"/>
        </w:rPr>
        <w:t>有助于理解和分析会计报表需要说明的其他事项</w:t>
      </w:r>
    </w:p>
    <w:p w:rsidR="006D141C" w:rsidRPr="007B72F9" w:rsidRDefault="006D141C" w:rsidP="00B1591D">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截至资产负债表日本基金无需要说明的其他重要事项。</w:t>
      </w:r>
      <w:r w:rsidRPr="007B72F9">
        <w:rPr>
          <w:rFonts w:eastAsiaTheme="minorEastAsia"/>
          <w:color w:val="000000" w:themeColor="text1"/>
          <w:szCs w:val="21"/>
        </w:rPr>
        <w:t xml:space="preserve"> </w:t>
      </w:r>
    </w:p>
    <w:p w:rsidR="006D141C" w:rsidRPr="007B72F9" w:rsidRDefault="006D141C"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71" w:name="_Toc331410101"/>
      <w:bookmarkStart w:id="72" w:name="_Toc225498272"/>
      <w:bookmarkStart w:id="73" w:name="_Toc161660121"/>
      <w:r w:rsidRPr="007B72F9">
        <w:rPr>
          <w:rFonts w:eastAsiaTheme="minorEastAsia"/>
          <w:b/>
          <w:bCs/>
          <w:color w:val="000000" w:themeColor="text1"/>
          <w:sz w:val="21"/>
          <w:szCs w:val="21"/>
          <w:lang w:val="en-US"/>
        </w:rPr>
        <w:t>§</w:t>
      </w:r>
      <w:r w:rsidR="008F51AA" w:rsidRPr="007B72F9">
        <w:rPr>
          <w:rFonts w:eastAsiaTheme="minorEastAsia"/>
          <w:b/>
          <w:bCs/>
          <w:color w:val="000000" w:themeColor="text1"/>
          <w:sz w:val="21"/>
          <w:szCs w:val="21"/>
          <w:lang w:val="en-US"/>
        </w:rPr>
        <w:t>8</w:t>
      </w:r>
      <w:r w:rsidR="00250A79"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投资组合报告</w:t>
      </w:r>
      <w:bookmarkEnd w:id="71"/>
      <w:bookmarkEnd w:id="72"/>
      <w:bookmarkEnd w:id="73"/>
    </w:p>
    <w:p w:rsidR="006D141C" w:rsidRPr="007B72F9" w:rsidRDefault="006D141C" w:rsidP="00B1591D">
      <w:pPr>
        <w:pStyle w:val="20"/>
        <w:spacing w:before="0" w:after="0"/>
        <w:rPr>
          <w:rFonts w:ascii="Times New Roman" w:eastAsiaTheme="minorEastAsia" w:hAnsi="Times New Roman" w:cs="Times New Roman"/>
          <w:color w:val="000000" w:themeColor="text1"/>
          <w:kern w:val="0"/>
          <w:sz w:val="21"/>
          <w:szCs w:val="21"/>
        </w:rPr>
      </w:pPr>
      <w:bookmarkStart w:id="74" w:name="_Toc331410102"/>
      <w:bookmarkStart w:id="75" w:name="_Toc225498273"/>
      <w:bookmarkStart w:id="76" w:name="_Toc161660122"/>
      <w:r w:rsidRPr="007B72F9">
        <w:rPr>
          <w:rFonts w:ascii="Times New Roman" w:eastAsiaTheme="minorEastAsia" w:hAnsi="Times New Roman" w:cs="Times New Roman"/>
          <w:bCs w:val="0"/>
          <w:color w:val="000000" w:themeColor="text1"/>
          <w:kern w:val="0"/>
          <w:sz w:val="21"/>
          <w:szCs w:val="21"/>
        </w:rPr>
        <w:t>8.1</w:t>
      </w:r>
      <w:r w:rsidRPr="007B72F9">
        <w:rPr>
          <w:rFonts w:ascii="Times New Roman" w:eastAsiaTheme="minorEastAsia" w:hAnsi="Times New Roman" w:cs="Times New Roman"/>
          <w:color w:val="000000" w:themeColor="text1"/>
          <w:kern w:val="0"/>
          <w:sz w:val="21"/>
          <w:szCs w:val="21"/>
        </w:rPr>
        <w:t>期末基金资产组合情况</w:t>
      </w:r>
      <w:bookmarkEnd w:id="74"/>
      <w:bookmarkEnd w:id="75"/>
      <w:bookmarkEnd w:id="76"/>
    </w:p>
    <w:p w:rsidR="006D141C" w:rsidRPr="007B72F9" w:rsidRDefault="00644AB5" w:rsidP="004B36C2">
      <w:pPr>
        <w:autoSpaceDE w:val="0"/>
        <w:autoSpaceDN w:val="0"/>
        <w:adjustRightInd w:val="0"/>
        <w:spacing w:before="29" w:line="360" w:lineRule="auto"/>
        <w:ind w:left="15"/>
        <w:jc w:val="right"/>
        <w:rPr>
          <w:rFonts w:eastAsiaTheme="minorEastAsia"/>
          <w:color w:val="000000" w:themeColor="text1"/>
          <w:kern w:val="0"/>
          <w:szCs w:val="21"/>
        </w:rPr>
      </w:pPr>
      <w:r w:rsidRPr="007B72F9">
        <w:rPr>
          <w:rFonts w:eastAsiaTheme="minorEastAsia"/>
          <w:color w:val="000000" w:themeColor="text1"/>
          <w:szCs w:val="21"/>
        </w:rPr>
        <w:t>金额单位</w:t>
      </w:r>
      <w:r w:rsidR="006D141C" w:rsidRPr="007B72F9">
        <w:rPr>
          <w:rFonts w:eastAsiaTheme="minorEastAsia"/>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78046D" w:rsidRPr="007B72F9"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占基金总资产的比例（</w:t>
            </w:r>
            <w:r w:rsidRPr="007B72F9">
              <w:rPr>
                <w:rFonts w:eastAsiaTheme="minorEastAsia"/>
                <w:color w:val="000000" w:themeColor="text1"/>
                <w:szCs w:val="21"/>
              </w:rPr>
              <w:t>%</w:t>
            </w:r>
            <w:r w:rsidRPr="007B72F9">
              <w:rPr>
                <w:rFonts w:eastAsiaTheme="minorEastAsia"/>
                <w:color w:val="000000" w:themeColor="text1"/>
                <w:szCs w:val="21"/>
              </w:rPr>
              <w:t>）</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146CD7"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8039DA"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140,942,527.65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43.84</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7B72F9"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991A56"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140,942,527.65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43.84</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7B72F9" w:rsidRDefault="00460672"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7B72F9" w:rsidRDefault="00460672"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7B72F9" w:rsidRDefault="00460672"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7B72F9" w:rsidRDefault="00460672"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7B72F9" w:rsidRDefault="00460672"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lastRenderedPageBreak/>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460672"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125,439,260.83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39.02</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7B72F9"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DB354F"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AF5FD2"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54,881,335.73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17.07</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207,697.77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0.06</w:t>
            </w:r>
          </w:p>
        </w:tc>
      </w:tr>
      <w:tr w:rsidR="0078046D" w:rsidRPr="007B72F9"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321,470,821.98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100.00</w:t>
            </w:r>
          </w:p>
        </w:tc>
      </w:tr>
    </w:tbl>
    <w:p w:rsidR="00D33A5F" w:rsidRDefault="003C20C7">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银行存款和结算备付金合计其中银行存款</w:t>
      </w:r>
      <w:r>
        <w:rPr>
          <w:rFonts w:eastAsiaTheme="minorEastAsia"/>
          <w:color w:val="000000" w:themeColor="text1"/>
          <w:kern w:val="0"/>
          <w:szCs w:val="21"/>
        </w:rPr>
        <w:t>52,263,204.11</w:t>
      </w:r>
      <w:r>
        <w:rPr>
          <w:rFonts w:eastAsiaTheme="minorEastAsia"/>
          <w:color w:val="000000" w:themeColor="text1"/>
          <w:kern w:val="0"/>
          <w:szCs w:val="21"/>
        </w:rPr>
        <w:t>元。</w:t>
      </w:r>
    </w:p>
    <w:p w:rsidR="004B171B" w:rsidRPr="007B72F9" w:rsidRDefault="006D141C" w:rsidP="004012EC">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2.</w:t>
      </w:r>
      <w:r w:rsidRPr="007B72F9">
        <w:rPr>
          <w:rFonts w:eastAsiaTheme="minorEastAsia"/>
          <w:color w:val="000000" w:themeColor="text1"/>
          <w:kern w:val="0"/>
          <w:szCs w:val="21"/>
        </w:rPr>
        <w:t>买入返售金融资产其中买入返售金融资产（交易所）为</w:t>
      </w:r>
      <w:r w:rsidRPr="007B72F9">
        <w:rPr>
          <w:rFonts w:eastAsiaTheme="minorEastAsia"/>
          <w:color w:val="000000" w:themeColor="text1"/>
          <w:kern w:val="0"/>
          <w:szCs w:val="21"/>
        </w:rPr>
        <w:t>54,400,646.34</w:t>
      </w:r>
      <w:r w:rsidRPr="007B72F9">
        <w:rPr>
          <w:rFonts w:eastAsiaTheme="minorEastAsia"/>
          <w:color w:val="000000" w:themeColor="text1"/>
          <w:kern w:val="0"/>
          <w:szCs w:val="21"/>
        </w:rPr>
        <w:t>元。</w:t>
      </w:r>
    </w:p>
    <w:p w:rsidR="006D141C" w:rsidRPr="007B72F9" w:rsidRDefault="006D141C" w:rsidP="00F853DF">
      <w:pPr>
        <w:pStyle w:val="20"/>
        <w:spacing w:beforeLines="100" w:before="312" w:after="0"/>
        <w:rPr>
          <w:rFonts w:ascii="Times New Roman" w:eastAsiaTheme="minorEastAsia" w:hAnsi="Times New Roman" w:cs="Times New Roman"/>
          <w:color w:val="000000" w:themeColor="text1"/>
          <w:sz w:val="21"/>
          <w:szCs w:val="21"/>
        </w:rPr>
      </w:pPr>
      <w:bookmarkStart w:id="77" w:name="_Toc331410103"/>
      <w:bookmarkStart w:id="78" w:name="_Toc225498274"/>
      <w:bookmarkStart w:id="79" w:name="_Toc161660123"/>
      <w:r w:rsidRPr="007B72F9">
        <w:rPr>
          <w:rFonts w:ascii="Times New Roman" w:eastAsiaTheme="minorEastAsia" w:hAnsi="Times New Roman" w:cs="Times New Roman"/>
          <w:color w:val="000000" w:themeColor="text1"/>
          <w:sz w:val="21"/>
          <w:szCs w:val="21"/>
        </w:rPr>
        <w:t>8.2</w:t>
      </w:r>
      <w:bookmarkEnd w:id="77"/>
      <w:bookmarkEnd w:id="78"/>
      <w:r w:rsidR="00AF5FD2" w:rsidRPr="007B72F9">
        <w:rPr>
          <w:rFonts w:ascii="Times New Roman" w:eastAsiaTheme="minorEastAsia" w:hAnsi="Times New Roman" w:cs="Times New Roman"/>
          <w:color w:val="000000" w:themeColor="text1"/>
          <w:sz w:val="21"/>
          <w:szCs w:val="21"/>
        </w:rPr>
        <w:t>债券回购融资情况</w:t>
      </w:r>
      <w:bookmarkEnd w:id="79"/>
    </w:p>
    <w:p w:rsidR="00E27D48" w:rsidRPr="00EB21B1" w:rsidRDefault="00E27D48" w:rsidP="00EB21B1">
      <w:pPr>
        <w:tabs>
          <w:tab w:val="left" w:pos="426"/>
        </w:tabs>
        <w:spacing w:line="360" w:lineRule="auto"/>
        <w:ind w:firstLineChars="200" w:firstLine="420"/>
        <w:jc w:val="left"/>
        <w:rPr>
          <w:rFonts w:eastAsiaTheme="minorEastAsia"/>
          <w:color w:val="000000" w:themeColor="text1"/>
          <w:kern w:val="0"/>
          <w:szCs w:val="21"/>
        </w:rPr>
      </w:pPr>
      <w:bookmarkStart w:id="80" w:name="_Toc247957040"/>
      <w:bookmarkStart w:id="81" w:name="_Toc255486552"/>
      <w:bookmarkStart w:id="82" w:name="_GoBack"/>
      <w:r w:rsidRPr="007B72F9">
        <w:rPr>
          <w:rFonts w:eastAsiaTheme="minorEastAsia"/>
          <w:color w:val="000000" w:themeColor="text1"/>
          <w:kern w:val="0"/>
          <w:szCs w:val="21"/>
        </w:rPr>
        <w:t>报告期无债券回购融资。</w:t>
      </w:r>
    </w:p>
    <w:bookmarkEnd w:id="82"/>
    <w:p w:rsidR="002313DE" w:rsidRPr="007B72F9" w:rsidRDefault="002313DE" w:rsidP="00F853DF">
      <w:pPr>
        <w:autoSpaceDE w:val="0"/>
        <w:autoSpaceDN w:val="0"/>
        <w:adjustRightInd w:val="0"/>
        <w:spacing w:beforeLines="100" w:before="312" w:line="360" w:lineRule="auto"/>
        <w:rPr>
          <w:rFonts w:eastAsiaTheme="minorEastAsia"/>
          <w:b/>
          <w:color w:val="000000" w:themeColor="text1"/>
          <w:kern w:val="0"/>
          <w:szCs w:val="21"/>
        </w:rPr>
      </w:pPr>
      <w:r w:rsidRPr="007B72F9">
        <w:rPr>
          <w:rFonts w:eastAsiaTheme="minorEastAsia"/>
          <w:b/>
          <w:color w:val="000000" w:themeColor="text1"/>
          <w:kern w:val="0"/>
          <w:szCs w:val="21"/>
        </w:rPr>
        <w:t>债券正回购的资金余额超过基金资产净值的</w:t>
      </w:r>
      <w:r w:rsidRPr="007B72F9">
        <w:rPr>
          <w:rFonts w:eastAsiaTheme="minorEastAsia"/>
          <w:b/>
          <w:color w:val="000000" w:themeColor="text1"/>
          <w:kern w:val="0"/>
          <w:szCs w:val="21"/>
        </w:rPr>
        <w:t>20%</w:t>
      </w:r>
      <w:r w:rsidRPr="007B72F9">
        <w:rPr>
          <w:rFonts w:eastAsiaTheme="minorEastAsia"/>
          <w:b/>
          <w:color w:val="000000" w:themeColor="text1"/>
          <w:kern w:val="0"/>
          <w:szCs w:val="21"/>
        </w:rPr>
        <w:t>的说明</w:t>
      </w:r>
      <w:bookmarkEnd w:id="80"/>
      <w:bookmarkEnd w:id="81"/>
    </w:p>
    <w:p w:rsidR="002313DE" w:rsidRPr="007B72F9" w:rsidRDefault="00985B68" w:rsidP="004012EC">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在本报告期内本货币市场基金债券正回购的资金余额未超过资产净值的</w:t>
      </w:r>
      <w:r w:rsidRPr="007B72F9">
        <w:rPr>
          <w:rFonts w:eastAsiaTheme="minorEastAsia"/>
          <w:color w:val="000000" w:themeColor="text1"/>
          <w:kern w:val="0"/>
          <w:szCs w:val="21"/>
        </w:rPr>
        <w:t>20%</w:t>
      </w:r>
      <w:r w:rsidRPr="007B72F9">
        <w:rPr>
          <w:rFonts w:eastAsiaTheme="minorEastAsia"/>
          <w:color w:val="000000" w:themeColor="text1"/>
          <w:kern w:val="0"/>
          <w:szCs w:val="21"/>
        </w:rPr>
        <w:t>。</w:t>
      </w:r>
    </w:p>
    <w:p w:rsidR="006D141C" w:rsidRPr="007B72F9" w:rsidRDefault="006D141C" w:rsidP="00F853DF">
      <w:pPr>
        <w:spacing w:beforeLines="100" w:before="312" w:line="360" w:lineRule="auto"/>
        <w:outlineLvl w:val="1"/>
        <w:rPr>
          <w:rFonts w:eastAsiaTheme="minorEastAsia"/>
          <w:b/>
          <w:bCs/>
          <w:color w:val="000000" w:themeColor="text1"/>
          <w:szCs w:val="21"/>
        </w:rPr>
      </w:pPr>
      <w:bookmarkStart w:id="83" w:name="_Toc275523745"/>
      <w:bookmarkStart w:id="84" w:name="_Toc161660124"/>
      <w:r w:rsidRPr="007B72F9">
        <w:rPr>
          <w:rFonts w:eastAsiaTheme="minorEastAsia"/>
          <w:b/>
          <w:bCs/>
          <w:color w:val="000000" w:themeColor="text1"/>
          <w:szCs w:val="21"/>
        </w:rPr>
        <w:t>8.3</w:t>
      </w:r>
      <w:bookmarkEnd w:id="83"/>
      <w:r w:rsidR="00344CF8" w:rsidRPr="007B72F9">
        <w:rPr>
          <w:rFonts w:eastAsiaTheme="minorEastAsia"/>
          <w:b/>
          <w:bCs/>
          <w:color w:val="000000" w:themeColor="text1"/>
          <w:szCs w:val="21"/>
        </w:rPr>
        <w:t>基金投资组合平均剩余期限</w:t>
      </w:r>
      <w:bookmarkEnd w:id="84"/>
    </w:p>
    <w:p w:rsidR="00F15C96" w:rsidRPr="007B72F9" w:rsidRDefault="00F15C96" w:rsidP="00B1591D">
      <w:pPr>
        <w:spacing w:line="360" w:lineRule="auto"/>
        <w:rPr>
          <w:rFonts w:eastAsiaTheme="minorEastAsia"/>
          <w:b/>
          <w:bCs/>
          <w:color w:val="000000" w:themeColor="text1"/>
          <w:szCs w:val="21"/>
        </w:rPr>
      </w:pPr>
      <w:r w:rsidRPr="007B72F9">
        <w:rPr>
          <w:rFonts w:eastAsiaTheme="minorEastAsia"/>
          <w:b/>
          <w:bCs/>
          <w:color w:val="000000" w:themeColor="text1"/>
          <w:szCs w:val="21"/>
        </w:rPr>
        <w:t>8.3.</w:t>
      </w:r>
      <w:r w:rsidR="008A28D4" w:rsidRPr="007B72F9">
        <w:rPr>
          <w:rFonts w:eastAsiaTheme="minorEastAsia"/>
          <w:b/>
          <w:bCs/>
          <w:color w:val="000000" w:themeColor="text1"/>
          <w:szCs w:val="21"/>
        </w:rPr>
        <w:t>1</w:t>
      </w:r>
      <w:r w:rsidRPr="007B72F9">
        <w:rPr>
          <w:rFonts w:eastAsiaTheme="minorEastAsia"/>
          <w:b/>
          <w:bCs/>
          <w:color w:val="000000" w:themeColor="text1"/>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78046D" w:rsidRPr="007B72F9" w:rsidTr="004012EC">
        <w:trPr>
          <w:trHeight w:val="375"/>
        </w:trPr>
        <w:tc>
          <w:tcPr>
            <w:tcW w:w="5062" w:type="dxa"/>
            <w:vAlign w:val="center"/>
          </w:tcPr>
          <w:p w:rsidR="00F15C96" w:rsidRPr="007B72F9" w:rsidRDefault="00F15C96" w:rsidP="004B36C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4294" w:type="dxa"/>
            <w:vAlign w:val="center"/>
          </w:tcPr>
          <w:p w:rsidR="00F15C96" w:rsidRPr="007B72F9" w:rsidRDefault="00F15C96" w:rsidP="004B36C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天数</w:t>
            </w:r>
          </w:p>
        </w:tc>
      </w:tr>
      <w:tr w:rsidR="0078046D" w:rsidRPr="007B72F9" w:rsidTr="004012EC">
        <w:trPr>
          <w:trHeight w:val="295"/>
        </w:trPr>
        <w:tc>
          <w:tcPr>
            <w:tcW w:w="5062" w:type="dxa"/>
          </w:tcPr>
          <w:p w:rsidR="00F15C96" w:rsidRPr="007B72F9" w:rsidRDefault="00F15C96" w:rsidP="004B36C2">
            <w:pPr>
              <w:spacing w:line="360" w:lineRule="auto"/>
              <w:rPr>
                <w:rFonts w:eastAsiaTheme="minorEastAsia"/>
                <w:color w:val="000000" w:themeColor="text1"/>
                <w:szCs w:val="21"/>
              </w:rPr>
            </w:pPr>
            <w:r w:rsidRPr="007B72F9">
              <w:rPr>
                <w:rFonts w:eastAsiaTheme="minorEastAsia"/>
                <w:color w:val="000000" w:themeColor="text1"/>
                <w:szCs w:val="21"/>
              </w:rPr>
              <w:t>报告期末投资组合平均剩余期限</w:t>
            </w:r>
            <w:r w:rsidRPr="007B72F9">
              <w:rPr>
                <w:rFonts w:eastAsiaTheme="minorEastAsia"/>
                <w:color w:val="000000" w:themeColor="text1"/>
                <w:szCs w:val="21"/>
              </w:rPr>
              <w:t xml:space="preserve"> </w:t>
            </w:r>
          </w:p>
        </w:tc>
        <w:tc>
          <w:tcPr>
            <w:tcW w:w="4294" w:type="dxa"/>
            <w:vAlign w:val="center"/>
          </w:tcPr>
          <w:p w:rsidR="00F15C96" w:rsidRPr="007B72F9" w:rsidRDefault="00F15C96"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26</w:t>
            </w:r>
          </w:p>
        </w:tc>
      </w:tr>
      <w:tr w:rsidR="0078046D" w:rsidRPr="007B72F9" w:rsidTr="004012EC">
        <w:trPr>
          <w:trHeight w:val="295"/>
        </w:trPr>
        <w:tc>
          <w:tcPr>
            <w:tcW w:w="5062" w:type="dxa"/>
          </w:tcPr>
          <w:p w:rsidR="00F15C96" w:rsidRPr="007B72F9" w:rsidRDefault="00F15C96" w:rsidP="004B36C2">
            <w:pPr>
              <w:spacing w:line="360" w:lineRule="auto"/>
              <w:rPr>
                <w:rFonts w:eastAsiaTheme="minorEastAsia"/>
                <w:color w:val="000000" w:themeColor="text1"/>
                <w:szCs w:val="21"/>
              </w:rPr>
            </w:pPr>
            <w:r w:rsidRPr="007B72F9">
              <w:rPr>
                <w:rFonts w:eastAsiaTheme="minorEastAsia"/>
                <w:color w:val="000000" w:themeColor="text1"/>
                <w:szCs w:val="21"/>
              </w:rPr>
              <w:t>报告期内投资组合平均剩余期限最高值</w:t>
            </w:r>
          </w:p>
        </w:tc>
        <w:tc>
          <w:tcPr>
            <w:tcW w:w="4294" w:type="dxa"/>
            <w:vAlign w:val="center"/>
          </w:tcPr>
          <w:p w:rsidR="00F15C96" w:rsidRPr="007B72F9" w:rsidRDefault="00F15C96" w:rsidP="004B36C2">
            <w:pPr>
              <w:spacing w:line="360" w:lineRule="auto"/>
              <w:ind w:right="120"/>
              <w:jc w:val="center"/>
              <w:rPr>
                <w:rFonts w:eastAsiaTheme="minorEastAsia"/>
                <w:color w:val="000000" w:themeColor="text1"/>
                <w:szCs w:val="21"/>
              </w:rPr>
            </w:pPr>
            <w:r w:rsidRPr="007B72F9">
              <w:rPr>
                <w:rFonts w:eastAsiaTheme="minorEastAsia"/>
                <w:color w:val="000000" w:themeColor="text1"/>
                <w:szCs w:val="21"/>
              </w:rPr>
              <w:t>52</w:t>
            </w:r>
          </w:p>
        </w:tc>
      </w:tr>
      <w:tr w:rsidR="0078046D" w:rsidRPr="007B72F9" w:rsidTr="004012EC">
        <w:trPr>
          <w:trHeight w:val="295"/>
        </w:trPr>
        <w:tc>
          <w:tcPr>
            <w:tcW w:w="5062" w:type="dxa"/>
          </w:tcPr>
          <w:p w:rsidR="00F15C96" w:rsidRPr="007B72F9" w:rsidRDefault="00F15C96" w:rsidP="004B36C2">
            <w:pPr>
              <w:spacing w:line="360" w:lineRule="auto"/>
              <w:rPr>
                <w:rFonts w:eastAsiaTheme="minorEastAsia"/>
                <w:color w:val="000000" w:themeColor="text1"/>
                <w:szCs w:val="21"/>
              </w:rPr>
            </w:pPr>
            <w:r w:rsidRPr="007B72F9">
              <w:rPr>
                <w:rFonts w:eastAsiaTheme="minorEastAsia"/>
                <w:color w:val="000000" w:themeColor="text1"/>
                <w:szCs w:val="21"/>
              </w:rPr>
              <w:t>报告期内投资组合平均剩余期限最低值</w:t>
            </w:r>
          </w:p>
        </w:tc>
        <w:tc>
          <w:tcPr>
            <w:tcW w:w="4294" w:type="dxa"/>
            <w:vAlign w:val="center"/>
          </w:tcPr>
          <w:p w:rsidR="00F15C96" w:rsidRPr="007B72F9" w:rsidRDefault="00F15C96" w:rsidP="004B36C2">
            <w:pPr>
              <w:spacing w:line="360" w:lineRule="auto"/>
              <w:ind w:right="120"/>
              <w:jc w:val="center"/>
              <w:rPr>
                <w:rFonts w:eastAsiaTheme="minorEastAsia"/>
                <w:color w:val="000000" w:themeColor="text1"/>
                <w:szCs w:val="21"/>
              </w:rPr>
            </w:pPr>
            <w:r w:rsidRPr="007B72F9">
              <w:rPr>
                <w:rFonts w:eastAsiaTheme="minorEastAsia"/>
                <w:color w:val="000000" w:themeColor="text1"/>
                <w:szCs w:val="21"/>
              </w:rPr>
              <w:t>12</w:t>
            </w:r>
          </w:p>
        </w:tc>
      </w:tr>
    </w:tbl>
    <w:p w:rsidR="00C11C7A" w:rsidRPr="007B72F9" w:rsidRDefault="00C11C7A"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报告期内投资组合平均剩余期限超过</w:t>
      </w:r>
      <w:r w:rsidRPr="007B72F9">
        <w:rPr>
          <w:rFonts w:eastAsiaTheme="minorEastAsia"/>
          <w:b/>
          <w:color w:val="000000" w:themeColor="text1"/>
          <w:szCs w:val="21"/>
        </w:rPr>
        <w:t>1</w:t>
      </w:r>
      <w:r w:rsidRPr="007B72F9">
        <w:rPr>
          <w:rFonts w:eastAsiaTheme="minorEastAsia" w:hint="eastAsia"/>
          <w:b/>
          <w:color w:val="000000" w:themeColor="text1"/>
          <w:szCs w:val="21"/>
        </w:rPr>
        <w:t>2</w:t>
      </w:r>
      <w:r w:rsidRPr="007B72F9">
        <w:rPr>
          <w:rFonts w:eastAsiaTheme="minorEastAsia"/>
          <w:b/>
          <w:color w:val="000000" w:themeColor="text1"/>
          <w:szCs w:val="21"/>
        </w:rPr>
        <w:t>0</w:t>
      </w:r>
      <w:r w:rsidRPr="007B72F9">
        <w:rPr>
          <w:rFonts w:eastAsiaTheme="minorEastAsia"/>
          <w:b/>
          <w:color w:val="000000" w:themeColor="text1"/>
          <w:szCs w:val="21"/>
        </w:rPr>
        <w:t>天情况说明</w:t>
      </w:r>
    </w:p>
    <w:p w:rsidR="00C11C7A" w:rsidRPr="007B72F9" w:rsidRDefault="00C11C7A" w:rsidP="00C11C7A">
      <w:pPr>
        <w:tabs>
          <w:tab w:val="left" w:pos="426"/>
        </w:tabs>
        <w:spacing w:line="360" w:lineRule="auto"/>
        <w:ind w:firstLineChars="200" w:firstLine="420"/>
        <w:jc w:val="left"/>
        <w:rPr>
          <w:rFonts w:eastAsiaTheme="minorEastAsia"/>
          <w:color w:val="000000" w:themeColor="text1"/>
          <w:szCs w:val="21"/>
        </w:rPr>
      </w:pPr>
      <w:r w:rsidRPr="007B72F9">
        <w:rPr>
          <w:rFonts w:eastAsiaTheme="minorEastAsia" w:hint="eastAsia"/>
          <w:color w:val="000000" w:themeColor="text1"/>
          <w:szCs w:val="21"/>
        </w:rPr>
        <w:t>在本报告期内本基金未出现投资组合平均剩余期限超过</w:t>
      </w:r>
      <w:r w:rsidRPr="007B72F9">
        <w:rPr>
          <w:rFonts w:eastAsiaTheme="minorEastAsia" w:hint="eastAsia"/>
          <w:color w:val="000000" w:themeColor="text1"/>
          <w:szCs w:val="21"/>
        </w:rPr>
        <w:t>120</w:t>
      </w:r>
      <w:r w:rsidRPr="007B72F9">
        <w:rPr>
          <w:rFonts w:eastAsiaTheme="minorEastAsia" w:hint="eastAsia"/>
          <w:color w:val="000000" w:themeColor="text1"/>
          <w:szCs w:val="21"/>
        </w:rPr>
        <w:t>天的情况。</w:t>
      </w:r>
    </w:p>
    <w:p w:rsidR="00C11C7A" w:rsidRPr="007B72F9" w:rsidRDefault="00C11C7A" w:rsidP="00F853DF">
      <w:pPr>
        <w:spacing w:beforeLines="100" w:before="312" w:line="360" w:lineRule="auto"/>
        <w:rPr>
          <w:rFonts w:eastAsiaTheme="minorEastAsia"/>
          <w:b/>
          <w:bCs/>
          <w:color w:val="000000" w:themeColor="text1"/>
          <w:szCs w:val="21"/>
        </w:rPr>
      </w:pPr>
      <w:r w:rsidRPr="007B72F9">
        <w:rPr>
          <w:rFonts w:eastAsiaTheme="minorEastAsia"/>
          <w:b/>
          <w:bCs/>
          <w:color w:val="000000" w:themeColor="text1"/>
          <w:szCs w:val="21"/>
        </w:rPr>
        <w:t>8.3.2</w:t>
      </w:r>
      <w:r w:rsidRPr="007B72F9">
        <w:rPr>
          <w:rFonts w:eastAsiaTheme="minorEastAsia"/>
          <w:b/>
          <w:bCs/>
          <w:color w:val="000000" w:themeColor="text1"/>
          <w:szCs w:val="21"/>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78046D" w:rsidRPr="007B72F9" w:rsidTr="00E761B2">
        <w:tc>
          <w:tcPr>
            <w:tcW w:w="993"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序号</w:t>
            </w:r>
          </w:p>
        </w:tc>
        <w:tc>
          <w:tcPr>
            <w:tcW w:w="3187"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平均剩余期限</w:t>
            </w:r>
          </w:p>
        </w:tc>
        <w:tc>
          <w:tcPr>
            <w:tcW w:w="2588"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各期限资产占基金资产净值的比例（％）</w:t>
            </w:r>
          </w:p>
        </w:tc>
        <w:tc>
          <w:tcPr>
            <w:tcW w:w="2588"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各期限负债占基金资产净值的比例（％）</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r w:rsidRPr="007B72F9">
              <w:rPr>
                <w:rFonts w:eastAsiaTheme="minorEastAsia"/>
                <w:color w:val="000000" w:themeColor="text1"/>
                <w:szCs w:val="21"/>
              </w:rPr>
              <w:t>1</w:t>
            </w: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30</w:t>
            </w:r>
            <w:r w:rsidRPr="007B72F9">
              <w:rPr>
                <w:rFonts w:eastAsiaTheme="minorEastAsia"/>
                <w:color w:val="000000" w:themeColor="text1"/>
                <w:szCs w:val="21"/>
              </w:rPr>
              <w:t>天以内</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68.61</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0.03</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其中：剩余存续期超过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r w:rsidRPr="007B72F9">
              <w:rPr>
                <w:rFonts w:eastAsiaTheme="minorEastAsia"/>
                <w:color w:val="000000" w:themeColor="text1"/>
                <w:szCs w:val="21"/>
              </w:rPr>
              <w:t>2</w:t>
            </w: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30</w:t>
            </w:r>
            <w:r w:rsidRPr="007B72F9">
              <w:rPr>
                <w:rFonts w:eastAsiaTheme="minorEastAsia"/>
                <w:color w:val="000000" w:themeColor="text1"/>
                <w:szCs w:val="21"/>
              </w:rPr>
              <w:t>天（含）</w:t>
            </w:r>
            <w:r w:rsidRPr="007B72F9">
              <w:rPr>
                <w:rFonts w:eastAsiaTheme="minorEastAsia"/>
                <w:color w:val="000000" w:themeColor="text1"/>
                <w:szCs w:val="21"/>
              </w:rPr>
              <w:t>—60</w:t>
            </w:r>
            <w:r w:rsidRPr="007B72F9">
              <w:rPr>
                <w:rFonts w:eastAsiaTheme="minorEastAsia"/>
                <w:color w:val="000000" w:themeColor="text1"/>
                <w:szCs w:val="21"/>
              </w:rPr>
              <w:t>天</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12.44</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其中：剩余存续期超过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r w:rsidRPr="007B72F9">
              <w:rPr>
                <w:rFonts w:eastAsiaTheme="minorEastAsia"/>
                <w:color w:val="000000" w:themeColor="text1"/>
                <w:szCs w:val="21"/>
              </w:rPr>
              <w:lastRenderedPageBreak/>
              <w:t>3</w:t>
            </w: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60</w:t>
            </w:r>
            <w:r w:rsidRPr="007B72F9">
              <w:rPr>
                <w:rFonts w:eastAsiaTheme="minorEastAsia"/>
                <w:color w:val="000000" w:themeColor="text1"/>
                <w:szCs w:val="21"/>
              </w:rPr>
              <w:t>天（含）</w:t>
            </w:r>
            <w:r w:rsidRPr="007B72F9">
              <w:rPr>
                <w:rFonts w:eastAsiaTheme="minorEastAsia"/>
                <w:color w:val="000000" w:themeColor="text1"/>
                <w:szCs w:val="21"/>
              </w:rPr>
              <w:t>—90</w:t>
            </w:r>
            <w:r w:rsidRPr="007B72F9">
              <w:rPr>
                <w:rFonts w:eastAsiaTheme="minorEastAsia"/>
                <w:color w:val="000000" w:themeColor="text1"/>
                <w:szCs w:val="21"/>
              </w:rPr>
              <w:t>天</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15.54</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其中：剩余存续期超过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r w:rsidRPr="007B72F9">
              <w:rPr>
                <w:rFonts w:eastAsiaTheme="minorEastAsia"/>
                <w:color w:val="000000" w:themeColor="text1"/>
                <w:szCs w:val="21"/>
              </w:rPr>
              <w:t>4</w:t>
            </w: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90</w:t>
            </w:r>
            <w:r w:rsidRPr="007B72F9">
              <w:rPr>
                <w:rFonts w:eastAsiaTheme="minorEastAsia"/>
                <w:color w:val="000000" w:themeColor="text1"/>
                <w:szCs w:val="21"/>
              </w:rPr>
              <w:t>天（含）</w:t>
            </w:r>
            <w:r w:rsidRPr="007B72F9">
              <w:rPr>
                <w:rFonts w:eastAsiaTheme="minorEastAsia"/>
                <w:color w:val="000000" w:themeColor="text1"/>
                <w:szCs w:val="21"/>
              </w:rPr>
              <w:t>—1</w:t>
            </w:r>
            <w:r w:rsidRPr="007B72F9">
              <w:rPr>
                <w:rFonts w:eastAsiaTheme="minorEastAsia" w:hint="eastAsia"/>
                <w:color w:val="000000" w:themeColor="text1"/>
                <w:szCs w:val="21"/>
              </w:rPr>
              <w:t>2</w:t>
            </w:r>
            <w:r w:rsidRPr="007B72F9">
              <w:rPr>
                <w:rFonts w:eastAsiaTheme="minorEastAsia"/>
                <w:color w:val="000000" w:themeColor="text1"/>
                <w:szCs w:val="21"/>
              </w:rPr>
              <w:t>0</w:t>
            </w:r>
            <w:r w:rsidRPr="007B72F9">
              <w:rPr>
                <w:rFonts w:eastAsiaTheme="minorEastAsia"/>
                <w:color w:val="000000" w:themeColor="text1"/>
                <w:szCs w:val="21"/>
              </w:rPr>
              <w:t>天</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3.11</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其中：剩余存续期超过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r w:rsidRPr="007B72F9">
              <w:rPr>
                <w:rFonts w:eastAsiaTheme="minorEastAsia"/>
                <w:color w:val="000000" w:themeColor="text1"/>
                <w:szCs w:val="21"/>
              </w:rPr>
              <w:t>5</w:t>
            </w: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1</w:t>
            </w:r>
            <w:r w:rsidRPr="007B72F9">
              <w:rPr>
                <w:rFonts w:eastAsiaTheme="minorEastAsia" w:hint="eastAsia"/>
                <w:color w:val="000000" w:themeColor="text1"/>
                <w:szCs w:val="21"/>
              </w:rPr>
              <w:t>2</w:t>
            </w:r>
            <w:r w:rsidRPr="007B72F9">
              <w:rPr>
                <w:rFonts w:eastAsiaTheme="minorEastAsia"/>
                <w:color w:val="000000" w:themeColor="text1"/>
                <w:szCs w:val="21"/>
              </w:rPr>
              <w:t>0</w:t>
            </w:r>
            <w:r w:rsidRPr="007B72F9">
              <w:rPr>
                <w:rFonts w:eastAsiaTheme="minorEastAsia"/>
                <w:color w:val="000000" w:themeColor="text1"/>
                <w:szCs w:val="21"/>
              </w:rPr>
              <w:t>天（含）</w:t>
            </w:r>
            <w:r w:rsidRPr="007B72F9">
              <w:rPr>
                <w:rFonts w:eastAsiaTheme="minorEastAsia"/>
                <w:color w:val="000000" w:themeColor="text1"/>
                <w:szCs w:val="21"/>
              </w:rPr>
              <w:t>—397</w:t>
            </w:r>
            <w:r w:rsidRPr="007B72F9">
              <w:rPr>
                <w:rFonts w:eastAsiaTheme="minorEastAsia"/>
                <w:color w:val="000000" w:themeColor="text1"/>
                <w:szCs w:val="21"/>
              </w:rPr>
              <w:t>天（含）</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E27D48" w:rsidRPr="007B72F9" w:rsidTr="00E761B2">
        <w:tc>
          <w:tcPr>
            <w:tcW w:w="993" w:type="dxa"/>
          </w:tcPr>
          <w:p w:rsidR="00E27D48" w:rsidRPr="007B72F9" w:rsidRDefault="00E27D48" w:rsidP="00E27D48">
            <w:pPr>
              <w:jc w:val="center"/>
              <w:rPr>
                <w:rFonts w:eastAsiaTheme="minorEastAsia"/>
                <w:color w:val="000000" w:themeColor="text1"/>
                <w:szCs w:val="21"/>
              </w:rPr>
            </w:pPr>
          </w:p>
        </w:tc>
        <w:tc>
          <w:tcPr>
            <w:tcW w:w="3187" w:type="dxa"/>
          </w:tcPr>
          <w:p w:rsidR="00E27D48" w:rsidRPr="007B72F9" w:rsidRDefault="00E27D48" w:rsidP="00E27D48">
            <w:pPr>
              <w:rPr>
                <w:rFonts w:eastAsiaTheme="minorEastAsia"/>
                <w:color w:val="000000" w:themeColor="text1"/>
                <w:szCs w:val="21"/>
              </w:rPr>
            </w:pPr>
            <w:r w:rsidRPr="007B72F9">
              <w:rPr>
                <w:rFonts w:eastAsiaTheme="minorEastAsia"/>
                <w:color w:val="000000" w:themeColor="text1"/>
                <w:szCs w:val="21"/>
              </w:rPr>
              <w:t>其中：剩余存续期超过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c>
          <w:tcPr>
            <w:tcW w:w="2588" w:type="dxa"/>
            <w:vAlign w:val="center"/>
          </w:tcPr>
          <w:p w:rsidR="00E27D48" w:rsidRPr="007B72F9" w:rsidRDefault="00E27D48" w:rsidP="00E27D48">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c>
          <w:tcPr>
            <w:tcW w:w="4180" w:type="dxa"/>
            <w:gridSpan w:val="2"/>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合计</w:t>
            </w:r>
          </w:p>
        </w:tc>
        <w:tc>
          <w:tcPr>
            <w:tcW w:w="2588" w:type="dxa"/>
            <w:vAlign w:val="center"/>
          </w:tcPr>
          <w:p w:rsidR="00C11C7A" w:rsidRPr="007B72F9" w:rsidRDefault="00E27D48" w:rsidP="00E761B2">
            <w:pPr>
              <w:jc w:val="right"/>
              <w:rPr>
                <w:rFonts w:eastAsiaTheme="minorEastAsia"/>
                <w:color w:val="000000" w:themeColor="text1"/>
                <w:szCs w:val="21"/>
              </w:rPr>
            </w:pPr>
            <w:r w:rsidRPr="007B72F9">
              <w:rPr>
                <w:rFonts w:eastAsiaTheme="minorEastAsia"/>
                <w:color w:val="000000" w:themeColor="text1"/>
                <w:szCs w:val="21"/>
              </w:rPr>
              <w:t>99.70</w:t>
            </w:r>
          </w:p>
        </w:tc>
        <w:tc>
          <w:tcPr>
            <w:tcW w:w="2588" w:type="dxa"/>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0.03</w:t>
            </w:r>
          </w:p>
        </w:tc>
      </w:tr>
    </w:tbl>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85" w:name="_Toc161660125"/>
      <w:r w:rsidRPr="007B72F9">
        <w:rPr>
          <w:rFonts w:ascii="Times New Roman" w:eastAsiaTheme="minorEastAsia" w:hAnsi="Times New Roman" w:cs="Times New Roman"/>
          <w:color w:val="000000" w:themeColor="text1"/>
          <w:kern w:val="0"/>
          <w:sz w:val="21"/>
          <w:szCs w:val="21"/>
        </w:rPr>
        <w:t>8.4</w:t>
      </w:r>
      <w:r w:rsidRPr="007B72F9">
        <w:rPr>
          <w:rFonts w:ascii="Times New Roman" w:eastAsiaTheme="minorEastAsia" w:hAnsi="Times New Roman" w:cs="Times New Roman" w:hint="eastAsia"/>
          <w:color w:val="000000" w:themeColor="text1"/>
          <w:kern w:val="0"/>
          <w:sz w:val="21"/>
          <w:szCs w:val="21"/>
        </w:rPr>
        <w:t>报告期内投资组合平均剩余存续期超过</w:t>
      </w:r>
      <w:r w:rsidRPr="007B72F9">
        <w:rPr>
          <w:rFonts w:ascii="Times New Roman" w:eastAsiaTheme="minorEastAsia" w:hAnsi="Times New Roman" w:cs="Times New Roman" w:hint="eastAsia"/>
          <w:color w:val="000000" w:themeColor="text1"/>
          <w:kern w:val="0"/>
          <w:sz w:val="21"/>
          <w:szCs w:val="21"/>
        </w:rPr>
        <w:t>240</w:t>
      </w:r>
      <w:r w:rsidRPr="007B72F9">
        <w:rPr>
          <w:rFonts w:ascii="Times New Roman" w:eastAsiaTheme="minorEastAsia" w:hAnsi="Times New Roman" w:cs="Times New Roman" w:hint="eastAsia"/>
          <w:color w:val="000000" w:themeColor="text1"/>
          <w:kern w:val="0"/>
          <w:sz w:val="21"/>
          <w:szCs w:val="21"/>
        </w:rPr>
        <w:t>天情况说明</w:t>
      </w:r>
      <w:bookmarkEnd w:id="85"/>
    </w:p>
    <w:p w:rsidR="00C11C7A" w:rsidRPr="007B72F9" w:rsidRDefault="00C11C7A" w:rsidP="00C11C7A">
      <w:pPr>
        <w:tabs>
          <w:tab w:val="left" w:pos="426"/>
        </w:tabs>
        <w:spacing w:line="360" w:lineRule="auto"/>
        <w:ind w:firstLineChars="200" w:firstLine="420"/>
        <w:jc w:val="left"/>
        <w:rPr>
          <w:rFonts w:eastAsiaTheme="minorEastAsia"/>
          <w:color w:val="000000" w:themeColor="text1"/>
          <w:szCs w:val="21"/>
        </w:rPr>
      </w:pPr>
      <w:r w:rsidRPr="007B72F9">
        <w:rPr>
          <w:rFonts w:eastAsiaTheme="minorEastAsia" w:hint="eastAsia"/>
          <w:color w:val="000000" w:themeColor="text1"/>
          <w:szCs w:val="21"/>
        </w:rPr>
        <w:t>在本报告期内本基金未出现投资组合平均剩余存续期超过</w:t>
      </w:r>
      <w:r w:rsidRPr="007B72F9">
        <w:rPr>
          <w:rFonts w:eastAsiaTheme="minorEastAsia" w:hint="eastAsia"/>
          <w:color w:val="000000" w:themeColor="text1"/>
          <w:szCs w:val="21"/>
        </w:rPr>
        <w:t>240</w:t>
      </w:r>
      <w:r w:rsidRPr="007B72F9">
        <w:rPr>
          <w:rFonts w:eastAsiaTheme="minorEastAsia" w:hint="eastAsia"/>
          <w:color w:val="000000" w:themeColor="text1"/>
          <w:szCs w:val="21"/>
        </w:rPr>
        <w:t>天的情况。</w:t>
      </w:r>
    </w:p>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86" w:name="_Toc331410106"/>
      <w:bookmarkStart w:id="87" w:name="_Toc234814104"/>
      <w:bookmarkStart w:id="88" w:name="_Toc374603926"/>
      <w:bookmarkStart w:id="89" w:name="_Toc161660126"/>
      <w:r w:rsidRPr="007B72F9">
        <w:rPr>
          <w:rFonts w:ascii="Times New Roman" w:eastAsiaTheme="minorEastAsia" w:hAnsi="Times New Roman" w:cs="Times New Roman"/>
          <w:color w:val="000000" w:themeColor="text1"/>
          <w:kern w:val="0"/>
          <w:sz w:val="21"/>
          <w:szCs w:val="21"/>
        </w:rPr>
        <w:t>8.5</w:t>
      </w:r>
      <w:r w:rsidRPr="007B72F9">
        <w:rPr>
          <w:rFonts w:ascii="Times New Roman" w:eastAsiaTheme="minorEastAsia" w:hAnsi="Times New Roman" w:cs="Times New Roman"/>
          <w:color w:val="000000" w:themeColor="text1"/>
          <w:kern w:val="0"/>
          <w:sz w:val="21"/>
          <w:szCs w:val="21"/>
        </w:rPr>
        <w:t>期末按债券品种分类的债券投资组合</w:t>
      </w:r>
      <w:bookmarkEnd w:id="86"/>
      <w:bookmarkEnd w:id="87"/>
      <w:bookmarkEnd w:id="88"/>
      <w:bookmarkEnd w:id="89"/>
    </w:p>
    <w:p w:rsidR="00C11C7A" w:rsidRPr="007B72F9" w:rsidRDefault="00C11C7A" w:rsidP="00C11C7A">
      <w:pPr>
        <w:autoSpaceDE w:val="0"/>
        <w:autoSpaceDN w:val="0"/>
        <w:adjustRightInd w:val="0"/>
        <w:spacing w:before="29" w:line="288" w:lineRule="auto"/>
        <w:ind w:left="15"/>
        <w:jc w:val="right"/>
        <w:rPr>
          <w:rFonts w:eastAsiaTheme="minorEastAsia"/>
          <w:color w:val="000000" w:themeColor="text1"/>
          <w:kern w:val="0"/>
          <w:szCs w:val="21"/>
        </w:rPr>
      </w:pPr>
      <w:r w:rsidRPr="007B72F9">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77"/>
        <w:gridCol w:w="2977"/>
        <w:gridCol w:w="2693"/>
        <w:gridCol w:w="2409"/>
      </w:tblGrid>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序号</w:t>
            </w:r>
          </w:p>
        </w:tc>
        <w:tc>
          <w:tcPr>
            <w:tcW w:w="29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债券品种</w:t>
            </w:r>
          </w:p>
        </w:tc>
        <w:tc>
          <w:tcPr>
            <w:tcW w:w="2693" w:type="dxa"/>
            <w:vAlign w:val="center"/>
          </w:tcPr>
          <w:p w:rsidR="00C11C7A" w:rsidRPr="007B72F9" w:rsidRDefault="00D9429B" w:rsidP="00E761B2">
            <w:pPr>
              <w:spacing w:before="29" w:line="360" w:lineRule="auto"/>
              <w:ind w:left="17"/>
              <w:jc w:val="center"/>
              <w:rPr>
                <w:rFonts w:eastAsiaTheme="minorEastAsia"/>
                <w:color w:val="000000" w:themeColor="text1"/>
                <w:szCs w:val="21"/>
              </w:rPr>
            </w:pPr>
            <w:r w:rsidRPr="007B72F9">
              <w:rPr>
                <w:rFonts w:eastAsiaTheme="minorEastAsia" w:hint="eastAsia"/>
                <w:color w:val="000000" w:themeColor="text1"/>
                <w:szCs w:val="21"/>
              </w:rPr>
              <w:t>公允价值</w:t>
            </w:r>
          </w:p>
        </w:tc>
        <w:tc>
          <w:tcPr>
            <w:tcW w:w="2409"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占基金资产净值比例</w:t>
            </w:r>
            <w:r w:rsidRPr="007B72F9">
              <w:rPr>
                <w:rFonts w:eastAsiaTheme="minorEastAsia"/>
                <w:color w:val="000000" w:themeColor="text1"/>
                <w:szCs w:val="21"/>
              </w:rPr>
              <w:t>(</w:t>
            </w:r>
            <w:r w:rsidRPr="007B72F9">
              <w:rPr>
                <w:rFonts w:eastAsiaTheme="minorEastAsia"/>
                <w:color w:val="000000" w:themeColor="text1"/>
                <w:szCs w:val="21"/>
              </w:rPr>
              <w:t>％</w:t>
            </w:r>
            <w:r w:rsidRPr="007B72F9">
              <w:rPr>
                <w:rFonts w:eastAsiaTheme="minorEastAsia"/>
                <w:color w:val="000000" w:themeColor="text1"/>
                <w:szCs w:val="21"/>
              </w:rPr>
              <w:t>)</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1</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国家债券</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19,964,997.63</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6.22</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2</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央行票据</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3</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金融债券</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30,902,011.59</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9.63</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其中：政策性金融债</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30,902,011.59</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9.63</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4</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企业债券</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5</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企业短期融资券</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40,256,525.64</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12.54</w:t>
            </w:r>
          </w:p>
        </w:tc>
      </w:tr>
      <w:tr w:rsidR="0078046D" w:rsidRPr="007B72F9" w:rsidTr="00E761B2">
        <w:trPr>
          <w:trHeight w:val="315"/>
        </w:trPr>
        <w:tc>
          <w:tcPr>
            <w:tcW w:w="1277" w:type="dxa"/>
            <w:shd w:val="clear" w:color="auto" w:fill="auto"/>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6</w:t>
            </w:r>
          </w:p>
        </w:tc>
        <w:tc>
          <w:tcPr>
            <w:tcW w:w="2977" w:type="dxa"/>
            <w:shd w:val="clear" w:color="auto" w:fill="auto"/>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中期票据</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rPr>
          <w:trHeight w:val="315"/>
        </w:trPr>
        <w:tc>
          <w:tcPr>
            <w:tcW w:w="1277" w:type="dxa"/>
            <w:shd w:val="clear" w:color="auto" w:fill="auto"/>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hint="eastAsia"/>
                <w:color w:val="000000" w:themeColor="text1"/>
                <w:szCs w:val="21"/>
              </w:rPr>
              <w:t>7</w:t>
            </w:r>
          </w:p>
        </w:tc>
        <w:tc>
          <w:tcPr>
            <w:tcW w:w="2977" w:type="dxa"/>
            <w:shd w:val="clear" w:color="auto" w:fill="auto"/>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hint="eastAsia"/>
                <w:color w:val="000000" w:themeColor="text1"/>
                <w:szCs w:val="21"/>
              </w:rPr>
              <w:t>同业存单</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hint="eastAsia"/>
                <w:color w:val="000000" w:themeColor="text1"/>
                <w:szCs w:val="21"/>
              </w:rPr>
              <w:t>49,818,992.79</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hint="eastAsia"/>
                <w:color w:val="000000" w:themeColor="text1"/>
                <w:szCs w:val="21"/>
              </w:rPr>
              <w:t>15.52</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8</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其他</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E761B2">
        <w:trPr>
          <w:trHeight w:val="315"/>
        </w:trPr>
        <w:tc>
          <w:tcPr>
            <w:tcW w:w="1277" w:type="dxa"/>
            <w:vAlign w:val="center"/>
          </w:tcPr>
          <w:p w:rsidR="00C11C7A" w:rsidRPr="007B72F9" w:rsidRDefault="00C11C7A" w:rsidP="00E761B2">
            <w:pPr>
              <w:spacing w:before="29" w:line="360" w:lineRule="auto"/>
              <w:ind w:left="17"/>
              <w:jc w:val="center"/>
              <w:rPr>
                <w:rFonts w:eastAsiaTheme="minorEastAsia"/>
                <w:color w:val="000000" w:themeColor="text1"/>
                <w:szCs w:val="21"/>
              </w:rPr>
            </w:pPr>
            <w:r w:rsidRPr="007B72F9">
              <w:rPr>
                <w:rFonts w:eastAsiaTheme="minorEastAsia"/>
                <w:color w:val="000000" w:themeColor="text1"/>
                <w:szCs w:val="21"/>
              </w:rPr>
              <w:t>9</w:t>
            </w:r>
          </w:p>
        </w:tc>
        <w:tc>
          <w:tcPr>
            <w:tcW w:w="2977" w:type="dxa"/>
            <w:vAlign w:val="center"/>
          </w:tcPr>
          <w:p w:rsidR="00C11C7A" w:rsidRPr="007B72F9" w:rsidRDefault="00C11C7A" w:rsidP="00E761B2">
            <w:pPr>
              <w:spacing w:before="29" w:line="360" w:lineRule="auto"/>
              <w:ind w:left="17"/>
              <w:jc w:val="left"/>
              <w:rPr>
                <w:rFonts w:eastAsiaTheme="minorEastAsia"/>
                <w:color w:val="000000" w:themeColor="text1"/>
                <w:szCs w:val="21"/>
              </w:rPr>
            </w:pPr>
            <w:r w:rsidRPr="007B72F9">
              <w:rPr>
                <w:rFonts w:eastAsiaTheme="minorEastAsia"/>
                <w:color w:val="000000" w:themeColor="text1"/>
                <w:szCs w:val="21"/>
              </w:rPr>
              <w:t>合计</w:t>
            </w:r>
          </w:p>
        </w:tc>
        <w:tc>
          <w:tcPr>
            <w:tcW w:w="2693"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140,942,527.65</w:t>
            </w:r>
          </w:p>
        </w:tc>
        <w:tc>
          <w:tcPr>
            <w:tcW w:w="2409" w:type="dxa"/>
            <w:vAlign w:val="center"/>
          </w:tcPr>
          <w:p w:rsidR="00C11C7A" w:rsidRPr="007B72F9" w:rsidRDefault="00C11C7A" w:rsidP="00E761B2">
            <w:pPr>
              <w:spacing w:before="29" w:line="360" w:lineRule="auto"/>
              <w:ind w:left="17"/>
              <w:jc w:val="right"/>
              <w:rPr>
                <w:rFonts w:eastAsiaTheme="minorEastAsia"/>
                <w:color w:val="000000" w:themeColor="text1"/>
                <w:szCs w:val="21"/>
              </w:rPr>
            </w:pPr>
            <w:r w:rsidRPr="007B72F9">
              <w:rPr>
                <w:rFonts w:eastAsiaTheme="minorEastAsia"/>
                <w:color w:val="000000" w:themeColor="text1"/>
                <w:szCs w:val="21"/>
              </w:rPr>
              <w:t>43.90</w:t>
            </w:r>
          </w:p>
        </w:tc>
      </w:tr>
      <w:tr w:rsidR="0078046D" w:rsidRPr="007B72F9" w:rsidTr="00E761B2">
        <w:trPr>
          <w:trHeight w:val="315"/>
        </w:trPr>
        <w:tc>
          <w:tcPr>
            <w:tcW w:w="1277"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10</w:t>
            </w:r>
          </w:p>
        </w:tc>
        <w:tc>
          <w:tcPr>
            <w:tcW w:w="2977" w:type="dxa"/>
            <w:vAlign w:val="center"/>
          </w:tcPr>
          <w:p w:rsidR="00C11C7A" w:rsidRPr="007B72F9" w:rsidRDefault="00C11C7A" w:rsidP="00E761B2">
            <w:pPr>
              <w:rPr>
                <w:rFonts w:eastAsiaTheme="minorEastAsia"/>
                <w:color w:val="000000" w:themeColor="text1"/>
                <w:szCs w:val="21"/>
              </w:rPr>
            </w:pPr>
            <w:r w:rsidRPr="007B72F9">
              <w:rPr>
                <w:rFonts w:eastAsiaTheme="minorEastAsia"/>
                <w:color w:val="000000" w:themeColor="text1"/>
                <w:szCs w:val="21"/>
              </w:rPr>
              <w:t>剩余存续期超过</w:t>
            </w:r>
            <w:r w:rsidRPr="007B72F9">
              <w:rPr>
                <w:rFonts w:eastAsiaTheme="minorEastAsia"/>
                <w:color w:val="000000" w:themeColor="text1"/>
                <w:szCs w:val="21"/>
              </w:rPr>
              <w:t>397</w:t>
            </w:r>
            <w:r w:rsidRPr="007B72F9">
              <w:rPr>
                <w:rFonts w:eastAsiaTheme="minorEastAsia"/>
                <w:color w:val="000000" w:themeColor="text1"/>
                <w:szCs w:val="21"/>
              </w:rPr>
              <w:t>天的浮动利率债券</w:t>
            </w:r>
          </w:p>
        </w:tc>
        <w:tc>
          <w:tcPr>
            <w:tcW w:w="2693" w:type="dxa"/>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w:t>
            </w:r>
          </w:p>
        </w:tc>
        <w:tc>
          <w:tcPr>
            <w:tcW w:w="2409" w:type="dxa"/>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w:t>
            </w:r>
          </w:p>
        </w:tc>
      </w:tr>
    </w:tbl>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90" w:name="_Toc331410107"/>
      <w:bookmarkStart w:id="91" w:name="_Toc374603927"/>
      <w:bookmarkStart w:id="92" w:name="_Toc161660127"/>
      <w:r w:rsidRPr="007B72F9">
        <w:rPr>
          <w:rFonts w:ascii="Times New Roman" w:eastAsiaTheme="minorEastAsia" w:hAnsi="Times New Roman" w:cs="Times New Roman"/>
          <w:color w:val="000000" w:themeColor="text1"/>
          <w:kern w:val="0"/>
          <w:sz w:val="21"/>
          <w:szCs w:val="21"/>
        </w:rPr>
        <w:t>8.6</w:t>
      </w:r>
      <w:bookmarkEnd w:id="90"/>
      <w:bookmarkEnd w:id="91"/>
      <w:r w:rsidR="0019265D" w:rsidRPr="007B72F9">
        <w:rPr>
          <w:rFonts w:ascii="Times New Roman" w:eastAsiaTheme="minorEastAsia" w:hAnsi="Times New Roman" w:cs="Times New Roman" w:hint="eastAsia"/>
          <w:color w:val="000000" w:themeColor="text1"/>
          <w:kern w:val="0"/>
          <w:sz w:val="21"/>
          <w:szCs w:val="21"/>
        </w:rPr>
        <w:t>期末按实际利率计算账面价值占基金资产净值比例大小排名的前十名债券投资明细</w:t>
      </w:r>
      <w:bookmarkEnd w:id="92"/>
    </w:p>
    <w:p w:rsidR="00C11C7A" w:rsidRPr="007B72F9" w:rsidRDefault="00C11C7A" w:rsidP="00C11C7A">
      <w:pPr>
        <w:autoSpaceDE w:val="0"/>
        <w:autoSpaceDN w:val="0"/>
        <w:adjustRightInd w:val="0"/>
        <w:spacing w:before="29" w:line="288" w:lineRule="auto"/>
        <w:ind w:left="15"/>
        <w:jc w:val="right"/>
        <w:rPr>
          <w:rFonts w:eastAsiaTheme="minorEastAsia"/>
          <w:color w:val="000000" w:themeColor="text1"/>
          <w:szCs w:val="21"/>
        </w:rPr>
      </w:pPr>
      <w:r w:rsidRPr="007B72F9">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78046D" w:rsidRPr="007B72F9" w:rsidTr="00E761B2">
        <w:trPr>
          <w:trHeight w:val="286"/>
        </w:trPr>
        <w:tc>
          <w:tcPr>
            <w:tcW w:w="768"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序号</w:t>
            </w:r>
          </w:p>
        </w:tc>
        <w:tc>
          <w:tcPr>
            <w:tcW w:w="1329" w:type="dxa"/>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债券代码</w:t>
            </w:r>
          </w:p>
        </w:tc>
        <w:tc>
          <w:tcPr>
            <w:tcW w:w="1762" w:type="dxa"/>
            <w:tcMar>
              <w:top w:w="15" w:type="dxa"/>
              <w:left w:w="15" w:type="dxa"/>
              <w:bottom w:w="0" w:type="dxa"/>
              <w:right w:w="15" w:type="dxa"/>
            </w:tcMar>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债券名称</w:t>
            </w:r>
          </w:p>
        </w:tc>
        <w:tc>
          <w:tcPr>
            <w:tcW w:w="1731" w:type="dxa"/>
            <w:tcMar>
              <w:top w:w="15" w:type="dxa"/>
              <w:left w:w="15" w:type="dxa"/>
              <w:bottom w:w="0" w:type="dxa"/>
              <w:right w:w="15" w:type="dxa"/>
            </w:tcMar>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kern w:val="0"/>
                <w:szCs w:val="21"/>
              </w:rPr>
              <w:t>债券数量</w:t>
            </w:r>
            <w:r w:rsidRPr="007B72F9">
              <w:rPr>
                <w:rFonts w:eastAsiaTheme="minorEastAsia"/>
                <w:color w:val="000000" w:themeColor="text1"/>
                <w:kern w:val="0"/>
                <w:szCs w:val="21"/>
              </w:rPr>
              <w:t>(</w:t>
            </w:r>
            <w:r w:rsidRPr="007B72F9">
              <w:rPr>
                <w:rFonts w:eastAsiaTheme="minorEastAsia"/>
                <w:color w:val="000000" w:themeColor="text1"/>
                <w:kern w:val="0"/>
                <w:szCs w:val="21"/>
              </w:rPr>
              <w:t>张</w:t>
            </w:r>
            <w:r w:rsidRPr="007B72F9">
              <w:rPr>
                <w:rFonts w:eastAsiaTheme="minorEastAsia"/>
                <w:color w:val="000000" w:themeColor="text1"/>
                <w:kern w:val="0"/>
                <w:szCs w:val="21"/>
              </w:rPr>
              <w:t>)</w:t>
            </w:r>
          </w:p>
        </w:tc>
        <w:tc>
          <w:tcPr>
            <w:tcW w:w="1980" w:type="dxa"/>
            <w:tcMar>
              <w:top w:w="15" w:type="dxa"/>
              <w:left w:w="15" w:type="dxa"/>
              <w:bottom w:w="0" w:type="dxa"/>
              <w:right w:w="15" w:type="dxa"/>
            </w:tcMar>
            <w:vAlign w:val="center"/>
          </w:tcPr>
          <w:p w:rsidR="00C11C7A" w:rsidRPr="007B72F9" w:rsidRDefault="00DD08F8" w:rsidP="00E761B2">
            <w:pPr>
              <w:jc w:val="center"/>
              <w:rPr>
                <w:rFonts w:eastAsiaTheme="minorEastAsia"/>
                <w:color w:val="000000" w:themeColor="text1"/>
                <w:szCs w:val="21"/>
              </w:rPr>
            </w:pPr>
            <w:r w:rsidRPr="007B72F9">
              <w:rPr>
                <w:rFonts w:eastAsiaTheme="minorEastAsia" w:hint="eastAsia"/>
                <w:color w:val="000000" w:themeColor="text1"/>
                <w:kern w:val="0"/>
                <w:szCs w:val="21"/>
              </w:rPr>
              <w:t>公允价值</w:t>
            </w:r>
          </w:p>
        </w:tc>
        <w:tc>
          <w:tcPr>
            <w:tcW w:w="1520" w:type="dxa"/>
            <w:tcMar>
              <w:top w:w="15" w:type="dxa"/>
              <w:left w:w="15" w:type="dxa"/>
              <w:bottom w:w="0" w:type="dxa"/>
              <w:right w:w="15" w:type="dxa"/>
            </w:tcMar>
            <w:vAlign w:val="cente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占基金资产净</w:t>
            </w:r>
          </w:p>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值比例（％）</w:t>
            </w:r>
          </w:p>
        </w:tc>
      </w:tr>
      <w:tr w:rsidR="00D33A5F">
        <w:tc>
          <w:tcPr>
            <w:tcW w:w="768" w:type="dxa"/>
            <w:vAlign w:val="center"/>
          </w:tcPr>
          <w:p w:rsidR="00D33A5F" w:rsidRDefault="003C20C7">
            <w:pPr>
              <w:jc w:val="center"/>
            </w:pPr>
            <w:r>
              <w:rPr>
                <w:rFonts w:eastAsiaTheme="minorEastAsia"/>
                <w:color w:val="000000" w:themeColor="text1"/>
                <w:szCs w:val="21"/>
              </w:rPr>
              <w:lastRenderedPageBreak/>
              <w:t>1</w:t>
            </w:r>
          </w:p>
        </w:tc>
        <w:tc>
          <w:tcPr>
            <w:tcW w:w="1329" w:type="dxa"/>
            <w:vAlign w:val="center"/>
          </w:tcPr>
          <w:p w:rsidR="00D33A5F" w:rsidRDefault="003C20C7">
            <w:pPr>
              <w:jc w:val="center"/>
            </w:pPr>
            <w:r>
              <w:rPr>
                <w:rFonts w:eastAsiaTheme="minorEastAsia"/>
                <w:color w:val="000000" w:themeColor="text1"/>
                <w:szCs w:val="21"/>
              </w:rPr>
              <w:t>210202</w:t>
            </w:r>
          </w:p>
        </w:tc>
        <w:tc>
          <w:tcPr>
            <w:tcW w:w="1762" w:type="dxa"/>
            <w:vAlign w:val="center"/>
          </w:tcPr>
          <w:p w:rsidR="00D33A5F" w:rsidRDefault="003C20C7">
            <w:pPr>
              <w:jc w:val="center"/>
            </w:pPr>
            <w:r>
              <w:rPr>
                <w:rFonts w:eastAsiaTheme="minorEastAsia"/>
                <w:color w:val="000000" w:themeColor="text1"/>
                <w:szCs w:val="21"/>
              </w:rPr>
              <w:t>21</w:t>
            </w:r>
            <w:r>
              <w:rPr>
                <w:rFonts w:eastAsiaTheme="minorEastAsia"/>
                <w:color w:val="000000" w:themeColor="text1"/>
                <w:szCs w:val="21"/>
              </w:rPr>
              <w:t>国开</w:t>
            </w:r>
            <w:r>
              <w:rPr>
                <w:rFonts w:eastAsiaTheme="minorEastAsia"/>
                <w:color w:val="000000" w:themeColor="text1"/>
                <w:szCs w:val="21"/>
              </w:rPr>
              <w:t>02</w:t>
            </w:r>
          </w:p>
        </w:tc>
        <w:tc>
          <w:tcPr>
            <w:tcW w:w="1731" w:type="dxa"/>
            <w:vAlign w:val="center"/>
          </w:tcPr>
          <w:p w:rsidR="00D33A5F" w:rsidRDefault="003C20C7">
            <w:pPr>
              <w:jc w:val="right"/>
            </w:pPr>
            <w:r>
              <w:rPr>
                <w:rFonts w:eastAsiaTheme="minorEastAsia"/>
                <w:color w:val="000000" w:themeColor="text1"/>
                <w:szCs w:val="21"/>
              </w:rPr>
              <w:t>200,000.00</w:t>
            </w:r>
          </w:p>
        </w:tc>
        <w:tc>
          <w:tcPr>
            <w:tcW w:w="1980" w:type="dxa"/>
            <w:vAlign w:val="center"/>
          </w:tcPr>
          <w:p w:rsidR="00D33A5F" w:rsidRDefault="003C20C7">
            <w:pPr>
              <w:jc w:val="right"/>
            </w:pPr>
            <w:r>
              <w:rPr>
                <w:rFonts w:eastAsiaTheme="minorEastAsia"/>
                <w:color w:val="000000" w:themeColor="text1"/>
                <w:szCs w:val="21"/>
              </w:rPr>
              <w:t>20,588,300.21</w:t>
            </w:r>
          </w:p>
        </w:tc>
        <w:tc>
          <w:tcPr>
            <w:tcW w:w="1520" w:type="dxa"/>
            <w:vAlign w:val="center"/>
          </w:tcPr>
          <w:p w:rsidR="00D33A5F" w:rsidRDefault="003C20C7">
            <w:pPr>
              <w:jc w:val="right"/>
            </w:pPr>
            <w:r>
              <w:rPr>
                <w:rFonts w:eastAsiaTheme="minorEastAsia"/>
                <w:color w:val="000000" w:themeColor="text1"/>
                <w:szCs w:val="21"/>
              </w:rPr>
              <w:t>6.41</w:t>
            </w:r>
          </w:p>
        </w:tc>
      </w:tr>
      <w:tr w:rsidR="00D33A5F">
        <w:tc>
          <w:tcPr>
            <w:tcW w:w="768" w:type="dxa"/>
            <w:vAlign w:val="center"/>
          </w:tcPr>
          <w:p w:rsidR="00D33A5F" w:rsidRDefault="003C20C7">
            <w:pPr>
              <w:jc w:val="center"/>
            </w:pPr>
            <w:r>
              <w:rPr>
                <w:rFonts w:eastAsiaTheme="minorEastAsia"/>
                <w:color w:val="000000" w:themeColor="text1"/>
                <w:szCs w:val="21"/>
              </w:rPr>
              <w:t>2</w:t>
            </w:r>
          </w:p>
        </w:tc>
        <w:tc>
          <w:tcPr>
            <w:tcW w:w="1329" w:type="dxa"/>
            <w:vAlign w:val="center"/>
          </w:tcPr>
          <w:p w:rsidR="00D33A5F" w:rsidRDefault="003C20C7">
            <w:pPr>
              <w:jc w:val="center"/>
            </w:pPr>
            <w:r>
              <w:rPr>
                <w:rFonts w:eastAsiaTheme="minorEastAsia"/>
                <w:color w:val="000000" w:themeColor="text1"/>
                <w:szCs w:val="21"/>
              </w:rPr>
              <w:t>239967</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贴现国债</w:t>
            </w:r>
            <w:r>
              <w:rPr>
                <w:rFonts w:eastAsiaTheme="minorEastAsia"/>
                <w:color w:val="000000" w:themeColor="text1"/>
                <w:szCs w:val="21"/>
              </w:rPr>
              <w:t>67</w:t>
            </w:r>
          </w:p>
        </w:tc>
        <w:tc>
          <w:tcPr>
            <w:tcW w:w="1731" w:type="dxa"/>
            <w:vAlign w:val="center"/>
          </w:tcPr>
          <w:p w:rsidR="00D33A5F" w:rsidRDefault="003C20C7">
            <w:pPr>
              <w:jc w:val="right"/>
            </w:pPr>
            <w:r>
              <w:rPr>
                <w:rFonts w:eastAsiaTheme="minorEastAsia"/>
                <w:color w:val="000000" w:themeColor="text1"/>
                <w:szCs w:val="21"/>
              </w:rPr>
              <w:t>200,000.00</w:t>
            </w:r>
          </w:p>
        </w:tc>
        <w:tc>
          <w:tcPr>
            <w:tcW w:w="1980" w:type="dxa"/>
            <w:vAlign w:val="center"/>
          </w:tcPr>
          <w:p w:rsidR="00D33A5F" w:rsidRDefault="003C20C7">
            <w:pPr>
              <w:jc w:val="right"/>
            </w:pPr>
            <w:r>
              <w:rPr>
                <w:rFonts w:eastAsiaTheme="minorEastAsia"/>
                <w:color w:val="000000" w:themeColor="text1"/>
                <w:szCs w:val="21"/>
              </w:rPr>
              <w:t>19,964,997.63</w:t>
            </w:r>
          </w:p>
        </w:tc>
        <w:tc>
          <w:tcPr>
            <w:tcW w:w="1520" w:type="dxa"/>
            <w:vAlign w:val="center"/>
          </w:tcPr>
          <w:p w:rsidR="00D33A5F" w:rsidRDefault="003C20C7">
            <w:pPr>
              <w:jc w:val="right"/>
            </w:pPr>
            <w:r>
              <w:rPr>
                <w:rFonts w:eastAsiaTheme="minorEastAsia"/>
                <w:color w:val="000000" w:themeColor="text1"/>
                <w:szCs w:val="21"/>
              </w:rPr>
              <w:t>6.22</w:t>
            </w:r>
          </w:p>
        </w:tc>
      </w:tr>
      <w:tr w:rsidR="00D33A5F">
        <w:tc>
          <w:tcPr>
            <w:tcW w:w="768" w:type="dxa"/>
            <w:vAlign w:val="center"/>
          </w:tcPr>
          <w:p w:rsidR="00D33A5F" w:rsidRDefault="003C20C7">
            <w:pPr>
              <w:jc w:val="center"/>
            </w:pPr>
            <w:r>
              <w:rPr>
                <w:rFonts w:eastAsiaTheme="minorEastAsia"/>
                <w:color w:val="000000" w:themeColor="text1"/>
                <w:szCs w:val="21"/>
              </w:rPr>
              <w:t>3</w:t>
            </w:r>
          </w:p>
        </w:tc>
        <w:tc>
          <w:tcPr>
            <w:tcW w:w="1329" w:type="dxa"/>
            <w:vAlign w:val="center"/>
          </w:tcPr>
          <w:p w:rsidR="00D33A5F" w:rsidRDefault="003C20C7">
            <w:pPr>
              <w:jc w:val="center"/>
            </w:pPr>
            <w:r>
              <w:rPr>
                <w:rFonts w:eastAsiaTheme="minorEastAsia"/>
                <w:color w:val="000000" w:themeColor="text1"/>
                <w:szCs w:val="21"/>
              </w:rPr>
              <w:t>112311034</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平安银行</w:t>
            </w:r>
            <w:r>
              <w:rPr>
                <w:rFonts w:eastAsiaTheme="minorEastAsia"/>
                <w:color w:val="000000" w:themeColor="text1"/>
                <w:szCs w:val="21"/>
              </w:rPr>
              <w:t>CD034</w:t>
            </w:r>
          </w:p>
        </w:tc>
        <w:tc>
          <w:tcPr>
            <w:tcW w:w="1731" w:type="dxa"/>
            <w:vAlign w:val="center"/>
          </w:tcPr>
          <w:p w:rsidR="00D33A5F" w:rsidRDefault="003C20C7">
            <w:pPr>
              <w:jc w:val="right"/>
            </w:pPr>
            <w:r>
              <w:rPr>
                <w:rFonts w:eastAsiaTheme="minorEastAsia"/>
                <w:color w:val="000000" w:themeColor="text1"/>
                <w:szCs w:val="21"/>
              </w:rPr>
              <w:t>200,000.00</w:t>
            </w:r>
          </w:p>
        </w:tc>
        <w:tc>
          <w:tcPr>
            <w:tcW w:w="1980" w:type="dxa"/>
            <w:vAlign w:val="center"/>
          </w:tcPr>
          <w:p w:rsidR="00D33A5F" w:rsidRDefault="003C20C7">
            <w:pPr>
              <w:jc w:val="right"/>
            </w:pPr>
            <w:r>
              <w:rPr>
                <w:rFonts w:eastAsiaTheme="minorEastAsia"/>
                <w:color w:val="000000" w:themeColor="text1"/>
                <w:szCs w:val="21"/>
              </w:rPr>
              <w:t>19,904,273.64</w:t>
            </w:r>
          </w:p>
        </w:tc>
        <w:tc>
          <w:tcPr>
            <w:tcW w:w="1520" w:type="dxa"/>
            <w:vAlign w:val="center"/>
          </w:tcPr>
          <w:p w:rsidR="00D33A5F" w:rsidRDefault="003C20C7">
            <w:pPr>
              <w:jc w:val="right"/>
            </w:pPr>
            <w:r>
              <w:rPr>
                <w:rFonts w:eastAsiaTheme="minorEastAsia"/>
                <w:color w:val="000000" w:themeColor="text1"/>
                <w:szCs w:val="21"/>
              </w:rPr>
              <w:t>6.20</w:t>
            </w:r>
          </w:p>
        </w:tc>
      </w:tr>
      <w:tr w:rsidR="00D33A5F">
        <w:tc>
          <w:tcPr>
            <w:tcW w:w="768" w:type="dxa"/>
            <w:vAlign w:val="center"/>
          </w:tcPr>
          <w:p w:rsidR="00D33A5F" w:rsidRDefault="003C20C7">
            <w:pPr>
              <w:jc w:val="center"/>
            </w:pPr>
            <w:r>
              <w:rPr>
                <w:rFonts w:eastAsiaTheme="minorEastAsia"/>
                <w:color w:val="000000" w:themeColor="text1"/>
                <w:szCs w:val="21"/>
              </w:rPr>
              <w:t>4</w:t>
            </w:r>
          </w:p>
        </w:tc>
        <w:tc>
          <w:tcPr>
            <w:tcW w:w="1329" w:type="dxa"/>
            <w:vAlign w:val="center"/>
          </w:tcPr>
          <w:p w:rsidR="00D33A5F" w:rsidRDefault="003C20C7">
            <w:pPr>
              <w:jc w:val="center"/>
            </w:pPr>
            <w:r>
              <w:rPr>
                <w:rFonts w:eastAsiaTheme="minorEastAsia"/>
                <w:color w:val="000000" w:themeColor="text1"/>
                <w:szCs w:val="21"/>
              </w:rPr>
              <w:t>190203</w:t>
            </w:r>
          </w:p>
        </w:tc>
        <w:tc>
          <w:tcPr>
            <w:tcW w:w="1762" w:type="dxa"/>
            <w:vAlign w:val="center"/>
          </w:tcPr>
          <w:p w:rsidR="00D33A5F" w:rsidRDefault="003C20C7">
            <w:pPr>
              <w:jc w:val="center"/>
            </w:pPr>
            <w:r>
              <w:rPr>
                <w:rFonts w:eastAsiaTheme="minorEastAsia"/>
                <w:color w:val="000000" w:themeColor="text1"/>
                <w:szCs w:val="21"/>
              </w:rPr>
              <w:t>19</w:t>
            </w:r>
            <w:r>
              <w:rPr>
                <w:rFonts w:eastAsiaTheme="minorEastAsia"/>
                <w:color w:val="000000" w:themeColor="text1"/>
                <w:szCs w:val="21"/>
              </w:rPr>
              <w:t>国开</w:t>
            </w:r>
            <w:r>
              <w:rPr>
                <w:rFonts w:eastAsiaTheme="minorEastAsia"/>
                <w:color w:val="000000" w:themeColor="text1"/>
                <w:szCs w:val="21"/>
              </w:rPr>
              <w:t>03</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10,313,711.38</w:t>
            </w:r>
          </w:p>
        </w:tc>
        <w:tc>
          <w:tcPr>
            <w:tcW w:w="1520" w:type="dxa"/>
            <w:vAlign w:val="center"/>
          </w:tcPr>
          <w:p w:rsidR="00D33A5F" w:rsidRDefault="003C20C7">
            <w:pPr>
              <w:jc w:val="right"/>
            </w:pPr>
            <w:r>
              <w:rPr>
                <w:rFonts w:eastAsiaTheme="minorEastAsia"/>
                <w:color w:val="000000" w:themeColor="text1"/>
                <w:szCs w:val="21"/>
              </w:rPr>
              <w:t>3.21</w:t>
            </w:r>
          </w:p>
        </w:tc>
      </w:tr>
      <w:tr w:rsidR="00D33A5F">
        <w:tc>
          <w:tcPr>
            <w:tcW w:w="768" w:type="dxa"/>
            <w:vAlign w:val="center"/>
          </w:tcPr>
          <w:p w:rsidR="00D33A5F" w:rsidRDefault="003C20C7">
            <w:pPr>
              <w:jc w:val="center"/>
            </w:pPr>
            <w:r>
              <w:rPr>
                <w:rFonts w:eastAsiaTheme="minorEastAsia"/>
                <w:color w:val="000000" w:themeColor="text1"/>
                <w:szCs w:val="21"/>
              </w:rPr>
              <w:t>5</w:t>
            </w:r>
          </w:p>
        </w:tc>
        <w:tc>
          <w:tcPr>
            <w:tcW w:w="1329" w:type="dxa"/>
            <w:vAlign w:val="center"/>
          </w:tcPr>
          <w:p w:rsidR="00D33A5F" w:rsidRDefault="003C20C7">
            <w:pPr>
              <w:jc w:val="center"/>
            </w:pPr>
            <w:r>
              <w:rPr>
                <w:rFonts w:eastAsiaTheme="minorEastAsia"/>
                <w:color w:val="000000" w:themeColor="text1"/>
                <w:szCs w:val="21"/>
              </w:rPr>
              <w:t>012381956</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沪百联</w:t>
            </w:r>
            <w:r>
              <w:rPr>
                <w:rFonts w:eastAsiaTheme="minorEastAsia"/>
                <w:color w:val="000000" w:themeColor="text1"/>
                <w:szCs w:val="21"/>
              </w:rPr>
              <w:t>SCP001</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10,111,375.43</w:t>
            </w:r>
          </w:p>
        </w:tc>
        <w:tc>
          <w:tcPr>
            <w:tcW w:w="1520" w:type="dxa"/>
            <w:vAlign w:val="center"/>
          </w:tcPr>
          <w:p w:rsidR="00D33A5F" w:rsidRDefault="003C20C7">
            <w:pPr>
              <w:jc w:val="right"/>
            </w:pPr>
            <w:r>
              <w:rPr>
                <w:rFonts w:eastAsiaTheme="minorEastAsia"/>
                <w:color w:val="000000" w:themeColor="text1"/>
                <w:szCs w:val="21"/>
              </w:rPr>
              <w:t>3.15</w:t>
            </w:r>
          </w:p>
        </w:tc>
      </w:tr>
      <w:tr w:rsidR="00D33A5F">
        <w:tc>
          <w:tcPr>
            <w:tcW w:w="768" w:type="dxa"/>
            <w:vAlign w:val="center"/>
          </w:tcPr>
          <w:p w:rsidR="00D33A5F" w:rsidRDefault="003C20C7">
            <w:pPr>
              <w:jc w:val="center"/>
            </w:pPr>
            <w:r>
              <w:rPr>
                <w:rFonts w:eastAsiaTheme="minorEastAsia"/>
                <w:color w:val="000000" w:themeColor="text1"/>
                <w:szCs w:val="21"/>
              </w:rPr>
              <w:t>6</w:t>
            </w:r>
          </w:p>
        </w:tc>
        <w:tc>
          <w:tcPr>
            <w:tcW w:w="1329" w:type="dxa"/>
            <w:vAlign w:val="center"/>
          </w:tcPr>
          <w:p w:rsidR="00D33A5F" w:rsidRDefault="003C20C7">
            <w:pPr>
              <w:jc w:val="center"/>
            </w:pPr>
            <w:r>
              <w:rPr>
                <w:rFonts w:eastAsiaTheme="minorEastAsia"/>
                <w:color w:val="000000" w:themeColor="text1"/>
                <w:szCs w:val="21"/>
              </w:rPr>
              <w:t>012382599</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首钢</w:t>
            </w:r>
            <w:r>
              <w:rPr>
                <w:rFonts w:eastAsiaTheme="minorEastAsia"/>
                <w:color w:val="000000" w:themeColor="text1"/>
                <w:szCs w:val="21"/>
              </w:rPr>
              <w:t>SCP004</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10,090,101.47</w:t>
            </w:r>
          </w:p>
        </w:tc>
        <w:tc>
          <w:tcPr>
            <w:tcW w:w="1520" w:type="dxa"/>
            <w:vAlign w:val="center"/>
          </w:tcPr>
          <w:p w:rsidR="00D33A5F" w:rsidRDefault="003C20C7">
            <w:pPr>
              <w:jc w:val="right"/>
            </w:pPr>
            <w:r>
              <w:rPr>
                <w:rFonts w:eastAsiaTheme="minorEastAsia"/>
                <w:color w:val="000000" w:themeColor="text1"/>
                <w:szCs w:val="21"/>
              </w:rPr>
              <w:t>3.14</w:t>
            </w:r>
          </w:p>
        </w:tc>
      </w:tr>
      <w:tr w:rsidR="00D33A5F">
        <w:tc>
          <w:tcPr>
            <w:tcW w:w="768" w:type="dxa"/>
            <w:vAlign w:val="center"/>
          </w:tcPr>
          <w:p w:rsidR="00D33A5F" w:rsidRDefault="003C20C7">
            <w:pPr>
              <w:jc w:val="center"/>
            </w:pPr>
            <w:r>
              <w:rPr>
                <w:rFonts w:eastAsiaTheme="minorEastAsia"/>
                <w:color w:val="000000" w:themeColor="text1"/>
                <w:szCs w:val="21"/>
              </w:rPr>
              <w:t>7</w:t>
            </w:r>
          </w:p>
        </w:tc>
        <w:tc>
          <w:tcPr>
            <w:tcW w:w="1329" w:type="dxa"/>
            <w:vAlign w:val="center"/>
          </w:tcPr>
          <w:p w:rsidR="00D33A5F" w:rsidRDefault="003C20C7">
            <w:pPr>
              <w:jc w:val="center"/>
            </w:pPr>
            <w:r>
              <w:rPr>
                <w:rFonts w:eastAsiaTheme="minorEastAsia"/>
                <w:color w:val="000000" w:themeColor="text1"/>
                <w:szCs w:val="21"/>
              </w:rPr>
              <w:t>012383740</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京基投</w:t>
            </w:r>
            <w:r>
              <w:rPr>
                <w:rFonts w:eastAsiaTheme="minorEastAsia"/>
                <w:color w:val="000000" w:themeColor="text1"/>
                <w:szCs w:val="21"/>
              </w:rPr>
              <w:t>SCP001</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10,035,494.55</w:t>
            </w:r>
          </w:p>
        </w:tc>
        <w:tc>
          <w:tcPr>
            <w:tcW w:w="1520" w:type="dxa"/>
            <w:vAlign w:val="center"/>
          </w:tcPr>
          <w:p w:rsidR="00D33A5F" w:rsidRDefault="003C20C7">
            <w:pPr>
              <w:jc w:val="right"/>
            </w:pPr>
            <w:r>
              <w:rPr>
                <w:rFonts w:eastAsiaTheme="minorEastAsia"/>
                <w:color w:val="000000" w:themeColor="text1"/>
                <w:szCs w:val="21"/>
              </w:rPr>
              <w:t>3.13</w:t>
            </w:r>
          </w:p>
        </w:tc>
      </w:tr>
      <w:tr w:rsidR="00D33A5F">
        <w:tc>
          <w:tcPr>
            <w:tcW w:w="768" w:type="dxa"/>
            <w:vAlign w:val="center"/>
          </w:tcPr>
          <w:p w:rsidR="00D33A5F" w:rsidRDefault="003C20C7">
            <w:pPr>
              <w:jc w:val="center"/>
            </w:pPr>
            <w:r>
              <w:rPr>
                <w:rFonts w:eastAsiaTheme="minorEastAsia"/>
                <w:color w:val="000000" w:themeColor="text1"/>
                <w:szCs w:val="21"/>
              </w:rPr>
              <w:t>8</w:t>
            </w:r>
          </w:p>
        </w:tc>
        <w:tc>
          <w:tcPr>
            <w:tcW w:w="1329" w:type="dxa"/>
            <w:vAlign w:val="center"/>
          </w:tcPr>
          <w:p w:rsidR="00D33A5F" w:rsidRDefault="003C20C7">
            <w:pPr>
              <w:jc w:val="center"/>
            </w:pPr>
            <w:r>
              <w:rPr>
                <w:rFonts w:eastAsiaTheme="minorEastAsia"/>
                <w:color w:val="000000" w:themeColor="text1"/>
                <w:szCs w:val="21"/>
              </w:rPr>
              <w:t>012384189</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中铝集</w:t>
            </w:r>
            <w:r>
              <w:rPr>
                <w:rFonts w:eastAsiaTheme="minorEastAsia"/>
                <w:color w:val="000000" w:themeColor="text1"/>
                <w:szCs w:val="21"/>
              </w:rPr>
              <w:t>SCP005(</w:t>
            </w:r>
            <w:r>
              <w:rPr>
                <w:rFonts w:eastAsiaTheme="minorEastAsia"/>
                <w:color w:val="000000" w:themeColor="text1"/>
                <w:szCs w:val="21"/>
              </w:rPr>
              <w:t>科创票据</w:t>
            </w:r>
            <w:r>
              <w:rPr>
                <w:rFonts w:eastAsiaTheme="minorEastAsia"/>
                <w:color w:val="000000" w:themeColor="text1"/>
                <w:szCs w:val="21"/>
              </w:rPr>
              <w:t>)</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10,019,554.19</w:t>
            </w:r>
          </w:p>
        </w:tc>
        <w:tc>
          <w:tcPr>
            <w:tcW w:w="1520" w:type="dxa"/>
            <w:vAlign w:val="center"/>
          </w:tcPr>
          <w:p w:rsidR="00D33A5F" w:rsidRDefault="003C20C7">
            <w:pPr>
              <w:jc w:val="right"/>
            </w:pPr>
            <w:r>
              <w:rPr>
                <w:rFonts w:eastAsiaTheme="minorEastAsia"/>
                <w:color w:val="000000" w:themeColor="text1"/>
                <w:szCs w:val="21"/>
              </w:rPr>
              <w:t>3.12</w:t>
            </w:r>
          </w:p>
        </w:tc>
      </w:tr>
      <w:tr w:rsidR="00D33A5F">
        <w:tc>
          <w:tcPr>
            <w:tcW w:w="768" w:type="dxa"/>
            <w:vAlign w:val="center"/>
          </w:tcPr>
          <w:p w:rsidR="00D33A5F" w:rsidRDefault="003C20C7">
            <w:pPr>
              <w:jc w:val="center"/>
            </w:pPr>
            <w:r>
              <w:rPr>
                <w:rFonts w:eastAsiaTheme="minorEastAsia"/>
                <w:color w:val="000000" w:themeColor="text1"/>
                <w:szCs w:val="21"/>
              </w:rPr>
              <w:t>9</w:t>
            </w:r>
          </w:p>
        </w:tc>
        <w:tc>
          <w:tcPr>
            <w:tcW w:w="1329" w:type="dxa"/>
            <w:vAlign w:val="center"/>
          </w:tcPr>
          <w:p w:rsidR="00D33A5F" w:rsidRDefault="003C20C7">
            <w:pPr>
              <w:jc w:val="center"/>
            </w:pPr>
            <w:r>
              <w:rPr>
                <w:rFonts w:eastAsiaTheme="minorEastAsia"/>
                <w:color w:val="000000" w:themeColor="text1"/>
                <w:szCs w:val="21"/>
              </w:rPr>
              <w:t>112370073</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南京银行</w:t>
            </w:r>
            <w:r>
              <w:rPr>
                <w:rFonts w:eastAsiaTheme="minorEastAsia"/>
                <w:color w:val="000000" w:themeColor="text1"/>
                <w:szCs w:val="21"/>
              </w:rPr>
              <w:t>CD150</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9,975,225.77</w:t>
            </w:r>
          </w:p>
        </w:tc>
        <w:tc>
          <w:tcPr>
            <w:tcW w:w="1520" w:type="dxa"/>
            <w:vAlign w:val="center"/>
          </w:tcPr>
          <w:p w:rsidR="00D33A5F" w:rsidRDefault="003C20C7">
            <w:pPr>
              <w:jc w:val="right"/>
            </w:pPr>
            <w:r>
              <w:rPr>
                <w:rFonts w:eastAsiaTheme="minorEastAsia"/>
                <w:color w:val="000000" w:themeColor="text1"/>
                <w:szCs w:val="21"/>
              </w:rPr>
              <w:t>3.11</w:t>
            </w:r>
          </w:p>
        </w:tc>
      </w:tr>
      <w:tr w:rsidR="00D33A5F">
        <w:tc>
          <w:tcPr>
            <w:tcW w:w="768" w:type="dxa"/>
            <w:vAlign w:val="center"/>
          </w:tcPr>
          <w:p w:rsidR="00D33A5F" w:rsidRDefault="003C20C7">
            <w:pPr>
              <w:jc w:val="center"/>
            </w:pPr>
            <w:r>
              <w:rPr>
                <w:rFonts w:eastAsiaTheme="minorEastAsia"/>
                <w:color w:val="000000" w:themeColor="text1"/>
                <w:szCs w:val="21"/>
              </w:rPr>
              <w:t>10</w:t>
            </w:r>
          </w:p>
        </w:tc>
        <w:tc>
          <w:tcPr>
            <w:tcW w:w="1329" w:type="dxa"/>
            <w:vAlign w:val="center"/>
          </w:tcPr>
          <w:p w:rsidR="00D33A5F" w:rsidRDefault="003C20C7">
            <w:pPr>
              <w:jc w:val="center"/>
            </w:pPr>
            <w:r>
              <w:rPr>
                <w:rFonts w:eastAsiaTheme="minorEastAsia"/>
                <w:color w:val="000000" w:themeColor="text1"/>
                <w:szCs w:val="21"/>
              </w:rPr>
              <w:t>112305293</w:t>
            </w:r>
          </w:p>
        </w:tc>
        <w:tc>
          <w:tcPr>
            <w:tcW w:w="1762" w:type="dxa"/>
            <w:vAlign w:val="center"/>
          </w:tcPr>
          <w:p w:rsidR="00D33A5F" w:rsidRDefault="003C20C7">
            <w:pPr>
              <w:jc w:val="center"/>
            </w:pPr>
            <w:r>
              <w:rPr>
                <w:rFonts w:eastAsiaTheme="minorEastAsia"/>
                <w:color w:val="000000" w:themeColor="text1"/>
                <w:szCs w:val="21"/>
              </w:rPr>
              <w:t>23</w:t>
            </w:r>
            <w:r>
              <w:rPr>
                <w:rFonts w:eastAsiaTheme="minorEastAsia"/>
                <w:color w:val="000000" w:themeColor="text1"/>
                <w:szCs w:val="21"/>
              </w:rPr>
              <w:t>建设银行</w:t>
            </w:r>
            <w:r>
              <w:rPr>
                <w:rFonts w:eastAsiaTheme="minorEastAsia"/>
                <w:color w:val="000000" w:themeColor="text1"/>
                <w:szCs w:val="21"/>
              </w:rPr>
              <w:t>CD293</w:t>
            </w:r>
          </w:p>
        </w:tc>
        <w:tc>
          <w:tcPr>
            <w:tcW w:w="1731" w:type="dxa"/>
            <w:vAlign w:val="center"/>
          </w:tcPr>
          <w:p w:rsidR="00D33A5F" w:rsidRDefault="003C20C7">
            <w:pPr>
              <w:jc w:val="right"/>
            </w:pPr>
            <w:r>
              <w:rPr>
                <w:rFonts w:eastAsiaTheme="minorEastAsia"/>
                <w:color w:val="000000" w:themeColor="text1"/>
                <w:szCs w:val="21"/>
              </w:rPr>
              <w:t>100,000.00</w:t>
            </w:r>
          </w:p>
        </w:tc>
        <w:tc>
          <w:tcPr>
            <w:tcW w:w="1980" w:type="dxa"/>
            <w:vAlign w:val="center"/>
          </w:tcPr>
          <w:p w:rsidR="00D33A5F" w:rsidRDefault="003C20C7">
            <w:pPr>
              <w:jc w:val="right"/>
            </w:pPr>
            <w:r>
              <w:rPr>
                <w:rFonts w:eastAsiaTheme="minorEastAsia"/>
                <w:color w:val="000000" w:themeColor="text1"/>
                <w:szCs w:val="21"/>
              </w:rPr>
              <w:t>9,974,158.00</w:t>
            </w:r>
          </w:p>
        </w:tc>
        <w:tc>
          <w:tcPr>
            <w:tcW w:w="1520" w:type="dxa"/>
            <w:vAlign w:val="center"/>
          </w:tcPr>
          <w:p w:rsidR="00D33A5F" w:rsidRDefault="003C20C7">
            <w:pPr>
              <w:jc w:val="right"/>
            </w:pPr>
            <w:r>
              <w:rPr>
                <w:rFonts w:eastAsiaTheme="minorEastAsia"/>
                <w:color w:val="000000" w:themeColor="text1"/>
                <w:szCs w:val="21"/>
              </w:rPr>
              <w:t>3.11</w:t>
            </w:r>
          </w:p>
        </w:tc>
      </w:tr>
    </w:tbl>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93" w:name="_Toc331410108"/>
      <w:bookmarkStart w:id="94" w:name="_Toc374603928"/>
      <w:bookmarkStart w:id="95" w:name="_Toc161660128"/>
      <w:r w:rsidRPr="007B72F9">
        <w:rPr>
          <w:rFonts w:ascii="Times New Roman" w:eastAsiaTheme="minorEastAsia" w:hAnsi="Times New Roman" w:cs="Times New Roman"/>
          <w:color w:val="000000" w:themeColor="text1"/>
          <w:kern w:val="0"/>
          <w:sz w:val="21"/>
          <w:szCs w:val="21"/>
        </w:rPr>
        <w:t>8.7</w:t>
      </w:r>
      <w:bookmarkEnd w:id="93"/>
      <w:bookmarkEnd w:id="94"/>
      <w:r w:rsidR="00F74200" w:rsidRPr="007B72F9">
        <w:rPr>
          <w:rFonts w:ascii="Times New Roman" w:eastAsiaTheme="minorEastAsia" w:hAnsi="Times New Roman" w:cs="Times New Roman" w:hint="eastAsia"/>
          <w:color w:val="000000" w:themeColor="text1"/>
          <w:kern w:val="0"/>
          <w:sz w:val="21"/>
          <w:szCs w:val="21"/>
        </w:rPr>
        <w:t>“影子定价”与按实际利率计算账面价值确定的基金资产净值的偏离</w:t>
      </w:r>
      <w:bookmarkEnd w:id="95"/>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78046D" w:rsidRPr="007B72F9" w:rsidTr="00E761B2">
        <w:trPr>
          <w:trHeight w:val="285"/>
        </w:trPr>
        <w:tc>
          <w:tcPr>
            <w:tcW w:w="6042" w:type="dxa"/>
            <w:tcMar>
              <w:top w:w="15" w:type="dxa"/>
              <w:left w:w="15" w:type="dxa"/>
              <w:bottom w:w="0" w:type="dxa"/>
              <w:right w:w="15" w:type="dxa"/>
            </w:tcMa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项目</w:t>
            </w:r>
          </w:p>
        </w:tc>
        <w:tc>
          <w:tcPr>
            <w:tcW w:w="3314" w:type="dxa"/>
            <w:tcMar>
              <w:top w:w="15" w:type="dxa"/>
              <w:left w:w="15" w:type="dxa"/>
              <w:bottom w:w="0" w:type="dxa"/>
              <w:right w:w="15" w:type="dxa"/>
            </w:tcMar>
          </w:tcPr>
          <w:p w:rsidR="00C11C7A" w:rsidRPr="007B72F9" w:rsidRDefault="00C11C7A" w:rsidP="00E761B2">
            <w:pPr>
              <w:jc w:val="center"/>
              <w:rPr>
                <w:rFonts w:eastAsiaTheme="minorEastAsia"/>
                <w:color w:val="000000" w:themeColor="text1"/>
                <w:szCs w:val="21"/>
              </w:rPr>
            </w:pPr>
            <w:r w:rsidRPr="007B72F9">
              <w:rPr>
                <w:rFonts w:eastAsiaTheme="minorEastAsia"/>
                <w:color w:val="000000" w:themeColor="text1"/>
                <w:szCs w:val="21"/>
              </w:rPr>
              <w:t>偏离情况</w:t>
            </w:r>
          </w:p>
        </w:tc>
      </w:tr>
      <w:tr w:rsidR="0078046D" w:rsidRPr="007B72F9" w:rsidTr="00E761B2">
        <w:trPr>
          <w:trHeight w:val="312"/>
        </w:trPr>
        <w:tc>
          <w:tcPr>
            <w:tcW w:w="6042" w:type="dxa"/>
            <w:tcMar>
              <w:top w:w="15" w:type="dxa"/>
              <w:left w:w="15" w:type="dxa"/>
              <w:bottom w:w="0" w:type="dxa"/>
              <w:right w:w="15" w:type="dxa"/>
            </w:tcMar>
          </w:tcPr>
          <w:p w:rsidR="00C11C7A" w:rsidRPr="007B72F9" w:rsidRDefault="00C11C7A" w:rsidP="00E761B2">
            <w:pPr>
              <w:rPr>
                <w:rFonts w:eastAsiaTheme="minorEastAsia"/>
                <w:color w:val="000000" w:themeColor="text1"/>
                <w:szCs w:val="21"/>
              </w:rPr>
            </w:pPr>
            <w:r w:rsidRPr="007B72F9">
              <w:rPr>
                <w:rFonts w:eastAsiaTheme="minorEastAsia"/>
                <w:color w:val="000000" w:themeColor="text1"/>
                <w:szCs w:val="21"/>
              </w:rPr>
              <w:t>报告期内偏离度的绝对值在</w:t>
            </w:r>
            <w:r w:rsidRPr="007B72F9">
              <w:rPr>
                <w:rFonts w:eastAsiaTheme="minorEastAsia"/>
                <w:color w:val="000000" w:themeColor="text1"/>
                <w:szCs w:val="21"/>
              </w:rPr>
              <w:t>0.25(</w:t>
            </w:r>
            <w:r w:rsidRPr="007B72F9">
              <w:rPr>
                <w:rFonts w:eastAsiaTheme="minorEastAsia"/>
                <w:color w:val="000000" w:themeColor="text1"/>
                <w:szCs w:val="21"/>
              </w:rPr>
              <w:t>含</w:t>
            </w:r>
            <w:r w:rsidRPr="007B72F9">
              <w:rPr>
                <w:rFonts w:eastAsiaTheme="minorEastAsia"/>
                <w:color w:val="000000" w:themeColor="text1"/>
                <w:szCs w:val="21"/>
              </w:rPr>
              <w:t>)-0.5%</w:t>
            </w:r>
            <w:r w:rsidRPr="007B72F9">
              <w:rPr>
                <w:rFonts w:eastAsiaTheme="minorEastAsia"/>
                <w:color w:val="000000" w:themeColor="text1"/>
                <w:szCs w:val="21"/>
              </w:rPr>
              <w:t>间的次数</w:t>
            </w:r>
          </w:p>
        </w:tc>
        <w:tc>
          <w:tcPr>
            <w:tcW w:w="3314" w:type="dxa"/>
            <w:tcMar>
              <w:top w:w="15" w:type="dxa"/>
              <w:left w:w="15" w:type="dxa"/>
              <w:bottom w:w="0" w:type="dxa"/>
              <w:right w:w="15" w:type="dxa"/>
            </w:tcMar>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0</w:t>
            </w:r>
          </w:p>
        </w:tc>
      </w:tr>
      <w:tr w:rsidR="0078046D" w:rsidRPr="007B72F9" w:rsidTr="00E761B2">
        <w:trPr>
          <w:trHeight w:val="285"/>
        </w:trPr>
        <w:tc>
          <w:tcPr>
            <w:tcW w:w="6042" w:type="dxa"/>
            <w:tcMar>
              <w:top w:w="15" w:type="dxa"/>
              <w:left w:w="15" w:type="dxa"/>
              <w:bottom w:w="0" w:type="dxa"/>
              <w:right w:w="15" w:type="dxa"/>
            </w:tcMar>
          </w:tcPr>
          <w:p w:rsidR="00C11C7A" w:rsidRPr="007B72F9" w:rsidRDefault="00C11C7A" w:rsidP="00E761B2">
            <w:pPr>
              <w:rPr>
                <w:rFonts w:eastAsiaTheme="minorEastAsia"/>
                <w:color w:val="000000" w:themeColor="text1"/>
                <w:szCs w:val="21"/>
              </w:rPr>
            </w:pPr>
            <w:r w:rsidRPr="007B72F9">
              <w:rPr>
                <w:rFonts w:eastAsiaTheme="minorEastAsia"/>
                <w:color w:val="000000" w:themeColor="text1"/>
                <w:szCs w:val="21"/>
              </w:rPr>
              <w:t>报告期内偏离度的最高值</w:t>
            </w:r>
          </w:p>
        </w:tc>
        <w:tc>
          <w:tcPr>
            <w:tcW w:w="3314" w:type="dxa"/>
            <w:tcMar>
              <w:top w:w="15" w:type="dxa"/>
              <w:left w:w="15" w:type="dxa"/>
              <w:bottom w:w="0" w:type="dxa"/>
              <w:right w:w="15" w:type="dxa"/>
            </w:tcMar>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0.0529%</w:t>
            </w:r>
          </w:p>
        </w:tc>
      </w:tr>
      <w:tr w:rsidR="0078046D" w:rsidRPr="007B72F9" w:rsidTr="00E761B2">
        <w:trPr>
          <w:trHeight w:val="285"/>
        </w:trPr>
        <w:tc>
          <w:tcPr>
            <w:tcW w:w="6042" w:type="dxa"/>
            <w:tcMar>
              <w:top w:w="15" w:type="dxa"/>
              <w:left w:w="15" w:type="dxa"/>
              <w:bottom w:w="0" w:type="dxa"/>
              <w:right w:w="15" w:type="dxa"/>
            </w:tcMar>
          </w:tcPr>
          <w:p w:rsidR="00C11C7A" w:rsidRPr="007B72F9" w:rsidRDefault="00C11C7A" w:rsidP="00E761B2">
            <w:pPr>
              <w:rPr>
                <w:rFonts w:eastAsiaTheme="minorEastAsia"/>
                <w:color w:val="000000" w:themeColor="text1"/>
                <w:szCs w:val="21"/>
              </w:rPr>
            </w:pPr>
            <w:r w:rsidRPr="007B72F9">
              <w:rPr>
                <w:rFonts w:eastAsiaTheme="minorEastAsia"/>
                <w:color w:val="000000" w:themeColor="text1"/>
                <w:szCs w:val="21"/>
              </w:rPr>
              <w:t>报告期内偏离度的最低值</w:t>
            </w:r>
          </w:p>
        </w:tc>
        <w:tc>
          <w:tcPr>
            <w:tcW w:w="3314" w:type="dxa"/>
            <w:tcMar>
              <w:top w:w="15" w:type="dxa"/>
              <w:left w:w="15" w:type="dxa"/>
              <w:bottom w:w="0" w:type="dxa"/>
              <w:right w:w="15" w:type="dxa"/>
            </w:tcMar>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-0.0334%</w:t>
            </w:r>
          </w:p>
        </w:tc>
      </w:tr>
      <w:tr w:rsidR="0078046D" w:rsidRPr="007B72F9" w:rsidTr="00E761B2">
        <w:trPr>
          <w:trHeight w:val="314"/>
        </w:trPr>
        <w:tc>
          <w:tcPr>
            <w:tcW w:w="6042" w:type="dxa"/>
            <w:tcMar>
              <w:top w:w="15" w:type="dxa"/>
              <w:left w:w="15" w:type="dxa"/>
              <w:bottom w:w="0" w:type="dxa"/>
              <w:right w:w="15" w:type="dxa"/>
            </w:tcMar>
          </w:tcPr>
          <w:p w:rsidR="00C11C7A" w:rsidRPr="007B72F9" w:rsidRDefault="00C11C7A" w:rsidP="00E761B2">
            <w:pPr>
              <w:rPr>
                <w:rFonts w:eastAsiaTheme="minorEastAsia"/>
                <w:color w:val="000000" w:themeColor="text1"/>
                <w:szCs w:val="21"/>
              </w:rPr>
            </w:pPr>
            <w:r w:rsidRPr="007B72F9">
              <w:rPr>
                <w:rFonts w:eastAsiaTheme="minorEastAsia"/>
                <w:color w:val="000000" w:themeColor="text1"/>
                <w:szCs w:val="21"/>
              </w:rPr>
              <w:t>报告期内每个交易日偏离度的绝对值的简单平均值</w:t>
            </w:r>
          </w:p>
        </w:tc>
        <w:tc>
          <w:tcPr>
            <w:tcW w:w="3314" w:type="dxa"/>
            <w:tcMar>
              <w:top w:w="15" w:type="dxa"/>
              <w:left w:w="15" w:type="dxa"/>
              <w:bottom w:w="0" w:type="dxa"/>
              <w:right w:w="15" w:type="dxa"/>
            </w:tcMar>
            <w:vAlign w:val="center"/>
          </w:tcPr>
          <w:p w:rsidR="00C11C7A" w:rsidRPr="007B72F9" w:rsidRDefault="00C11C7A" w:rsidP="00E761B2">
            <w:pPr>
              <w:jc w:val="right"/>
              <w:rPr>
                <w:rFonts w:eastAsiaTheme="minorEastAsia"/>
                <w:color w:val="000000" w:themeColor="text1"/>
                <w:szCs w:val="21"/>
              </w:rPr>
            </w:pPr>
            <w:r w:rsidRPr="007B72F9">
              <w:rPr>
                <w:rFonts w:eastAsiaTheme="minorEastAsia"/>
                <w:color w:val="000000" w:themeColor="text1"/>
                <w:szCs w:val="21"/>
              </w:rPr>
              <w:t>0.021</w:t>
            </w:r>
            <w:r w:rsidR="00CC2BE4">
              <w:rPr>
                <w:rFonts w:eastAsiaTheme="minorEastAsia"/>
                <w:color w:val="000000" w:themeColor="text1"/>
                <w:szCs w:val="21"/>
              </w:rPr>
              <w:t>0</w:t>
            </w:r>
            <w:r w:rsidRPr="007B72F9">
              <w:rPr>
                <w:rFonts w:eastAsiaTheme="minorEastAsia"/>
                <w:color w:val="000000" w:themeColor="text1"/>
                <w:szCs w:val="21"/>
              </w:rPr>
              <w:t>%</w:t>
            </w:r>
          </w:p>
        </w:tc>
      </w:tr>
    </w:tbl>
    <w:p w:rsidR="00C11C7A" w:rsidRPr="007B72F9" w:rsidRDefault="00C11C7A" w:rsidP="00C11C7A">
      <w:pPr>
        <w:spacing w:line="360" w:lineRule="auto"/>
        <w:rPr>
          <w:rFonts w:asciiTheme="minorEastAsia" w:eastAsiaTheme="minorEastAsia" w:hAnsiTheme="minorEastAsia" w:cs="Arial"/>
          <w:b/>
          <w:color w:val="000000" w:themeColor="text1"/>
          <w:kern w:val="0"/>
          <w:sz w:val="24"/>
        </w:rPr>
      </w:pPr>
      <w:r w:rsidRPr="007B72F9">
        <w:rPr>
          <w:rFonts w:ascii="宋体" w:hAnsi="宋体" w:hint="eastAsia"/>
          <w:b/>
          <w:color w:val="000000" w:themeColor="text1"/>
          <w:sz w:val="24"/>
        </w:rPr>
        <w:t>报告期内负偏离度的绝对值达到0.25%情况说明</w:t>
      </w:r>
    </w:p>
    <w:p w:rsidR="00C11C7A" w:rsidRPr="007B72F9" w:rsidRDefault="00C11C7A" w:rsidP="00C11C7A">
      <w:pPr>
        <w:autoSpaceDE w:val="0"/>
        <w:autoSpaceDN w:val="0"/>
        <w:adjustRightInd w:val="0"/>
        <w:spacing w:line="360" w:lineRule="auto"/>
        <w:ind w:firstLineChars="100" w:firstLine="210"/>
        <w:jc w:val="left"/>
        <w:rPr>
          <w:rFonts w:eastAsiaTheme="minorEastAsia"/>
          <w:color w:val="000000" w:themeColor="text1"/>
          <w:szCs w:val="21"/>
        </w:rPr>
      </w:pPr>
      <w:r w:rsidRPr="007B72F9">
        <w:rPr>
          <w:rFonts w:eastAsiaTheme="minorEastAsia" w:hint="eastAsia"/>
          <w:color w:val="000000" w:themeColor="text1"/>
          <w:szCs w:val="21"/>
        </w:rPr>
        <w:t>本报告期未发生负偏离度的绝对值达到</w:t>
      </w:r>
      <w:r w:rsidRPr="007B72F9">
        <w:rPr>
          <w:rFonts w:eastAsiaTheme="minorEastAsia" w:hint="eastAsia"/>
          <w:color w:val="000000" w:themeColor="text1"/>
          <w:szCs w:val="21"/>
        </w:rPr>
        <w:t>0.25%</w:t>
      </w:r>
      <w:r w:rsidRPr="007B72F9">
        <w:rPr>
          <w:rFonts w:eastAsiaTheme="minorEastAsia" w:hint="eastAsia"/>
          <w:color w:val="000000" w:themeColor="text1"/>
          <w:szCs w:val="21"/>
        </w:rPr>
        <w:t>的情况。</w:t>
      </w:r>
    </w:p>
    <w:p w:rsidR="00C11C7A" w:rsidRPr="007B72F9" w:rsidRDefault="00C11C7A" w:rsidP="00C11C7A">
      <w:pPr>
        <w:spacing w:line="360" w:lineRule="auto"/>
        <w:rPr>
          <w:rFonts w:asciiTheme="minorEastAsia" w:eastAsiaTheme="minorEastAsia" w:hAnsiTheme="minorEastAsia" w:cs="Arial"/>
          <w:b/>
          <w:color w:val="000000" w:themeColor="text1"/>
          <w:kern w:val="0"/>
          <w:sz w:val="24"/>
        </w:rPr>
      </w:pPr>
      <w:r w:rsidRPr="007B72F9">
        <w:rPr>
          <w:rFonts w:ascii="宋体" w:hAnsi="宋体" w:hint="eastAsia"/>
          <w:b/>
          <w:color w:val="000000" w:themeColor="text1"/>
          <w:sz w:val="24"/>
        </w:rPr>
        <w:t>报告期内正偏离度的绝对值达到0.5%情况说明</w:t>
      </w:r>
    </w:p>
    <w:p w:rsidR="00C11C7A" w:rsidRPr="007B72F9" w:rsidRDefault="00C11C7A" w:rsidP="00C11C7A">
      <w:pPr>
        <w:autoSpaceDE w:val="0"/>
        <w:autoSpaceDN w:val="0"/>
        <w:adjustRightInd w:val="0"/>
        <w:spacing w:line="360" w:lineRule="auto"/>
        <w:ind w:firstLineChars="100" w:firstLine="210"/>
        <w:jc w:val="left"/>
        <w:rPr>
          <w:rFonts w:eastAsiaTheme="minorEastAsia"/>
          <w:color w:val="000000" w:themeColor="text1"/>
          <w:szCs w:val="21"/>
        </w:rPr>
      </w:pPr>
      <w:r w:rsidRPr="007B72F9">
        <w:rPr>
          <w:rFonts w:eastAsiaTheme="minorEastAsia" w:hint="eastAsia"/>
          <w:color w:val="000000" w:themeColor="text1"/>
          <w:szCs w:val="21"/>
        </w:rPr>
        <w:t>本报告期未发生正偏离度的绝对值达到</w:t>
      </w:r>
      <w:r w:rsidRPr="007B72F9">
        <w:rPr>
          <w:rFonts w:eastAsiaTheme="minorEastAsia" w:hint="eastAsia"/>
          <w:color w:val="000000" w:themeColor="text1"/>
          <w:szCs w:val="21"/>
        </w:rPr>
        <w:t>0.5%</w:t>
      </w:r>
      <w:r w:rsidRPr="007B72F9">
        <w:rPr>
          <w:rFonts w:eastAsiaTheme="minorEastAsia" w:hint="eastAsia"/>
          <w:color w:val="000000" w:themeColor="text1"/>
          <w:szCs w:val="21"/>
        </w:rPr>
        <w:t>的情况。</w:t>
      </w:r>
    </w:p>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96" w:name="_Toc331410109"/>
      <w:bookmarkStart w:id="97" w:name="_Toc374603929"/>
      <w:bookmarkStart w:id="98" w:name="_Toc161660129"/>
      <w:r w:rsidRPr="007B72F9">
        <w:rPr>
          <w:rFonts w:ascii="Times New Roman" w:eastAsiaTheme="minorEastAsia" w:hAnsi="Times New Roman" w:cs="Times New Roman"/>
          <w:color w:val="000000" w:themeColor="text1"/>
          <w:kern w:val="0"/>
          <w:sz w:val="21"/>
          <w:szCs w:val="21"/>
        </w:rPr>
        <w:t>8.8</w:t>
      </w:r>
      <w:bookmarkEnd w:id="96"/>
      <w:r w:rsidRPr="007B72F9">
        <w:rPr>
          <w:rFonts w:ascii="Times New Roman" w:eastAsiaTheme="minorEastAsia" w:hAnsi="Times New Roman" w:cs="Times New Roman"/>
          <w:color w:val="000000" w:themeColor="text1"/>
          <w:sz w:val="21"/>
          <w:szCs w:val="21"/>
        </w:rPr>
        <w:t>期末按公允价值占基金资产净值比例大小排名的所有资产支持证券投资明细</w:t>
      </w:r>
      <w:bookmarkEnd w:id="97"/>
      <w:bookmarkEnd w:id="98"/>
    </w:p>
    <w:p w:rsidR="00C11C7A" w:rsidRPr="007B72F9" w:rsidRDefault="00C11C7A" w:rsidP="00C11C7A">
      <w:pPr>
        <w:tabs>
          <w:tab w:val="left" w:pos="426"/>
        </w:tabs>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本基金本报告期末未持有资产支持证券。</w:t>
      </w:r>
    </w:p>
    <w:p w:rsidR="00045470" w:rsidRPr="007B72F9" w:rsidRDefault="00045470" w:rsidP="00F853DF">
      <w:pPr>
        <w:pStyle w:val="20"/>
        <w:spacing w:beforeLines="100" w:before="312" w:after="0"/>
        <w:rPr>
          <w:rFonts w:ascii="Times New Roman" w:eastAsiaTheme="minorEastAsia" w:hAnsi="Times New Roman"/>
          <w:color w:val="000000" w:themeColor="text1"/>
          <w:kern w:val="0"/>
          <w:sz w:val="21"/>
          <w:szCs w:val="21"/>
        </w:rPr>
      </w:pPr>
      <w:bookmarkStart w:id="99" w:name="_Toc161660130"/>
      <w:r w:rsidRPr="007B72F9">
        <w:rPr>
          <w:rFonts w:ascii="Times New Roman" w:eastAsiaTheme="minorEastAsia" w:hAnsi="Times New Roman"/>
          <w:color w:val="000000" w:themeColor="text1"/>
          <w:kern w:val="0"/>
          <w:sz w:val="21"/>
          <w:szCs w:val="21"/>
        </w:rPr>
        <w:t xml:space="preserve">8.9 </w:t>
      </w:r>
      <w:r w:rsidRPr="007B72F9">
        <w:rPr>
          <w:rFonts w:ascii="Times New Roman" w:eastAsiaTheme="minorEastAsia" w:hAnsi="Times New Roman" w:hint="eastAsia"/>
          <w:color w:val="000000" w:themeColor="text1"/>
          <w:kern w:val="0"/>
          <w:sz w:val="21"/>
          <w:szCs w:val="21"/>
        </w:rPr>
        <w:t>本报告期投资基金情况</w:t>
      </w:r>
      <w:bookmarkEnd w:id="99"/>
    </w:p>
    <w:p w:rsidR="00045470" w:rsidRPr="007B72F9" w:rsidRDefault="00045470" w:rsidP="00F853DF">
      <w:pPr>
        <w:pStyle w:val="a0"/>
        <w:spacing w:beforeLines="50" w:before="156" w:line="360" w:lineRule="auto"/>
        <w:ind w:firstLineChars="0" w:firstLine="0"/>
        <w:rPr>
          <w:rFonts w:eastAsiaTheme="minorEastAsia"/>
          <w:b/>
          <w:color w:val="000000" w:themeColor="text1"/>
          <w:szCs w:val="21"/>
        </w:rPr>
      </w:pPr>
      <w:r w:rsidRPr="007B72F9">
        <w:rPr>
          <w:rFonts w:eastAsiaTheme="minorEastAsia"/>
          <w:b/>
          <w:color w:val="000000" w:themeColor="text1"/>
          <w:szCs w:val="21"/>
        </w:rPr>
        <w:t>8.9.1</w:t>
      </w:r>
      <w:r w:rsidRPr="007B72F9">
        <w:rPr>
          <w:rFonts w:eastAsiaTheme="minorEastAsia" w:hint="eastAsia"/>
          <w:b/>
          <w:color w:val="000000" w:themeColor="text1"/>
          <w:szCs w:val="21"/>
        </w:rPr>
        <w:t xml:space="preserve"> </w:t>
      </w:r>
      <w:r w:rsidRPr="007B72F9">
        <w:rPr>
          <w:rFonts w:eastAsiaTheme="minorEastAsia" w:hint="eastAsia"/>
          <w:b/>
          <w:color w:val="000000" w:themeColor="text1"/>
          <w:szCs w:val="21"/>
        </w:rPr>
        <w:t>报告期末按公允价值占基金资产净值比例大小排序的基金投资明细</w:t>
      </w:r>
    </w:p>
    <w:p w:rsidR="00045470" w:rsidRDefault="00045470" w:rsidP="00045470">
      <w:pPr>
        <w:widowControl/>
        <w:spacing w:line="360" w:lineRule="auto"/>
        <w:ind w:firstLineChars="200" w:firstLine="420"/>
        <w:jc w:val="left"/>
        <w:rPr>
          <w:rFonts w:eastAsiaTheme="minorEastAsia"/>
          <w:color w:val="000000" w:themeColor="text1"/>
          <w:szCs w:val="21"/>
        </w:rPr>
      </w:pPr>
      <w:r w:rsidRPr="007B72F9">
        <w:rPr>
          <w:rFonts w:eastAsiaTheme="minorEastAsia"/>
          <w:color w:val="000000" w:themeColor="text1"/>
          <w:szCs w:val="21"/>
        </w:rPr>
        <w:t>本基金本报告期末未持有基金。</w:t>
      </w:r>
    </w:p>
    <w:p w:rsidR="00C11C7A" w:rsidRPr="007B72F9" w:rsidRDefault="00C11C7A" w:rsidP="00F853DF">
      <w:pPr>
        <w:pStyle w:val="20"/>
        <w:spacing w:beforeLines="100" w:before="312" w:after="0"/>
        <w:rPr>
          <w:rFonts w:ascii="Times New Roman" w:eastAsiaTheme="minorEastAsia" w:hAnsi="Times New Roman" w:cs="Times New Roman"/>
          <w:color w:val="000000" w:themeColor="text1"/>
          <w:kern w:val="0"/>
          <w:sz w:val="21"/>
          <w:szCs w:val="21"/>
        </w:rPr>
      </w:pPr>
      <w:bookmarkStart w:id="100" w:name="_Toc331410110"/>
      <w:bookmarkStart w:id="101" w:name="_Toc374603930"/>
      <w:bookmarkStart w:id="102" w:name="_Toc161660131"/>
      <w:r w:rsidRPr="007B72F9">
        <w:rPr>
          <w:rFonts w:ascii="Times New Roman" w:eastAsiaTheme="minorEastAsia" w:hAnsi="Times New Roman" w:cs="Times New Roman"/>
          <w:color w:val="000000" w:themeColor="text1"/>
          <w:kern w:val="0"/>
          <w:sz w:val="21"/>
          <w:szCs w:val="21"/>
        </w:rPr>
        <w:t xml:space="preserve">8.10 </w:t>
      </w:r>
      <w:r w:rsidRPr="007B72F9">
        <w:rPr>
          <w:rFonts w:ascii="Times New Roman" w:eastAsiaTheme="minorEastAsia" w:hAnsi="Times New Roman" w:cs="Times New Roman"/>
          <w:color w:val="000000" w:themeColor="text1"/>
          <w:kern w:val="0"/>
          <w:sz w:val="21"/>
          <w:szCs w:val="21"/>
        </w:rPr>
        <w:t>投资组合报告附注</w:t>
      </w:r>
      <w:bookmarkEnd w:id="100"/>
      <w:bookmarkEnd w:id="101"/>
      <w:bookmarkEnd w:id="102"/>
    </w:p>
    <w:p w:rsidR="00C11C7A" w:rsidRPr="007B72F9" w:rsidRDefault="00C11C7A" w:rsidP="00C11C7A">
      <w:pPr>
        <w:spacing w:line="360" w:lineRule="auto"/>
        <w:rPr>
          <w:rFonts w:eastAsiaTheme="minorEastAsia"/>
          <w:b/>
          <w:bCs/>
          <w:color w:val="000000" w:themeColor="text1"/>
          <w:szCs w:val="21"/>
        </w:rPr>
      </w:pPr>
      <w:r w:rsidRPr="007B72F9">
        <w:rPr>
          <w:rFonts w:eastAsiaTheme="minorEastAsia"/>
          <w:b/>
          <w:color w:val="000000" w:themeColor="text1"/>
          <w:szCs w:val="21"/>
        </w:rPr>
        <w:t>8.10.1</w:t>
      </w:r>
      <w:r w:rsidRPr="007B72F9">
        <w:rPr>
          <w:rFonts w:eastAsiaTheme="minorEastAsia"/>
          <w:b/>
          <w:bCs/>
          <w:color w:val="000000" w:themeColor="text1"/>
          <w:szCs w:val="21"/>
        </w:rPr>
        <w:t>基金计价方法说明</w:t>
      </w:r>
    </w:p>
    <w:p w:rsidR="00C11C7A" w:rsidRPr="007B72F9" w:rsidRDefault="00C11C7A" w:rsidP="00C11C7A">
      <w:pPr>
        <w:tabs>
          <w:tab w:val="left" w:pos="426"/>
        </w:tabs>
        <w:spacing w:line="360" w:lineRule="auto"/>
        <w:ind w:firstLineChars="200" w:firstLine="420"/>
        <w:rPr>
          <w:rFonts w:eastAsiaTheme="minorEastAsia"/>
          <w:color w:val="000000" w:themeColor="text1"/>
          <w:kern w:val="0"/>
          <w:szCs w:val="21"/>
        </w:rPr>
      </w:pPr>
      <w:r w:rsidRPr="007B72F9">
        <w:rPr>
          <w:rFonts w:eastAsiaTheme="minorEastAsia"/>
          <w:color w:val="000000" w:themeColor="text1"/>
          <w:kern w:val="0"/>
          <w:szCs w:val="21"/>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CE77DD" w:rsidRPr="007B72F9" w:rsidRDefault="00C11C7A" w:rsidP="00C11C7A">
      <w:pPr>
        <w:spacing w:line="360" w:lineRule="auto"/>
        <w:rPr>
          <w:rFonts w:eastAsiaTheme="minorEastAsia"/>
          <w:bCs/>
          <w:color w:val="000000" w:themeColor="text1"/>
          <w:szCs w:val="21"/>
        </w:rPr>
      </w:pPr>
      <w:r w:rsidRPr="007B72F9">
        <w:rPr>
          <w:rFonts w:eastAsiaTheme="minorEastAsia"/>
          <w:b/>
          <w:color w:val="000000" w:themeColor="text1"/>
          <w:szCs w:val="21"/>
        </w:rPr>
        <w:t>8.10.2</w:t>
      </w:r>
      <w:r w:rsidRPr="007B72F9">
        <w:rPr>
          <w:rFonts w:eastAsiaTheme="minorEastAsia"/>
          <w:b/>
          <w:bCs/>
          <w:color w:val="000000" w:themeColor="text1"/>
          <w:szCs w:val="21"/>
        </w:rPr>
        <w:t>报告期内本基金投资的前十名证券的发行主体本期没有出现被监管部门立案调查，或在报告</w:t>
      </w:r>
      <w:r w:rsidRPr="007B72F9">
        <w:rPr>
          <w:rFonts w:eastAsiaTheme="minorEastAsia"/>
          <w:b/>
          <w:bCs/>
          <w:color w:val="000000" w:themeColor="text1"/>
          <w:szCs w:val="21"/>
        </w:rPr>
        <w:lastRenderedPageBreak/>
        <w:t>编制日前一年内受到公开谴责、处罚的情形。</w:t>
      </w:r>
    </w:p>
    <w:p w:rsidR="001C2813" w:rsidRPr="007B72F9" w:rsidRDefault="001C2813"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8.10.</w:t>
      </w:r>
      <w:r w:rsidR="008A28D4" w:rsidRPr="007B72F9">
        <w:rPr>
          <w:rFonts w:eastAsiaTheme="minorEastAsia"/>
          <w:b/>
          <w:color w:val="000000" w:themeColor="text1"/>
          <w:szCs w:val="21"/>
        </w:rPr>
        <w:t>3</w:t>
      </w:r>
      <w:r w:rsidRPr="007B72F9">
        <w:rPr>
          <w:rFonts w:eastAsiaTheme="minorEastAsia"/>
          <w:b/>
          <w:color w:val="000000" w:themeColor="text1"/>
          <w:szCs w:val="21"/>
        </w:rPr>
        <w:t>期末其他各项资产构成</w:t>
      </w:r>
    </w:p>
    <w:p w:rsidR="006D141C" w:rsidRPr="007B72F9" w:rsidRDefault="005B4215" w:rsidP="004B36C2">
      <w:pPr>
        <w:autoSpaceDE w:val="0"/>
        <w:autoSpaceDN w:val="0"/>
        <w:adjustRightInd w:val="0"/>
        <w:spacing w:before="29" w:line="360" w:lineRule="auto"/>
        <w:ind w:left="15"/>
        <w:jc w:val="right"/>
        <w:rPr>
          <w:rFonts w:eastAsiaTheme="minorEastAsia"/>
          <w:color w:val="000000" w:themeColor="text1"/>
          <w:kern w:val="0"/>
          <w:szCs w:val="21"/>
        </w:rPr>
      </w:pPr>
      <w:r w:rsidRPr="007B72F9">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金额</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8A2C8A"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7D0CD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应收清算款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141,164.96</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1C2813"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1C2813"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66,532.81</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1C2813"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7B72F9" w:rsidRDefault="001C2813"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7B72F9">
              <w:rPr>
                <w:rFonts w:eastAsiaTheme="minorEastAsia"/>
                <w:color w:val="000000" w:themeColor="text1"/>
                <w:szCs w:val="21"/>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7B72F9">
              <w:rPr>
                <w:rFonts w:eastAsiaTheme="minorEastAsia"/>
                <w:color w:val="000000" w:themeColor="text1"/>
                <w:szCs w:val="21"/>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7B72F9" w:rsidRDefault="006D141C" w:rsidP="004B36C2">
            <w:pPr>
              <w:spacing w:line="360" w:lineRule="auto"/>
              <w:ind w:leftChars="50" w:left="105"/>
              <w:rPr>
                <w:rFonts w:eastAsiaTheme="minorEastAsia"/>
                <w:color w:val="000000" w:themeColor="text1"/>
                <w:szCs w:val="21"/>
              </w:rPr>
            </w:pPr>
            <w:r w:rsidRPr="007B72F9">
              <w:rPr>
                <w:rFonts w:eastAsiaTheme="minorEastAsia"/>
                <w:color w:val="000000" w:themeColor="text1"/>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207,697.77</w:t>
            </w:r>
          </w:p>
        </w:tc>
      </w:tr>
    </w:tbl>
    <w:p w:rsidR="006D141C" w:rsidRPr="007B72F9" w:rsidRDefault="006D141C"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8.10.</w:t>
      </w:r>
      <w:r w:rsidR="008A28D4" w:rsidRPr="007B72F9">
        <w:rPr>
          <w:rFonts w:eastAsiaTheme="minorEastAsia"/>
          <w:b/>
          <w:color w:val="000000" w:themeColor="text1"/>
          <w:szCs w:val="21"/>
        </w:rPr>
        <w:t>4</w:t>
      </w:r>
      <w:r w:rsidR="0036005C" w:rsidRPr="007B72F9">
        <w:rPr>
          <w:rFonts w:eastAsiaTheme="minorEastAsia"/>
          <w:b/>
          <w:color w:val="000000" w:themeColor="text1"/>
          <w:szCs w:val="21"/>
        </w:rPr>
        <w:t xml:space="preserve"> </w:t>
      </w:r>
      <w:r w:rsidR="00EC034B" w:rsidRPr="007B72F9">
        <w:rPr>
          <w:rFonts w:eastAsiaTheme="minorEastAsia"/>
          <w:b/>
          <w:bCs/>
          <w:color w:val="000000" w:themeColor="text1"/>
          <w:szCs w:val="21"/>
        </w:rPr>
        <w:t>其他需说明的重要事项标题</w:t>
      </w:r>
    </w:p>
    <w:p w:rsidR="006D141C" w:rsidRPr="007B72F9" w:rsidRDefault="006D141C" w:rsidP="00B1591D">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因四舍五入原因，投资组合报告中分项之和与合计可能存在尾差。</w:t>
      </w:r>
    </w:p>
    <w:p w:rsidR="006D141C" w:rsidRPr="007B72F9" w:rsidRDefault="006D141C"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3" w:name="_Toc331410111"/>
      <w:bookmarkStart w:id="104" w:name="_Toc225500050"/>
      <w:bookmarkStart w:id="105" w:name="_Toc161660132"/>
      <w:r w:rsidRPr="007B72F9">
        <w:rPr>
          <w:rFonts w:eastAsiaTheme="minorEastAsia"/>
          <w:b/>
          <w:bCs/>
          <w:color w:val="000000" w:themeColor="text1"/>
          <w:sz w:val="21"/>
          <w:szCs w:val="21"/>
          <w:lang w:val="en-US"/>
        </w:rPr>
        <w:t>§</w:t>
      </w:r>
      <w:r w:rsidR="00AA0467" w:rsidRPr="007B72F9">
        <w:rPr>
          <w:rFonts w:eastAsiaTheme="minorEastAsia"/>
          <w:b/>
          <w:bCs/>
          <w:color w:val="000000" w:themeColor="text1"/>
          <w:sz w:val="21"/>
          <w:szCs w:val="21"/>
          <w:lang w:val="en-US"/>
        </w:rPr>
        <w:t>9</w:t>
      </w:r>
      <w:r w:rsidR="00250A79"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基金份额持有人信息</w:t>
      </w:r>
      <w:bookmarkEnd w:id="103"/>
      <w:bookmarkEnd w:id="104"/>
      <w:bookmarkEnd w:id="105"/>
    </w:p>
    <w:p w:rsidR="00A66BB5" w:rsidRPr="007B72F9" w:rsidRDefault="00A66BB5" w:rsidP="00CE6075">
      <w:pPr>
        <w:pStyle w:val="20"/>
        <w:spacing w:before="0" w:after="0"/>
        <w:rPr>
          <w:rFonts w:ascii="Times New Roman" w:eastAsiaTheme="minorEastAsia" w:hAnsi="Times New Roman" w:cs="Times New Roman"/>
          <w:color w:val="000000" w:themeColor="text1"/>
          <w:kern w:val="0"/>
          <w:sz w:val="21"/>
          <w:szCs w:val="21"/>
        </w:rPr>
      </w:pPr>
      <w:bookmarkStart w:id="106" w:name="_Toc331410112"/>
      <w:bookmarkStart w:id="107" w:name="_Toc225500051"/>
      <w:bookmarkStart w:id="108" w:name="_Toc161660133"/>
      <w:r w:rsidRPr="007B72F9">
        <w:rPr>
          <w:rFonts w:ascii="Times New Roman" w:eastAsiaTheme="minorEastAsia" w:hAnsi="Times New Roman" w:cs="Times New Roman"/>
          <w:color w:val="000000" w:themeColor="text1"/>
          <w:kern w:val="0"/>
          <w:sz w:val="21"/>
          <w:szCs w:val="21"/>
        </w:rPr>
        <w:t xml:space="preserve">9.1 </w:t>
      </w:r>
      <w:r w:rsidRPr="007B72F9">
        <w:rPr>
          <w:rFonts w:ascii="Times New Roman" w:eastAsiaTheme="minorEastAsia" w:hAnsi="Times New Roman" w:cs="Times New Roman"/>
          <w:color w:val="000000" w:themeColor="text1"/>
          <w:kern w:val="0"/>
          <w:sz w:val="21"/>
          <w:szCs w:val="21"/>
        </w:rPr>
        <w:t>期末基金份额持有人户数及持有人结构</w:t>
      </w:r>
      <w:bookmarkEnd w:id="106"/>
      <w:bookmarkEnd w:id="107"/>
      <w:bookmarkEnd w:id="108"/>
    </w:p>
    <w:p w:rsidR="002D5B10" w:rsidRPr="007B72F9" w:rsidRDefault="002D5B10" w:rsidP="002D5B10">
      <w:pPr>
        <w:autoSpaceDE w:val="0"/>
        <w:autoSpaceDN w:val="0"/>
        <w:adjustRightInd w:val="0"/>
        <w:spacing w:before="29" w:line="360" w:lineRule="auto"/>
        <w:ind w:left="15"/>
        <w:jc w:val="right"/>
        <w:rPr>
          <w:rFonts w:eastAsiaTheme="minorEastAsia"/>
          <w:color w:val="000000" w:themeColor="text1"/>
          <w:szCs w:val="21"/>
        </w:rPr>
      </w:pPr>
      <w:r w:rsidRPr="007B72F9">
        <w:rPr>
          <w:rFonts w:eastAsiaTheme="minorEastAsia"/>
          <w:color w:val="000000" w:themeColor="text1"/>
          <w:szCs w:val="21"/>
        </w:rPr>
        <w:t>份额单位：份</w:t>
      </w:r>
    </w:p>
    <w:p w:rsidR="002D5B10" w:rsidRPr="007B72F9" w:rsidRDefault="002D5B10" w:rsidP="002D5B10">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78046D" w:rsidRPr="007B72F9" w:rsidTr="00A720D2">
        <w:tc>
          <w:tcPr>
            <w:tcW w:w="964" w:type="pct"/>
            <w:vMerge w:val="restart"/>
            <w:tcBorders>
              <w:top w:val="single" w:sz="8" w:space="0" w:color="000000"/>
              <w:left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持有人户数</w:t>
            </w:r>
            <w:r w:rsidRPr="007B72F9">
              <w:rPr>
                <w:rFonts w:eastAsiaTheme="minorEastAsia"/>
                <w:bCs/>
                <w:color w:val="000000" w:themeColor="text1"/>
                <w:szCs w:val="21"/>
              </w:rPr>
              <w:t>(</w:t>
            </w:r>
            <w:r w:rsidRPr="007B72F9">
              <w:rPr>
                <w:rFonts w:eastAsiaTheme="minorEastAsia"/>
                <w:bCs/>
                <w:color w:val="000000" w:themeColor="text1"/>
                <w:szCs w:val="21"/>
              </w:rPr>
              <w:t>户</w:t>
            </w:r>
            <w:r w:rsidRPr="007B72F9">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持有人结构</w:t>
            </w:r>
          </w:p>
        </w:tc>
      </w:tr>
      <w:tr w:rsidR="0078046D" w:rsidRPr="007B72F9" w:rsidTr="00A720D2">
        <w:tc>
          <w:tcPr>
            <w:tcW w:w="964" w:type="pct"/>
            <w:vMerge/>
            <w:tcBorders>
              <w:left w:val="single" w:sz="8" w:space="0" w:color="000000"/>
              <w:right w:val="single" w:sz="8" w:space="0" w:color="000000"/>
            </w:tcBorders>
          </w:tcPr>
          <w:p w:rsidR="002D5B10" w:rsidRPr="007B72F9" w:rsidRDefault="002D5B10" w:rsidP="00A720D2">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个人投资者</w:t>
            </w:r>
          </w:p>
        </w:tc>
      </w:tr>
      <w:tr w:rsidR="0078046D" w:rsidRPr="007B72F9" w:rsidTr="00A720D2">
        <w:tc>
          <w:tcPr>
            <w:tcW w:w="964" w:type="pct"/>
            <w:vMerge/>
            <w:tcBorders>
              <w:left w:val="single" w:sz="8" w:space="0" w:color="000000"/>
              <w:bottom w:val="single" w:sz="8" w:space="0" w:color="000000"/>
              <w:right w:val="single" w:sz="8" w:space="0" w:color="000000"/>
            </w:tcBorders>
          </w:tcPr>
          <w:p w:rsidR="002D5B10" w:rsidRPr="007B72F9" w:rsidRDefault="002D5B10" w:rsidP="00A720D2">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占总份额比例</w:t>
            </w:r>
          </w:p>
        </w:tc>
      </w:tr>
      <w:tr w:rsidR="0078046D" w:rsidRPr="007B72F9" w:rsidTr="00A720D2">
        <w:tc>
          <w:tcPr>
            <w:tcW w:w="964" w:type="pct"/>
            <w:tcBorders>
              <w:left w:val="single" w:sz="8" w:space="0" w:color="000000"/>
              <w:bottom w:val="single" w:sz="8" w:space="0" w:color="000000"/>
              <w:right w:val="single" w:sz="8" w:space="0" w:color="000000"/>
            </w:tcBorders>
          </w:tcPr>
          <w:p w:rsidR="002D5B10" w:rsidRPr="007B72F9" w:rsidRDefault="002D5B10" w:rsidP="00A720D2">
            <w:pPr>
              <w:widowControl/>
              <w:spacing w:line="360" w:lineRule="auto"/>
              <w:jc w:val="center"/>
              <w:rPr>
                <w:rFonts w:eastAsiaTheme="minorEastAsia"/>
                <w:bCs/>
                <w:color w:val="000000" w:themeColor="text1"/>
                <w:szCs w:val="21"/>
              </w:rPr>
            </w:pPr>
            <w:r w:rsidRPr="007B72F9">
              <w:rPr>
                <w:rFonts w:eastAsiaTheme="minorEastAsia"/>
                <w:bCs/>
                <w:color w:val="000000" w:themeColor="text1"/>
                <w:szCs w:val="21"/>
              </w:rPr>
              <w:t>摩根天添宝货币</w:t>
            </w:r>
            <w:r w:rsidRPr="007B72F9">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1,210</w:t>
            </w:r>
          </w:p>
        </w:tc>
        <w:tc>
          <w:tcPr>
            <w:tcW w:w="688"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21,841.17</w:t>
            </w:r>
          </w:p>
        </w:tc>
        <w:tc>
          <w:tcPr>
            <w:tcW w:w="826"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5,336,077.17</w:t>
            </w:r>
          </w:p>
        </w:tc>
        <w:tc>
          <w:tcPr>
            <w:tcW w:w="531"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20.19%</w:t>
            </w:r>
          </w:p>
        </w:tc>
        <w:tc>
          <w:tcPr>
            <w:tcW w:w="84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21,091,735.28</w:t>
            </w:r>
          </w:p>
        </w:tc>
        <w:tc>
          <w:tcPr>
            <w:tcW w:w="515" w:type="pct"/>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79.81%</w:t>
            </w:r>
          </w:p>
        </w:tc>
      </w:tr>
      <w:tr w:rsidR="0078046D" w:rsidRPr="007B72F9" w:rsidTr="00A720D2">
        <w:tc>
          <w:tcPr>
            <w:tcW w:w="964" w:type="pct"/>
            <w:tcBorders>
              <w:left w:val="single" w:sz="8" w:space="0" w:color="000000"/>
              <w:bottom w:val="single" w:sz="8" w:space="0" w:color="000000"/>
              <w:right w:val="single" w:sz="8" w:space="0" w:color="000000"/>
            </w:tcBorders>
          </w:tcPr>
          <w:p w:rsidR="002D5B10" w:rsidRPr="007B72F9" w:rsidRDefault="002D5B10" w:rsidP="00A720D2">
            <w:pPr>
              <w:widowControl/>
              <w:spacing w:line="360" w:lineRule="auto"/>
              <w:jc w:val="center"/>
              <w:rPr>
                <w:rFonts w:eastAsiaTheme="minorEastAsia"/>
                <w:bCs/>
                <w:color w:val="000000" w:themeColor="text1"/>
                <w:szCs w:val="21"/>
              </w:rPr>
            </w:pPr>
            <w:r w:rsidRPr="007B72F9">
              <w:rPr>
                <w:rFonts w:eastAsiaTheme="minorEastAsia"/>
                <w:bCs/>
                <w:color w:val="000000" w:themeColor="text1"/>
                <w:szCs w:val="21"/>
              </w:rPr>
              <w:t>摩根天添宝货币</w:t>
            </w:r>
            <w:r w:rsidRPr="007B72F9">
              <w:rPr>
                <w:rFonts w:eastAsiaTheme="minorEastAsia"/>
                <w:bCs/>
                <w:color w:val="000000" w:themeColor="text1"/>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9</w:t>
            </w:r>
          </w:p>
        </w:tc>
        <w:tc>
          <w:tcPr>
            <w:tcW w:w="688"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32,733,519.26</w:t>
            </w:r>
          </w:p>
        </w:tc>
        <w:tc>
          <w:tcPr>
            <w:tcW w:w="826"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294,601,673.38</w:t>
            </w:r>
          </w:p>
        </w:tc>
        <w:tc>
          <w:tcPr>
            <w:tcW w:w="531"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c>
          <w:tcPr>
            <w:tcW w:w="515" w:type="pct"/>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0.00%</w:t>
            </w:r>
          </w:p>
        </w:tc>
      </w:tr>
      <w:tr w:rsidR="0078046D" w:rsidRPr="007B72F9" w:rsidTr="00A720D2">
        <w:tc>
          <w:tcPr>
            <w:tcW w:w="964" w:type="pct"/>
            <w:tcBorders>
              <w:left w:val="single" w:sz="8" w:space="0" w:color="000000"/>
              <w:bottom w:val="single" w:sz="8" w:space="0" w:color="000000"/>
              <w:right w:val="single" w:sz="8" w:space="0" w:color="000000"/>
            </w:tcBorders>
          </w:tcPr>
          <w:p w:rsidR="002D5B10" w:rsidRPr="007B72F9" w:rsidRDefault="002D5B10" w:rsidP="00A720D2">
            <w:pPr>
              <w:widowControl/>
              <w:spacing w:line="360" w:lineRule="auto"/>
              <w:jc w:val="center"/>
              <w:rPr>
                <w:rFonts w:eastAsiaTheme="minorEastAsia"/>
                <w:bCs/>
                <w:color w:val="000000" w:themeColor="text1"/>
                <w:szCs w:val="21"/>
              </w:rPr>
            </w:pPr>
            <w:r w:rsidRPr="007B72F9">
              <w:rPr>
                <w:rFonts w:eastAsiaTheme="minorEastAsia"/>
                <w:bCs/>
                <w:color w:val="000000" w:themeColor="text1"/>
                <w:szCs w:val="21"/>
              </w:rPr>
              <w:lastRenderedPageBreak/>
              <w:t>摩根天添宝货币</w:t>
            </w:r>
            <w:r w:rsidRPr="007B72F9">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6</w:t>
            </w:r>
          </w:p>
        </w:tc>
        <w:tc>
          <w:tcPr>
            <w:tcW w:w="688"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3,550.22</w:t>
            </w:r>
          </w:p>
        </w:tc>
        <w:tc>
          <w:tcPr>
            <w:tcW w:w="826"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21,301.32</w:t>
            </w:r>
          </w:p>
        </w:tc>
        <w:tc>
          <w:tcPr>
            <w:tcW w:w="515" w:type="pct"/>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100.00%</w:t>
            </w:r>
          </w:p>
        </w:tc>
      </w:tr>
      <w:tr w:rsidR="0078046D" w:rsidRPr="007B72F9" w:rsidTr="00A720D2">
        <w:tc>
          <w:tcPr>
            <w:tcW w:w="964" w:type="pct"/>
            <w:tcBorders>
              <w:top w:val="single" w:sz="8" w:space="0" w:color="000000"/>
              <w:left w:val="single" w:sz="8" w:space="0" w:color="000000"/>
              <w:bottom w:val="single" w:sz="8" w:space="0" w:color="000000"/>
              <w:right w:val="single" w:sz="8" w:space="0" w:color="000000"/>
            </w:tcBorders>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center"/>
              <w:rPr>
                <w:rFonts w:eastAsiaTheme="minorEastAsia"/>
                <w:bCs/>
                <w:color w:val="000000" w:themeColor="text1"/>
                <w:szCs w:val="21"/>
              </w:rPr>
            </w:pPr>
            <w:r w:rsidRPr="007B72F9">
              <w:rPr>
                <w:rFonts w:eastAsiaTheme="minorEastAsia"/>
                <w:bCs/>
                <w:color w:val="000000" w:themeColor="text1"/>
                <w:szCs w:val="21"/>
              </w:rPr>
              <w:t>1,225</w:t>
            </w:r>
          </w:p>
        </w:tc>
        <w:tc>
          <w:tcPr>
            <w:tcW w:w="688"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262,082.28</w:t>
            </w:r>
          </w:p>
        </w:tc>
        <w:tc>
          <w:tcPr>
            <w:tcW w:w="826"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299,937,750.55</w:t>
            </w:r>
          </w:p>
        </w:tc>
        <w:tc>
          <w:tcPr>
            <w:tcW w:w="531"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93.42%</w:t>
            </w:r>
          </w:p>
        </w:tc>
        <w:tc>
          <w:tcPr>
            <w:tcW w:w="843" w:type="pct"/>
            <w:tcBorders>
              <w:top w:val="single" w:sz="8" w:space="0" w:color="000000"/>
              <w:left w:val="single" w:sz="8" w:space="0" w:color="000000"/>
              <w:bottom w:val="single" w:sz="8" w:space="0" w:color="000000"/>
              <w:right w:val="single" w:sz="8" w:space="0" w:color="000000"/>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21,113,036.60</w:t>
            </w:r>
          </w:p>
        </w:tc>
        <w:tc>
          <w:tcPr>
            <w:tcW w:w="515" w:type="pct"/>
            <w:tcBorders>
              <w:top w:val="single" w:sz="8" w:space="0" w:color="000000"/>
              <w:left w:val="single" w:sz="8" w:space="0" w:color="000000"/>
              <w:bottom w:val="single" w:sz="8" w:space="0" w:color="000000"/>
              <w:right w:val="single" w:sz="4" w:space="0" w:color="auto"/>
            </w:tcBorders>
            <w:vAlign w:val="center"/>
          </w:tcPr>
          <w:p w:rsidR="002D5B10" w:rsidRPr="007B72F9" w:rsidRDefault="002D5B10" w:rsidP="00A720D2">
            <w:pPr>
              <w:spacing w:line="360" w:lineRule="auto"/>
              <w:jc w:val="right"/>
              <w:rPr>
                <w:rFonts w:eastAsiaTheme="minorEastAsia"/>
                <w:bCs/>
                <w:color w:val="000000" w:themeColor="text1"/>
                <w:szCs w:val="21"/>
              </w:rPr>
            </w:pPr>
            <w:r w:rsidRPr="007B72F9">
              <w:rPr>
                <w:rFonts w:eastAsiaTheme="minorEastAsia"/>
                <w:bCs/>
                <w:color w:val="000000" w:themeColor="text1"/>
                <w:szCs w:val="21"/>
              </w:rPr>
              <w:t>6.58%</w:t>
            </w:r>
          </w:p>
        </w:tc>
      </w:tr>
    </w:tbl>
    <w:p w:rsidR="00E440AA" w:rsidRPr="007B72F9" w:rsidRDefault="00E440AA" w:rsidP="00F853DF">
      <w:pPr>
        <w:pStyle w:val="20"/>
        <w:spacing w:beforeLines="100" w:before="312" w:after="0"/>
        <w:rPr>
          <w:rFonts w:ascii="Times New Roman" w:eastAsiaTheme="minorEastAsia" w:hAnsi="Times New Roman"/>
          <w:color w:val="000000" w:themeColor="text1"/>
          <w:kern w:val="0"/>
          <w:sz w:val="21"/>
          <w:szCs w:val="21"/>
        </w:rPr>
      </w:pPr>
      <w:bookmarkStart w:id="109" w:name="_Toc161660134"/>
      <w:r w:rsidRPr="007B72F9">
        <w:rPr>
          <w:rFonts w:ascii="Times New Roman" w:eastAsiaTheme="minorEastAsia" w:hAnsi="Times New Roman"/>
          <w:color w:val="000000" w:themeColor="text1"/>
          <w:kern w:val="0"/>
          <w:sz w:val="21"/>
          <w:szCs w:val="21"/>
        </w:rPr>
        <w:t xml:space="preserve">9.2 </w:t>
      </w:r>
      <w:r w:rsidRPr="007B72F9">
        <w:rPr>
          <w:rFonts w:ascii="Times New Roman" w:eastAsiaTheme="minorEastAsia" w:hAnsi="Times New Roman" w:hint="eastAsia"/>
          <w:color w:val="000000" w:themeColor="text1"/>
          <w:kern w:val="0"/>
          <w:sz w:val="21"/>
          <w:szCs w:val="21"/>
        </w:rPr>
        <w:t>期末货币市场基金前十名份额持有人情况</w:t>
      </w:r>
      <w:bookmarkEnd w:id="109"/>
    </w:p>
    <w:tbl>
      <w:tblPr>
        <w:tblStyle w:val="aff2"/>
        <w:tblW w:w="9639" w:type="dxa"/>
        <w:tblInd w:w="108" w:type="dxa"/>
        <w:tblLayout w:type="fixed"/>
        <w:tblLook w:val="04A0" w:firstRow="1" w:lastRow="0" w:firstColumn="1" w:lastColumn="0" w:noHBand="0" w:noVBand="1"/>
      </w:tblPr>
      <w:tblGrid>
        <w:gridCol w:w="1560"/>
        <w:gridCol w:w="2835"/>
        <w:gridCol w:w="2551"/>
        <w:gridCol w:w="2693"/>
      </w:tblGrid>
      <w:tr w:rsidR="0078046D" w:rsidRPr="007B72F9" w:rsidTr="00E761B2">
        <w:tc>
          <w:tcPr>
            <w:tcW w:w="1560" w:type="dxa"/>
            <w:vAlign w:val="center"/>
          </w:tcPr>
          <w:p w:rsidR="00E440AA" w:rsidRPr="007B72F9" w:rsidRDefault="00E440AA" w:rsidP="00E761B2">
            <w:pPr>
              <w:spacing w:line="276" w:lineRule="auto"/>
              <w:jc w:val="center"/>
              <w:rPr>
                <w:rFonts w:eastAsiaTheme="minorEastAsia"/>
                <w:color w:val="000000" w:themeColor="text1"/>
                <w:szCs w:val="21"/>
              </w:rPr>
            </w:pPr>
            <w:r w:rsidRPr="007B72F9">
              <w:rPr>
                <w:rFonts w:eastAsiaTheme="minorEastAsia"/>
                <w:color w:val="000000" w:themeColor="text1"/>
                <w:szCs w:val="21"/>
              </w:rPr>
              <w:t>序号</w:t>
            </w:r>
          </w:p>
        </w:tc>
        <w:tc>
          <w:tcPr>
            <w:tcW w:w="2835" w:type="dxa"/>
            <w:vAlign w:val="center"/>
          </w:tcPr>
          <w:p w:rsidR="00E440AA" w:rsidRPr="007B72F9" w:rsidRDefault="00E440AA" w:rsidP="00E761B2">
            <w:pPr>
              <w:spacing w:line="276" w:lineRule="auto"/>
              <w:jc w:val="center"/>
              <w:rPr>
                <w:rFonts w:eastAsiaTheme="minorEastAsia"/>
                <w:color w:val="000000" w:themeColor="text1"/>
                <w:szCs w:val="21"/>
              </w:rPr>
            </w:pPr>
            <w:r w:rsidRPr="007B72F9">
              <w:rPr>
                <w:rFonts w:eastAsiaTheme="minorEastAsia"/>
                <w:color w:val="000000" w:themeColor="text1"/>
                <w:szCs w:val="21"/>
              </w:rPr>
              <w:t>持有人类别</w:t>
            </w:r>
          </w:p>
        </w:tc>
        <w:tc>
          <w:tcPr>
            <w:tcW w:w="2551" w:type="dxa"/>
            <w:vAlign w:val="center"/>
          </w:tcPr>
          <w:p w:rsidR="00E440AA" w:rsidRPr="007B72F9" w:rsidRDefault="00E440AA" w:rsidP="00E761B2">
            <w:pPr>
              <w:spacing w:line="276" w:lineRule="auto"/>
              <w:jc w:val="center"/>
              <w:rPr>
                <w:rFonts w:asciiTheme="minorEastAsia" w:eastAsiaTheme="minorEastAsia" w:hAnsiTheme="minorEastAsia"/>
                <w:color w:val="000000" w:themeColor="text1"/>
                <w:szCs w:val="21"/>
              </w:rPr>
            </w:pPr>
            <w:r w:rsidRPr="007B72F9">
              <w:rPr>
                <w:rFonts w:asciiTheme="minorEastAsia" w:eastAsiaTheme="minorEastAsia" w:hAnsiTheme="minorEastAsia"/>
                <w:color w:val="000000" w:themeColor="text1"/>
                <w:szCs w:val="21"/>
              </w:rPr>
              <w:t>持有份额（份）</w:t>
            </w:r>
          </w:p>
        </w:tc>
        <w:tc>
          <w:tcPr>
            <w:tcW w:w="2693" w:type="dxa"/>
            <w:vAlign w:val="center"/>
          </w:tcPr>
          <w:p w:rsidR="00E440AA" w:rsidRPr="007B72F9" w:rsidRDefault="00E440AA" w:rsidP="00E761B2">
            <w:pPr>
              <w:spacing w:line="276" w:lineRule="auto"/>
              <w:jc w:val="center"/>
              <w:rPr>
                <w:rFonts w:asciiTheme="minorEastAsia" w:eastAsiaTheme="minorEastAsia" w:hAnsiTheme="minorEastAsia"/>
                <w:color w:val="000000" w:themeColor="text1"/>
                <w:szCs w:val="21"/>
              </w:rPr>
            </w:pPr>
            <w:r w:rsidRPr="007B72F9">
              <w:rPr>
                <w:rFonts w:asciiTheme="minorEastAsia" w:eastAsiaTheme="minorEastAsia" w:hAnsiTheme="minorEastAsia"/>
                <w:color w:val="000000" w:themeColor="text1"/>
                <w:szCs w:val="21"/>
              </w:rPr>
              <w:t>占总份额比例</w:t>
            </w:r>
          </w:p>
        </w:tc>
      </w:tr>
      <w:tr w:rsidR="00D33A5F">
        <w:tc>
          <w:tcPr>
            <w:tcW w:w="1560" w:type="dxa"/>
            <w:vAlign w:val="center"/>
          </w:tcPr>
          <w:p w:rsidR="00D33A5F" w:rsidRDefault="003C20C7">
            <w:pPr>
              <w:jc w:val="center"/>
            </w:pPr>
            <w:r>
              <w:rPr>
                <w:rFonts w:eastAsiaTheme="minorEastAsia"/>
                <w:color w:val="000000" w:themeColor="text1"/>
                <w:szCs w:val="21"/>
              </w:rPr>
              <w:t>1</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74,888,216.38</w:t>
            </w:r>
          </w:p>
        </w:tc>
        <w:tc>
          <w:tcPr>
            <w:tcW w:w="2693" w:type="dxa"/>
            <w:vAlign w:val="center"/>
          </w:tcPr>
          <w:p w:rsidR="00D33A5F" w:rsidRDefault="003C20C7">
            <w:pPr>
              <w:jc w:val="right"/>
            </w:pPr>
            <w:r>
              <w:rPr>
                <w:rFonts w:eastAsiaTheme="minorEastAsia"/>
                <w:color w:val="000000" w:themeColor="text1"/>
                <w:szCs w:val="21"/>
              </w:rPr>
              <w:t>23.33%</w:t>
            </w:r>
          </w:p>
        </w:tc>
      </w:tr>
      <w:tr w:rsidR="00D33A5F">
        <w:tc>
          <w:tcPr>
            <w:tcW w:w="1560" w:type="dxa"/>
            <w:vAlign w:val="center"/>
          </w:tcPr>
          <w:p w:rsidR="00D33A5F" w:rsidRDefault="003C20C7">
            <w:pPr>
              <w:jc w:val="center"/>
            </w:pPr>
            <w:r>
              <w:rPr>
                <w:rFonts w:eastAsiaTheme="minorEastAsia"/>
                <w:color w:val="000000" w:themeColor="text1"/>
                <w:szCs w:val="21"/>
              </w:rPr>
              <w:t>2</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50,144,130.25</w:t>
            </w:r>
          </w:p>
        </w:tc>
        <w:tc>
          <w:tcPr>
            <w:tcW w:w="2693" w:type="dxa"/>
            <w:vAlign w:val="center"/>
          </w:tcPr>
          <w:p w:rsidR="00D33A5F" w:rsidRDefault="003C20C7">
            <w:pPr>
              <w:jc w:val="right"/>
            </w:pPr>
            <w:r>
              <w:rPr>
                <w:rFonts w:eastAsiaTheme="minorEastAsia"/>
                <w:color w:val="000000" w:themeColor="text1"/>
                <w:szCs w:val="21"/>
              </w:rPr>
              <w:t>15.62%</w:t>
            </w:r>
          </w:p>
        </w:tc>
      </w:tr>
      <w:tr w:rsidR="00D33A5F">
        <w:tc>
          <w:tcPr>
            <w:tcW w:w="1560" w:type="dxa"/>
            <w:vAlign w:val="center"/>
          </w:tcPr>
          <w:p w:rsidR="00D33A5F" w:rsidRDefault="003C20C7">
            <w:pPr>
              <w:jc w:val="center"/>
            </w:pPr>
            <w:r>
              <w:rPr>
                <w:rFonts w:eastAsiaTheme="minorEastAsia"/>
                <w:color w:val="000000" w:themeColor="text1"/>
                <w:szCs w:val="21"/>
              </w:rPr>
              <w:t>3</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41,960,325.67</w:t>
            </w:r>
          </w:p>
        </w:tc>
        <w:tc>
          <w:tcPr>
            <w:tcW w:w="2693" w:type="dxa"/>
            <w:vAlign w:val="center"/>
          </w:tcPr>
          <w:p w:rsidR="00D33A5F" w:rsidRDefault="003C20C7">
            <w:pPr>
              <w:jc w:val="right"/>
            </w:pPr>
            <w:r>
              <w:rPr>
                <w:rFonts w:eastAsiaTheme="minorEastAsia"/>
                <w:color w:val="000000" w:themeColor="text1"/>
                <w:szCs w:val="21"/>
              </w:rPr>
              <w:t>13.07%</w:t>
            </w:r>
          </w:p>
        </w:tc>
      </w:tr>
      <w:tr w:rsidR="00D33A5F">
        <w:tc>
          <w:tcPr>
            <w:tcW w:w="1560" w:type="dxa"/>
            <w:vAlign w:val="center"/>
          </w:tcPr>
          <w:p w:rsidR="00D33A5F" w:rsidRDefault="003C20C7">
            <w:pPr>
              <w:jc w:val="center"/>
            </w:pPr>
            <w:r>
              <w:rPr>
                <w:rFonts w:eastAsiaTheme="minorEastAsia"/>
                <w:color w:val="000000" w:themeColor="text1"/>
                <w:szCs w:val="21"/>
              </w:rPr>
              <w:t>4</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40,254,304.86</w:t>
            </w:r>
          </w:p>
        </w:tc>
        <w:tc>
          <w:tcPr>
            <w:tcW w:w="2693" w:type="dxa"/>
            <w:vAlign w:val="center"/>
          </w:tcPr>
          <w:p w:rsidR="00D33A5F" w:rsidRDefault="003C20C7">
            <w:pPr>
              <w:jc w:val="right"/>
            </w:pPr>
            <w:r>
              <w:rPr>
                <w:rFonts w:eastAsiaTheme="minorEastAsia"/>
                <w:color w:val="000000" w:themeColor="text1"/>
                <w:szCs w:val="21"/>
              </w:rPr>
              <w:t>12.54%</w:t>
            </w:r>
          </w:p>
        </w:tc>
      </w:tr>
      <w:tr w:rsidR="00D33A5F">
        <w:tc>
          <w:tcPr>
            <w:tcW w:w="1560" w:type="dxa"/>
            <w:vAlign w:val="center"/>
          </w:tcPr>
          <w:p w:rsidR="00D33A5F" w:rsidRDefault="003C20C7">
            <w:pPr>
              <w:jc w:val="center"/>
            </w:pPr>
            <w:r>
              <w:rPr>
                <w:rFonts w:eastAsiaTheme="minorEastAsia"/>
                <w:color w:val="000000" w:themeColor="text1"/>
                <w:szCs w:val="21"/>
              </w:rPr>
              <w:t>5</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32,213,716.67</w:t>
            </w:r>
          </w:p>
        </w:tc>
        <w:tc>
          <w:tcPr>
            <w:tcW w:w="2693" w:type="dxa"/>
            <w:vAlign w:val="center"/>
          </w:tcPr>
          <w:p w:rsidR="00D33A5F" w:rsidRDefault="003C20C7">
            <w:pPr>
              <w:jc w:val="right"/>
            </w:pPr>
            <w:r>
              <w:rPr>
                <w:rFonts w:eastAsiaTheme="minorEastAsia"/>
                <w:color w:val="000000" w:themeColor="text1"/>
                <w:szCs w:val="21"/>
              </w:rPr>
              <w:t>10.03%</w:t>
            </w:r>
          </w:p>
        </w:tc>
      </w:tr>
      <w:tr w:rsidR="00D33A5F">
        <w:tc>
          <w:tcPr>
            <w:tcW w:w="1560" w:type="dxa"/>
            <w:vAlign w:val="center"/>
          </w:tcPr>
          <w:p w:rsidR="00D33A5F" w:rsidRDefault="003C20C7">
            <w:pPr>
              <w:jc w:val="center"/>
            </w:pPr>
            <w:r>
              <w:rPr>
                <w:rFonts w:eastAsiaTheme="minorEastAsia"/>
                <w:color w:val="000000" w:themeColor="text1"/>
                <w:szCs w:val="21"/>
              </w:rPr>
              <w:t>6</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20,641,147.01</w:t>
            </w:r>
          </w:p>
        </w:tc>
        <w:tc>
          <w:tcPr>
            <w:tcW w:w="2693" w:type="dxa"/>
            <w:vAlign w:val="center"/>
          </w:tcPr>
          <w:p w:rsidR="00D33A5F" w:rsidRDefault="003C20C7">
            <w:pPr>
              <w:jc w:val="right"/>
            </w:pPr>
            <w:r>
              <w:rPr>
                <w:rFonts w:eastAsiaTheme="minorEastAsia"/>
                <w:color w:val="000000" w:themeColor="text1"/>
                <w:szCs w:val="21"/>
              </w:rPr>
              <w:t>6.43%</w:t>
            </w:r>
          </w:p>
        </w:tc>
      </w:tr>
      <w:tr w:rsidR="00D33A5F">
        <w:tc>
          <w:tcPr>
            <w:tcW w:w="1560" w:type="dxa"/>
            <w:vAlign w:val="center"/>
          </w:tcPr>
          <w:p w:rsidR="00D33A5F" w:rsidRDefault="003C20C7">
            <w:pPr>
              <w:jc w:val="center"/>
            </w:pPr>
            <w:r>
              <w:rPr>
                <w:rFonts w:eastAsiaTheme="minorEastAsia"/>
                <w:color w:val="000000" w:themeColor="text1"/>
                <w:szCs w:val="21"/>
              </w:rPr>
              <w:t>7</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15,072,192.43</w:t>
            </w:r>
          </w:p>
        </w:tc>
        <w:tc>
          <w:tcPr>
            <w:tcW w:w="2693" w:type="dxa"/>
            <w:vAlign w:val="center"/>
          </w:tcPr>
          <w:p w:rsidR="00D33A5F" w:rsidRDefault="003C20C7">
            <w:pPr>
              <w:jc w:val="right"/>
            </w:pPr>
            <w:r>
              <w:rPr>
                <w:rFonts w:eastAsiaTheme="minorEastAsia"/>
                <w:color w:val="000000" w:themeColor="text1"/>
                <w:szCs w:val="21"/>
              </w:rPr>
              <w:t>4.69%</w:t>
            </w:r>
          </w:p>
        </w:tc>
      </w:tr>
      <w:tr w:rsidR="00D33A5F">
        <w:tc>
          <w:tcPr>
            <w:tcW w:w="1560" w:type="dxa"/>
            <w:vAlign w:val="center"/>
          </w:tcPr>
          <w:p w:rsidR="00D33A5F" w:rsidRDefault="003C20C7">
            <w:pPr>
              <w:jc w:val="center"/>
            </w:pPr>
            <w:r>
              <w:rPr>
                <w:rFonts w:eastAsiaTheme="minorEastAsia"/>
                <w:color w:val="000000" w:themeColor="text1"/>
                <w:szCs w:val="21"/>
              </w:rPr>
              <w:t>8</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13,463,941.67</w:t>
            </w:r>
          </w:p>
        </w:tc>
        <w:tc>
          <w:tcPr>
            <w:tcW w:w="2693" w:type="dxa"/>
            <w:vAlign w:val="center"/>
          </w:tcPr>
          <w:p w:rsidR="00D33A5F" w:rsidRDefault="003C20C7">
            <w:pPr>
              <w:jc w:val="right"/>
            </w:pPr>
            <w:r>
              <w:rPr>
                <w:rFonts w:eastAsiaTheme="minorEastAsia"/>
                <w:color w:val="000000" w:themeColor="text1"/>
                <w:szCs w:val="21"/>
              </w:rPr>
              <w:t>4.19%</w:t>
            </w:r>
          </w:p>
        </w:tc>
      </w:tr>
      <w:tr w:rsidR="00D33A5F">
        <w:tc>
          <w:tcPr>
            <w:tcW w:w="1560" w:type="dxa"/>
            <w:vAlign w:val="center"/>
          </w:tcPr>
          <w:p w:rsidR="00D33A5F" w:rsidRDefault="003C20C7">
            <w:pPr>
              <w:jc w:val="center"/>
            </w:pPr>
            <w:r>
              <w:rPr>
                <w:rFonts w:eastAsiaTheme="minorEastAsia"/>
                <w:color w:val="000000" w:themeColor="text1"/>
                <w:szCs w:val="21"/>
              </w:rPr>
              <w:t>9</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5,963,698.44</w:t>
            </w:r>
          </w:p>
        </w:tc>
        <w:tc>
          <w:tcPr>
            <w:tcW w:w="2693" w:type="dxa"/>
            <w:vAlign w:val="center"/>
          </w:tcPr>
          <w:p w:rsidR="00D33A5F" w:rsidRDefault="003C20C7">
            <w:pPr>
              <w:jc w:val="right"/>
            </w:pPr>
            <w:r>
              <w:rPr>
                <w:rFonts w:eastAsiaTheme="minorEastAsia"/>
                <w:color w:val="000000" w:themeColor="text1"/>
                <w:szCs w:val="21"/>
              </w:rPr>
              <w:t>1.86%</w:t>
            </w:r>
          </w:p>
        </w:tc>
      </w:tr>
      <w:tr w:rsidR="00D33A5F">
        <w:tc>
          <w:tcPr>
            <w:tcW w:w="1560" w:type="dxa"/>
            <w:vAlign w:val="center"/>
          </w:tcPr>
          <w:p w:rsidR="00D33A5F" w:rsidRDefault="003C20C7">
            <w:pPr>
              <w:jc w:val="center"/>
            </w:pPr>
            <w:r>
              <w:rPr>
                <w:rFonts w:eastAsiaTheme="minorEastAsia"/>
                <w:color w:val="000000" w:themeColor="text1"/>
                <w:szCs w:val="21"/>
              </w:rPr>
              <w:t>10</w:t>
            </w:r>
          </w:p>
        </w:tc>
        <w:tc>
          <w:tcPr>
            <w:tcW w:w="2835" w:type="dxa"/>
            <w:vAlign w:val="center"/>
          </w:tcPr>
          <w:p w:rsidR="00D33A5F" w:rsidRDefault="003C20C7">
            <w:pPr>
              <w:jc w:val="right"/>
            </w:pPr>
            <w:r>
              <w:rPr>
                <w:rFonts w:eastAsiaTheme="minorEastAsia"/>
                <w:color w:val="000000" w:themeColor="text1"/>
                <w:szCs w:val="21"/>
              </w:rPr>
              <w:t>机构</w:t>
            </w:r>
          </w:p>
        </w:tc>
        <w:tc>
          <w:tcPr>
            <w:tcW w:w="2551" w:type="dxa"/>
            <w:vAlign w:val="center"/>
          </w:tcPr>
          <w:p w:rsidR="00D33A5F" w:rsidRDefault="003C20C7">
            <w:pPr>
              <w:jc w:val="right"/>
            </w:pPr>
            <w:r>
              <w:rPr>
                <w:rFonts w:eastAsiaTheme="minorEastAsia"/>
                <w:color w:val="000000" w:themeColor="text1"/>
                <w:szCs w:val="21"/>
              </w:rPr>
              <w:t>2,491,479.28</w:t>
            </w:r>
          </w:p>
        </w:tc>
        <w:tc>
          <w:tcPr>
            <w:tcW w:w="2693" w:type="dxa"/>
            <w:vAlign w:val="center"/>
          </w:tcPr>
          <w:p w:rsidR="00D33A5F" w:rsidRDefault="003C20C7">
            <w:pPr>
              <w:jc w:val="right"/>
            </w:pPr>
            <w:r>
              <w:rPr>
                <w:rFonts w:eastAsiaTheme="minorEastAsia"/>
                <w:color w:val="000000" w:themeColor="text1"/>
                <w:szCs w:val="21"/>
              </w:rPr>
              <w:t>0.78%</w:t>
            </w:r>
          </w:p>
        </w:tc>
      </w:tr>
    </w:tbl>
    <w:p w:rsidR="00E440AA" w:rsidRPr="007B72F9" w:rsidRDefault="00E440AA" w:rsidP="00AE6B40">
      <w:pPr>
        <w:tabs>
          <w:tab w:val="left" w:pos="426"/>
        </w:tabs>
        <w:spacing w:line="360" w:lineRule="auto"/>
        <w:ind w:firstLineChars="200" w:firstLine="420"/>
        <w:jc w:val="left"/>
        <w:rPr>
          <w:rFonts w:eastAsiaTheme="minorEastAsia"/>
          <w:color w:val="000000" w:themeColor="text1"/>
          <w:kern w:val="0"/>
          <w:szCs w:val="21"/>
        </w:rPr>
      </w:pPr>
    </w:p>
    <w:p w:rsidR="00A66BB5" w:rsidRPr="007B72F9" w:rsidRDefault="00A66BB5" w:rsidP="00F853DF">
      <w:pPr>
        <w:pStyle w:val="20"/>
        <w:spacing w:beforeLines="100" w:before="312" w:after="0"/>
        <w:rPr>
          <w:rFonts w:ascii="Times New Roman" w:eastAsiaTheme="minorEastAsia" w:hAnsi="Times New Roman" w:cs="Times New Roman"/>
          <w:color w:val="000000" w:themeColor="text1"/>
          <w:sz w:val="21"/>
          <w:szCs w:val="21"/>
        </w:rPr>
      </w:pPr>
      <w:bookmarkStart w:id="110" w:name="_Toc331410113"/>
      <w:bookmarkStart w:id="111" w:name="_Toc161660135"/>
      <w:r w:rsidRPr="007B72F9">
        <w:rPr>
          <w:rFonts w:ascii="Times New Roman" w:eastAsiaTheme="minorEastAsia" w:hAnsi="Times New Roman" w:cs="Times New Roman"/>
          <w:color w:val="000000" w:themeColor="text1"/>
          <w:kern w:val="0"/>
          <w:sz w:val="21"/>
          <w:szCs w:val="21"/>
        </w:rPr>
        <w:t>9.3</w:t>
      </w:r>
      <w:r w:rsidRPr="007B72F9">
        <w:rPr>
          <w:rFonts w:ascii="Times New Roman" w:eastAsiaTheme="minorEastAsia" w:hAnsi="Times New Roman" w:cs="Times New Roman"/>
          <w:color w:val="000000" w:themeColor="text1"/>
          <w:kern w:val="0"/>
          <w:sz w:val="21"/>
          <w:szCs w:val="21"/>
        </w:rPr>
        <w:t>期末基金管理人的从业人员持有本基金的情况</w:t>
      </w:r>
      <w:bookmarkEnd w:id="110"/>
      <w:bookmarkEnd w:id="11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9"/>
        <w:gridCol w:w="2421"/>
        <w:gridCol w:w="2161"/>
        <w:gridCol w:w="2194"/>
      </w:tblGrid>
      <w:tr w:rsidR="0078046D" w:rsidRPr="007B72F9" w:rsidTr="00AE6B40">
        <w:trPr>
          <w:trHeight w:val="285"/>
        </w:trPr>
        <w:tc>
          <w:tcPr>
            <w:tcW w:w="2839"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615731">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2421" w:type="dxa"/>
            <w:tcBorders>
              <w:top w:val="single" w:sz="4" w:space="0" w:color="000000"/>
              <w:left w:val="single" w:sz="4" w:space="0" w:color="000000"/>
              <w:bottom w:val="single" w:sz="4" w:space="0" w:color="000000"/>
              <w:right w:val="single" w:sz="4" w:space="0" w:color="000000"/>
            </w:tcBorders>
            <w:vAlign w:val="center"/>
            <w:hideMark/>
          </w:tcPr>
          <w:p w:rsidR="00A66BB5" w:rsidRPr="007B72F9" w:rsidRDefault="00A66BB5" w:rsidP="00615731">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份额级别</w:t>
            </w:r>
          </w:p>
        </w:tc>
        <w:tc>
          <w:tcPr>
            <w:tcW w:w="2161"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615731">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持有份额总数（份）</w:t>
            </w:r>
          </w:p>
        </w:tc>
        <w:tc>
          <w:tcPr>
            <w:tcW w:w="2194"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615731">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占基金总份额比例</w:t>
            </w:r>
          </w:p>
        </w:tc>
      </w:tr>
      <w:tr w:rsidR="0078046D" w:rsidRPr="007B72F9" w:rsidTr="00AE6B40">
        <w:trPr>
          <w:trHeight w:val="285"/>
        </w:trPr>
        <w:tc>
          <w:tcPr>
            <w:tcW w:w="2839"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4B36C2">
            <w:pPr>
              <w:spacing w:line="360" w:lineRule="auto"/>
              <w:rPr>
                <w:rFonts w:eastAsiaTheme="minorEastAsia"/>
                <w:color w:val="000000" w:themeColor="text1"/>
                <w:szCs w:val="21"/>
              </w:rPr>
            </w:pPr>
            <w:r w:rsidRPr="007B72F9">
              <w:rPr>
                <w:rFonts w:eastAsiaTheme="minorEastAsia"/>
                <w:color w:val="000000" w:themeColor="text1"/>
                <w:szCs w:val="21"/>
              </w:rPr>
              <w:t>基金管理</w:t>
            </w:r>
            <w:r w:rsidR="004737DE" w:rsidRPr="007B72F9">
              <w:rPr>
                <w:rFonts w:eastAsiaTheme="minorEastAsia"/>
                <w:color w:val="000000" w:themeColor="text1"/>
                <w:szCs w:val="21"/>
              </w:rPr>
              <w:t>人</w:t>
            </w:r>
            <w:r w:rsidRPr="007B72F9">
              <w:rPr>
                <w:rFonts w:eastAsiaTheme="minorEastAsia"/>
                <w:color w:val="000000" w:themeColor="text1"/>
                <w:szCs w:val="21"/>
              </w:rPr>
              <w:t>所有从业人员持有本基金</w:t>
            </w:r>
          </w:p>
        </w:tc>
        <w:tc>
          <w:tcPr>
            <w:tcW w:w="2421" w:type="dxa"/>
            <w:tcBorders>
              <w:top w:val="single" w:sz="4" w:space="0" w:color="000000"/>
              <w:left w:val="single" w:sz="4" w:space="0" w:color="000000"/>
              <w:bottom w:val="single" w:sz="4" w:space="0" w:color="000000"/>
              <w:right w:val="single" w:sz="4" w:space="0" w:color="000000"/>
            </w:tcBorders>
            <w:vAlign w:val="center"/>
            <w:hideMark/>
          </w:tcPr>
          <w:p w:rsidR="00A66BB5" w:rsidRPr="007B72F9" w:rsidRDefault="00A66BB5" w:rsidP="004B36C2">
            <w:pPr>
              <w:spacing w:line="360" w:lineRule="auto"/>
              <w:jc w:val="right"/>
              <w:rPr>
                <w:rFonts w:eastAsiaTheme="minorEastAsia"/>
                <w:color w:val="000000" w:themeColor="text1"/>
                <w:kern w:val="0"/>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2161"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563.70</w:t>
            </w:r>
          </w:p>
        </w:tc>
        <w:tc>
          <w:tcPr>
            <w:tcW w:w="2194"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0.0021%</w:t>
            </w:r>
          </w:p>
        </w:tc>
      </w:tr>
      <w:tr w:rsidR="0078046D" w:rsidRPr="007B72F9" w:rsidTr="00AE6B40">
        <w:trPr>
          <w:trHeight w:val="28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A66BB5" w:rsidRPr="007B72F9" w:rsidRDefault="00A66BB5" w:rsidP="004B36C2">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hideMark/>
          </w:tcPr>
          <w:p w:rsidR="00A66BB5" w:rsidRPr="007B72F9" w:rsidRDefault="00A66BB5" w:rsidP="004B36C2">
            <w:pPr>
              <w:spacing w:line="360" w:lineRule="auto"/>
              <w:jc w:val="right"/>
              <w:rPr>
                <w:rFonts w:eastAsiaTheme="minorEastAsia"/>
                <w:color w:val="000000" w:themeColor="text1"/>
                <w:kern w:val="0"/>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2161"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c>
          <w:tcPr>
            <w:tcW w:w="2194" w:type="dxa"/>
            <w:tcBorders>
              <w:top w:val="single" w:sz="4" w:space="0" w:color="000000"/>
              <w:left w:val="single" w:sz="4" w:space="0" w:color="000000"/>
              <w:bottom w:val="single" w:sz="4" w:space="0" w:color="000000"/>
              <w:right w:val="single" w:sz="4" w:space="0" w:color="000000"/>
            </w:tcBorders>
            <w:noWrap/>
            <w:vAlign w:val="center"/>
            <w:hideMark/>
          </w:tcPr>
          <w:p w:rsidR="00A66BB5" w:rsidRPr="007B72F9" w:rsidRDefault="00A66BB5"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w:t>
            </w:r>
          </w:p>
        </w:tc>
      </w:tr>
      <w:tr w:rsidR="0078046D" w:rsidRPr="007B72F9" w:rsidTr="00AE6B40">
        <w:trPr>
          <w:trHeight w:val="285"/>
        </w:trPr>
        <w:tc>
          <w:tcPr>
            <w:tcW w:w="2839" w:type="dxa"/>
            <w:vMerge/>
            <w:tcBorders>
              <w:top w:val="single" w:sz="4" w:space="0" w:color="000000"/>
              <w:left w:val="single" w:sz="4" w:space="0" w:color="000000"/>
              <w:bottom w:val="single" w:sz="4" w:space="0" w:color="000000"/>
              <w:right w:val="single" w:sz="4" w:space="0" w:color="000000"/>
            </w:tcBorders>
            <w:vAlign w:val="center"/>
          </w:tcPr>
          <w:p w:rsidR="008B5033" w:rsidRPr="007B72F9" w:rsidRDefault="008B5033" w:rsidP="004B36C2">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tcPr>
          <w:p w:rsidR="008B5033" w:rsidRPr="007B72F9" w:rsidRDefault="008B5033" w:rsidP="008B5033">
            <w:pPr>
              <w:spacing w:line="360" w:lineRule="auto"/>
              <w:jc w:val="right"/>
              <w:rPr>
                <w:rFonts w:eastAsiaTheme="minorEastAsia"/>
                <w:color w:val="000000" w:themeColor="text1"/>
                <w:kern w:val="0"/>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c>
          <w:tcPr>
            <w:tcW w:w="2161" w:type="dxa"/>
            <w:tcBorders>
              <w:top w:val="single" w:sz="4" w:space="0" w:color="000000"/>
              <w:left w:val="single" w:sz="4" w:space="0" w:color="000000"/>
              <w:bottom w:val="single" w:sz="4" w:space="0" w:color="000000"/>
              <w:right w:val="single" w:sz="4" w:space="0" w:color="000000"/>
            </w:tcBorders>
            <w:noWrap/>
            <w:vAlign w:val="center"/>
          </w:tcPr>
          <w:p w:rsidR="008B5033" w:rsidRPr="007B72F9" w:rsidRDefault="008B5033" w:rsidP="008B5033">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21,301.32</w:t>
            </w:r>
          </w:p>
        </w:tc>
        <w:tc>
          <w:tcPr>
            <w:tcW w:w="2194" w:type="dxa"/>
            <w:tcBorders>
              <w:top w:val="single" w:sz="4" w:space="0" w:color="000000"/>
              <w:left w:val="single" w:sz="4" w:space="0" w:color="000000"/>
              <w:bottom w:val="single" w:sz="4" w:space="0" w:color="000000"/>
              <w:right w:val="single" w:sz="4" w:space="0" w:color="000000"/>
            </w:tcBorders>
            <w:noWrap/>
            <w:vAlign w:val="center"/>
          </w:tcPr>
          <w:p w:rsidR="008B5033" w:rsidRPr="007B72F9" w:rsidRDefault="008B5033" w:rsidP="008B5033">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100.0000%</w:t>
            </w:r>
          </w:p>
        </w:tc>
      </w:tr>
      <w:tr w:rsidR="0078046D" w:rsidRPr="007B72F9" w:rsidTr="00AE6B40">
        <w:trPr>
          <w:trHeight w:val="285"/>
        </w:trPr>
        <w:tc>
          <w:tcPr>
            <w:tcW w:w="2839" w:type="dxa"/>
            <w:vMerge/>
            <w:tcBorders>
              <w:top w:val="single" w:sz="4" w:space="0" w:color="000000"/>
              <w:left w:val="single" w:sz="4" w:space="0" w:color="000000"/>
              <w:bottom w:val="single" w:sz="4" w:space="0" w:color="000000"/>
              <w:right w:val="single" w:sz="4" w:space="0" w:color="000000"/>
            </w:tcBorders>
            <w:vAlign w:val="center"/>
            <w:hideMark/>
          </w:tcPr>
          <w:p w:rsidR="008B5033" w:rsidRPr="007B72F9" w:rsidRDefault="008B5033" w:rsidP="004B36C2">
            <w:pPr>
              <w:widowControl/>
              <w:spacing w:line="360" w:lineRule="auto"/>
              <w:jc w:val="left"/>
              <w:rPr>
                <w:rFonts w:eastAsiaTheme="minorEastAsia"/>
                <w:color w:val="000000" w:themeColor="text1"/>
                <w:szCs w:val="21"/>
              </w:rPr>
            </w:pPr>
          </w:p>
        </w:tc>
        <w:tc>
          <w:tcPr>
            <w:tcW w:w="2421" w:type="dxa"/>
            <w:tcBorders>
              <w:top w:val="single" w:sz="4" w:space="0" w:color="000000"/>
              <w:left w:val="single" w:sz="4" w:space="0" w:color="000000"/>
              <w:bottom w:val="single" w:sz="4" w:space="0" w:color="000000"/>
              <w:right w:val="single" w:sz="4" w:space="0" w:color="000000"/>
            </w:tcBorders>
            <w:vAlign w:val="center"/>
            <w:hideMark/>
          </w:tcPr>
          <w:p w:rsidR="008B5033" w:rsidRPr="007B72F9" w:rsidRDefault="008B5033" w:rsidP="004B36C2">
            <w:pPr>
              <w:widowControl/>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合计</w:t>
            </w:r>
          </w:p>
        </w:tc>
        <w:tc>
          <w:tcPr>
            <w:tcW w:w="2161" w:type="dxa"/>
            <w:tcBorders>
              <w:top w:val="single" w:sz="4" w:space="0" w:color="000000"/>
              <w:left w:val="single" w:sz="4" w:space="0" w:color="000000"/>
              <w:bottom w:val="single" w:sz="4" w:space="0" w:color="000000"/>
              <w:right w:val="single" w:sz="4" w:space="0" w:color="000000"/>
            </w:tcBorders>
            <w:noWrap/>
            <w:vAlign w:val="center"/>
            <w:hideMark/>
          </w:tcPr>
          <w:p w:rsidR="008B5033" w:rsidRPr="007B72F9" w:rsidRDefault="008B5033"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21,865.02</w:t>
            </w:r>
          </w:p>
        </w:tc>
        <w:tc>
          <w:tcPr>
            <w:tcW w:w="2194" w:type="dxa"/>
            <w:tcBorders>
              <w:top w:val="single" w:sz="4" w:space="0" w:color="000000"/>
              <w:left w:val="single" w:sz="4" w:space="0" w:color="000000"/>
              <w:bottom w:val="single" w:sz="4" w:space="0" w:color="000000"/>
              <w:right w:val="single" w:sz="4" w:space="0" w:color="000000"/>
            </w:tcBorders>
            <w:noWrap/>
            <w:vAlign w:val="center"/>
            <w:hideMark/>
          </w:tcPr>
          <w:p w:rsidR="008B5033" w:rsidRPr="007B72F9" w:rsidRDefault="008B5033" w:rsidP="004B36C2">
            <w:pPr>
              <w:widowControl/>
              <w:spacing w:line="360" w:lineRule="auto"/>
              <w:jc w:val="right"/>
              <w:rPr>
                <w:rFonts w:eastAsiaTheme="minorEastAsia"/>
                <w:color w:val="000000" w:themeColor="text1"/>
                <w:kern w:val="0"/>
                <w:szCs w:val="21"/>
              </w:rPr>
            </w:pPr>
            <w:r w:rsidRPr="007B72F9">
              <w:rPr>
                <w:rFonts w:eastAsiaTheme="minorEastAsia"/>
                <w:color w:val="000000" w:themeColor="text1"/>
                <w:kern w:val="0"/>
                <w:szCs w:val="21"/>
              </w:rPr>
              <w:t>0.0068%</w:t>
            </w:r>
          </w:p>
        </w:tc>
      </w:tr>
    </w:tbl>
    <w:p w:rsidR="00EB1BE2" w:rsidRPr="007B72F9" w:rsidRDefault="00EB1BE2" w:rsidP="00F853DF">
      <w:pPr>
        <w:pStyle w:val="20"/>
        <w:spacing w:beforeLines="100" w:before="312" w:after="0" w:line="240" w:lineRule="auto"/>
        <w:rPr>
          <w:rFonts w:ascii="Times New Roman" w:eastAsiaTheme="minorEastAsia" w:hAnsi="Times New Roman" w:cs="Times New Roman"/>
          <w:color w:val="000000" w:themeColor="text1"/>
          <w:sz w:val="21"/>
          <w:szCs w:val="21"/>
        </w:rPr>
      </w:pPr>
      <w:bookmarkStart w:id="112" w:name="_Toc161660136"/>
      <w:r w:rsidRPr="007B72F9">
        <w:rPr>
          <w:rFonts w:ascii="Times New Roman" w:eastAsiaTheme="minorEastAsia" w:hAnsi="Times New Roman" w:cs="Times New Roman"/>
          <w:color w:val="000000" w:themeColor="text1"/>
          <w:kern w:val="0"/>
          <w:sz w:val="21"/>
          <w:szCs w:val="21"/>
        </w:rPr>
        <w:t>9.4</w:t>
      </w:r>
      <w:r w:rsidRPr="007B72F9">
        <w:rPr>
          <w:rFonts w:ascii="Times New Roman" w:eastAsiaTheme="minorEastAsia" w:hAnsi="Times New Roman" w:cs="Times New Roman"/>
          <w:color w:val="000000" w:themeColor="text1"/>
          <w:sz w:val="21"/>
          <w:szCs w:val="21"/>
        </w:rPr>
        <w:t>期末基金管理人的从业人员持有本开放式基金份额总量区间的情况</w:t>
      </w:r>
      <w:bookmarkEnd w:id="112"/>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78046D" w:rsidRPr="007B72F9" w:rsidTr="00AE6B40">
        <w:trPr>
          <w:trHeight w:val="285"/>
        </w:trPr>
        <w:tc>
          <w:tcPr>
            <w:tcW w:w="2548"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持有基金份额总量的数量区间（万份）</w:t>
            </w:r>
          </w:p>
        </w:tc>
      </w:tr>
      <w:tr w:rsidR="0078046D" w:rsidRPr="007B72F9" w:rsidTr="00AE6B40">
        <w:trPr>
          <w:trHeight w:val="285"/>
        </w:trPr>
        <w:tc>
          <w:tcPr>
            <w:tcW w:w="2548" w:type="dxa"/>
            <w:vMerge w:val="restart"/>
            <w:shd w:val="clear" w:color="auto" w:fill="auto"/>
            <w:tcMar>
              <w:top w:w="0" w:type="dxa"/>
              <w:left w:w="108" w:type="dxa"/>
              <w:bottom w:w="0" w:type="dxa"/>
              <w:right w:w="108" w:type="dxa"/>
            </w:tcMar>
            <w:vAlign w:val="center"/>
            <w:hideMark/>
          </w:tcPr>
          <w:p w:rsidR="00EB1BE2" w:rsidRPr="007B72F9" w:rsidRDefault="00EB1BE2" w:rsidP="00A720D2">
            <w:pPr>
              <w:widowControl/>
              <w:jc w:val="left"/>
              <w:rPr>
                <w:rFonts w:eastAsiaTheme="minorEastAsia"/>
                <w:color w:val="000000" w:themeColor="text1"/>
                <w:kern w:val="0"/>
                <w:szCs w:val="21"/>
              </w:rPr>
            </w:pPr>
            <w:r w:rsidRPr="007B72F9">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0~10</w:t>
            </w:r>
          </w:p>
        </w:tc>
      </w:tr>
      <w:tr w:rsidR="0078046D" w:rsidRPr="007B72F9" w:rsidTr="00AE6B40">
        <w:trPr>
          <w:trHeight w:val="285"/>
        </w:trPr>
        <w:tc>
          <w:tcPr>
            <w:tcW w:w="2548" w:type="dxa"/>
            <w:vMerge/>
            <w:shd w:val="clear" w:color="auto" w:fill="auto"/>
            <w:vAlign w:val="center"/>
            <w:hideMark/>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r w:rsidR="0078046D" w:rsidRPr="007B72F9" w:rsidTr="00AE6B40">
        <w:trPr>
          <w:trHeight w:val="285"/>
        </w:trPr>
        <w:tc>
          <w:tcPr>
            <w:tcW w:w="2548" w:type="dxa"/>
            <w:vMerge/>
            <w:shd w:val="clear" w:color="auto" w:fill="auto"/>
            <w:vAlign w:val="center"/>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r w:rsidR="0078046D" w:rsidRPr="007B72F9" w:rsidTr="00AE6B40">
        <w:trPr>
          <w:trHeight w:val="285"/>
        </w:trPr>
        <w:tc>
          <w:tcPr>
            <w:tcW w:w="2548" w:type="dxa"/>
            <w:vMerge/>
            <w:shd w:val="clear" w:color="auto" w:fill="auto"/>
            <w:vAlign w:val="center"/>
            <w:hideMark/>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0~10</w:t>
            </w:r>
          </w:p>
        </w:tc>
      </w:tr>
      <w:tr w:rsidR="0078046D" w:rsidRPr="007B72F9" w:rsidTr="00AE6B40">
        <w:trPr>
          <w:trHeight w:val="285"/>
        </w:trPr>
        <w:tc>
          <w:tcPr>
            <w:tcW w:w="2548" w:type="dxa"/>
            <w:vMerge w:val="restart"/>
            <w:shd w:val="clear" w:color="auto" w:fill="auto"/>
            <w:tcMar>
              <w:top w:w="0" w:type="dxa"/>
              <w:left w:w="108" w:type="dxa"/>
              <w:bottom w:w="0" w:type="dxa"/>
              <w:right w:w="108" w:type="dxa"/>
            </w:tcMar>
            <w:vAlign w:val="center"/>
            <w:hideMark/>
          </w:tcPr>
          <w:p w:rsidR="00EB1BE2" w:rsidRPr="007B72F9" w:rsidRDefault="00EB1BE2" w:rsidP="00A720D2">
            <w:pPr>
              <w:widowControl/>
              <w:jc w:val="left"/>
              <w:rPr>
                <w:rFonts w:eastAsiaTheme="minorEastAsia"/>
                <w:color w:val="000000" w:themeColor="text1"/>
                <w:kern w:val="0"/>
                <w:szCs w:val="21"/>
              </w:rPr>
            </w:pPr>
            <w:r w:rsidRPr="007B72F9">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r w:rsidR="0078046D" w:rsidRPr="007B72F9" w:rsidTr="00AE6B40">
        <w:trPr>
          <w:trHeight w:val="525"/>
        </w:trPr>
        <w:tc>
          <w:tcPr>
            <w:tcW w:w="2548" w:type="dxa"/>
            <w:vMerge/>
            <w:shd w:val="clear" w:color="auto" w:fill="auto"/>
            <w:vAlign w:val="center"/>
            <w:hideMark/>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r w:rsidR="0078046D" w:rsidRPr="007B72F9" w:rsidTr="00AE6B40">
        <w:trPr>
          <w:trHeight w:val="525"/>
        </w:trPr>
        <w:tc>
          <w:tcPr>
            <w:tcW w:w="2548" w:type="dxa"/>
            <w:vMerge/>
            <w:shd w:val="clear" w:color="auto" w:fill="auto"/>
            <w:vAlign w:val="center"/>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摩根天添宝货币</w:t>
            </w:r>
            <w:r w:rsidRPr="007B72F9">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r w:rsidR="0078046D" w:rsidRPr="007B72F9" w:rsidTr="00AE6B40">
        <w:trPr>
          <w:trHeight w:val="653"/>
        </w:trPr>
        <w:tc>
          <w:tcPr>
            <w:tcW w:w="2548" w:type="dxa"/>
            <w:vMerge/>
            <w:shd w:val="clear" w:color="auto" w:fill="auto"/>
            <w:vAlign w:val="center"/>
            <w:hideMark/>
          </w:tcPr>
          <w:p w:rsidR="00EB1BE2" w:rsidRPr="007B72F9" w:rsidRDefault="00EB1BE2" w:rsidP="00A720D2">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EB1BE2" w:rsidRPr="007B72F9" w:rsidRDefault="00EB1BE2" w:rsidP="00A720D2">
            <w:pPr>
              <w:widowControl/>
              <w:jc w:val="center"/>
              <w:rPr>
                <w:rFonts w:eastAsiaTheme="minorEastAsia"/>
                <w:color w:val="000000" w:themeColor="text1"/>
                <w:kern w:val="0"/>
                <w:szCs w:val="21"/>
              </w:rPr>
            </w:pPr>
            <w:r w:rsidRPr="007B72F9">
              <w:rPr>
                <w:rFonts w:eastAsiaTheme="minorEastAsia"/>
                <w:color w:val="000000" w:themeColor="text1"/>
                <w:kern w:val="0"/>
                <w:szCs w:val="21"/>
              </w:rPr>
              <w:t>0</w:t>
            </w:r>
          </w:p>
        </w:tc>
      </w:tr>
    </w:tbl>
    <w:p w:rsidR="006D141C" w:rsidRPr="007B72F9" w:rsidRDefault="006D141C"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3" w:name="_Toc331410115"/>
      <w:bookmarkStart w:id="114" w:name="_Toc225500053"/>
      <w:bookmarkStart w:id="115" w:name="_Toc161660137"/>
      <w:r w:rsidRPr="007B72F9">
        <w:rPr>
          <w:rFonts w:eastAsiaTheme="minorEastAsia"/>
          <w:b/>
          <w:bCs/>
          <w:color w:val="000000" w:themeColor="text1"/>
          <w:sz w:val="21"/>
          <w:szCs w:val="21"/>
          <w:lang w:val="en-US"/>
        </w:rPr>
        <w:lastRenderedPageBreak/>
        <w:t>§</w:t>
      </w:r>
      <w:r w:rsidR="008B7031" w:rsidRPr="007B72F9">
        <w:rPr>
          <w:rFonts w:eastAsiaTheme="minorEastAsia"/>
          <w:b/>
          <w:bCs/>
          <w:color w:val="000000" w:themeColor="text1"/>
          <w:sz w:val="21"/>
          <w:szCs w:val="21"/>
          <w:lang w:val="en-US"/>
        </w:rPr>
        <w:t>10</w:t>
      </w:r>
      <w:r w:rsidR="00250A79"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开放式基金份额变动</w:t>
      </w:r>
      <w:bookmarkEnd w:id="113"/>
      <w:bookmarkEnd w:id="114"/>
      <w:bookmarkEnd w:id="115"/>
    </w:p>
    <w:p w:rsidR="00D03082" w:rsidRPr="007B72F9" w:rsidRDefault="00D03082"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单位：份</w:t>
      </w:r>
    </w:p>
    <w:tbl>
      <w:tblPr>
        <w:tblStyle w:val="aff2"/>
        <w:tblW w:w="5261" w:type="pct"/>
        <w:tblInd w:w="108" w:type="dxa"/>
        <w:tblLayout w:type="fixed"/>
        <w:tblLook w:val="04A0" w:firstRow="1" w:lastRow="0" w:firstColumn="1" w:lastColumn="0" w:noHBand="0" w:noVBand="1"/>
      </w:tblPr>
      <w:tblGrid>
        <w:gridCol w:w="3671"/>
        <w:gridCol w:w="2032"/>
        <w:gridCol w:w="2034"/>
        <w:gridCol w:w="2034"/>
      </w:tblGrid>
      <w:tr w:rsidR="0078046D" w:rsidRPr="007B72F9" w:rsidTr="004372CE">
        <w:tc>
          <w:tcPr>
            <w:tcW w:w="1878"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项目</w:t>
            </w:r>
          </w:p>
        </w:tc>
        <w:tc>
          <w:tcPr>
            <w:tcW w:w="1040"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A</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B</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89467E">
            <w:pPr>
              <w:spacing w:line="360" w:lineRule="auto"/>
              <w:jc w:val="center"/>
              <w:rPr>
                <w:rFonts w:eastAsiaTheme="minorEastAsia"/>
                <w:color w:val="000000" w:themeColor="text1"/>
                <w:szCs w:val="21"/>
              </w:rPr>
            </w:pPr>
            <w:r w:rsidRPr="007B72F9">
              <w:rPr>
                <w:rFonts w:eastAsiaTheme="minorEastAsia"/>
                <w:color w:val="000000" w:themeColor="text1"/>
                <w:szCs w:val="21"/>
              </w:rPr>
              <w:t>摩根天添宝货币</w:t>
            </w:r>
            <w:r w:rsidRPr="007B72F9">
              <w:rPr>
                <w:rFonts w:eastAsiaTheme="minorEastAsia"/>
                <w:color w:val="000000" w:themeColor="text1"/>
                <w:szCs w:val="21"/>
              </w:rPr>
              <w:t>C</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2E494A" w:rsidP="004B36C2">
            <w:pPr>
              <w:spacing w:line="360" w:lineRule="auto"/>
              <w:rPr>
                <w:rFonts w:eastAsiaTheme="minorEastAsia"/>
                <w:color w:val="000000" w:themeColor="text1"/>
                <w:szCs w:val="21"/>
              </w:rPr>
            </w:pPr>
            <w:r w:rsidRPr="007B72F9">
              <w:rPr>
                <w:rFonts w:eastAsiaTheme="minorEastAsia"/>
                <w:color w:val="000000" w:themeColor="text1"/>
                <w:szCs w:val="21"/>
              </w:rPr>
              <w:t>基金合同生效日（</w:t>
            </w:r>
            <w:r w:rsidRPr="007B72F9">
              <w:rPr>
                <w:rFonts w:eastAsiaTheme="minorEastAsia"/>
                <w:color w:val="000000" w:themeColor="text1"/>
                <w:szCs w:val="21"/>
              </w:rPr>
              <w:t>2014</w:t>
            </w:r>
            <w:r w:rsidRPr="007B72F9">
              <w:rPr>
                <w:rFonts w:eastAsiaTheme="minorEastAsia"/>
                <w:color w:val="000000" w:themeColor="text1"/>
                <w:szCs w:val="21"/>
              </w:rPr>
              <w:t>年</w:t>
            </w:r>
            <w:r w:rsidRPr="007B72F9">
              <w:rPr>
                <w:rFonts w:eastAsiaTheme="minorEastAsia"/>
                <w:color w:val="000000" w:themeColor="text1"/>
                <w:szCs w:val="21"/>
              </w:rPr>
              <w:t>11</w:t>
            </w:r>
            <w:r w:rsidRPr="007B72F9">
              <w:rPr>
                <w:rFonts w:eastAsiaTheme="minorEastAsia"/>
                <w:color w:val="000000" w:themeColor="text1"/>
                <w:szCs w:val="21"/>
              </w:rPr>
              <w:t>月</w:t>
            </w:r>
            <w:r w:rsidRPr="007B72F9">
              <w:rPr>
                <w:rFonts w:eastAsiaTheme="minorEastAsia"/>
                <w:color w:val="000000" w:themeColor="text1"/>
                <w:szCs w:val="21"/>
              </w:rPr>
              <w:t>25</w:t>
            </w:r>
            <w:r w:rsidRPr="007B72F9">
              <w:rPr>
                <w:rFonts w:eastAsiaTheme="minorEastAsia"/>
                <w:color w:val="000000" w:themeColor="text1"/>
                <w:szCs w:val="21"/>
              </w:rPr>
              <w:t>日）基金份额总额</w:t>
            </w:r>
          </w:p>
        </w:tc>
        <w:tc>
          <w:tcPr>
            <w:tcW w:w="1040"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292,959,510.98</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403,415,280.00</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2E494A" w:rsidP="004B36C2">
            <w:pPr>
              <w:spacing w:line="360" w:lineRule="auto"/>
              <w:rPr>
                <w:rFonts w:eastAsiaTheme="minorEastAsia"/>
                <w:color w:val="000000" w:themeColor="text1"/>
                <w:szCs w:val="21"/>
              </w:rPr>
            </w:pPr>
            <w:r w:rsidRPr="007B72F9">
              <w:rPr>
                <w:rFonts w:eastAsiaTheme="minorEastAsia"/>
                <w:color w:val="000000" w:themeColor="text1"/>
                <w:szCs w:val="21"/>
              </w:rPr>
              <w:t>本报告期期初基金份额总额</w:t>
            </w:r>
          </w:p>
        </w:tc>
        <w:tc>
          <w:tcPr>
            <w:tcW w:w="1040"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27,752,955.04</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356,350,830.67</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2E494A" w:rsidP="004B36C2">
            <w:pPr>
              <w:spacing w:line="360" w:lineRule="auto"/>
              <w:rPr>
                <w:rFonts w:eastAsiaTheme="minorEastAsia"/>
                <w:color w:val="000000" w:themeColor="text1"/>
                <w:szCs w:val="21"/>
              </w:rPr>
            </w:pPr>
            <w:r w:rsidRPr="007B72F9">
              <w:rPr>
                <w:rFonts w:eastAsiaTheme="minorEastAsia"/>
                <w:color w:val="000000" w:themeColor="text1"/>
                <w:szCs w:val="21"/>
              </w:rPr>
              <w:t>本报告期基金总申购份额</w:t>
            </w:r>
          </w:p>
        </w:tc>
        <w:tc>
          <w:tcPr>
            <w:tcW w:w="1040"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299,242,816.36</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974,928,044.64</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2E494A" w:rsidP="004B36C2">
            <w:pPr>
              <w:spacing w:line="360" w:lineRule="auto"/>
              <w:rPr>
                <w:rFonts w:eastAsiaTheme="minorEastAsia"/>
                <w:color w:val="000000" w:themeColor="text1"/>
                <w:szCs w:val="21"/>
              </w:rPr>
            </w:pPr>
            <w:r w:rsidRPr="007B72F9">
              <w:rPr>
                <w:rFonts w:eastAsiaTheme="minorEastAsia"/>
                <w:color w:val="000000" w:themeColor="text1"/>
                <w:szCs w:val="21"/>
              </w:rPr>
              <w:t>减：本报告期基金总赎回份额</w:t>
            </w:r>
          </w:p>
        </w:tc>
        <w:tc>
          <w:tcPr>
            <w:tcW w:w="1040"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300,567,958.95</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1,036,677,201.93</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2E494A" w:rsidP="004B36C2">
            <w:pPr>
              <w:spacing w:line="360" w:lineRule="auto"/>
              <w:rPr>
                <w:rFonts w:eastAsiaTheme="minorEastAsia"/>
                <w:color w:val="000000" w:themeColor="text1"/>
                <w:szCs w:val="21"/>
              </w:rPr>
            </w:pPr>
            <w:r w:rsidRPr="007B72F9">
              <w:rPr>
                <w:rFonts w:eastAsiaTheme="minorEastAsia"/>
                <w:color w:val="000000" w:themeColor="text1"/>
                <w:szCs w:val="21"/>
              </w:rPr>
              <w:t>本报告期基金拆分变动份额</w:t>
            </w:r>
          </w:p>
        </w:tc>
        <w:tc>
          <w:tcPr>
            <w:tcW w:w="1040"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c>
          <w:tcPr>
            <w:tcW w:w="1041" w:type="pct"/>
            <w:tcBorders>
              <w:top w:val="single" w:sz="4" w:space="0" w:color="auto"/>
              <w:left w:val="single" w:sz="4" w:space="0" w:color="auto"/>
              <w:bottom w:val="single" w:sz="4" w:space="0" w:color="auto"/>
              <w:right w:val="single" w:sz="4" w:space="0" w:color="auto"/>
            </w:tcBorders>
            <w:vAlign w:val="bottom"/>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w:t>
            </w:r>
          </w:p>
        </w:tc>
      </w:tr>
      <w:tr w:rsidR="0078046D" w:rsidRPr="007B72F9" w:rsidTr="004372CE">
        <w:tc>
          <w:tcPr>
            <w:tcW w:w="1878" w:type="pct"/>
            <w:tcBorders>
              <w:top w:val="single" w:sz="4" w:space="0" w:color="auto"/>
              <w:left w:val="single" w:sz="4" w:space="0" w:color="auto"/>
              <w:bottom w:val="single" w:sz="4" w:space="0" w:color="auto"/>
              <w:right w:val="single" w:sz="4" w:space="0" w:color="auto"/>
            </w:tcBorders>
            <w:hideMark/>
          </w:tcPr>
          <w:p w:rsidR="002E494A" w:rsidRPr="007B72F9" w:rsidRDefault="0004616C" w:rsidP="004B36C2">
            <w:pPr>
              <w:spacing w:line="360" w:lineRule="auto"/>
              <w:rPr>
                <w:rFonts w:eastAsiaTheme="minorEastAsia"/>
                <w:color w:val="000000" w:themeColor="text1"/>
                <w:szCs w:val="21"/>
              </w:rPr>
            </w:pPr>
            <w:r w:rsidRPr="007B72F9">
              <w:rPr>
                <w:rFonts w:eastAsiaTheme="minorEastAsia" w:hint="eastAsia"/>
                <w:color w:val="000000" w:themeColor="text1"/>
                <w:szCs w:val="21"/>
              </w:rPr>
              <w:t>本报告期</w:t>
            </w:r>
            <w:r w:rsidRPr="007B72F9">
              <w:rPr>
                <w:rFonts w:eastAsiaTheme="minorEastAsia"/>
                <w:color w:val="000000" w:themeColor="text1"/>
                <w:szCs w:val="21"/>
              </w:rPr>
              <w:t>期末基金份额总额</w:t>
            </w:r>
          </w:p>
        </w:tc>
        <w:tc>
          <w:tcPr>
            <w:tcW w:w="1040"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26,427,812.45</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4B36C2">
            <w:pPr>
              <w:spacing w:line="360" w:lineRule="auto"/>
              <w:jc w:val="right"/>
              <w:rPr>
                <w:rFonts w:eastAsiaTheme="minorEastAsia"/>
                <w:color w:val="000000" w:themeColor="text1"/>
                <w:szCs w:val="21"/>
              </w:rPr>
            </w:pPr>
            <w:r w:rsidRPr="007B72F9">
              <w:rPr>
                <w:rFonts w:eastAsiaTheme="minorEastAsia"/>
                <w:color w:val="000000" w:themeColor="text1"/>
                <w:szCs w:val="21"/>
              </w:rPr>
              <w:t>294,601,673.38</w:t>
            </w:r>
          </w:p>
        </w:tc>
        <w:tc>
          <w:tcPr>
            <w:tcW w:w="1041" w:type="pct"/>
            <w:tcBorders>
              <w:top w:val="single" w:sz="4" w:space="0" w:color="auto"/>
              <w:left w:val="single" w:sz="4" w:space="0" w:color="auto"/>
              <w:bottom w:val="single" w:sz="4" w:space="0" w:color="auto"/>
              <w:right w:val="single" w:sz="4" w:space="0" w:color="auto"/>
            </w:tcBorders>
            <w:vAlign w:val="center"/>
          </w:tcPr>
          <w:p w:rsidR="002E494A" w:rsidRPr="007B72F9" w:rsidRDefault="002E494A" w:rsidP="0089467E">
            <w:pPr>
              <w:spacing w:line="360" w:lineRule="auto"/>
              <w:jc w:val="right"/>
              <w:rPr>
                <w:rFonts w:eastAsiaTheme="minorEastAsia"/>
                <w:color w:val="000000" w:themeColor="text1"/>
                <w:szCs w:val="21"/>
              </w:rPr>
            </w:pPr>
            <w:r w:rsidRPr="007B72F9">
              <w:rPr>
                <w:rFonts w:eastAsiaTheme="minorEastAsia"/>
                <w:color w:val="000000" w:themeColor="text1"/>
                <w:szCs w:val="21"/>
              </w:rPr>
              <w:t>21,301.32</w:t>
            </w:r>
          </w:p>
        </w:tc>
      </w:tr>
    </w:tbl>
    <w:p w:rsidR="006D141C" w:rsidRPr="007B72F9" w:rsidRDefault="006D141C"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6" w:name="_Toc331410116"/>
      <w:bookmarkStart w:id="117" w:name="_Toc225500054"/>
      <w:bookmarkStart w:id="118" w:name="_Toc161660138"/>
      <w:r w:rsidRPr="007B72F9">
        <w:rPr>
          <w:rFonts w:eastAsiaTheme="minorEastAsia"/>
          <w:b/>
          <w:bCs/>
          <w:color w:val="000000" w:themeColor="text1"/>
          <w:sz w:val="21"/>
          <w:szCs w:val="21"/>
          <w:lang w:val="en-US"/>
        </w:rPr>
        <w:t>§11</w:t>
      </w:r>
      <w:r w:rsidR="008B7031"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重大事件揭示</w:t>
      </w:r>
      <w:bookmarkEnd w:id="116"/>
      <w:bookmarkEnd w:id="117"/>
      <w:bookmarkEnd w:id="118"/>
    </w:p>
    <w:p w:rsidR="006D141C" w:rsidRPr="007B72F9"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19" w:name="_Toc331410117"/>
      <w:bookmarkStart w:id="120" w:name="_Toc161660139"/>
      <w:r w:rsidRPr="007B72F9">
        <w:rPr>
          <w:rFonts w:ascii="Times New Roman" w:eastAsiaTheme="minorEastAsia" w:hAnsi="Times New Roman" w:cs="Times New Roman"/>
          <w:color w:val="000000" w:themeColor="text1"/>
          <w:kern w:val="0"/>
          <w:sz w:val="21"/>
          <w:szCs w:val="21"/>
        </w:rPr>
        <w:t>11</w:t>
      </w:r>
      <w:r w:rsidR="006D141C" w:rsidRPr="007B72F9">
        <w:rPr>
          <w:rFonts w:ascii="Times New Roman" w:eastAsiaTheme="minorEastAsia" w:hAnsi="Times New Roman" w:cs="Times New Roman"/>
          <w:color w:val="000000" w:themeColor="text1"/>
          <w:kern w:val="0"/>
          <w:sz w:val="21"/>
          <w:szCs w:val="21"/>
        </w:rPr>
        <w:t>.</w:t>
      </w:r>
      <w:r w:rsidR="001928E4" w:rsidRPr="007B72F9">
        <w:rPr>
          <w:rFonts w:ascii="Times New Roman" w:eastAsiaTheme="minorEastAsia" w:hAnsi="Times New Roman" w:cs="Times New Roman"/>
          <w:color w:val="000000" w:themeColor="text1"/>
          <w:kern w:val="0"/>
          <w:sz w:val="21"/>
          <w:szCs w:val="21"/>
        </w:rPr>
        <w:t>1</w:t>
      </w:r>
      <w:r w:rsidR="006D141C" w:rsidRPr="007B72F9">
        <w:rPr>
          <w:rFonts w:ascii="Times New Roman" w:eastAsiaTheme="minorEastAsia" w:hAnsi="Times New Roman" w:cs="Times New Roman"/>
          <w:color w:val="000000" w:themeColor="text1"/>
          <w:kern w:val="0"/>
          <w:sz w:val="21"/>
          <w:szCs w:val="21"/>
        </w:rPr>
        <w:t>基金份额持有人大会决议</w:t>
      </w:r>
      <w:bookmarkEnd w:id="119"/>
      <w:bookmarkEnd w:id="120"/>
    </w:p>
    <w:p w:rsidR="006D141C" w:rsidRPr="007B72F9" w:rsidRDefault="006D141C" w:rsidP="00F26963">
      <w:pPr>
        <w:spacing w:line="360" w:lineRule="auto"/>
        <w:ind w:firstLineChars="200" w:firstLine="420"/>
        <w:rPr>
          <w:rFonts w:eastAsiaTheme="minorEastAsia"/>
          <w:color w:val="000000" w:themeColor="text1"/>
          <w:szCs w:val="21"/>
        </w:rPr>
      </w:pPr>
      <w:bookmarkStart w:id="121" w:name="_Toc331410118"/>
      <w:r w:rsidRPr="007B72F9">
        <w:rPr>
          <w:rFonts w:eastAsiaTheme="minorEastAsia"/>
          <w:color w:val="000000" w:themeColor="text1"/>
          <w:szCs w:val="21"/>
        </w:rPr>
        <w:t>本报告期内无基金份额持有人大会决议。</w:t>
      </w:r>
    </w:p>
    <w:p w:rsidR="006D141C" w:rsidRPr="007B72F9"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2" w:name="_Toc161660140"/>
      <w:r w:rsidRPr="007B72F9">
        <w:rPr>
          <w:rFonts w:ascii="Times New Roman" w:eastAsiaTheme="minorEastAsia" w:hAnsi="Times New Roman" w:cs="Times New Roman"/>
          <w:color w:val="000000" w:themeColor="text1"/>
          <w:kern w:val="0"/>
          <w:sz w:val="21"/>
          <w:szCs w:val="21"/>
        </w:rPr>
        <w:t>11</w:t>
      </w:r>
      <w:r w:rsidR="001928E4" w:rsidRPr="007B72F9">
        <w:rPr>
          <w:rFonts w:ascii="Times New Roman" w:eastAsiaTheme="minorEastAsia" w:hAnsi="Times New Roman" w:cs="Times New Roman"/>
          <w:color w:val="000000" w:themeColor="text1"/>
          <w:kern w:val="0"/>
          <w:sz w:val="21"/>
          <w:szCs w:val="21"/>
        </w:rPr>
        <w:t>.2</w:t>
      </w:r>
      <w:r w:rsidR="006D141C" w:rsidRPr="007B72F9">
        <w:rPr>
          <w:rFonts w:ascii="Times New Roman" w:eastAsiaTheme="minorEastAsia" w:hAnsi="Times New Roman" w:cs="Times New Roman"/>
          <w:color w:val="000000" w:themeColor="text1"/>
          <w:kern w:val="0"/>
          <w:sz w:val="21"/>
          <w:szCs w:val="21"/>
        </w:rPr>
        <w:t>基金管理人、基金托管人的专门基金托管部门的重大人事变动</w:t>
      </w:r>
      <w:bookmarkEnd w:id="121"/>
      <w:bookmarkEnd w:id="122"/>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月，公司股东选举组成新的董事会：</w:t>
      </w:r>
      <w:r>
        <w:rPr>
          <w:rFonts w:eastAsiaTheme="minorEastAsia"/>
          <w:color w:val="000000" w:themeColor="text1"/>
          <w:szCs w:val="21"/>
        </w:rPr>
        <w:t>Daniel Watkins</w:t>
      </w:r>
      <w:r>
        <w:rPr>
          <w:rFonts w:eastAsiaTheme="minorEastAsia"/>
          <w:color w:val="000000" w:themeColor="text1"/>
          <w:szCs w:val="21"/>
        </w:rPr>
        <w:t>先生、</w:t>
      </w:r>
      <w:r>
        <w:rPr>
          <w:rFonts w:eastAsiaTheme="minorEastAsia"/>
          <w:color w:val="000000" w:themeColor="text1"/>
          <w:szCs w:val="21"/>
        </w:rPr>
        <w:t>Paul Bateman</w:t>
      </w:r>
      <w:r>
        <w:rPr>
          <w:rFonts w:eastAsiaTheme="minorEastAsia"/>
          <w:color w:val="000000" w:themeColor="text1"/>
          <w:szCs w:val="21"/>
        </w:rPr>
        <w:t>先生、</w:t>
      </w:r>
      <w:r>
        <w:rPr>
          <w:rFonts w:eastAsiaTheme="minorEastAsia"/>
          <w:color w:val="000000" w:themeColor="text1"/>
          <w:szCs w:val="21"/>
        </w:rPr>
        <w:t xml:space="preserve">Paul Quinsee </w:t>
      </w:r>
      <w:r>
        <w:rPr>
          <w:rFonts w:eastAsiaTheme="minorEastAsia"/>
          <w:color w:val="000000" w:themeColor="text1"/>
          <w:szCs w:val="21"/>
        </w:rPr>
        <w:t>先生、王大智先生、汪棣先生、曾翀先生和</w:t>
      </w:r>
      <w:r>
        <w:rPr>
          <w:rFonts w:eastAsiaTheme="minorEastAsia"/>
          <w:color w:val="000000" w:themeColor="text1"/>
          <w:szCs w:val="21"/>
        </w:rPr>
        <w:t>Matthew Bersani</w:t>
      </w:r>
      <w:r>
        <w:rPr>
          <w:rFonts w:eastAsiaTheme="minorEastAsia"/>
          <w:color w:val="000000" w:themeColor="text1"/>
          <w:szCs w:val="21"/>
        </w:rPr>
        <w:t>先生；同时决定原董事会成员陈兵先生、陈海宁先生、林仪桥先生和周晔先生不再担任公司董事职务，刘红忠先生和王学杰先生不再担任公司独立董事职务。</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月，公司股东新增并选举王琼慧女士和杜猛先生出任公司董事职务。</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日起，刘鲁旦先生不再担任公司副总经理。</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w:t>
      </w:r>
      <w:r>
        <w:rPr>
          <w:rFonts w:eastAsiaTheme="minorEastAsia"/>
          <w:color w:val="000000" w:themeColor="text1"/>
          <w:szCs w:val="21"/>
        </w:rPr>
        <w:t>Daniel Watkins</w:t>
      </w:r>
      <w:r>
        <w:rPr>
          <w:rFonts w:eastAsiaTheme="minorEastAsia"/>
          <w:color w:val="000000" w:themeColor="text1"/>
          <w:szCs w:val="21"/>
        </w:rPr>
        <w:t>先生担任公司董事长，王大智先生不再代为履行董事长职务。</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日起，王琼慧女士担任公司总经理、法定代表人，王大智先生不再担任公司总经理、法定代表人。</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日起，刘非女士担任公司副总经理。</w:t>
      </w:r>
    </w:p>
    <w:p w:rsidR="00D33A5F" w:rsidRDefault="00D33A5F">
      <w:pPr>
        <w:spacing w:line="360" w:lineRule="auto"/>
        <w:ind w:firstLineChars="200" w:firstLine="420"/>
        <w:rPr>
          <w:rFonts w:eastAsiaTheme="minorEastAsia"/>
          <w:color w:val="000000" w:themeColor="text1"/>
          <w:szCs w:val="21"/>
        </w:rPr>
      </w:pPr>
    </w:p>
    <w:p w:rsidR="006D141C" w:rsidRPr="007B72F9" w:rsidRDefault="006D141C" w:rsidP="00F26963">
      <w:pPr>
        <w:spacing w:line="360" w:lineRule="auto"/>
        <w:ind w:firstLineChars="200" w:firstLine="420"/>
        <w:rPr>
          <w:rFonts w:eastAsiaTheme="minorEastAsia"/>
          <w:color w:val="000000" w:themeColor="text1"/>
          <w:szCs w:val="21"/>
        </w:rPr>
      </w:pPr>
      <w:bookmarkStart w:id="123" w:name="_Toc331410119"/>
      <w:r w:rsidRPr="007B72F9">
        <w:rPr>
          <w:rFonts w:eastAsiaTheme="minorEastAsia"/>
          <w:color w:val="000000" w:themeColor="text1"/>
          <w:szCs w:val="21"/>
        </w:rPr>
        <w:lastRenderedPageBreak/>
        <w:t>本报告期内，基金托管人的专门基金托管部门根据工作需要，任命牛环起、施伟为资产托管业务部副总经理。</w:t>
      </w:r>
    </w:p>
    <w:p w:rsidR="006D141C" w:rsidRPr="007B72F9"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4" w:name="_Toc161660141"/>
      <w:r w:rsidRPr="007B72F9">
        <w:rPr>
          <w:rFonts w:ascii="Times New Roman" w:eastAsiaTheme="minorEastAsia" w:hAnsi="Times New Roman" w:cs="Times New Roman"/>
          <w:color w:val="000000" w:themeColor="text1"/>
          <w:kern w:val="0"/>
          <w:sz w:val="21"/>
          <w:szCs w:val="21"/>
        </w:rPr>
        <w:t>11</w:t>
      </w:r>
      <w:r w:rsidR="006D141C" w:rsidRPr="007B72F9">
        <w:rPr>
          <w:rFonts w:ascii="Times New Roman" w:eastAsiaTheme="minorEastAsia" w:hAnsi="Times New Roman" w:cs="Times New Roman"/>
          <w:color w:val="000000" w:themeColor="text1"/>
          <w:kern w:val="0"/>
          <w:sz w:val="21"/>
          <w:szCs w:val="21"/>
        </w:rPr>
        <w:t xml:space="preserve">.3 </w:t>
      </w:r>
      <w:r w:rsidR="006D141C" w:rsidRPr="007B72F9">
        <w:rPr>
          <w:rFonts w:ascii="Times New Roman" w:eastAsiaTheme="minorEastAsia" w:hAnsi="Times New Roman" w:cs="Times New Roman"/>
          <w:color w:val="000000" w:themeColor="text1"/>
          <w:kern w:val="0"/>
          <w:sz w:val="21"/>
          <w:szCs w:val="21"/>
        </w:rPr>
        <w:t>涉及基金管理人、基金财产、基金托管业务的诉讼</w:t>
      </w:r>
      <w:bookmarkEnd w:id="123"/>
      <w:bookmarkEnd w:id="124"/>
    </w:p>
    <w:p w:rsidR="006D141C" w:rsidRPr="007B72F9" w:rsidRDefault="006D141C" w:rsidP="00F26963">
      <w:pPr>
        <w:spacing w:line="360" w:lineRule="auto"/>
        <w:ind w:firstLineChars="200" w:firstLine="420"/>
        <w:rPr>
          <w:rFonts w:eastAsiaTheme="minorEastAsia"/>
          <w:color w:val="000000" w:themeColor="text1"/>
          <w:szCs w:val="21"/>
        </w:rPr>
      </w:pPr>
      <w:bookmarkStart w:id="125" w:name="_Toc331410120"/>
      <w:r w:rsidRPr="007B72F9">
        <w:rPr>
          <w:rFonts w:eastAsiaTheme="minorEastAsia"/>
          <w:color w:val="000000" w:themeColor="text1"/>
          <w:szCs w:val="21"/>
        </w:rPr>
        <w:t>本报告期内无涉及基金管理人、基金财产、基金托管业务的诉讼。</w:t>
      </w:r>
    </w:p>
    <w:p w:rsidR="006D141C" w:rsidRPr="007B72F9"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26" w:name="_Toc161660142"/>
      <w:r w:rsidRPr="007B72F9">
        <w:rPr>
          <w:rFonts w:ascii="Times New Roman" w:eastAsiaTheme="minorEastAsia" w:hAnsi="Times New Roman" w:cs="Times New Roman"/>
          <w:color w:val="000000" w:themeColor="text1"/>
          <w:kern w:val="0"/>
          <w:sz w:val="21"/>
          <w:szCs w:val="21"/>
        </w:rPr>
        <w:t>11</w:t>
      </w:r>
      <w:r w:rsidR="006D141C" w:rsidRPr="007B72F9">
        <w:rPr>
          <w:rFonts w:ascii="Times New Roman" w:eastAsiaTheme="minorEastAsia" w:hAnsi="Times New Roman" w:cs="Times New Roman"/>
          <w:color w:val="000000" w:themeColor="text1"/>
          <w:kern w:val="0"/>
          <w:sz w:val="21"/>
          <w:szCs w:val="21"/>
        </w:rPr>
        <w:t xml:space="preserve">.4 </w:t>
      </w:r>
      <w:r w:rsidR="006D141C" w:rsidRPr="007B72F9">
        <w:rPr>
          <w:rFonts w:ascii="Times New Roman" w:eastAsiaTheme="minorEastAsia" w:hAnsi="Times New Roman" w:cs="Times New Roman"/>
          <w:color w:val="000000" w:themeColor="text1"/>
          <w:kern w:val="0"/>
          <w:sz w:val="21"/>
          <w:szCs w:val="21"/>
        </w:rPr>
        <w:t>基金投资策略的改变</w:t>
      </w:r>
      <w:bookmarkEnd w:id="125"/>
      <w:bookmarkEnd w:id="126"/>
    </w:p>
    <w:p w:rsidR="006D141C" w:rsidRPr="007B72F9" w:rsidRDefault="006D141C" w:rsidP="00F26963">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本报告期内无基金投资策略的改变。</w:t>
      </w:r>
    </w:p>
    <w:p w:rsidR="00772C30" w:rsidRPr="007B72F9" w:rsidRDefault="00772C30" w:rsidP="00772C30">
      <w:pPr>
        <w:pStyle w:val="20"/>
        <w:spacing w:before="0" w:after="0"/>
        <w:rPr>
          <w:rFonts w:ascii="Times New Roman" w:eastAsiaTheme="minorEastAsia" w:hAnsi="Times New Roman"/>
          <w:color w:val="000000" w:themeColor="text1"/>
          <w:kern w:val="0"/>
          <w:sz w:val="21"/>
          <w:szCs w:val="21"/>
        </w:rPr>
      </w:pPr>
      <w:bookmarkStart w:id="127" w:name="_Toc361324898"/>
      <w:bookmarkStart w:id="128" w:name="_Toc409100466"/>
      <w:bookmarkStart w:id="129" w:name="_Toc409100103"/>
      <w:bookmarkStart w:id="130" w:name="_Toc161660143"/>
      <w:r w:rsidRPr="007B72F9">
        <w:rPr>
          <w:rFonts w:ascii="Times New Roman" w:eastAsiaTheme="minorEastAsia" w:hAnsi="Times New Roman"/>
          <w:color w:val="000000" w:themeColor="text1"/>
          <w:kern w:val="0"/>
          <w:sz w:val="21"/>
          <w:szCs w:val="21"/>
        </w:rPr>
        <w:t>11.</w:t>
      </w:r>
      <w:bookmarkEnd w:id="127"/>
      <w:r w:rsidR="002810B6" w:rsidRPr="007B72F9">
        <w:rPr>
          <w:rFonts w:ascii="Times New Roman" w:eastAsiaTheme="minorEastAsia" w:hAnsi="Times New Roman"/>
          <w:color w:val="000000" w:themeColor="text1"/>
          <w:kern w:val="0"/>
          <w:sz w:val="21"/>
          <w:szCs w:val="21"/>
        </w:rPr>
        <w:t xml:space="preserve">5 </w:t>
      </w:r>
      <w:r w:rsidRPr="007B72F9">
        <w:rPr>
          <w:rFonts w:ascii="Times New Roman" w:eastAsiaTheme="minorEastAsia" w:hAnsi="Times New Roman"/>
          <w:color w:val="000000" w:themeColor="text1"/>
          <w:sz w:val="21"/>
          <w:szCs w:val="21"/>
        </w:rPr>
        <w:t>为基金进行审计的会计师事务所情况</w:t>
      </w:r>
      <w:bookmarkEnd w:id="128"/>
      <w:bookmarkEnd w:id="129"/>
      <w:bookmarkEnd w:id="130"/>
    </w:p>
    <w:p w:rsidR="00772C30" w:rsidRPr="007B72F9" w:rsidRDefault="00772C30" w:rsidP="00772C30">
      <w:pPr>
        <w:spacing w:line="360" w:lineRule="auto"/>
        <w:ind w:firstLineChars="200" w:firstLine="420"/>
        <w:rPr>
          <w:rFonts w:eastAsiaTheme="minorEastAsia"/>
          <w:color w:val="000000" w:themeColor="text1"/>
          <w:szCs w:val="21"/>
        </w:rPr>
      </w:pPr>
      <w:bookmarkStart w:id="131" w:name="OLE_LINK3"/>
      <w:r w:rsidRPr="007B72F9">
        <w:rPr>
          <w:rFonts w:eastAsiaTheme="minorEastAsia"/>
          <w:color w:val="000000" w:themeColor="text1"/>
          <w:szCs w:val="21"/>
        </w:rPr>
        <w:t>本报告期内，本基金未发生改聘为其审计的会计师事务所情况。报告年度应支付给聘任普华永道中天会计师事务所</w:t>
      </w:r>
      <w:r w:rsidRPr="007B72F9">
        <w:rPr>
          <w:rFonts w:eastAsiaTheme="minorEastAsia"/>
          <w:color w:val="000000" w:themeColor="text1"/>
          <w:szCs w:val="21"/>
        </w:rPr>
        <w:t>(</w:t>
      </w:r>
      <w:r w:rsidRPr="007B72F9">
        <w:rPr>
          <w:rFonts w:eastAsiaTheme="minorEastAsia"/>
          <w:color w:val="000000" w:themeColor="text1"/>
          <w:szCs w:val="21"/>
        </w:rPr>
        <w:t>特殊普通合伙</w:t>
      </w:r>
      <w:r w:rsidRPr="007B72F9">
        <w:rPr>
          <w:rFonts w:eastAsiaTheme="minorEastAsia"/>
          <w:color w:val="000000" w:themeColor="text1"/>
          <w:szCs w:val="21"/>
        </w:rPr>
        <w:t>)</w:t>
      </w:r>
      <w:r w:rsidRPr="007B72F9">
        <w:rPr>
          <w:rFonts w:eastAsiaTheme="minorEastAsia"/>
          <w:color w:val="000000" w:themeColor="text1"/>
          <w:szCs w:val="21"/>
        </w:rPr>
        <w:t>的报酬为</w:t>
      </w:r>
      <w:r w:rsidRPr="007B72F9">
        <w:rPr>
          <w:rFonts w:eastAsiaTheme="minorEastAsia"/>
          <w:color w:val="000000" w:themeColor="text1"/>
          <w:szCs w:val="21"/>
        </w:rPr>
        <w:t>54,000</w:t>
      </w:r>
      <w:r w:rsidRPr="007B72F9">
        <w:rPr>
          <w:rFonts w:eastAsiaTheme="minorEastAsia"/>
          <w:color w:val="000000" w:themeColor="text1"/>
          <w:szCs w:val="21"/>
        </w:rPr>
        <w:t>元，目前该审计机构已提供审计服务的连续年限为</w:t>
      </w:r>
      <w:r w:rsidRPr="007B72F9">
        <w:rPr>
          <w:rFonts w:eastAsiaTheme="minorEastAsia"/>
          <w:color w:val="000000" w:themeColor="text1"/>
          <w:szCs w:val="21"/>
        </w:rPr>
        <w:t>10</w:t>
      </w:r>
      <w:r w:rsidRPr="007B72F9">
        <w:rPr>
          <w:rFonts w:eastAsiaTheme="minorEastAsia"/>
          <w:color w:val="000000" w:themeColor="text1"/>
          <w:szCs w:val="21"/>
        </w:rPr>
        <w:t>年。</w:t>
      </w:r>
    </w:p>
    <w:p w:rsidR="00927688" w:rsidRPr="007B72F9" w:rsidRDefault="00927688" w:rsidP="00927688">
      <w:pPr>
        <w:pStyle w:val="20"/>
        <w:spacing w:before="0" w:after="0"/>
        <w:rPr>
          <w:rFonts w:ascii="Times New Roman" w:eastAsiaTheme="minorEastAsia" w:hAnsi="Times New Roman"/>
          <w:color w:val="000000" w:themeColor="text1"/>
          <w:kern w:val="0"/>
          <w:sz w:val="21"/>
          <w:szCs w:val="21"/>
        </w:rPr>
      </w:pPr>
      <w:bookmarkStart w:id="132" w:name="_Toc409100104"/>
      <w:bookmarkStart w:id="133" w:name="_Toc64625426"/>
      <w:bookmarkStart w:id="134" w:name="_Toc361324899"/>
      <w:bookmarkStart w:id="135" w:name="_Toc409100467"/>
      <w:bookmarkStart w:id="136" w:name="_Toc161660144"/>
      <w:bookmarkEnd w:id="131"/>
      <w:r w:rsidRPr="007B72F9">
        <w:rPr>
          <w:rFonts w:ascii="Times New Roman" w:eastAsiaTheme="minorEastAsia" w:hAnsi="Times New Roman"/>
          <w:color w:val="000000" w:themeColor="text1"/>
          <w:kern w:val="0"/>
          <w:sz w:val="21"/>
          <w:szCs w:val="21"/>
        </w:rPr>
        <w:t xml:space="preserve">11.6 </w:t>
      </w:r>
      <w:r w:rsidRPr="007B72F9">
        <w:rPr>
          <w:rFonts w:ascii="Times New Roman" w:eastAsiaTheme="minorEastAsia" w:hAnsi="Times New Roman"/>
          <w:color w:val="000000" w:themeColor="text1"/>
          <w:kern w:val="0"/>
          <w:sz w:val="21"/>
          <w:szCs w:val="21"/>
        </w:rPr>
        <w:t>管理人、托管人及其高级管理人员受稽查或处罚等情况</w:t>
      </w:r>
      <w:bookmarkEnd w:id="132"/>
      <w:bookmarkEnd w:id="133"/>
      <w:bookmarkEnd w:id="134"/>
      <w:bookmarkEnd w:id="135"/>
      <w:bookmarkEnd w:id="136"/>
    </w:p>
    <w:p w:rsidR="00927688" w:rsidRPr="007B72F9" w:rsidRDefault="00927688" w:rsidP="00927688">
      <w:pPr>
        <w:pStyle w:val="20"/>
        <w:spacing w:before="0" w:after="0"/>
        <w:rPr>
          <w:rFonts w:ascii="Times New Roman" w:eastAsiaTheme="minorEastAsia" w:hAnsi="Times New Roman"/>
          <w:color w:val="000000" w:themeColor="text1"/>
          <w:kern w:val="0"/>
          <w:sz w:val="21"/>
          <w:szCs w:val="21"/>
        </w:rPr>
      </w:pPr>
      <w:bookmarkStart w:id="137" w:name="_Toc161660145"/>
      <w:r w:rsidRPr="007B72F9">
        <w:rPr>
          <w:rFonts w:ascii="Times New Roman" w:eastAsiaTheme="minorEastAsia" w:hAnsi="Times New Roman"/>
          <w:color w:val="000000" w:themeColor="text1"/>
          <w:kern w:val="0"/>
          <w:sz w:val="21"/>
          <w:szCs w:val="21"/>
        </w:rPr>
        <w:t>11.6.1</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hint="eastAsia"/>
          <w:color w:val="000000" w:themeColor="text1"/>
          <w:kern w:val="0"/>
          <w:sz w:val="21"/>
          <w:szCs w:val="21"/>
        </w:rPr>
        <w:t>管理人及其高级管理人员受稽查或处罚等情况</w:t>
      </w:r>
      <w:bookmarkEnd w:id="137"/>
    </w:p>
    <w:p w:rsidR="00927688" w:rsidRPr="007B72F9" w:rsidRDefault="00927688" w:rsidP="00927688">
      <w:pPr>
        <w:widowControl/>
        <w:spacing w:line="360" w:lineRule="auto"/>
        <w:ind w:firstLineChars="200" w:firstLine="420"/>
        <w:jc w:val="left"/>
        <w:rPr>
          <w:rFonts w:eastAsiaTheme="minorEastAsia"/>
          <w:color w:val="000000" w:themeColor="text1"/>
          <w:szCs w:val="21"/>
        </w:rPr>
      </w:pPr>
      <w:r w:rsidRPr="007B72F9">
        <w:rPr>
          <w:rFonts w:eastAsiaTheme="minorEastAsia"/>
          <w:color w:val="000000" w:themeColor="text1"/>
          <w:szCs w:val="21"/>
        </w:rPr>
        <w:t>报告期内，管理人未受稽查或处罚，亦未发现管理人的高级管理人员受稽查或处罚。</w:t>
      </w:r>
    </w:p>
    <w:p w:rsidR="00927688" w:rsidRPr="007B72F9" w:rsidRDefault="00927688" w:rsidP="00927688">
      <w:pPr>
        <w:pStyle w:val="20"/>
        <w:spacing w:before="0" w:after="0"/>
        <w:rPr>
          <w:rFonts w:ascii="Times New Roman" w:eastAsiaTheme="minorEastAsia" w:hAnsi="Times New Roman"/>
          <w:color w:val="000000" w:themeColor="text1"/>
          <w:kern w:val="0"/>
          <w:sz w:val="21"/>
          <w:szCs w:val="21"/>
        </w:rPr>
      </w:pPr>
      <w:bookmarkStart w:id="138" w:name="_Toc161660146"/>
      <w:r w:rsidRPr="007B72F9">
        <w:rPr>
          <w:rFonts w:ascii="Times New Roman" w:eastAsiaTheme="minorEastAsia" w:hAnsi="Times New Roman"/>
          <w:color w:val="000000" w:themeColor="text1"/>
          <w:kern w:val="0"/>
          <w:sz w:val="21"/>
          <w:szCs w:val="21"/>
        </w:rPr>
        <w:t>11.6.2</w:t>
      </w:r>
      <w:r w:rsidRPr="007B72F9">
        <w:rPr>
          <w:rFonts w:ascii="Times New Roman" w:eastAsiaTheme="minorEastAsia" w:hAnsi="Times New Roman" w:hint="eastAsia"/>
          <w:color w:val="000000" w:themeColor="text1"/>
          <w:kern w:val="0"/>
          <w:sz w:val="21"/>
          <w:szCs w:val="21"/>
        </w:rPr>
        <w:t xml:space="preserve"> </w:t>
      </w:r>
      <w:r w:rsidRPr="007B72F9">
        <w:rPr>
          <w:rFonts w:ascii="Times New Roman" w:eastAsiaTheme="minorEastAsia" w:hAnsi="Times New Roman" w:hint="eastAsia"/>
          <w:color w:val="000000" w:themeColor="text1"/>
          <w:kern w:val="0"/>
          <w:sz w:val="21"/>
          <w:szCs w:val="21"/>
        </w:rPr>
        <w:t>托管人及其高级管理人员受稽查或处罚等情况</w:t>
      </w:r>
      <w:bookmarkEnd w:id="138"/>
    </w:p>
    <w:p w:rsidR="00927688" w:rsidRPr="007B72F9" w:rsidRDefault="00927688" w:rsidP="00927688">
      <w:pPr>
        <w:widowControl/>
        <w:spacing w:line="360" w:lineRule="auto"/>
        <w:ind w:firstLineChars="200" w:firstLine="420"/>
        <w:jc w:val="left"/>
        <w:rPr>
          <w:rFonts w:eastAsiaTheme="minorEastAsia"/>
          <w:color w:val="000000" w:themeColor="text1"/>
          <w:szCs w:val="21"/>
        </w:rPr>
      </w:pPr>
      <w:r w:rsidRPr="007B72F9">
        <w:rPr>
          <w:rFonts w:eastAsiaTheme="minorEastAsia"/>
          <w:color w:val="000000" w:themeColor="text1"/>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7B72F9">
        <w:rPr>
          <w:rFonts w:eastAsiaTheme="minorEastAsia"/>
          <w:color w:val="000000" w:themeColor="text1"/>
          <w:szCs w:val="21"/>
        </w:rPr>
        <w:t xml:space="preserve"> </w:t>
      </w:r>
      <w:r w:rsidRPr="007B72F9">
        <w:rPr>
          <w:rFonts w:eastAsiaTheme="minorEastAsia"/>
          <w:color w:val="000000" w:themeColor="text1"/>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7B72F9">
        <w:rPr>
          <w:rFonts w:eastAsiaTheme="minorEastAsia"/>
          <w:color w:val="000000" w:themeColor="text1"/>
          <w:szCs w:val="21"/>
        </w:rPr>
        <w:t xml:space="preserve"> </w:t>
      </w:r>
      <w:r w:rsidRPr="007B72F9">
        <w:rPr>
          <w:rFonts w:eastAsiaTheme="minorEastAsia"/>
          <w:color w:val="000000" w:themeColor="text1"/>
          <w:szCs w:val="21"/>
        </w:rPr>
        <w:t>；本行董事、监事、高级管理人员不存在因涉嫌违法违规被其他有权机关采取强制措施且影响其履行职责的情况。</w:t>
      </w:r>
    </w:p>
    <w:p w:rsidR="006D141C" w:rsidRPr="007B72F9"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139" w:name="_Toc161660147"/>
      <w:r w:rsidRPr="007B72F9">
        <w:rPr>
          <w:rFonts w:ascii="Times New Roman" w:eastAsiaTheme="minorEastAsia" w:hAnsi="Times New Roman" w:cs="Times New Roman"/>
          <w:color w:val="000000" w:themeColor="text1"/>
          <w:kern w:val="0"/>
          <w:sz w:val="21"/>
          <w:szCs w:val="21"/>
        </w:rPr>
        <w:t>11</w:t>
      </w:r>
      <w:r w:rsidR="006D141C" w:rsidRPr="007B72F9">
        <w:rPr>
          <w:rFonts w:ascii="Times New Roman" w:eastAsiaTheme="minorEastAsia" w:hAnsi="Times New Roman" w:cs="Times New Roman"/>
          <w:color w:val="000000" w:themeColor="text1"/>
          <w:kern w:val="0"/>
          <w:sz w:val="21"/>
          <w:szCs w:val="21"/>
        </w:rPr>
        <w:t>.</w:t>
      </w:r>
      <w:r w:rsidR="002810B6" w:rsidRPr="007B72F9">
        <w:rPr>
          <w:rFonts w:ascii="Times New Roman" w:eastAsiaTheme="minorEastAsia" w:hAnsi="Times New Roman"/>
          <w:color w:val="000000" w:themeColor="text1"/>
          <w:kern w:val="0"/>
          <w:sz w:val="21"/>
          <w:szCs w:val="21"/>
        </w:rPr>
        <w:t>7</w:t>
      </w:r>
      <w:r w:rsidR="006D141C" w:rsidRPr="007B72F9">
        <w:rPr>
          <w:rFonts w:ascii="Times New Roman" w:eastAsiaTheme="minorEastAsia" w:hAnsi="Times New Roman" w:cs="Times New Roman"/>
          <w:color w:val="000000" w:themeColor="text1"/>
          <w:kern w:val="0"/>
          <w:sz w:val="21"/>
          <w:szCs w:val="21"/>
        </w:rPr>
        <w:t xml:space="preserve"> </w:t>
      </w:r>
      <w:r w:rsidR="006D141C" w:rsidRPr="007B72F9">
        <w:rPr>
          <w:rFonts w:ascii="Times New Roman" w:eastAsiaTheme="minorEastAsia" w:hAnsi="Times New Roman" w:cs="Times New Roman"/>
          <w:color w:val="000000" w:themeColor="text1"/>
          <w:kern w:val="0"/>
          <w:sz w:val="21"/>
          <w:szCs w:val="21"/>
        </w:rPr>
        <w:t>基金租用证券公司交易单元的有关情况</w:t>
      </w:r>
      <w:bookmarkEnd w:id="139"/>
    </w:p>
    <w:p w:rsidR="006D141C" w:rsidRPr="007B72F9" w:rsidRDefault="00EE1CF9" w:rsidP="00F26963">
      <w:pPr>
        <w:spacing w:line="360" w:lineRule="auto"/>
        <w:rPr>
          <w:rFonts w:eastAsiaTheme="minorEastAsia"/>
          <w:b/>
          <w:color w:val="000000" w:themeColor="text1"/>
          <w:szCs w:val="21"/>
        </w:rPr>
      </w:pPr>
      <w:bookmarkStart w:id="140" w:name="_Toc249760070"/>
      <w:r w:rsidRPr="007B72F9">
        <w:rPr>
          <w:rFonts w:eastAsiaTheme="minorEastAsia"/>
          <w:b/>
          <w:color w:val="000000" w:themeColor="text1"/>
          <w:szCs w:val="21"/>
        </w:rPr>
        <w:t>11</w:t>
      </w:r>
      <w:r w:rsidR="006D141C" w:rsidRPr="007B72F9">
        <w:rPr>
          <w:rFonts w:eastAsiaTheme="minorEastAsia"/>
          <w:b/>
          <w:color w:val="000000" w:themeColor="text1"/>
          <w:szCs w:val="21"/>
        </w:rPr>
        <w:t>.</w:t>
      </w:r>
      <w:r w:rsidR="00EF62D0" w:rsidRPr="007B72F9">
        <w:rPr>
          <w:rFonts w:eastAsiaTheme="minorEastAsia"/>
          <w:b/>
          <w:color w:val="000000" w:themeColor="text1"/>
          <w:szCs w:val="21"/>
        </w:rPr>
        <w:t>7</w:t>
      </w:r>
      <w:r w:rsidR="006D141C" w:rsidRPr="007B72F9">
        <w:rPr>
          <w:rFonts w:eastAsiaTheme="minorEastAsia"/>
          <w:b/>
          <w:color w:val="000000" w:themeColor="text1"/>
          <w:szCs w:val="21"/>
        </w:rPr>
        <w:t>.</w:t>
      </w:r>
      <w:r w:rsidR="001928E4" w:rsidRPr="007B72F9">
        <w:rPr>
          <w:rFonts w:eastAsiaTheme="minorEastAsia"/>
          <w:b/>
          <w:color w:val="000000" w:themeColor="text1"/>
          <w:szCs w:val="21"/>
        </w:rPr>
        <w:t>1</w:t>
      </w:r>
      <w:r w:rsidR="006D141C" w:rsidRPr="007B72F9">
        <w:rPr>
          <w:rFonts w:eastAsiaTheme="minorEastAsia"/>
          <w:b/>
          <w:color w:val="000000" w:themeColor="text1"/>
          <w:szCs w:val="21"/>
        </w:rPr>
        <w:t>基金租用证券公司交易单元进行股票投资及佣金支付情况</w:t>
      </w:r>
      <w:bookmarkEnd w:id="140"/>
    </w:p>
    <w:p w:rsidR="006D141C" w:rsidRPr="007B72F9" w:rsidRDefault="006D141C" w:rsidP="00D0515B">
      <w:pPr>
        <w:pStyle w:val="a0"/>
        <w:spacing w:line="360" w:lineRule="auto"/>
        <w:ind w:firstLineChars="2600" w:firstLine="5460"/>
        <w:jc w:val="right"/>
        <w:rPr>
          <w:rFonts w:eastAsiaTheme="minorEastAsia"/>
          <w:color w:val="000000" w:themeColor="text1"/>
          <w:szCs w:val="21"/>
        </w:rPr>
      </w:pPr>
      <w:r w:rsidRPr="007B72F9">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8046D" w:rsidRPr="007B72F9"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bookmarkStart w:id="141" w:name="_Toc249760071"/>
            <w:r w:rsidRPr="007B72F9">
              <w:rPr>
                <w:rFonts w:eastAsiaTheme="minorEastAsia"/>
                <w:color w:val="000000" w:themeColor="text1"/>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备注</w:t>
            </w:r>
          </w:p>
        </w:tc>
      </w:tr>
      <w:tr w:rsidR="0078046D" w:rsidRPr="007B72F9"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widowControl/>
              <w:spacing w:line="360" w:lineRule="auto"/>
              <w:jc w:val="left"/>
              <w:rPr>
                <w:rFonts w:eastAsiaTheme="minorEastAsia"/>
                <w:color w:val="000000" w:themeColor="text1"/>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kern w:val="0"/>
                <w:szCs w:val="21"/>
              </w:rPr>
            </w:pPr>
            <w:r w:rsidRPr="007B72F9">
              <w:rPr>
                <w:rFonts w:eastAsiaTheme="minorEastAsia"/>
                <w:color w:val="000000" w:themeColor="text1"/>
                <w:kern w:val="0"/>
                <w:szCs w:val="21"/>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widowControl/>
              <w:spacing w:line="360" w:lineRule="auto"/>
              <w:jc w:val="left"/>
              <w:rPr>
                <w:rFonts w:eastAsiaTheme="minorEastAsia"/>
                <w:color w:val="000000" w:themeColor="text1"/>
                <w:kern w:val="0"/>
                <w:szCs w:val="21"/>
              </w:rPr>
            </w:pPr>
          </w:p>
        </w:tc>
      </w:tr>
      <w:tr w:rsidR="00D33A5F">
        <w:tc>
          <w:tcPr>
            <w:tcW w:w="1560" w:type="dxa"/>
            <w:vAlign w:val="center"/>
          </w:tcPr>
          <w:p w:rsidR="00D33A5F" w:rsidRDefault="003C20C7">
            <w:pPr>
              <w:jc w:val="left"/>
            </w:pPr>
            <w:r>
              <w:rPr>
                <w:rFonts w:eastAsiaTheme="minorEastAsia"/>
                <w:color w:val="000000" w:themeColor="text1"/>
                <w:szCs w:val="21"/>
              </w:rPr>
              <w:t>申银万国</w:t>
            </w:r>
          </w:p>
        </w:tc>
        <w:tc>
          <w:tcPr>
            <w:tcW w:w="780" w:type="dxa"/>
            <w:vAlign w:val="center"/>
          </w:tcPr>
          <w:p w:rsidR="00D33A5F" w:rsidRDefault="003C20C7">
            <w:pPr>
              <w:jc w:val="right"/>
            </w:pPr>
            <w:r>
              <w:rPr>
                <w:rFonts w:eastAsiaTheme="minorEastAsia"/>
                <w:color w:val="000000" w:themeColor="text1"/>
                <w:szCs w:val="21"/>
              </w:rPr>
              <w:t>1</w:t>
            </w:r>
          </w:p>
        </w:tc>
        <w:tc>
          <w:tcPr>
            <w:tcW w:w="180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62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left"/>
            </w:pPr>
            <w:r>
              <w:rPr>
                <w:rFonts w:eastAsiaTheme="minorEastAsia"/>
                <w:color w:val="000000" w:themeColor="text1"/>
                <w:szCs w:val="21"/>
              </w:rPr>
              <w:t>-</w:t>
            </w:r>
          </w:p>
        </w:tc>
      </w:tr>
      <w:tr w:rsidR="00D33A5F">
        <w:tc>
          <w:tcPr>
            <w:tcW w:w="1560" w:type="dxa"/>
            <w:vAlign w:val="center"/>
          </w:tcPr>
          <w:p w:rsidR="00D33A5F" w:rsidRDefault="003C20C7">
            <w:pPr>
              <w:jc w:val="left"/>
            </w:pPr>
            <w:r>
              <w:rPr>
                <w:rFonts w:eastAsiaTheme="minorEastAsia"/>
                <w:color w:val="000000" w:themeColor="text1"/>
                <w:szCs w:val="21"/>
              </w:rPr>
              <w:t>招商证券</w:t>
            </w:r>
          </w:p>
        </w:tc>
        <w:tc>
          <w:tcPr>
            <w:tcW w:w="780" w:type="dxa"/>
            <w:vAlign w:val="center"/>
          </w:tcPr>
          <w:p w:rsidR="00D33A5F" w:rsidRDefault="003C20C7">
            <w:pPr>
              <w:jc w:val="right"/>
            </w:pPr>
            <w:r>
              <w:rPr>
                <w:rFonts w:eastAsiaTheme="minorEastAsia"/>
                <w:color w:val="000000" w:themeColor="text1"/>
                <w:szCs w:val="21"/>
              </w:rPr>
              <w:t>1</w:t>
            </w:r>
          </w:p>
        </w:tc>
        <w:tc>
          <w:tcPr>
            <w:tcW w:w="180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62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left"/>
            </w:pPr>
            <w:r>
              <w:rPr>
                <w:rFonts w:eastAsiaTheme="minorEastAsia"/>
                <w:color w:val="000000" w:themeColor="text1"/>
                <w:szCs w:val="21"/>
              </w:rPr>
              <w:t>-</w:t>
            </w:r>
          </w:p>
        </w:tc>
      </w:tr>
    </w:tbl>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w:t>
      </w:r>
      <w:r>
        <w:rPr>
          <w:rFonts w:eastAsiaTheme="minorEastAsia"/>
          <w:color w:val="000000" w:themeColor="text1"/>
          <w:kern w:val="0"/>
          <w:szCs w:val="21"/>
        </w:rPr>
        <w:lastRenderedPageBreak/>
        <w:t>经手费和适用期间内由券商承担的证券结算风险基金后的净额列示。</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D33A5F" w:rsidRDefault="003C20C7">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6D141C" w:rsidRPr="007B72F9" w:rsidRDefault="006D141C" w:rsidP="004372CE">
      <w:pPr>
        <w:spacing w:line="360" w:lineRule="auto"/>
        <w:ind w:firstLineChars="200" w:firstLine="420"/>
        <w:jc w:val="left"/>
        <w:rPr>
          <w:rFonts w:eastAsiaTheme="minorEastAsia"/>
          <w:color w:val="000000" w:themeColor="text1"/>
          <w:kern w:val="0"/>
          <w:szCs w:val="21"/>
        </w:rPr>
      </w:pPr>
      <w:r w:rsidRPr="007B72F9">
        <w:rPr>
          <w:rFonts w:eastAsiaTheme="minorEastAsia"/>
          <w:color w:val="000000" w:themeColor="text1"/>
          <w:kern w:val="0"/>
          <w:szCs w:val="21"/>
        </w:rPr>
        <w:t xml:space="preserve">4. </w:t>
      </w:r>
      <w:r w:rsidRPr="007B72F9">
        <w:rPr>
          <w:rFonts w:eastAsiaTheme="minorEastAsia"/>
          <w:color w:val="000000" w:themeColor="text1"/>
          <w:kern w:val="0"/>
          <w:szCs w:val="21"/>
        </w:rPr>
        <w:t>本基金本年度无新增席位，无注销席位。</w:t>
      </w:r>
    </w:p>
    <w:p w:rsidR="006D141C" w:rsidRPr="007B72F9" w:rsidRDefault="00EF62D0" w:rsidP="00F853DF">
      <w:pPr>
        <w:spacing w:beforeLines="100" w:before="312" w:line="360" w:lineRule="auto"/>
        <w:rPr>
          <w:rFonts w:eastAsiaTheme="minorEastAsia"/>
          <w:b/>
          <w:color w:val="000000" w:themeColor="text1"/>
          <w:szCs w:val="21"/>
        </w:rPr>
      </w:pPr>
      <w:r w:rsidRPr="007B72F9">
        <w:rPr>
          <w:rFonts w:eastAsiaTheme="minorEastAsia"/>
          <w:b/>
          <w:color w:val="000000" w:themeColor="text1"/>
          <w:szCs w:val="21"/>
        </w:rPr>
        <w:t>11.</w:t>
      </w:r>
      <w:r w:rsidR="006D141C" w:rsidRPr="007B72F9">
        <w:rPr>
          <w:rFonts w:eastAsiaTheme="minorEastAsia"/>
          <w:b/>
          <w:color w:val="000000" w:themeColor="text1"/>
          <w:szCs w:val="21"/>
        </w:rPr>
        <w:t>7.</w:t>
      </w:r>
      <w:r w:rsidR="008A28D4" w:rsidRPr="007B72F9">
        <w:rPr>
          <w:rFonts w:eastAsiaTheme="minorEastAsia"/>
          <w:b/>
          <w:color w:val="000000" w:themeColor="text1"/>
          <w:szCs w:val="21"/>
        </w:rPr>
        <w:t>2</w:t>
      </w:r>
      <w:r w:rsidR="006D141C" w:rsidRPr="007B72F9">
        <w:rPr>
          <w:rFonts w:eastAsiaTheme="minorEastAsia"/>
          <w:b/>
          <w:color w:val="000000" w:themeColor="text1"/>
          <w:szCs w:val="21"/>
        </w:rPr>
        <w:t>基金租用证券公司交易单元进行其他证券投资的情况</w:t>
      </w:r>
      <w:bookmarkEnd w:id="141"/>
    </w:p>
    <w:p w:rsidR="006D141C" w:rsidRPr="007B72F9" w:rsidRDefault="00644AB5" w:rsidP="004B36C2">
      <w:pPr>
        <w:spacing w:line="360" w:lineRule="auto"/>
        <w:ind w:firstLine="420"/>
        <w:jc w:val="right"/>
        <w:rPr>
          <w:rFonts w:eastAsiaTheme="minorEastAsia"/>
          <w:color w:val="000000" w:themeColor="text1"/>
          <w:szCs w:val="21"/>
        </w:rPr>
      </w:pPr>
      <w:bookmarkStart w:id="142" w:name="_Toc249707408"/>
      <w:r w:rsidRPr="007B72F9">
        <w:rPr>
          <w:rFonts w:eastAsiaTheme="minorEastAsia"/>
          <w:color w:val="000000" w:themeColor="text1"/>
          <w:szCs w:val="21"/>
        </w:rPr>
        <w:t>金额单位</w:t>
      </w:r>
      <w:r w:rsidR="006D141C" w:rsidRPr="007B72F9">
        <w:rPr>
          <w:rFonts w:eastAsiaTheme="minorEastAsia"/>
          <w:color w:val="000000" w:themeColor="text1"/>
          <w:kern w:val="0"/>
          <w:szCs w:val="21"/>
        </w:rPr>
        <w:t>：</w:t>
      </w:r>
      <w:r w:rsidR="006D141C" w:rsidRPr="007B72F9">
        <w:rPr>
          <w:rFonts w:eastAsiaTheme="minorEastAsia"/>
          <w:color w:val="000000" w:themeColor="text1"/>
          <w:kern w:val="0"/>
          <w:szCs w:val="21"/>
          <w:lang w:val="zh-CN"/>
        </w:rPr>
        <w:t>人民币元</w:t>
      </w:r>
      <w:bookmarkEnd w:id="14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080"/>
        <w:gridCol w:w="1260"/>
        <w:gridCol w:w="1260"/>
        <w:gridCol w:w="1440"/>
      </w:tblGrid>
      <w:tr w:rsidR="0078046D" w:rsidRPr="007B72F9"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kern w:val="0"/>
                <w:szCs w:val="21"/>
              </w:rPr>
            </w:pPr>
            <w:r w:rsidRPr="007B72F9">
              <w:rPr>
                <w:rFonts w:eastAsiaTheme="minorEastAsia"/>
                <w:color w:val="000000" w:themeColor="text1"/>
                <w:szCs w:val="21"/>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权证交易</w:t>
            </w:r>
          </w:p>
        </w:tc>
      </w:tr>
      <w:tr w:rsidR="0078046D" w:rsidRPr="007B72F9" w:rsidTr="00050FC0">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widowControl/>
              <w:spacing w:line="360" w:lineRule="auto"/>
              <w:jc w:val="left"/>
              <w:rPr>
                <w:rFonts w:eastAsiaTheme="minorEastAsia"/>
                <w:color w:val="000000" w:themeColor="text1"/>
                <w:kern w:val="0"/>
                <w:szCs w:val="21"/>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占当期权证成交总额的比例</w:t>
            </w:r>
          </w:p>
        </w:tc>
      </w:tr>
      <w:tr w:rsidR="00D33A5F">
        <w:tc>
          <w:tcPr>
            <w:tcW w:w="1560" w:type="dxa"/>
            <w:vAlign w:val="center"/>
          </w:tcPr>
          <w:p w:rsidR="00D33A5F" w:rsidRDefault="003C20C7">
            <w:pPr>
              <w:jc w:val="left"/>
            </w:pPr>
            <w:r>
              <w:rPr>
                <w:rFonts w:eastAsiaTheme="minorEastAsia"/>
                <w:color w:val="000000" w:themeColor="text1"/>
                <w:szCs w:val="21"/>
              </w:rPr>
              <w:t>申银万国</w:t>
            </w:r>
          </w:p>
        </w:tc>
        <w:tc>
          <w:tcPr>
            <w:tcW w:w="132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4,392,552,000.00</w:t>
            </w:r>
          </w:p>
        </w:tc>
        <w:tc>
          <w:tcPr>
            <w:tcW w:w="1260" w:type="dxa"/>
            <w:vAlign w:val="center"/>
          </w:tcPr>
          <w:p w:rsidR="00D33A5F" w:rsidRDefault="003C20C7">
            <w:pPr>
              <w:jc w:val="right"/>
            </w:pPr>
            <w:r>
              <w:rPr>
                <w:rFonts w:eastAsiaTheme="minorEastAsia"/>
                <w:color w:val="000000" w:themeColor="text1"/>
                <w:szCs w:val="21"/>
              </w:rPr>
              <w:t>94.26%</w:t>
            </w:r>
          </w:p>
        </w:tc>
        <w:tc>
          <w:tcPr>
            <w:tcW w:w="1260" w:type="dxa"/>
            <w:vAlign w:val="center"/>
          </w:tcPr>
          <w:p w:rsidR="00D33A5F" w:rsidRDefault="003C20C7">
            <w:pPr>
              <w:jc w:val="right"/>
            </w:pPr>
            <w:r>
              <w:rPr>
                <w:rFonts w:eastAsiaTheme="minorEastAsia"/>
                <w:color w:val="000000" w:themeColor="text1"/>
                <w:szCs w:val="21"/>
              </w:rPr>
              <w:t>-</w:t>
            </w:r>
          </w:p>
        </w:tc>
        <w:tc>
          <w:tcPr>
            <w:tcW w:w="1440" w:type="dxa"/>
            <w:vAlign w:val="center"/>
          </w:tcPr>
          <w:p w:rsidR="00D33A5F" w:rsidRDefault="003C20C7">
            <w:pPr>
              <w:jc w:val="right"/>
            </w:pPr>
            <w:r>
              <w:rPr>
                <w:rFonts w:eastAsiaTheme="minorEastAsia"/>
                <w:color w:val="000000" w:themeColor="text1"/>
                <w:szCs w:val="21"/>
              </w:rPr>
              <w:t>-</w:t>
            </w:r>
          </w:p>
        </w:tc>
      </w:tr>
      <w:tr w:rsidR="00D33A5F">
        <w:tc>
          <w:tcPr>
            <w:tcW w:w="1560" w:type="dxa"/>
            <w:vAlign w:val="center"/>
          </w:tcPr>
          <w:p w:rsidR="00D33A5F" w:rsidRDefault="003C20C7">
            <w:pPr>
              <w:jc w:val="left"/>
            </w:pPr>
            <w:r>
              <w:rPr>
                <w:rFonts w:eastAsiaTheme="minorEastAsia"/>
                <w:color w:val="000000" w:themeColor="text1"/>
                <w:szCs w:val="21"/>
              </w:rPr>
              <w:t>招商证券</w:t>
            </w:r>
          </w:p>
        </w:tc>
        <w:tc>
          <w:tcPr>
            <w:tcW w:w="132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w:t>
            </w:r>
          </w:p>
        </w:tc>
        <w:tc>
          <w:tcPr>
            <w:tcW w:w="1080" w:type="dxa"/>
            <w:vAlign w:val="center"/>
          </w:tcPr>
          <w:p w:rsidR="00D33A5F" w:rsidRDefault="003C20C7">
            <w:pPr>
              <w:jc w:val="right"/>
            </w:pPr>
            <w:r>
              <w:rPr>
                <w:rFonts w:eastAsiaTheme="minorEastAsia"/>
                <w:color w:val="000000" w:themeColor="text1"/>
                <w:szCs w:val="21"/>
              </w:rPr>
              <w:t>267,475,000.00</w:t>
            </w:r>
          </w:p>
        </w:tc>
        <w:tc>
          <w:tcPr>
            <w:tcW w:w="1260" w:type="dxa"/>
            <w:vAlign w:val="center"/>
          </w:tcPr>
          <w:p w:rsidR="00D33A5F" w:rsidRDefault="003C20C7">
            <w:pPr>
              <w:jc w:val="right"/>
            </w:pPr>
            <w:r>
              <w:rPr>
                <w:rFonts w:eastAsiaTheme="minorEastAsia"/>
                <w:color w:val="000000" w:themeColor="text1"/>
                <w:szCs w:val="21"/>
              </w:rPr>
              <w:t>5.74%</w:t>
            </w:r>
          </w:p>
        </w:tc>
        <w:tc>
          <w:tcPr>
            <w:tcW w:w="1260" w:type="dxa"/>
            <w:vAlign w:val="center"/>
          </w:tcPr>
          <w:p w:rsidR="00D33A5F" w:rsidRDefault="003C20C7">
            <w:pPr>
              <w:jc w:val="right"/>
            </w:pPr>
            <w:r>
              <w:rPr>
                <w:rFonts w:eastAsiaTheme="minorEastAsia"/>
                <w:color w:val="000000" w:themeColor="text1"/>
                <w:szCs w:val="21"/>
              </w:rPr>
              <w:t>-</w:t>
            </w:r>
          </w:p>
        </w:tc>
        <w:tc>
          <w:tcPr>
            <w:tcW w:w="1440" w:type="dxa"/>
            <w:vAlign w:val="center"/>
          </w:tcPr>
          <w:p w:rsidR="00D33A5F" w:rsidRDefault="003C20C7">
            <w:pPr>
              <w:jc w:val="right"/>
            </w:pPr>
            <w:r>
              <w:rPr>
                <w:rFonts w:eastAsiaTheme="minorEastAsia"/>
                <w:color w:val="000000" w:themeColor="text1"/>
                <w:szCs w:val="21"/>
              </w:rPr>
              <w:t>-</w:t>
            </w:r>
          </w:p>
        </w:tc>
      </w:tr>
    </w:tbl>
    <w:p w:rsidR="00050FC0" w:rsidRPr="009F2271" w:rsidRDefault="00050FC0" w:rsidP="00050FC0">
      <w:pPr>
        <w:pStyle w:val="20"/>
        <w:spacing w:beforeLines="100" w:before="312" w:after="0"/>
        <w:rPr>
          <w:rFonts w:ascii="Times New Roman" w:eastAsiaTheme="minorEastAsia" w:hAnsi="Times New Roman" w:cs="Times New Roman"/>
          <w:color w:val="000000" w:themeColor="text1"/>
          <w:kern w:val="0"/>
          <w:sz w:val="21"/>
          <w:szCs w:val="21"/>
        </w:rPr>
      </w:pPr>
      <w:bookmarkStart w:id="143" w:name="_Toc161660210"/>
      <w:bookmarkStart w:id="144" w:name="_Toc331410124"/>
      <w:bookmarkStart w:id="145" w:name="_Toc161660148"/>
      <w:r w:rsidRPr="009F2271">
        <w:rPr>
          <w:rFonts w:ascii="Times New Roman" w:eastAsiaTheme="minorEastAsia" w:hAnsi="Times New Roman" w:cs="Times New Roman"/>
          <w:color w:val="000000" w:themeColor="text1"/>
          <w:sz w:val="21"/>
          <w:szCs w:val="21"/>
        </w:rPr>
        <w:t>11.8</w:t>
      </w:r>
      <w:r w:rsidRPr="009F2271">
        <w:rPr>
          <w:rFonts w:ascii="Times New Roman" w:eastAsiaTheme="minorEastAsia" w:hAnsi="Times New Roman" w:cs="Times New Roman"/>
          <w:color w:val="000000" w:themeColor="text1"/>
          <w:kern w:val="0"/>
          <w:sz w:val="21"/>
          <w:szCs w:val="21"/>
        </w:rPr>
        <w:t>偏离度绝对值超过</w:t>
      </w:r>
      <w:r w:rsidRPr="009F2271">
        <w:rPr>
          <w:rFonts w:ascii="Times New Roman" w:eastAsiaTheme="minorEastAsia" w:hAnsi="Times New Roman" w:cs="Times New Roman"/>
          <w:color w:val="000000" w:themeColor="text1"/>
          <w:kern w:val="0"/>
          <w:sz w:val="21"/>
          <w:szCs w:val="21"/>
        </w:rPr>
        <w:t>0.5%</w:t>
      </w:r>
      <w:r w:rsidRPr="009F2271">
        <w:rPr>
          <w:rFonts w:ascii="Times New Roman" w:eastAsiaTheme="minorEastAsia" w:hAnsi="Times New Roman" w:cs="Times New Roman"/>
          <w:color w:val="000000" w:themeColor="text1"/>
          <w:kern w:val="0"/>
          <w:sz w:val="21"/>
          <w:szCs w:val="21"/>
        </w:rPr>
        <w:t>的情况</w:t>
      </w:r>
      <w:bookmarkEnd w:id="143"/>
    </w:p>
    <w:p w:rsidR="00050FC0" w:rsidRPr="00547C33" w:rsidRDefault="00050FC0" w:rsidP="00EB21B1">
      <w:pPr>
        <w:spacing w:line="360" w:lineRule="auto"/>
        <w:ind w:firstLineChars="200" w:firstLine="420"/>
        <w:jc w:val="left"/>
        <w:rPr>
          <w:rFonts w:eastAsiaTheme="minorEastAsia"/>
          <w:color w:val="000000" w:themeColor="text1"/>
          <w:szCs w:val="21"/>
        </w:rPr>
      </w:pPr>
      <w:r w:rsidRPr="009F2271">
        <w:rPr>
          <w:rFonts w:eastAsiaTheme="minorEastAsia"/>
          <w:color w:val="000000" w:themeColor="text1"/>
          <w:szCs w:val="21"/>
        </w:rPr>
        <w:t>本基金本报告期内未存在偏离度绝对值超过</w:t>
      </w:r>
      <w:r w:rsidRPr="009F2271">
        <w:rPr>
          <w:rFonts w:eastAsiaTheme="minorEastAsia"/>
          <w:color w:val="000000" w:themeColor="text1"/>
          <w:szCs w:val="21"/>
        </w:rPr>
        <w:t>0.5%</w:t>
      </w:r>
      <w:r w:rsidRPr="009F2271">
        <w:rPr>
          <w:rFonts w:eastAsiaTheme="minorEastAsia"/>
          <w:color w:val="000000" w:themeColor="text1"/>
          <w:szCs w:val="21"/>
        </w:rPr>
        <w:t>的情况。</w:t>
      </w:r>
    </w:p>
    <w:p w:rsidR="006D141C" w:rsidRPr="007B72F9" w:rsidRDefault="006D141C" w:rsidP="00F853DF">
      <w:pPr>
        <w:pStyle w:val="20"/>
        <w:spacing w:beforeLines="100" w:before="312" w:after="0"/>
        <w:rPr>
          <w:rFonts w:ascii="Times New Roman" w:eastAsiaTheme="minorEastAsia" w:hAnsi="Times New Roman" w:cs="Times New Roman"/>
          <w:color w:val="000000" w:themeColor="text1"/>
          <w:kern w:val="0"/>
          <w:sz w:val="21"/>
          <w:szCs w:val="21"/>
        </w:rPr>
      </w:pPr>
      <w:r w:rsidRPr="007B72F9">
        <w:rPr>
          <w:rFonts w:ascii="Times New Roman" w:eastAsiaTheme="minorEastAsia" w:hAnsi="Times New Roman" w:cs="Times New Roman"/>
          <w:color w:val="000000" w:themeColor="text1"/>
          <w:sz w:val="21"/>
          <w:szCs w:val="21"/>
        </w:rPr>
        <w:t>11.</w:t>
      </w:r>
      <w:r w:rsidR="00050FC0">
        <w:rPr>
          <w:rFonts w:ascii="Times New Roman" w:eastAsiaTheme="minorEastAsia" w:hAnsi="Times New Roman" w:cs="Times New Roman"/>
          <w:color w:val="000000" w:themeColor="text1"/>
          <w:sz w:val="21"/>
          <w:szCs w:val="21"/>
        </w:rPr>
        <w:t>9</w:t>
      </w:r>
      <w:r w:rsidRPr="007B72F9">
        <w:rPr>
          <w:rFonts w:ascii="Times New Roman" w:eastAsiaTheme="minorEastAsia" w:hAnsi="Times New Roman" w:cs="Times New Roman"/>
          <w:color w:val="000000" w:themeColor="text1"/>
          <w:kern w:val="0"/>
          <w:sz w:val="21"/>
          <w:szCs w:val="21"/>
        </w:rPr>
        <w:t>其他重大事件</w:t>
      </w:r>
      <w:bookmarkEnd w:id="144"/>
      <w:bookmarkEnd w:id="1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78046D" w:rsidRPr="007B72F9"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7B72F9" w:rsidRDefault="006D141C" w:rsidP="004B36C2">
            <w:pPr>
              <w:spacing w:line="360" w:lineRule="auto"/>
              <w:jc w:val="center"/>
              <w:rPr>
                <w:rFonts w:eastAsiaTheme="minorEastAsia"/>
                <w:color w:val="000000" w:themeColor="text1"/>
                <w:szCs w:val="21"/>
              </w:rPr>
            </w:pPr>
            <w:r w:rsidRPr="007B72F9">
              <w:rPr>
                <w:rFonts w:eastAsiaTheme="minorEastAsia"/>
                <w:color w:val="000000" w:themeColor="text1"/>
                <w:szCs w:val="21"/>
              </w:rPr>
              <w:t>法定披露日期</w:t>
            </w:r>
          </w:p>
        </w:tc>
      </w:tr>
      <w:tr w:rsidR="00D33A5F">
        <w:tc>
          <w:tcPr>
            <w:tcW w:w="720" w:type="dxa"/>
            <w:vAlign w:val="center"/>
          </w:tcPr>
          <w:p w:rsidR="00D33A5F" w:rsidRDefault="003C20C7">
            <w:pPr>
              <w:jc w:val="center"/>
            </w:pPr>
            <w:r>
              <w:rPr>
                <w:rFonts w:eastAsiaTheme="minorEastAsia"/>
                <w:color w:val="000000" w:themeColor="text1"/>
                <w:szCs w:val="21"/>
              </w:rPr>
              <w:lastRenderedPageBreak/>
              <w:t>1</w:t>
            </w:r>
          </w:p>
        </w:tc>
        <w:tc>
          <w:tcPr>
            <w:tcW w:w="4320" w:type="dxa"/>
            <w:vAlign w:val="center"/>
          </w:tcPr>
          <w:p w:rsidR="00D33A5F" w:rsidRDefault="003C20C7">
            <w:pPr>
              <w:jc w:val="left"/>
            </w:pPr>
            <w:r>
              <w:rPr>
                <w:rFonts w:eastAsiaTheme="minorEastAsia"/>
                <w:color w:val="000000" w:themeColor="text1"/>
                <w:szCs w:val="21"/>
              </w:rPr>
              <w:t>上投摩根天添宝货币市场基金春节假期前暂停申购及转换转入业务的公告</w:t>
            </w:r>
          </w:p>
        </w:tc>
        <w:tc>
          <w:tcPr>
            <w:tcW w:w="2520" w:type="dxa"/>
            <w:vAlign w:val="center"/>
          </w:tcPr>
          <w:p w:rsidR="00D33A5F" w:rsidRDefault="003C20C7">
            <w:pPr>
              <w:jc w:val="center"/>
            </w:pPr>
            <w:r>
              <w:rPr>
                <w:rFonts w:eastAsiaTheme="minorEastAsia"/>
                <w:color w:val="000000" w:themeColor="text1"/>
                <w:szCs w:val="21"/>
              </w:rPr>
              <w:t>基金管理人公司网站及本基金选定的信息披露报纸</w:t>
            </w:r>
          </w:p>
        </w:tc>
        <w:tc>
          <w:tcPr>
            <w:tcW w:w="1440" w:type="dxa"/>
            <w:vAlign w:val="center"/>
          </w:tcPr>
          <w:p w:rsidR="00D33A5F" w:rsidRDefault="003C20C7">
            <w:pPr>
              <w:jc w:val="center"/>
            </w:pPr>
            <w:r>
              <w:rPr>
                <w:rFonts w:eastAsiaTheme="minorEastAsia"/>
                <w:color w:val="000000" w:themeColor="text1"/>
                <w:szCs w:val="21"/>
              </w:rPr>
              <w:t>2023-01-16</w:t>
            </w:r>
          </w:p>
        </w:tc>
      </w:tr>
      <w:tr w:rsidR="00D33A5F">
        <w:tc>
          <w:tcPr>
            <w:tcW w:w="720" w:type="dxa"/>
            <w:vAlign w:val="center"/>
          </w:tcPr>
          <w:p w:rsidR="00D33A5F" w:rsidRDefault="003C20C7">
            <w:pPr>
              <w:jc w:val="center"/>
            </w:pPr>
            <w:r>
              <w:rPr>
                <w:rFonts w:eastAsiaTheme="minorEastAsia"/>
                <w:color w:val="000000" w:themeColor="text1"/>
                <w:szCs w:val="21"/>
              </w:rPr>
              <w:t>2</w:t>
            </w:r>
          </w:p>
        </w:tc>
        <w:tc>
          <w:tcPr>
            <w:tcW w:w="4320" w:type="dxa"/>
            <w:vAlign w:val="center"/>
          </w:tcPr>
          <w:p w:rsidR="00D33A5F" w:rsidRDefault="003C20C7">
            <w:pPr>
              <w:jc w:val="left"/>
            </w:pPr>
            <w:r>
              <w:rPr>
                <w:rFonts w:eastAsiaTheme="minorEastAsia"/>
                <w:color w:val="000000" w:themeColor="text1"/>
                <w:szCs w:val="21"/>
              </w:rPr>
              <w:t>关于上投摩根基金管理有限公司股东及实际控制人变更的公告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2023-01-21</w:t>
            </w:r>
          </w:p>
        </w:tc>
      </w:tr>
      <w:tr w:rsidR="00D33A5F">
        <w:tc>
          <w:tcPr>
            <w:tcW w:w="720" w:type="dxa"/>
            <w:vAlign w:val="center"/>
          </w:tcPr>
          <w:p w:rsidR="00D33A5F" w:rsidRDefault="003C20C7">
            <w:pPr>
              <w:jc w:val="center"/>
            </w:pPr>
            <w:r>
              <w:rPr>
                <w:rFonts w:eastAsiaTheme="minorEastAsia"/>
                <w:color w:val="000000" w:themeColor="text1"/>
                <w:szCs w:val="21"/>
              </w:rPr>
              <w:t>3</w:t>
            </w:r>
          </w:p>
        </w:tc>
        <w:tc>
          <w:tcPr>
            <w:tcW w:w="4320" w:type="dxa"/>
            <w:vAlign w:val="center"/>
          </w:tcPr>
          <w:p w:rsidR="00D33A5F" w:rsidRDefault="003C20C7">
            <w:pPr>
              <w:jc w:val="left"/>
            </w:pPr>
            <w:r>
              <w:rPr>
                <w:rFonts w:eastAsiaTheme="minorEastAsia"/>
                <w:color w:val="000000" w:themeColor="text1"/>
                <w:szCs w:val="21"/>
              </w:rPr>
              <w:t>上投摩根基金管理有限公司关于董事变更的公告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2023-02-01</w:t>
            </w:r>
          </w:p>
        </w:tc>
      </w:tr>
      <w:tr w:rsidR="00D33A5F">
        <w:tc>
          <w:tcPr>
            <w:tcW w:w="720" w:type="dxa"/>
            <w:vAlign w:val="center"/>
          </w:tcPr>
          <w:p w:rsidR="00D33A5F" w:rsidRDefault="003C20C7">
            <w:pPr>
              <w:jc w:val="center"/>
            </w:pPr>
            <w:r>
              <w:rPr>
                <w:rFonts w:eastAsiaTheme="minorEastAsia"/>
                <w:color w:val="000000" w:themeColor="text1"/>
                <w:szCs w:val="21"/>
              </w:rPr>
              <w:t>4</w:t>
            </w:r>
          </w:p>
        </w:tc>
        <w:tc>
          <w:tcPr>
            <w:tcW w:w="4320" w:type="dxa"/>
            <w:vAlign w:val="center"/>
          </w:tcPr>
          <w:p w:rsidR="00D33A5F" w:rsidRDefault="003C20C7">
            <w:pPr>
              <w:jc w:val="left"/>
            </w:pPr>
            <w:r>
              <w:rPr>
                <w:rFonts w:eastAsiaTheme="minorEastAsia"/>
                <w:color w:val="000000" w:themeColor="text1"/>
                <w:szCs w:val="21"/>
              </w:rPr>
              <w:t>上投摩根基金管理有限公司关于高级管理人员变更的公告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2023-04-01</w:t>
            </w:r>
          </w:p>
        </w:tc>
      </w:tr>
      <w:tr w:rsidR="00D33A5F">
        <w:tc>
          <w:tcPr>
            <w:tcW w:w="720" w:type="dxa"/>
            <w:vAlign w:val="center"/>
          </w:tcPr>
          <w:p w:rsidR="00D33A5F" w:rsidRDefault="003C20C7">
            <w:pPr>
              <w:jc w:val="center"/>
            </w:pPr>
            <w:r>
              <w:rPr>
                <w:rFonts w:eastAsiaTheme="minorEastAsia"/>
                <w:color w:val="000000" w:themeColor="text1"/>
                <w:szCs w:val="21"/>
              </w:rPr>
              <w:t>5</w:t>
            </w:r>
          </w:p>
        </w:tc>
        <w:tc>
          <w:tcPr>
            <w:tcW w:w="4320" w:type="dxa"/>
            <w:vAlign w:val="center"/>
          </w:tcPr>
          <w:p w:rsidR="00D33A5F" w:rsidRDefault="003C20C7">
            <w:pPr>
              <w:jc w:val="left"/>
            </w:pPr>
            <w:r>
              <w:rPr>
                <w:rFonts w:eastAsiaTheme="minorEastAsia"/>
                <w:color w:val="000000" w:themeColor="text1"/>
                <w:szCs w:val="21"/>
              </w:rPr>
              <w:t>关于公司法定名称变更的公告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2023-04-12</w:t>
            </w:r>
          </w:p>
        </w:tc>
      </w:tr>
      <w:tr w:rsidR="00D33A5F">
        <w:tc>
          <w:tcPr>
            <w:tcW w:w="720" w:type="dxa"/>
            <w:vAlign w:val="center"/>
          </w:tcPr>
          <w:p w:rsidR="00D33A5F" w:rsidRDefault="003C20C7">
            <w:pPr>
              <w:jc w:val="center"/>
            </w:pPr>
            <w:r>
              <w:rPr>
                <w:rFonts w:eastAsiaTheme="minorEastAsia"/>
                <w:color w:val="000000" w:themeColor="text1"/>
                <w:szCs w:val="21"/>
              </w:rPr>
              <w:t>6</w:t>
            </w:r>
          </w:p>
        </w:tc>
        <w:tc>
          <w:tcPr>
            <w:tcW w:w="4320" w:type="dxa"/>
            <w:vAlign w:val="center"/>
          </w:tcPr>
          <w:p w:rsidR="00D33A5F" w:rsidRDefault="003C20C7">
            <w:pPr>
              <w:jc w:val="left"/>
            </w:pPr>
            <w:r>
              <w:rPr>
                <w:rFonts w:eastAsiaTheme="minorEastAsia"/>
                <w:color w:val="000000" w:themeColor="text1"/>
                <w:szCs w:val="21"/>
              </w:rPr>
              <w:t>摩根基金管理（中国）有限公司关于旗下基金更名事宜的公告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2023-04-12</w:t>
            </w:r>
          </w:p>
        </w:tc>
      </w:tr>
      <w:tr w:rsidR="00D33A5F">
        <w:tc>
          <w:tcPr>
            <w:tcW w:w="720" w:type="dxa"/>
            <w:vAlign w:val="center"/>
          </w:tcPr>
          <w:p w:rsidR="00D33A5F" w:rsidRDefault="003C20C7">
            <w:pPr>
              <w:jc w:val="center"/>
            </w:pPr>
            <w:r>
              <w:rPr>
                <w:rFonts w:eastAsiaTheme="minorEastAsia"/>
                <w:color w:val="000000" w:themeColor="text1"/>
                <w:szCs w:val="21"/>
              </w:rPr>
              <w:t>7</w:t>
            </w:r>
          </w:p>
        </w:tc>
        <w:tc>
          <w:tcPr>
            <w:tcW w:w="4320" w:type="dxa"/>
            <w:vAlign w:val="center"/>
          </w:tcPr>
          <w:p w:rsidR="00D33A5F" w:rsidRDefault="003C20C7">
            <w:pPr>
              <w:jc w:val="left"/>
            </w:pPr>
            <w:r>
              <w:rPr>
                <w:rFonts w:eastAsiaTheme="minorEastAsia"/>
                <w:color w:val="000000" w:themeColor="text1"/>
                <w:szCs w:val="21"/>
              </w:rPr>
              <w:t>摩根天添宝货币市场基金劳动节假期前暂停申购及转换转入业务的公告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2023-04-24</w:t>
            </w:r>
          </w:p>
        </w:tc>
      </w:tr>
      <w:tr w:rsidR="00D33A5F">
        <w:tc>
          <w:tcPr>
            <w:tcW w:w="720" w:type="dxa"/>
            <w:vAlign w:val="center"/>
          </w:tcPr>
          <w:p w:rsidR="00D33A5F" w:rsidRDefault="003C20C7">
            <w:pPr>
              <w:jc w:val="center"/>
            </w:pPr>
            <w:r>
              <w:rPr>
                <w:rFonts w:eastAsiaTheme="minorEastAsia"/>
                <w:color w:val="000000" w:themeColor="text1"/>
                <w:szCs w:val="21"/>
              </w:rPr>
              <w:t>8</w:t>
            </w:r>
          </w:p>
        </w:tc>
        <w:tc>
          <w:tcPr>
            <w:tcW w:w="4320" w:type="dxa"/>
            <w:vAlign w:val="center"/>
          </w:tcPr>
          <w:p w:rsidR="00D33A5F" w:rsidRDefault="003C20C7">
            <w:pPr>
              <w:jc w:val="left"/>
            </w:pPr>
            <w:r>
              <w:rPr>
                <w:rFonts w:eastAsiaTheme="minorEastAsia"/>
                <w:color w:val="000000" w:themeColor="text1"/>
                <w:szCs w:val="21"/>
              </w:rPr>
              <w:t>摩根基金管理（中国）有限公司关于董事长变更的公告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2023-04-27</w:t>
            </w:r>
          </w:p>
        </w:tc>
      </w:tr>
      <w:tr w:rsidR="00D33A5F">
        <w:tc>
          <w:tcPr>
            <w:tcW w:w="720" w:type="dxa"/>
            <w:vAlign w:val="center"/>
          </w:tcPr>
          <w:p w:rsidR="00D33A5F" w:rsidRDefault="003C20C7">
            <w:pPr>
              <w:jc w:val="center"/>
            </w:pPr>
            <w:r>
              <w:rPr>
                <w:rFonts w:eastAsiaTheme="minorEastAsia"/>
                <w:color w:val="000000" w:themeColor="text1"/>
                <w:szCs w:val="21"/>
              </w:rPr>
              <w:t>9</w:t>
            </w:r>
          </w:p>
        </w:tc>
        <w:tc>
          <w:tcPr>
            <w:tcW w:w="4320" w:type="dxa"/>
            <w:vAlign w:val="center"/>
          </w:tcPr>
          <w:p w:rsidR="00D33A5F" w:rsidRDefault="003C20C7">
            <w:pPr>
              <w:jc w:val="left"/>
            </w:pPr>
            <w:r>
              <w:rPr>
                <w:rFonts w:eastAsiaTheme="minorEastAsia"/>
                <w:color w:val="000000" w:themeColor="text1"/>
                <w:szCs w:val="21"/>
              </w:rPr>
              <w:t>摩根基金管理（中国）有限公司关于深圳分公司法定名称变更的公告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2023-05-13</w:t>
            </w:r>
          </w:p>
        </w:tc>
      </w:tr>
      <w:tr w:rsidR="00D33A5F">
        <w:tc>
          <w:tcPr>
            <w:tcW w:w="720" w:type="dxa"/>
            <w:vAlign w:val="center"/>
          </w:tcPr>
          <w:p w:rsidR="00D33A5F" w:rsidRDefault="003C20C7">
            <w:pPr>
              <w:jc w:val="center"/>
            </w:pPr>
            <w:r>
              <w:rPr>
                <w:rFonts w:eastAsiaTheme="minorEastAsia"/>
                <w:color w:val="000000" w:themeColor="text1"/>
                <w:szCs w:val="21"/>
              </w:rPr>
              <w:t>10</w:t>
            </w:r>
          </w:p>
        </w:tc>
        <w:tc>
          <w:tcPr>
            <w:tcW w:w="4320" w:type="dxa"/>
            <w:vAlign w:val="center"/>
          </w:tcPr>
          <w:p w:rsidR="00D33A5F" w:rsidRDefault="003C20C7">
            <w:pPr>
              <w:jc w:val="left"/>
            </w:pPr>
            <w:r>
              <w:rPr>
                <w:rFonts w:eastAsiaTheme="minorEastAsia"/>
                <w:color w:val="000000" w:themeColor="text1"/>
                <w:szCs w:val="21"/>
              </w:rPr>
              <w:t>摩根基金管理（中国）有限公司关于北京分公司法定名称变更的公告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2023-05-19</w:t>
            </w:r>
          </w:p>
        </w:tc>
      </w:tr>
      <w:tr w:rsidR="00D33A5F">
        <w:tc>
          <w:tcPr>
            <w:tcW w:w="720" w:type="dxa"/>
            <w:vAlign w:val="center"/>
          </w:tcPr>
          <w:p w:rsidR="00D33A5F" w:rsidRDefault="003C20C7">
            <w:pPr>
              <w:jc w:val="center"/>
            </w:pPr>
            <w:r>
              <w:rPr>
                <w:rFonts w:eastAsiaTheme="minorEastAsia"/>
                <w:color w:val="000000" w:themeColor="text1"/>
                <w:szCs w:val="21"/>
              </w:rPr>
              <w:t>11</w:t>
            </w:r>
          </w:p>
        </w:tc>
        <w:tc>
          <w:tcPr>
            <w:tcW w:w="4320" w:type="dxa"/>
            <w:vAlign w:val="center"/>
          </w:tcPr>
          <w:p w:rsidR="00D33A5F" w:rsidRDefault="003C20C7">
            <w:pPr>
              <w:jc w:val="left"/>
            </w:pPr>
            <w:r>
              <w:rPr>
                <w:rFonts w:eastAsiaTheme="minorEastAsia"/>
                <w:color w:val="000000" w:themeColor="text1"/>
                <w:szCs w:val="21"/>
              </w:rPr>
              <w:t>摩根天添宝货币市场基金端午节假期前暂停申购及转换转入业务的公告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2023-06-15</w:t>
            </w:r>
          </w:p>
        </w:tc>
      </w:tr>
      <w:tr w:rsidR="00D33A5F">
        <w:tc>
          <w:tcPr>
            <w:tcW w:w="720" w:type="dxa"/>
            <w:vAlign w:val="center"/>
          </w:tcPr>
          <w:p w:rsidR="00D33A5F" w:rsidRDefault="003C20C7">
            <w:pPr>
              <w:jc w:val="center"/>
            </w:pPr>
            <w:r>
              <w:rPr>
                <w:rFonts w:eastAsiaTheme="minorEastAsia"/>
                <w:color w:val="000000" w:themeColor="text1"/>
                <w:szCs w:val="21"/>
              </w:rPr>
              <w:t>12</w:t>
            </w:r>
          </w:p>
        </w:tc>
        <w:tc>
          <w:tcPr>
            <w:tcW w:w="4320" w:type="dxa"/>
            <w:vAlign w:val="center"/>
          </w:tcPr>
          <w:p w:rsidR="00D33A5F" w:rsidRDefault="003C20C7">
            <w:pPr>
              <w:jc w:val="left"/>
            </w:pPr>
            <w:r>
              <w:rPr>
                <w:rFonts w:eastAsiaTheme="minorEastAsia"/>
                <w:color w:val="000000" w:themeColor="text1"/>
                <w:szCs w:val="21"/>
              </w:rPr>
              <w:t>摩根基金管理（中国）有限公司关于高级管理人员变更的公告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2023-06-30</w:t>
            </w:r>
          </w:p>
        </w:tc>
      </w:tr>
      <w:tr w:rsidR="00D33A5F">
        <w:tc>
          <w:tcPr>
            <w:tcW w:w="720" w:type="dxa"/>
            <w:vAlign w:val="center"/>
          </w:tcPr>
          <w:p w:rsidR="00D33A5F" w:rsidRDefault="003C20C7">
            <w:pPr>
              <w:jc w:val="center"/>
            </w:pPr>
            <w:r>
              <w:rPr>
                <w:rFonts w:eastAsiaTheme="minorEastAsia"/>
                <w:color w:val="000000" w:themeColor="text1"/>
                <w:szCs w:val="21"/>
              </w:rPr>
              <w:t>13</w:t>
            </w:r>
          </w:p>
        </w:tc>
        <w:tc>
          <w:tcPr>
            <w:tcW w:w="4320" w:type="dxa"/>
            <w:vAlign w:val="center"/>
          </w:tcPr>
          <w:p w:rsidR="00D33A5F" w:rsidRDefault="003C20C7">
            <w:pPr>
              <w:jc w:val="left"/>
            </w:pPr>
            <w:r>
              <w:rPr>
                <w:rFonts w:eastAsiaTheme="minorEastAsia"/>
                <w:color w:val="000000" w:themeColor="text1"/>
                <w:szCs w:val="21"/>
              </w:rPr>
              <w:t>摩根基金管理（中国）有限公司关于高级管理人员变更的公告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2023-09-16</w:t>
            </w:r>
          </w:p>
        </w:tc>
      </w:tr>
      <w:tr w:rsidR="00D33A5F">
        <w:tc>
          <w:tcPr>
            <w:tcW w:w="720" w:type="dxa"/>
            <w:vAlign w:val="center"/>
          </w:tcPr>
          <w:p w:rsidR="00D33A5F" w:rsidRDefault="003C20C7">
            <w:pPr>
              <w:jc w:val="center"/>
            </w:pPr>
            <w:r>
              <w:rPr>
                <w:rFonts w:eastAsiaTheme="minorEastAsia"/>
                <w:color w:val="000000" w:themeColor="text1"/>
                <w:szCs w:val="21"/>
              </w:rPr>
              <w:t>14</w:t>
            </w:r>
          </w:p>
        </w:tc>
        <w:tc>
          <w:tcPr>
            <w:tcW w:w="4320" w:type="dxa"/>
            <w:vAlign w:val="center"/>
          </w:tcPr>
          <w:p w:rsidR="00D33A5F" w:rsidRDefault="003C20C7">
            <w:pPr>
              <w:jc w:val="left"/>
            </w:pPr>
            <w:r>
              <w:rPr>
                <w:rFonts w:eastAsiaTheme="minorEastAsia"/>
                <w:color w:val="000000" w:themeColor="text1"/>
                <w:szCs w:val="21"/>
              </w:rPr>
              <w:t>摩根天添宝货币市场基金中秋节、国庆节假期前暂停申购及转换转入业务的公告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2023-09-22</w:t>
            </w:r>
          </w:p>
        </w:tc>
      </w:tr>
      <w:tr w:rsidR="00D33A5F">
        <w:tc>
          <w:tcPr>
            <w:tcW w:w="720" w:type="dxa"/>
            <w:vAlign w:val="center"/>
          </w:tcPr>
          <w:p w:rsidR="00D33A5F" w:rsidRDefault="003C20C7">
            <w:pPr>
              <w:jc w:val="center"/>
            </w:pPr>
            <w:r>
              <w:rPr>
                <w:rFonts w:eastAsiaTheme="minorEastAsia"/>
                <w:color w:val="000000" w:themeColor="text1"/>
                <w:szCs w:val="21"/>
              </w:rPr>
              <w:t>15</w:t>
            </w:r>
          </w:p>
        </w:tc>
        <w:tc>
          <w:tcPr>
            <w:tcW w:w="4320" w:type="dxa"/>
            <w:vAlign w:val="center"/>
          </w:tcPr>
          <w:p w:rsidR="00D33A5F" w:rsidRDefault="003C20C7">
            <w:pPr>
              <w:jc w:val="left"/>
            </w:pPr>
            <w:r>
              <w:rPr>
                <w:rFonts w:eastAsiaTheme="minorEastAsia"/>
                <w:color w:val="000000" w:themeColor="text1"/>
                <w:szCs w:val="21"/>
              </w:rPr>
              <w:t>摩根基金管理（中国）有限公司关于旗下基金增加临时基金管理人条款并修改基金合同和托管协议的公告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2023-10-27</w:t>
            </w:r>
          </w:p>
        </w:tc>
      </w:tr>
      <w:tr w:rsidR="00D33A5F">
        <w:tc>
          <w:tcPr>
            <w:tcW w:w="720" w:type="dxa"/>
            <w:vAlign w:val="center"/>
          </w:tcPr>
          <w:p w:rsidR="00D33A5F" w:rsidRDefault="003C20C7">
            <w:pPr>
              <w:jc w:val="center"/>
            </w:pPr>
            <w:r>
              <w:rPr>
                <w:rFonts w:eastAsiaTheme="minorEastAsia"/>
                <w:color w:val="000000" w:themeColor="text1"/>
                <w:szCs w:val="21"/>
              </w:rPr>
              <w:t>16</w:t>
            </w:r>
          </w:p>
        </w:tc>
        <w:tc>
          <w:tcPr>
            <w:tcW w:w="4320" w:type="dxa"/>
            <w:vAlign w:val="center"/>
          </w:tcPr>
          <w:p w:rsidR="00D33A5F" w:rsidRDefault="003C20C7">
            <w:pPr>
              <w:jc w:val="left"/>
            </w:pPr>
            <w:r>
              <w:rPr>
                <w:rFonts w:eastAsiaTheme="minorEastAsia"/>
                <w:color w:val="000000" w:themeColor="text1"/>
                <w:szCs w:val="21"/>
              </w:rPr>
              <w:t>摩根基金管理（中国）有限公司关于公司住所变更的公告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2023-11-17</w:t>
            </w:r>
          </w:p>
        </w:tc>
      </w:tr>
      <w:tr w:rsidR="00D33A5F">
        <w:tc>
          <w:tcPr>
            <w:tcW w:w="720" w:type="dxa"/>
            <w:vAlign w:val="center"/>
          </w:tcPr>
          <w:p w:rsidR="00D33A5F" w:rsidRDefault="003C20C7">
            <w:pPr>
              <w:jc w:val="center"/>
            </w:pPr>
            <w:r>
              <w:rPr>
                <w:rFonts w:eastAsiaTheme="minorEastAsia"/>
                <w:color w:val="000000" w:themeColor="text1"/>
                <w:szCs w:val="21"/>
              </w:rPr>
              <w:t>17</w:t>
            </w:r>
          </w:p>
        </w:tc>
        <w:tc>
          <w:tcPr>
            <w:tcW w:w="4320" w:type="dxa"/>
            <w:vAlign w:val="center"/>
          </w:tcPr>
          <w:p w:rsidR="00D33A5F" w:rsidRDefault="003C20C7">
            <w:pPr>
              <w:jc w:val="left"/>
            </w:pPr>
            <w:r>
              <w:rPr>
                <w:rFonts w:eastAsiaTheme="minorEastAsia"/>
                <w:color w:val="000000" w:themeColor="text1"/>
                <w:szCs w:val="21"/>
              </w:rPr>
              <w:t>关于摩根天添宝货币市场基金增设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w:t>
            </w:r>
          </w:p>
        </w:tc>
        <w:tc>
          <w:tcPr>
            <w:tcW w:w="2520" w:type="dxa"/>
            <w:vAlign w:val="center"/>
          </w:tcPr>
          <w:p w:rsidR="00D33A5F" w:rsidRDefault="003C20C7">
            <w:pPr>
              <w:jc w:val="center"/>
            </w:pPr>
            <w:r>
              <w:rPr>
                <w:rFonts w:eastAsiaTheme="minorEastAsia"/>
                <w:color w:val="000000" w:themeColor="text1"/>
                <w:szCs w:val="21"/>
              </w:rPr>
              <w:t>同上</w:t>
            </w:r>
          </w:p>
        </w:tc>
        <w:tc>
          <w:tcPr>
            <w:tcW w:w="1440" w:type="dxa"/>
            <w:vAlign w:val="center"/>
          </w:tcPr>
          <w:p w:rsidR="00D33A5F" w:rsidRDefault="003C20C7">
            <w:pPr>
              <w:jc w:val="center"/>
            </w:pPr>
            <w:r>
              <w:rPr>
                <w:rFonts w:eastAsiaTheme="minorEastAsia"/>
                <w:color w:val="000000" w:themeColor="text1"/>
                <w:szCs w:val="21"/>
              </w:rPr>
              <w:t>2023-12-27</w:t>
            </w:r>
          </w:p>
        </w:tc>
      </w:tr>
    </w:tbl>
    <w:p w:rsidR="007A5F8D" w:rsidRPr="007B72F9" w:rsidRDefault="007A5F8D"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6" w:name="_Toc374532345"/>
      <w:bookmarkStart w:id="147" w:name="_Toc161660149"/>
      <w:bookmarkStart w:id="148" w:name="_Toc331410126"/>
      <w:bookmarkStart w:id="149" w:name="_Toc225500055"/>
      <w:r w:rsidRPr="007B72F9">
        <w:rPr>
          <w:rFonts w:eastAsiaTheme="minorEastAsia"/>
          <w:b/>
          <w:bCs/>
          <w:color w:val="000000" w:themeColor="text1"/>
          <w:sz w:val="21"/>
          <w:szCs w:val="21"/>
          <w:lang w:val="en-US"/>
        </w:rPr>
        <w:t xml:space="preserve">12  </w:t>
      </w:r>
      <w:r w:rsidRPr="007B72F9">
        <w:rPr>
          <w:rFonts w:eastAsiaTheme="minorEastAsia"/>
          <w:b/>
          <w:bCs/>
          <w:color w:val="000000" w:themeColor="text1"/>
          <w:sz w:val="21"/>
          <w:szCs w:val="21"/>
          <w:lang w:val="en-US"/>
        </w:rPr>
        <w:t>影响投资者决策的其他重要信息</w:t>
      </w:r>
      <w:bookmarkEnd w:id="146"/>
      <w:bookmarkEnd w:id="147"/>
    </w:p>
    <w:p w:rsidR="007A5F8D" w:rsidRPr="007B72F9" w:rsidRDefault="007A5F8D" w:rsidP="007A5F8D">
      <w:pPr>
        <w:autoSpaceDE w:val="0"/>
        <w:autoSpaceDN w:val="0"/>
        <w:adjustRightInd w:val="0"/>
        <w:spacing w:line="360" w:lineRule="auto"/>
        <w:jc w:val="left"/>
        <w:rPr>
          <w:rFonts w:ascii="宋体" w:hAnsi="宋体"/>
          <w:b/>
          <w:bCs/>
          <w:color w:val="000000" w:themeColor="text1"/>
          <w:kern w:val="0"/>
          <w:szCs w:val="21"/>
        </w:rPr>
      </w:pPr>
      <w:r w:rsidRPr="007B72F9">
        <w:rPr>
          <w:rFonts w:ascii="宋体" w:hAnsi="宋体"/>
          <w:b/>
          <w:bCs/>
          <w:color w:val="000000" w:themeColor="text1"/>
          <w:kern w:val="0"/>
          <w:szCs w:val="21"/>
        </w:rPr>
        <w:t>12.</w:t>
      </w:r>
      <w:r w:rsidRPr="007B72F9">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78046D" w:rsidRPr="007B72F9" w:rsidTr="00E761B2">
        <w:tc>
          <w:tcPr>
            <w:tcW w:w="993" w:type="dxa"/>
            <w:vMerge w:val="restart"/>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投资者类别</w:t>
            </w:r>
            <w:r w:rsidRPr="007B72F9">
              <w:rPr>
                <w:rFonts w:ascii="宋体" w:hAnsi="宋体"/>
                <w:color w:val="000000" w:themeColor="text1"/>
                <w:kern w:val="0"/>
                <w:szCs w:val="21"/>
              </w:rPr>
              <w:t xml:space="preserve">  </w:t>
            </w:r>
          </w:p>
        </w:tc>
        <w:tc>
          <w:tcPr>
            <w:tcW w:w="5670" w:type="dxa"/>
            <w:gridSpan w:val="5"/>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报告期内持有基金份额变化情况</w:t>
            </w:r>
          </w:p>
        </w:tc>
        <w:tc>
          <w:tcPr>
            <w:tcW w:w="2549" w:type="dxa"/>
            <w:gridSpan w:val="2"/>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报告期末持有基金情况</w:t>
            </w:r>
          </w:p>
        </w:tc>
      </w:tr>
      <w:tr w:rsidR="0078046D" w:rsidRPr="007B72F9" w:rsidTr="00E761B2">
        <w:tc>
          <w:tcPr>
            <w:tcW w:w="993" w:type="dxa"/>
            <w:vMerge/>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p>
        </w:tc>
        <w:tc>
          <w:tcPr>
            <w:tcW w:w="992" w:type="dxa"/>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序号</w:t>
            </w:r>
          </w:p>
        </w:tc>
        <w:tc>
          <w:tcPr>
            <w:tcW w:w="1843" w:type="dxa"/>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持有基金份额比例达到或者超过20%的时间区间</w:t>
            </w:r>
          </w:p>
        </w:tc>
        <w:tc>
          <w:tcPr>
            <w:tcW w:w="851" w:type="dxa"/>
            <w:vAlign w:val="center"/>
          </w:tcPr>
          <w:p w:rsidR="007A5F8D" w:rsidRPr="007B72F9" w:rsidRDefault="007A5F8D" w:rsidP="00E761B2">
            <w:pPr>
              <w:widowControl/>
              <w:jc w:val="center"/>
              <w:rPr>
                <w:rFonts w:ascii="宋体" w:hAnsi="宋体"/>
                <w:b/>
                <w:bCs/>
                <w:color w:val="000000" w:themeColor="text1"/>
                <w:kern w:val="0"/>
                <w:szCs w:val="21"/>
              </w:rPr>
            </w:pPr>
            <w:r w:rsidRPr="007B72F9">
              <w:rPr>
                <w:rFonts w:ascii="宋体" w:hAnsi="宋体" w:hint="eastAsia"/>
                <w:color w:val="000000" w:themeColor="text1"/>
                <w:kern w:val="0"/>
                <w:szCs w:val="21"/>
              </w:rPr>
              <w:t>期初份额</w:t>
            </w:r>
          </w:p>
        </w:tc>
        <w:tc>
          <w:tcPr>
            <w:tcW w:w="850" w:type="dxa"/>
            <w:vAlign w:val="center"/>
          </w:tcPr>
          <w:p w:rsidR="007A5F8D" w:rsidRPr="007B72F9" w:rsidRDefault="007A5F8D" w:rsidP="00E761B2">
            <w:pPr>
              <w:widowControl/>
              <w:jc w:val="center"/>
              <w:rPr>
                <w:rFonts w:ascii="宋体" w:hAnsi="宋体"/>
                <w:b/>
                <w:bCs/>
                <w:color w:val="000000" w:themeColor="text1"/>
                <w:kern w:val="0"/>
                <w:szCs w:val="21"/>
              </w:rPr>
            </w:pPr>
            <w:r w:rsidRPr="007B72F9">
              <w:rPr>
                <w:rFonts w:ascii="宋体" w:hAnsi="宋体" w:hint="eastAsia"/>
                <w:color w:val="000000" w:themeColor="text1"/>
                <w:kern w:val="0"/>
                <w:szCs w:val="21"/>
              </w:rPr>
              <w:t>申购份额</w:t>
            </w:r>
          </w:p>
        </w:tc>
        <w:tc>
          <w:tcPr>
            <w:tcW w:w="1134" w:type="dxa"/>
            <w:vAlign w:val="center"/>
          </w:tcPr>
          <w:p w:rsidR="007A5F8D" w:rsidRPr="007B72F9" w:rsidRDefault="007A5F8D" w:rsidP="00E761B2">
            <w:pPr>
              <w:widowControl/>
              <w:jc w:val="center"/>
              <w:rPr>
                <w:rFonts w:ascii="宋体" w:hAnsi="宋体"/>
                <w:b/>
                <w:bCs/>
                <w:color w:val="000000" w:themeColor="text1"/>
                <w:kern w:val="0"/>
                <w:szCs w:val="21"/>
              </w:rPr>
            </w:pPr>
            <w:r w:rsidRPr="007B72F9">
              <w:rPr>
                <w:rFonts w:ascii="宋体" w:hAnsi="宋体" w:hint="eastAsia"/>
                <w:color w:val="000000" w:themeColor="text1"/>
                <w:kern w:val="0"/>
                <w:szCs w:val="21"/>
              </w:rPr>
              <w:t>赎回份额</w:t>
            </w:r>
          </w:p>
        </w:tc>
        <w:tc>
          <w:tcPr>
            <w:tcW w:w="1419" w:type="dxa"/>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持有份额</w:t>
            </w:r>
          </w:p>
        </w:tc>
        <w:tc>
          <w:tcPr>
            <w:tcW w:w="1130" w:type="dxa"/>
            <w:vAlign w:val="center"/>
          </w:tcPr>
          <w:p w:rsidR="007A5F8D" w:rsidRPr="007B72F9" w:rsidRDefault="007A5F8D" w:rsidP="00E761B2">
            <w:pPr>
              <w:autoSpaceDE w:val="0"/>
              <w:autoSpaceDN w:val="0"/>
              <w:adjustRightInd w:val="0"/>
              <w:jc w:val="center"/>
              <w:rPr>
                <w:rFonts w:ascii="宋体" w:hAnsi="宋体"/>
                <w:b/>
                <w:bCs/>
                <w:color w:val="000000" w:themeColor="text1"/>
                <w:kern w:val="0"/>
                <w:szCs w:val="21"/>
              </w:rPr>
            </w:pPr>
            <w:r w:rsidRPr="007B72F9">
              <w:rPr>
                <w:rFonts w:ascii="宋体" w:hAnsi="宋体" w:hint="eastAsia"/>
                <w:color w:val="000000" w:themeColor="text1"/>
                <w:kern w:val="0"/>
                <w:szCs w:val="21"/>
              </w:rPr>
              <w:t>份额占比</w:t>
            </w:r>
          </w:p>
        </w:tc>
      </w:tr>
      <w:tr w:rsidR="00D33A5F">
        <w:tc>
          <w:tcPr>
            <w:tcW w:w="993" w:type="dxa"/>
            <w:vMerge w:val="restart"/>
            <w:vAlign w:val="center"/>
          </w:tcPr>
          <w:p w:rsidR="00D33A5F" w:rsidRDefault="003C20C7">
            <w:r>
              <w:rPr>
                <w:rFonts w:ascii="宋体" w:hAnsi="宋体" w:hint="eastAsia"/>
                <w:bCs/>
                <w:color w:val="000000" w:themeColor="text1"/>
                <w:kern w:val="0"/>
                <w:szCs w:val="21"/>
              </w:rPr>
              <w:lastRenderedPageBreak/>
              <w:t>机构</w:t>
            </w:r>
          </w:p>
        </w:tc>
        <w:tc>
          <w:tcPr>
            <w:tcW w:w="992" w:type="dxa"/>
            <w:vAlign w:val="center"/>
          </w:tcPr>
          <w:p w:rsidR="00D33A5F" w:rsidRDefault="003C20C7">
            <w:pPr>
              <w:jc w:val="center"/>
            </w:pPr>
            <w:r>
              <w:rPr>
                <w:rFonts w:ascii="宋体" w:hAnsi="宋体"/>
                <w:color w:val="000000" w:themeColor="text1"/>
                <w:kern w:val="0"/>
                <w:szCs w:val="21"/>
              </w:rPr>
              <w:t>1</w:t>
            </w:r>
          </w:p>
        </w:tc>
        <w:tc>
          <w:tcPr>
            <w:tcW w:w="1843" w:type="dxa"/>
            <w:vAlign w:val="center"/>
          </w:tcPr>
          <w:p w:rsidR="00D33A5F" w:rsidRDefault="003C20C7">
            <w:pPr>
              <w:jc w:val="center"/>
            </w:pPr>
            <w:r>
              <w:rPr>
                <w:rFonts w:ascii="宋体" w:hAnsi="宋体"/>
                <w:color w:val="000000" w:themeColor="text1"/>
                <w:kern w:val="0"/>
                <w:szCs w:val="21"/>
              </w:rPr>
              <w:t>20230104-20230108</w:t>
            </w:r>
          </w:p>
        </w:tc>
        <w:tc>
          <w:tcPr>
            <w:tcW w:w="851" w:type="dxa"/>
            <w:vAlign w:val="center"/>
          </w:tcPr>
          <w:p w:rsidR="00D33A5F" w:rsidRDefault="003C20C7">
            <w:pPr>
              <w:jc w:val="center"/>
            </w:pPr>
            <w:r>
              <w:rPr>
                <w:rFonts w:ascii="宋体" w:hAnsi="宋体"/>
                <w:color w:val="000000" w:themeColor="text1"/>
                <w:kern w:val="0"/>
                <w:szCs w:val="21"/>
              </w:rPr>
              <w:t>73,463,139.77</w:t>
            </w:r>
          </w:p>
        </w:tc>
        <w:tc>
          <w:tcPr>
            <w:tcW w:w="850" w:type="dxa"/>
            <w:vAlign w:val="center"/>
          </w:tcPr>
          <w:p w:rsidR="00D33A5F" w:rsidRDefault="003C20C7">
            <w:pPr>
              <w:jc w:val="center"/>
            </w:pPr>
            <w:r>
              <w:rPr>
                <w:rFonts w:ascii="宋体" w:hAnsi="宋体"/>
                <w:color w:val="000000" w:themeColor="text1"/>
                <w:kern w:val="0"/>
                <w:szCs w:val="21"/>
              </w:rPr>
              <w:t>1,425,076.61</w:t>
            </w:r>
          </w:p>
        </w:tc>
        <w:tc>
          <w:tcPr>
            <w:tcW w:w="1134" w:type="dxa"/>
            <w:vAlign w:val="center"/>
          </w:tcPr>
          <w:p w:rsidR="00D33A5F" w:rsidRDefault="003C20C7">
            <w:pPr>
              <w:jc w:val="center"/>
            </w:pPr>
            <w:r>
              <w:rPr>
                <w:rFonts w:ascii="宋体" w:hAnsi="宋体"/>
                <w:color w:val="000000" w:themeColor="text1"/>
                <w:kern w:val="0"/>
                <w:szCs w:val="21"/>
              </w:rPr>
              <w:t>0.00</w:t>
            </w:r>
          </w:p>
        </w:tc>
        <w:tc>
          <w:tcPr>
            <w:tcW w:w="1419" w:type="dxa"/>
            <w:vAlign w:val="center"/>
          </w:tcPr>
          <w:p w:rsidR="00D33A5F" w:rsidRDefault="003C20C7">
            <w:pPr>
              <w:jc w:val="center"/>
            </w:pPr>
            <w:r>
              <w:rPr>
                <w:rFonts w:ascii="宋体" w:hAnsi="宋体"/>
                <w:color w:val="000000" w:themeColor="text1"/>
                <w:kern w:val="0"/>
                <w:szCs w:val="21"/>
              </w:rPr>
              <w:t>74,888,216.38</w:t>
            </w:r>
          </w:p>
        </w:tc>
        <w:tc>
          <w:tcPr>
            <w:tcW w:w="1130" w:type="dxa"/>
            <w:vAlign w:val="center"/>
          </w:tcPr>
          <w:p w:rsidR="00D33A5F" w:rsidRDefault="003C20C7">
            <w:pPr>
              <w:jc w:val="center"/>
            </w:pPr>
            <w:r>
              <w:rPr>
                <w:rFonts w:ascii="宋体" w:hAnsi="宋体"/>
                <w:color w:val="000000" w:themeColor="text1"/>
                <w:kern w:val="0"/>
                <w:szCs w:val="21"/>
              </w:rPr>
              <w:t>23.33%</w:t>
            </w:r>
          </w:p>
        </w:tc>
      </w:tr>
      <w:tr w:rsidR="00D33A5F">
        <w:tc>
          <w:tcPr>
            <w:tcW w:w="993" w:type="dxa"/>
            <w:vMerge/>
          </w:tcPr>
          <w:p w:rsidR="00D33A5F" w:rsidRDefault="00D33A5F"/>
        </w:tc>
        <w:tc>
          <w:tcPr>
            <w:tcW w:w="992" w:type="dxa"/>
            <w:vAlign w:val="center"/>
          </w:tcPr>
          <w:p w:rsidR="00D33A5F" w:rsidRDefault="003C20C7">
            <w:pPr>
              <w:jc w:val="center"/>
            </w:pPr>
            <w:r>
              <w:rPr>
                <w:rFonts w:ascii="宋体" w:hAnsi="宋体"/>
                <w:color w:val="000000" w:themeColor="text1"/>
                <w:kern w:val="0"/>
                <w:szCs w:val="21"/>
              </w:rPr>
              <w:t>2</w:t>
            </w:r>
          </w:p>
        </w:tc>
        <w:tc>
          <w:tcPr>
            <w:tcW w:w="1843" w:type="dxa"/>
            <w:vAlign w:val="center"/>
          </w:tcPr>
          <w:p w:rsidR="00D33A5F" w:rsidRDefault="003C20C7">
            <w:pPr>
              <w:jc w:val="center"/>
            </w:pPr>
            <w:r>
              <w:rPr>
                <w:rFonts w:ascii="宋体" w:hAnsi="宋体"/>
                <w:color w:val="000000" w:themeColor="text1"/>
                <w:kern w:val="0"/>
                <w:szCs w:val="21"/>
              </w:rPr>
              <w:t>20231110-20231231</w:t>
            </w:r>
          </w:p>
        </w:tc>
        <w:tc>
          <w:tcPr>
            <w:tcW w:w="851" w:type="dxa"/>
            <w:vAlign w:val="center"/>
          </w:tcPr>
          <w:p w:rsidR="00D33A5F" w:rsidRDefault="003C20C7">
            <w:pPr>
              <w:jc w:val="center"/>
            </w:pPr>
            <w:r>
              <w:rPr>
                <w:rFonts w:ascii="宋体" w:hAnsi="宋体"/>
                <w:color w:val="000000" w:themeColor="text1"/>
                <w:kern w:val="0"/>
                <w:szCs w:val="21"/>
              </w:rPr>
              <w:t>73,463,139.77</w:t>
            </w:r>
          </w:p>
        </w:tc>
        <w:tc>
          <w:tcPr>
            <w:tcW w:w="850" w:type="dxa"/>
            <w:vAlign w:val="center"/>
          </w:tcPr>
          <w:p w:rsidR="00D33A5F" w:rsidRDefault="003C20C7">
            <w:pPr>
              <w:jc w:val="center"/>
            </w:pPr>
            <w:r>
              <w:rPr>
                <w:rFonts w:ascii="宋体" w:hAnsi="宋体"/>
                <w:color w:val="000000" w:themeColor="text1"/>
                <w:kern w:val="0"/>
                <w:szCs w:val="21"/>
              </w:rPr>
              <w:t>1,425,076.61</w:t>
            </w:r>
          </w:p>
        </w:tc>
        <w:tc>
          <w:tcPr>
            <w:tcW w:w="1134" w:type="dxa"/>
            <w:vAlign w:val="center"/>
          </w:tcPr>
          <w:p w:rsidR="00D33A5F" w:rsidRDefault="003C20C7">
            <w:pPr>
              <w:jc w:val="center"/>
            </w:pPr>
            <w:r>
              <w:rPr>
                <w:rFonts w:ascii="宋体" w:hAnsi="宋体"/>
                <w:color w:val="000000" w:themeColor="text1"/>
                <w:kern w:val="0"/>
                <w:szCs w:val="21"/>
              </w:rPr>
              <w:t>0.00</w:t>
            </w:r>
          </w:p>
        </w:tc>
        <w:tc>
          <w:tcPr>
            <w:tcW w:w="1419" w:type="dxa"/>
            <w:vAlign w:val="center"/>
          </w:tcPr>
          <w:p w:rsidR="00D33A5F" w:rsidRDefault="003C20C7">
            <w:pPr>
              <w:jc w:val="center"/>
            </w:pPr>
            <w:r>
              <w:rPr>
                <w:rFonts w:ascii="宋体" w:hAnsi="宋体"/>
                <w:color w:val="000000" w:themeColor="text1"/>
                <w:kern w:val="0"/>
                <w:szCs w:val="21"/>
              </w:rPr>
              <w:t>74,888,216.38</w:t>
            </w:r>
          </w:p>
        </w:tc>
        <w:tc>
          <w:tcPr>
            <w:tcW w:w="1130" w:type="dxa"/>
            <w:vAlign w:val="center"/>
          </w:tcPr>
          <w:p w:rsidR="00D33A5F" w:rsidRDefault="003C20C7">
            <w:pPr>
              <w:jc w:val="center"/>
            </w:pPr>
            <w:r>
              <w:rPr>
                <w:rFonts w:ascii="宋体" w:hAnsi="宋体"/>
                <w:color w:val="000000" w:themeColor="text1"/>
                <w:kern w:val="0"/>
                <w:szCs w:val="21"/>
              </w:rPr>
              <w:t>23.33%</w:t>
            </w:r>
          </w:p>
        </w:tc>
      </w:tr>
      <w:tr w:rsidR="00D33A5F">
        <w:tc>
          <w:tcPr>
            <w:tcW w:w="993" w:type="dxa"/>
            <w:vMerge/>
          </w:tcPr>
          <w:p w:rsidR="00D33A5F" w:rsidRDefault="00D33A5F"/>
        </w:tc>
        <w:tc>
          <w:tcPr>
            <w:tcW w:w="992" w:type="dxa"/>
            <w:vAlign w:val="center"/>
          </w:tcPr>
          <w:p w:rsidR="00D33A5F" w:rsidRDefault="003C20C7">
            <w:pPr>
              <w:jc w:val="center"/>
            </w:pPr>
            <w:r>
              <w:rPr>
                <w:rFonts w:ascii="宋体" w:hAnsi="宋体"/>
                <w:color w:val="000000" w:themeColor="text1"/>
                <w:kern w:val="0"/>
                <w:szCs w:val="21"/>
              </w:rPr>
              <w:t>3</w:t>
            </w:r>
          </w:p>
        </w:tc>
        <w:tc>
          <w:tcPr>
            <w:tcW w:w="1843" w:type="dxa"/>
            <w:vAlign w:val="center"/>
          </w:tcPr>
          <w:p w:rsidR="00D33A5F" w:rsidRDefault="003C20C7">
            <w:pPr>
              <w:jc w:val="center"/>
            </w:pPr>
            <w:r>
              <w:rPr>
                <w:rFonts w:ascii="宋体" w:hAnsi="宋体"/>
                <w:color w:val="000000" w:themeColor="text1"/>
                <w:kern w:val="0"/>
                <w:szCs w:val="21"/>
              </w:rPr>
              <w:t>20230726-20231107</w:t>
            </w:r>
          </w:p>
        </w:tc>
        <w:tc>
          <w:tcPr>
            <w:tcW w:w="851" w:type="dxa"/>
            <w:vAlign w:val="center"/>
          </w:tcPr>
          <w:p w:rsidR="00D33A5F" w:rsidRDefault="003C20C7">
            <w:pPr>
              <w:jc w:val="center"/>
            </w:pPr>
            <w:r>
              <w:rPr>
                <w:rFonts w:ascii="宋体" w:hAnsi="宋体"/>
                <w:color w:val="000000" w:themeColor="text1"/>
                <w:kern w:val="0"/>
                <w:szCs w:val="21"/>
              </w:rPr>
              <w:t>73,463,139.77</w:t>
            </w:r>
          </w:p>
        </w:tc>
        <w:tc>
          <w:tcPr>
            <w:tcW w:w="850" w:type="dxa"/>
            <w:vAlign w:val="center"/>
          </w:tcPr>
          <w:p w:rsidR="00D33A5F" w:rsidRDefault="003C20C7">
            <w:pPr>
              <w:jc w:val="center"/>
            </w:pPr>
            <w:r>
              <w:rPr>
                <w:rFonts w:ascii="宋体" w:hAnsi="宋体"/>
                <w:color w:val="000000" w:themeColor="text1"/>
                <w:kern w:val="0"/>
                <w:szCs w:val="21"/>
              </w:rPr>
              <w:t>1,425,076.61</w:t>
            </w:r>
          </w:p>
        </w:tc>
        <w:tc>
          <w:tcPr>
            <w:tcW w:w="1134" w:type="dxa"/>
            <w:vAlign w:val="center"/>
          </w:tcPr>
          <w:p w:rsidR="00D33A5F" w:rsidRDefault="003C20C7">
            <w:pPr>
              <w:jc w:val="center"/>
            </w:pPr>
            <w:r>
              <w:rPr>
                <w:rFonts w:ascii="宋体" w:hAnsi="宋体"/>
                <w:color w:val="000000" w:themeColor="text1"/>
                <w:kern w:val="0"/>
                <w:szCs w:val="21"/>
              </w:rPr>
              <w:t>0.00</w:t>
            </w:r>
          </w:p>
        </w:tc>
        <w:tc>
          <w:tcPr>
            <w:tcW w:w="1419" w:type="dxa"/>
            <w:vAlign w:val="center"/>
          </w:tcPr>
          <w:p w:rsidR="00D33A5F" w:rsidRDefault="003C20C7">
            <w:pPr>
              <w:jc w:val="center"/>
            </w:pPr>
            <w:r>
              <w:rPr>
                <w:rFonts w:ascii="宋体" w:hAnsi="宋体"/>
                <w:color w:val="000000" w:themeColor="text1"/>
                <w:kern w:val="0"/>
                <w:szCs w:val="21"/>
              </w:rPr>
              <w:t>74,888,216.38</w:t>
            </w:r>
          </w:p>
        </w:tc>
        <w:tc>
          <w:tcPr>
            <w:tcW w:w="1130" w:type="dxa"/>
            <w:vAlign w:val="center"/>
          </w:tcPr>
          <w:p w:rsidR="00D33A5F" w:rsidRDefault="003C20C7">
            <w:pPr>
              <w:jc w:val="center"/>
            </w:pPr>
            <w:r>
              <w:rPr>
                <w:rFonts w:ascii="宋体" w:hAnsi="宋体"/>
                <w:color w:val="000000" w:themeColor="text1"/>
                <w:kern w:val="0"/>
                <w:szCs w:val="21"/>
              </w:rPr>
              <w:t>23.33%</w:t>
            </w:r>
          </w:p>
        </w:tc>
      </w:tr>
      <w:tr w:rsidR="00D33A5F">
        <w:tc>
          <w:tcPr>
            <w:tcW w:w="993" w:type="dxa"/>
            <w:vMerge/>
          </w:tcPr>
          <w:p w:rsidR="00D33A5F" w:rsidRDefault="00D33A5F"/>
        </w:tc>
        <w:tc>
          <w:tcPr>
            <w:tcW w:w="992" w:type="dxa"/>
            <w:vAlign w:val="center"/>
          </w:tcPr>
          <w:p w:rsidR="00D33A5F" w:rsidRDefault="003C20C7">
            <w:pPr>
              <w:jc w:val="center"/>
            </w:pPr>
            <w:r>
              <w:rPr>
                <w:rFonts w:ascii="宋体" w:hAnsi="宋体"/>
                <w:color w:val="000000" w:themeColor="text1"/>
                <w:kern w:val="0"/>
                <w:szCs w:val="21"/>
              </w:rPr>
              <w:t>4</w:t>
            </w:r>
          </w:p>
        </w:tc>
        <w:tc>
          <w:tcPr>
            <w:tcW w:w="1843" w:type="dxa"/>
            <w:vAlign w:val="center"/>
          </w:tcPr>
          <w:p w:rsidR="00D33A5F" w:rsidRDefault="003C20C7">
            <w:pPr>
              <w:jc w:val="center"/>
            </w:pPr>
            <w:r>
              <w:rPr>
                <w:rFonts w:ascii="宋体" w:hAnsi="宋体"/>
                <w:color w:val="000000" w:themeColor="text1"/>
                <w:kern w:val="0"/>
                <w:szCs w:val="21"/>
              </w:rPr>
              <w:t>20230110-20230724</w:t>
            </w:r>
          </w:p>
        </w:tc>
        <w:tc>
          <w:tcPr>
            <w:tcW w:w="851" w:type="dxa"/>
            <w:vAlign w:val="center"/>
          </w:tcPr>
          <w:p w:rsidR="00D33A5F" w:rsidRDefault="003C20C7">
            <w:pPr>
              <w:jc w:val="center"/>
            </w:pPr>
            <w:r>
              <w:rPr>
                <w:rFonts w:ascii="宋体" w:hAnsi="宋体"/>
                <w:color w:val="000000" w:themeColor="text1"/>
                <w:kern w:val="0"/>
                <w:szCs w:val="21"/>
              </w:rPr>
              <w:t>73,463,139.77</w:t>
            </w:r>
          </w:p>
        </w:tc>
        <w:tc>
          <w:tcPr>
            <w:tcW w:w="850" w:type="dxa"/>
            <w:vAlign w:val="center"/>
          </w:tcPr>
          <w:p w:rsidR="00D33A5F" w:rsidRDefault="003C20C7">
            <w:pPr>
              <w:jc w:val="center"/>
            </w:pPr>
            <w:r>
              <w:rPr>
                <w:rFonts w:ascii="宋体" w:hAnsi="宋体"/>
                <w:color w:val="000000" w:themeColor="text1"/>
                <w:kern w:val="0"/>
                <w:szCs w:val="21"/>
              </w:rPr>
              <w:t>1,425,076.61</w:t>
            </w:r>
          </w:p>
        </w:tc>
        <w:tc>
          <w:tcPr>
            <w:tcW w:w="1134" w:type="dxa"/>
            <w:vAlign w:val="center"/>
          </w:tcPr>
          <w:p w:rsidR="00D33A5F" w:rsidRDefault="003C20C7">
            <w:pPr>
              <w:jc w:val="center"/>
            </w:pPr>
            <w:r>
              <w:rPr>
                <w:rFonts w:ascii="宋体" w:hAnsi="宋体"/>
                <w:color w:val="000000" w:themeColor="text1"/>
                <w:kern w:val="0"/>
                <w:szCs w:val="21"/>
              </w:rPr>
              <w:t>0.00</w:t>
            </w:r>
          </w:p>
        </w:tc>
        <w:tc>
          <w:tcPr>
            <w:tcW w:w="1419" w:type="dxa"/>
            <w:vAlign w:val="center"/>
          </w:tcPr>
          <w:p w:rsidR="00D33A5F" w:rsidRDefault="003C20C7">
            <w:pPr>
              <w:jc w:val="center"/>
            </w:pPr>
            <w:r>
              <w:rPr>
                <w:rFonts w:ascii="宋体" w:hAnsi="宋体"/>
                <w:color w:val="000000" w:themeColor="text1"/>
                <w:kern w:val="0"/>
                <w:szCs w:val="21"/>
              </w:rPr>
              <w:t>74,888,216.38</w:t>
            </w:r>
          </w:p>
        </w:tc>
        <w:tc>
          <w:tcPr>
            <w:tcW w:w="1130" w:type="dxa"/>
            <w:vAlign w:val="center"/>
          </w:tcPr>
          <w:p w:rsidR="00D33A5F" w:rsidRDefault="003C20C7">
            <w:pPr>
              <w:jc w:val="center"/>
            </w:pPr>
            <w:r>
              <w:rPr>
                <w:rFonts w:ascii="宋体" w:hAnsi="宋体"/>
                <w:color w:val="000000" w:themeColor="text1"/>
                <w:kern w:val="0"/>
                <w:szCs w:val="21"/>
              </w:rPr>
              <w:t>23.33%</w:t>
            </w:r>
          </w:p>
        </w:tc>
      </w:tr>
      <w:tr w:rsidR="0078046D" w:rsidRPr="007B72F9" w:rsidTr="00E761B2">
        <w:tc>
          <w:tcPr>
            <w:tcW w:w="9212" w:type="dxa"/>
            <w:gridSpan w:val="8"/>
            <w:vAlign w:val="center"/>
          </w:tcPr>
          <w:p w:rsidR="007A5F8D" w:rsidRPr="007B72F9" w:rsidRDefault="007A5F8D" w:rsidP="00E761B2">
            <w:pPr>
              <w:autoSpaceDE w:val="0"/>
              <w:autoSpaceDN w:val="0"/>
              <w:adjustRightInd w:val="0"/>
              <w:jc w:val="center"/>
              <w:rPr>
                <w:rFonts w:ascii="宋体" w:hAnsi="宋体"/>
                <w:color w:val="000000" w:themeColor="text1"/>
                <w:kern w:val="0"/>
                <w:szCs w:val="21"/>
              </w:rPr>
            </w:pPr>
            <w:r w:rsidRPr="007B72F9">
              <w:rPr>
                <w:rFonts w:ascii="宋体" w:hAnsi="宋体"/>
                <w:color w:val="000000" w:themeColor="text1"/>
                <w:kern w:val="0"/>
                <w:szCs w:val="21"/>
              </w:rPr>
              <w:t>产品特有风险</w:t>
            </w:r>
          </w:p>
        </w:tc>
      </w:tr>
      <w:tr w:rsidR="0078046D" w:rsidRPr="007B72F9" w:rsidTr="00E761B2">
        <w:tc>
          <w:tcPr>
            <w:tcW w:w="9212" w:type="dxa"/>
            <w:gridSpan w:val="8"/>
            <w:vAlign w:val="center"/>
          </w:tcPr>
          <w:p w:rsidR="007A5F8D" w:rsidRPr="007B72F9" w:rsidRDefault="007A5F8D" w:rsidP="00E761B2">
            <w:pPr>
              <w:autoSpaceDE w:val="0"/>
              <w:autoSpaceDN w:val="0"/>
              <w:adjustRightInd w:val="0"/>
              <w:jc w:val="left"/>
              <w:rPr>
                <w:rFonts w:ascii="宋体" w:hAnsi="宋体"/>
                <w:color w:val="000000" w:themeColor="text1"/>
                <w:kern w:val="0"/>
                <w:szCs w:val="21"/>
              </w:rPr>
            </w:pPr>
            <w:r w:rsidRPr="007B72F9">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7A5F8D" w:rsidRPr="007B72F9" w:rsidRDefault="007A5F8D" w:rsidP="007A5F8D">
      <w:pPr>
        <w:autoSpaceDE w:val="0"/>
        <w:autoSpaceDN w:val="0"/>
        <w:adjustRightInd w:val="0"/>
        <w:spacing w:line="360" w:lineRule="auto"/>
        <w:jc w:val="left"/>
        <w:rPr>
          <w:rFonts w:ascii="宋体" w:hAnsi="宋体"/>
          <w:b/>
          <w:bCs/>
          <w:color w:val="000000" w:themeColor="text1"/>
          <w:kern w:val="0"/>
          <w:szCs w:val="21"/>
        </w:rPr>
      </w:pPr>
      <w:r w:rsidRPr="007B72F9">
        <w:rPr>
          <w:rFonts w:ascii="宋体" w:hAnsi="宋体" w:hint="eastAsia"/>
          <w:b/>
          <w:bCs/>
          <w:color w:val="000000" w:themeColor="text1"/>
          <w:kern w:val="0"/>
          <w:szCs w:val="21"/>
        </w:rPr>
        <w:t>12.2 影响投资者决策的其他重要信息</w:t>
      </w:r>
    </w:p>
    <w:p w:rsidR="007A5F8D" w:rsidRPr="007B72F9" w:rsidRDefault="007A5F8D" w:rsidP="007A5F8D">
      <w:pPr>
        <w:spacing w:line="360" w:lineRule="auto"/>
        <w:ind w:firstLineChars="200" w:firstLine="420"/>
        <w:rPr>
          <w:rFonts w:ascii="宋体" w:hAnsi="宋体"/>
          <w:color w:val="000000" w:themeColor="text1"/>
          <w:szCs w:val="21"/>
        </w:rPr>
      </w:pPr>
      <w:r w:rsidRPr="007B72F9">
        <w:rPr>
          <w:rFonts w:ascii="宋体" w:hAnsi="宋体"/>
          <w:color w:val="000000" w:themeColor="text1"/>
          <w:szCs w:val="21"/>
        </w:rPr>
        <w:t>无。</w:t>
      </w:r>
    </w:p>
    <w:p w:rsidR="006D141C" w:rsidRPr="007B72F9" w:rsidRDefault="006D141C" w:rsidP="00F853DF">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0" w:name="_Toc161660150"/>
      <w:r w:rsidRPr="007B72F9">
        <w:rPr>
          <w:rFonts w:eastAsiaTheme="minorEastAsia"/>
          <w:b/>
          <w:bCs/>
          <w:color w:val="000000" w:themeColor="text1"/>
          <w:sz w:val="21"/>
          <w:szCs w:val="21"/>
          <w:lang w:val="en-US"/>
        </w:rPr>
        <w:t>§13</w:t>
      </w:r>
      <w:r w:rsidR="00250A79" w:rsidRPr="007B72F9">
        <w:rPr>
          <w:rFonts w:eastAsiaTheme="minorEastAsia"/>
          <w:b/>
          <w:bCs/>
          <w:color w:val="000000" w:themeColor="text1"/>
          <w:sz w:val="21"/>
          <w:szCs w:val="21"/>
          <w:lang w:val="en-US"/>
        </w:rPr>
        <w:t xml:space="preserve">  </w:t>
      </w:r>
      <w:r w:rsidRPr="007B72F9">
        <w:rPr>
          <w:rFonts w:eastAsiaTheme="minorEastAsia"/>
          <w:b/>
          <w:bCs/>
          <w:color w:val="000000" w:themeColor="text1"/>
          <w:sz w:val="21"/>
          <w:szCs w:val="21"/>
          <w:lang w:val="en-US"/>
        </w:rPr>
        <w:t>备查文件目录</w:t>
      </w:r>
      <w:bookmarkEnd w:id="148"/>
      <w:bookmarkEnd w:id="149"/>
      <w:bookmarkEnd w:id="150"/>
    </w:p>
    <w:p w:rsidR="006D141C" w:rsidRPr="007B72F9" w:rsidRDefault="008C3BC2" w:rsidP="00F26963">
      <w:pPr>
        <w:pStyle w:val="20"/>
        <w:spacing w:before="0" w:after="0"/>
        <w:rPr>
          <w:rFonts w:ascii="Times New Roman" w:eastAsiaTheme="minorEastAsia" w:hAnsi="Times New Roman" w:cs="Times New Roman"/>
          <w:color w:val="000000" w:themeColor="text1"/>
          <w:kern w:val="0"/>
          <w:sz w:val="21"/>
          <w:szCs w:val="21"/>
        </w:rPr>
      </w:pPr>
      <w:bookmarkStart w:id="151" w:name="_Toc331410127"/>
      <w:bookmarkStart w:id="152" w:name="_Toc161660151"/>
      <w:r w:rsidRPr="007B72F9">
        <w:rPr>
          <w:rFonts w:ascii="Times New Roman" w:eastAsiaTheme="minorEastAsia" w:hAnsi="Times New Roman" w:cs="Times New Roman"/>
          <w:color w:val="000000" w:themeColor="text1"/>
          <w:kern w:val="0"/>
          <w:sz w:val="21"/>
          <w:szCs w:val="21"/>
        </w:rPr>
        <w:t>13</w:t>
      </w:r>
      <w:r w:rsidR="006D141C" w:rsidRPr="007B72F9">
        <w:rPr>
          <w:rFonts w:ascii="Times New Roman" w:eastAsiaTheme="minorEastAsia" w:hAnsi="Times New Roman" w:cs="Times New Roman"/>
          <w:color w:val="000000" w:themeColor="text1"/>
          <w:kern w:val="0"/>
          <w:sz w:val="21"/>
          <w:szCs w:val="21"/>
        </w:rPr>
        <w:t>.</w:t>
      </w:r>
      <w:r w:rsidR="00063FAB" w:rsidRPr="007B72F9">
        <w:rPr>
          <w:rFonts w:ascii="Times New Roman" w:eastAsiaTheme="minorEastAsia" w:hAnsi="Times New Roman" w:cs="Times New Roman"/>
          <w:color w:val="000000" w:themeColor="text1"/>
          <w:kern w:val="0"/>
          <w:sz w:val="21"/>
          <w:szCs w:val="21"/>
        </w:rPr>
        <w:t>1</w:t>
      </w:r>
      <w:r w:rsidR="006D141C" w:rsidRPr="007B72F9">
        <w:rPr>
          <w:rFonts w:ascii="Times New Roman" w:eastAsiaTheme="minorEastAsia" w:hAnsi="Times New Roman" w:cs="Times New Roman"/>
          <w:color w:val="000000" w:themeColor="text1"/>
          <w:kern w:val="0"/>
          <w:sz w:val="21"/>
          <w:szCs w:val="21"/>
        </w:rPr>
        <w:t>备查文件目录</w:t>
      </w:r>
      <w:bookmarkEnd w:id="151"/>
      <w:bookmarkEnd w:id="152"/>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摩根天添宝货币市场基金基金合同</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摩根天添宝货币市场基金托管协议</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D33A5F" w:rsidRDefault="003C20C7">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6D141C" w:rsidRPr="007B72F9" w:rsidRDefault="006D141C" w:rsidP="004372CE">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w:t>
      </w:r>
      <w:r w:rsidRPr="007B72F9">
        <w:rPr>
          <w:rFonts w:eastAsiaTheme="minorEastAsia"/>
          <w:color w:val="000000" w:themeColor="text1"/>
          <w:szCs w:val="21"/>
        </w:rPr>
        <w:t>八</w:t>
      </w:r>
      <w:r w:rsidRPr="007B72F9">
        <w:rPr>
          <w:rFonts w:eastAsiaTheme="minorEastAsia"/>
          <w:color w:val="000000" w:themeColor="text1"/>
          <w:szCs w:val="21"/>
        </w:rPr>
        <w:t xml:space="preserve">) </w:t>
      </w:r>
      <w:r w:rsidRPr="007B72F9">
        <w:rPr>
          <w:rFonts w:eastAsiaTheme="minorEastAsia"/>
          <w:color w:val="000000" w:themeColor="text1"/>
          <w:szCs w:val="21"/>
        </w:rPr>
        <w:t>中国证监会要求的其他文件</w:t>
      </w:r>
    </w:p>
    <w:p w:rsidR="006D141C" w:rsidRPr="007B72F9" w:rsidRDefault="008C3BC2" w:rsidP="00F853DF">
      <w:pPr>
        <w:pStyle w:val="20"/>
        <w:spacing w:beforeLines="100" w:before="312" w:after="0"/>
        <w:rPr>
          <w:rFonts w:ascii="Times New Roman" w:eastAsiaTheme="minorEastAsia" w:hAnsi="Times New Roman" w:cs="Times New Roman"/>
          <w:color w:val="000000" w:themeColor="text1"/>
          <w:sz w:val="21"/>
          <w:szCs w:val="21"/>
        </w:rPr>
      </w:pPr>
      <w:bookmarkStart w:id="153" w:name="_Toc331410128"/>
      <w:bookmarkStart w:id="154" w:name="_Toc161660152"/>
      <w:r w:rsidRPr="007B72F9">
        <w:rPr>
          <w:rFonts w:ascii="Times New Roman" w:eastAsiaTheme="minorEastAsia" w:hAnsi="Times New Roman" w:cs="Times New Roman"/>
          <w:color w:val="000000" w:themeColor="text1"/>
          <w:kern w:val="0"/>
          <w:sz w:val="21"/>
          <w:szCs w:val="21"/>
        </w:rPr>
        <w:t>13</w:t>
      </w:r>
      <w:r w:rsidR="006D141C" w:rsidRPr="007B72F9">
        <w:rPr>
          <w:rFonts w:ascii="Times New Roman" w:eastAsiaTheme="minorEastAsia" w:hAnsi="Times New Roman" w:cs="Times New Roman"/>
          <w:color w:val="000000" w:themeColor="text1"/>
          <w:sz w:val="21"/>
          <w:szCs w:val="21"/>
        </w:rPr>
        <w:t>.2</w:t>
      </w:r>
      <w:r w:rsidR="006D141C" w:rsidRPr="007B72F9">
        <w:rPr>
          <w:rFonts w:ascii="Times New Roman" w:eastAsiaTheme="minorEastAsia" w:hAnsi="Times New Roman" w:cs="Times New Roman"/>
          <w:color w:val="000000" w:themeColor="text1"/>
          <w:sz w:val="21"/>
          <w:szCs w:val="21"/>
        </w:rPr>
        <w:t>存放地点</w:t>
      </w:r>
      <w:bookmarkEnd w:id="153"/>
      <w:bookmarkEnd w:id="154"/>
    </w:p>
    <w:p w:rsidR="006D141C" w:rsidRPr="007B72F9" w:rsidRDefault="006D141C" w:rsidP="004372CE">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基金管理人或基金托管人处。</w:t>
      </w:r>
    </w:p>
    <w:p w:rsidR="006D141C" w:rsidRPr="007B72F9" w:rsidRDefault="008C3BC2" w:rsidP="00F853DF">
      <w:pPr>
        <w:pStyle w:val="20"/>
        <w:spacing w:beforeLines="100" w:before="312" w:after="0"/>
        <w:rPr>
          <w:rFonts w:ascii="Times New Roman" w:eastAsiaTheme="minorEastAsia" w:hAnsi="Times New Roman" w:cs="Times New Roman"/>
          <w:color w:val="000000" w:themeColor="text1"/>
          <w:sz w:val="21"/>
          <w:szCs w:val="21"/>
        </w:rPr>
      </w:pPr>
      <w:bookmarkStart w:id="155" w:name="_Toc331410129"/>
      <w:bookmarkStart w:id="156" w:name="_Toc161660153"/>
      <w:r w:rsidRPr="007B72F9">
        <w:rPr>
          <w:rFonts w:ascii="Times New Roman" w:eastAsiaTheme="minorEastAsia" w:hAnsi="Times New Roman" w:cs="Times New Roman"/>
          <w:color w:val="000000" w:themeColor="text1"/>
          <w:kern w:val="0"/>
          <w:sz w:val="21"/>
          <w:szCs w:val="21"/>
        </w:rPr>
        <w:t>13</w:t>
      </w:r>
      <w:r w:rsidR="006D141C" w:rsidRPr="007B72F9">
        <w:rPr>
          <w:rFonts w:ascii="Times New Roman" w:eastAsiaTheme="minorEastAsia" w:hAnsi="Times New Roman" w:cs="Times New Roman"/>
          <w:color w:val="000000" w:themeColor="text1"/>
          <w:sz w:val="21"/>
          <w:szCs w:val="21"/>
        </w:rPr>
        <w:t>.3</w:t>
      </w:r>
      <w:r w:rsidR="006D141C" w:rsidRPr="007B72F9">
        <w:rPr>
          <w:rFonts w:ascii="Times New Roman" w:eastAsiaTheme="minorEastAsia" w:hAnsi="Times New Roman" w:cs="Times New Roman"/>
          <w:color w:val="000000" w:themeColor="text1"/>
          <w:sz w:val="21"/>
          <w:szCs w:val="21"/>
        </w:rPr>
        <w:t>查阅方式</w:t>
      </w:r>
      <w:bookmarkEnd w:id="155"/>
      <w:bookmarkEnd w:id="156"/>
    </w:p>
    <w:p w:rsidR="006D141C" w:rsidRPr="007B72F9" w:rsidRDefault="006D141C" w:rsidP="00F26963">
      <w:pPr>
        <w:spacing w:line="360" w:lineRule="auto"/>
        <w:ind w:firstLineChars="200" w:firstLine="420"/>
        <w:rPr>
          <w:rFonts w:eastAsiaTheme="minorEastAsia"/>
          <w:color w:val="000000" w:themeColor="text1"/>
          <w:szCs w:val="21"/>
        </w:rPr>
      </w:pPr>
      <w:r w:rsidRPr="007B72F9">
        <w:rPr>
          <w:rFonts w:eastAsiaTheme="minorEastAsia"/>
          <w:color w:val="000000" w:themeColor="text1"/>
          <w:szCs w:val="21"/>
        </w:rPr>
        <w:t>投资者可在营业时间免费查阅，也可按工本费购买复印件。</w:t>
      </w: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D0515B">
      <w:pPr>
        <w:spacing w:line="360" w:lineRule="auto"/>
        <w:ind w:firstLineChars="150" w:firstLine="315"/>
        <w:rPr>
          <w:rFonts w:eastAsiaTheme="minorEastAsia"/>
          <w:bCs/>
          <w:color w:val="000000" w:themeColor="text1"/>
          <w:szCs w:val="21"/>
        </w:rPr>
      </w:pPr>
    </w:p>
    <w:p w:rsidR="006D141C" w:rsidRPr="007B72F9" w:rsidRDefault="006D141C" w:rsidP="00A10D65">
      <w:pPr>
        <w:spacing w:line="360" w:lineRule="auto"/>
        <w:ind w:left="839"/>
        <w:jc w:val="right"/>
        <w:rPr>
          <w:rFonts w:eastAsiaTheme="minorEastAsia"/>
          <w:b/>
          <w:bCs/>
          <w:color w:val="000000" w:themeColor="text1"/>
          <w:szCs w:val="21"/>
        </w:rPr>
      </w:pPr>
      <w:r w:rsidRPr="007B72F9">
        <w:rPr>
          <w:rFonts w:eastAsiaTheme="minorEastAsia"/>
          <w:b/>
          <w:bCs/>
          <w:color w:val="000000" w:themeColor="text1"/>
          <w:szCs w:val="21"/>
        </w:rPr>
        <w:t>摩根基金管理（中国）有限公司</w:t>
      </w:r>
    </w:p>
    <w:p w:rsidR="006D141C" w:rsidRPr="007B72F9" w:rsidRDefault="00A51502" w:rsidP="004B36C2">
      <w:pPr>
        <w:autoSpaceDE w:val="0"/>
        <w:autoSpaceDN w:val="0"/>
        <w:adjustRightInd w:val="0"/>
        <w:spacing w:line="360" w:lineRule="auto"/>
        <w:jc w:val="right"/>
        <w:rPr>
          <w:rFonts w:eastAsiaTheme="minorEastAsia"/>
          <w:b/>
          <w:bCs/>
          <w:color w:val="000000" w:themeColor="text1"/>
          <w:szCs w:val="21"/>
        </w:rPr>
      </w:pPr>
      <w:r w:rsidRPr="007B72F9">
        <w:rPr>
          <w:rFonts w:eastAsiaTheme="minorEastAsia"/>
          <w:b/>
          <w:color w:val="000000" w:themeColor="text1"/>
          <w:szCs w:val="21"/>
        </w:rPr>
        <w:t>二〇二四年三月二十八日</w:t>
      </w:r>
    </w:p>
    <w:p w:rsidR="009A5564" w:rsidRPr="007B72F9" w:rsidRDefault="009A5564" w:rsidP="004B36C2">
      <w:pPr>
        <w:spacing w:line="360" w:lineRule="auto"/>
        <w:rPr>
          <w:rFonts w:eastAsiaTheme="minorEastAsia"/>
          <w:color w:val="000000" w:themeColor="text1"/>
          <w:szCs w:val="21"/>
        </w:rPr>
      </w:pPr>
    </w:p>
    <w:sectPr w:rsidR="009A5564" w:rsidRPr="007B72F9"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8F" w:rsidRDefault="00DB228F">
      <w:r>
        <w:separator/>
      </w:r>
    </w:p>
  </w:endnote>
  <w:endnote w:type="continuationSeparator" w:id="0">
    <w:p w:rsidR="00DB228F" w:rsidRDefault="00D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6" w:rsidRDefault="005A3D2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A3D26" w:rsidRDefault="005A3D2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6" w:rsidRDefault="005A3D2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B21B1">
      <w:rPr>
        <w:noProof/>
        <w:kern w:val="0"/>
        <w:szCs w:val="21"/>
      </w:rPr>
      <w:t>68</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B21B1">
      <w:rPr>
        <w:noProof/>
        <w:kern w:val="0"/>
        <w:szCs w:val="21"/>
      </w:rPr>
      <w:t>68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8F" w:rsidRDefault="00DB228F">
      <w:r>
        <w:separator/>
      </w:r>
    </w:p>
  </w:footnote>
  <w:footnote w:type="continuationSeparator" w:id="0">
    <w:p w:rsidR="00DB228F" w:rsidRDefault="00DB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26" w:rsidRPr="00F163BF" w:rsidRDefault="005A3D26" w:rsidP="00B56BD2">
    <w:pPr>
      <w:pStyle w:val="ac"/>
      <w:pBdr>
        <w:bottom w:val="single" w:sz="6" w:space="0" w:color="auto"/>
      </w:pBdr>
      <w:jc w:val="right"/>
    </w:pPr>
    <w:r w:rsidRPr="0098122D">
      <w:rPr>
        <w:rFonts w:hint="eastAsia"/>
        <w:sz w:val="21"/>
        <w:szCs w:val="21"/>
      </w:rPr>
      <w:t>摩根天添宝货币市场基金</w:t>
    </w:r>
    <w:r w:rsidRPr="0098122D">
      <w:rPr>
        <w:rFonts w:hint="eastAsia"/>
        <w:sz w:val="21"/>
        <w:szCs w:val="21"/>
      </w:rPr>
      <w:t>2023</w:t>
    </w:r>
    <w:r w:rsidRPr="0098122D">
      <w:rPr>
        <w:rFonts w:hint="eastAsia"/>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4F6"/>
    <w:rsid w:val="000019B6"/>
    <w:rsid w:val="00001B39"/>
    <w:rsid w:val="00001F77"/>
    <w:rsid w:val="00002644"/>
    <w:rsid w:val="00003577"/>
    <w:rsid w:val="0000387F"/>
    <w:rsid w:val="00003C43"/>
    <w:rsid w:val="0000403B"/>
    <w:rsid w:val="00004337"/>
    <w:rsid w:val="00005172"/>
    <w:rsid w:val="0000551D"/>
    <w:rsid w:val="000057BC"/>
    <w:rsid w:val="00005911"/>
    <w:rsid w:val="00005BA1"/>
    <w:rsid w:val="000068FA"/>
    <w:rsid w:val="000102A7"/>
    <w:rsid w:val="00010918"/>
    <w:rsid w:val="00010A83"/>
    <w:rsid w:val="00010A8E"/>
    <w:rsid w:val="00010AC3"/>
    <w:rsid w:val="00010C1F"/>
    <w:rsid w:val="00010F11"/>
    <w:rsid w:val="00011081"/>
    <w:rsid w:val="00011EB5"/>
    <w:rsid w:val="0001280C"/>
    <w:rsid w:val="00013CAE"/>
    <w:rsid w:val="00013DC3"/>
    <w:rsid w:val="000162AF"/>
    <w:rsid w:val="00017581"/>
    <w:rsid w:val="0001767C"/>
    <w:rsid w:val="000176E8"/>
    <w:rsid w:val="00020583"/>
    <w:rsid w:val="00021813"/>
    <w:rsid w:val="00021DD4"/>
    <w:rsid w:val="000221FE"/>
    <w:rsid w:val="0002281A"/>
    <w:rsid w:val="00023BE7"/>
    <w:rsid w:val="0002453B"/>
    <w:rsid w:val="00024C15"/>
    <w:rsid w:val="00024C62"/>
    <w:rsid w:val="00024CA0"/>
    <w:rsid w:val="00024F04"/>
    <w:rsid w:val="0002542D"/>
    <w:rsid w:val="000272EE"/>
    <w:rsid w:val="000274FE"/>
    <w:rsid w:val="000276C9"/>
    <w:rsid w:val="0002798E"/>
    <w:rsid w:val="00031987"/>
    <w:rsid w:val="0003228A"/>
    <w:rsid w:val="000322D5"/>
    <w:rsid w:val="0003271C"/>
    <w:rsid w:val="000327EB"/>
    <w:rsid w:val="00032853"/>
    <w:rsid w:val="00032ADD"/>
    <w:rsid w:val="00032FE1"/>
    <w:rsid w:val="000331EA"/>
    <w:rsid w:val="00033EC1"/>
    <w:rsid w:val="0003401E"/>
    <w:rsid w:val="00034BA5"/>
    <w:rsid w:val="000358FE"/>
    <w:rsid w:val="00035C12"/>
    <w:rsid w:val="00036C22"/>
    <w:rsid w:val="00037267"/>
    <w:rsid w:val="00037741"/>
    <w:rsid w:val="000378BC"/>
    <w:rsid w:val="00037CF2"/>
    <w:rsid w:val="00037FCF"/>
    <w:rsid w:val="000415E6"/>
    <w:rsid w:val="00041BC8"/>
    <w:rsid w:val="00041CE7"/>
    <w:rsid w:val="000421B8"/>
    <w:rsid w:val="000429DF"/>
    <w:rsid w:val="00042AAD"/>
    <w:rsid w:val="000430CA"/>
    <w:rsid w:val="0004381B"/>
    <w:rsid w:val="00043ABF"/>
    <w:rsid w:val="00044158"/>
    <w:rsid w:val="000445E4"/>
    <w:rsid w:val="00045470"/>
    <w:rsid w:val="0004616C"/>
    <w:rsid w:val="000471B4"/>
    <w:rsid w:val="00050260"/>
    <w:rsid w:val="00050FC0"/>
    <w:rsid w:val="000510AB"/>
    <w:rsid w:val="000514E0"/>
    <w:rsid w:val="00052F4A"/>
    <w:rsid w:val="0005346A"/>
    <w:rsid w:val="000534CD"/>
    <w:rsid w:val="00053EED"/>
    <w:rsid w:val="00054067"/>
    <w:rsid w:val="0005412B"/>
    <w:rsid w:val="0005448A"/>
    <w:rsid w:val="00055AF1"/>
    <w:rsid w:val="00055CEF"/>
    <w:rsid w:val="000573B5"/>
    <w:rsid w:val="00060597"/>
    <w:rsid w:val="00060A2C"/>
    <w:rsid w:val="00060CB4"/>
    <w:rsid w:val="00061167"/>
    <w:rsid w:val="0006171F"/>
    <w:rsid w:val="00061CA4"/>
    <w:rsid w:val="00062997"/>
    <w:rsid w:val="00062BDA"/>
    <w:rsid w:val="0006322D"/>
    <w:rsid w:val="00063497"/>
    <w:rsid w:val="00063D34"/>
    <w:rsid w:val="00063FAB"/>
    <w:rsid w:val="0006475F"/>
    <w:rsid w:val="00064AE3"/>
    <w:rsid w:val="00064F4B"/>
    <w:rsid w:val="00064FC8"/>
    <w:rsid w:val="000653CB"/>
    <w:rsid w:val="00065673"/>
    <w:rsid w:val="00066524"/>
    <w:rsid w:val="000671A3"/>
    <w:rsid w:val="00070462"/>
    <w:rsid w:val="00070CD1"/>
    <w:rsid w:val="00071022"/>
    <w:rsid w:val="000716BB"/>
    <w:rsid w:val="0007171B"/>
    <w:rsid w:val="000717A1"/>
    <w:rsid w:val="000718C5"/>
    <w:rsid w:val="00072DE0"/>
    <w:rsid w:val="00073DB1"/>
    <w:rsid w:val="00073F87"/>
    <w:rsid w:val="00076397"/>
    <w:rsid w:val="000764CB"/>
    <w:rsid w:val="00076CC5"/>
    <w:rsid w:val="00077A31"/>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4876"/>
    <w:rsid w:val="000951F7"/>
    <w:rsid w:val="00095827"/>
    <w:rsid w:val="00095912"/>
    <w:rsid w:val="00095CE0"/>
    <w:rsid w:val="00095DAA"/>
    <w:rsid w:val="00096933"/>
    <w:rsid w:val="00096995"/>
    <w:rsid w:val="00096B18"/>
    <w:rsid w:val="00097230"/>
    <w:rsid w:val="000A1448"/>
    <w:rsid w:val="000A1B30"/>
    <w:rsid w:val="000A1BD6"/>
    <w:rsid w:val="000A1BFB"/>
    <w:rsid w:val="000A217A"/>
    <w:rsid w:val="000A3022"/>
    <w:rsid w:val="000A31FC"/>
    <w:rsid w:val="000A383D"/>
    <w:rsid w:val="000A38DE"/>
    <w:rsid w:val="000A457E"/>
    <w:rsid w:val="000A4672"/>
    <w:rsid w:val="000A4F15"/>
    <w:rsid w:val="000A4FEF"/>
    <w:rsid w:val="000A53FD"/>
    <w:rsid w:val="000A549A"/>
    <w:rsid w:val="000A578A"/>
    <w:rsid w:val="000A602D"/>
    <w:rsid w:val="000A6038"/>
    <w:rsid w:val="000A72F2"/>
    <w:rsid w:val="000B0C56"/>
    <w:rsid w:val="000B27A8"/>
    <w:rsid w:val="000B2B57"/>
    <w:rsid w:val="000B2C8D"/>
    <w:rsid w:val="000B36CC"/>
    <w:rsid w:val="000B378A"/>
    <w:rsid w:val="000B37B4"/>
    <w:rsid w:val="000B3E43"/>
    <w:rsid w:val="000B417C"/>
    <w:rsid w:val="000B4365"/>
    <w:rsid w:val="000B5CC0"/>
    <w:rsid w:val="000C01F9"/>
    <w:rsid w:val="000C0871"/>
    <w:rsid w:val="000C0CA5"/>
    <w:rsid w:val="000C0F55"/>
    <w:rsid w:val="000C127D"/>
    <w:rsid w:val="000C12F4"/>
    <w:rsid w:val="000C15BE"/>
    <w:rsid w:val="000C1723"/>
    <w:rsid w:val="000C1B20"/>
    <w:rsid w:val="000C224F"/>
    <w:rsid w:val="000C2333"/>
    <w:rsid w:val="000C39E8"/>
    <w:rsid w:val="000C3FD9"/>
    <w:rsid w:val="000C4107"/>
    <w:rsid w:val="000C45E7"/>
    <w:rsid w:val="000C45F5"/>
    <w:rsid w:val="000C4A26"/>
    <w:rsid w:val="000C5E98"/>
    <w:rsid w:val="000C698D"/>
    <w:rsid w:val="000C705C"/>
    <w:rsid w:val="000C7AE4"/>
    <w:rsid w:val="000D01F4"/>
    <w:rsid w:val="000D087F"/>
    <w:rsid w:val="000D0B89"/>
    <w:rsid w:val="000D1519"/>
    <w:rsid w:val="000D2491"/>
    <w:rsid w:val="000D30BB"/>
    <w:rsid w:val="000D3145"/>
    <w:rsid w:val="000D3637"/>
    <w:rsid w:val="000D36D1"/>
    <w:rsid w:val="000D4AAD"/>
    <w:rsid w:val="000D52DC"/>
    <w:rsid w:val="000D5971"/>
    <w:rsid w:val="000D6054"/>
    <w:rsid w:val="000D619B"/>
    <w:rsid w:val="000D788B"/>
    <w:rsid w:val="000E3483"/>
    <w:rsid w:val="000E34ED"/>
    <w:rsid w:val="000E4456"/>
    <w:rsid w:val="000E4DAC"/>
    <w:rsid w:val="000E6184"/>
    <w:rsid w:val="000E67FE"/>
    <w:rsid w:val="000E6EE8"/>
    <w:rsid w:val="000F0927"/>
    <w:rsid w:val="000F0C0A"/>
    <w:rsid w:val="000F14E1"/>
    <w:rsid w:val="000F175F"/>
    <w:rsid w:val="000F17D1"/>
    <w:rsid w:val="000F27B9"/>
    <w:rsid w:val="000F2C75"/>
    <w:rsid w:val="000F3506"/>
    <w:rsid w:val="000F440F"/>
    <w:rsid w:val="000F593E"/>
    <w:rsid w:val="000F60F3"/>
    <w:rsid w:val="000F60FF"/>
    <w:rsid w:val="000F635F"/>
    <w:rsid w:val="000F65C5"/>
    <w:rsid w:val="000F6C61"/>
    <w:rsid w:val="00100A59"/>
    <w:rsid w:val="00100C12"/>
    <w:rsid w:val="001013A8"/>
    <w:rsid w:val="001028A6"/>
    <w:rsid w:val="00102CC8"/>
    <w:rsid w:val="001030B5"/>
    <w:rsid w:val="0010352B"/>
    <w:rsid w:val="001049B6"/>
    <w:rsid w:val="00104DE3"/>
    <w:rsid w:val="001051C6"/>
    <w:rsid w:val="00105249"/>
    <w:rsid w:val="0010577B"/>
    <w:rsid w:val="00105C9C"/>
    <w:rsid w:val="001069ED"/>
    <w:rsid w:val="00106C1F"/>
    <w:rsid w:val="00107CA8"/>
    <w:rsid w:val="001116BA"/>
    <w:rsid w:val="0011177A"/>
    <w:rsid w:val="0011179E"/>
    <w:rsid w:val="00111C71"/>
    <w:rsid w:val="00112BB2"/>
    <w:rsid w:val="00112D33"/>
    <w:rsid w:val="001131B6"/>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1A"/>
    <w:rsid w:val="0012304E"/>
    <w:rsid w:val="001239C8"/>
    <w:rsid w:val="00123A56"/>
    <w:rsid w:val="00124420"/>
    <w:rsid w:val="001248EF"/>
    <w:rsid w:val="001257C7"/>
    <w:rsid w:val="00126502"/>
    <w:rsid w:val="00126AF2"/>
    <w:rsid w:val="00126DDF"/>
    <w:rsid w:val="001270BF"/>
    <w:rsid w:val="00127BAC"/>
    <w:rsid w:val="00127FF5"/>
    <w:rsid w:val="001310A4"/>
    <w:rsid w:val="00131D38"/>
    <w:rsid w:val="00131EC2"/>
    <w:rsid w:val="00132E82"/>
    <w:rsid w:val="0013374F"/>
    <w:rsid w:val="00135467"/>
    <w:rsid w:val="0013548F"/>
    <w:rsid w:val="001364D3"/>
    <w:rsid w:val="001366C4"/>
    <w:rsid w:val="0013686A"/>
    <w:rsid w:val="0013718B"/>
    <w:rsid w:val="00137703"/>
    <w:rsid w:val="001377AD"/>
    <w:rsid w:val="00137BB5"/>
    <w:rsid w:val="00137BB9"/>
    <w:rsid w:val="00137D50"/>
    <w:rsid w:val="00140036"/>
    <w:rsid w:val="00140038"/>
    <w:rsid w:val="00140517"/>
    <w:rsid w:val="00142280"/>
    <w:rsid w:val="0014241E"/>
    <w:rsid w:val="001424C6"/>
    <w:rsid w:val="00142A56"/>
    <w:rsid w:val="00142FAA"/>
    <w:rsid w:val="001432A7"/>
    <w:rsid w:val="00143BE5"/>
    <w:rsid w:val="00144AAD"/>
    <w:rsid w:val="00144DF5"/>
    <w:rsid w:val="001455C7"/>
    <w:rsid w:val="00145A97"/>
    <w:rsid w:val="00146485"/>
    <w:rsid w:val="00146A28"/>
    <w:rsid w:val="00146CD7"/>
    <w:rsid w:val="00146ED0"/>
    <w:rsid w:val="00147492"/>
    <w:rsid w:val="00147D41"/>
    <w:rsid w:val="0015080E"/>
    <w:rsid w:val="00150AD6"/>
    <w:rsid w:val="001512D7"/>
    <w:rsid w:val="0015173F"/>
    <w:rsid w:val="00151B23"/>
    <w:rsid w:val="00152B88"/>
    <w:rsid w:val="001535AE"/>
    <w:rsid w:val="00153B40"/>
    <w:rsid w:val="00153BCF"/>
    <w:rsid w:val="00154ADA"/>
    <w:rsid w:val="00154B08"/>
    <w:rsid w:val="0015531A"/>
    <w:rsid w:val="00157418"/>
    <w:rsid w:val="00157B5A"/>
    <w:rsid w:val="00157BD3"/>
    <w:rsid w:val="0016050B"/>
    <w:rsid w:val="001618D4"/>
    <w:rsid w:val="00161E5F"/>
    <w:rsid w:val="0016380C"/>
    <w:rsid w:val="00163816"/>
    <w:rsid w:val="00163B27"/>
    <w:rsid w:val="00163C3F"/>
    <w:rsid w:val="0016425E"/>
    <w:rsid w:val="00164BF7"/>
    <w:rsid w:val="00165317"/>
    <w:rsid w:val="001657AB"/>
    <w:rsid w:val="0017073D"/>
    <w:rsid w:val="00170BF5"/>
    <w:rsid w:val="00170D38"/>
    <w:rsid w:val="00171484"/>
    <w:rsid w:val="00171BAD"/>
    <w:rsid w:val="00171F2C"/>
    <w:rsid w:val="00172394"/>
    <w:rsid w:val="00173973"/>
    <w:rsid w:val="00173AF1"/>
    <w:rsid w:val="001744B4"/>
    <w:rsid w:val="001751EF"/>
    <w:rsid w:val="001756A1"/>
    <w:rsid w:val="001761EE"/>
    <w:rsid w:val="00176EAA"/>
    <w:rsid w:val="00177030"/>
    <w:rsid w:val="0017725A"/>
    <w:rsid w:val="00177C4B"/>
    <w:rsid w:val="00177CD0"/>
    <w:rsid w:val="00177F6A"/>
    <w:rsid w:val="001818E2"/>
    <w:rsid w:val="00182A38"/>
    <w:rsid w:val="0018325A"/>
    <w:rsid w:val="00183D7A"/>
    <w:rsid w:val="00184CAE"/>
    <w:rsid w:val="001851CC"/>
    <w:rsid w:val="0018586A"/>
    <w:rsid w:val="00185B7A"/>
    <w:rsid w:val="00186199"/>
    <w:rsid w:val="00186F7A"/>
    <w:rsid w:val="001872ED"/>
    <w:rsid w:val="00190AE2"/>
    <w:rsid w:val="00190E27"/>
    <w:rsid w:val="00191EAA"/>
    <w:rsid w:val="0019215E"/>
    <w:rsid w:val="0019265D"/>
    <w:rsid w:val="0019272B"/>
    <w:rsid w:val="001928E4"/>
    <w:rsid w:val="001928F7"/>
    <w:rsid w:val="00193182"/>
    <w:rsid w:val="00193575"/>
    <w:rsid w:val="0019389D"/>
    <w:rsid w:val="001939E6"/>
    <w:rsid w:val="00193B62"/>
    <w:rsid w:val="00194537"/>
    <w:rsid w:val="0019489C"/>
    <w:rsid w:val="0019563C"/>
    <w:rsid w:val="001956CA"/>
    <w:rsid w:val="00195AF1"/>
    <w:rsid w:val="00195B79"/>
    <w:rsid w:val="00196D7B"/>
    <w:rsid w:val="001A088E"/>
    <w:rsid w:val="001A0F4A"/>
    <w:rsid w:val="001A1B13"/>
    <w:rsid w:val="001A1D38"/>
    <w:rsid w:val="001A21A9"/>
    <w:rsid w:val="001A2A97"/>
    <w:rsid w:val="001A326D"/>
    <w:rsid w:val="001A364F"/>
    <w:rsid w:val="001A375E"/>
    <w:rsid w:val="001A39B7"/>
    <w:rsid w:val="001A414F"/>
    <w:rsid w:val="001A42FA"/>
    <w:rsid w:val="001A4AEC"/>
    <w:rsid w:val="001A59D8"/>
    <w:rsid w:val="001A5FA6"/>
    <w:rsid w:val="001A668F"/>
    <w:rsid w:val="001A71CC"/>
    <w:rsid w:val="001A7940"/>
    <w:rsid w:val="001A7F30"/>
    <w:rsid w:val="001B2BF6"/>
    <w:rsid w:val="001B2F0C"/>
    <w:rsid w:val="001B30CA"/>
    <w:rsid w:val="001B3513"/>
    <w:rsid w:val="001B353A"/>
    <w:rsid w:val="001B3D3E"/>
    <w:rsid w:val="001B3EFA"/>
    <w:rsid w:val="001B48B9"/>
    <w:rsid w:val="001B50CD"/>
    <w:rsid w:val="001B52FE"/>
    <w:rsid w:val="001B62E2"/>
    <w:rsid w:val="001B7890"/>
    <w:rsid w:val="001B7FD6"/>
    <w:rsid w:val="001C005A"/>
    <w:rsid w:val="001C00CF"/>
    <w:rsid w:val="001C0806"/>
    <w:rsid w:val="001C0D44"/>
    <w:rsid w:val="001C2813"/>
    <w:rsid w:val="001C2F9C"/>
    <w:rsid w:val="001C3399"/>
    <w:rsid w:val="001C37F6"/>
    <w:rsid w:val="001C3C9B"/>
    <w:rsid w:val="001C3CB6"/>
    <w:rsid w:val="001C45FF"/>
    <w:rsid w:val="001C4D9F"/>
    <w:rsid w:val="001C5289"/>
    <w:rsid w:val="001C6288"/>
    <w:rsid w:val="001C62CE"/>
    <w:rsid w:val="001C67A1"/>
    <w:rsid w:val="001C7353"/>
    <w:rsid w:val="001C7C6D"/>
    <w:rsid w:val="001D0538"/>
    <w:rsid w:val="001D0634"/>
    <w:rsid w:val="001D0BD2"/>
    <w:rsid w:val="001D0F6A"/>
    <w:rsid w:val="001D21BC"/>
    <w:rsid w:val="001D24AB"/>
    <w:rsid w:val="001D2E47"/>
    <w:rsid w:val="001D2FA5"/>
    <w:rsid w:val="001D35E0"/>
    <w:rsid w:val="001D3C0F"/>
    <w:rsid w:val="001D4934"/>
    <w:rsid w:val="001D5045"/>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56FF"/>
    <w:rsid w:val="001E59B6"/>
    <w:rsid w:val="001E5C6B"/>
    <w:rsid w:val="001E5F1F"/>
    <w:rsid w:val="001E6EBF"/>
    <w:rsid w:val="001E723D"/>
    <w:rsid w:val="001F0307"/>
    <w:rsid w:val="001F03E1"/>
    <w:rsid w:val="001F221F"/>
    <w:rsid w:val="001F2270"/>
    <w:rsid w:val="001F2EBE"/>
    <w:rsid w:val="001F3CC6"/>
    <w:rsid w:val="001F3F50"/>
    <w:rsid w:val="001F41C2"/>
    <w:rsid w:val="001F4530"/>
    <w:rsid w:val="001F4F99"/>
    <w:rsid w:val="001F5C24"/>
    <w:rsid w:val="001F5CE2"/>
    <w:rsid w:val="001F5DBA"/>
    <w:rsid w:val="001F5DE3"/>
    <w:rsid w:val="001F5E2E"/>
    <w:rsid w:val="001F5F74"/>
    <w:rsid w:val="001F70EF"/>
    <w:rsid w:val="002009B6"/>
    <w:rsid w:val="002010DE"/>
    <w:rsid w:val="00201962"/>
    <w:rsid w:val="00201AB9"/>
    <w:rsid w:val="00201B58"/>
    <w:rsid w:val="00201F80"/>
    <w:rsid w:val="00202968"/>
    <w:rsid w:val="00202C32"/>
    <w:rsid w:val="00203620"/>
    <w:rsid w:val="00203973"/>
    <w:rsid w:val="00203AEF"/>
    <w:rsid w:val="00203E53"/>
    <w:rsid w:val="00206699"/>
    <w:rsid w:val="00206F2D"/>
    <w:rsid w:val="00211A26"/>
    <w:rsid w:val="00211B89"/>
    <w:rsid w:val="00212249"/>
    <w:rsid w:val="002125F7"/>
    <w:rsid w:val="00212DEF"/>
    <w:rsid w:val="002136E0"/>
    <w:rsid w:val="0021397C"/>
    <w:rsid w:val="00214463"/>
    <w:rsid w:val="00214756"/>
    <w:rsid w:val="002149C3"/>
    <w:rsid w:val="0021527E"/>
    <w:rsid w:val="00215CF2"/>
    <w:rsid w:val="00215D9F"/>
    <w:rsid w:val="00216310"/>
    <w:rsid w:val="00216842"/>
    <w:rsid w:val="00216BCE"/>
    <w:rsid w:val="002176BB"/>
    <w:rsid w:val="00217867"/>
    <w:rsid w:val="002178A3"/>
    <w:rsid w:val="00220542"/>
    <w:rsid w:val="00220D7F"/>
    <w:rsid w:val="002210EB"/>
    <w:rsid w:val="00221174"/>
    <w:rsid w:val="00222DE3"/>
    <w:rsid w:val="002233F0"/>
    <w:rsid w:val="00223DFB"/>
    <w:rsid w:val="002241C1"/>
    <w:rsid w:val="0022498A"/>
    <w:rsid w:val="00224D34"/>
    <w:rsid w:val="00225756"/>
    <w:rsid w:val="002257AE"/>
    <w:rsid w:val="00225ADC"/>
    <w:rsid w:val="00225CEB"/>
    <w:rsid w:val="00226774"/>
    <w:rsid w:val="0022692D"/>
    <w:rsid w:val="00227FC4"/>
    <w:rsid w:val="002313DE"/>
    <w:rsid w:val="0023143B"/>
    <w:rsid w:val="002318F3"/>
    <w:rsid w:val="0023323F"/>
    <w:rsid w:val="00234202"/>
    <w:rsid w:val="002359EB"/>
    <w:rsid w:val="00235A62"/>
    <w:rsid w:val="002363AB"/>
    <w:rsid w:val="00236933"/>
    <w:rsid w:val="0023727B"/>
    <w:rsid w:val="00237579"/>
    <w:rsid w:val="00237675"/>
    <w:rsid w:val="00237846"/>
    <w:rsid w:val="00237C6D"/>
    <w:rsid w:val="0024096B"/>
    <w:rsid w:val="00241582"/>
    <w:rsid w:val="00241B45"/>
    <w:rsid w:val="00241DD9"/>
    <w:rsid w:val="002424D7"/>
    <w:rsid w:val="0024260D"/>
    <w:rsid w:val="00242657"/>
    <w:rsid w:val="002428F6"/>
    <w:rsid w:val="00242FA2"/>
    <w:rsid w:val="00245012"/>
    <w:rsid w:val="0024504E"/>
    <w:rsid w:val="0024518E"/>
    <w:rsid w:val="00245252"/>
    <w:rsid w:val="00245761"/>
    <w:rsid w:val="0024651F"/>
    <w:rsid w:val="00247729"/>
    <w:rsid w:val="00250429"/>
    <w:rsid w:val="00250504"/>
    <w:rsid w:val="00250725"/>
    <w:rsid w:val="00250A79"/>
    <w:rsid w:val="0025158D"/>
    <w:rsid w:val="00251C7E"/>
    <w:rsid w:val="00252697"/>
    <w:rsid w:val="00252778"/>
    <w:rsid w:val="0025281A"/>
    <w:rsid w:val="002530A0"/>
    <w:rsid w:val="00253D3C"/>
    <w:rsid w:val="002544D7"/>
    <w:rsid w:val="00254942"/>
    <w:rsid w:val="00254DA8"/>
    <w:rsid w:val="00255292"/>
    <w:rsid w:val="00257578"/>
    <w:rsid w:val="00260200"/>
    <w:rsid w:val="00260867"/>
    <w:rsid w:val="00260B06"/>
    <w:rsid w:val="0026106D"/>
    <w:rsid w:val="00261B3A"/>
    <w:rsid w:val="00261D93"/>
    <w:rsid w:val="00262029"/>
    <w:rsid w:val="002628CE"/>
    <w:rsid w:val="00262D4E"/>
    <w:rsid w:val="00263BBD"/>
    <w:rsid w:val="002648D8"/>
    <w:rsid w:val="00265AFB"/>
    <w:rsid w:val="002676C7"/>
    <w:rsid w:val="00267EE3"/>
    <w:rsid w:val="00267F59"/>
    <w:rsid w:val="002700E9"/>
    <w:rsid w:val="00270AB5"/>
    <w:rsid w:val="00270CE9"/>
    <w:rsid w:val="00271A5F"/>
    <w:rsid w:val="0027235A"/>
    <w:rsid w:val="00273F86"/>
    <w:rsid w:val="002741BE"/>
    <w:rsid w:val="00274E00"/>
    <w:rsid w:val="002752EA"/>
    <w:rsid w:val="00275EAD"/>
    <w:rsid w:val="00276B03"/>
    <w:rsid w:val="002773FB"/>
    <w:rsid w:val="002774F0"/>
    <w:rsid w:val="00277722"/>
    <w:rsid w:val="002810B6"/>
    <w:rsid w:val="002813C5"/>
    <w:rsid w:val="00282C23"/>
    <w:rsid w:val="0028315D"/>
    <w:rsid w:val="00283885"/>
    <w:rsid w:val="002839A4"/>
    <w:rsid w:val="00284139"/>
    <w:rsid w:val="0028459B"/>
    <w:rsid w:val="00284C5F"/>
    <w:rsid w:val="0028507E"/>
    <w:rsid w:val="00285242"/>
    <w:rsid w:val="00285B34"/>
    <w:rsid w:val="00286183"/>
    <w:rsid w:val="002873F0"/>
    <w:rsid w:val="00287762"/>
    <w:rsid w:val="00287FD7"/>
    <w:rsid w:val="00290793"/>
    <w:rsid w:val="002916E3"/>
    <w:rsid w:val="00291A70"/>
    <w:rsid w:val="00291E25"/>
    <w:rsid w:val="00291F6F"/>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672"/>
    <w:rsid w:val="002A2678"/>
    <w:rsid w:val="002A2E01"/>
    <w:rsid w:val="002A2FF5"/>
    <w:rsid w:val="002A32E5"/>
    <w:rsid w:val="002A398F"/>
    <w:rsid w:val="002A3DFD"/>
    <w:rsid w:val="002A46A7"/>
    <w:rsid w:val="002A53D7"/>
    <w:rsid w:val="002A5C6B"/>
    <w:rsid w:val="002A5D31"/>
    <w:rsid w:val="002A6036"/>
    <w:rsid w:val="002A714F"/>
    <w:rsid w:val="002A75D7"/>
    <w:rsid w:val="002B09C0"/>
    <w:rsid w:val="002B1329"/>
    <w:rsid w:val="002B1851"/>
    <w:rsid w:val="002B27FF"/>
    <w:rsid w:val="002B2F4E"/>
    <w:rsid w:val="002B4982"/>
    <w:rsid w:val="002B55EF"/>
    <w:rsid w:val="002B5C8E"/>
    <w:rsid w:val="002B627B"/>
    <w:rsid w:val="002B6793"/>
    <w:rsid w:val="002B780B"/>
    <w:rsid w:val="002C1260"/>
    <w:rsid w:val="002C1726"/>
    <w:rsid w:val="002C21A6"/>
    <w:rsid w:val="002C233F"/>
    <w:rsid w:val="002C26D5"/>
    <w:rsid w:val="002C375A"/>
    <w:rsid w:val="002C4E82"/>
    <w:rsid w:val="002C5777"/>
    <w:rsid w:val="002C5889"/>
    <w:rsid w:val="002C65FA"/>
    <w:rsid w:val="002C661D"/>
    <w:rsid w:val="002C7254"/>
    <w:rsid w:val="002C7C89"/>
    <w:rsid w:val="002D0054"/>
    <w:rsid w:val="002D1A0F"/>
    <w:rsid w:val="002D1E00"/>
    <w:rsid w:val="002D22BF"/>
    <w:rsid w:val="002D237C"/>
    <w:rsid w:val="002D32E3"/>
    <w:rsid w:val="002D33F1"/>
    <w:rsid w:val="002D353D"/>
    <w:rsid w:val="002D3BA0"/>
    <w:rsid w:val="002D52AD"/>
    <w:rsid w:val="002D58D8"/>
    <w:rsid w:val="002D5B10"/>
    <w:rsid w:val="002D5EB1"/>
    <w:rsid w:val="002D67EF"/>
    <w:rsid w:val="002D758D"/>
    <w:rsid w:val="002E0394"/>
    <w:rsid w:val="002E0445"/>
    <w:rsid w:val="002E0644"/>
    <w:rsid w:val="002E0FEB"/>
    <w:rsid w:val="002E171B"/>
    <w:rsid w:val="002E2E3E"/>
    <w:rsid w:val="002E319D"/>
    <w:rsid w:val="002E494A"/>
    <w:rsid w:val="002E4AD5"/>
    <w:rsid w:val="002E4C2D"/>
    <w:rsid w:val="002E73FE"/>
    <w:rsid w:val="002F0339"/>
    <w:rsid w:val="002F0F79"/>
    <w:rsid w:val="002F1C9E"/>
    <w:rsid w:val="002F1EB2"/>
    <w:rsid w:val="002F25C3"/>
    <w:rsid w:val="002F280E"/>
    <w:rsid w:val="002F2CBB"/>
    <w:rsid w:val="002F2E8B"/>
    <w:rsid w:val="002F3470"/>
    <w:rsid w:val="002F3709"/>
    <w:rsid w:val="002F3A33"/>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5591"/>
    <w:rsid w:val="00306408"/>
    <w:rsid w:val="00306FD3"/>
    <w:rsid w:val="00307249"/>
    <w:rsid w:val="003111B6"/>
    <w:rsid w:val="00312C47"/>
    <w:rsid w:val="00312DAE"/>
    <w:rsid w:val="003132DB"/>
    <w:rsid w:val="00313336"/>
    <w:rsid w:val="003137CA"/>
    <w:rsid w:val="00313918"/>
    <w:rsid w:val="0031416F"/>
    <w:rsid w:val="00314D1A"/>
    <w:rsid w:val="00314FF8"/>
    <w:rsid w:val="00315263"/>
    <w:rsid w:val="003153CB"/>
    <w:rsid w:val="00315B57"/>
    <w:rsid w:val="003166DE"/>
    <w:rsid w:val="003171A3"/>
    <w:rsid w:val="00317226"/>
    <w:rsid w:val="003201F9"/>
    <w:rsid w:val="003204E9"/>
    <w:rsid w:val="0032050A"/>
    <w:rsid w:val="00320AF3"/>
    <w:rsid w:val="00320B7B"/>
    <w:rsid w:val="00321032"/>
    <w:rsid w:val="0032108C"/>
    <w:rsid w:val="0032160D"/>
    <w:rsid w:val="00321618"/>
    <w:rsid w:val="00321E8C"/>
    <w:rsid w:val="00321FDA"/>
    <w:rsid w:val="00322318"/>
    <w:rsid w:val="00322A86"/>
    <w:rsid w:val="00322E66"/>
    <w:rsid w:val="00323041"/>
    <w:rsid w:val="00323AE8"/>
    <w:rsid w:val="00323B32"/>
    <w:rsid w:val="00324548"/>
    <w:rsid w:val="003251F4"/>
    <w:rsid w:val="00325408"/>
    <w:rsid w:val="003265F2"/>
    <w:rsid w:val="00326927"/>
    <w:rsid w:val="003275D6"/>
    <w:rsid w:val="003303E3"/>
    <w:rsid w:val="00330651"/>
    <w:rsid w:val="00330E0F"/>
    <w:rsid w:val="00331178"/>
    <w:rsid w:val="003319A2"/>
    <w:rsid w:val="00331A88"/>
    <w:rsid w:val="003329EA"/>
    <w:rsid w:val="00332C6E"/>
    <w:rsid w:val="00332D73"/>
    <w:rsid w:val="003330E4"/>
    <w:rsid w:val="003338BE"/>
    <w:rsid w:val="00335147"/>
    <w:rsid w:val="00336AA2"/>
    <w:rsid w:val="00337971"/>
    <w:rsid w:val="00337B1B"/>
    <w:rsid w:val="00340436"/>
    <w:rsid w:val="003405DA"/>
    <w:rsid w:val="003407A5"/>
    <w:rsid w:val="0034096C"/>
    <w:rsid w:val="00340A1F"/>
    <w:rsid w:val="003410A1"/>
    <w:rsid w:val="00341188"/>
    <w:rsid w:val="0034147B"/>
    <w:rsid w:val="00341DC8"/>
    <w:rsid w:val="003424CB"/>
    <w:rsid w:val="0034399E"/>
    <w:rsid w:val="003439DB"/>
    <w:rsid w:val="00344CF8"/>
    <w:rsid w:val="00344FBE"/>
    <w:rsid w:val="00346759"/>
    <w:rsid w:val="00350238"/>
    <w:rsid w:val="003502AD"/>
    <w:rsid w:val="003504A4"/>
    <w:rsid w:val="0035109C"/>
    <w:rsid w:val="00351752"/>
    <w:rsid w:val="00351F0A"/>
    <w:rsid w:val="00352648"/>
    <w:rsid w:val="00353041"/>
    <w:rsid w:val="00353AC6"/>
    <w:rsid w:val="003542B7"/>
    <w:rsid w:val="0035432B"/>
    <w:rsid w:val="00354765"/>
    <w:rsid w:val="00354E10"/>
    <w:rsid w:val="00355B17"/>
    <w:rsid w:val="00356C2A"/>
    <w:rsid w:val="00357B15"/>
    <w:rsid w:val="00357BB3"/>
    <w:rsid w:val="0036005C"/>
    <w:rsid w:val="003602EA"/>
    <w:rsid w:val="00360F81"/>
    <w:rsid w:val="00361E48"/>
    <w:rsid w:val="00361E7E"/>
    <w:rsid w:val="00362519"/>
    <w:rsid w:val="003648F2"/>
    <w:rsid w:val="00364AD4"/>
    <w:rsid w:val="00364FA1"/>
    <w:rsid w:val="00366964"/>
    <w:rsid w:val="00366B02"/>
    <w:rsid w:val="00367042"/>
    <w:rsid w:val="003671F5"/>
    <w:rsid w:val="003702DB"/>
    <w:rsid w:val="00370AA4"/>
    <w:rsid w:val="003711F2"/>
    <w:rsid w:val="003717FC"/>
    <w:rsid w:val="00371FF4"/>
    <w:rsid w:val="00372039"/>
    <w:rsid w:val="003723C2"/>
    <w:rsid w:val="0037275D"/>
    <w:rsid w:val="00372797"/>
    <w:rsid w:val="00372E3D"/>
    <w:rsid w:val="0037470E"/>
    <w:rsid w:val="003755C5"/>
    <w:rsid w:val="00375CC4"/>
    <w:rsid w:val="00376103"/>
    <w:rsid w:val="00376673"/>
    <w:rsid w:val="003767B3"/>
    <w:rsid w:val="00376B49"/>
    <w:rsid w:val="00376FC5"/>
    <w:rsid w:val="003774E9"/>
    <w:rsid w:val="00377520"/>
    <w:rsid w:val="003779E6"/>
    <w:rsid w:val="00377C7B"/>
    <w:rsid w:val="00380D36"/>
    <w:rsid w:val="00380F49"/>
    <w:rsid w:val="00382195"/>
    <w:rsid w:val="003822D3"/>
    <w:rsid w:val="0038480C"/>
    <w:rsid w:val="00384D13"/>
    <w:rsid w:val="00384DC9"/>
    <w:rsid w:val="0038566E"/>
    <w:rsid w:val="00385C66"/>
    <w:rsid w:val="00386630"/>
    <w:rsid w:val="00386A6C"/>
    <w:rsid w:val="00386D99"/>
    <w:rsid w:val="00387876"/>
    <w:rsid w:val="00390379"/>
    <w:rsid w:val="00390741"/>
    <w:rsid w:val="003909FB"/>
    <w:rsid w:val="00390B25"/>
    <w:rsid w:val="00390DD9"/>
    <w:rsid w:val="00391520"/>
    <w:rsid w:val="00392958"/>
    <w:rsid w:val="00392AE5"/>
    <w:rsid w:val="0039335F"/>
    <w:rsid w:val="003936C5"/>
    <w:rsid w:val="00393E3D"/>
    <w:rsid w:val="00395CAA"/>
    <w:rsid w:val="00396588"/>
    <w:rsid w:val="00396863"/>
    <w:rsid w:val="00397156"/>
    <w:rsid w:val="00397960"/>
    <w:rsid w:val="003A0030"/>
    <w:rsid w:val="003A0663"/>
    <w:rsid w:val="003A0E36"/>
    <w:rsid w:val="003A11F4"/>
    <w:rsid w:val="003A1FE0"/>
    <w:rsid w:val="003A28C8"/>
    <w:rsid w:val="003A39B2"/>
    <w:rsid w:val="003A3BC4"/>
    <w:rsid w:val="003A458A"/>
    <w:rsid w:val="003A4FE2"/>
    <w:rsid w:val="003A551D"/>
    <w:rsid w:val="003A6B4E"/>
    <w:rsid w:val="003A7E6F"/>
    <w:rsid w:val="003B05F2"/>
    <w:rsid w:val="003B1639"/>
    <w:rsid w:val="003B2F13"/>
    <w:rsid w:val="003B3353"/>
    <w:rsid w:val="003B405E"/>
    <w:rsid w:val="003B4352"/>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20C7"/>
    <w:rsid w:val="003C3086"/>
    <w:rsid w:val="003C3508"/>
    <w:rsid w:val="003C3628"/>
    <w:rsid w:val="003C48B1"/>
    <w:rsid w:val="003C57A7"/>
    <w:rsid w:val="003C5C2B"/>
    <w:rsid w:val="003C620C"/>
    <w:rsid w:val="003C6855"/>
    <w:rsid w:val="003C6943"/>
    <w:rsid w:val="003C6BD2"/>
    <w:rsid w:val="003C7294"/>
    <w:rsid w:val="003C792F"/>
    <w:rsid w:val="003C7ABD"/>
    <w:rsid w:val="003C7C3D"/>
    <w:rsid w:val="003D08F8"/>
    <w:rsid w:val="003D124B"/>
    <w:rsid w:val="003D18F3"/>
    <w:rsid w:val="003D2CC1"/>
    <w:rsid w:val="003D37D5"/>
    <w:rsid w:val="003D4FFC"/>
    <w:rsid w:val="003D51ED"/>
    <w:rsid w:val="003D5633"/>
    <w:rsid w:val="003D569B"/>
    <w:rsid w:val="003D5F0E"/>
    <w:rsid w:val="003D78B5"/>
    <w:rsid w:val="003E099F"/>
    <w:rsid w:val="003E19FF"/>
    <w:rsid w:val="003E244F"/>
    <w:rsid w:val="003E2BD8"/>
    <w:rsid w:val="003E37AE"/>
    <w:rsid w:val="003E5165"/>
    <w:rsid w:val="003E57D6"/>
    <w:rsid w:val="003E5CC8"/>
    <w:rsid w:val="003E62A6"/>
    <w:rsid w:val="003E695F"/>
    <w:rsid w:val="003E6C9B"/>
    <w:rsid w:val="003E6D39"/>
    <w:rsid w:val="003E709C"/>
    <w:rsid w:val="003E712E"/>
    <w:rsid w:val="003E7225"/>
    <w:rsid w:val="003E726D"/>
    <w:rsid w:val="003E7B89"/>
    <w:rsid w:val="003F0B30"/>
    <w:rsid w:val="003F0DAC"/>
    <w:rsid w:val="003F0FA3"/>
    <w:rsid w:val="003F1B72"/>
    <w:rsid w:val="003F276B"/>
    <w:rsid w:val="003F3205"/>
    <w:rsid w:val="003F398B"/>
    <w:rsid w:val="003F4241"/>
    <w:rsid w:val="003F4B2E"/>
    <w:rsid w:val="003F4B8A"/>
    <w:rsid w:val="003F573C"/>
    <w:rsid w:val="003F62BB"/>
    <w:rsid w:val="003F6FEC"/>
    <w:rsid w:val="003F7C45"/>
    <w:rsid w:val="003F7E72"/>
    <w:rsid w:val="00400241"/>
    <w:rsid w:val="004012EC"/>
    <w:rsid w:val="0040132C"/>
    <w:rsid w:val="004019B7"/>
    <w:rsid w:val="00401A6A"/>
    <w:rsid w:val="00401BE0"/>
    <w:rsid w:val="0040231A"/>
    <w:rsid w:val="004049BD"/>
    <w:rsid w:val="00404EB5"/>
    <w:rsid w:val="00405085"/>
    <w:rsid w:val="00405D28"/>
    <w:rsid w:val="004064B3"/>
    <w:rsid w:val="004066FC"/>
    <w:rsid w:val="00406C07"/>
    <w:rsid w:val="00406FD6"/>
    <w:rsid w:val="00407481"/>
    <w:rsid w:val="00407C10"/>
    <w:rsid w:val="00407E90"/>
    <w:rsid w:val="004105D5"/>
    <w:rsid w:val="00410BEC"/>
    <w:rsid w:val="004113B4"/>
    <w:rsid w:val="004115B9"/>
    <w:rsid w:val="004129D7"/>
    <w:rsid w:val="00413323"/>
    <w:rsid w:val="00413BAE"/>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6EF"/>
    <w:rsid w:val="00430724"/>
    <w:rsid w:val="00431047"/>
    <w:rsid w:val="00431391"/>
    <w:rsid w:val="004315F9"/>
    <w:rsid w:val="00431B86"/>
    <w:rsid w:val="004339AD"/>
    <w:rsid w:val="00433EED"/>
    <w:rsid w:val="00435ABB"/>
    <w:rsid w:val="00436E00"/>
    <w:rsid w:val="004372CE"/>
    <w:rsid w:val="00437C96"/>
    <w:rsid w:val="00437DD4"/>
    <w:rsid w:val="004408EC"/>
    <w:rsid w:val="004416A4"/>
    <w:rsid w:val="00441E6A"/>
    <w:rsid w:val="00442AEE"/>
    <w:rsid w:val="00442EDC"/>
    <w:rsid w:val="00443786"/>
    <w:rsid w:val="00443C8F"/>
    <w:rsid w:val="004449D1"/>
    <w:rsid w:val="00444C60"/>
    <w:rsid w:val="00444E35"/>
    <w:rsid w:val="0044502D"/>
    <w:rsid w:val="00445F6B"/>
    <w:rsid w:val="00446E59"/>
    <w:rsid w:val="00447CEF"/>
    <w:rsid w:val="00447E28"/>
    <w:rsid w:val="00450BA9"/>
    <w:rsid w:val="00452481"/>
    <w:rsid w:val="004528FA"/>
    <w:rsid w:val="00453042"/>
    <w:rsid w:val="00453477"/>
    <w:rsid w:val="00453DC8"/>
    <w:rsid w:val="00455165"/>
    <w:rsid w:val="00455AFD"/>
    <w:rsid w:val="00455F9A"/>
    <w:rsid w:val="00456A1F"/>
    <w:rsid w:val="00457804"/>
    <w:rsid w:val="00457CB4"/>
    <w:rsid w:val="00460672"/>
    <w:rsid w:val="00460826"/>
    <w:rsid w:val="00460AEF"/>
    <w:rsid w:val="00460C52"/>
    <w:rsid w:val="00460FCA"/>
    <w:rsid w:val="00462279"/>
    <w:rsid w:val="004646BF"/>
    <w:rsid w:val="00464744"/>
    <w:rsid w:val="004665E3"/>
    <w:rsid w:val="00467587"/>
    <w:rsid w:val="0046760F"/>
    <w:rsid w:val="0047237D"/>
    <w:rsid w:val="00472561"/>
    <w:rsid w:val="004731F1"/>
    <w:rsid w:val="004737DE"/>
    <w:rsid w:val="00473EB5"/>
    <w:rsid w:val="0047456B"/>
    <w:rsid w:val="00475251"/>
    <w:rsid w:val="00475D0F"/>
    <w:rsid w:val="00477400"/>
    <w:rsid w:val="00480AC7"/>
    <w:rsid w:val="00480BC8"/>
    <w:rsid w:val="00481265"/>
    <w:rsid w:val="0048141C"/>
    <w:rsid w:val="004814BF"/>
    <w:rsid w:val="00481742"/>
    <w:rsid w:val="00482649"/>
    <w:rsid w:val="00483630"/>
    <w:rsid w:val="004836EA"/>
    <w:rsid w:val="00483ECB"/>
    <w:rsid w:val="00483F52"/>
    <w:rsid w:val="00483F72"/>
    <w:rsid w:val="00485215"/>
    <w:rsid w:val="00485340"/>
    <w:rsid w:val="00485680"/>
    <w:rsid w:val="0048587E"/>
    <w:rsid w:val="00487AB1"/>
    <w:rsid w:val="00487C2B"/>
    <w:rsid w:val="004900FF"/>
    <w:rsid w:val="0049125B"/>
    <w:rsid w:val="00491C58"/>
    <w:rsid w:val="00491FAB"/>
    <w:rsid w:val="00492081"/>
    <w:rsid w:val="0049227D"/>
    <w:rsid w:val="0049297D"/>
    <w:rsid w:val="004929F2"/>
    <w:rsid w:val="00492F5E"/>
    <w:rsid w:val="00493000"/>
    <w:rsid w:val="004946F2"/>
    <w:rsid w:val="00495A03"/>
    <w:rsid w:val="00495E28"/>
    <w:rsid w:val="00496B6C"/>
    <w:rsid w:val="00497079"/>
    <w:rsid w:val="00497450"/>
    <w:rsid w:val="00497F49"/>
    <w:rsid w:val="004A008B"/>
    <w:rsid w:val="004A1BBA"/>
    <w:rsid w:val="004A23C2"/>
    <w:rsid w:val="004A3336"/>
    <w:rsid w:val="004A3E3C"/>
    <w:rsid w:val="004A4069"/>
    <w:rsid w:val="004A484E"/>
    <w:rsid w:val="004A646E"/>
    <w:rsid w:val="004A6513"/>
    <w:rsid w:val="004A7307"/>
    <w:rsid w:val="004B0E6D"/>
    <w:rsid w:val="004B16E8"/>
    <w:rsid w:val="004B171B"/>
    <w:rsid w:val="004B2C4D"/>
    <w:rsid w:val="004B2CA5"/>
    <w:rsid w:val="004B308A"/>
    <w:rsid w:val="004B36C2"/>
    <w:rsid w:val="004B3D72"/>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213"/>
    <w:rsid w:val="004D047F"/>
    <w:rsid w:val="004D1529"/>
    <w:rsid w:val="004D29F1"/>
    <w:rsid w:val="004D29F3"/>
    <w:rsid w:val="004D2E95"/>
    <w:rsid w:val="004D3D96"/>
    <w:rsid w:val="004D40BB"/>
    <w:rsid w:val="004D5316"/>
    <w:rsid w:val="004D575C"/>
    <w:rsid w:val="004D604C"/>
    <w:rsid w:val="004D606D"/>
    <w:rsid w:val="004D650F"/>
    <w:rsid w:val="004D7269"/>
    <w:rsid w:val="004D74EE"/>
    <w:rsid w:val="004D7F01"/>
    <w:rsid w:val="004E0463"/>
    <w:rsid w:val="004E08FC"/>
    <w:rsid w:val="004E0B6E"/>
    <w:rsid w:val="004E0F74"/>
    <w:rsid w:val="004E2133"/>
    <w:rsid w:val="004E2BD2"/>
    <w:rsid w:val="004E358C"/>
    <w:rsid w:val="004E395B"/>
    <w:rsid w:val="004E5EDB"/>
    <w:rsid w:val="004E60FB"/>
    <w:rsid w:val="004E73A5"/>
    <w:rsid w:val="004E758A"/>
    <w:rsid w:val="004E7BA7"/>
    <w:rsid w:val="004F0066"/>
    <w:rsid w:val="004F1ABC"/>
    <w:rsid w:val="004F1C42"/>
    <w:rsid w:val="004F21B8"/>
    <w:rsid w:val="004F23CE"/>
    <w:rsid w:val="004F2C5A"/>
    <w:rsid w:val="004F31EA"/>
    <w:rsid w:val="004F3D47"/>
    <w:rsid w:val="004F4601"/>
    <w:rsid w:val="004F726A"/>
    <w:rsid w:val="004F779C"/>
    <w:rsid w:val="004F784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389"/>
    <w:rsid w:val="00506B66"/>
    <w:rsid w:val="00507000"/>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A1C"/>
    <w:rsid w:val="00515D7B"/>
    <w:rsid w:val="00515DD8"/>
    <w:rsid w:val="005166E9"/>
    <w:rsid w:val="00517917"/>
    <w:rsid w:val="0052009E"/>
    <w:rsid w:val="005200F7"/>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AA4"/>
    <w:rsid w:val="00535D97"/>
    <w:rsid w:val="00535DA3"/>
    <w:rsid w:val="005364A6"/>
    <w:rsid w:val="005364AE"/>
    <w:rsid w:val="0053652C"/>
    <w:rsid w:val="0053659B"/>
    <w:rsid w:val="005368A0"/>
    <w:rsid w:val="005374BC"/>
    <w:rsid w:val="00537582"/>
    <w:rsid w:val="005410DC"/>
    <w:rsid w:val="005427DC"/>
    <w:rsid w:val="00543043"/>
    <w:rsid w:val="00543188"/>
    <w:rsid w:val="005432F0"/>
    <w:rsid w:val="00543367"/>
    <w:rsid w:val="0054384E"/>
    <w:rsid w:val="00543BFA"/>
    <w:rsid w:val="00543EF8"/>
    <w:rsid w:val="00544600"/>
    <w:rsid w:val="00545CB7"/>
    <w:rsid w:val="005463CC"/>
    <w:rsid w:val="0054655E"/>
    <w:rsid w:val="00546601"/>
    <w:rsid w:val="00547C33"/>
    <w:rsid w:val="00547D9C"/>
    <w:rsid w:val="00547DA1"/>
    <w:rsid w:val="005501BC"/>
    <w:rsid w:val="005505B8"/>
    <w:rsid w:val="0055068D"/>
    <w:rsid w:val="00551BAB"/>
    <w:rsid w:val="00551C53"/>
    <w:rsid w:val="0055221B"/>
    <w:rsid w:val="005526DC"/>
    <w:rsid w:val="005535B7"/>
    <w:rsid w:val="00554CAC"/>
    <w:rsid w:val="0055513C"/>
    <w:rsid w:val="0055637C"/>
    <w:rsid w:val="00556B00"/>
    <w:rsid w:val="0055753F"/>
    <w:rsid w:val="00557618"/>
    <w:rsid w:val="00557782"/>
    <w:rsid w:val="00560AD0"/>
    <w:rsid w:val="00560C94"/>
    <w:rsid w:val="00560E3F"/>
    <w:rsid w:val="00560FD5"/>
    <w:rsid w:val="00561C0A"/>
    <w:rsid w:val="005620D3"/>
    <w:rsid w:val="00562222"/>
    <w:rsid w:val="00562765"/>
    <w:rsid w:val="0056283B"/>
    <w:rsid w:val="0056291C"/>
    <w:rsid w:val="00563516"/>
    <w:rsid w:val="00563A1F"/>
    <w:rsid w:val="00563E82"/>
    <w:rsid w:val="00563EA9"/>
    <w:rsid w:val="005646BB"/>
    <w:rsid w:val="005647F9"/>
    <w:rsid w:val="00564B19"/>
    <w:rsid w:val="00564C4B"/>
    <w:rsid w:val="005656D6"/>
    <w:rsid w:val="00565A63"/>
    <w:rsid w:val="00565BAA"/>
    <w:rsid w:val="00566588"/>
    <w:rsid w:val="0056662E"/>
    <w:rsid w:val="00566A26"/>
    <w:rsid w:val="00566F6B"/>
    <w:rsid w:val="00567012"/>
    <w:rsid w:val="005671B8"/>
    <w:rsid w:val="00567EA5"/>
    <w:rsid w:val="00570050"/>
    <w:rsid w:val="00570514"/>
    <w:rsid w:val="0057080F"/>
    <w:rsid w:val="00571A41"/>
    <w:rsid w:val="005721D0"/>
    <w:rsid w:val="0057275D"/>
    <w:rsid w:val="005727C9"/>
    <w:rsid w:val="00572919"/>
    <w:rsid w:val="00572BB7"/>
    <w:rsid w:val="00574103"/>
    <w:rsid w:val="00575B68"/>
    <w:rsid w:val="00575DA6"/>
    <w:rsid w:val="0057737F"/>
    <w:rsid w:val="005800A9"/>
    <w:rsid w:val="00580488"/>
    <w:rsid w:val="0058074D"/>
    <w:rsid w:val="00580FD1"/>
    <w:rsid w:val="005812C7"/>
    <w:rsid w:val="00582FAD"/>
    <w:rsid w:val="00583489"/>
    <w:rsid w:val="0058391F"/>
    <w:rsid w:val="00583A80"/>
    <w:rsid w:val="00584188"/>
    <w:rsid w:val="00584E33"/>
    <w:rsid w:val="0058598D"/>
    <w:rsid w:val="00585AD4"/>
    <w:rsid w:val="00585E14"/>
    <w:rsid w:val="00586819"/>
    <w:rsid w:val="005868EC"/>
    <w:rsid w:val="00586E9A"/>
    <w:rsid w:val="00587419"/>
    <w:rsid w:val="005908AE"/>
    <w:rsid w:val="00590FE4"/>
    <w:rsid w:val="00591D9C"/>
    <w:rsid w:val="005925C6"/>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DDA"/>
    <w:rsid w:val="005A31C9"/>
    <w:rsid w:val="005A3295"/>
    <w:rsid w:val="005A3D26"/>
    <w:rsid w:val="005A46FF"/>
    <w:rsid w:val="005A4AFF"/>
    <w:rsid w:val="005A65F0"/>
    <w:rsid w:val="005A7758"/>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7B4"/>
    <w:rsid w:val="005B6E01"/>
    <w:rsid w:val="005B7476"/>
    <w:rsid w:val="005B7688"/>
    <w:rsid w:val="005B7849"/>
    <w:rsid w:val="005B7B0E"/>
    <w:rsid w:val="005C054E"/>
    <w:rsid w:val="005C0DFA"/>
    <w:rsid w:val="005C0FF0"/>
    <w:rsid w:val="005C219B"/>
    <w:rsid w:val="005C492F"/>
    <w:rsid w:val="005C4B4C"/>
    <w:rsid w:val="005C5409"/>
    <w:rsid w:val="005C55EF"/>
    <w:rsid w:val="005C628C"/>
    <w:rsid w:val="005C6765"/>
    <w:rsid w:val="005C69AC"/>
    <w:rsid w:val="005C6E58"/>
    <w:rsid w:val="005C6F14"/>
    <w:rsid w:val="005C722E"/>
    <w:rsid w:val="005C7576"/>
    <w:rsid w:val="005C7759"/>
    <w:rsid w:val="005D0197"/>
    <w:rsid w:val="005D01A4"/>
    <w:rsid w:val="005D11BE"/>
    <w:rsid w:val="005D15AE"/>
    <w:rsid w:val="005D1A7B"/>
    <w:rsid w:val="005D1EDD"/>
    <w:rsid w:val="005D28AC"/>
    <w:rsid w:val="005D456F"/>
    <w:rsid w:val="005D45B3"/>
    <w:rsid w:val="005D4AB3"/>
    <w:rsid w:val="005D4CEB"/>
    <w:rsid w:val="005D5344"/>
    <w:rsid w:val="005D5DA8"/>
    <w:rsid w:val="005D61EB"/>
    <w:rsid w:val="005E0AE0"/>
    <w:rsid w:val="005E3F86"/>
    <w:rsid w:val="005E6573"/>
    <w:rsid w:val="005F04E6"/>
    <w:rsid w:val="005F1667"/>
    <w:rsid w:val="005F17EC"/>
    <w:rsid w:val="005F1C2F"/>
    <w:rsid w:val="005F2D68"/>
    <w:rsid w:val="005F39D5"/>
    <w:rsid w:val="005F3A88"/>
    <w:rsid w:val="005F3AB5"/>
    <w:rsid w:val="005F3CE2"/>
    <w:rsid w:val="005F3E05"/>
    <w:rsid w:val="005F43B9"/>
    <w:rsid w:val="005F55D6"/>
    <w:rsid w:val="005F5CA9"/>
    <w:rsid w:val="005F68CB"/>
    <w:rsid w:val="005F6BDE"/>
    <w:rsid w:val="00600242"/>
    <w:rsid w:val="0060205D"/>
    <w:rsid w:val="0060285E"/>
    <w:rsid w:val="006033E3"/>
    <w:rsid w:val="00604AF1"/>
    <w:rsid w:val="00605A44"/>
    <w:rsid w:val="00605FC7"/>
    <w:rsid w:val="00606218"/>
    <w:rsid w:val="0060631B"/>
    <w:rsid w:val="00606CA3"/>
    <w:rsid w:val="00606E91"/>
    <w:rsid w:val="00607018"/>
    <w:rsid w:val="006077ED"/>
    <w:rsid w:val="00607970"/>
    <w:rsid w:val="00610687"/>
    <w:rsid w:val="00610954"/>
    <w:rsid w:val="00610CBE"/>
    <w:rsid w:val="00610E1F"/>
    <w:rsid w:val="00611467"/>
    <w:rsid w:val="00612908"/>
    <w:rsid w:val="0061321C"/>
    <w:rsid w:val="00614CA1"/>
    <w:rsid w:val="0061513E"/>
    <w:rsid w:val="00615731"/>
    <w:rsid w:val="00615C2C"/>
    <w:rsid w:val="006163C7"/>
    <w:rsid w:val="0062038A"/>
    <w:rsid w:val="006203A8"/>
    <w:rsid w:val="00620E59"/>
    <w:rsid w:val="00621132"/>
    <w:rsid w:val="00621821"/>
    <w:rsid w:val="0062203B"/>
    <w:rsid w:val="00622656"/>
    <w:rsid w:val="0062386E"/>
    <w:rsid w:val="00623D9A"/>
    <w:rsid w:val="00623F01"/>
    <w:rsid w:val="006242FB"/>
    <w:rsid w:val="00624738"/>
    <w:rsid w:val="006251B3"/>
    <w:rsid w:val="006269B1"/>
    <w:rsid w:val="00626E2D"/>
    <w:rsid w:val="006272DE"/>
    <w:rsid w:val="00627D94"/>
    <w:rsid w:val="0063033A"/>
    <w:rsid w:val="006304D3"/>
    <w:rsid w:val="00630AB9"/>
    <w:rsid w:val="00630B42"/>
    <w:rsid w:val="0063104D"/>
    <w:rsid w:val="006310FC"/>
    <w:rsid w:val="00631688"/>
    <w:rsid w:val="006320D8"/>
    <w:rsid w:val="00632540"/>
    <w:rsid w:val="00632E88"/>
    <w:rsid w:val="00634079"/>
    <w:rsid w:val="0063454C"/>
    <w:rsid w:val="00634DBB"/>
    <w:rsid w:val="00635179"/>
    <w:rsid w:val="00636D16"/>
    <w:rsid w:val="00637C26"/>
    <w:rsid w:val="006403B8"/>
    <w:rsid w:val="00640732"/>
    <w:rsid w:val="00640D3A"/>
    <w:rsid w:val="00641909"/>
    <w:rsid w:val="00641DB0"/>
    <w:rsid w:val="00642072"/>
    <w:rsid w:val="0064229F"/>
    <w:rsid w:val="006440ED"/>
    <w:rsid w:val="00644493"/>
    <w:rsid w:val="0064467C"/>
    <w:rsid w:val="00644AB5"/>
    <w:rsid w:val="00645213"/>
    <w:rsid w:val="00645293"/>
    <w:rsid w:val="006468CB"/>
    <w:rsid w:val="00651B78"/>
    <w:rsid w:val="0065203B"/>
    <w:rsid w:val="00652263"/>
    <w:rsid w:val="0065238F"/>
    <w:rsid w:val="00652881"/>
    <w:rsid w:val="00652985"/>
    <w:rsid w:val="00652D2F"/>
    <w:rsid w:val="0065332B"/>
    <w:rsid w:val="006533AE"/>
    <w:rsid w:val="006538FD"/>
    <w:rsid w:val="00653CF8"/>
    <w:rsid w:val="0065472B"/>
    <w:rsid w:val="006551AE"/>
    <w:rsid w:val="00661974"/>
    <w:rsid w:val="00662275"/>
    <w:rsid w:val="006623E2"/>
    <w:rsid w:val="006624E3"/>
    <w:rsid w:val="0066355F"/>
    <w:rsid w:val="006640F9"/>
    <w:rsid w:val="00664551"/>
    <w:rsid w:val="00664685"/>
    <w:rsid w:val="006646BC"/>
    <w:rsid w:val="00664B95"/>
    <w:rsid w:val="00665D5F"/>
    <w:rsid w:val="00666B5B"/>
    <w:rsid w:val="006676A0"/>
    <w:rsid w:val="006704F3"/>
    <w:rsid w:val="00670857"/>
    <w:rsid w:val="00671124"/>
    <w:rsid w:val="006727B0"/>
    <w:rsid w:val="0067307E"/>
    <w:rsid w:val="006739C0"/>
    <w:rsid w:val="00673F6D"/>
    <w:rsid w:val="00674371"/>
    <w:rsid w:val="00674850"/>
    <w:rsid w:val="00675116"/>
    <w:rsid w:val="006751B4"/>
    <w:rsid w:val="00675B0B"/>
    <w:rsid w:val="00675D03"/>
    <w:rsid w:val="00676016"/>
    <w:rsid w:val="00676EA7"/>
    <w:rsid w:val="00680DA1"/>
    <w:rsid w:val="006821D7"/>
    <w:rsid w:val="00682EFD"/>
    <w:rsid w:val="00683F61"/>
    <w:rsid w:val="00684316"/>
    <w:rsid w:val="00686A36"/>
    <w:rsid w:val="00686C8F"/>
    <w:rsid w:val="00687AD5"/>
    <w:rsid w:val="00687FA1"/>
    <w:rsid w:val="00690AAA"/>
    <w:rsid w:val="0069211A"/>
    <w:rsid w:val="006922E0"/>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97205"/>
    <w:rsid w:val="006A015D"/>
    <w:rsid w:val="006A028E"/>
    <w:rsid w:val="006A2028"/>
    <w:rsid w:val="006A2EA3"/>
    <w:rsid w:val="006A3278"/>
    <w:rsid w:val="006A3CC1"/>
    <w:rsid w:val="006A4899"/>
    <w:rsid w:val="006A6192"/>
    <w:rsid w:val="006A62E1"/>
    <w:rsid w:val="006A6566"/>
    <w:rsid w:val="006A72C6"/>
    <w:rsid w:val="006A7310"/>
    <w:rsid w:val="006B02DA"/>
    <w:rsid w:val="006B08FB"/>
    <w:rsid w:val="006B0C48"/>
    <w:rsid w:val="006B121E"/>
    <w:rsid w:val="006B2065"/>
    <w:rsid w:val="006B275B"/>
    <w:rsid w:val="006B30BF"/>
    <w:rsid w:val="006B38C6"/>
    <w:rsid w:val="006B3940"/>
    <w:rsid w:val="006B45A6"/>
    <w:rsid w:val="006B4DEC"/>
    <w:rsid w:val="006B62F0"/>
    <w:rsid w:val="006B6A5D"/>
    <w:rsid w:val="006B6C6B"/>
    <w:rsid w:val="006C09B6"/>
    <w:rsid w:val="006C0B70"/>
    <w:rsid w:val="006C168D"/>
    <w:rsid w:val="006C1AEA"/>
    <w:rsid w:val="006C2BF5"/>
    <w:rsid w:val="006C43D4"/>
    <w:rsid w:val="006C4A40"/>
    <w:rsid w:val="006C4E56"/>
    <w:rsid w:val="006C564F"/>
    <w:rsid w:val="006C61CD"/>
    <w:rsid w:val="006C642C"/>
    <w:rsid w:val="006C6FC6"/>
    <w:rsid w:val="006C7830"/>
    <w:rsid w:val="006C7BB9"/>
    <w:rsid w:val="006C7D50"/>
    <w:rsid w:val="006D141C"/>
    <w:rsid w:val="006D1C26"/>
    <w:rsid w:val="006D2425"/>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2117"/>
    <w:rsid w:val="006E241F"/>
    <w:rsid w:val="006E24EE"/>
    <w:rsid w:val="006E25BD"/>
    <w:rsid w:val="006E28A9"/>
    <w:rsid w:val="006E3379"/>
    <w:rsid w:val="006E34B7"/>
    <w:rsid w:val="006E36B8"/>
    <w:rsid w:val="006E3874"/>
    <w:rsid w:val="006E440A"/>
    <w:rsid w:val="006E4C40"/>
    <w:rsid w:val="006E5585"/>
    <w:rsid w:val="006E5E32"/>
    <w:rsid w:val="006E633A"/>
    <w:rsid w:val="006E6A14"/>
    <w:rsid w:val="006E6B16"/>
    <w:rsid w:val="006E6B33"/>
    <w:rsid w:val="006E6DE8"/>
    <w:rsid w:val="006E780C"/>
    <w:rsid w:val="006F0BA7"/>
    <w:rsid w:val="006F0F01"/>
    <w:rsid w:val="006F1281"/>
    <w:rsid w:val="006F174D"/>
    <w:rsid w:val="006F1F41"/>
    <w:rsid w:val="006F237B"/>
    <w:rsid w:val="006F32EF"/>
    <w:rsid w:val="006F3615"/>
    <w:rsid w:val="006F3A6F"/>
    <w:rsid w:val="006F3C54"/>
    <w:rsid w:val="006F4CD8"/>
    <w:rsid w:val="006F53D9"/>
    <w:rsid w:val="006F5812"/>
    <w:rsid w:val="006F609A"/>
    <w:rsid w:val="006F6ED3"/>
    <w:rsid w:val="007004DC"/>
    <w:rsid w:val="00700970"/>
    <w:rsid w:val="00701093"/>
    <w:rsid w:val="007022C4"/>
    <w:rsid w:val="007026E9"/>
    <w:rsid w:val="00702D27"/>
    <w:rsid w:val="007031AF"/>
    <w:rsid w:val="00703C8B"/>
    <w:rsid w:val="00703E8A"/>
    <w:rsid w:val="00703F06"/>
    <w:rsid w:val="00704A57"/>
    <w:rsid w:val="00704F60"/>
    <w:rsid w:val="007060F3"/>
    <w:rsid w:val="00706C1F"/>
    <w:rsid w:val="00706EA3"/>
    <w:rsid w:val="007078BE"/>
    <w:rsid w:val="00710BF6"/>
    <w:rsid w:val="007112BE"/>
    <w:rsid w:val="00711522"/>
    <w:rsid w:val="007118A6"/>
    <w:rsid w:val="00711C48"/>
    <w:rsid w:val="007124FE"/>
    <w:rsid w:val="00712533"/>
    <w:rsid w:val="007125BF"/>
    <w:rsid w:val="00712644"/>
    <w:rsid w:val="0071300D"/>
    <w:rsid w:val="00713186"/>
    <w:rsid w:val="00713757"/>
    <w:rsid w:val="00713758"/>
    <w:rsid w:val="007137D8"/>
    <w:rsid w:val="00714064"/>
    <w:rsid w:val="0071409E"/>
    <w:rsid w:val="00716B1B"/>
    <w:rsid w:val="00717772"/>
    <w:rsid w:val="007200E5"/>
    <w:rsid w:val="00720C17"/>
    <w:rsid w:val="007215EC"/>
    <w:rsid w:val="00721AF1"/>
    <w:rsid w:val="0072280F"/>
    <w:rsid w:val="00722B5E"/>
    <w:rsid w:val="007235F5"/>
    <w:rsid w:val="00723B2C"/>
    <w:rsid w:val="00724F7C"/>
    <w:rsid w:val="007253CC"/>
    <w:rsid w:val="00725719"/>
    <w:rsid w:val="00726F5A"/>
    <w:rsid w:val="0072708F"/>
    <w:rsid w:val="007273CA"/>
    <w:rsid w:val="00730E81"/>
    <w:rsid w:val="00731000"/>
    <w:rsid w:val="00731204"/>
    <w:rsid w:val="00731228"/>
    <w:rsid w:val="007319BC"/>
    <w:rsid w:val="0073222B"/>
    <w:rsid w:val="00732582"/>
    <w:rsid w:val="00732D1D"/>
    <w:rsid w:val="007332C4"/>
    <w:rsid w:val="00734381"/>
    <w:rsid w:val="00734B0E"/>
    <w:rsid w:val="00736034"/>
    <w:rsid w:val="0073681C"/>
    <w:rsid w:val="0073725B"/>
    <w:rsid w:val="0074033C"/>
    <w:rsid w:val="0074050E"/>
    <w:rsid w:val="00740B66"/>
    <w:rsid w:val="0074104C"/>
    <w:rsid w:val="00741AF8"/>
    <w:rsid w:val="00741EBE"/>
    <w:rsid w:val="00742181"/>
    <w:rsid w:val="007424EC"/>
    <w:rsid w:val="00742590"/>
    <w:rsid w:val="00742B8F"/>
    <w:rsid w:val="00742EDA"/>
    <w:rsid w:val="007440FA"/>
    <w:rsid w:val="00744201"/>
    <w:rsid w:val="00744831"/>
    <w:rsid w:val="00745604"/>
    <w:rsid w:val="00745FCE"/>
    <w:rsid w:val="00746130"/>
    <w:rsid w:val="00746A40"/>
    <w:rsid w:val="00746E6A"/>
    <w:rsid w:val="00747598"/>
    <w:rsid w:val="00750358"/>
    <w:rsid w:val="007520A3"/>
    <w:rsid w:val="007526F5"/>
    <w:rsid w:val="00752F4B"/>
    <w:rsid w:val="00753FCC"/>
    <w:rsid w:val="0075414A"/>
    <w:rsid w:val="00754717"/>
    <w:rsid w:val="0075476A"/>
    <w:rsid w:val="00754836"/>
    <w:rsid w:val="00754FB9"/>
    <w:rsid w:val="007550EC"/>
    <w:rsid w:val="0075587B"/>
    <w:rsid w:val="00755CDF"/>
    <w:rsid w:val="00757042"/>
    <w:rsid w:val="007578C3"/>
    <w:rsid w:val="00757A4C"/>
    <w:rsid w:val="00760895"/>
    <w:rsid w:val="0076114E"/>
    <w:rsid w:val="00762075"/>
    <w:rsid w:val="0076225A"/>
    <w:rsid w:val="00762ABF"/>
    <w:rsid w:val="0076353E"/>
    <w:rsid w:val="00764781"/>
    <w:rsid w:val="00764A94"/>
    <w:rsid w:val="00764B26"/>
    <w:rsid w:val="00764EA6"/>
    <w:rsid w:val="007651A9"/>
    <w:rsid w:val="007651E5"/>
    <w:rsid w:val="0076524F"/>
    <w:rsid w:val="0076544B"/>
    <w:rsid w:val="00765477"/>
    <w:rsid w:val="00765584"/>
    <w:rsid w:val="007665B2"/>
    <w:rsid w:val="007665F2"/>
    <w:rsid w:val="007670DC"/>
    <w:rsid w:val="00767356"/>
    <w:rsid w:val="007700C0"/>
    <w:rsid w:val="00770F2A"/>
    <w:rsid w:val="0077111A"/>
    <w:rsid w:val="0077213A"/>
    <w:rsid w:val="00772272"/>
    <w:rsid w:val="00772823"/>
    <w:rsid w:val="00772A55"/>
    <w:rsid w:val="00772C30"/>
    <w:rsid w:val="0077369F"/>
    <w:rsid w:val="0077463A"/>
    <w:rsid w:val="00774AB3"/>
    <w:rsid w:val="00774D0F"/>
    <w:rsid w:val="00774D7B"/>
    <w:rsid w:val="007756ED"/>
    <w:rsid w:val="0077589D"/>
    <w:rsid w:val="0077617F"/>
    <w:rsid w:val="00776A3D"/>
    <w:rsid w:val="0077707A"/>
    <w:rsid w:val="00777629"/>
    <w:rsid w:val="007776BF"/>
    <w:rsid w:val="00777789"/>
    <w:rsid w:val="007801CA"/>
    <w:rsid w:val="0078046D"/>
    <w:rsid w:val="007819A1"/>
    <w:rsid w:val="00782E5A"/>
    <w:rsid w:val="00783599"/>
    <w:rsid w:val="00783693"/>
    <w:rsid w:val="00783BA5"/>
    <w:rsid w:val="00783BDF"/>
    <w:rsid w:val="00783D87"/>
    <w:rsid w:val="00784F9E"/>
    <w:rsid w:val="0078533C"/>
    <w:rsid w:val="007857FB"/>
    <w:rsid w:val="00785E7C"/>
    <w:rsid w:val="00786053"/>
    <w:rsid w:val="00786799"/>
    <w:rsid w:val="007870FC"/>
    <w:rsid w:val="0078717D"/>
    <w:rsid w:val="00787CD0"/>
    <w:rsid w:val="007905A2"/>
    <w:rsid w:val="00791053"/>
    <w:rsid w:val="00791261"/>
    <w:rsid w:val="007917ED"/>
    <w:rsid w:val="007918FE"/>
    <w:rsid w:val="00791A3A"/>
    <w:rsid w:val="0079262D"/>
    <w:rsid w:val="00792A53"/>
    <w:rsid w:val="007931A2"/>
    <w:rsid w:val="00793D11"/>
    <w:rsid w:val="00794196"/>
    <w:rsid w:val="00794C47"/>
    <w:rsid w:val="00794FFF"/>
    <w:rsid w:val="00796D4D"/>
    <w:rsid w:val="007971B8"/>
    <w:rsid w:val="00797637"/>
    <w:rsid w:val="007A0018"/>
    <w:rsid w:val="007A07D1"/>
    <w:rsid w:val="007A0ADE"/>
    <w:rsid w:val="007A1B35"/>
    <w:rsid w:val="007A2EA0"/>
    <w:rsid w:val="007A3680"/>
    <w:rsid w:val="007A380E"/>
    <w:rsid w:val="007A3BCD"/>
    <w:rsid w:val="007A3BEF"/>
    <w:rsid w:val="007A5214"/>
    <w:rsid w:val="007A59B8"/>
    <w:rsid w:val="007A5F8D"/>
    <w:rsid w:val="007A65AF"/>
    <w:rsid w:val="007A6682"/>
    <w:rsid w:val="007A7682"/>
    <w:rsid w:val="007A7957"/>
    <w:rsid w:val="007A7F42"/>
    <w:rsid w:val="007B2862"/>
    <w:rsid w:val="007B2D91"/>
    <w:rsid w:val="007B2FD8"/>
    <w:rsid w:val="007B33E3"/>
    <w:rsid w:val="007B3968"/>
    <w:rsid w:val="007B3E11"/>
    <w:rsid w:val="007B45AF"/>
    <w:rsid w:val="007B4DD0"/>
    <w:rsid w:val="007B611E"/>
    <w:rsid w:val="007B662A"/>
    <w:rsid w:val="007B71DC"/>
    <w:rsid w:val="007B72F9"/>
    <w:rsid w:val="007B7343"/>
    <w:rsid w:val="007B7743"/>
    <w:rsid w:val="007C04F4"/>
    <w:rsid w:val="007C0DCB"/>
    <w:rsid w:val="007C0FCB"/>
    <w:rsid w:val="007C2139"/>
    <w:rsid w:val="007C27A1"/>
    <w:rsid w:val="007C27DE"/>
    <w:rsid w:val="007C299E"/>
    <w:rsid w:val="007C525F"/>
    <w:rsid w:val="007C5321"/>
    <w:rsid w:val="007C53BC"/>
    <w:rsid w:val="007C5E8A"/>
    <w:rsid w:val="007C5F4B"/>
    <w:rsid w:val="007C6AAB"/>
    <w:rsid w:val="007C7B84"/>
    <w:rsid w:val="007D0431"/>
    <w:rsid w:val="007D0C4D"/>
    <w:rsid w:val="007D0CDC"/>
    <w:rsid w:val="007D1FE9"/>
    <w:rsid w:val="007D28C9"/>
    <w:rsid w:val="007D326B"/>
    <w:rsid w:val="007D38F0"/>
    <w:rsid w:val="007D3CC8"/>
    <w:rsid w:val="007D430A"/>
    <w:rsid w:val="007D47FB"/>
    <w:rsid w:val="007D4DD3"/>
    <w:rsid w:val="007D576A"/>
    <w:rsid w:val="007D62F9"/>
    <w:rsid w:val="007D63A4"/>
    <w:rsid w:val="007D6542"/>
    <w:rsid w:val="007D663C"/>
    <w:rsid w:val="007E06E7"/>
    <w:rsid w:val="007E1AA2"/>
    <w:rsid w:val="007E1F2C"/>
    <w:rsid w:val="007E279D"/>
    <w:rsid w:val="007E2D69"/>
    <w:rsid w:val="007E3B9A"/>
    <w:rsid w:val="007E3EEF"/>
    <w:rsid w:val="007E4345"/>
    <w:rsid w:val="007E46E8"/>
    <w:rsid w:val="007E470F"/>
    <w:rsid w:val="007E4C1F"/>
    <w:rsid w:val="007E55FE"/>
    <w:rsid w:val="007E5F72"/>
    <w:rsid w:val="007E77ED"/>
    <w:rsid w:val="007E7DD2"/>
    <w:rsid w:val="007F01DE"/>
    <w:rsid w:val="007F0759"/>
    <w:rsid w:val="007F0BCC"/>
    <w:rsid w:val="007F100E"/>
    <w:rsid w:val="007F156E"/>
    <w:rsid w:val="007F1CF3"/>
    <w:rsid w:val="007F25C0"/>
    <w:rsid w:val="007F30BB"/>
    <w:rsid w:val="007F5208"/>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6461"/>
    <w:rsid w:val="008064C1"/>
    <w:rsid w:val="0081096D"/>
    <w:rsid w:val="00810EAD"/>
    <w:rsid w:val="00811833"/>
    <w:rsid w:val="008128AE"/>
    <w:rsid w:val="00813FD8"/>
    <w:rsid w:val="00814BDE"/>
    <w:rsid w:val="00814DBC"/>
    <w:rsid w:val="00815634"/>
    <w:rsid w:val="00815971"/>
    <w:rsid w:val="00816FAD"/>
    <w:rsid w:val="008174D4"/>
    <w:rsid w:val="0082002E"/>
    <w:rsid w:val="008201ED"/>
    <w:rsid w:val="0082083C"/>
    <w:rsid w:val="00820C54"/>
    <w:rsid w:val="00820F37"/>
    <w:rsid w:val="00820FE6"/>
    <w:rsid w:val="00821A66"/>
    <w:rsid w:val="00821DBF"/>
    <w:rsid w:val="00822476"/>
    <w:rsid w:val="00822882"/>
    <w:rsid w:val="00822A1E"/>
    <w:rsid w:val="008232A7"/>
    <w:rsid w:val="008238C7"/>
    <w:rsid w:val="00825268"/>
    <w:rsid w:val="0082571C"/>
    <w:rsid w:val="00825A7F"/>
    <w:rsid w:val="00825B94"/>
    <w:rsid w:val="00825BB4"/>
    <w:rsid w:val="00825F68"/>
    <w:rsid w:val="00826686"/>
    <w:rsid w:val="00826A70"/>
    <w:rsid w:val="008273D2"/>
    <w:rsid w:val="00827EC3"/>
    <w:rsid w:val="00830E92"/>
    <w:rsid w:val="008315BB"/>
    <w:rsid w:val="008320ED"/>
    <w:rsid w:val="00832A0F"/>
    <w:rsid w:val="00832E40"/>
    <w:rsid w:val="008336E4"/>
    <w:rsid w:val="0083426B"/>
    <w:rsid w:val="008353D5"/>
    <w:rsid w:val="00835408"/>
    <w:rsid w:val="008358A2"/>
    <w:rsid w:val="008358ED"/>
    <w:rsid w:val="008359DA"/>
    <w:rsid w:val="00837CEF"/>
    <w:rsid w:val="00837E2F"/>
    <w:rsid w:val="0084003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58B"/>
    <w:rsid w:val="00850C62"/>
    <w:rsid w:val="00851284"/>
    <w:rsid w:val="008527D2"/>
    <w:rsid w:val="00852B48"/>
    <w:rsid w:val="0085474D"/>
    <w:rsid w:val="00856481"/>
    <w:rsid w:val="008567A2"/>
    <w:rsid w:val="00856E6C"/>
    <w:rsid w:val="00857DE1"/>
    <w:rsid w:val="008604CC"/>
    <w:rsid w:val="00860793"/>
    <w:rsid w:val="00862319"/>
    <w:rsid w:val="00862510"/>
    <w:rsid w:val="0086274D"/>
    <w:rsid w:val="00863011"/>
    <w:rsid w:val="0086334C"/>
    <w:rsid w:val="00863C5B"/>
    <w:rsid w:val="00863D2E"/>
    <w:rsid w:val="00864E32"/>
    <w:rsid w:val="00865075"/>
    <w:rsid w:val="0086615F"/>
    <w:rsid w:val="0086748F"/>
    <w:rsid w:val="008677A6"/>
    <w:rsid w:val="00867E19"/>
    <w:rsid w:val="00870782"/>
    <w:rsid w:val="00872757"/>
    <w:rsid w:val="00872CE4"/>
    <w:rsid w:val="00872DF5"/>
    <w:rsid w:val="008735F0"/>
    <w:rsid w:val="00873AA4"/>
    <w:rsid w:val="00873ADF"/>
    <w:rsid w:val="00873CA8"/>
    <w:rsid w:val="00873D14"/>
    <w:rsid w:val="00873F5D"/>
    <w:rsid w:val="00874784"/>
    <w:rsid w:val="0087494A"/>
    <w:rsid w:val="0087570C"/>
    <w:rsid w:val="00876136"/>
    <w:rsid w:val="008773BA"/>
    <w:rsid w:val="00877B62"/>
    <w:rsid w:val="00880547"/>
    <w:rsid w:val="00880AA1"/>
    <w:rsid w:val="00881015"/>
    <w:rsid w:val="008810B0"/>
    <w:rsid w:val="0088157D"/>
    <w:rsid w:val="00881665"/>
    <w:rsid w:val="008819B6"/>
    <w:rsid w:val="00881AAC"/>
    <w:rsid w:val="0088353F"/>
    <w:rsid w:val="008836B7"/>
    <w:rsid w:val="00883F7C"/>
    <w:rsid w:val="008841D3"/>
    <w:rsid w:val="00884987"/>
    <w:rsid w:val="00884BE0"/>
    <w:rsid w:val="00886C44"/>
    <w:rsid w:val="00887BF9"/>
    <w:rsid w:val="00887DE6"/>
    <w:rsid w:val="008907FF"/>
    <w:rsid w:val="008914E6"/>
    <w:rsid w:val="00891979"/>
    <w:rsid w:val="00891C12"/>
    <w:rsid w:val="0089214A"/>
    <w:rsid w:val="00892226"/>
    <w:rsid w:val="008922FA"/>
    <w:rsid w:val="00892917"/>
    <w:rsid w:val="00892D3E"/>
    <w:rsid w:val="008936DC"/>
    <w:rsid w:val="00893E53"/>
    <w:rsid w:val="008945EB"/>
    <w:rsid w:val="0089467E"/>
    <w:rsid w:val="00894C2A"/>
    <w:rsid w:val="00895389"/>
    <w:rsid w:val="00895815"/>
    <w:rsid w:val="0089690B"/>
    <w:rsid w:val="00896A5F"/>
    <w:rsid w:val="0089728F"/>
    <w:rsid w:val="008976C0"/>
    <w:rsid w:val="00897708"/>
    <w:rsid w:val="00897B66"/>
    <w:rsid w:val="00897D88"/>
    <w:rsid w:val="008A09A8"/>
    <w:rsid w:val="008A0BBC"/>
    <w:rsid w:val="008A13D3"/>
    <w:rsid w:val="008A17AF"/>
    <w:rsid w:val="008A1ED9"/>
    <w:rsid w:val="008A28D4"/>
    <w:rsid w:val="008A2C65"/>
    <w:rsid w:val="008A2C8A"/>
    <w:rsid w:val="008A2F16"/>
    <w:rsid w:val="008A3285"/>
    <w:rsid w:val="008A36AE"/>
    <w:rsid w:val="008A3FD6"/>
    <w:rsid w:val="008A4418"/>
    <w:rsid w:val="008A48C3"/>
    <w:rsid w:val="008A4E18"/>
    <w:rsid w:val="008A520C"/>
    <w:rsid w:val="008A5493"/>
    <w:rsid w:val="008A596C"/>
    <w:rsid w:val="008A5BC0"/>
    <w:rsid w:val="008A64C4"/>
    <w:rsid w:val="008A6BF7"/>
    <w:rsid w:val="008A6C54"/>
    <w:rsid w:val="008A6CC1"/>
    <w:rsid w:val="008A72FB"/>
    <w:rsid w:val="008A7F03"/>
    <w:rsid w:val="008B0EA9"/>
    <w:rsid w:val="008B1823"/>
    <w:rsid w:val="008B1B4E"/>
    <w:rsid w:val="008B212B"/>
    <w:rsid w:val="008B2451"/>
    <w:rsid w:val="008B2BDF"/>
    <w:rsid w:val="008B4198"/>
    <w:rsid w:val="008B5033"/>
    <w:rsid w:val="008B586A"/>
    <w:rsid w:val="008B63E6"/>
    <w:rsid w:val="008B64AC"/>
    <w:rsid w:val="008B6651"/>
    <w:rsid w:val="008B6C46"/>
    <w:rsid w:val="008B6E16"/>
    <w:rsid w:val="008B7031"/>
    <w:rsid w:val="008B7110"/>
    <w:rsid w:val="008B783B"/>
    <w:rsid w:val="008B7A20"/>
    <w:rsid w:val="008C0DF9"/>
    <w:rsid w:val="008C2029"/>
    <w:rsid w:val="008C267C"/>
    <w:rsid w:val="008C2E44"/>
    <w:rsid w:val="008C2F0E"/>
    <w:rsid w:val="008C3427"/>
    <w:rsid w:val="008C3BC2"/>
    <w:rsid w:val="008C40A4"/>
    <w:rsid w:val="008C4F76"/>
    <w:rsid w:val="008C5150"/>
    <w:rsid w:val="008C55AD"/>
    <w:rsid w:val="008C5774"/>
    <w:rsid w:val="008C61D6"/>
    <w:rsid w:val="008C649D"/>
    <w:rsid w:val="008C64F1"/>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10"/>
    <w:rsid w:val="008E2450"/>
    <w:rsid w:val="008E2C23"/>
    <w:rsid w:val="008E3F27"/>
    <w:rsid w:val="008E47EF"/>
    <w:rsid w:val="008E4E6E"/>
    <w:rsid w:val="008E5DB7"/>
    <w:rsid w:val="008E61EB"/>
    <w:rsid w:val="008E7896"/>
    <w:rsid w:val="008E79C7"/>
    <w:rsid w:val="008E7B6F"/>
    <w:rsid w:val="008E7C9D"/>
    <w:rsid w:val="008E7D8A"/>
    <w:rsid w:val="008F028D"/>
    <w:rsid w:val="008F0E76"/>
    <w:rsid w:val="008F14C7"/>
    <w:rsid w:val="008F18CE"/>
    <w:rsid w:val="008F1E9E"/>
    <w:rsid w:val="008F2165"/>
    <w:rsid w:val="008F2477"/>
    <w:rsid w:val="008F3879"/>
    <w:rsid w:val="008F3BAB"/>
    <w:rsid w:val="008F51AA"/>
    <w:rsid w:val="008F5442"/>
    <w:rsid w:val="008F619D"/>
    <w:rsid w:val="008F6504"/>
    <w:rsid w:val="008F653E"/>
    <w:rsid w:val="008F69FC"/>
    <w:rsid w:val="008F72C0"/>
    <w:rsid w:val="008F7769"/>
    <w:rsid w:val="009004FE"/>
    <w:rsid w:val="00900D5A"/>
    <w:rsid w:val="00900EEF"/>
    <w:rsid w:val="00901014"/>
    <w:rsid w:val="009010F0"/>
    <w:rsid w:val="00901162"/>
    <w:rsid w:val="00901B53"/>
    <w:rsid w:val="0090223A"/>
    <w:rsid w:val="009028E2"/>
    <w:rsid w:val="009039FE"/>
    <w:rsid w:val="00903E9A"/>
    <w:rsid w:val="00904813"/>
    <w:rsid w:val="009048A5"/>
    <w:rsid w:val="00905404"/>
    <w:rsid w:val="0090579D"/>
    <w:rsid w:val="00905B6D"/>
    <w:rsid w:val="00906478"/>
    <w:rsid w:val="00906753"/>
    <w:rsid w:val="00907264"/>
    <w:rsid w:val="0090765F"/>
    <w:rsid w:val="00907818"/>
    <w:rsid w:val="00911305"/>
    <w:rsid w:val="00912590"/>
    <w:rsid w:val="00912C8C"/>
    <w:rsid w:val="00913200"/>
    <w:rsid w:val="00914AD9"/>
    <w:rsid w:val="00914EAB"/>
    <w:rsid w:val="009151AE"/>
    <w:rsid w:val="009152D8"/>
    <w:rsid w:val="0091553A"/>
    <w:rsid w:val="00915A1D"/>
    <w:rsid w:val="00917CF8"/>
    <w:rsid w:val="00920125"/>
    <w:rsid w:val="009206E8"/>
    <w:rsid w:val="00922567"/>
    <w:rsid w:val="009228DB"/>
    <w:rsid w:val="00922D49"/>
    <w:rsid w:val="0092352F"/>
    <w:rsid w:val="009236B9"/>
    <w:rsid w:val="0092428D"/>
    <w:rsid w:val="00925E37"/>
    <w:rsid w:val="00925EDD"/>
    <w:rsid w:val="00925F20"/>
    <w:rsid w:val="00927021"/>
    <w:rsid w:val="0092724C"/>
    <w:rsid w:val="0092733D"/>
    <w:rsid w:val="00927688"/>
    <w:rsid w:val="00927899"/>
    <w:rsid w:val="00927D0E"/>
    <w:rsid w:val="00927E26"/>
    <w:rsid w:val="009309DA"/>
    <w:rsid w:val="00931040"/>
    <w:rsid w:val="00931663"/>
    <w:rsid w:val="00931D22"/>
    <w:rsid w:val="00932CC7"/>
    <w:rsid w:val="00933FB7"/>
    <w:rsid w:val="00935306"/>
    <w:rsid w:val="00936688"/>
    <w:rsid w:val="009367F5"/>
    <w:rsid w:val="00937601"/>
    <w:rsid w:val="00937683"/>
    <w:rsid w:val="00937AC9"/>
    <w:rsid w:val="00937CFA"/>
    <w:rsid w:val="00940291"/>
    <w:rsid w:val="009403A6"/>
    <w:rsid w:val="009406B3"/>
    <w:rsid w:val="00940C60"/>
    <w:rsid w:val="00942286"/>
    <w:rsid w:val="00942ECC"/>
    <w:rsid w:val="00943748"/>
    <w:rsid w:val="00943CEE"/>
    <w:rsid w:val="009444F4"/>
    <w:rsid w:val="00944674"/>
    <w:rsid w:val="00945CC4"/>
    <w:rsid w:val="00945CF5"/>
    <w:rsid w:val="0094691C"/>
    <w:rsid w:val="00947C95"/>
    <w:rsid w:val="00947EED"/>
    <w:rsid w:val="009500A1"/>
    <w:rsid w:val="0095037E"/>
    <w:rsid w:val="009510D0"/>
    <w:rsid w:val="009511C9"/>
    <w:rsid w:val="00951D97"/>
    <w:rsid w:val="00952230"/>
    <w:rsid w:val="00952266"/>
    <w:rsid w:val="00952598"/>
    <w:rsid w:val="00952AAD"/>
    <w:rsid w:val="00953B2B"/>
    <w:rsid w:val="00954567"/>
    <w:rsid w:val="009547B3"/>
    <w:rsid w:val="00954A89"/>
    <w:rsid w:val="00956671"/>
    <w:rsid w:val="00957466"/>
    <w:rsid w:val="009576F7"/>
    <w:rsid w:val="00960722"/>
    <w:rsid w:val="00961356"/>
    <w:rsid w:val="00961E27"/>
    <w:rsid w:val="00962401"/>
    <w:rsid w:val="00962510"/>
    <w:rsid w:val="0096260B"/>
    <w:rsid w:val="0096275C"/>
    <w:rsid w:val="009627FF"/>
    <w:rsid w:val="00962A27"/>
    <w:rsid w:val="00962B9D"/>
    <w:rsid w:val="00962EDC"/>
    <w:rsid w:val="00964E3D"/>
    <w:rsid w:val="009656C1"/>
    <w:rsid w:val="009664D5"/>
    <w:rsid w:val="0096705C"/>
    <w:rsid w:val="009670B3"/>
    <w:rsid w:val="009670C1"/>
    <w:rsid w:val="00967657"/>
    <w:rsid w:val="00970C69"/>
    <w:rsid w:val="00971F1C"/>
    <w:rsid w:val="0097211D"/>
    <w:rsid w:val="00972217"/>
    <w:rsid w:val="009724F9"/>
    <w:rsid w:val="0097263C"/>
    <w:rsid w:val="00972BC8"/>
    <w:rsid w:val="00972DF9"/>
    <w:rsid w:val="00972E10"/>
    <w:rsid w:val="009738AD"/>
    <w:rsid w:val="0097408E"/>
    <w:rsid w:val="00974694"/>
    <w:rsid w:val="009746CA"/>
    <w:rsid w:val="00974847"/>
    <w:rsid w:val="00974E7C"/>
    <w:rsid w:val="00977134"/>
    <w:rsid w:val="00980013"/>
    <w:rsid w:val="0098004C"/>
    <w:rsid w:val="00980E65"/>
    <w:rsid w:val="00981242"/>
    <w:rsid w:val="00981963"/>
    <w:rsid w:val="009831B9"/>
    <w:rsid w:val="00983C82"/>
    <w:rsid w:val="009844D6"/>
    <w:rsid w:val="00984520"/>
    <w:rsid w:val="0098521C"/>
    <w:rsid w:val="0098545C"/>
    <w:rsid w:val="00985B68"/>
    <w:rsid w:val="009862F1"/>
    <w:rsid w:val="009871EA"/>
    <w:rsid w:val="00991675"/>
    <w:rsid w:val="00991A56"/>
    <w:rsid w:val="00992BA2"/>
    <w:rsid w:val="00992F83"/>
    <w:rsid w:val="0099344F"/>
    <w:rsid w:val="00993A3C"/>
    <w:rsid w:val="009945D1"/>
    <w:rsid w:val="0099508A"/>
    <w:rsid w:val="00996FEB"/>
    <w:rsid w:val="009974EB"/>
    <w:rsid w:val="00997A12"/>
    <w:rsid w:val="00997C5A"/>
    <w:rsid w:val="009A1126"/>
    <w:rsid w:val="009A1191"/>
    <w:rsid w:val="009A12C1"/>
    <w:rsid w:val="009A22B5"/>
    <w:rsid w:val="009A3662"/>
    <w:rsid w:val="009A40BF"/>
    <w:rsid w:val="009A5564"/>
    <w:rsid w:val="009A7469"/>
    <w:rsid w:val="009B07EE"/>
    <w:rsid w:val="009B1584"/>
    <w:rsid w:val="009B1B32"/>
    <w:rsid w:val="009B21CA"/>
    <w:rsid w:val="009B2648"/>
    <w:rsid w:val="009B424E"/>
    <w:rsid w:val="009B4317"/>
    <w:rsid w:val="009B4EBB"/>
    <w:rsid w:val="009B529C"/>
    <w:rsid w:val="009B7332"/>
    <w:rsid w:val="009B7420"/>
    <w:rsid w:val="009B7B46"/>
    <w:rsid w:val="009C0294"/>
    <w:rsid w:val="009C03E5"/>
    <w:rsid w:val="009C08B6"/>
    <w:rsid w:val="009C0920"/>
    <w:rsid w:val="009C12C3"/>
    <w:rsid w:val="009C196C"/>
    <w:rsid w:val="009C1B5C"/>
    <w:rsid w:val="009C1F90"/>
    <w:rsid w:val="009C36E6"/>
    <w:rsid w:val="009C3730"/>
    <w:rsid w:val="009C37BD"/>
    <w:rsid w:val="009C3888"/>
    <w:rsid w:val="009C3AAC"/>
    <w:rsid w:val="009C4664"/>
    <w:rsid w:val="009C4D19"/>
    <w:rsid w:val="009C550A"/>
    <w:rsid w:val="009C5A4C"/>
    <w:rsid w:val="009C5F6C"/>
    <w:rsid w:val="009C5FDB"/>
    <w:rsid w:val="009C693E"/>
    <w:rsid w:val="009C6B2C"/>
    <w:rsid w:val="009C6ED6"/>
    <w:rsid w:val="009C7012"/>
    <w:rsid w:val="009C70CB"/>
    <w:rsid w:val="009C7623"/>
    <w:rsid w:val="009C7F05"/>
    <w:rsid w:val="009D0217"/>
    <w:rsid w:val="009D14EB"/>
    <w:rsid w:val="009D16DB"/>
    <w:rsid w:val="009D1B18"/>
    <w:rsid w:val="009D1CB5"/>
    <w:rsid w:val="009D1E70"/>
    <w:rsid w:val="009D1EA4"/>
    <w:rsid w:val="009D27AA"/>
    <w:rsid w:val="009D2B99"/>
    <w:rsid w:val="009D2BFD"/>
    <w:rsid w:val="009D2FF8"/>
    <w:rsid w:val="009D33DF"/>
    <w:rsid w:val="009D3F20"/>
    <w:rsid w:val="009D428F"/>
    <w:rsid w:val="009D495C"/>
    <w:rsid w:val="009D4991"/>
    <w:rsid w:val="009D5222"/>
    <w:rsid w:val="009D52F9"/>
    <w:rsid w:val="009D597B"/>
    <w:rsid w:val="009D5BB5"/>
    <w:rsid w:val="009D683D"/>
    <w:rsid w:val="009D696D"/>
    <w:rsid w:val="009D6993"/>
    <w:rsid w:val="009D6D63"/>
    <w:rsid w:val="009D6ED2"/>
    <w:rsid w:val="009D71CA"/>
    <w:rsid w:val="009D7C40"/>
    <w:rsid w:val="009E08B3"/>
    <w:rsid w:val="009E0F1A"/>
    <w:rsid w:val="009E140D"/>
    <w:rsid w:val="009E25E8"/>
    <w:rsid w:val="009E43DD"/>
    <w:rsid w:val="009E4465"/>
    <w:rsid w:val="009E5318"/>
    <w:rsid w:val="009E5ABE"/>
    <w:rsid w:val="009E6401"/>
    <w:rsid w:val="009E6C54"/>
    <w:rsid w:val="009F04C8"/>
    <w:rsid w:val="009F0812"/>
    <w:rsid w:val="009F0E02"/>
    <w:rsid w:val="009F248B"/>
    <w:rsid w:val="009F2952"/>
    <w:rsid w:val="009F2A25"/>
    <w:rsid w:val="009F366C"/>
    <w:rsid w:val="009F3A1A"/>
    <w:rsid w:val="009F4C7D"/>
    <w:rsid w:val="009F5235"/>
    <w:rsid w:val="009F531A"/>
    <w:rsid w:val="009F6344"/>
    <w:rsid w:val="009F6550"/>
    <w:rsid w:val="009F6B65"/>
    <w:rsid w:val="009F7021"/>
    <w:rsid w:val="009F786E"/>
    <w:rsid w:val="00A00034"/>
    <w:rsid w:val="00A00902"/>
    <w:rsid w:val="00A0098B"/>
    <w:rsid w:val="00A0294E"/>
    <w:rsid w:val="00A039FF"/>
    <w:rsid w:val="00A03EFB"/>
    <w:rsid w:val="00A04524"/>
    <w:rsid w:val="00A05365"/>
    <w:rsid w:val="00A05ACE"/>
    <w:rsid w:val="00A10D65"/>
    <w:rsid w:val="00A114B9"/>
    <w:rsid w:val="00A11C85"/>
    <w:rsid w:val="00A136E8"/>
    <w:rsid w:val="00A13A65"/>
    <w:rsid w:val="00A14589"/>
    <w:rsid w:val="00A14AE3"/>
    <w:rsid w:val="00A15A4E"/>
    <w:rsid w:val="00A16675"/>
    <w:rsid w:val="00A21955"/>
    <w:rsid w:val="00A22CD6"/>
    <w:rsid w:val="00A22EE8"/>
    <w:rsid w:val="00A234EC"/>
    <w:rsid w:val="00A23F83"/>
    <w:rsid w:val="00A24128"/>
    <w:rsid w:val="00A2417A"/>
    <w:rsid w:val="00A2469D"/>
    <w:rsid w:val="00A24C62"/>
    <w:rsid w:val="00A25642"/>
    <w:rsid w:val="00A26668"/>
    <w:rsid w:val="00A2681F"/>
    <w:rsid w:val="00A274F4"/>
    <w:rsid w:val="00A27804"/>
    <w:rsid w:val="00A27C85"/>
    <w:rsid w:val="00A3078D"/>
    <w:rsid w:val="00A3276D"/>
    <w:rsid w:val="00A330AB"/>
    <w:rsid w:val="00A334D1"/>
    <w:rsid w:val="00A336F1"/>
    <w:rsid w:val="00A34257"/>
    <w:rsid w:val="00A34ABB"/>
    <w:rsid w:val="00A35BF0"/>
    <w:rsid w:val="00A3655D"/>
    <w:rsid w:val="00A36822"/>
    <w:rsid w:val="00A36AB5"/>
    <w:rsid w:val="00A374FD"/>
    <w:rsid w:val="00A3754B"/>
    <w:rsid w:val="00A378AC"/>
    <w:rsid w:val="00A402DD"/>
    <w:rsid w:val="00A4069E"/>
    <w:rsid w:val="00A40BBF"/>
    <w:rsid w:val="00A411D1"/>
    <w:rsid w:val="00A42133"/>
    <w:rsid w:val="00A43389"/>
    <w:rsid w:val="00A434A7"/>
    <w:rsid w:val="00A43E71"/>
    <w:rsid w:val="00A45753"/>
    <w:rsid w:val="00A457B8"/>
    <w:rsid w:val="00A45A85"/>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E2F"/>
    <w:rsid w:val="00A61372"/>
    <w:rsid w:val="00A627AD"/>
    <w:rsid w:val="00A63246"/>
    <w:rsid w:val="00A63284"/>
    <w:rsid w:val="00A63458"/>
    <w:rsid w:val="00A6372D"/>
    <w:rsid w:val="00A64CB8"/>
    <w:rsid w:val="00A64FF2"/>
    <w:rsid w:val="00A6576D"/>
    <w:rsid w:val="00A65DE3"/>
    <w:rsid w:val="00A66065"/>
    <w:rsid w:val="00A66291"/>
    <w:rsid w:val="00A66BB5"/>
    <w:rsid w:val="00A66BDE"/>
    <w:rsid w:val="00A67018"/>
    <w:rsid w:val="00A671D2"/>
    <w:rsid w:val="00A67289"/>
    <w:rsid w:val="00A672F3"/>
    <w:rsid w:val="00A673DC"/>
    <w:rsid w:val="00A67E73"/>
    <w:rsid w:val="00A7076E"/>
    <w:rsid w:val="00A709BE"/>
    <w:rsid w:val="00A70D85"/>
    <w:rsid w:val="00A7162E"/>
    <w:rsid w:val="00A71948"/>
    <w:rsid w:val="00A71D1B"/>
    <w:rsid w:val="00A720A4"/>
    <w:rsid w:val="00A720D2"/>
    <w:rsid w:val="00A72D71"/>
    <w:rsid w:val="00A73112"/>
    <w:rsid w:val="00A73617"/>
    <w:rsid w:val="00A747D2"/>
    <w:rsid w:val="00A75123"/>
    <w:rsid w:val="00A75705"/>
    <w:rsid w:val="00A75F35"/>
    <w:rsid w:val="00A7638B"/>
    <w:rsid w:val="00A765A9"/>
    <w:rsid w:val="00A7712B"/>
    <w:rsid w:val="00A77C69"/>
    <w:rsid w:val="00A807D9"/>
    <w:rsid w:val="00A812B1"/>
    <w:rsid w:val="00A81BB8"/>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CF"/>
    <w:rsid w:val="00A8708E"/>
    <w:rsid w:val="00A903B6"/>
    <w:rsid w:val="00A90786"/>
    <w:rsid w:val="00A90F4F"/>
    <w:rsid w:val="00A910B1"/>
    <w:rsid w:val="00A923DA"/>
    <w:rsid w:val="00A92579"/>
    <w:rsid w:val="00A93614"/>
    <w:rsid w:val="00A936F9"/>
    <w:rsid w:val="00A947AA"/>
    <w:rsid w:val="00A94888"/>
    <w:rsid w:val="00A95B10"/>
    <w:rsid w:val="00A9681C"/>
    <w:rsid w:val="00A96867"/>
    <w:rsid w:val="00A96B3D"/>
    <w:rsid w:val="00A97090"/>
    <w:rsid w:val="00AA0467"/>
    <w:rsid w:val="00AA1B53"/>
    <w:rsid w:val="00AA1DEA"/>
    <w:rsid w:val="00AA256D"/>
    <w:rsid w:val="00AA311D"/>
    <w:rsid w:val="00AA3556"/>
    <w:rsid w:val="00AA35FD"/>
    <w:rsid w:val="00AA3DB7"/>
    <w:rsid w:val="00AA41D3"/>
    <w:rsid w:val="00AA7AC7"/>
    <w:rsid w:val="00AB0039"/>
    <w:rsid w:val="00AB0D96"/>
    <w:rsid w:val="00AB15A3"/>
    <w:rsid w:val="00AB177A"/>
    <w:rsid w:val="00AB216D"/>
    <w:rsid w:val="00AB3012"/>
    <w:rsid w:val="00AB321C"/>
    <w:rsid w:val="00AB473F"/>
    <w:rsid w:val="00AB4C91"/>
    <w:rsid w:val="00AB4E3B"/>
    <w:rsid w:val="00AB5381"/>
    <w:rsid w:val="00AB688F"/>
    <w:rsid w:val="00AB75EA"/>
    <w:rsid w:val="00AB7AA2"/>
    <w:rsid w:val="00AC0A22"/>
    <w:rsid w:val="00AC0FAA"/>
    <w:rsid w:val="00AC1515"/>
    <w:rsid w:val="00AC1CEA"/>
    <w:rsid w:val="00AC2234"/>
    <w:rsid w:val="00AC3FF3"/>
    <w:rsid w:val="00AC4BC1"/>
    <w:rsid w:val="00AC5715"/>
    <w:rsid w:val="00AD04BD"/>
    <w:rsid w:val="00AD0765"/>
    <w:rsid w:val="00AD0F00"/>
    <w:rsid w:val="00AD1062"/>
    <w:rsid w:val="00AD1A10"/>
    <w:rsid w:val="00AD3D82"/>
    <w:rsid w:val="00AD55A8"/>
    <w:rsid w:val="00AD5CA4"/>
    <w:rsid w:val="00AD5CCC"/>
    <w:rsid w:val="00AD5EB5"/>
    <w:rsid w:val="00AD6A91"/>
    <w:rsid w:val="00AD6B02"/>
    <w:rsid w:val="00AD7214"/>
    <w:rsid w:val="00AE04DB"/>
    <w:rsid w:val="00AE1066"/>
    <w:rsid w:val="00AE14DD"/>
    <w:rsid w:val="00AE289A"/>
    <w:rsid w:val="00AE2FA5"/>
    <w:rsid w:val="00AE3A4F"/>
    <w:rsid w:val="00AE3E30"/>
    <w:rsid w:val="00AE4518"/>
    <w:rsid w:val="00AE5D7F"/>
    <w:rsid w:val="00AE6B40"/>
    <w:rsid w:val="00AE6B65"/>
    <w:rsid w:val="00AE79F0"/>
    <w:rsid w:val="00AF07B0"/>
    <w:rsid w:val="00AF109C"/>
    <w:rsid w:val="00AF130E"/>
    <w:rsid w:val="00AF14CE"/>
    <w:rsid w:val="00AF16E2"/>
    <w:rsid w:val="00AF1752"/>
    <w:rsid w:val="00AF42FC"/>
    <w:rsid w:val="00AF4AC5"/>
    <w:rsid w:val="00AF4C2C"/>
    <w:rsid w:val="00AF597D"/>
    <w:rsid w:val="00AF5FD2"/>
    <w:rsid w:val="00AF6EC1"/>
    <w:rsid w:val="00AF7677"/>
    <w:rsid w:val="00AF784D"/>
    <w:rsid w:val="00AF7CE9"/>
    <w:rsid w:val="00B00331"/>
    <w:rsid w:val="00B008CC"/>
    <w:rsid w:val="00B014A1"/>
    <w:rsid w:val="00B01601"/>
    <w:rsid w:val="00B01A80"/>
    <w:rsid w:val="00B02F9C"/>
    <w:rsid w:val="00B03400"/>
    <w:rsid w:val="00B043B8"/>
    <w:rsid w:val="00B046AF"/>
    <w:rsid w:val="00B05028"/>
    <w:rsid w:val="00B052B4"/>
    <w:rsid w:val="00B06036"/>
    <w:rsid w:val="00B061B4"/>
    <w:rsid w:val="00B07C27"/>
    <w:rsid w:val="00B07DCF"/>
    <w:rsid w:val="00B07FB2"/>
    <w:rsid w:val="00B10017"/>
    <w:rsid w:val="00B1004A"/>
    <w:rsid w:val="00B101CE"/>
    <w:rsid w:val="00B109D0"/>
    <w:rsid w:val="00B10DE1"/>
    <w:rsid w:val="00B10FF8"/>
    <w:rsid w:val="00B11E02"/>
    <w:rsid w:val="00B12C50"/>
    <w:rsid w:val="00B12F0D"/>
    <w:rsid w:val="00B131CF"/>
    <w:rsid w:val="00B13A85"/>
    <w:rsid w:val="00B13BC7"/>
    <w:rsid w:val="00B13CD4"/>
    <w:rsid w:val="00B153D8"/>
    <w:rsid w:val="00B154DE"/>
    <w:rsid w:val="00B15814"/>
    <w:rsid w:val="00B15901"/>
    <w:rsid w:val="00B1591D"/>
    <w:rsid w:val="00B15AA4"/>
    <w:rsid w:val="00B17514"/>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AB3"/>
    <w:rsid w:val="00B32DAE"/>
    <w:rsid w:val="00B32F23"/>
    <w:rsid w:val="00B3351C"/>
    <w:rsid w:val="00B33825"/>
    <w:rsid w:val="00B34BB2"/>
    <w:rsid w:val="00B34E7C"/>
    <w:rsid w:val="00B35AF6"/>
    <w:rsid w:val="00B36228"/>
    <w:rsid w:val="00B366A3"/>
    <w:rsid w:val="00B368EA"/>
    <w:rsid w:val="00B37EEF"/>
    <w:rsid w:val="00B418AD"/>
    <w:rsid w:val="00B41C70"/>
    <w:rsid w:val="00B42F1A"/>
    <w:rsid w:val="00B43790"/>
    <w:rsid w:val="00B443D9"/>
    <w:rsid w:val="00B44531"/>
    <w:rsid w:val="00B449AC"/>
    <w:rsid w:val="00B45120"/>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604CE"/>
    <w:rsid w:val="00B60638"/>
    <w:rsid w:val="00B606F8"/>
    <w:rsid w:val="00B61923"/>
    <w:rsid w:val="00B621D6"/>
    <w:rsid w:val="00B63AF2"/>
    <w:rsid w:val="00B64A8C"/>
    <w:rsid w:val="00B65400"/>
    <w:rsid w:val="00B65747"/>
    <w:rsid w:val="00B65D6F"/>
    <w:rsid w:val="00B65FAD"/>
    <w:rsid w:val="00B66063"/>
    <w:rsid w:val="00B66174"/>
    <w:rsid w:val="00B67219"/>
    <w:rsid w:val="00B67B37"/>
    <w:rsid w:val="00B67C23"/>
    <w:rsid w:val="00B70086"/>
    <w:rsid w:val="00B7079B"/>
    <w:rsid w:val="00B70DC7"/>
    <w:rsid w:val="00B721A4"/>
    <w:rsid w:val="00B72B5B"/>
    <w:rsid w:val="00B72EFF"/>
    <w:rsid w:val="00B7354F"/>
    <w:rsid w:val="00B74A92"/>
    <w:rsid w:val="00B750C2"/>
    <w:rsid w:val="00B756CB"/>
    <w:rsid w:val="00B75735"/>
    <w:rsid w:val="00B759F3"/>
    <w:rsid w:val="00B75D07"/>
    <w:rsid w:val="00B77142"/>
    <w:rsid w:val="00B80879"/>
    <w:rsid w:val="00B80A2C"/>
    <w:rsid w:val="00B80D3B"/>
    <w:rsid w:val="00B8135C"/>
    <w:rsid w:val="00B814BB"/>
    <w:rsid w:val="00B81730"/>
    <w:rsid w:val="00B81F60"/>
    <w:rsid w:val="00B82123"/>
    <w:rsid w:val="00B823D4"/>
    <w:rsid w:val="00B82A9C"/>
    <w:rsid w:val="00B8314A"/>
    <w:rsid w:val="00B841AC"/>
    <w:rsid w:val="00B84675"/>
    <w:rsid w:val="00B85873"/>
    <w:rsid w:val="00B85E95"/>
    <w:rsid w:val="00B865B0"/>
    <w:rsid w:val="00B865DC"/>
    <w:rsid w:val="00B870E8"/>
    <w:rsid w:val="00B875E3"/>
    <w:rsid w:val="00B87C29"/>
    <w:rsid w:val="00B90780"/>
    <w:rsid w:val="00B90968"/>
    <w:rsid w:val="00B91367"/>
    <w:rsid w:val="00B91BC2"/>
    <w:rsid w:val="00B9240D"/>
    <w:rsid w:val="00B93CC5"/>
    <w:rsid w:val="00B94173"/>
    <w:rsid w:val="00B94960"/>
    <w:rsid w:val="00B95EAF"/>
    <w:rsid w:val="00B96F6E"/>
    <w:rsid w:val="00BA22A8"/>
    <w:rsid w:val="00BA309F"/>
    <w:rsid w:val="00BA3E48"/>
    <w:rsid w:val="00BA4905"/>
    <w:rsid w:val="00BA4BD3"/>
    <w:rsid w:val="00BA6E49"/>
    <w:rsid w:val="00BA6F45"/>
    <w:rsid w:val="00BB0187"/>
    <w:rsid w:val="00BB0E56"/>
    <w:rsid w:val="00BB170E"/>
    <w:rsid w:val="00BB1EB3"/>
    <w:rsid w:val="00BB2678"/>
    <w:rsid w:val="00BB2894"/>
    <w:rsid w:val="00BB2B03"/>
    <w:rsid w:val="00BB3077"/>
    <w:rsid w:val="00BB33A8"/>
    <w:rsid w:val="00BB3927"/>
    <w:rsid w:val="00BB3D8C"/>
    <w:rsid w:val="00BB4B39"/>
    <w:rsid w:val="00BB53AF"/>
    <w:rsid w:val="00BB5883"/>
    <w:rsid w:val="00BB5C26"/>
    <w:rsid w:val="00BB6A40"/>
    <w:rsid w:val="00BC013A"/>
    <w:rsid w:val="00BC0863"/>
    <w:rsid w:val="00BC162A"/>
    <w:rsid w:val="00BC2343"/>
    <w:rsid w:val="00BC5824"/>
    <w:rsid w:val="00BC702F"/>
    <w:rsid w:val="00BD0ECF"/>
    <w:rsid w:val="00BD2220"/>
    <w:rsid w:val="00BD30C8"/>
    <w:rsid w:val="00BD38F4"/>
    <w:rsid w:val="00BD3EB4"/>
    <w:rsid w:val="00BD4C5B"/>
    <w:rsid w:val="00BD5359"/>
    <w:rsid w:val="00BD5C65"/>
    <w:rsid w:val="00BD5EFA"/>
    <w:rsid w:val="00BD7BCC"/>
    <w:rsid w:val="00BE0717"/>
    <w:rsid w:val="00BE16E9"/>
    <w:rsid w:val="00BE2730"/>
    <w:rsid w:val="00BE2A17"/>
    <w:rsid w:val="00BE3123"/>
    <w:rsid w:val="00BE31BE"/>
    <w:rsid w:val="00BE38C3"/>
    <w:rsid w:val="00BE3A1D"/>
    <w:rsid w:val="00BE3B92"/>
    <w:rsid w:val="00BE4167"/>
    <w:rsid w:val="00BE487E"/>
    <w:rsid w:val="00BE6018"/>
    <w:rsid w:val="00BE7086"/>
    <w:rsid w:val="00BE7278"/>
    <w:rsid w:val="00BF1F57"/>
    <w:rsid w:val="00BF20FD"/>
    <w:rsid w:val="00BF2239"/>
    <w:rsid w:val="00BF22C6"/>
    <w:rsid w:val="00BF2CD7"/>
    <w:rsid w:val="00BF34C2"/>
    <w:rsid w:val="00BF3804"/>
    <w:rsid w:val="00BF3B4E"/>
    <w:rsid w:val="00BF4086"/>
    <w:rsid w:val="00BF426C"/>
    <w:rsid w:val="00BF4594"/>
    <w:rsid w:val="00BF58D0"/>
    <w:rsid w:val="00BF6027"/>
    <w:rsid w:val="00BF60A0"/>
    <w:rsid w:val="00BF6702"/>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691"/>
    <w:rsid w:val="00C03B3A"/>
    <w:rsid w:val="00C03CD4"/>
    <w:rsid w:val="00C04694"/>
    <w:rsid w:val="00C050C4"/>
    <w:rsid w:val="00C050D7"/>
    <w:rsid w:val="00C05288"/>
    <w:rsid w:val="00C05B5F"/>
    <w:rsid w:val="00C06DC9"/>
    <w:rsid w:val="00C071A4"/>
    <w:rsid w:val="00C07FE8"/>
    <w:rsid w:val="00C10086"/>
    <w:rsid w:val="00C104CC"/>
    <w:rsid w:val="00C11521"/>
    <w:rsid w:val="00C11C7A"/>
    <w:rsid w:val="00C14099"/>
    <w:rsid w:val="00C14195"/>
    <w:rsid w:val="00C142AD"/>
    <w:rsid w:val="00C142C1"/>
    <w:rsid w:val="00C14A30"/>
    <w:rsid w:val="00C152FE"/>
    <w:rsid w:val="00C15D1B"/>
    <w:rsid w:val="00C16739"/>
    <w:rsid w:val="00C1687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527B"/>
    <w:rsid w:val="00C371C9"/>
    <w:rsid w:val="00C37434"/>
    <w:rsid w:val="00C379E9"/>
    <w:rsid w:val="00C403CD"/>
    <w:rsid w:val="00C42041"/>
    <w:rsid w:val="00C43934"/>
    <w:rsid w:val="00C439FB"/>
    <w:rsid w:val="00C43AA8"/>
    <w:rsid w:val="00C43F23"/>
    <w:rsid w:val="00C441A4"/>
    <w:rsid w:val="00C463C9"/>
    <w:rsid w:val="00C46A0B"/>
    <w:rsid w:val="00C47648"/>
    <w:rsid w:val="00C47852"/>
    <w:rsid w:val="00C47C29"/>
    <w:rsid w:val="00C50011"/>
    <w:rsid w:val="00C5254B"/>
    <w:rsid w:val="00C53DE6"/>
    <w:rsid w:val="00C54ED0"/>
    <w:rsid w:val="00C55538"/>
    <w:rsid w:val="00C55D39"/>
    <w:rsid w:val="00C55FBF"/>
    <w:rsid w:val="00C57085"/>
    <w:rsid w:val="00C57115"/>
    <w:rsid w:val="00C57E68"/>
    <w:rsid w:val="00C601C9"/>
    <w:rsid w:val="00C61B3C"/>
    <w:rsid w:val="00C623C6"/>
    <w:rsid w:val="00C63094"/>
    <w:rsid w:val="00C631D3"/>
    <w:rsid w:val="00C645E6"/>
    <w:rsid w:val="00C64813"/>
    <w:rsid w:val="00C64D82"/>
    <w:rsid w:val="00C64FBC"/>
    <w:rsid w:val="00C656F4"/>
    <w:rsid w:val="00C65A83"/>
    <w:rsid w:val="00C66A00"/>
    <w:rsid w:val="00C66CBE"/>
    <w:rsid w:val="00C67118"/>
    <w:rsid w:val="00C67276"/>
    <w:rsid w:val="00C67770"/>
    <w:rsid w:val="00C67DDD"/>
    <w:rsid w:val="00C70139"/>
    <w:rsid w:val="00C7191D"/>
    <w:rsid w:val="00C72C6F"/>
    <w:rsid w:val="00C743BD"/>
    <w:rsid w:val="00C74453"/>
    <w:rsid w:val="00C7458A"/>
    <w:rsid w:val="00C7473A"/>
    <w:rsid w:val="00C74AA1"/>
    <w:rsid w:val="00C75AB0"/>
    <w:rsid w:val="00C76166"/>
    <w:rsid w:val="00C76A4B"/>
    <w:rsid w:val="00C76B7B"/>
    <w:rsid w:val="00C76BBD"/>
    <w:rsid w:val="00C76DE2"/>
    <w:rsid w:val="00C772BA"/>
    <w:rsid w:val="00C802D1"/>
    <w:rsid w:val="00C8036C"/>
    <w:rsid w:val="00C805AB"/>
    <w:rsid w:val="00C80CD8"/>
    <w:rsid w:val="00C80F23"/>
    <w:rsid w:val="00C81151"/>
    <w:rsid w:val="00C82CC6"/>
    <w:rsid w:val="00C839CB"/>
    <w:rsid w:val="00C83C07"/>
    <w:rsid w:val="00C84593"/>
    <w:rsid w:val="00C850A3"/>
    <w:rsid w:val="00C85C32"/>
    <w:rsid w:val="00C85F45"/>
    <w:rsid w:val="00C86197"/>
    <w:rsid w:val="00C86C8C"/>
    <w:rsid w:val="00C87568"/>
    <w:rsid w:val="00C87FD0"/>
    <w:rsid w:val="00C90DB6"/>
    <w:rsid w:val="00C92603"/>
    <w:rsid w:val="00C92652"/>
    <w:rsid w:val="00C928B9"/>
    <w:rsid w:val="00C92E31"/>
    <w:rsid w:val="00C9394F"/>
    <w:rsid w:val="00C93B1A"/>
    <w:rsid w:val="00C9444E"/>
    <w:rsid w:val="00C96AB2"/>
    <w:rsid w:val="00C96F5F"/>
    <w:rsid w:val="00C97055"/>
    <w:rsid w:val="00CA04D5"/>
    <w:rsid w:val="00CA165C"/>
    <w:rsid w:val="00CA194C"/>
    <w:rsid w:val="00CA2B4F"/>
    <w:rsid w:val="00CA305B"/>
    <w:rsid w:val="00CA30C3"/>
    <w:rsid w:val="00CA3CD8"/>
    <w:rsid w:val="00CA5927"/>
    <w:rsid w:val="00CA635E"/>
    <w:rsid w:val="00CA6BB0"/>
    <w:rsid w:val="00CA70CE"/>
    <w:rsid w:val="00CA79E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0DE"/>
    <w:rsid w:val="00CB633B"/>
    <w:rsid w:val="00CB6782"/>
    <w:rsid w:val="00CB6E3E"/>
    <w:rsid w:val="00CB7812"/>
    <w:rsid w:val="00CC080A"/>
    <w:rsid w:val="00CC0D0F"/>
    <w:rsid w:val="00CC1275"/>
    <w:rsid w:val="00CC12EE"/>
    <w:rsid w:val="00CC2BE4"/>
    <w:rsid w:val="00CC3767"/>
    <w:rsid w:val="00CC42B1"/>
    <w:rsid w:val="00CC4BF1"/>
    <w:rsid w:val="00CC5100"/>
    <w:rsid w:val="00CC5767"/>
    <w:rsid w:val="00CC5D2F"/>
    <w:rsid w:val="00CC5FBB"/>
    <w:rsid w:val="00CC68CC"/>
    <w:rsid w:val="00CC701E"/>
    <w:rsid w:val="00CC7735"/>
    <w:rsid w:val="00CD0310"/>
    <w:rsid w:val="00CD2E48"/>
    <w:rsid w:val="00CD4826"/>
    <w:rsid w:val="00CD4E19"/>
    <w:rsid w:val="00CD6219"/>
    <w:rsid w:val="00CD6459"/>
    <w:rsid w:val="00CD6A32"/>
    <w:rsid w:val="00CD700F"/>
    <w:rsid w:val="00CD7319"/>
    <w:rsid w:val="00CD7706"/>
    <w:rsid w:val="00CE0837"/>
    <w:rsid w:val="00CE148E"/>
    <w:rsid w:val="00CE208D"/>
    <w:rsid w:val="00CE2453"/>
    <w:rsid w:val="00CE32C9"/>
    <w:rsid w:val="00CE356D"/>
    <w:rsid w:val="00CE3FA4"/>
    <w:rsid w:val="00CE44F8"/>
    <w:rsid w:val="00CE5277"/>
    <w:rsid w:val="00CE5A63"/>
    <w:rsid w:val="00CE5B4D"/>
    <w:rsid w:val="00CE6075"/>
    <w:rsid w:val="00CE6358"/>
    <w:rsid w:val="00CE6686"/>
    <w:rsid w:val="00CE6E97"/>
    <w:rsid w:val="00CE77DD"/>
    <w:rsid w:val="00CE7868"/>
    <w:rsid w:val="00CE796C"/>
    <w:rsid w:val="00CF073C"/>
    <w:rsid w:val="00CF0C7E"/>
    <w:rsid w:val="00CF1B70"/>
    <w:rsid w:val="00CF1DD1"/>
    <w:rsid w:val="00CF2161"/>
    <w:rsid w:val="00CF2307"/>
    <w:rsid w:val="00CF26AE"/>
    <w:rsid w:val="00CF2D41"/>
    <w:rsid w:val="00CF2D54"/>
    <w:rsid w:val="00CF311F"/>
    <w:rsid w:val="00CF441F"/>
    <w:rsid w:val="00CF5047"/>
    <w:rsid w:val="00CF512F"/>
    <w:rsid w:val="00CF55FB"/>
    <w:rsid w:val="00CF5616"/>
    <w:rsid w:val="00CF6579"/>
    <w:rsid w:val="00D009DC"/>
    <w:rsid w:val="00D01344"/>
    <w:rsid w:val="00D01B90"/>
    <w:rsid w:val="00D02224"/>
    <w:rsid w:val="00D024CD"/>
    <w:rsid w:val="00D03082"/>
    <w:rsid w:val="00D0328F"/>
    <w:rsid w:val="00D034DA"/>
    <w:rsid w:val="00D03538"/>
    <w:rsid w:val="00D03D28"/>
    <w:rsid w:val="00D0421D"/>
    <w:rsid w:val="00D046FD"/>
    <w:rsid w:val="00D047F7"/>
    <w:rsid w:val="00D049B8"/>
    <w:rsid w:val="00D04B03"/>
    <w:rsid w:val="00D04C8A"/>
    <w:rsid w:val="00D04FDA"/>
    <w:rsid w:val="00D0515B"/>
    <w:rsid w:val="00D0516C"/>
    <w:rsid w:val="00D05B56"/>
    <w:rsid w:val="00D05C2F"/>
    <w:rsid w:val="00D05EE7"/>
    <w:rsid w:val="00D068D0"/>
    <w:rsid w:val="00D06FE0"/>
    <w:rsid w:val="00D07307"/>
    <w:rsid w:val="00D076A9"/>
    <w:rsid w:val="00D07754"/>
    <w:rsid w:val="00D078D1"/>
    <w:rsid w:val="00D11C5B"/>
    <w:rsid w:val="00D12453"/>
    <w:rsid w:val="00D1293B"/>
    <w:rsid w:val="00D129A8"/>
    <w:rsid w:val="00D12FB9"/>
    <w:rsid w:val="00D13184"/>
    <w:rsid w:val="00D135F2"/>
    <w:rsid w:val="00D13D00"/>
    <w:rsid w:val="00D147C0"/>
    <w:rsid w:val="00D15696"/>
    <w:rsid w:val="00D15C51"/>
    <w:rsid w:val="00D16A42"/>
    <w:rsid w:val="00D16C68"/>
    <w:rsid w:val="00D16DCA"/>
    <w:rsid w:val="00D200BD"/>
    <w:rsid w:val="00D201AA"/>
    <w:rsid w:val="00D204A7"/>
    <w:rsid w:val="00D20AA5"/>
    <w:rsid w:val="00D20C58"/>
    <w:rsid w:val="00D22399"/>
    <w:rsid w:val="00D2662C"/>
    <w:rsid w:val="00D27FA3"/>
    <w:rsid w:val="00D30896"/>
    <w:rsid w:val="00D3176C"/>
    <w:rsid w:val="00D31B3F"/>
    <w:rsid w:val="00D31F31"/>
    <w:rsid w:val="00D33751"/>
    <w:rsid w:val="00D33A5F"/>
    <w:rsid w:val="00D35D4A"/>
    <w:rsid w:val="00D36F6E"/>
    <w:rsid w:val="00D372B0"/>
    <w:rsid w:val="00D37343"/>
    <w:rsid w:val="00D37E75"/>
    <w:rsid w:val="00D41C8E"/>
    <w:rsid w:val="00D4205E"/>
    <w:rsid w:val="00D42872"/>
    <w:rsid w:val="00D4343E"/>
    <w:rsid w:val="00D47399"/>
    <w:rsid w:val="00D47BB2"/>
    <w:rsid w:val="00D47D04"/>
    <w:rsid w:val="00D504B9"/>
    <w:rsid w:val="00D5056A"/>
    <w:rsid w:val="00D50DCD"/>
    <w:rsid w:val="00D510A0"/>
    <w:rsid w:val="00D522CB"/>
    <w:rsid w:val="00D527EE"/>
    <w:rsid w:val="00D529C4"/>
    <w:rsid w:val="00D53929"/>
    <w:rsid w:val="00D539D0"/>
    <w:rsid w:val="00D540DC"/>
    <w:rsid w:val="00D5420D"/>
    <w:rsid w:val="00D5487B"/>
    <w:rsid w:val="00D54C0F"/>
    <w:rsid w:val="00D55345"/>
    <w:rsid w:val="00D55616"/>
    <w:rsid w:val="00D5574C"/>
    <w:rsid w:val="00D55DAC"/>
    <w:rsid w:val="00D577E1"/>
    <w:rsid w:val="00D6153F"/>
    <w:rsid w:val="00D61982"/>
    <w:rsid w:val="00D61EA9"/>
    <w:rsid w:val="00D61EFF"/>
    <w:rsid w:val="00D62655"/>
    <w:rsid w:val="00D6267A"/>
    <w:rsid w:val="00D62998"/>
    <w:rsid w:val="00D631C2"/>
    <w:rsid w:val="00D636A9"/>
    <w:rsid w:val="00D645E9"/>
    <w:rsid w:val="00D647DE"/>
    <w:rsid w:val="00D6501F"/>
    <w:rsid w:val="00D65347"/>
    <w:rsid w:val="00D665F7"/>
    <w:rsid w:val="00D67062"/>
    <w:rsid w:val="00D67D12"/>
    <w:rsid w:val="00D701D7"/>
    <w:rsid w:val="00D705FF"/>
    <w:rsid w:val="00D70B0C"/>
    <w:rsid w:val="00D7145C"/>
    <w:rsid w:val="00D744BC"/>
    <w:rsid w:val="00D74D80"/>
    <w:rsid w:val="00D7585A"/>
    <w:rsid w:val="00D77C53"/>
    <w:rsid w:val="00D77E96"/>
    <w:rsid w:val="00D80618"/>
    <w:rsid w:val="00D807DF"/>
    <w:rsid w:val="00D81DA0"/>
    <w:rsid w:val="00D82339"/>
    <w:rsid w:val="00D82494"/>
    <w:rsid w:val="00D82FF2"/>
    <w:rsid w:val="00D83774"/>
    <w:rsid w:val="00D84A4B"/>
    <w:rsid w:val="00D85976"/>
    <w:rsid w:val="00D878E1"/>
    <w:rsid w:val="00D90A81"/>
    <w:rsid w:val="00D90B7D"/>
    <w:rsid w:val="00D90DCE"/>
    <w:rsid w:val="00D91258"/>
    <w:rsid w:val="00D92168"/>
    <w:rsid w:val="00D92281"/>
    <w:rsid w:val="00D9231C"/>
    <w:rsid w:val="00D92A5E"/>
    <w:rsid w:val="00D935BD"/>
    <w:rsid w:val="00D940B5"/>
    <w:rsid w:val="00D9429B"/>
    <w:rsid w:val="00D953F0"/>
    <w:rsid w:val="00D9582D"/>
    <w:rsid w:val="00D95CB0"/>
    <w:rsid w:val="00D960DF"/>
    <w:rsid w:val="00D9654F"/>
    <w:rsid w:val="00D966FE"/>
    <w:rsid w:val="00D968B9"/>
    <w:rsid w:val="00D975E2"/>
    <w:rsid w:val="00D977C0"/>
    <w:rsid w:val="00D97E14"/>
    <w:rsid w:val="00DA00A3"/>
    <w:rsid w:val="00DA0727"/>
    <w:rsid w:val="00DA0C5B"/>
    <w:rsid w:val="00DA13F3"/>
    <w:rsid w:val="00DA1D3D"/>
    <w:rsid w:val="00DA2353"/>
    <w:rsid w:val="00DA2AFB"/>
    <w:rsid w:val="00DA2DE3"/>
    <w:rsid w:val="00DA3633"/>
    <w:rsid w:val="00DA3D19"/>
    <w:rsid w:val="00DA400B"/>
    <w:rsid w:val="00DA442F"/>
    <w:rsid w:val="00DA6443"/>
    <w:rsid w:val="00DA6B5E"/>
    <w:rsid w:val="00DA7146"/>
    <w:rsid w:val="00DA716A"/>
    <w:rsid w:val="00DA7B82"/>
    <w:rsid w:val="00DB03C9"/>
    <w:rsid w:val="00DB1F4F"/>
    <w:rsid w:val="00DB228F"/>
    <w:rsid w:val="00DB2CD0"/>
    <w:rsid w:val="00DB354F"/>
    <w:rsid w:val="00DB37EE"/>
    <w:rsid w:val="00DB401F"/>
    <w:rsid w:val="00DB4450"/>
    <w:rsid w:val="00DB4EE7"/>
    <w:rsid w:val="00DB521D"/>
    <w:rsid w:val="00DB58B9"/>
    <w:rsid w:val="00DB5971"/>
    <w:rsid w:val="00DB5D51"/>
    <w:rsid w:val="00DB5F53"/>
    <w:rsid w:val="00DB6705"/>
    <w:rsid w:val="00DB6804"/>
    <w:rsid w:val="00DB6B6A"/>
    <w:rsid w:val="00DB6C1C"/>
    <w:rsid w:val="00DB7B69"/>
    <w:rsid w:val="00DC0040"/>
    <w:rsid w:val="00DC0A2F"/>
    <w:rsid w:val="00DC0DBE"/>
    <w:rsid w:val="00DC234A"/>
    <w:rsid w:val="00DC3729"/>
    <w:rsid w:val="00DC39DB"/>
    <w:rsid w:val="00DC39F6"/>
    <w:rsid w:val="00DC41E4"/>
    <w:rsid w:val="00DC496E"/>
    <w:rsid w:val="00DC5116"/>
    <w:rsid w:val="00DC774F"/>
    <w:rsid w:val="00DC7C77"/>
    <w:rsid w:val="00DC7E90"/>
    <w:rsid w:val="00DC7FD5"/>
    <w:rsid w:val="00DD02FF"/>
    <w:rsid w:val="00DD0581"/>
    <w:rsid w:val="00DD08F8"/>
    <w:rsid w:val="00DD24F9"/>
    <w:rsid w:val="00DD26EC"/>
    <w:rsid w:val="00DD2DFB"/>
    <w:rsid w:val="00DD3604"/>
    <w:rsid w:val="00DD3F4D"/>
    <w:rsid w:val="00DD46BC"/>
    <w:rsid w:val="00DD6F2E"/>
    <w:rsid w:val="00DD72E1"/>
    <w:rsid w:val="00DD7A65"/>
    <w:rsid w:val="00DD7EA2"/>
    <w:rsid w:val="00DE00F2"/>
    <w:rsid w:val="00DE117F"/>
    <w:rsid w:val="00DE1F4D"/>
    <w:rsid w:val="00DE2C4B"/>
    <w:rsid w:val="00DE2D17"/>
    <w:rsid w:val="00DE2F5F"/>
    <w:rsid w:val="00DE353C"/>
    <w:rsid w:val="00DE3783"/>
    <w:rsid w:val="00DE401C"/>
    <w:rsid w:val="00DE4222"/>
    <w:rsid w:val="00DE62EF"/>
    <w:rsid w:val="00DE6E2F"/>
    <w:rsid w:val="00DE6F47"/>
    <w:rsid w:val="00DE7D13"/>
    <w:rsid w:val="00DF007B"/>
    <w:rsid w:val="00DF1EAE"/>
    <w:rsid w:val="00DF247A"/>
    <w:rsid w:val="00DF2CF8"/>
    <w:rsid w:val="00DF380E"/>
    <w:rsid w:val="00DF3816"/>
    <w:rsid w:val="00DF3818"/>
    <w:rsid w:val="00DF3F94"/>
    <w:rsid w:val="00DF4369"/>
    <w:rsid w:val="00DF56BB"/>
    <w:rsid w:val="00DF57EF"/>
    <w:rsid w:val="00DF5970"/>
    <w:rsid w:val="00DF5B14"/>
    <w:rsid w:val="00DF63FA"/>
    <w:rsid w:val="00DF66E2"/>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4305"/>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65A7"/>
    <w:rsid w:val="00E267FF"/>
    <w:rsid w:val="00E27123"/>
    <w:rsid w:val="00E27B80"/>
    <w:rsid w:val="00E27D48"/>
    <w:rsid w:val="00E30EDF"/>
    <w:rsid w:val="00E31ACD"/>
    <w:rsid w:val="00E31B43"/>
    <w:rsid w:val="00E31FBA"/>
    <w:rsid w:val="00E3292B"/>
    <w:rsid w:val="00E33513"/>
    <w:rsid w:val="00E33A4F"/>
    <w:rsid w:val="00E33B49"/>
    <w:rsid w:val="00E33B50"/>
    <w:rsid w:val="00E33D76"/>
    <w:rsid w:val="00E33F3E"/>
    <w:rsid w:val="00E341E5"/>
    <w:rsid w:val="00E34315"/>
    <w:rsid w:val="00E34347"/>
    <w:rsid w:val="00E34F7C"/>
    <w:rsid w:val="00E35FBC"/>
    <w:rsid w:val="00E36AAE"/>
    <w:rsid w:val="00E37198"/>
    <w:rsid w:val="00E3774C"/>
    <w:rsid w:val="00E41313"/>
    <w:rsid w:val="00E41773"/>
    <w:rsid w:val="00E41ACD"/>
    <w:rsid w:val="00E42FE6"/>
    <w:rsid w:val="00E43327"/>
    <w:rsid w:val="00E440AA"/>
    <w:rsid w:val="00E44370"/>
    <w:rsid w:val="00E45E8E"/>
    <w:rsid w:val="00E460B6"/>
    <w:rsid w:val="00E46BD2"/>
    <w:rsid w:val="00E473D4"/>
    <w:rsid w:val="00E474CF"/>
    <w:rsid w:val="00E477BA"/>
    <w:rsid w:val="00E513F6"/>
    <w:rsid w:val="00E51EC6"/>
    <w:rsid w:val="00E52165"/>
    <w:rsid w:val="00E52B4E"/>
    <w:rsid w:val="00E52F3B"/>
    <w:rsid w:val="00E52F80"/>
    <w:rsid w:val="00E53D94"/>
    <w:rsid w:val="00E53DEA"/>
    <w:rsid w:val="00E5424B"/>
    <w:rsid w:val="00E544BA"/>
    <w:rsid w:val="00E54A99"/>
    <w:rsid w:val="00E55B64"/>
    <w:rsid w:val="00E5623F"/>
    <w:rsid w:val="00E564F4"/>
    <w:rsid w:val="00E571BC"/>
    <w:rsid w:val="00E61088"/>
    <w:rsid w:val="00E616DB"/>
    <w:rsid w:val="00E62442"/>
    <w:rsid w:val="00E627A4"/>
    <w:rsid w:val="00E630ED"/>
    <w:rsid w:val="00E6437C"/>
    <w:rsid w:val="00E65237"/>
    <w:rsid w:val="00E65613"/>
    <w:rsid w:val="00E66376"/>
    <w:rsid w:val="00E67862"/>
    <w:rsid w:val="00E70068"/>
    <w:rsid w:val="00E70ACF"/>
    <w:rsid w:val="00E70D46"/>
    <w:rsid w:val="00E712A9"/>
    <w:rsid w:val="00E713BC"/>
    <w:rsid w:val="00E72444"/>
    <w:rsid w:val="00E7410F"/>
    <w:rsid w:val="00E74EC5"/>
    <w:rsid w:val="00E75AD1"/>
    <w:rsid w:val="00E761B2"/>
    <w:rsid w:val="00E76B86"/>
    <w:rsid w:val="00E809F3"/>
    <w:rsid w:val="00E80C21"/>
    <w:rsid w:val="00E81796"/>
    <w:rsid w:val="00E820BD"/>
    <w:rsid w:val="00E82179"/>
    <w:rsid w:val="00E8227B"/>
    <w:rsid w:val="00E825C0"/>
    <w:rsid w:val="00E8342F"/>
    <w:rsid w:val="00E84210"/>
    <w:rsid w:val="00E844CD"/>
    <w:rsid w:val="00E847A7"/>
    <w:rsid w:val="00E84FE5"/>
    <w:rsid w:val="00E86682"/>
    <w:rsid w:val="00E86E79"/>
    <w:rsid w:val="00E8700A"/>
    <w:rsid w:val="00E879B9"/>
    <w:rsid w:val="00E906B4"/>
    <w:rsid w:val="00E9095B"/>
    <w:rsid w:val="00E90B13"/>
    <w:rsid w:val="00E90D3D"/>
    <w:rsid w:val="00E90EC0"/>
    <w:rsid w:val="00E9145E"/>
    <w:rsid w:val="00E91B24"/>
    <w:rsid w:val="00E926B8"/>
    <w:rsid w:val="00E927BF"/>
    <w:rsid w:val="00E936DA"/>
    <w:rsid w:val="00E9399B"/>
    <w:rsid w:val="00E939A7"/>
    <w:rsid w:val="00E93B63"/>
    <w:rsid w:val="00E93DA2"/>
    <w:rsid w:val="00E94008"/>
    <w:rsid w:val="00E94762"/>
    <w:rsid w:val="00E956BA"/>
    <w:rsid w:val="00E96B52"/>
    <w:rsid w:val="00EA0018"/>
    <w:rsid w:val="00EA08BE"/>
    <w:rsid w:val="00EA0A85"/>
    <w:rsid w:val="00EA14B0"/>
    <w:rsid w:val="00EA2244"/>
    <w:rsid w:val="00EA2387"/>
    <w:rsid w:val="00EA4DDC"/>
    <w:rsid w:val="00EA693D"/>
    <w:rsid w:val="00EA6FA7"/>
    <w:rsid w:val="00EB067F"/>
    <w:rsid w:val="00EB17BE"/>
    <w:rsid w:val="00EB1A1B"/>
    <w:rsid w:val="00EB1BE2"/>
    <w:rsid w:val="00EB1F02"/>
    <w:rsid w:val="00EB21B1"/>
    <w:rsid w:val="00EB2E64"/>
    <w:rsid w:val="00EB3290"/>
    <w:rsid w:val="00EB359C"/>
    <w:rsid w:val="00EB4483"/>
    <w:rsid w:val="00EB5BC5"/>
    <w:rsid w:val="00EB6097"/>
    <w:rsid w:val="00EB6212"/>
    <w:rsid w:val="00EB6BB5"/>
    <w:rsid w:val="00EB6E30"/>
    <w:rsid w:val="00EB7618"/>
    <w:rsid w:val="00EB7B51"/>
    <w:rsid w:val="00EB7F93"/>
    <w:rsid w:val="00EC034B"/>
    <w:rsid w:val="00EC086C"/>
    <w:rsid w:val="00EC1720"/>
    <w:rsid w:val="00EC1B19"/>
    <w:rsid w:val="00EC2DB7"/>
    <w:rsid w:val="00EC337D"/>
    <w:rsid w:val="00EC3F10"/>
    <w:rsid w:val="00EC42D0"/>
    <w:rsid w:val="00EC638F"/>
    <w:rsid w:val="00EC65FE"/>
    <w:rsid w:val="00EC6B3A"/>
    <w:rsid w:val="00EC7927"/>
    <w:rsid w:val="00ED095E"/>
    <w:rsid w:val="00ED1A0B"/>
    <w:rsid w:val="00ED1EF0"/>
    <w:rsid w:val="00ED27DD"/>
    <w:rsid w:val="00ED29FF"/>
    <w:rsid w:val="00ED3706"/>
    <w:rsid w:val="00ED3FF2"/>
    <w:rsid w:val="00ED5162"/>
    <w:rsid w:val="00ED5669"/>
    <w:rsid w:val="00ED697C"/>
    <w:rsid w:val="00EE01C0"/>
    <w:rsid w:val="00EE06CA"/>
    <w:rsid w:val="00EE1BC2"/>
    <w:rsid w:val="00EE1CF9"/>
    <w:rsid w:val="00EE2314"/>
    <w:rsid w:val="00EE2403"/>
    <w:rsid w:val="00EE3100"/>
    <w:rsid w:val="00EE3F69"/>
    <w:rsid w:val="00EE43AD"/>
    <w:rsid w:val="00EE4874"/>
    <w:rsid w:val="00EE48D6"/>
    <w:rsid w:val="00EE4A6E"/>
    <w:rsid w:val="00EE4BAB"/>
    <w:rsid w:val="00EE4E8C"/>
    <w:rsid w:val="00EE62F4"/>
    <w:rsid w:val="00EE76A7"/>
    <w:rsid w:val="00EE7922"/>
    <w:rsid w:val="00EE79A6"/>
    <w:rsid w:val="00EE7EB7"/>
    <w:rsid w:val="00EF11DF"/>
    <w:rsid w:val="00EF130D"/>
    <w:rsid w:val="00EF2A3D"/>
    <w:rsid w:val="00EF30E0"/>
    <w:rsid w:val="00EF3D05"/>
    <w:rsid w:val="00EF42CF"/>
    <w:rsid w:val="00EF5403"/>
    <w:rsid w:val="00EF567D"/>
    <w:rsid w:val="00EF5F11"/>
    <w:rsid w:val="00EF6111"/>
    <w:rsid w:val="00EF62D0"/>
    <w:rsid w:val="00F005A0"/>
    <w:rsid w:val="00F01835"/>
    <w:rsid w:val="00F01DE9"/>
    <w:rsid w:val="00F0229D"/>
    <w:rsid w:val="00F02679"/>
    <w:rsid w:val="00F02B1B"/>
    <w:rsid w:val="00F032BB"/>
    <w:rsid w:val="00F032C8"/>
    <w:rsid w:val="00F03567"/>
    <w:rsid w:val="00F03C8C"/>
    <w:rsid w:val="00F03DD3"/>
    <w:rsid w:val="00F044C6"/>
    <w:rsid w:val="00F04BBE"/>
    <w:rsid w:val="00F051AC"/>
    <w:rsid w:val="00F0646B"/>
    <w:rsid w:val="00F06616"/>
    <w:rsid w:val="00F06A9C"/>
    <w:rsid w:val="00F07485"/>
    <w:rsid w:val="00F07622"/>
    <w:rsid w:val="00F07CE5"/>
    <w:rsid w:val="00F10BC6"/>
    <w:rsid w:val="00F11352"/>
    <w:rsid w:val="00F11AD0"/>
    <w:rsid w:val="00F12313"/>
    <w:rsid w:val="00F1254C"/>
    <w:rsid w:val="00F13AD8"/>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963"/>
    <w:rsid w:val="00F26A13"/>
    <w:rsid w:val="00F26DEF"/>
    <w:rsid w:val="00F26EA5"/>
    <w:rsid w:val="00F27B0B"/>
    <w:rsid w:val="00F27D3B"/>
    <w:rsid w:val="00F31261"/>
    <w:rsid w:val="00F31BB3"/>
    <w:rsid w:val="00F31C67"/>
    <w:rsid w:val="00F323C3"/>
    <w:rsid w:val="00F32A15"/>
    <w:rsid w:val="00F32EE6"/>
    <w:rsid w:val="00F32F3C"/>
    <w:rsid w:val="00F339EC"/>
    <w:rsid w:val="00F3443B"/>
    <w:rsid w:val="00F34FDD"/>
    <w:rsid w:val="00F350BF"/>
    <w:rsid w:val="00F35279"/>
    <w:rsid w:val="00F358A2"/>
    <w:rsid w:val="00F35B6F"/>
    <w:rsid w:val="00F35F1A"/>
    <w:rsid w:val="00F36130"/>
    <w:rsid w:val="00F3644F"/>
    <w:rsid w:val="00F36B71"/>
    <w:rsid w:val="00F373AE"/>
    <w:rsid w:val="00F4032F"/>
    <w:rsid w:val="00F40360"/>
    <w:rsid w:val="00F40444"/>
    <w:rsid w:val="00F40CE6"/>
    <w:rsid w:val="00F41B59"/>
    <w:rsid w:val="00F42099"/>
    <w:rsid w:val="00F423BD"/>
    <w:rsid w:val="00F428DA"/>
    <w:rsid w:val="00F431C5"/>
    <w:rsid w:val="00F432FF"/>
    <w:rsid w:val="00F4446C"/>
    <w:rsid w:val="00F456D2"/>
    <w:rsid w:val="00F45B08"/>
    <w:rsid w:val="00F46431"/>
    <w:rsid w:val="00F469AD"/>
    <w:rsid w:val="00F46F8B"/>
    <w:rsid w:val="00F4715C"/>
    <w:rsid w:val="00F473C6"/>
    <w:rsid w:val="00F47C9F"/>
    <w:rsid w:val="00F50CE8"/>
    <w:rsid w:val="00F51361"/>
    <w:rsid w:val="00F51879"/>
    <w:rsid w:val="00F52330"/>
    <w:rsid w:val="00F5364B"/>
    <w:rsid w:val="00F545C0"/>
    <w:rsid w:val="00F54603"/>
    <w:rsid w:val="00F54772"/>
    <w:rsid w:val="00F54869"/>
    <w:rsid w:val="00F549DA"/>
    <w:rsid w:val="00F556B2"/>
    <w:rsid w:val="00F565E8"/>
    <w:rsid w:val="00F56CB4"/>
    <w:rsid w:val="00F5754B"/>
    <w:rsid w:val="00F576DE"/>
    <w:rsid w:val="00F57747"/>
    <w:rsid w:val="00F578BC"/>
    <w:rsid w:val="00F60853"/>
    <w:rsid w:val="00F633F1"/>
    <w:rsid w:val="00F63BF7"/>
    <w:rsid w:val="00F6453E"/>
    <w:rsid w:val="00F65003"/>
    <w:rsid w:val="00F65215"/>
    <w:rsid w:val="00F65617"/>
    <w:rsid w:val="00F65995"/>
    <w:rsid w:val="00F65A88"/>
    <w:rsid w:val="00F66494"/>
    <w:rsid w:val="00F6687A"/>
    <w:rsid w:val="00F67D12"/>
    <w:rsid w:val="00F708B2"/>
    <w:rsid w:val="00F710BE"/>
    <w:rsid w:val="00F71D7B"/>
    <w:rsid w:val="00F72016"/>
    <w:rsid w:val="00F72684"/>
    <w:rsid w:val="00F72DAD"/>
    <w:rsid w:val="00F736D2"/>
    <w:rsid w:val="00F73CB3"/>
    <w:rsid w:val="00F74200"/>
    <w:rsid w:val="00F7564C"/>
    <w:rsid w:val="00F7579A"/>
    <w:rsid w:val="00F76220"/>
    <w:rsid w:val="00F7660B"/>
    <w:rsid w:val="00F769BE"/>
    <w:rsid w:val="00F7735C"/>
    <w:rsid w:val="00F77BD5"/>
    <w:rsid w:val="00F77DF9"/>
    <w:rsid w:val="00F829D2"/>
    <w:rsid w:val="00F82E6B"/>
    <w:rsid w:val="00F83662"/>
    <w:rsid w:val="00F838C0"/>
    <w:rsid w:val="00F853DF"/>
    <w:rsid w:val="00F859FC"/>
    <w:rsid w:val="00F85F83"/>
    <w:rsid w:val="00F860BC"/>
    <w:rsid w:val="00F87790"/>
    <w:rsid w:val="00F90A2C"/>
    <w:rsid w:val="00F9116C"/>
    <w:rsid w:val="00F912FD"/>
    <w:rsid w:val="00F91CBC"/>
    <w:rsid w:val="00F91D43"/>
    <w:rsid w:val="00F929E2"/>
    <w:rsid w:val="00F9367F"/>
    <w:rsid w:val="00F940D8"/>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4E8"/>
    <w:rsid w:val="00FA5A49"/>
    <w:rsid w:val="00FA5FE8"/>
    <w:rsid w:val="00FA668B"/>
    <w:rsid w:val="00FA67CF"/>
    <w:rsid w:val="00FA75A7"/>
    <w:rsid w:val="00FA7EA7"/>
    <w:rsid w:val="00FB0372"/>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22AF"/>
    <w:rsid w:val="00FC261C"/>
    <w:rsid w:val="00FC2733"/>
    <w:rsid w:val="00FC2808"/>
    <w:rsid w:val="00FC2979"/>
    <w:rsid w:val="00FC37CB"/>
    <w:rsid w:val="00FC3963"/>
    <w:rsid w:val="00FC4B04"/>
    <w:rsid w:val="00FC5595"/>
    <w:rsid w:val="00FC6013"/>
    <w:rsid w:val="00FC6D6C"/>
    <w:rsid w:val="00FD02F6"/>
    <w:rsid w:val="00FD1C3C"/>
    <w:rsid w:val="00FD24F6"/>
    <w:rsid w:val="00FD27FD"/>
    <w:rsid w:val="00FD2DB1"/>
    <w:rsid w:val="00FD38A8"/>
    <w:rsid w:val="00FD464F"/>
    <w:rsid w:val="00FD567C"/>
    <w:rsid w:val="00FD6AC8"/>
    <w:rsid w:val="00FD7013"/>
    <w:rsid w:val="00FD75F8"/>
    <w:rsid w:val="00FD7F69"/>
    <w:rsid w:val="00FE0A6C"/>
    <w:rsid w:val="00FE1727"/>
    <w:rsid w:val="00FE2742"/>
    <w:rsid w:val="00FE3638"/>
    <w:rsid w:val="00FE3A67"/>
    <w:rsid w:val="00FE3EA1"/>
    <w:rsid w:val="00FE4818"/>
    <w:rsid w:val="00FE4CA4"/>
    <w:rsid w:val="00FE5AE4"/>
    <w:rsid w:val="00FE5D80"/>
    <w:rsid w:val="00FE5EF7"/>
    <w:rsid w:val="00FE637F"/>
    <w:rsid w:val="00FE64EE"/>
    <w:rsid w:val="00FE73F7"/>
    <w:rsid w:val="00FE745E"/>
    <w:rsid w:val="00FE7865"/>
    <w:rsid w:val="00FF05AF"/>
    <w:rsid w:val="00FF06A0"/>
    <w:rsid w:val="00FF0BB0"/>
    <w:rsid w:val="00FF1342"/>
    <w:rsid w:val="00FF1513"/>
    <w:rsid w:val="00FF1577"/>
    <w:rsid w:val="00FF200B"/>
    <w:rsid w:val="00FF2145"/>
    <w:rsid w:val="00FF3081"/>
    <w:rsid w:val="00FF32C6"/>
    <w:rsid w:val="00FF3334"/>
    <w:rsid w:val="00FF367F"/>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9C48B31-92E9-4324-9B0E-CD31B471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qFormat/>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7"/>
    <w:qFormat/>
    <w:rsid w:val="00FB732E"/>
    <w:rPr>
      <w:rFonts w:ascii="宋体" w:hAnsi="Courier New"/>
      <w:szCs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paragraph" w:styleId="a8">
    <w:name w:val="footer"/>
    <w:basedOn w:val="a"/>
    <w:link w:val="a9"/>
    <w:uiPriority w:val="99"/>
    <w:qFormat/>
    <w:rsid w:val="00FB732E"/>
    <w:pPr>
      <w:tabs>
        <w:tab w:val="center" w:pos="4153"/>
        <w:tab w:val="right" w:pos="8306"/>
      </w:tabs>
      <w:snapToGrid w:val="0"/>
      <w:jc w:val="left"/>
    </w:pPr>
    <w:rPr>
      <w:sz w:val="18"/>
      <w:szCs w:val="18"/>
    </w:rPr>
  </w:style>
  <w:style w:type="character" w:styleId="aa">
    <w:name w:val="page number"/>
    <w:basedOn w:val="a1"/>
    <w:uiPriority w:val="99"/>
    <w:qFormat/>
    <w:rsid w:val="00FB732E"/>
  </w:style>
  <w:style w:type="character" w:styleId="ab">
    <w:name w:val="Hyperlink"/>
    <w:uiPriority w:val="99"/>
    <w:qFormat/>
    <w:rsid w:val="00FB732E"/>
    <w:rPr>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paragraph" w:styleId="ac">
    <w:name w:val="header"/>
    <w:basedOn w:val="a"/>
    <w:link w:val="ad"/>
    <w:uiPriority w:val="99"/>
    <w:qFormat/>
    <w:rsid w:val="00FB732E"/>
    <w:pPr>
      <w:pBdr>
        <w:bottom w:val="single" w:sz="6" w:space="1" w:color="auto"/>
      </w:pBdr>
      <w:tabs>
        <w:tab w:val="center" w:pos="4153"/>
        <w:tab w:val="right" w:pos="8306"/>
      </w:tabs>
      <w:snapToGrid w:val="0"/>
      <w:jc w:val="center"/>
    </w:pPr>
    <w:rPr>
      <w:sz w:val="18"/>
      <w:szCs w:val="18"/>
    </w:rPr>
  </w:style>
  <w:style w:type="character" w:styleId="ae">
    <w:name w:val="FollowedHyperlink"/>
    <w:uiPriority w:val="99"/>
    <w:qFormat/>
    <w:rsid w:val="00FB732E"/>
    <w:rPr>
      <w:color w:val="800080"/>
      <w:u w:val="single"/>
    </w:rPr>
  </w:style>
  <w:style w:type="paragraph" w:styleId="af">
    <w:name w:val="List"/>
    <w:basedOn w:val="af0"/>
    <w:uiPriority w:val="99"/>
    <w:qFormat/>
    <w:rsid w:val="00FB732E"/>
    <w:pPr>
      <w:spacing w:after="220" w:line="220" w:lineRule="atLeast"/>
      <w:ind w:left="1440" w:hanging="360"/>
    </w:pPr>
    <w:rPr>
      <w:szCs w:val="20"/>
    </w:rPr>
  </w:style>
  <w:style w:type="paragraph" w:styleId="af0">
    <w:name w:val="Body Text"/>
    <w:basedOn w:val="a"/>
    <w:link w:val="af1"/>
    <w:uiPriority w:val="99"/>
    <w:qFormat/>
    <w:rsid w:val="00FB732E"/>
    <w:pPr>
      <w:spacing w:after="120"/>
    </w:pPr>
  </w:style>
  <w:style w:type="paragraph" w:styleId="af2">
    <w:name w:val="Date"/>
    <w:basedOn w:val="a"/>
    <w:next w:val="a"/>
    <w:link w:val="af3"/>
    <w:uiPriority w:val="99"/>
    <w:qFormat/>
    <w:rsid w:val="00FB732E"/>
    <w:rPr>
      <w:sz w:val="24"/>
      <w:szCs w:val="20"/>
    </w:rPr>
  </w:style>
  <w:style w:type="character" w:customStyle="1" w:styleId="c1">
    <w:name w:val="c1"/>
    <w:uiPriority w:val="99"/>
    <w:qFormat/>
    <w:rsid w:val="00FB732E"/>
    <w:rPr>
      <w:color w:val="000000"/>
      <w:spacing w:val="300"/>
      <w:sz w:val="18"/>
      <w:szCs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qFormat/>
    <w:rsid w:val="00FB732E"/>
    <w:rPr>
      <w:sz w:val="18"/>
      <w:szCs w:val="18"/>
    </w:rPr>
  </w:style>
  <w:style w:type="character" w:styleId="af6">
    <w:name w:val="annotation reference"/>
    <w:uiPriority w:val="99"/>
    <w:semiHidden/>
    <w:qFormat/>
    <w:rsid w:val="00FB732E"/>
    <w:rPr>
      <w:sz w:val="21"/>
      <w:szCs w:val="21"/>
    </w:rPr>
  </w:style>
  <w:style w:type="paragraph" w:styleId="af7">
    <w:name w:val="annotation text"/>
    <w:basedOn w:val="a"/>
    <w:link w:val="af8"/>
    <w:uiPriority w:val="99"/>
    <w:semiHidden/>
    <w:qFormat/>
    <w:rsid w:val="00FB732E"/>
    <w:pPr>
      <w:jc w:val="left"/>
    </w:pPr>
  </w:style>
  <w:style w:type="paragraph" w:styleId="af9">
    <w:name w:val="annotation subject"/>
    <w:basedOn w:val="af7"/>
    <w:next w:val="af7"/>
    <w:link w:val="afa"/>
    <w:uiPriority w:val="99"/>
    <w:semiHidden/>
    <w:qFormat/>
    <w:rsid w:val="00FB732E"/>
    <w:rPr>
      <w:b/>
      <w:bCs/>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styleId="aff0">
    <w:name w:val="footnote reference"/>
    <w:uiPriority w:val="99"/>
    <w:qFormat/>
    <w:rsid w:val="00547D9C"/>
    <w:rPr>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4">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382195"/>
    <w:pPr>
      <w:tabs>
        <w:tab w:val="right" w:leader="dot" w:pos="9072"/>
      </w:tabs>
      <w:jc w:val="left"/>
    </w:pPr>
  </w:style>
  <w:style w:type="paragraph" w:styleId="34">
    <w:name w:val="toc 3"/>
    <w:basedOn w:val="a"/>
    <w:next w:val="a"/>
    <w:autoRedefine/>
    <w:uiPriority w:val="39"/>
    <w:qFormat/>
    <w:rsid w:val="00382195"/>
    <w:pPr>
      <w:ind w:leftChars="400" w:left="400"/>
    </w:pPr>
  </w:style>
  <w:style w:type="character" w:customStyle="1" w:styleId="21">
    <w:name w:val="标题 2 字符"/>
    <w:link w:val="20"/>
    <w:uiPriority w:val="99"/>
    <w:qFormat/>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a7">
    <w:name w:val="纯文本 字符"/>
    <w:link w:val="a6"/>
    <w:qFormat/>
    <w:rsid w:val="00586E9A"/>
    <w:rPr>
      <w:rFonts w:ascii="宋体" w:hAnsi="Courier New"/>
      <w:kern w:val="2"/>
      <w:sz w:val="21"/>
      <w:szCs w:val="21"/>
    </w:r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character" w:customStyle="1" w:styleId="10">
    <w:name w:val="标题 1 字符"/>
    <w:basedOn w:val="a1"/>
    <w:link w:val="1"/>
    <w:uiPriority w:val="99"/>
    <w:qFormat/>
    <w:rsid w:val="0003228A"/>
    <w:rPr>
      <w:sz w:val="24"/>
      <w:lang w:val="en-GB"/>
    </w:rPr>
  </w:style>
  <w:style w:type="character" w:customStyle="1" w:styleId="31">
    <w:name w:val="标题 3 字符"/>
    <w:basedOn w:val="a1"/>
    <w:link w:val="30"/>
    <w:uiPriority w:val="99"/>
    <w:qFormat/>
    <w:rsid w:val="006D141C"/>
    <w:rPr>
      <w:b/>
      <w:bCs/>
      <w:kern w:val="2"/>
      <w:sz w:val="32"/>
      <w:szCs w:val="32"/>
    </w:rPr>
  </w:style>
  <w:style w:type="character" w:customStyle="1" w:styleId="aff">
    <w:name w:val="脚注文本 字符"/>
    <w:basedOn w:val="a1"/>
    <w:link w:val="afe"/>
    <w:qFormat/>
    <w:rsid w:val="006D141C"/>
    <w:rPr>
      <w:kern w:val="2"/>
      <w:sz w:val="18"/>
      <w:szCs w:val="18"/>
    </w:rPr>
  </w:style>
  <w:style w:type="character" w:customStyle="1" w:styleId="af8">
    <w:name w:val="批注文字 字符"/>
    <w:basedOn w:val="a1"/>
    <w:link w:val="af7"/>
    <w:uiPriority w:val="99"/>
    <w:semiHidden/>
    <w:qFormat/>
    <w:rsid w:val="006D141C"/>
    <w:rPr>
      <w:kern w:val="2"/>
      <w:sz w:val="21"/>
      <w:szCs w:val="24"/>
    </w:rPr>
  </w:style>
  <w:style w:type="character" w:customStyle="1" w:styleId="ad">
    <w:name w:val="页眉 字符"/>
    <w:basedOn w:val="a1"/>
    <w:link w:val="ac"/>
    <w:uiPriority w:val="99"/>
    <w:qFormat/>
    <w:rsid w:val="006D141C"/>
    <w:rPr>
      <w:kern w:val="2"/>
      <w:sz w:val="18"/>
      <w:szCs w:val="18"/>
    </w:rPr>
  </w:style>
  <w:style w:type="character" w:customStyle="1" w:styleId="a9">
    <w:name w:val="页脚 字符"/>
    <w:basedOn w:val="a1"/>
    <w:link w:val="a8"/>
    <w:uiPriority w:val="99"/>
    <w:qFormat/>
    <w:rsid w:val="006D141C"/>
    <w:rPr>
      <w:kern w:val="2"/>
      <w:sz w:val="18"/>
      <w:szCs w:val="18"/>
    </w:rPr>
  </w:style>
  <w:style w:type="character" w:customStyle="1" w:styleId="af1">
    <w:name w:val="正文文本 字符"/>
    <w:basedOn w:val="a1"/>
    <w:link w:val="af0"/>
    <w:uiPriority w:val="99"/>
    <w:qFormat/>
    <w:rsid w:val="006D141C"/>
    <w:rPr>
      <w:kern w:val="2"/>
      <w:sz w:val="21"/>
      <w:szCs w:val="24"/>
    </w:rPr>
  </w:style>
  <w:style w:type="character" w:customStyle="1" w:styleId="a5">
    <w:name w:val="正文文本缩进 字符"/>
    <w:basedOn w:val="a1"/>
    <w:link w:val="a4"/>
    <w:uiPriority w:val="99"/>
    <w:qFormat/>
    <w:rsid w:val="006D141C"/>
    <w:rPr>
      <w:rFonts w:ascii="Arial Unicode MS" w:eastAsia="Arial Unicode MS" w:hAnsi="Arial Unicode MS" w:cs="Arial Unicode MS"/>
      <w:sz w:val="24"/>
      <w:szCs w:val="24"/>
    </w:rPr>
  </w:style>
  <w:style w:type="character" w:customStyle="1" w:styleId="af3">
    <w:name w:val="日期 字符"/>
    <w:basedOn w:val="a1"/>
    <w:link w:val="af2"/>
    <w:uiPriority w:val="99"/>
    <w:qFormat/>
    <w:rsid w:val="006D141C"/>
    <w:rPr>
      <w:kern w:val="2"/>
      <w:sz w:val="24"/>
    </w:rPr>
  </w:style>
  <w:style w:type="character" w:customStyle="1" w:styleId="23">
    <w:name w:val="正文文本缩进 2 字符"/>
    <w:basedOn w:val="a1"/>
    <w:link w:val="22"/>
    <w:uiPriority w:val="99"/>
    <w:qFormat/>
    <w:rsid w:val="006D141C"/>
    <w:rPr>
      <w:rFonts w:ascii="宋体" w:hAnsi="宋体"/>
      <w:color w:val="FF0000"/>
      <w:kern w:val="2"/>
      <w:sz w:val="24"/>
      <w:szCs w:val="24"/>
    </w:rPr>
  </w:style>
  <w:style w:type="character" w:customStyle="1" w:styleId="33">
    <w:name w:val="正文文本缩进 3 字符"/>
    <w:basedOn w:val="a1"/>
    <w:link w:val="32"/>
    <w:uiPriority w:val="99"/>
    <w:qFormat/>
    <w:rsid w:val="006D141C"/>
    <w:rPr>
      <w:rFonts w:ascii="Arial" w:hAnsi="Arial" w:cs="Arial"/>
      <w:color w:val="FF0000"/>
      <w:kern w:val="2"/>
      <w:sz w:val="21"/>
      <w:szCs w:val="24"/>
    </w:rPr>
  </w:style>
  <w:style w:type="character" w:customStyle="1" w:styleId="afc">
    <w:name w:val="文档结构图 字符"/>
    <w:basedOn w:val="a1"/>
    <w:link w:val="afb"/>
    <w:uiPriority w:val="99"/>
    <w:semiHidden/>
    <w:qFormat/>
    <w:rsid w:val="006D141C"/>
    <w:rPr>
      <w:kern w:val="2"/>
      <w:sz w:val="21"/>
      <w:szCs w:val="24"/>
      <w:shd w:val="clear" w:color="auto" w:fill="000080"/>
    </w:rPr>
  </w:style>
  <w:style w:type="character" w:customStyle="1" w:styleId="afa">
    <w:name w:val="批注主题 字符"/>
    <w:basedOn w:val="af8"/>
    <w:link w:val="af9"/>
    <w:uiPriority w:val="99"/>
    <w:semiHidden/>
    <w:qFormat/>
    <w:rsid w:val="006D141C"/>
    <w:rPr>
      <w:b/>
      <w:bCs/>
      <w:kern w:val="2"/>
      <w:sz w:val="21"/>
      <w:szCs w:val="24"/>
    </w:rPr>
  </w:style>
  <w:style w:type="character" w:customStyle="1" w:styleId="af5">
    <w:name w:val="批注框文本 字符"/>
    <w:basedOn w:val="a1"/>
    <w:link w:val="af4"/>
    <w:uiPriority w:val="99"/>
    <w:semiHidden/>
    <w:qFormat/>
    <w:rsid w:val="006D141C"/>
    <w:rPr>
      <w:kern w:val="2"/>
      <w:sz w:val="18"/>
      <w:szCs w:val="18"/>
    </w:rPr>
  </w:style>
  <w:style w:type="character" w:styleId="aff3">
    <w:name w:val="Strong"/>
    <w:basedOn w:val="a1"/>
    <w:uiPriority w:val="22"/>
    <w:qFormat/>
    <w:rsid w:val="00041CE7"/>
    <w:rPr>
      <w:b/>
      <w:bCs/>
    </w:rPr>
  </w:style>
  <w:style w:type="paragraph" w:customStyle="1" w:styleId="Default">
    <w:name w:val="Default"/>
    <w:qFormat/>
    <w:rsid w:val="00F545C0"/>
    <w:pPr>
      <w:widowControl w:val="0"/>
      <w:autoSpaceDE w:val="0"/>
      <w:autoSpaceDN w:val="0"/>
      <w:adjustRightInd w:val="0"/>
      <w:jc w:val="left"/>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396051392">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0581177">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75043537">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1153092">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46067473">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19399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75506643">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1468306">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23036676">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01296150">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32478708">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F317-5498-4212-A55E-E56419E0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68</Pages>
  <Words>8084</Words>
  <Characters>46080</Characters>
  <Application>Microsoft Office Word</Application>
  <DocSecurity>0</DocSecurity>
  <Lines>384</Lines>
  <Paragraphs>108</Paragraphs>
  <ScaleCrop>false</ScaleCrop>
  <Company/>
  <LinksUpToDate>false</LinksUpToDate>
  <CharactersWithSpaces>54056</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Niki.Jiang@GMC</cp:lastModifiedBy>
  <cp:revision>13</cp:revision>
  <cp:lastPrinted>2007-07-19T00:46:00Z</cp:lastPrinted>
  <dcterms:created xsi:type="dcterms:W3CDTF">2024-03-18T05:14:00Z</dcterms:created>
  <dcterms:modified xsi:type="dcterms:W3CDTF">2024-03-27T01:56:00Z</dcterms:modified>
</cp:coreProperties>
</file>