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9DE" w14:textId="77777777" w:rsidR="00EE54C5" w:rsidRPr="00B54DC1" w:rsidRDefault="00EE54C5">
      <w:pPr>
        <w:autoSpaceDE w:val="0"/>
        <w:autoSpaceDN w:val="0"/>
        <w:adjustRightInd w:val="0"/>
        <w:spacing w:line="360" w:lineRule="auto"/>
        <w:jc w:val="left"/>
        <w:rPr>
          <w:rFonts w:eastAsiaTheme="minorEastAsia" w:hint="eastAsia"/>
          <w:color w:val="000000" w:themeColor="text1"/>
          <w:kern w:val="0"/>
          <w:szCs w:val="21"/>
        </w:rPr>
      </w:pPr>
    </w:p>
    <w:p w14:paraId="4045AE66" w14:textId="77777777" w:rsidR="00EE54C5" w:rsidRPr="00B54DC1" w:rsidRDefault="00EE54C5">
      <w:pPr>
        <w:autoSpaceDE w:val="0"/>
        <w:autoSpaceDN w:val="0"/>
        <w:adjustRightInd w:val="0"/>
        <w:spacing w:line="360" w:lineRule="auto"/>
        <w:jc w:val="left"/>
        <w:rPr>
          <w:rFonts w:eastAsiaTheme="minorEastAsia"/>
          <w:color w:val="000000" w:themeColor="text1"/>
          <w:kern w:val="0"/>
          <w:szCs w:val="21"/>
        </w:rPr>
      </w:pPr>
    </w:p>
    <w:p w14:paraId="4C405419" w14:textId="77777777" w:rsidR="00EE54C5" w:rsidRPr="00B54DC1" w:rsidRDefault="00EE54C5">
      <w:pPr>
        <w:autoSpaceDE w:val="0"/>
        <w:autoSpaceDN w:val="0"/>
        <w:adjustRightInd w:val="0"/>
        <w:spacing w:line="360" w:lineRule="auto"/>
        <w:jc w:val="left"/>
        <w:rPr>
          <w:rFonts w:eastAsiaTheme="minorEastAsia"/>
          <w:color w:val="000000" w:themeColor="text1"/>
          <w:kern w:val="0"/>
          <w:szCs w:val="21"/>
        </w:rPr>
      </w:pPr>
    </w:p>
    <w:p w14:paraId="5AE72324" w14:textId="77777777" w:rsidR="00EE54C5" w:rsidRPr="00B54DC1" w:rsidRDefault="00EE54C5">
      <w:pPr>
        <w:autoSpaceDE w:val="0"/>
        <w:autoSpaceDN w:val="0"/>
        <w:adjustRightInd w:val="0"/>
        <w:spacing w:line="360" w:lineRule="auto"/>
        <w:jc w:val="left"/>
        <w:rPr>
          <w:rFonts w:eastAsiaTheme="minorEastAsia"/>
          <w:color w:val="000000" w:themeColor="text1"/>
          <w:kern w:val="0"/>
          <w:szCs w:val="21"/>
        </w:rPr>
      </w:pPr>
    </w:p>
    <w:p w14:paraId="703BF0AB" w14:textId="77777777" w:rsidR="00EE54C5" w:rsidRPr="00B54DC1" w:rsidRDefault="00323032">
      <w:pPr>
        <w:spacing w:line="360" w:lineRule="auto"/>
        <w:jc w:val="center"/>
        <w:rPr>
          <w:rFonts w:eastAsiaTheme="minorEastAsia"/>
          <w:b/>
          <w:color w:val="000000" w:themeColor="text1"/>
          <w:sz w:val="36"/>
          <w:szCs w:val="36"/>
        </w:rPr>
      </w:pPr>
      <w:r w:rsidRPr="00B54DC1">
        <w:rPr>
          <w:rFonts w:eastAsiaTheme="minorEastAsia"/>
          <w:b/>
          <w:color w:val="000000" w:themeColor="text1"/>
          <w:sz w:val="36"/>
          <w:szCs w:val="36"/>
        </w:rPr>
        <w:t>摩根纯债丰利债券型证券投资基金</w:t>
      </w:r>
    </w:p>
    <w:p w14:paraId="468CD318" w14:textId="77777777" w:rsidR="00EE54C5" w:rsidRPr="00B54DC1" w:rsidRDefault="00323032">
      <w:pPr>
        <w:spacing w:line="360" w:lineRule="auto"/>
        <w:jc w:val="center"/>
        <w:rPr>
          <w:rFonts w:eastAsiaTheme="minorEastAsia"/>
          <w:b/>
          <w:color w:val="000000" w:themeColor="text1"/>
          <w:sz w:val="36"/>
          <w:szCs w:val="36"/>
        </w:rPr>
      </w:pPr>
      <w:r w:rsidRPr="00B54DC1">
        <w:rPr>
          <w:rFonts w:eastAsiaTheme="minorEastAsia"/>
          <w:b/>
          <w:color w:val="000000" w:themeColor="text1"/>
          <w:sz w:val="36"/>
          <w:szCs w:val="36"/>
        </w:rPr>
        <w:t>2024</w:t>
      </w:r>
      <w:r w:rsidRPr="00B54DC1">
        <w:rPr>
          <w:rFonts w:eastAsiaTheme="minorEastAsia"/>
          <w:b/>
          <w:color w:val="000000" w:themeColor="text1"/>
          <w:sz w:val="36"/>
          <w:szCs w:val="36"/>
        </w:rPr>
        <w:t>年中期报告</w:t>
      </w:r>
    </w:p>
    <w:p w14:paraId="238B2D0B" w14:textId="77777777" w:rsidR="00EE54C5" w:rsidRPr="00B54DC1" w:rsidRDefault="00323032">
      <w:pPr>
        <w:spacing w:line="360" w:lineRule="auto"/>
        <w:jc w:val="center"/>
        <w:rPr>
          <w:rFonts w:eastAsiaTheme="minorEastAsia"/>
          <w:b/>
          <w:color w:val="000000" w:themeColor="text1"/>
          <w:sz w:val="36"/>
          <w:szCs w:val="36"/>
        </w:rPr>
      </w:pPr>
      <w:r w:rsidRPr="00B54DC1">
        <w:rPr>
          <w:rFonts w:eastAsiaTheme="minorEastAsia"/>
          <w:b/>
          <w:color w:val="000000" w:themeColor="text1"/>
          <w:sz w:val="36"/>
          <w:szCs w:val="36"/>
        </w:rPr>
        <w:t>2024</w:t>
      </w:r>
      <w:r w:rsidRPr="00B54DC1">
        <w:rPr>
          <w:rFonts w:eastAsiaTheme="minorEastAsia"/>
          <w:b/>
          <w:color w:val="000000" w:themeColor="text1"/>
          <w:sz w:val="36"/>
          <w:szCs w:val="36"/>
        </w:rPr>
        <w:t>年</w:t>
      </w:r>
      <w:r w:rsidRPr="00B54DC1">
        <w:rPr>
          <w:rFonts w:eastAsiaTheme="minorEastAsia"/>
          <w:b/>
          <w:color w:val="000000" w:themeColor="text1"/>
          <w:sz w:val="36"/>
          <w:szCs w:val="36"/>
        </w:rPr>
        <w:t>6</w:t>
      </w:r>
      <w:r w:rsidRPr="00B54DC1">
        <w:rPr>
          <w:rFonts w:eastAsiaTheme="minorEastAsia"/>
          <w:b/>
          <w:color w:val="000000" w:themeColor="text1"/>
          <w:sz w:val="36"/>
          <w:szCs w:val="36"/>
        </w:rPr>
        <w:t>月</w:t>
      </w:r>
      <w:r w:rsidRPr="00B54DC1">
        <w:rPr>
          <w:rFonts w:eastAsiaTheme="minorEastAsia"/>
          <w:b/>
          <w:color w:val="000000" w:themeColor="text1"/>
          <w:sz w:val="36"/>
          <w:szCs w:val="36"/>
        </w:rPr>
        <w:t>30</w:t>
      </w:r>
      <w:r w:rsidRPr="00B54DC1">
        <w:rPr>
          <w:rFonts w:eastAsiaTheme="minorEastAsia"/>
          <w:b/>
          <w:color w:val="000000" w:themeColor="text1"/>
          <w:sz w:val="36"/>
          <w:szCs w:val="36"/>
        </w:rPr>
        <w:t>日</w:t>
      </w:r>
    </w:p>
    <w:p w14:paraId="2D4BB2FF" w14:textId="77777777" w:rsidR="00EE54C5" w:rsidRPr="00B54DC1" w:rsidRDefault="00EE54C5">
      <w:pPr>
        <w:spacing w:line="360" w:lineRule="auto"/>
        <w:jc w:val="center"/>
        <w:rPr>
          <w:rFonts w:eastAsiaTheme="minorEastAsia"/>
          <w:b/>
          <w:color w:val="000000" w:themeColor="text1"/>
          <w:szCs w:val="21"/>
        </w:rPr>
      </w:pPr>
    </w:p>
    <w:p w14:paraId="4C1EBCB9" w14:textId="77777777" w:rsidR="00EE54C5" w:rsidRPr="00B54DC1" w:rsidRDefault="00EE54C5">
      <w:pPr>
        <w:spacing w:line="360" w:lineRule="auto"/>
        <w:jc w:val="center"/>
        <w:rPr>
          <w:rFonts w:eastAsiaTheme="minorEastAsia"/>
          <w:b/>
          <w:color w:val="000000" w:themeColor="text1"/>
          <w:szCs w:val="21"/>
        </w:rPr>
      </w:pPr>
    </w:p>
    <w:p w14:paraId="523AE81D" w14:textId="77777777" w:rsidR="00EE54C5" w:rsidRPr="00B54DC1" w:rsidRDefault="00EE54C5">
      <w:pPr>
        <w:spacing w:line="360" w:lineRule="auto"/>
        <w:jc w:val="center"/>
        <w:rPr>
          <w:rFonts w:eastAsiaTheme="minorEastAsia"/>
          <w:b/>
          <w:color w:val="000000" w:themeColor="text1"/>
          <w:szCs w:val="21"/>
        </w:rPr>
      </w:pPr>
    </w:p>
    <w:p w14:paraId="38E77162" w14:textId="77777777" w:rsidR="00EE54C5" w:rsidRPr="00B54DC1" w:rsidRDefault="00EE54C5">
      <w:pPr>
        <w:spacing w:line="360" w:lineRule="auto"/>
        <w:jc w:val="center"/>
        <w:rPr>
          <w:rFonts w:eastAsiaTheme="minorEastAsia"/>
          <w:b/>
          <w:color w:val="000000" w:themeColor="text1"/>
          <w:szCs w:val="21"/>
        </w:rPr>
      </w:pPr>
    </w:p>
    <w:p w14:paraId="21F59611" w14:textId="77777777" w:rsidR="00EE54C5" w:rsidRPr="00B54DC1" w:rsidRDefault="00EE54C5">
      <w:pPr>
        <w:spacing w:line="360" w:lineRule="auto"/>
        <w:jc w:val="center"/>
        <w:rPr>
          <w:rFonts w:eastAsiaTheme="minorEastAsia"/>
          <w:b/>
          <w:color w:val="000000" w:themeColor="text1"/>
          <w:szCs w:val="21"/>
        </w:rPr>
      </w:pPr>
    </w:p>
    <w:p w14:paraId="658ADF5E" w14:textId="77777777" w:rsidR="00EE54C5" w:rsidRPr="00B54DC1" w:rsidRDefault="00EE54C5">
      <w:pPr>
        <w:spacing w:line="360" w:lineRule="auto"/>
        <w:jc w:val="center"/>
        <w:rPr>
          <w:rFonts w:eastAsiaTheme="minorEastAsia"/>
          <w:b/>
          <w:color w:val="000000" w:themeColor="text1"/>
          <w:szCs w:val="21"/>
        </w:rPr>
      </w:pPr>
    </w:p>
    <w:p w14:paraId="1BA80725" w14:textId="77777777" w:rsidR="00EE54C5" w:rsidRPr="00B54DC1" w:rsidRDefault="00EE54C5">
      <w:pPr>
        <w:spacing w:line="360" w:lineRule="auto"/>
        <w:jc w:val="center"/>
        <w:rPr>
          <w:rFonts w:eastAsiaTheme="minorEastAsia"/>
          <w:b/>
          <w:color w:val="000000" w:themeColor="text1"/>
          <w:szCs w:val="21"/>
        </w:rPr>
      </w:pPr>
    </w:p>
    <w:p w14:paraId="1826E2CC" w14:textId="77777777" w:rsidR="00EE54C5" w:rsidRPr="00B54DC1" w:rsidRDefault="00EE54C5">
      <w:pPr>
        <w:spacing w:line="360" w:lineRule="auto"/>
        <w:jc w:val="center"/>
        <w:rPr>
          <w:rFonts w:eastAsiaTheme="minorEastAsia"/>
          <w:b/>
          <w:color w:val="000000" w:themeColor="text1"/>
          <w:szCs w:val="21"/>
        </w:rPr>
      </w:pPr>
    </w:p>
    <w:p w14:paraId="26D7631C" w14:textId="77777777" w:rsidR="00EE54C5" w:rsidRPr="00B54DC1" w:rsidRDefault="00EE54C5">
      <w:pPr>
        <w:spacing w:line="360" w:lineRule="auto"/>
        <w:jc w:val="center"/>
        <w:rPr>
          <w:rFonts w:eastAsiaTheme="minorEastAsia"/>
          <w:b/>
          <w:color w:val="000000" w:themeColor="text1"/>
          <w:szCs w:val="21"/>
        </w:rPr>
      </w:pPr>
    </w:p>
    <w:p w14:paraId="3001E916" w14:textId="77777777" w:rsidR="00EE54C5" w:rsidRPr="00B54DC1" w:rsidRDefault="00EE54C5">
      <w:pPr>
        <w:spacing w:line="360" w:lineRule="auto"/>
        <w:jc w:val="center"/>
        <w:rPr>
          <w:rFonts w:eastAsiaTheme="minorEastAsia"/>
          <w:b/>
          <w:color w:val="000000" w:themeColor="text1"/>
          <w:szCs w:val="21"/>
        </w:rPr>
      </w:pPr>
    </w:p>
    <w:p w14:paraId="5457C882" w14:textId="77777777" w:rsidR="00EE54C5" w:rsidRPr="00B54DC1" w:rsidRDefault="00EE54C5">
      <w:pPr>
        <w:spacing w:line="360" w:lineRule="auto"/>
        <w:jc w:val="center"/>
        <w:rPr>
          <w:rFonts w:eastAsiaTheme="minorEastAsia"/>
          <w:b/>
          <w:color w:val="000000" w:themeColor="text1"/>
          <w:szCs w:val="21"/>
        </w:rPr>
      </w:pPr>
    </w:p>
    <w:p w14:paraId="46B4030F" w14:textId="77777777" w:rsidR="00EE54C5" w:rsidRPr="00B54DC1" w:rsidRDefault="00EE54C5">
      <w:pPr>
        <w:spacing w:line="360" w:lineRule="auto"/>
        <w:jc w:val="center"/>
        <w:rPr>
          <w:rFonts w:eastAsiaTheme="minorEastAsia"/>
          <w:b/>
          <w:color w:val="000000" w:themeColor="text1"/>
          <w:szCs w:val="21"/>
        </w:rPr>
      </w:pPr>
    </w:p>
    <w:p w14:paraId="02E63C81" w14:textId="77777777" w:rsidR="00EE54C5" w:rsidRPr="00B54DC1" w:rsidRDefault="00EE54C5">
      <w:pPr>
        <w:spacing w:line="360" w:lineRule="auto"/>
        <w:jc w:val="center"/>
        <w:rPr>
          <w:rFonts w:eastAsiaTheme="minorEastAsia"/>
          <w:b/>
          <w:color w:val="000000" w:themeColor="text1"/>
          <w:szCs w:val="21"/>
        </w:rPr>
      </w:pPr>
    </w:p>
    <w:p w14:paraId="55ABE379" w14:textId="77777777" w:rsidR="00EE54C5" w:rsidRPr="00B54DC1" w:rsidRDefault="00EE54C5">
      <w:pPr>
        <w:spacing w:line="360" w:lineRule="auto"/>
        <w:jc w:val="center"/>
        <w:rPr>
          <w:rFonts w:eastAsiaTheme="minorEastAsia"/>
          <w:b/>
          <w:color w:val="000000" w:themeColor="text1"/>
          <w:szCs w:val="21"/>
        </w:rPr>
      </w:pPr>
    </w:p>
    <w:p w14:paraId="3E428528" w14:textId="77777777" w:rsidR="00EE54C5" w:rsidRPr="00B54DC1" w:rsidRDefault="00EE54C5">
      <w:pPr>
        <w:spacing w:line="360" w:lineRule="auto"/>
        <w:rPr>
          <w:rFonts w:eastAsiaTheme="minorEastAsia"/>
          <w:b/>
          <w:color w:val="000000" w:themeColor="text1"/>
          <w:szCs w:val="21"/>
        </w:rPr>
      </w:pPr>
    </w:p>
    <w:p w14:paraId="18FB251A" w14:textId="77777777" w:rsidR="00EE54C5" w:rsidRPr="00B54DC1" w:rsidRDefault="00323032">
      <w:pPr>
        <w:spacing w:line="360" w:lineRule="auto"/>
        <w:ind w:firstLineChars="900" w:firstLine="2168"/>
        <w:rPr>
          <w:rFonts w:eastAsiaTheme="minorEastAsia"/>
          <w:b/>
          <w:color w:val="000000" w:themeColor="text1"/>
          <w:sz w:val="24"/>
        </w:rPr>
      </w:pPr>
      <w:r w:rsidRPr="00B54DC1">
        <w:rPr>
          <w:rFonts w:eastAsiaTheme="minorEastAsia"/>
          <w:b/>
          <w:color w:val="000000" w:themeColor="text1"/>
          <w:sz w:val="24"/>
        </w:rPr>
        <w:t>基金管理人：摩根基金管理（中国）有限公司</w:t>
      </w:r>
    </w:p>
    <w:p w14:paraId="75CB1A8D" w14:textId="77777777" w:rsidR="00EE54C5" w:rsidRPr="00B54DC1" w:rsidRDefault="00323032">
      <w:pPr>
        <w:spacing w:line="360" w:lineRule="auto"/>
        <w:ind w:firstLineChars="900" w:firstLine="2168"/>
        <w:rPr>
          <w:rFonts w:eastAsiaTheme="minorEastAsia"/>
          <w:b/>
          <w:color w:val="000000" w:themeColor="text1"/>
          <w:sz w:val="24"/>
        </w:rPr>
      </w:pPr>
      <w:r w:rsidRPr="00B54DC1">
        <w:rPr>
          <w:rFonts w:eastAsiaTheme="minorEastAsia"/>
          <w:b/>
          <w:color w:val="000000" w:themeColor="text1"/>
          <w:sz w:val="24"/>
        </w:rPr>
        <w:t>基金托管人：中国银行股份有限公司</w:t>
      </w:r>
    </w:p>
    <w:p w14:paraId="0BC697B3" w14:textId="77777777" w:rsidR="00EE54C5" w:rsidRPr="00B54DC1" w:rsidRDefault="00323032">
      <w:pPr>
        <w:spacing w:line="360" w:lineRule="auto"/>
        <w:ind w:firstLineChars="900" w:firstLine="2168"/>
        <w:rPr>
          <w:rFonts w:eastAsiaTheme="minorEastAsia"/>
          <w:b/>
          <w:color w:val="000000" w:themeColor="text1"/>
          <w:sz w:val="24"/>
        </w:rPr>
      </w:pPr>
      <w:r w:rsidRPr="00B54DC1">
        <w:rPr>
          <w:rFonts w:eastAsiaTheme="minorEastAsia"/>
          <w:b/>
          <w:color w:val="000000" w:themeColor="text1"/>
          <w:sz w:val="24"/>
        </w:rPr>
        <w:t>报告送出日期：二〇二四年八月三十日</w:t>
      </w:r>
    </w:p>
    <w:p w14:paraId="5CB666E6" w14:textId="77777777" w:rsidR="00EE54C5" w:rsidRPr="00B54DC1" w:rsidRDefault="00EE54C5">
      <w:pPr>
        <w:spacing w:line="288" w:lineRule="auto"/>
        <w:ind w:firstLineChars="900" w:firstLine="1897"/>
        <w:rPr>
          <w:rFonts w:eastAsiaTheme="minorEastAsia"/>
          <w:b/>
          <w:color w:val="000000" w:themeColor="text1"/>
          <w:szCs w:val="21"/>
        </w:rPr>
        <w:sectPr w:rsidR="00EE54C5" w:rsidRPr="00B54DC1">
          <w:headerReference w:type="default" r:id="rId8"/>
          <w:pgSz w:w="11926" w:h="15840"/>
          <w:pgMar w:top="1418" w:right="1418" w:bottom="851" w:left="1418" w:header="851" w:footer="992" w:gutter="0"/>
          <w:cols w:space="720"/>
        </w:sectPr>
      </w:pPr>
    </w:p>
    <w:p w14:paraId="5C965A39" w14:textId="77777777"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0" w:name="_Toc225498243"/>
      <w:bookmarkStart w:id="1" w:name="_Toc175837209"/>
      <w:r w:rsidRPr="00B54DC1">
        <w:rPr>
          <w:rFonts w:eastAsiaTheme="minorEastAsia"/>
          <w:b/>
          <w:bCs/>
          <w:color w:val="000000" w:themeColor="text1"/>
          <w:szCs w:val="24"/>
          <w:lang w:val="en-US"/>
        </w:rPr>
        <w:lastRenderedPageBreak/>
        <w:t xml:space="preserve">1  </w:t>
      </w:r>
      <w:r w:rsidRPr="00B54DC1">
        <w:rPr>
          <w:rFonts w:eastAsiaTheme="minorEastAsia"/>
          <w:b/>
          <w:bCs/>
          <w:color w:val="000000" w:themeColor="text1"/>
          <w:szCs w:val="24"/>
          <w:lang w:val="en-US"/>
        </w:rPr>
        <w:t>重要提示及目录</w:t>
      </w:r>
      <w:bookmarkEnd w:id="0"/>
      <w:bookmarkEnd w:id="1"/>
    </w:p>
    <w:p w14:paraId="0F10204A"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2" w:name="_Toc175837210"/>
      <w:r w:rsidRPr="00B54DC1">
        <w:rPr>
          <w:rFonts w:ascii="Times New Roman" w:eastAsiaTheme="minorEastAsia" w:hAnsi="Times New Roman"/>
          <w:color w:val="000000" w:themeColor="text1"/>
          <w:kern w:val="0"/>
          <w:sz w:val="21"/>
          <w:szCs w:val="21"/>
        </w:rPr>
        <w:t xml:space="preserve">1.1 </w:t>
      </w:r>
      <w:r w:rsidRPr="00B54DC1">
        <w:rPr>
          <w:rFonts w:ascii="Times New Roman" w:eastAsiaTheme="minorEastAsia" w:hAnsi="Times New Roman"/>
          <w:color w:val="000000" w:themeColor="text1"/>
          <w:kern w:val="0"/>
          <w:sz w:val="21"/>
          <w:szCs w:val="21"/>
        </w:rPr>
        <w:t>重要提示</w:t>
      </w:r>
      <w:bookmarkEnd w:id="2"/>
    </w:p>
    <w:p w14:paraId="78B379B7" w14:textId="77777777" w:rsidR="0072266A" w:rsidRDefault="00981DA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14:paraId="18516296" w14:textId="77777777" w:rsidR="0072266A" w:rsidRDefault="00981DA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053FC6C6" w14:textId="77777777" w:rsidR="0072266A" w:rsidRDefault="00981DA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7AB948D5" w14:textId="77777777" w:rsidR="0072266A" w:rsidRDefault="00981DA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14:paraId="312C0858" w14:textId="77777777" w:rsidR="0072266A" w:rsidRDefault="00981DA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0148E047" w14:textId="77777777" w:rsidR="00EE54C5" w:rsidRPr="00B54DC1" w:rsidRDefault="00323032">
      <w:pPr>
        <w:spacing w:line="360" w:lineRule="auto"/>
        <w:ind w:firstLineChars="200" w:firstLine="420"/>
        <w:rPr>
          <w:rFonts w:eastAsiaTheme="minorEastAsia"/>
          <w:color w:val="000000" w:themeColor="text1"/>
          <w:szCs w:val="21"/>
        </w:rPr>
      </w:pPr>
      <w:r w:rsidRPr="00B54DC1">
        <w:rPr>
          <w:rFonts w:eastAsiaTheme="minorEastAsia"/>
          <w:color w:val="000000" w:themeColor="text1"/>
          <w:szCs w:val="21"/>
        </w:rPr>
        <w:t>本报告期自</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日起至</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日止。</w:t>
      </w:r>
    </w:p>
    <w:p w14:paraId="63D0C222" w14:textId="77777777" w:rsidR="00EE54C5" w:rsidRPr="00B54DC1" w:rsidRDefault="00323032">
      <w:pPr>
        <w:spacing w:line="288" w:lineRule="auto"/>
        <w:rPr>
          <w:rFonts w:eastAsiaTheme="minorEastAsia"/>
          <w:b/>
          <w:bCs/>
          <w:color w:val="000000" w:themeColor="text1"/>
          <w:kern w:val="0"/>
          <w:szCs w:val="21"/>
        </w:rPr>
      </w:pPr>
      <w:r w:rsidRPr="00B54DC1">
        <w:rPr>
          <w:rFonts w:eastAsiaTheme="minorEastAsia"/>
          <w:color w:val="000000" w:themeColor="text1"/>
          <w:szCs w:val="21"/>
        </w:rPr>
        <w:br w:type="page"/>
      </w:r>
      <w:r w:rsidRPr="00B54DC1">
        <w:rPr>
          <w:rFonts w:eastAsiaTheme="minorEastAsia"/>
          <w:b/>
          <w:color w:val="000000" w:themeColor="text1"/>
          <w:kern w:val="0"/>
          <w:szCs w:val="21"/>
        </w:rPr>
        <w:lastRenderedPageBreak/>
        <w:t xml:space="preserve">1.2 </w:t>
      </w:r>
      <w:r w:rsidRPr="00B54DC1">
        <w:rPr>
          <w:rFonts w:eastAsiaTheme="minorEastAsia"/>
          <w:b/>
          <w:color w:val="000000" w:themeColor="text1"/>
          <w:kern w:val="0"/>
          <w:szCs w:val="21"/>
        </w:rPr>
        <w:t>目录</w:t>
      </w:r>
    </w:p>
    <w:p w14:paraId="682F899F" w14:textId="4794EDA0" w:rsidR="00562997" w:rsidRDefault="00323032">
      <w:pPr>
        <w:pStyle w:val="TOC1"/>
        <w:rPr>
          <w:rFonts w:asciiTheme="minorHAnsi" w:eastAsiaTheme="minorEastAsia" w:hAnsiTheme="minorHAnsi" w:cstheme="minorBidi"/>
          <w:noProof/>
          <w:szCs w:val="22"/>
        </w:rPr>
      </w:pPr>
      <w:r w:rsidRPr="00B54DC1">
        <w:rPr>
          <w:rFonts w:eastAsiaTheme="minorEastAsia"/>
          <w:color w:val="000000" w:themeColor="text1"/>
          <w:szCs w:val="21"/>
        </w:rPr>
        <w:fldChar w:fldCharType="begin"/>
      </w:r>
      <w:r w:rsidRPr="00B54DC1">
        <w:rPr>
          <w:rFonts w:eastAsiaTheme="minorEastAsia"/>
          <w:color w:val="000000" w:themeColor="text1"/>
          <w:szCs w:val="21"/>
        </w:rPr>
        <w:instrText xml:space="preserve"> TOC \o "1-3" \h \z \u </w:instrText>
      </w:r>
      <w:r w:rsidRPr="00B54DC1">
        <w:rPr>
          <w:rFonts w:eastAsiaTheme="minorEastAsia"/>
          <w:color w:val="000000" w:themeColor="text1"/>
          <w:szCs w:val="21"/>
        </w:rPr>
        <w:fldChar w:fldCharType="separate"/>
      </w:r>
      <w:hyperlink w:anchor="_Toc175837209" w:history="1">
        <w:r w:rsidR="00562997" w:rsidRPr="00DD446D">
          <w:rPr>
            <w:rStyle w:val="aff"/>
            <w:b/>
            <w:bCs/>
            <w:noProof/>
          </w:rPr>
          <w:t xml:space="preserve">1  </w:t>
        </w:r>
        <w:r w:rsidR="00562997" w:rsidRPr="00DD446D">
          <w:rPr>
            <w:rStyle w:val="aff"/>
            <w:b/>
            <w:bCs/>
            <w:noProof/>
          </w:rPr>
          <w:t>重要提示及目录</w:t>
        </w:r>
        <w:r w:rsidR="00562997">
          <w:rPr>
            <w:noProof/>
            <w:webHidden/>
          </w:rPr>
          <w:tab/>
        </w:r>
        <w:r w:rsidR="00562997">
          <w:rPr>
            <w:noProof/>
            <w:webHidden/>
          </w:rPr>
          <w:fldChar w:fldCharType="begin"/>
        </w:r>
        <w:r w:rsidR="00562997">
          <w:rPr>
            <w:noProof/>
            <w:webHidden/>
          </w:rPr>
          <w:instrText xml:space="preserve"> PAGEREF _Toc175837209 \h </w:instrText>
        </w:r>
        <w:r w:rsidR="00562997">
          <w:rPr>
            <w:noProof/>
            <w:webHidden/>
          </w:rPr>
        </w:r>
        <w:r w:rsidR="00562997">
          <w:rPr>
            <w:noProof/>
            <w:webHidden/>
          </w:rPr>
          <w:fldChar w:fldCharType="separate"/>
        </w:r>
        <w:r w:rsidR="00562997">
          <w:rPr>
            <w:noProof/>
            <w:webHidden/>
          </w:rPr>
          <w:t>2</w:t>
        </w:r>
        <w:r w:rsidR="00562997">
          <w:rPr>
            <w:noProof/>
            <w:webHidden/>
          </w:rPr>
          <w:fldChar w:fldCharType="end"/>
        </w:r>
      </w:hyperlink>
    </w:p>
    <w:p w14:paraId="02BF8D47" w14:textId="11D1C4E8" w:rsidR="00562997" w:rsidRDefault="00562997">
      <w:pPr>
        <w:pStyle w:val="TOC2"/>
        <w:rPr>
          <w:rFonts w:asciiTheme="minorHAnsi" w:eastAsiaTheme="minorEastAsia" w:hAnsiTheme="minorHAnsi" w:cstheme="minorBidi"/>
          <w:noProof/>
          <w:kern w:val="2"/>
          <w:szCs w:val="22"/>
        </w:rPr>
      </w:pPr>
      <w:hyperlink w:anchor="_Toc175837210" w:history="1">
        <w:r w:rsidRPr="00DD446D">
          <w:rPr>
            <w:rStyle w:val="aff"/>
            <w:noProof/>
          </w:rPr>
          <w:t xml:space="preserve">1.1 </w:t>
        </w:r>
        <w:r w:rsidRPr="00DD446D">
          <w:rPr>
            <w:rStyle w:val="aff"/>
            <w:noProof/>
          </w:rPr>
          <w:t>重要提示</w:t>
        </w:r>
        <w:r>
          <w:rPr>
            <w:noProof/>
            <w:webHidden/>
          </w:rPr>
          <w:tab/>
        </w:r>
        <w:r>
          <w:rPr>
            <w:noProof/>
            <w:webHidden/>
          </w:rPr>
          <w:fldChar w:fldCharType="begin"/>
        </w:r>
        <w:r>
          <w:rPr>
            <w:noProof/>
            <w:webHidden/>
          </w:rPr>
          <w:instrText xml:space="preserve"> PAGEREF _Toc175837210 \h </w:instrText>
        </w:r>
        <w:r>
          <w:rPr>
            <w:noProof/>
            <w:webHidden/>
          </w:rPr>
        </w:r>
        <w:r>
          <w:rPr>
            <w:noProof/>
            <w:webHidden/>
          </w:rPr>
          <w:fldChar w:fldCharType="separate"/>
        </w:r>
        <w:r>
          <w:rPr>
            <w:noProof/>
            <w:webHidden/>
          </w:rPr>
          <w:t>2</w:t>
        </w:r>
        <w:r>
          <w:rPr>
            <w:noProof/>
            <w:webHidden/>
          </w:rPr>
          <w:fldChar w:fldCharType="end"/>
        </w:r>
      </w:hyperlink>
    </w:p>
    <w:p w14:paraId="099BA195" w14:textId="3BC69E0F" w:rsidR="00562997" w:rsidRDefault="00562997">
      <w:pPr>
        <w:pStyle w:val="TOC1"/>
        <w:rPr>
          <w:rFonts w:asciiTheme="minorHAnsi" w:eastAsiaTheme="minorEastAsia" w:hAnsiTheme="minorHAnsi" w:cstheme="minorBidi"/>
          <w:noProof/>
          <w:szCs w:val="22"/>
        </w:rPr>
      </w:pPr>
      <w:hyperlink w:anchor="_Toc175837211" w:history="1">
        <w:r w:rsidRPr="00DD446D">
          <w:rPr>
            <w:rStyle w:val="aff"/>
            <w:b/>
            <w:bCs/>
            <w:noProof/>
          </w:rPr>
          <w:t xml:space="preserve">2  </w:t>
        </w:r>
        <w:r w:rsidRPr="00DD446D">
          <w:rPr>
            <w:rStyle w:val="aff"/>
            <w:b/>
            <w:bCs/>
            <w:noProof/>
          </w:rPr>
          <w:t>基金简介</w:t>
        </w:r>
        <w:r>
          <w:rPr>
            <w:noProof/>
            <w:webHidden/>
          </w:rPr>
          <w:tab/>
        </w:r>
        <w:r>
          <w:rPr>
            <w:noProof/>
            <w:webHidden/>
          </w:rPr>
          <w:fldChar w:fldCharType="begin"/>
        </w:r>
        <w:r>
          <w:rPr>
            <w:noProof/>
            <w:webHidden/>
          </w:rPr>
          <w:instrText xml:space="preserve"> PAGEREF _Toc175837211 \h </w:instrText>
        </w:r>
        <w:r>
          <w:rPr>
            <w:noProof/>
            <w:webHidden/>
          </w:rPr>
        </w:r>
        <w:r>
          <w:rPr>
            <w:noProof/>
            <w:webHidden/>
          </w:rPr>
          <w:fldChar w:fldCharType="separate"/>
        </w:r>
        <w:r>
          <w:rPr>
            <w:noProof/>
            <w:webHidden/>
          </w:rPr>
          <w:t>5</w:t>
        </w:r>
        <w:r>
          <w:rPr>
            <w:noProof/>
            <w:webHidden/>
          </w:rPr>
          <w:fldChar w:fldCharType="end"/>
        </w:r>
      </w:hyperlink>
    </w:p>
    <w:p w14:paraId="32927ADE" w14:textId="45B20856" w:rsidR="00562997" w:rsidRDefault="00562997">
      <w:pPr>
        <w:pStyle w:val="TOC2"/>
        <w:rPr>
          <w:rFonts w:asciiTheme="minorHAnsi" w:eastAsiaTheme="minorEastAsia" w:hAnsiTheme="minorHAnsi" w:cstheme="minorBidi"/>
          <w:noProof/>
          <w:kern w:val="2"/>
          <w:szCs w:val="22"/>
        </w:rPr>
      </w:pPr>
      <w:hyperlink w:anchor="_Toc175837212" w:history="1">
        <w:r w:rsidRPr="00DD446D">
          <w:rPr>
            <w:rStyle w:val="aff"/>
            <w:noProof/>
          </w:rPr>
          <w:t xml:space="preserve">2.1 </w:t>
        </w:r>
        <w:r w:rsidRPr="00DD446D">
          <w:rPr>
            <w:rStyle w:val="aff"/>
            <w:noProof/>
          </w:rPr>
          <w:t>基金基本情况</w:t>
        </w:r>
        <w:r>
          <w:rPr>
            <w:noProof/>
            <w:webHidden/>
          </w:rPr>
          <w:tab/>
        </w:r>
        <w:r>
          <w:rPr>
            <w:noProof/>
            <w:webHidden/>
          </w:rPr>
          <w:fldChar w:fldCharType="begin"/>
        </w:r>
        <w:r>
          <w:rPr>
            <w:noProof/>
            <w:webHidden/>
          </w:rPr>
          <w:instrText xml:space="preserve"> PAGEREF _Toc175837212 \h </w:instrText>
        </w:r>
        <w:r>
          <w:rPr>
            <w:noProof/>
            <w:webHidden/>
          </w:rPr>
        </w:r>
        <w:r>
          <w:rPr>
            <w:noProof/>
            <w:webHidden/>
          </w:rPr>
          <w:fldChar w:fldCharType="separate"/>
        </w:r>
        <w:r>
          <w:rPr>
            <w:noProof/>
            <w:webHidden/>
          </w:rPr>
          <w:t>5</w:t>
        </w:r>
        <w:r>
          <w:rPr>
            <w:noProof/>
            <w:webHidden/>
          </w:rPr>
          <w:fldChar w:fldCharType="end"/>
        </w:r>
      </w:hyperlink>
    </w:p>
    <w:p w14:paraId="388067CA" w14:textId="401763B2" w:rsidR="00562997" w:rsidRDefault="00562997">
      <w:pPr>
        <w:pStyle w:val="TOC2"/>
        <w:rPr>
          <w:rFonts w:asciiTheme="minorHAnsi" w:eastAsiaTheme="minorEastAsia" w:hAnsiTheme="minorHAnsi" w:cstheme="minorBidi"/>
          <w:noProof/>
          <w:kern w:val="2"/>
          <w:szCs w:val="22"/>
        </w:rPr>
      </w:pPr>
      <w:hyperlink w:anchor="_Toc175837213" w:history="1">
        <w:r w:rsidRPr="00DD446D">
          <w:rPr>
            <w:rStyle w:val="aff"/>
            <w:noProof/>
          </w:rPr>
          <w:t xml:space="preserve">2.2 </w:t>
        </w:r>
        <w:r w:rsidRPr="00DD446D">
          <w:rPr>
            <w:rStyle w:val="aff"/>
            <w:noProof/>
          </w:rPr>
          <w:t>基金产品说明</w:t>
        </w:r>
        <w:r>
          <w:rPr>
            <w:noProof/>
            <w:webHidden/>
          </w:rPr>
          <w:tab/>
        </w:r>
        <w:r>
          <w:rPr>
            <w:noProof/>
            <w:webHidden/>
          </w:rPr>
          <w:fldChar w:fldCharType="begin"/>
        </w:r>
        <w:r>
          <w:rPr>
            <w:noProof/>
            <w:webHidden/>
          </w:rPr>
          <w:instrText xml:space="preserve"> PAGEREF _Toc175837213 \h </w:instrText>
        </w:r>
        <w:r>
          <w:rPr>
            <w:noProof/>
            <w:webHidden/>
          </w:rPr>
        </w:r>
        <w:r>
          <w:rPr>
            <w:noProof/>
            <w:webHidden/>
          </w:rPr>
          <w:fldChar w:fldCharType="separate"/>
        </w:r>
        <w:r>
          <w:rPr>
            <w:noProof/>
            <w:webHidden/>
          </w:rPr>
          <w:t>5</w:t>
        </w:r>
        <w:r>
          <w:rPr>
            <w:noProof/>
            <w:webHidden/>
          </w:rPr>
          <w:fldChar w:fldCharType="end"/>
        </w:r>
      </w:hyperlink>
    </w:p>
    <w:p w14:paraId="311A701C" w14:textId="42F2AB46" w:rsidR="00562997" w:rsidRDefault="00562997">
      <w:pPr>
        <w:pStyle w:val="TOC2"/>
        <w:rPr>
          <w:rFonts w:asciiTheme="minorHAnsi" w:eastAsiaTheme="minorEastAsia" w:hAnsiTheme="minorHAnsi" w:cstheme="minorBidi"/>
          <w:noProof/>
          <w:kern w:val="2"/>
          <w:szCs w:val="22"/>
        </w:rPr>
      </w:pPr>
      <w:hyperlink w:anchor="_Toc175837214" w:history="1">
        <w:r w:rsidRPr="00DD446D">
          <w:rPr>
            <w:rStyle w:val="aff"/>
            <w:noProof/>
          </w:rPr>
          <w:t xml:space="preserve">2.3 </w:t>
        </w:r>
        <w:r w:rsidRPr="00DD446D">
          <w:rPr>
            <w:rStyle w:val="aff"/>
            <w:noProof/>
          </w:rPr>
          <w:t>基金管理人和基金托管人</w:t>
        </w:r>
        <w:r>
          <w:rPr>
            <w:noProof/>
            <w:webHidden/>
          </w:rPr>
          <w:tab/>
        </w:r>
        <w:r>
          <w:rPr>
            <w:noProof/>
            <w:webHidden/>
          </w:rPr>
          <w:fldChar w:fldCharType="begin"/>
        </w:r>
        <w:r>
          <w:rPr>
            <w:noProof/>
            <w:webHidden/>
          </w:rPr>
          <w:instrText xml:space="preserve"> PAGEREF _Toc175837214 \h </w:instrText>
        </w:r>
        <w:r>
          <w:rPr>
            <w:noProof/>
            <w:webHidden/>
          </w:rPr>
        </w:r>
        <w:r>
          <w:rPr>
            <w:noProof/>
            <w:webHidden/>
          </w:rPr>
          <w:fldChar w:fldCharType="separate"/>
        </w:r>
        <w:r>
          <w:rPr>
            <w:noProof/>
            <w:webHidden/>
          </w:rPr>
          <w:t>6</w:t>
        </w:r>
        <w:r>
          <w:rPr>
            <w:noProof/>
            <w:webHidden/>
          </w:rPr>
          <w:fldChar w:fldCharType="end"/>
        </w:r>
      </w:hyperlink>
    </w:p>
    <w:p w14:paraId="5E4BBB7C" w14:textId="14DD3ED1" w:rsidR="00562997" w:rsidRDefault="00562997">
      <w:pPr>
        <w:pStyle w:val="TOC2"/>
        <w:rPr>
          <w:rFonts w:asciiTheme="minorHAnsi" w:eastAsiaTheme="minorEastAsia" w:hAnsiTheme="minorHAnsi" w:cstheme="minorBidi"/>
          <w:noProof/>
          <w:kern w:val="2"/>
          <w:szCs w:val="22"/>
        </w:rPr>
      </w:pPr>
      <w:hyperlink w:anchor="_Toc175837215" w:history="1">
        <w:r w:rsidRPr="00DD446D">
          <w:rPr>
            <w:rStyle w:val="aff"/>
            <w:noProof/>
          </w:rPr>
          <w:t xml:space="preserve">2.4 </w:t>
        </w:r>
        <w:r w:rsidRPr="00DD446D">
          <w:rPr>
            <w:rStyle w:val="aff"/>
            <w:noProof/>
          </w:rPr>
          <w:t>信息披露方式</w:t>
        </w:r>
        <w:r>
          <w:rPr>
            <w:noProof/>
            <w:webHidden/>
          </w:rPr>
          <w:tab/>
        </w:r>
        <w:r>
          <w:rPr>
            <w:noProof/>
            <w:webHidden/>
          </w:rPr>
          <w:fldChar w:fldCharType="begin"/>
        </w:r>
        <w:r>
          <w:rPr>
            <w:noProof/>
            <w:webHidden/>
          </w:rPr>
          <w:instrText xml:space="preserve"> PAGEREF _Toc175837215 \h </w:instrText>
        </w:r>
        <w:r>
          <w:rPr>
            <w:noProof/>
            <w:webHidden/>
          </w:rPr>
        </w:r>
        <w:r>
          <w:rPr>
            <w:noProof/>
            <w:webHidden/>
          </w:rPr>
          <w:fldChar w:fldCharType="separate"/>
        </w:r>
        <w:r>
          <w:rPr>
            <w:noProof/>
            <w:webHidden/>
          </w:rPr>
          <w:t>6</w:t>
        </w:r>
        <w:r>
          <w:rPr>
            <w:noProof/>
            <w:webHidden/>
          </w:rPr>
          <w:fldChar w:fldCharType="end"/>
        </w:r>
      </w:hyperlink>
    </w:p>
    <w:p w14:paraId="1A6471AB" w14:textId="1E8110B1" w:rsidR="00562997" w:rsidRDefault="00562997">
      <w:pPr>
        <w:pStyle w:val="TOC2"/>
        <w:rPr>
          <w:rFonts w:asciiTheme="minorHAnsi" w:eastAsiaTheme="minorEastAsia" w:hAnsiTheme="minorHAnsi" w:cstheme="minorBidi"/>
          <w:noProof/>
          <w:kern w:val="2"/>
          <w:szCs w:val="22"/>
        </w:rPr>
      </w:pPr>
      <w:hyperlink w:anchor="_Toc175837216" w:history="1">
        <w:r w:rsidRPr="00DD446D">
          <w:rPr>
            <w:rStyle w:val="aff"/>
            <w:noProof/>
          </w:rPr>
          <w:t xml:space="preserve">2.5 </w:t>
        </w:r>
        <w:r w:rsidRPr="00DD446D">
          <w:rPr>
            <w:rStyle w:val="aff"/>
            <w:noProof/>
          </w:rPr>
          <w:t>其他相关资料</w:t>
        </w:r>
        <w:r>
          <w:rPr>
            <w:noProof/>
            <w:webHidden/>
          </w:rPr>
          <w:tab/>
        </w:r>
        <w:r>
          <w:rPr>
            <w:noProof/>
            <w:webHidden/>
          </w:rPr>
          <w:fldChar w:fldCharType="begin"/>
        </w:r>
        <w:r>
          <w:rPr>
            <w:noProof/>
            <w:webHidden/>
          </w:rPr>
          <w:instrText xml:space="preserve"> PAGEREF _Toc175837216 \h </w:instrText>
        </w:r>
        <w:r>
          <w:rPr>
            <w:noProof/>
            <w:webHidden/>
          </w:rPr>
        </w:r>
        <w:r>
          <w:rPr>
            <w:noProof/>
            <w:webHidden/>
          </w:rPr>
          <w:fldChar w:fldCharType="separate"/>
        </w:r>
        <w:r>
          <w:rPr>
            <w:noProof/>
            <w:webHidden/>
          </w:rPr>
          <w:t>6</w:t>
        </w:r>
        <w:r>
          <w:rPr>
            <w:noProof/>
            <w:webHidden/>
          </w:rPr>
          <w:fldChar w:fldCharType="end"/>
        </w:r>
      </w:hyperlink>
    </w:p>
    <w:p w14:paraId="1A697CFF" w14:textId="73915830" w:rsidR="00562997" w:rsidRDefault="00562997">
      <w:pPr>
        <w:pStyle w:val="TOC1"/>
        <w:rPr>
          <w:rFonts w:asciiTheme="minorHAnsi" w:eastAsiaTheme="minorEastAsia" w:hAnsiTheme="minorHAnsi" w:cstheme="minorBidi"/>
          <w:noProof/>
          <w:szCs w:val="22"/>
        </w:rPr>
      </w:pPr>
      <w:hyperlink w:anchor="_Toc175837217" w:history="1">
        <w:r w:rsidRPr="00DD446D">
          <w:rPr>
            <w:rStyle w:val="aff"/>
            <w:b/>
            <w:bCs/>
            <w:noProof/>
          </w:rPr>
          <w:t xml:space="preserve">3  </w:t>
        </w:r>
        <w:r w:rsidRPr="00DD446D">
          <w:rPr>
            <w:rStyle w:val="aff"/>
            <w:b/>
            <w:bCs/>
            <w:noProof/>
          </w:rPr>
          <w:t>主要财务指标和基金净值表现</w:t>
        </w:r>
        <w:r>
          <w:rPr>
            <w:noProof/>
            <w:webHidden/>
          </w:rPr>
          <w:tab/>
        </w:r>
        <w:r>
          <w:rPr>
            <w:noProof/>
            <w:webHidden/>
          </w:rPr>
          <w:fldChar w:fldCharType="begin"/>
        </w:r>
        <w:r>
          <w:rPr>
            <w:noProof/>
            <w:webHidden/>
          </w:rPr>
          <w:instrText xml:space="preserve"> PAGEREF _Toc175837217 \h </w:instrText>
        </w:r>
        <w:r>
          <w:rPr>
            <w:noProof/>
            <w:webHidden/>
          </w:rPr>
        </w:r>
        <w:r>
          <w:rPr>
            <w:noProof/>
            <w:webHidden/>
          </w:rPr>
          <w:fldChar w:fldCharType="separate"/>
        </w:r>
        <w:r>
          <w:rPr>
            <w:noProof/>
            <w:webHidden/>
          </w:rPr>
          <w:t>6</w:t>
        </w:r>
        <w:r>
          <w:rPr>
            <w:noProof/>
            <w:webHidden/>
          </w:rPr>
          <w:fldChar w:fldCharType="end"/>
        </w:r>
      </w:hyperlink>
    </w:p>
    <w:p w14:paraId="5BED0E3D" w14:textId="5C24B1CD" w:rsidR="00562997" w:rsidRDefault="00562997">
      <w:pPr>
        <w:pStyle w:val="TOC2"/>
        <w:rPr>
          <w:rFonts w:asciiTheme="minorHAnsi" w:eastAsiaTheme="minorEastAsia" w:hAnsiTheme="minorHAnsi" w:cstheme="minorBidi"/>
          <w:noProof/>
          <w:kern w:val="2"/>
          <w:szCs w:val="22"/>
        </w:rPr>
      </w:pPr>
      <w:hyperlink w:anchor="_Toc175837218" w:history="1">
        <w:r w:rsidRPr="00DD446D">
          <w:rPr>
            <w:rStyle w:val="aff"/>
            <w:noProof/>
          </w:rPr>
          <w:t xml:space="preserve">3.1 </w:t>
        </w:r>
        <w:r w:rsidRPr="00DD446D">
          <w:rPr>
            <w:rStyle w:val="aff"/>
            <w:noProof/>
          </w:rPr>
          <w:t>主要会计数据和财务指标</w:t>
        </w:r>
        <w:r>
          <w:rPr>
            <w:noProof/>
            <w:webHidden/>
          </w:rPr>
          <w:tab/>
        </w:r>
        <w:r>
          <w:rPr>
            <w:noProof/>
            <w:webHidden/>
          </w:rPr>
          <w:fldChar w:fldCharType="begin"/>
        </w:r>
        <w:r>
          <w:rPr>
            <w:noProof/>
            <w:webHidden/>
          </w:rPr>
          <w:instrText xml:space="preserve"> PAGEREF _Toc175837218 \h </w:instrText>
        </w:r>
        <w:r>
          <w:rPr>
            <w:noProof/>
            <w:webHidden/>
          </w:rPr>
        </w:r>
        <w:r>
          <w:rPr>
            <w:noProof/>
            <w:webHidden/>
          </w:rPr>
          <w:fldChar w:fldCharType="separate"/>
        </w:r>
        <w:r>
          <w:rPr>
            <w:noProof/>
            <w:webHidden/>
          </w:rPr>
          <w:t>6</w:t>
        </w:r>
        <w:r>
          <w:rPr>
            <w:noProof/>
            <w:webHidden/>
          </w:rPr>
          <w:fldChar w:fldCharType="end"/>
        </w:r>
      </w:hyperlink>
    </w:p>
    <w:p w14:paraId="30481E91" w14:textId="4B872443" w:rsidR="00562997" w:rsidRDefault="00562997">
      <w:pPr>
        <w:pStyle w:val="TOC2"/>
        <w:rPr>
          <w:rFonts w:asciiTheme="minorHAnsi" w:eastAsiaTheme="minorEastAsia" w:hAnsiTheme="minorHAnsi" w:cstheme="minorBidi"/>
          <w:noProof/>
          <w:kern w:val="2"/>
          <w:szCs w:val="22"/>
        </w:rPr>
      </w:pPr>
      <w:hyperlink w:anchor="_Toc175837219" w:history="1">
        <w:r w:rsidRPr="00DD446D">
          <w:rPr>
            <w:rStyle w:val="aff"/>
            <w:noProof/>
          </w:rPr>
          <w:t xml:space="preserve">3.2 </w:t>
        </w:r>
        <w:r w:rsidRPr="00DD446D">
          <w:rPr>
            <w:rStyle w:val="aff"/>
            <w:noProof/>
          </w:rPr>
          <w:t>基金净值表现</w:t>
        </w:r>
        <w:r>
          <w:rPr>
            <w:noProof/>
            <w:webHidden/>
          </w:rPr>
          <w:tab/>
        </w:r>
        <w:r>
          <w:rPr>
            <w:noProof/>
            <w:webHidden/>
          </w:rPr>
          <w:fldChar w:fldCharType="begin"/>
        </w:r>
        <w:r>
          <w:rPr>
            <w:noProof/>
            <w:webHidden/>
          </w:rPr>
          <w:instrText xml:space="preserve"> PAGEREF _Toc175837219 \h </w:instrText>
        </w:r>
        <w:r>
          <w:rPr>
            <w:noProof/>
            <w:webHidden/>
          </w:rPr>
        </w:r>
        <w:r>
          <w:rPr>
            <w:noProof/>
            <w:webHidden/>
          </w:rPr>
          <w:fldChar w:fldCharType="separate"/>
        </w:r>
        <w:r>
          <w:rPr>
            <w:noProof/>
            <w:webHidden/>
          </w:rPr>
          <w:t>7</w:t>
        </w:r>
        <w:r>
          <w:rPr>
            <w:noProof/>
            <w:webHidden/>
          </w:rPr>
          <w:fldChar w:fldCharType="end"/>
        </w:r>
      </w:hyperlink>
    </w:p>
    <w:p w14:paraId="59C96370" w14:textId="6CBC18C1" w:rsidR="00562997" w:rsidRDefault="00562997">
      <w:pPr>
        <w:pStyle w:val="TOC1"/>
        <w:rPr>
          <w:rFonts w:asciiTheme="minorHAnsi" w:eastAsiaTheme="minorEastAsia" w:hAnsiTheme="minorHAnsi" w:cstheme="minorBidi"/>
          <w:noProof/>
          <w:szCs w:val="22"/>
        </w:rPr>
      </w:pPr>
      <w:hyperlink w:anchor="_Toc175837220" w:history="1">
        <w:r w:rsidRPr="00DD446D">
          <w:rPr>
            <w:rStyle w:val="aff"/>
            <w:b/>
            <w:bCs/>
            <w:noProof/>
          </w:rPr>
          <w:t xml:space="preserve">4  </w:t>
        </w:r>
        <w:r w:rsidRPr="00DD446D">
          <w:rPr>
            <w:rStyle w:val="aff"/>
            <w:b/>
            <w:bCs/>
            <w:noProof/>
          </w:rPr>
          <w:t>管理人报告</w:t>
        </w:r>
        <w:r>
          <w:rPr>
            <w:noProof/>
            <w:webHidden/>
          </w:rPr>
          <w:tab/>
        </w:r>
        <w:r>
          <w:rPr>
            <w:noProof/>
            <w:webHidden/>
          </w:rPr>
          <w:fldChar w:fldCharType="begin"/>
        </w:r>
        <w:r>
          <w:rPr>
            <w:noProof/>
            <w:webHidden/>
          </w:rPr>
          <w:instrText xml:space="preserve"> PAGEREF _Toc175837220 \h </w:instrText>
        </w:r>
        <w:r>
          <w:rPr>
            <w:noProof/>
            <w:webHidden/>
          </w:rPr>
        </w:r>
        <w:r>
          <w:rPr>
            <w:noProof/>
            <w:webHidden/>
          </w:rPr>
          <w:fldChar w:fldCharType="separate"/>
        </w:r>
        <w:r>
          <w:rPr>
            <w:noProof/>
            <w:webHidden/>
          </w:rPr>
          <w:t>10</w:t>
        </w:r>
        <w:r>
          <w:rPr>
            <w:noProof/>
            <w:webHidden/>
          </w:rPr>
          <w:fldChar w:fldCharType="end"/>
        </w:r>
      </w:hyperlink>
    </w:p>
    <w:p w14:paraId="1DF89376" w14:textId="77B86EBD" w:rsidR="00562997" w:rsidRDefault="00562997">
      <w:pPr>
        <w:pStyle w:val="TOC2"/>
        <w:rPr>
          <w:rFonts w:asciiTheme="minorHAnsi" w:eastAsiaTheme="minorEastAsia" w:hAnsiTheme="minorHAnsi" w:cstheme="minorBidi"/>
          <w:noProof/>
          <w:kern w:val="2"/>
          <w:szCs w:val="22"/>
        </w:rPr>
      </w:pPr>
      <w:hyperlink w:anchor="_Toc175837221" w:history="1">
        <w:r w:rsidRPr="00DD446D">
          <w:rPr>
            <w:rStyle w:val="aff"/>
            <w:noProof/>
          </w:rPr>
          <w:t xml:space="preserve">4.1 </w:t>
        </w:r>
        <w:r w:rsidRPr="00DD446D">
          <w:rPr>
            <w:rStyle w:val="aff"/>
            <w:noProof/>
          </w:rPr>
          <w:t>基金管理人及基金经理情况</w:t>
        </w:r>
        <w:r>
          <w:rPr>
            <w:noProof/>
            <w:webHidden/>
          </w:rPr>
          <w:tab/>
        </w:r>
        <w:r>
          <w:rPr>
            <w:noProof/>
            <w:webHidden/>
          </w:rPr>
          <w:fldChar w:fldCharType="begin"/>
        </w:r>
        <w:r>
          <w:rPr>
            <w:noProof/>
            <w:webHidden/>
          </w:rPr>
          <w:instrText xml:space="preserve"> PAGEREF _Toc175837221 \h </w:instrText>
        </w:r>
        <w:r>
          <w:rPr>
            <w:noProof/>
            <w:webHidden/>
          </w:rPr>
        </w:r>
        <w:r>
          <w:rPr>
            <w:noProof/>
            <w:webHidden/>
          </w:rPr>
          <w:fldChar w:fldCharType="separate"/>
        </w:r>
        <w:r>
          <w:rPr>
            <w:noProof/>
            <w:webHidden/>
          </w:rPr>
          <w:t>10</w:t>
        </w:r>
        <w:r>
          <w:rPr>
            <w:noProof/>
            <w:webHidden/>
          </w:rPr>
          <w:fldChar w:fldCharType="end"/>
        </w:r>
      </w:hyperlink>
    </w:p>
    <w:p w14:paraId="643DCC30" w14:textId="42F9CD33" w:rsidR="00562997" w:rsidRDefault="00562997">
      <w:pPr>
        <w:pStyle w:val="TOC2"/>
        <w:rPr>
          <w:rFonts w:asciiTheme="minorHAnsi" w:eastAsiaTheme="minorEastAsia" w:hAnsiTheme="minorHAnsi" w:cstheme="minorBidi"/>
          <w:noProof/>
          <w:kern w:val="2"/>
          <w:szCs w:val="22"/>
        </w:rPr>
      </w:pPr>
      <w:hyperlink w:anchor="_Toc175837222" w:history="1">
        <w:r w:rsidRPr="00DD446D">
          <w:rPr>
            <w:rStyle w:val="aff"/>
            <w:noProof/>
          </w:rPr>
          <w:t xml:space="preserve">4.2 </w:t>
        </w:r>
        <w:r w:rsidRPr="00DD446D">
          <w:rPr>
            <w:rStyle w:val="aff"/>
            <w:noProof/>
          </w:rPr>
          <w:t>管理人对报告期内本基金运作遵规守信情况的说明</w:t>
        </w:r>
        <w:r>
          <w:rPr>
            <w:noProof/>
            <w:webHidden/>
          </w:rPr>
          <w:tab/>
        </w:r>
        <w:r>
          <w:rPr>
            <w:noProof/>
            <w:webHidden/>
          </w:rPr>
          <w:fldChar w:fldCharType="begin"/>
        </w:r>
        <w:r>
          <w:rPr>
            <w:noProof/>
            <w:webHidden/>
          </w:rPr>
          <w:instrText xml:space="preserve"> PAGEREF _Toc175837222 \h </w:instrText>
        </w:r>
        <w:r>
          <w:rPr>
            <w:noProof/>
            <w:webHidden/>
          </w:rPr>
        </w:r>
        <w:r>
          <w:rPr>
            <w:noProof/>
            <w:webHidden/>
          </w:rPr>
          <w:fldChar w:fldCharType="separate"/>
        </w:r>
        <w:r>
          <w:rPr>
            <w:noProof/>
            <w:webHidden/>
          </w:rPr>
          <w:t>12</w:t>
        </w:r>
        <w:r>
          <w:rPr>
            <w:noProof/>
            <w:webHidden/>
          </w:rPr>
          <w:fldChar w:fldCharType="end"/>
        </w:r>
      </w:hyperlink>
    </w:p>
    <w:p w14:paraId="31CF41BA" w14:textId="2C7A414F" w:rsidR="00562997" w:rsidRDefault="00562997">
      <w:pPr>
        <w:pStyle w:val="TOC2"/>
        <w:rPr>
          <w:rFonts w:asciiTheme="minorHAnsi" w:eastAsiaTheme="minorEastAsia" w:hAnsiTheme="minorHAnsi" w:cstheme="minorBidi"/>
          <w:noProof/>
          <w:kern w:val="2"/>
          <w:szCs w:val="22"/>
        </w:rPr>
      </w:pPr>
      <w:hyperlink w:anchor="_Toc175837223" w:history="1">
        <w:r w:rsidRPr="00DD446D">
          <w:rPr>
            <w:rStyle w:val="aff"/>
            <w:noProof/>
          </w:rPr>
          <w:t xml:space="preserve">4.3 </w:t>
        </w:r>
        <w:r w:rsidRPr="00DD446D">
          <w:rPr>
            <w:rStyle w:val="aff"/>
            <w:noProof/>
          </w:rPr>
          <w:t>管理人对报告期内公平交易情况的专项说明</w:t>
        </w:r>
        <w:r>
          <w:rPr>
            <w:noProof/>
            <w:webHidden/>
          </w:rPr>
          <w:tab/>
        </w:r>
        <w:r>
          <w:rPr>
            <w:noProof/>
            <w:webHidden/>
          </w:rPr>
          <w:fldChar w:fldCharType="begin"/>
        </w:r>
        <w:r>
          <w:rPr>
            <w:noProof/>
            <w:webHidden/>
          </w:rPr>
          <w:instrText xml:space="preserve"> PAGEREF _Toc175837223 \h </w:instrText>
        </w:r>
        <w:r>
          <w:rPr>
            <w:noProof/>
            <w:webHidden/>
          </w:rPr>
        </w:r>
        <w:r>
          <w:rPr>
            <w:noProof/>
            <w:webHidden/>
          </w:rPr>
          <w:fldChar w:fldCharType="separate"/>
        </w:r>
        <w:r>
          <w:rPr>
            <w:noProof/>
            <w:webHidden/>
          </w:rPr>
          <w:t>12</w:t>
        </w:r>
        <w:r>
          <w:rPr>
            <w:noProof/>
            <w:webHidden/>
          </w:rPr>
          <w:fldChar w:fldCharType="end"/>
        </w:r>
      </w:hyperlink>
    </w:p>
    <w:p w14:paraId="771952CF" w14:textId="08A94605" w:rsidR="00562997" w:rsidRDefault="00562997">
      <w:pPr>
        <w:pStyle w:val="TOC2"/>
        <w:rPr>
          <w:rFonts w:asciiTheme="minorHAnsi" w:eastAsiaTheme="minorEastAsia" w:hAnsiTheme="minorHAnsi" w:cstheme="minorBidi"/>
          <w:noProof/>
          <w:kern w:val="2"/>
          <w:szCs w:val="22"/>
        </w:rPr>
      </w:pPr>
      <w:hyperlink w:anchor="_Toc175837224" w:history="1">
        <w:r w:rsidRPr="00DD446D">
          <w:rPr>
            <w:rStyle w:val="aff"/>
            <w:noProof/>
          </w:rPr>
          <w:t xml:space="preserve">4.4 </w:t>
        </w:r>
        <w:r w:rsidRPr="00DD446D">
          <w:rPr>
            <w:rStyle w:val="aff"/>
            <w:noProof/>
          </w:rPr>
          <w:t>管理人对报告期内基金的投资策略和业绩表现的说明</w:t>
        </w:r>
        <w:r>
          <w:rPr>
            <w:noProof/>
            <w:webHidden/>
          </w:rPr>
          <w:tab/>
        </w:r>
        <w:r>
          <w:rPr>
            <w:noProof/>
            <w:webHidden/>
          </w:rPr>
          <w:fldChar w:fldCharType="begin"/>
        </w:r>
        <w:r>
          <w:rPr>
            <w:noProof/>
            <w:webHidden/>
          </w:rPr>
          <w:instrText xml:space="preserve"> PAGEREF _Toc175837224 \h </w:instrText>
        </w:r>
        <w:r>
          <w:rPr>
            <w:noProof/>
            <w:webHidden/>
          </w:rPr>
        </w:r>
        <w:r>
          <w:rPr>
            <w:noProof/>
            <w:webHidden/>
          </w:rPr>
          <w:fldChar w:fldCharType="separate"/>
        </w:r>
        <w:r>
          <w:rPr>
            <w:noProof/>
            <w:webHidden/>
          </w:rPr>
          <w:t>13</w:t>
        </w:r>
        <w:r>
          <w:rPr>
            <w:noProof/>
            <w:webHidden/>
          </w:rPr>
          <w:fldChar w:fldCharType="end"/>
        </w:r>
      </w:hyperlink>
    </w:p>
    <w:p w14:paraId="218AD207" w14:textId="6460F98D" w:rsidR="00562997" w:rsidRDefault="00562997">
      <w:pPr>
        <w:pStyle w:val="TOC2"/>
        <w:rPr>
          <w:rFonts w:asciiTheme="minorHAnsi" w:eastAsiaTheme="minorEastAsia" w:hAnsiTheme="minorHAnsi" w:cstheme="minorBidi"/>
          <w:noProof/>
          <w:kern w:val="2"/>
          <w:szCs w:val="22"/>
        </w:rPr>
      </w:pPr>
      <w:hyperlink w:anchor="_Toc175837225" w:history="1">
        <w:r w:rsidRPr="00DD446D">
          <w:rPr>
            <w:rStyle w:val="aff"/>
            <w:noProof/>
          </w:rPr>
          <w:t xml:space="preserve">4.5 </w:t>
        </w:r>
        <w:r w:rsidRPr="00DD446D">
          <w:rPr>
            <w:rStyle w:val="aff"/>
            <w:noProof/>
          </w:rPr>
          <w:t>管理人对宏观经济、证券市场及行业走势的简要展望</w:t>
        </w:r>
        <w:r>
          <w:rPr>
            <w:noProof/>
            <w:webHidden/>
          </w:rPr>
          <w:tab/>
        </w:r>
        <w:r>
          <w:rPr>
            <w:noProof/>
            <w:webHidden/>
          </w:rPr>
          <w:fldChar w:fldCharType="begin"/>
        </w:r>
        <w:r>
          <w:rPr>
            <w:noProof/>
            <w:webHidden/>
          </w:rPr>
          <w:instrText xml:space="preserve"> PAGEREF _Toc175837225 \h </w:instrText>
        </w:r>
        <w:r>
          <w:rPr>
            <w:noProof/>
            <w:webHidden/>
          </w:rPr>
        </w:r>
        <w:r>
          <w:rPr>
            <w:noProof/>
            <w:webHidden/>
          </w:rPr>
          <w:fldChar w:fldCharType="separate"/>
        </w:r>
        <w:r>
          <w:rPr>
            <w:noProof/>
            <w:webHidden/>
          </w:rPr>
          <w:t>14</w:t>
        </w:r>
        <w:r>
          <w:rPr>
            <w:noProof/>
            <w:webHidden/>
          </w:rPr>
          <w:fldChar w:fldCharType="end"/>
        </w:r>
      </w:hyperlink>
    </w:p>
    <w:p w14:paraId="65A80FB6" w14:textId="471FAB91" w:rsidR="00562997" w:rsidRDefault="00562997">
      <w:pPr>
        <w:pStyle w:val="TOC2"/>
        <w:rPr>
          <w:rFonts w:asciiTheme="minorHAnsi" w:eastAsiaTheme="minorEastAsia" w:hAnsiTheme="minorHAnsi" w:cstheme="minorBidi"/>
          <w:noProof/>
          <w:kern w:val="2"/>
          <w:szCs w:val="22"/>
        </w:rPr>
      </w:pPr>
      <w:hyperlink w:anchor="_Toc175837226" w:history="1">
        <w:r w:rsidRPr="00DD446D">
          <w:rPr>
            <w:rStyle w:val="aff"/>
            <w:noProof/>
          </w:rPr>
          <w:t xml:space="preserve">4.6 </w:t>
        </w:r>
        <w:r w:rsidRPr="00DD446D">
          <w:rPr>
            <w:rStyle w:val="aff"/>
            <w:noProof/>
          </w:rPr>
          <w:t>管理人对报告期内基金估值程序等事项的说明</w:t>
        </w:r>
        <w:r>
          <w:rPr>
            <w:noProof/>
            <w:webHidden/>
          </w:rPr>
          <w:tab/>
        </w:r>
        <w:r>
          <w:rPr>
            <w:noProof/>
            <w:webHidden/>
          </w:rPr>
          <w:fldChar w:fldCharType="begin"/>
        </w:r>
        <w:r>
          <w:rPr>
            <w:noProof/>
            <w:webHidden/>
          </w:rPr>
          <w:instrText xml:space="preserve"> PAGEREF _Toc175837226 \h </w:instrText>
        </w:r>
        <w:r>
          <w:rPr>
            <w:noProof/>
            <w:webHidden/>
          </w:rPr>
        </w:r>
        <w:r>
          <w:rPr>
            <w:noProof/>
            <w:webHidden/>
          </w:rPr>
          <w:fldChar w:fldCharType="separate"/>
        </w:r>
        <w:r>
          <w:rPr>
            <w:noProof/>
            <w:webHidden/>
          </w:rPr>
          <w:t>14</w:t>
        </w:r>
        <w:r>
          <w:rPr>
            <w:noProof/>
            <w:webHidden/>
          </w:rPr>
          <w:fldChar w:fldCharType="end"/>
        </w:r>
      </w:hyperlink>
    </w:p>
    <w:p w14:paraId="7B6FA9A8" w14:textId="2315D1B9" w:rsidR="00562997" w:rsidRDefault="00562997">
      <w:pPr>
        <w:pStyle w:val="TOC2"/>
        <w:rPr>
          <w:rFonts w:asciiTheme="minorHAnsi" w:eastAsiaTheme="minorEastAsia" w:hAnsiTheme="minorHAnsi" w:cstheme="minorBidi"/>
          <w:noProof/>
          <w:kern w:val="2"/>
          <w:szCs w:val="22"/>
        </w:rPr>
      </w:pPr>
      <w:hyperlink w:anchor="_Toc175837227" w:history="1">
        <w:r w:rsidRPr="00DD446D">
          <w:rPr>
            <w:rStyle w:val="aff"/>
            <w:noProof/>
          </w:rPr>
          <w:t xml:space="preserve">4.7 </w:t>
        </w:r>
        <w:r w:rsidRPr="00DD446D">
          <w:rPr>
            <w:rStyle w:val="aff"/>
            <w:noProof/>
          </w:rPr>
          <w:t>管理人对报告期内基金利润分配情况的说明</w:t>
        </w:r>
        <w:r>
          <w:rPr>
            <w:noProof/>
            <w:webHidden/>
          </w:rPr>
          <w:tab/>
        </w:r>
        <w:r>
          <w:rPr>
            <w:noProof/>
            <w:webHidden/>
          </w:rPr>
          <w:fldChar w:fldCharType="begin"/>
        </w:r>
        <w:r>
          <w:rPr>
            <w:noProof/>
            <w:webHidden/>
          </w:rPr>
          <w:instrText xml:space="preserve"> PAGEREF _Toc175837227 \h </w:instrText>
        </w:r>
        <w:r>
          <w:rPr>
            <w:noProof/>
            <w:webHidden/>
          </w:rPr>
        </w:r>
        <w:r>
          <w:rPr>
            <w:noProof/>
            <w:webHidden/>
          </w:rPr>
          <w:fldChar w:fldCharType="separate"/>
        </w:r>
        <w:r>
          <w:rPr>
            <w:noProof/>
            <w:webHidden/>
          </w:rPr>
          <w:t>15</w:t>
        </w:r>
        <w:r>
          <w:rPr>
            <w:noProof/>
            <w:webHidden/>
          </w:rPr>
          <w:fldChar w:fldCharType="end"/>
        </w:r>
      </w:hyperlink>
    </w:p>
    <w:p w14:paraId="05CC8B7E" w14:textId="1017A446" w:rsidR="00562997" w:rsidRDefault="00562997">
      <w:pPr>
        <w:pStyle w:val="TOC2"/>
        <w:rPr>
          <w:rFonts w:asciiTheme="minorHAnsi" w:eastAsiaTheme="minorEastAsia" w:hAnsiTheme="minorHAnsi" w:cstheme="minorBidi"/>
          <w:noProof/>
          <w:kern w:val="2"/>
          <w:szCs w:val="22"/>
        </w:rPr>
      </w:pPr>
      <w:hyperlink w:anchor="_Toc175837228" w:history="1">
        <w:r w:rsidRPr="00DD446D">
          <w:rPr>
            <w:rStyle w:val="aff"/>
            <w:noProof/>
          </w:rPr>
          <w:t xml:space="preserve">4.8 </w:t>
        </w:r>
        <w:r w:rsidRPr="00DD446D">
          <w:rPr>
            <w:rStyle w:val="aff"/>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_Toc175837228 \h </w:instrText>
        </w:r>
        <w:r>
          <w:rPr>
            <w:noProof/>
            <w:webHidden/>
          </w:rPr>
        </w:r>
        <w:r>
          <w:rPr>
            <w:noProof/>
            <w:webHidden/>
          </w:rPr>
          <w:fldChar w:fldCharType="separate"/>
        </w:r>
        <w:r>
          <w:rPr>
            <w:noProof/>
            <w:webHidden/>
          </w:rPr>
          <w:t>15</w:t>
        </w:r>
        <w:r>
          <w:rPr>
            <w:noProof/>
            <w:webHidden/>
          </w:rPr>
          <w:fldChar w:fldCharType="end"/>
        </w:r>
      </w:hyperlink>
    </w:p>
    <w:p w14:paraId="13102530" w14:textId="7FA002A5" w:rsidR="00562997" w:rsidRDefault="00562997">
      <w:pPr>
        <w:pStyle w:val="TOC1"/>
        <w:rPr>
          <w:rFonts w:asciiTheme="minorHAnsi" w:eastAsiaTheme="minorEastAsia" w:hAnsiTheme="minorHAnsi" w:cstheme="minorBidi"/>
          <w:noProof/>
          <w:szCs w:val="22"/>
        </w:rPr>
      </w:pPr>
      <w:hyperlink w:anchor="_Toc175837229" w:history="1">
        <w:r w:rsidRPr="00DD446D">
          <w:rPr>
            <w:rStyle w:val="aff"/>
            <w:b/>
            <w:bCs/>
            <w:noProof/>
          </w:rPr>
          <w:t xml:space="preserve">5  </w:t>
        </w:r>
        <w:r w:rsidRPr="00DD446D">
          <w:rPr>
            <w:rStyle w:val="aff"/>
            <w:b/>
            <w:bCs/>
            <w:noProof/>
          </w:rPr>
          <w:t>托管人报告</w:t>
        </w:r>
        <w:r>
          <w:rPr>
            <w:noProof/>
            <w:webHidden/>
          </w:rPr>
          <w:tab/>
        </w:r>
        <w:r>
          <w:rPr>
            <w:noProof/>
            <w:webHidden/>
          </w:rPr>
          <w:fldChar w:fldCharType="begin"/>
        </w:r>
        <w:r>
          <w:rPr>
            <w:noProof/>
            <w:webHidden/>
          </w:rPr>
          <w:instrText xml:space="preserve"> PAGEREF _Toc175837229 \h </w:instrText>
        </w:r>
        <w:r>
          <w:rPr>
            <w:noProof/>
            <w:webHidden/>
          </w:rPr>
        </w:r>
        <w:r>
          <w:rPr>
            <w:noProof/>
            <w:webHidden/>
          </w:rPr>
          <w:fldChar w:fldCharType="separate"/>
        </w:r>
        <w:r>
          <w:rPr>
            <w:noProof/>
            <w:webHidden/>
          </w:rPr>
          <w:t>15</w:t>
        </w:r>
        <w:r>
          <w:rPr>
            <w:noProof/>
            <w:webHidden/>
          </w:rPr>
          <w:fldChar w:fldCharType="end"/>
        </w:r>
      </w:hyperlink>
    </w:p>
    <w:p w14:paraId="6D6F4FB1" w14:textId="4B02621F" w:rsidR="00562997" w:rsidRDefault="00562997">
      <w:pPr>
        <w:pStyle w:val="TOC2"/>
        <w:rPr>
          <w:rFonts w:asciiTheme="minorHAnsi" w:eastAsiaTheme="minorEastAsia" w:hAnsiTheme="minorHAnsi" w:cstheme="minorBidi"/>
          <w:noProof/>
          <w:kern w:val="2"/>
          <w:szCs w:val="22"/>
        </w:rPr>
      </w:pPr>
      <w:hyperlink w:anchor="_Toc175837230" w:history="1">
        <w:r w:rsidRPr="00DD446D">
          <w:rPr>
            <w:rStyle w:val="aff"/>
            <w:noProof/>
          </w:rPr>
          <w:t xml:space="preserve">5.1 </w:t>
        </w:r>
        <w:r w:rsidRPr="00DD446D">
          <w:rPr>
            <w:rStyle w:val="aff"/>
            <w:noProof/>
          </w:rPr>
          <w:t>报告期内本基金托管人遵规守信情况声明</w:t>
        </w:r>
        <w:r>
          <w:rPr>
            <w:noProof/>
            <w:webHidden/>
          </w:rPr>
          <w:tab/>
        </w:r>
        <w:r>
          <w:rPr>
            <w:noProof/>
            <w:webHidden/>
          </w:rPr>
          <w:fldChar w:fldCharType="begin"/>
        </w:r>
        <w:r>
          <w:rPr>
            <w:noProof/>
            <w:webHidden/>
          </w:rPr>
          <w:instrText xml:space="preserve"> PAGEREF _Toc175837230 \h </w:instrText>
        </w:r>
        <w:r>
          <w:rPr>
            <w:noProof/>
            <w:webHidden/>
          </w:rPr>
        </w:r>
        <w:r>
          <w:rPr>
            <w:noProof/>
            <w:webHidden/>
          </w:rPr>
          <w:fldChar w:fldCharType="separate"/>
        </w:r>
        <w:r>
          <w:rPr>
            <w:noProof/>
            <w:webHidden/>
          </w:rPr>
          <w:t>15</w:t>
        </w:r>
        <w:r>
          <w:rPr>
            <w:noProof/>
            <w:webHidden/>
          </w:rPr>
          <w:fldChar w:fldCharType="end"/>
        </w:r>
      </w:hyperlink>
    </w:p>
    <w:p w14:paraId="62512E69" w14:textId="21A32A80" w:rsidR="00562997" w:rsidRDefault="00562997">
      <w:pPr>
        <w:pStyle w:val="TOC2"/>
        <w:rPr>
          <w:rFonts w:asciiTheme="minorHAnsi" w:eastAsiaTheme="minorEastAsia" w:hAnsiTheme="minorHAnsi" w:cstheme="minorBidi"/>
          <w:noProof/>
          <w:kern w:val="2"/>
          <w:szCs w:val="22"/>
        </w:rPr>
      </w:pPr>
      <w:hyperlink w:anchor="_Toc175837231" w:history="1">
        <w:r w:rsidRPr="00DD446D">
          <w:rPr>
            <w:rStyle w:val="aff"/>
            <w:noProof/>
          </w:rPr>
          <w:t xml:space="preserve">5.2 </w:t>
        </w:r>
        <w:r w:rsidRPr="00DD446D">
          <w:rPr>
            <w:rStyle w:val="aff"/>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_Toc175837231 \h </w:instrText>
        </w:r>
        <w:r>
          <w:rPr>
            <w:noProof/>
            <w:webHidden/>
          </w:rPr>
        </w:r>
        <w:r>
          <w:rPr>
            <w:noProof/>
            <w:webHidden/>
          </w:rPr>
          <w:fldChar w:fldCharType="separate"/>
        </w:r>
        <w:r>
          <w:rPr>
            <w:noProof/>
            <w:webHidden/>
          </w:rPr>
          <w:t>15</w:t>
        </w:r>
        <w:r>
          <w:rPr>
            <w:noProof/>
            <w:webHidden/>
          </w:rPr>
          <w:fldChar w:fldCharType="end"/>
        </w:r>
      </w:hyperlink>
    </w:p>
    <w:p w14:paraId="5F6E6EC0" w14:textId="657170BD" w:rsidR="00562997" w:rsidRDefault="00562997">
      <w:pPr>
        <w:pStyle w:val="TOC2"/>
        <w:rPr>
          <w:rFonts w:asciiTheme="minorHAnsi" w:eastAsiaTheme="minorEastAsia" w:hAnsiTheme="minorHAnsi" w:cstheme="minorBidi"/>
          <w:noProof/>
          <w:kern w:val="2"/>
          <w:szCs w:val="22"/>
        </w:rPr>
      </w:pPr>
      <w:hyperlink w:anchor="_Toc175837232" w:history="1">
        <w:r w:rsidRPr="00DD446D">
          <w:rPr>
            <w:rStyle w:val="aff"/>
            <w:noProof/>
          </w:rPr>
          <w:t xml:space="preserve">5.3 </w:t>
        </w:r>
        <w:r w:rsidRPr="00DD446D">
          <w:rPr>
            <w:rStyle w:val="aff"/>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_Toc175837232 \h </w:instrText>
        </w:r>
        <w:r>
          <w:rPr>
            <w:noProof/>
            <w:webHidden/>
          </w:rPr>
        </w:r>
        <w:r>
          <w:rPr>
            <w:noProof/>
            <w:webHidden/>
          </w:rPr>
          <w:fldChar w:fldCharType="separate"/>
        </w:r>
        <w:r>
          <w:rPr>
            <w:noProof/>
            <w:webHidden/>
          </w:rPr>
          <w:t>15</w:t>
        </w:r>
        <w:r>
          <w:rPr>
            <w:noProof/>
            <w:webHidden/>
          </w:rPr>
          <w:fldChar w:fldCharType="end"/>
        </w:r>
      </w:hyperlink>
    </w:p>
    <w:p w14:paraId="2A9B9837" w14:textId="2135F12C" w:rsidR="00562997" w:rsidRDefault="00562997">
      <w:pPr>
        <w:pStyle w:val="TOC1"/>
        <w:rPr>
          <w:rFonts w:asciiTheme="minorHAnsi" w:eastAsiaTheme="minorEastAsia" w:hAnsiTheme="minorHAnsi" w:cstheme="minorBidi"/>
          <w:noProof/>
          <w:szCs w:val="22"/>
        </w:rPr>
      </w:pPr>
      <w:hyperlink w:anchor="_Toc175837233" w:history="1">
        <w:r w:rsidRPr="00DD446D">
          <w:rPr>
            <w:rStyle w:val="aff"/>
            <w:b/>
            <w:bCs/>
            <w:noProof/>
          </w:rPr>
          <w:t xml:space="preserve">6  </w:t>
        </w:r>
        <w:r w:rsidRPr="00DD446D">
          <w:rPr>
            <w:rStyle w:val="aff"/>
            <w:b/>
            <w:bCs/>
            <w:noProof/>
          </w:rPr>
          <w:t>半年度财务会计报告（未经审计）</w:t>
        </w:r>
        <w:r>
          <w:rPr>
            <w:noProof/>
            <w:webHidden/>
          </w:rPr>
          <w:tab/>
        </w:r>
        <w:r>
          <w:rPr>
            <w:noProof/>
            <w:webHidden/>
          </w:rPr>
          <w:fldChar w:fldCharType="begin"/>
        </w:r>
        <w:r>
          <w:rPr>
            <w:noProof/>
            <w:webHidden/>
          </w:rPr>
          <w:instrText xml:space="preserve"> PAGEREF _Toc175837233 \h </w:instrText>
        </w:r>
        <w:r>
          <w:rPr>
            <w:noProof/>
            <w:webHidden/>
          </w:rPr>
        </w:r>
        <w:r>
          <w:rPr>
            <w:noProof/>
            <w:webHidden/>
          </w:rPr>
          <w:fldChar w:fldCharType="separate"/>
        </w:r>
        <w:r>
          <w:rPr>
            <w:noProof/>
            <w:webHidden/>
          </w:rPr>
          <w:t>15</w:t>
        </w:r>
        <w:r>
          <w:rPr>
            <w:noProof/>
            <w:webHidden/>
          </w:rPr>
          <w:fldChar w:fldCharType="end"/>
        </w:r>
      </w:hyperlink>
    </w:p>
    <w:p w14:paraId="2E2B2F01" w14:textId="3C8C6DD4" w:rsidR="00562997" w:rsidRDefault="00562997">
      <w:pPr>
        <w:pStyle w:val="TOC2"/>
        <w:rPr>
          <w:rFonts w:asciiTheme="minorHAnsi" w:eastAsiaTheme="minorEastAsia" w:hAnsiTheme="minorHAnsi" w:cstheme="minorBidi"/>
          <w:noProof/>
          <w:kern w:val="2"/>
          <w:szCs w:val="22"/>
        </w:rPr>
      </w:pPr>
      <w:hyperlink w:anchor="_Toc175837234" w:history="1">
        <w:r w:rsidRPr="00DD446D">
          <w:rPr>
            <w:rStyle w:val="aff"/>
            <w:noProof/>
          </w:rPr>
          <w:t xml:space="preserve">6.1 </w:t>
        </w:r>
        <w:r w:rsidRPr="00DD446D">
          <w:rPr>
            <w:rStyle w:val="aff"/>
            <w:noProof/>
          </w:rPr>
          <w:t>资产负债表</w:t>
        </w:r>
        <w:r>
          <w:rPr>
            <w:noProof/>
            <w:webHidden/>
          </w:rPr>
          <w:tab/>
        </w:r>
        <w:r>
          <w:rPr>
            <w:noProof/>
            <w:webHidden/>
          </w:rPr>
          <w:fldChar w:fldCharType="begin"/>
        </w:r>
        <w:r>
          <w:rPr>
            <w:noProof/>
            <w:webHidden/>
          </w:rPr>
          <w:instrText xml:space="preserve"> PAGEREF _Toc175837234 \h </w:instrText>
        </w:r>
        <w:r>
          <w:rPr>
            <w:noProof/>
            <w:webHidden/>
          </w:rPr>
        </w:r>
        <w:r>
          <w:rPr>
            <w:noProof/>
            <w:webHidden/>
          </w:rPr>
          <w:fldChar w:fldCharType="separate"/>
        </w:r>
        <w:r>
          <w:rPr>
            <w:noProof/>
            <w:webHidden/>
          </w:rPr>
          <w:t>15</w:t>
        </w:r>
        <w:r>
          <w:rPr>
            <w:noProof/>
            <w:webHidden/>
          </w:rPr>
          <w:fldChar w:fldCharType="end"/>
        </w:r>
      </w:hyperlink>
    </w:p>
    <w:p w14:paraId="49B6F59B" w14:textId="18EA5734" w:rsidR="00562997" w:rsidRDefault="00562997">
      <w:pPr>
        <w:pStyle w:val="TOC2"/>
        <w:rPr>
          <w:rFonts w:asciiTheme="minorHAnsi" w:eastAsiaTheme="minorEastAsia" w:hAnsiTheme="minorHAnsi" w:cstheme="minorBidi"/>
          <w:noProof/>
          <w:kern w:val="2"/>
          <w:szCs w:val="22"/>
        </w:rPr>
      </w:pPr>
      <w:hyperlink w:anchor="_Toc175837235" w:history="1">
        <w:r w:rsidRPr="00DD446D">
          <w:rPr>
            <w:rStyle w:val="aff"/>
            <w:noProof/>
          </w:rPr>
          <w:t xml:space="preserve">6.2 </w:t>
        </w:r>
        <w:r w:rsidRPr="00DD446D">
          <w:rPr>
            <w:rStyle w:val="aff"/>
            <w:noProof/>
          </w:rPr>
          <w:t>利润表</w:t>
        </w:r>
        <w:r>
          <w:rPr>
            <w:noProof/>
            <w:webHidden/>
          </w:rPr>
          <w:tab/>
        </w:r>
        <w:r>
          <w:rPr>
            <w:noProof/>
            <w:webHidden/>
          </w:rPr>
          <w:fldChar w:fldCharType="begin"/>
        </w:r>
        <w:r>
          <w:rPr>
            <w:noProof/>
            <w:webHidden/>
          </w:rPr>
          <w:instrText xml:space="preserve"> PAGEREF _Toc175837235 \h </w:instrText>
        </w:r>
        <w:r>
          <w:rPr>
            <w:noProof/>
            <w:webHidden/>
          </w:rPr>
        </w:r>
        <w:r>
          <w:rPr>
            <w:noProof/>
            <w:webHidden/>
          </w:rPr>
          <w:fldChar w:fldCharType="separate"/>
        </w:r>
        <w:r>
          <w:rPr>
            <w:noProof/>
            <w:webHidden/>
          </w:rPr>
          <w:t>17</w:t>
        </w:r>
        <w:r>
          <w:rPr>
            <w:noProof/>
            <w:webHidden/>
          </w:rPr>
          <w:fldChar w:fldCharType="end"/>
        </w:r>
      </w:hyperlink>
    </w:p>
    <w:p w14:paraId="0AF916A6" w14:textId="6315558A" w:rsidR="00562997" w:rsidRDefault="00562997">
      <w:pPr>
        <w:pStyle w:val="TOC2"/>
        <w:rPr>
          <w:rFonts w:asciiTheme="minorHAnsi" w:eastAsiaTheme="minorEastAsia" w:hAnsiTheme="minorHAnsi" w:cstheme="minorBidi"/>
          <w:noProof/>
          <w:kern w:val="2"/>
          <w:szCs w:val="22"/>
        </w:rPr>
      </w:pPr>
      <w:hyperlink w:anchor="_Toc175837236" w:history="1">
        <w:r w:rsidRPr="00DD446D">
          <w:rPr>
            <w:rStyle w:val="aff"/>
            <w:noProof/>
          </w:rPr>
          <w:t xml:space="preserve">6.3 </w:t>
        </w:r>
        <w:r w:rsidRPr="00DD446D">
          <w:rPr>
            <w:rStyle w:val="aff"/>
            <w:rFonts w:ascii="宋体" w:hAnsi="宋体"/>
            <w:noProof/>
          </w:rPr>
          <w:t>净资产变动表</w:t>
        </w:r>
        <w:r>
          <w:rPr>
            <w:noProof/>
            <w:webHidden/>
          </w:rPr>
          <w:tab/>
        </w:r>
        <w:r>
          <w:rPr>
            <w:noProof/>
            <w:webHidden/>
          </w:rPr>
          <w:fldChar w:fldCharType="begin"/>
        </w:r>
        <w:r>
          <w:rPr>
            <w:noProof/>
            <w:webHidden/>
          </w:rPr>
          <w:instrText xml:space="preserve"> PAGEREF _Toc175837236 \h </w:instrText>
        </w:r>
        <w:r>
          <w:rPr>
            <w:noProof/>
            <w:webHidden/>
          </w:rPr>
        </w:r>
        <w:r>
          <w:rPr>
            <w:noProof/>
            <w:webHidden/>
          </w:rPr>
          <w:fldChar w:fldCharType="separate"/>
        </w:r>
        <w:r>
          <w:rPr>
            <w:noProof/>
            <w:webHidden/>
          </w:rPr>
          <w:t>18</w:t>
        </w:r>
        <w:r>
          <w:rPr>
            <w:noProof/>
            <w:webHidden/>
          </w:rPr>
          <w:fldChar w:fldCharType="end"/>
        </w:r>
      </w:hyperlink>
    </w:p>
    <w:p w14:paraId="10E6A1E5" w14:textId="250296EF" w:rsidR="00562997" w:rsidRDefault="00562997">
      <w:pPr>
        <w:pStyle w:val="TOC2"/>
        <w:rPr>
          <w:rFonts w:asciiTheme="minorHAnsi" w:eastAsiaTheme="minorEastAsia" w:hAnsiTheme="minorHAnsi" w:cstheme="minorBidi"/>
          <w:noProof/>
          <w:kern w:val="2"/>
          <w:szCs w:val="22"/>
        </w:rPr>
      </w:pPr>
      <w:hyperlink w:anchor="_Toc175837237" w:history="1">
        <w:r w:rsidRPr="00DD446D">
          <w:rPr>
            <w:rStyle w:val="aff"/>
            <w:noProof/>
          </w:rPr>
          <w:t xml:space="preserve">6.4 </w:t>
        </w:r>
        <w:r w:rsidRPr="00DD446D">
          <w:rPr>
            <w:rStyle w:val="aff"/>
            <w:noProof/>
          </w:rPr>
          <w:t>报表附注</w:t>
        </w:r>
        <w:r>
          <w:rPr>
            <w:noProof/>
            <w:webHidden/>
          </w:rPr>
          <w:tab/>
        </w:r>
        <w:r>
          <w:rPr>
            <w:noProof/>
            <w:webHidden/>
          </w:rPr>
          <w:fldChar w:fldCharType="begin"/>
        </w:r>
        <w:r>
          <w:rPr>
            <w:noProof/>
            <w:webHidden/>
          </w:rPr>
          <w:instrText xml:space="preserve"> PAGEREF _Toc175837237 \h </w:instrText>
        </w:r>
        <w:r>
          <w:rPr>
            <w:noProof/>
            <w:webHidden/>
          </w:rPr>
        </w:r>
        <w:r>
          <w:rPr>
            <w:noProof/>
            <w:webHidden/>
          </w:rPr>
          <w:fldChar w:fldCharType="separate"/>
        </w:r>
        <w:r>
          <w:rPr>
            <w:noProof/>
            <w:webHidden/>
          </w:rPr>
          <w:t>19</w:t>
        </w:r>
        <w:r>
          <w:rPr>
            <w:noProof/>
            <w:webHidden/>
          </w:rPr>
          <w:fldChar w:fldCharType="end"/>
        </w:r>
      </w:hyperlink>
    </w:p>
    <w:p w14:paraId="7ADD7B85" w14:textId="465F53E3" w:rsidR="00562997" w:rsidRDefault="00562997">
      <w:pPr>
        <w:pStyle w:val="TOC1"/>
        <w:rPr>
          <w:rFonts w:asciiTheme="minorHAnsi" w:eastAsiaTheme="minorEastAsia" w:hAnsiTheme="minorHAnsi" w:cstheme="minorBidi"/>
          <w:noProof/>
          <w:szCs w:val="22"/>
        </w:rPr>
      </w:pPr>
      <w:hyperlink w:anchor="_Toc175837238" w:history="1">
        <w:r w:rsidRPr="00DD446D">
          <w:rPr>
            <w:rStyle w:val="aff"/>
            <w:b/>
            <w:bCs/>
            <w:noProof/>
          </w:rPr>
          <w:t xml:space="preserve">7  </w:t>
        </w:r>
        <w:r w:rsidRPr="00DD446D">
          <w:rPr>
            <w:rStyle w:val="aff"/>
            <w:b/>
            <w:bCs/>
            <w:noProof/>
          </w:rPr>
          <w:t>投资组合报告</w:t>
        </w:r>
        <w:r>
          <w:rPr>
            <w:noProof/>
            <w:webHidden/>
          </w:rPr>
          <w:tab/>
        </w:r>
        <w:r>
          <w:rPr>
            <w:noProof/>
            <w:webHidden/>
          </w:rPr>
          <w:fldChar w:fldCharType="begin"/>
        </w:r>
        <w:r>
          <w:rPr>
            <w:noProof/>
            <w:webHidden/>
          </w:rPr>
          <w:instrText xml:space="preserve"> PAGEREF _Toc175837238 \h </w:instrText>
        </w:r>
        <w:r>
          <w:rPr>
            <w:noProof/>
            <w:webHidden/>
          </w:rPr>
        </w:r>
        <w:r>
          <w:rPr>
            <w:noProof/>
            <w:webHidden/>
          </w:rPr>
          <w:fldChar w:fldCharType="separate"/>
        </w:r>
        <w:r>
          <w:rPr>
            <w:noProof/>
            <w:webHidden/>
          </w:rPr>
          <w:t>37</w:t>
        </w:r>
        <w:r>
          <w:rPr>
            <w:noProof/>
            <w:webHidden/>
          </w:rPr>
          <w:fldChar w:fldCharType="end"/>
        </w:r>
      </w:hyperlink>
    </w:p>
    <w:p w14:paraId="1DD89966" w14:textId="6AA9B3DE" w:rsidR="00562997" w:rsidRDefault="00562997">
      <w:pPr>
        <w:pStyle w:val="TOC2"/>
        <w:rPr>
          <w:rFonts w:asciiTheme="minorHAnsi" w:eastAsiaTheme="minorEastAsia" w:hAnsiTheme="minorHAnsi" w:cstheme="minorBidi"/>
          <w:noProof/>
          <w:kern w:val="2"/>
          <w:szCs w:val="22"/>
        </w:rPr>
      </w:pPr>
      <w:hyperlink w:anchor="_Toc175837239" w:history="1">
        <w:r w:rsidRPr="00DD446D">
          <w:rPr>
            <w:rStyle w:val="aff"/>
            <w:noProof/>
          </w:rPr>
          <w:t xml:space="preserve">7.1 </w:t>
        </w:r>
        <w:r w:rsidRPr="00DD446D">
          <w:rPr>
            <w:rStyle w:val="aff"/>
            <w:noProof/>
          </w:rPr>
          <w:t>期末基金资产组合情况</w:t>
        </w:r>
        <w:r>
          <w:rPr>
            <w:noProof/>
            <w:webHidden/>
          </w:rPr>
          <w:tab/>
        </w:r>
        <w:r>
          <w:rPr>
            <w:noProof/>
            <w:webHidden/>
          </w:rPr>
          <w:fldChar w:fldCharType="begin"/>
        </w:r>
        <w:r>
          <w:rPr>
            <w:noProof/>
            <w:webHidden/>
          </w:rPr>
          <w:instrText xml:space="preserve"> PAGEREF _Toc175837239 \h </w:instrText>
        </w:r>
        <w:r>
          <w:rPr>
            <w:noProof/>
            <w:webHidden/>
          </w:rPr>
        </w:r>
        <w:r>
          <w:rPr>
            <w:noProof/>
            <w:webHidden/>
          </w:rPr>
          <w:fldChar w:fldCharType="separate"/>
        </w:r>
        <w:r>
          <w:rPr>
            <w:noProof/>
            <w:webHidden/>
          </w:rPr>
          <w:t>37</w:t>
        </w:r>
        <w:r>
          <w:rPr>
            <w:noProof/>
            <w:webHidden/>
          </w:rPr>
          <w:fldChar w:fldCharType="end"/>
        </w:r>
      </w:hyperlink>
    </w:p>
    <w:p w14:paraId="1981B01B" w14:textId="035E62A3" w:rsidR="00562997" w:rsidRDefault="00562997">
      <w:pPr>
        <w:pStyle w:val="TOC2"/>
        <w:rPr>
          <w:rFonts w:asciiTheme="minorHAnsi" w:eastAsiaTheme="minorEastAsia" w:hAnsiTheme="minorHAnsi" w:cstheme="minorBidi"/>
          <w:noProof/>
          <w:kern w:val="2"/>
          <w:szCs w:val="22"/>
        </w:rPr>
      </w:pPr>
      <w:hyperlink w:anchor="_Toc175837240" w:history="1">
        <w:r w:rsidRPr="00DD446D">
          <w:rPr>
            <w:rStyle w:val="aff"/>
            <w:noProof/>
          </w:rPr>
          <w:t xml:space="preserve">7.2 </w:t>
        </w:r>
        <w:r w:rsidRPr="00DD446D">
          <w:rPr>
            <w:rStyle w:val="aff"/>
            <w:noProof/>
          </w:rPr>
          <w:t>报告期末按行业分类的股票投资组合</w:t>
        </w:r>
        <w:r>
          <w:rPr>
            <w:noProof/>
            <w:webHidden/>
          </w:rPr>
          <w:tab/>
        </w:r>
        <w:r>
          <w:rPr>
            <w:noProof/>
            <w:webHidden/>
          </w:rPr>
          <w:fldChar w:fldCharType="begin"/>
        </w:r>
        <w:r>
          <w:rPr>
            <w:noProof/>
            <w:webHidden/>
          </w:rPr>
          <w:instrText xml:space="preserve"> PAGEREF _Toc175837240 \h </w:instrText>
        </w:r>
        <w:r>
          <w:rPr>
            <w:noProof/>
            <w:webHidden/>
          </w:rPr>
        </w:r>
        <w:r>
          <w:rPr>
            <w:noProof/>
            <w:webHidden/>
          </w:rPr>
          <w:fldChar w:fldCharType="separate"/>
        </w:r>
        <w:r>
          <w:rPr>
            <w:noProof/>
            <w:webHidden/>
          </w:rPr>
          <w:t>38</w:t>
        </w:r>
        <w:r>
          <w:rPr>
            <w:noProof/>
            <w:webHidden/>
          </w:rPr>
          <w:fldChar w:fldCharType="end"/>
        </w:r>
      </w:hyperlink>
    </w:p>
    <w:p w14:paraId="1F4DAB51" w14:textId="4A5604BF" w:rsidR="00562997" w:rsidRDefault="00562997">
      <w:pPr>
        <w:pStyle w:val="TOC2"/>
        <w:rPr>
          <w:rFonts w:asciiTheme="minorHAnsi" w:eastAsiaTheme="minorEastAsia" w:hAnsiTheme="minorHAnsi" w:cstheme="minorBidi"/>
          <w:noProof/>
          <w:kern w:val="2"/>
          <w:szCs w:val="22"/>
        </w:rPr>
      </w:pPr>
      <w:hyperlink w:anchor="_Toc175837241" w:history="1">
        <w:r w:rsidRPr="00DD446D">
          <w:rPr>
            <w:rStyle w:val="aff"/>
            <w:noProof/>
          </w:rPr>
          <w:t xml:space="preserve">7.3 </w:t>
        </w:r>
        <w:r w:rsidRPr="00DD446D">
          <w:rPr>
            <w:rStyle w:val="aff"/>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_Toc175837241 \h </w:instrText>
        </w:r>
        <w:r>
          <w:rPr>
            <w:noProof/>
            <w:webHidden/>
          </w:rPr>
        </w:r>
        <w:r>
          <w:rPr>
            <w:noProof/>
            <w:webHidden/>
          </w:rPr>
          <w:fldChar w:fldCharType="separate"/>
        </w:r>
        <w:r>
          <w:rPr>
            <w:noProof/>
            <w:webHidden/>
          </w:rPr>
          <w:t>38</w:t>
        </w:r>
        <w:r>
          <w:rPr>
            <w:noProof/>
            <w:webHidden/>
          </w:rPr>
          <w:fldChar w:fldCharType="end"/>
        </w:r>
      </w:hyperlink>
    </w:p>
    <w:p w14:paraId="01B1FC0D" w14:textId="1C6E4497" w:rsidR="00562997" w:rsidRDefault="00562997">
      <w:pPr>
        <w:pStyle w:val="TOC2"/>
        <w:rPr>
          <w:rFonts w:asciiTheme="minorHAnsi" w:eastAsiaTheme="minorEastAsia" w:hAnsiTheme="minorHAnsi" w:cstheme="minorBidi"/>
          <w:noProof/>
          <w:kern w:val="2"/>
          <w:szCs w:val="22"/>
        </w:rPr>
      </w:pPr>
      <w:hyperlink w:anchor="_Toc175837242" w:history="1">
        <w:r w:rsidRPr="00DD446D">
          <w:rPr>
            <w:rStyle w:val="aff"/>
            <w:noProof/>
          </w:rPr>
          <w:t>7.4</w:t>
        </w:r>
        <w:r w:rsidRPr="00DD446D">
          <w:rPr>
            <w:rStyle w:val="aff"/>
            <w:noProof/>
          </w:rPr>
          <w:t>报告期内股票投资组合的重大变动</w:t>
        </w:r>
        <w:r>
          <w:rPr>
            <w:noProof/>
            <w:webHidden/>
          </w:rPr>
          <w:tab/>
        </w:r>
        <w:r>
          <w:rPr>
            <w:noProof/>
            <w:webHidden/>
          </w:rPr>
          <w:fldChar w:fldCharType="begin"/>
        </w:r>
        <w:r>
          <w:rPr>
            <w:noProof/>
            <w:webHidden/>
          </w:rPr>
          <w:instrText xml:space="preserve"> PAGEREF _Toc175837242 \h </w:instrText>
        </w:r>
        <w:r>
          <w:rPr>
            <w:noProof/>
            <w:webHidden/>
          </w:rPr>
        </w:r>
        <w:r>
          <w:rPr>
            <w:noProof/>
            <w:webHidden/>
          </w:rPr>
          <w:fldChar w:fldCharType="separate"/>
        </w:r>
        <w:r>
          <w:rPr>
            <w:noProof/>
            <w:webHidden/>
          </w:rPr>
          <w:t>38</w:t>
        </w:r>
        <w:r>
          <w:rPr>
            <w:noProof/>
            <w:webHidden/>
          </w:rPr>
          <w:fldChar w:fldCharType="end"/>
        </w:r>
      </w:hyperlink>
    </w:p>
    <w:p w14:paraId="241F25FD" w14:textId="752C7D31" w:rsidR="00562997" w:rsidRDefault="00562997">
      <w:pPr>
        <w:pStyle w:val="TOC2"/>
        <w:rPr>
          <w:rFonts w:asciiTheme="minorHAnsi" w:eastAsiaTheme="minorEastAsia" w:hAnsiTheme="minorHAnsi" w:cstheme="minorBidi"/>
          <w:noProof/>
          <w:kern w:val="2"/>
          <w:szCs w:val="22"/>
        </w:rPr>
      </w:pPr>
      <w:hyperlink w:anchor="_Toc175837243" w:history="1">
        <w:r w:rsidRPr="00DD446D">
          <w:rPr>
            <w:rStyle w:val="aff"/>
            <w:noProof/>
          </w:rPr>
          <w:t xml:space="preserve">7.5 </w:t>
        </w:r>
        <w:r w:rsidRPr="00DD446D">
          <w:rPr>
            <w:rStyle w:val="aff"/>
            <w:noProof/>
          </w:rPr>
          <w:t>期末按债券品种分类的债券投资组合</w:t>
        </w:r>
        <w:r>
          <w:rPr>
            <w:noProof/>
            <w:webHidden/>
          </w:rPr>
          <w:tab/>
        </w:r>
        <w:r>
          <w:rPr>
            <w:noProof/>
            <w:webHidden/>
          </w:rPr>
          <w:fldChar w:fldCharType="begin"/>
        </w:r>
        <w:r>
          <w:rPr>
            <w:noProof/>
            <w:webHidden/>
          </w:rPr>
          <w:instrText xml:space="preserve"> PAGEREF _Toc175837243 \h </w:instrText>
        </w:r>
        <w:r>
          <w:rPr>
            <w:noProof/>
            <w:webHidden/>
          </w:rPr>
        </w:r>
        <w:r>
          <w:rPr>
            <w:noProof/>
            <w:webHidden/>
          </w:rPr>
          <w:fldChar w:fldCharType="separate"/>
        </w:r>
        <w:r>
          <w:rPr>
            <w:noProof/>
            <w:webHidden/>
          </w:rPr>
          <w:t>38</w:t>
        </w:r>
        <w:r>
          <w:rPr>
            <w:noProof/>
            <w:webHidden/>
          </w:rPr>
          <w:fldChar w:fldCharType="end"/>
        </w:r>
      </w:hyperlink>
    </w:p>
    <w:p w14:paraId="5A011548" w14:textId="0DFDD061" w:rsidR="00562997" w:rsidRDefault="00562997">
      <w:pPr>
        <w:pStyle w:val="TOC2"/>
        <w:rPr>
          <w:rFonts w:asciiTheme="minorHAnsi" w:eastAsiaTheme="minorEastAsia" w:hAnsiTheme="minorHAnsi" w:cstheme="minorBidi"/>
          <w:noProof/>
          <w:kern w:val="2"/>
          <w:szCs w:val="22"/>
        </w:rPr>
      </w:pPr>
      <w:hyperlink w:anchor="_Toc175837244" w:history="1">
        <w:r w:rsidRPr="00DD446D">
          <w:rPr>
            <w:rStyle w:val="aff"/>
            <w:noProof/>
          </w:rPr>
          <w:t>7.6</w:t>
        </w:r>
        <w:r w:rsidRPr="00DD446D">
          <w:rPr>
            <w:rStyle w:val="aff"/>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_Toc175837244 \h </w:instrText>
        </w:r>
        <w:r>
          <w:rPr>
            <w:noProof/>
            <w:webHidden/>
          </w:rPr>
        </w:r>
        <w:r>
          <w:rPr>
            <w:noProof/>
            <w:webHidden/>
          </w:rPr>
          <w:fldChar w:fldCharType="separate"/>
        </w:r>
        <w:r>
          <w:rPr>
            <w:noProof/>
            <w:webHidden/>
          </w:rPr>
          <w:t>39</w:t>
        </w:r>
        <w:r>
          <w:rPr>
            <w:noProof/>
            <w:webHidden/>
          </w:rPr>
          <w:fldChar w:fldCharType="end"/>
        </w:r>
      </w:hyperlink>
    </w:p>
    <w:p w14:paraId="769A48BD" w14:textId="21CDC8CE" w:rsidR="00562997" w:rsidRDefault="00562997">
      <w:pPr>
        <w:pStyle w:val="TOC2"/>
        <w:rPr>
          <w:rFonts w:asciiTheme="minorHAnsi" w:eastAsiaTheme="minorEastAsia" w:hAnsiTheme="minorHAnsi" w:cstheme="minorBidi"/>
          <w:noProof/>
          <w:kern w:val="2"/>
          <w:szCs w:val="22"/>
        </w:rPr>
      </w:pPr>
      <w:hyperlink w:anchor="_Toc175837245" w:history="1">
        <w:r w:rsidRPr="00DD446D">
          <w:rPr>
            <w:rStyle w:val="aff"/>
            <w:noProof/>
          </w:rPr>
          <w:t xml:space="preserve">7.7 </w:t>
        </w:r>
        <w:r w:rsidRPr="00DD446D">
          <w:rPr>
            <w:rStyle w:val="aff"/>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_Toc175837245 \h </w:instrText>
        </w:r>
        <w:r>
          <w:rPr>
            <w:noProof/>
            <w:webHidden/>
          </w:rPr>
        </w:r>
        <w:r>
          <w:rPr>
            <w:noProof/>
            <w:webHidden/>
          </w:rPr>
          <w:fldChar w:fldCharType="separate"/>
        </w:r>
        <w:r>
          <w:rPr>
            <w:noProof/>
            <w:webHidden/>
          </w:rPr>
          <w:t>39</w:t>
        </w:r>
        <w:r>
          <w:rPr>
            <w:noProof/>
            <w:webHidden/>
          </w:rPr>
          <w:fldChar w:fldCharType="end"/>
        </w:r>
      </w:hyperlink>
    </w:p>
    <w:p w14:paraId="17E575D8" w14:textId="53D9E29C" w:rsidR="00562997" w:rsidRDefault="00562997">
      <w:pPr>
        <w:pStyle w:val="TOC2"/>
        <w:rPr>
          <w:rFonts w:asciiTheme="minorHAnsi" w:eastAsiaTheme="minorEastAsia" w:hAnsiTheme="minorHAnsi" w:cstheme="minorBidi"/>
          <w:noProof/>
          <w:kern w:val="2"/>
          <w:szCs w:val="22"/>
        </w:rPr>
      </w:pPr>
      <w:hyperlink w:anchor="_Toc175837246" w:history="1">
        <w:r w:rsidRPr="00DD446D">
          <w:rPr>
            <w:rStyle w:val="aff"/>
            <w:noProof/>
          </w:rPr>
          <w:t xml:space="preserve">7.8 </w:t>
        </w:r>
        <w:r w:rsidRPr="00DD446D">
          <w:rPr>
            <w:rStyle w:val="aff"/>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_Toc175837246 \h </w:instrText>
        </w:r>
        <w:r>
          <w:rPr>
            <w:noProof/>
            <w:webHidden/>
          </w:rPr>
        </w:r>
        <w:r>
          <w:rPr>
            <w:noProof/>
            <w:webHidden/>
          </w:rPr>
          <w:fldChar w:fldCharType="separate"/>
        </w:r>
        <w:r>
          <w:rPr>
            <w:noProof/>
            <w:webHidden/>
          </w:rPr>
          <w:t>39</w:t>
        </w:r>
        <w:r>
          <w:rPr>
            <w:noProof/>
            <w:webHidden/>
          </w:rPr>
          <w:fldChar w:fldCharType="end"/>
        </w:r>
      </w:hyperlink>
    </w:p>
    <w:p w14:paraId="58E6AA9F" w14:textId="12E6C652" w:rsidR="00562997" w:rsidRDefault="00562997">
      <w:pPr>
        <w:pStyle w:val="TOC2"/>
        <w:rPr>
          <w:rFonts w:asciiTheme="minorHAnsi" w:eastAsiaTheme="minorEastAsia" w:hAnsiTheme="minorHAnsi" w:cstheme="minorBidi"/>
          <w:noProof/>
          <w:kern w:val="2"/>
          <w:szCs w:val="22"/>
        </w:rPr>
      </w:pPr>
      <w:hyperlink w:anchor="_Toc175837247" w:history="1">
        <w:r w:rsidRPr="00DD446D">
          <w:rPr>
            <w:rStyle w:val="aff"/>
            <w:noProof/>
          </w:rPr>
          <w:t xml:space="preserve">7.9 </w:t>
        </w:r>
        <w:r w:rsidRPr="00DD446D">
          <w:rPr>
            <w:rStyle w:val="aff"/>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_Toc175837247 \h </w:instrText>
        </w:r>
        <w:r>
          <w:rPr>
            <w:noProof/>
            <w:webHidden/>
          </w:rPr>
        </w:r>
        <w:r>
          <w:rPr>
            <w:noProof/>
            <w:webHidden/>
          </w:rPr>
          <w:fldChar w:fldCharType="separate"/>
        </w:r>
        <w:r>
          <w:rPr>
            <w:noProof/>
            <w:webHidden/>
          </w:rPr>
          <w:t>39</w:t>
        </w:r>
        <w:r>
          <w:rPr>
            <w:noProof/>
            <w:webHidden/>
          </w:rPr>
          <w:fldChar w:fldCharType="end"/>
        </w:r>
      </w:hyperlink>
    </w:p>
    <w:p w14:paraId="242C76B9" w14:textId="3B170EF8" w:rsidR="00562997" w:rsidRDefault="00562997">
      <w:pPr>
        <w:pStyle w:val="TOC2"/>
        <w:rPr>
          <w:rFonts w:asciiTheme="minorHAnsi" w:eastAsiaTheme="minorEastAsia" w:hAnsiTheme="minorHAnsi" w:cstheme="minorBidi"/>
          <w:noProof/>
          <w:kern w:val="2"/>
          <w:szCs w:val="22"/>
        </w:rPr>
      </w:pPr>
      <w:hyperlink w:anchor="_Toc175837248" w:history="1">
        <w:r w:rsidRPr="00DD446D">
          <w:rPr>
            <w:rStyle w:val="aff"/>
            <w:noProof/>
          </w:rPr>
          <w:t xml:space="preserve">7.10 </w:t>
        </w:r>
        <w:r w:rsidRPr="00DD446D">
          <w:rPr>
            <w:rStyle w:val="aff"/>
            <w:noProof/>
          </w:rPr>
          <w:t>本基金投资股指期货的投资政策</w:t>
        </w:r>
        <w:r>
          <w:rPr>
            <w:noProof/>
            <w:webHidden/>
          </w:rPr>
          <w:tab/>
        </w:r>
        <w:r>
          <w:rPr>
            <w:noProof/>
            <w:webHidden/>
          </w:rPr>
          <w:fldChar w:fldCharType="begin"/>
        </w:r>
        <w:r>
          <w:rPr>
            <w:noProof/>
            <w:webHidden/>
          </w:rPr>
          <w:instrText xml:space="preserve"> PAGEREF _Toc175837248 \h </w:instrText>
        </w:r>
        <w:r>
          <w:rPr>
            <w:noProof/>
            <w:webHidden/>
          </w:rPr>
        </w:r>
        <w:r>
          <w:rPr>
            <w:noProof/>
            <w:webHidden/>
          </w:rPr>
          <w:fldChar w:fldCharType="separate"/>
        </w:r>
        <w:r>
          <w:rPr>
            <w:noProof/>
            <w:webHidden/>
          </w:rPr>
          <w:t>39</w:t>
        </w:r>
        <w:r>
          <w:rPr>
            <w:noProof/>
            <w:webHidden/>
          </w:rPr>
          <w:fldChar w:fldCharType="end"/>
        </w:r>
      </w:hyperlink>
    </w:p>
    <w:p w14:paraId="58D34C54" w14:textId="58DC4AFB" w:rsidR="00562997" w:rsidRDefault="00562997">
      <w:pPr>
        <w:pStyle w:val="TOC2"/>
        <w:rPr>
          <w:rFonts w:asciiTheme="minorHAnsi" w:eastAsiaTheme="minorEastAsia" w:hAnsiTheme="minorHAnsi" w:cstheme="minorBidi"/>
          <w:noProof/>
          <w:kern w:val="2"/>
          <w:szCs w:val="22"/>
        </w:rPr>
      </w:pPr>
      <w:hyperlink w:anchor="_Toc175837249" w:history="1">
        <w:r w:rsidRPr="00DD446D">
          <w:rPr>
            <w:rStyle w:val="aff"/>
            <w:noProof/>
          </w:rPr>
          <w:t xml:space="preserve">7.11 </w:t>
        </w:r>
        <w:r w:rsidRPr="00DD446D">
          <w:rPr>
            <w:rStyle w:val="aff"/>
            <w:noProof/>
          </w:rPr>
          <w:t>报告期末本基金投资的国债期货交易情况说明</w:t>
        </w:r>
        <w:r>
          <w:rPr>
            <w:noProof/>
            <w:webHidden/>
          </w:rPr>
          <w:tab/>
        </w:r>
        <w:r>
          <w:rPr>
            <w:noProof/>
            <w:webHidden/>
          </w:rPr>
          <w:fldChar w:fldCharType="begin"/>
        </w:r>
        <w:r>
          <w:rPr>
            <w:noProof/>
            <w:webHidden/>
          </w:rPr>
          <w:instrText xml:space="preserve"> PAGEREF _Toc175837249 \h </w:instrText>
        </w:r>
        <w:r>
          <w:rPr>
            <w:noProof/>
            <w:webHidden/>
          </w:rPr>
        </w:r>
        <w:r>
          <w:rPr>
            <w:noProof/>
            <w:webHidden/>
          </w:rPr>
          <w:fldChar w:fldCharType="separate"/>
        </w:r>
        <w:r>
          <w:rPr>
            <w:noProof/>
            <w:webHidden/>
          </w:rPr>
          <w:t>39</w:t>
        </w:r>
        <w:r>
          <w:rPr>
            <w:noProof/>
            <w:webHidden/>
          </w:rPr>
          <w:fldChar w:fldCharType="end"/>
        </w:r>
      </w:hyperlink>
    </w:p>
    <w:p w14:paraId="3D242A67" w14:textId="4F6F39BB" w:rsidR="00562997" w:rsidRDefault="00562997">
      <w:pPr>
        <w:pStyle w:val="TOC2"/>
        <w:rPr>
          <w:rFonts w:asciiTheme="minorHAnsi" w:eastAsiaTheme="minorEastAsia" w:hAnsiTheme="minorHAnsi" w:cstheme="minorBidi"/>
          <w:noProof/>
          <w:kern w:val="2"/>
          <w:szCs w:val="22"/>
        </w:rPr>
      </w:pPr>
      <w:hyperlink w:anchor="_Toc175837250" w:history="1">
        <w:r w:rsidRPr="00DD446D">
          <w:rPr>
            <w:rStyle w:val="aff"/>
            <w:noProof/>
          </w:rPr>
          <w:t xml:space="preserve">7.12 </w:t>
        </w:r>
        <w:r w:rsidRPr="00DD446D">
          <w:rPr>
            <w:rStyle w:val="aff"/>
            <w:noProof/>
          </w:rPr>
          <w:t>本报告期投资基金情况</w:t>
        </w:r>
        <w:r>
          <w:rPr>
            <w:noProof/>
            <w:webHidden/>
          </w:rPr>
          <w:tab/>
        </w:r>
        <w:r>
          <w:rPr>
            <w:noProof/>
            <w:webHidden/>
          </w:rPr>
          <w:fldChar w:fldCharType="begin"/>
        </w:r>
        <w:r>
          <w:rPr>
            <w:noProof/>
            <w:webHidden/>
          </w:rPr>
          <w:instrText xml:space="preserve"> PAGEREF _Toc175837250 \h </w:instrText>
        </w:r>
        <w:r>
          <w:rPr>
            <w:noProof/>
            <w:webHidden/>
          </w:rPr>
        </w:r>
        <w:r>
          <w:rPr>
            <w:noProof/>
            <w:webHidden/>
          </w:rPr>
          <w:fldChar w:fldCharType="separate"/>
        </w:r>
        <w:r>
          <w:rPr>
            <w:noProof/>
            <w:webHidden/>
          </w:rPr>
          <w:t>39</w:t>
        </w:r>
        <w:r>
          <w:rPr>
            <w:noProof/>
            <w:webHidden/>
          </w:rPr>
          <w:fldChar w:fldCharType="end"/>
        </w:r>
      </w:hyperlink>
    </w:p>
    <w:p w14:paraId="2F7B7CDF" w14:textId="7769D7F1" w:rsidR="00562997" w:rsidRDefault="00562997">
      <w:pPr>
        <w:pStyle w:val="TOC2"/>
        <w:rPr>
          <w:rFonts w:asciiTheme="minorHAnsi" w:eastAsiaTheme="minorEastAsia" w:hAnsiTheme="minorHAnsi" w:cstheme="minorBidi"/>
          <w:noProof/>
          <w:kern w:val="2"/>
          <w:szCs w:val="22"/>
        </w:rPr>
      </w:pPr>
      <w:hyperlink w:anchor="_Toc175837251" w:history="1">
        <w:r w:rsidRPr="00DD446D">
          <w:rPr>
            <w:rStyle w:val="aff"/>
            <w:noProof/>
          </w:rPr>
          <w:t xml:space="preserve">7.13 </w:t>
        </w:r>
        <w:r w:rsidRPr="00DD446D">
          <w:rPr>
            <w:rStyle w:val="aff"/>
            <w:noProof/>
          </w:rPr>
          <w:t>投资组合报告附注</w:t>
        </w:r>
        <w:r>
          <w:rPr>
            <w:noProof/>
            <w:webHidden/>
          </w:rPr>
          <w:tab/>
        </w:r>
        <w:r>
          <w:rPr>
            <w:noProof/>
            <w:webHidden/>
          </w:rPr>
          <w:fldChar w:fldCharType="begin"/>
        </w:r>
        <w:r>
          <w:rPr>
            <w:noProof/>
            <w:webHidden/>
          </w:rPr>
          <w:instrText xml:space="preserve"> PAGEREF _Toc175837251 \h </w:instrText>
        </w:r>
        <w:r>
          <w:rPr>
            <w:noProof/>
            <w:webHidden/>
          </w:rPr>
        </w:r>
        <w:r>
          <w:rPr>
            <w:noProof/>
            <w:webHidden/>
          </w:rPr>
          <w:fldChar w:fldCharType="separate"/>
        </w:r>
        <w:r>
          <w:rPr>
            <w:noProof/>
            <w:webHidden/>
          </w:rPr>
          <w:t>40</w:t>
        </w:r>
        <w:r>
          <w:rPr>
            <w:noProof/>
            <w:webHidden/>
          </w:rPr>
          <w:fldChar w:fldCharType="end"/>
        </w:r>
      </w:hyperlink>
    </w:p>
    <w:p w14:paraId="2F724D7B" w14:textId="4995F0F7" w:rsidR="00562997" w:rsidRDefault="00562997">
      <w:pPr>
        <w:pStyle w:val="TOC1"/>
        <w:rPr>
          <w:rFonts w:asciiTheme="minorHAnsi" w:eastAsiaTheme="minorEastAsia" w:hAnsiTheme="minorHAnsi" w:cstheme="minorBidi"/>
          <w:noProof/>
          <w:szCs w:val="22"/>
        </w:rPr>
      </w:pPr>
      <w:hyperlink w:anchor="_Toc175837252" w:history="1">
        <w:r w:rsidRPr="00DD446D">
          <w:rPr>
            <w:rStyle w:val="aff"/>
            <w:b/>
            <w:bCs/>
            <w:noProof/>
          </w:rPr>
          <w:t xml:space="preserve">8  </w:t>
        </w:r>
        <w:r w:rsidRPr="00DD446D">
          <w:rPr>
            <w:rStyle w:val="aff"/>
            <w:b/>
            <w:bCs/>
            <w:noProof/>
          </w:rPr>
          <w:t>基金份额持有人信息</w:t>
        </w:r>
        <w:r>
          <w:rPr>
            <w:noProof/>
            <w:webHidden/>
          </w:rPr>
          <w:tab/>
        </w:r>
        <w:r>
          <w:rPr>
            <w:noProof/>
            <w:webHidden/>
          </w:rPr>
          <w:fldChar w:fldCharType="begin"/>
        </w:r>
        <w:r>
          <w:rPr>
            <w:noProof/>
            <w:webHidden/>
          </w:rPr>
          <w:instrText xml:space="preserve"> PAGEREF _Toc175837252 \h </w:instrText>
        </w:r>
        <w:r>
          <w:rPr>
            <w:noProof/>
            <w:webHidden/>
          </w:rPr>
        </w:r>
        <w:r>
          <w:rPr>
            <w:noProof/>
            <w:webHidden/>
          </w:rPr>
          <w:fldChar w:fldCharType="separate"/>
        </w:r>
        <w:r>
          <w:rPr>
            <w:noProof/>
            <w:webHidden/>
          </w:rPr>
          <w:t>40</w:t>
        </w:r>
        <w:r>
          <w:rPr>
            <w:noProof/>
            <w:webHidden/>
          </w:rPr>
          <w:fldChar w:fldCharType="end"/>
        </w:r>
      </w:hyperlink>
    </w:p>
    <w:p w14:paraId="4F1332B0" w14:textId="43BCF4A0" w:rsidR="00562997" w:rsidRDefault="00562997">
      <w:pPr>
        <w:pStyle w:val="TOC2"/>
        <w:rPr>
          <w:rFonts w:asciiTheme="minorHAnsi" w:eastAsiaTheme="minorEastAsia" w:hAnsiTheme="minorHAnsi" w:cstheme="minorBidi"/>
          <w:noProof/>
          <w:kern w:val="2"/>
          <w:szCs w:val="22"/>
        </w:rPr>
      </w:pPr>
      <w:hyperlink w:anchor="_Toc175837253" w:history="1">
        <w:r w:rsidRPr="00DD446D">
          <w:rPr>
            <w:rStyle w:val="aff"/>
            <w:noProof/>
          </w:rPr>
          <w:t xml:space="preserve">8.1 </w:t>
        </w:r>
        <w:r w:rsidRPr="00DD446D">
          <w:rPr>
            <w:rStyle w:val="aff"/>
            <w:noProof/>
          </w:rPr>
          <w:t>期末基金份额持有人户数及持有人结构</w:t>
        </w:r>
        <w:r>
          <w:rPr>
            <w:noProof/>
            <w:webHidden/>
          </w:rPr>
          <w:tab/>
        </w:r>
        <w:r>
          <w:rPr>
            <w:noProof/>
            <w:webHidden/>
          </w:rPr>
          <w:fldChar w:fldCharType="begin"/>
        </w:r>
        <w:r>
          <w:rPr>
            <w:noProof/>
            <w:webHidden/>
          </w:rPr>
          <w:instrText xml:space="preserve"> PAGEREF _Toc175837253 \h </w:instrText>
        </w:r>
        <w:r>
          <w:rPr>
            <w:noProof/>
            <w:webHidden/>
          </w:rPr>
        </w:r>
        <w:r>
          <w:rPr>
            <w:noProof/>
            <w:webHidden/>
          </w:rPr>
          <w:fldChar w:fldCharType="separate"/>
        </w:r>
        <w:r>
          <w:rPr>
            <w:noProof/>
            <w:webHidden/>
          </w:rPr>
          <w:t>40</w:t>
        </w:r>
        <w:r>
          <w:rPr>
            <w:noProof/>
            <w:webHidden/>
          </w:rPr>
          <w:fldChar w:fldCharType="end"/>
        </w:r>
      </w:hyperlink>
    </w:p>
    <w:p w14:paraId="2E8C5CF6" w14:textId="336FDD2D" w:rsidR="00562997" w:rsidRDefault="00562997">
      <w:pPr>
        <w:pStyle w:val="TOC2"/>
        <w:rPr>
          <w:rFonts w:asciiTheme="minorHAnsi" w:eastAsiaTheme="minorEastAsia" w:hAnsiTheme="minorHAnsi" w:cstheme="minorBidi"/>
          <w:noProof/>
          <w:kern w:val="2"/>
          <w:szCs w:val="22"/>
        </w:rPr>
      </w:pPr>
      <w:hyperlink w:anchor="_Toc175837254" w:history="1">
        <w:r w:rsidRPr="00DD446D">
          <w:rPr>
            <w:rStyle w:val="aff"/>
            <w:noProof/>
          </w:rPr>
          <w:t xml:space="preserve">8.2 </w:t>
        </w:r>
        <w:r w:rsidRPr="00DD446D">
          <w:rPr>
            <w:rStyle w:val="aff"/>
            <w:noProof/>
          </w:rPr>
          <w:t>期末基金管理人的从业人员持有本基金的情况</w:t>
        </w:r>
        <w:r>
          <w:rPr>
            <w:noProof/>
            <w:webHidden/>
          </w:rPr>
          <w:tab/>
        </w:r>
        <w:r>
          <w:rPr>
            <w:noProof/>
            <w:webHidden/>
          </w:rPr>
          <w:fldChar w:fldCharType="begin"/>
        </w:r>
        <w:r>
          <w:rPr>
            <w:noProof/>
            <w:webHidden/>
          </w:rPr>
          <w:instrText xml:space="preserve"> PAGEREF _Toc175837254 \h </w:instrText>
        </w:r>
        <w:r>
          <w:rPr>
            <w:noProof/>
            <w:webHidden/>
          </w:rPr>
        </w:r>
        <w:r>
          <w:rPr>
            <w:noProof/>
            <w:webHidden/>
          </w:rPr>
          <w:fldChar w:fldCharType="separate"/>
        </w:r>
        <w:r>
          <w:rPr>
            <w:noProof/>
            <w:webHidden/>
          </w:rPr>
          <w:t>41</w:t>
        </w:r>
        <w:r>
          <w:rPr>
            <w:noProof/>
            <w:webHidden/>
          </w:rPr>
          <w:fldChar w:fldCharType="end"/>
        </w:r>
      </w:hyperlink>
    </w:p>
    <w:p w14:paraId="59D706BB" w14:textId="45983498" w:rsidR="00562997" w:rsidRDefault="00562997">
      <w:pPr>
        <w:pStyle w:val="TOC2"/>
        <w:rPr>
          <w:rFonts w:asciiTheme="minorHAnsi" w:eastAsiaTheme="minorEastAsia" w:hAnsiTheme="minorHAnsi" w:cstheme="minorBidi"/>
          <w:noProof/>
          <w:kern w:val="2"/>
          <w:szCs w:val="22"/>
        </w:rPr>
      </w:pPr>
      <w:hyperlink w:anchor="_Toc175837255" w:history="1">
        <w:r w:rsidRPr="00DD446D">
          <w:rPr>
            <w:rStyle w:val="aff"/>
            <w:noProof/>
          </w:rPr>
          <w:t>8.3</w:t>
        </w:r>
        <w:r w:rsidRPr="00DD446D">
          <w:rPr>
            <w:rStyle w:val="aff"/>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_Toc175837255 \h </w:instrText>
        </w:r>
        <w:r>
          <w:rPr>
            <w:noProof/>
            <w:webHidden/>
          </w:rPr>
        </w:r>
        <w:r>
          <w:rPr>
            <w:noProof/>
            <w:webHidden/>
          </w:rPr>
          <w:fldChar w:fldCharType="separate"/>
        </w:r>
        <w:r>
          <w:rPr>
            <w:noProof/>
            <w:webHidden/>
          </w:rPr>
          <w:t>41</w:t>
        </w:r>
        <w:r>
          <w:rPr>
            <w:noProof/>
            <w:webHidden/>
          </w:rPr>
          <w:fldChar w:fldCharType="end"/>
        </w:r>
      </w:hyperlink>
    </w:p>
    <w:p w14:paraId="292A2B12" w14:textId="2B24D006" w:rsidR="00562997" w:rsidRDefault="00562997">
      <w:pPr>
        <w:pStyle w:val="TOC1"/>
        <w:rPr>
          <w:rFonts w:asciiTheme="minorHAnsi" w:eastAsiaTheme="minorEastAsia" w:hAnsiTheme="minorHAnsi" w:cstheme="minorBidi"/>
          <w:noProof/>
          <w:szCs w:val="22"/>
        </w:rPr>
      </w:pPr>
      <w:hyperlink w:anchor="_Toc175837256" w:history="1">
        <w:r w:rsidRPr="00DD446D">
          <w:rPr>
            <w:rStyle w:val="aff"/>
            <w:b/>
            <w:bCs/>
            <w:noProof/>
          </w:rPr>
          <w:t xml:space="preserve">9  </w:t>
        </w:r>
        <w:r w:rsidRPr="00DD446D">
          <w:rPr>
            <w:rStyle w:val="aff"/>
            <w:b/>
            <w:bCs/>
            <w:noProof/>
          </w:rPr>
          <w:t>开放式基金份额变动</w:t>
        </w:r>
        <w:r>
          <w:rPr>
            <w:noProof/>
            <w:webHidden/>
          </w:rPr>
          <w:tab/>
        </w:r>
        <w:r>
          <w:rPr>
            <w:noProof/>
            <w:webHidden/>
          </w:rPr>
          <w:fldChar w:fldCharType="begin"/>
        </w:r>
        <w:r>
          <w:rPr>
            <w:noProof/>
            <w:webHidden/>
          </w:rPr>
          <w:instrText xml:space="preserve"> PAGEREF _Toc175837256 \h </w:instrText>
        </w:r>
        <w:r>
          <w:rPr>
            <w:noProof/>
            <w:webHidden/>
          </w:rPr>
        </w:r>
        <w:r>
          <w:rPr>
            <w:noProof/>
            <w:webHidden/>
          </w:rPr>
          <w:fldChar w:fldCharType="separate"/>
        </w:r>
        <w:r>
          <w:rPr>
            <w:noProof/>
            <w:webHidden/>
          </w:rPr>
          <w:t>41</w:t>
        </w:r>
        <w:r>
          <w:rPr>
            <w:noProof/>
            <w:webHidden/>
          </w:rPr>
          <w:fldChar w:fldCharType="end"/>
        </w:r>
      </w:hyperlink>
    </w:p>
    <w:p w14:paraId="51C32409" w14:textId="719AE51C" w:rsidR="00562997" w:rsidRDefault="00562997">
      <w:pPr>
        <w:pStyle w:val="TOC1"/>
        <w:rPr>
          <w:rFonts w:asciiTheme="minorHAnsi" w:eastAsiaTheme="minorEastAsia" w:hAnsiTheme="minorHAnsi" w:cstheme="minorBidi"/>
          <w:noProof/>
          <w:szCs w:val="22"/>
        </w:rPr>
      </w:pPr>
      <w:hyperlink w:anchor="_Toc175837257" w:history="1">
        <w:r w:rsidRPr="00DD446D">
          <w:rPr>
            <w:rStyle w:val="aff"/>
            <w:b/>
            <w:bCs/>
            <w:noProof/>
          </w:rPr>
          <w:t xml:space="preserve">10  </w:t>
        </w:r>
        <w:r w:rsidRPr="00DD446D">
          <w:rPr>
            <w:rStyle w:val="aff"/>
            <w:b/>
            <w:bCs/>
            <w:noProof/>
          </w:rPr>
          <w:t>重大事件揭示</w:t>
        </w:r>
        <w:r>
          <w:rPr>
            <w:noProof/>
            <w:webHidden/>
          </w:rPr>
          <w:tab/>
        </w:r>
        <w:r>
          <w:rPr>
            <w:noProof/>
            <w:webHidden/>
          </w:rPr>
          <w:fldChar w:fldCharType="begin"/>
        </w:r>
        <w:r>
          <w:rPr>
            <w:noProof/>
            <w:webHidden/>
          </w:rPr>
          <w:instrText xml:space="preserve"> PAGEREF _Toc175837257 \h </w:instrText>
        </w:r>
        <w:r>
          <w:rPr>
            <w:noProof/>
            <w:webHidden/>
          </w:rPr>
        </w:r>
        <w:r>
          <w:rPr>
            <w:noProof/>
            <w:webHidden/>
          </w:rPr>
          <w:fldChar w:fldCharType="separate"/>
        </w:r>
        <w:r>
          <w:rPr>
            <w:noProof/>
            <w:webHidden/>
          </w:rPr>
          <w:t>42</w:t>
        </w:r>
        <w:r>
          <w:rPr>
            <w:noProof/>
            <w:webHidden/>
          </w:rPr>
          <w:fldChar w:fldCharType="end"/>
        </w:r>
      </w:hyperlink>
    </w:p>
    <w:p w14:paraId="464A4696" w14:textId="5726EAB1" w:rsidR="00562997" w:rsidRDefault="00562997">
      <w:pPr>
        <w:pStyle w:val="TOC2"/>
        <w:rPr>
          <w:rFonts w:asciiTheme="minorHAnsi" w:eastAsiaTheme="minorEastAsia" w:hAnsiTheme="minorHAnsi" w:cstheme="minorBidi"/>
          <w:noProof/>
          <w:kern w:val="2"/>
          <w:szCs w:val="22"/>
        </w:rPr>
      </w:pPr>
      <w:hyperlink w:anchor="_Toc175837258" w:history="1">
        <w:r w:rsidRPr="00DD446D">
          <w:rPr>
            <w:rStyle w:val="aff"/>
            <w:noProof/>
          </w:rPr>
          <w:t>10.1</w:t>
        </w:r>
        <w:r w:rsidRPr="00DD446D">
          <w:rPr>
            <w:rStyle w:val="aff"/>
            <w:rFonts w:asciiTheme="minorEastAsia" w:hAnsiTheme="minorEastAsia"/>
            <w:noProof/>
          </w:rPr>
          <w:t>基金份额持有人大会决议</w:t>
        </w:r>
        <w:r>
          <w:rPr>
            <w:noProof/>
            <w:webHidden/>
          </w:rPr>
          <w:tab/>
        </w:r>
        <w:r>
          <w:rPr>
            <w:noProof/>
            <w:webHidden/>
          </w:rPr>
          <w:fldChar w:fldCharType="begin"/>
        </w:r>
        <w:r>
          <w:rPr>
            <w:noProof/>
            <w:webHidden/>
          </w:rPr>
          <w:instrText xml:space="preserve"> PAGEREF _Toc175837258 \h </w:instrText>
        </w:r>
        <w:r>
          <w:rPr>
            <w:noProof/>
            <w:webHidden/>
          </w:rPr>
        </w:r>
        <w:r>
          <w:rPr>
            <w:noProof/>
            <w:webHidden/>
          </w:rPr>
          <w:fldChar w:fldCharType="separate"/>
        </w:r>
        <w:r>
          <w:rPr>
            <w:noProof/>
            <w:webHidden/>
          </w:rPr>
          <w:t>42</w:t>
        </w:r>
        <w:r>
          <w:rPr>
            <w:noProof/>
            <w:webHidden/>
          </w:rPr>
          <w:fldChar w:fldCharType="end"/>
        </w:r>
      </w:hyperlink>
    </w:p>
    <w:p w14:paraId="2A82AFC0" w14:textId="06B98425" w:rsidR="00562997" w:rsidRDefault="00562997">
      <w:pPr>
        <w:pStyle w:val="TOC2"/>
        <w:rPr>
          <w:rFonts w:asciiTheme="minorHAnsi" w:eastAsiaTheme="minorEastAsia" w:hAnsiTheme="minorHAnsi" w:cstheme="minorBidi"/>
          <w:noProof/>
          <w:kern w:val="2"/>
          <w:szCs w:val="22"/>
        </w:rPr>
      </w:pPr>
      <w:hyperlink w:anchor="_Toc175837259" w:history="1">
        <w:r w:rsidRPr="00DD446D">
          <w:rPr>
            <w:rStyle w:val="aff"/>
            <w:noProof/>
          </w:rPr>
          <w:t>10.2</w:t>
        </w:r>
        <w:r w:rsidRPr="00DD446D">
          <w:rPr>
            <w:rStyle w:val="aff"/>
            <w:rFonts w:asciiTheme="minorEastAsia" w:hAnsiTheme="minor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_Toc175837259 \h </w:instrText>
        </w:r>
        <w:r>
          <w:rPr>
            <w:noProof/>
            <w:webHidden/>
          </w:rPr>
        </w:r>
        <w:r>
          <w:rPr>
            <w:noProof/>
            <w:webHidden/>
          </w:rPr>
          <w:fldChar w:fldCharType="separate"/>
        </w:r>
        <w:r>
          <w:rPr>
            <w:noProof/>
            <w:webHidden/>
          </w:rPr>
          <w:t>42</w:t>
        </w:r>
        <w:r>
          <w:rPr>
            <w:noProof/>
            <w:webHidden/>
          </w:rPr>
          <w:fldChar w:fldCharType="end"/>
        </w:r>
      </w:hyperlink>
    </w:p>
    <w:p w14:paraId="729D289F" w14:textId="54B0FBE2" w:rsidR="00562997" w:rsidRDefault="00562997">
      <w:pPr>
        <w:pStyle w:val="TOC2"/>
        <w:rPr>
          <w:rFonts w:asciiTheme="minorHAnsi" w:eastAsiaTheme="minorEastAsia" w:hAnsiTheme="minorHAnsi" w:cstheme="minorBidi"/>
          <w:noProof/>
          <w:kern w:val="2"/>
          <w:szCs w:val="22"/>
        </w:rPr>
      </w:pPr>
      <w:hyperlink w:anchor="_Toc175837260" w:history="1">
        <w:r w:rsidRPr="00DD446D">
          <w:rPr>
            <w:rStyle w:val="aff"/>
            <w:noProof/>
          </w:rPr>
          <w:t>10.3</w:t>
        </w:r>
        <w:r w:rsidRPr="00DD446D">
          <w:rPr>
            <w:rStyle w:val="aff"/>
            <w:rFonts w:asciiTheme="minorEastAsia" w:hAnsiTheme="minorEastAsia"/>
            <w:noProof/>
          </w:rPr>
          <w:t>涉及基金管理人、基金财产、基金托管业务的诉讼</w:t>
        </w:r>
        <w:r>
          <w:rPr>
            <w:noProof/>
            <w:webHidden/>
          </w:rPr>
          <w:tab/>
        </w:r>
        <w:r>
          <w:rPr>
            <w:noProof/>
            <w:webHidden/>
          </w:rPr>
          <w:fldChar w:fldCharType="begin"/>
        </w:r>
        <w:r>
          <w:rPr>
            <w:noProof/>
            <w:webHidden/>
          </w:rPr>
          <w:instrText xml:space="preserve"> PAGEREF _Toc175837260 \h </w:instrText>
        </w:r>
        <w:r>
          <w:rPr>
            <w:noProof/>
            <w:webHidden/>
          </w:rPr>
        </w:r>
        <w:r>
          <w:rPr>
            <w:noProof/>
            <w:webHidden/>
          </w:rPr>
          <w:fldChar w:fldCharType="separate"/>
        </w:r>
        <w:r>
          <w:rPr>
            <w:noProof/>
            <w:webHidden/>
          </w:rPr>
          <w:t>42</w:t>
        </w:r>
        <w:r>
          <w:rPr>
            <w:noProof/>
            <w:webHidden/>
          </w:rPr>
          <w:fldChar w:fldCharType="end"/>
        </w:r>
      </w:hyperlink>
    </w:p>
    <w:p w14:paraId="122C4DBB" w14:textId="1FC9EE1B" w:rsidR="00562997" w:rsidRDefault="00562997">
      <w:pPr>
        <w:pStyle w:val="TOC2"/>
        <w:rPr>
          <w:rFonts w:asciiTheme="minorHAnsi" w:eastAsiaTheme="minorEastAsia" w:hAnsiTheme="minorHAnsi" w:cstheme="minorBidi"/>
          <w:noProof/>
          <w:kern w:val="2"/>
          <w:szCs w:val="22"/>
        </w:rPr>
      </w:pPr>
      <w:hyperlink w:anchor="_Toc175837261" w:history="1">
        <w:r w:rsidRPr="00DD446D">
          <w:rPr>
            <w:rStyle w:val="aff"/>
            <w:noProof/>
          </w:rPr>
          <w:t>10.4</w:t>
        </w:r>
        <w:r w:rsidRPr="00DD446D">
          <w:rPr>
            <w:rStyle w:val="aff"/>
            <w:rFonts w:asciiTheme="minorEastAsia" w:hAnsiTheme="minorEastAsia"/>
            <w:noProof/>
          </w:rPr>
          <w:t>基金投资策略的改变</w:t>
        </w:r>
        <w:r>
          <w:rPr>
            <w:noProof/>
            <w:webHidden/>
          </w:rPr>
          <w:tab/>
        </w:r>
        <w:r>
          <w:rPr>
            <w:noProof/>
            <w:webHidden/>
          </w:rPr>
          <w:fldChar w:fldCharType="begin"/>
        </w:r>
        <w:r>
          <w:rPr>
            <w:noProof/>
            <w:webHidden/>
          </w:rPr>
          <w:instrText xml:space="preserve"> PAGEREF _Toc175837261 \h </w:instrText>
        </w:r>
        <w:r>
          <w:rPr>
            <w:noProof/>
            <w:webHidden/>
          </w:rPr>
        </w:r>
        <w:r>
          <w:rPr>
            <w:noProof/>
            <w:webHidden/>
          </w:rPr>
          <w:fldChar w:fldCharType="separate"/>
        </w:r>
        <w:r>
          <w:rPr>
            <w:noProof/>
            <w:webHidden/>
          </w:rPr>
          <w:t>42</w:t>
        </w:r>
        <w:r>
          <w:rPr>
            <w:noProof/>
            <w:webHidden/>
          </w:rPr>
          <w:fldChar w:fldCharType="end"/>
        </w:r>
      </w:hyperlink>
    </w:p>
    <w:p w14:paraId="48AEBD0D" w14:textId="242B0A26" w:rsidR="00562997" w:rsidRDefault="00562997">
      <w:pPr>
        <w:pStyle w:val="TOC2"/>
        <w:rPr>
          <w:rFonts w:asciiTheme="minorHAnsi" w:eastAsiaTheme="minorEastAsia" w:hAnsiTheme="minorHAnsi" w:cstheme="minorBidi"/>
          <w:noProof/>
          <w:kern w:val="2"/>
          <w:szCs w:val="22"/>
        </w:rPr>
      </w:pPr>
      <w:hyperlink w:anchor="_Toc175837262" w:history="1">
        <w:r w:rsidRPr="00DD446D">
          <w:rPr>
            <w:rStyle w:val="aff"/>
            <w:noProof/>
          </w:rPr>
          <w:t>10.5</w:t>
        </w:r>
        <w:r w:rsidRPr="00DD446D">
          <w:rPr>
            <w:rStyle w:val="aff"/>
            <w:noProof/>
          </w:rPr>
          <w:t>为基金进行审计的会计师事务所情况</w:t>
        </w:r>
        <w:r>
          <w:rPr>
            <w:noProof/>
            <w:webHidden/>
          </w:rPr>
          <w:tab/>
        </w:r>
        <w:r>
          <w:rPr>
            <w:noProof/>
            <w:webHidden/>
          </w:rPr>
          <w:fldChar w:fldCharType="begin"/>
        </w:r>
        <w:r>
          <w:rPr>
            <w:noProof/>
            <w:webHidden/>
          </w:rPr>
          <w:instrText xml:space="preserve"> PAGEREF _Toc175837262 \h </w:instrText>
        </w:r>
        <w:r>
          <w:rPr>
            <w:noProof/>
            <w:webHidden/>
          </w:rPr>
        </w:r>
        <w:r>
          <w:rPr>
            <w:noProof/>
            <w:webHidden/>
          </w:rPr>
          <w:fldChar w:fldCharType="separate"/>
        </w:r>
        <w:r>
          <w:rPr>
            <w:noProof/>
            <w:webHidden/>
          </w:rPr>
          <w:t>42</w:t>
        </w:r>
        <w:r>
          <w:rPr>
            <w:noProof/>
            <w:webHidden/>
          </w:rPr>
          <w:fldChar w:fldCharType="end"/>
        </w:r>
      </w:hyperlink>
    </w:p>
    <w:p w14:paraId="72976573" w14:textId="6E38F4AA" w:rsidR="00562997" w:rsidRDefault="00562997">
      <w:pPr>
        <w:pStyle w:val="TOC2"/>
        <w:rPr>
          <w:rFonts w:asciiTheme="minorHAnsi" w:eastAsiaTheme="minorEastAsia" w:hAnsiTheme="minorHAnsi" w:cstheme="minorBidi"/>
          <w:noProof/>
          <w:kern w:val="2"/>
          <w:szCs w:val="22"/>
        </w:rPr>
      </w:pPr>
      <w:hyperlink w:anchor="_Toc175837263" w:history="1">
        <w:r w:rsidRPr="00DD446D">
          <w:rPr>
            <w:rStyle w:val="aff"/>
            <w:noProof/>
          </w:rPr>
          <w:t xml:space="preserve">10.6 </w:t>
        </w:r>
        <w:r w:rsidRPr="00DD446D">
          <w:rPr>
            <w:rStyle w:val="aff"/>
            <w:noProof/>
          </w:rPr>
          <w:t>管理人、托管人及其高级管理人员受稽查或处罚等情况</w:t>
        </w:r>
        <w:r>
          <w:rPr>
            <w:noProof/>
            <w:webHidden/>
          </w:rPr>
          <w:tab/>
        </w:r>
        <w:r>
          <w:rPr>
            <w:noProof/>
            <w:webHidden/>
          </w:rPr>
          <w:fldChar w:fldCharType="begin"/>
        </w:r>
        <w:r>
          <w:rPr>
            <w:noProof/>
            <w:webHidden/>
          </w:rPr>
          <w:instrText xml:space="preserve"> PAGEREF _Toc175837263 \h </w:instrText>
        </w:r>
        <w:r>
          <w:rPr>
            <w:noProof/>
            <w:webHidden/>
          </w:rPr>
        </w:r>
        <w:r>
          <w:rPr>
            <w:noProof/>
            <w:webHidden/>
          </w:rPr>
          <w:fldChar w:fldCharType="separate"/>
        </w:r>
        <w:r>
          <w:rPr>
            <w:noProof/>
            <w:webHidden/>
          </w:rPr>
          <w:t>42</w:t>
        </w:r>
        <w:r>
          <w:rPr>
            <w:noProof/>
            <w:webHidden/>
          </w:rPr>
          <w:fldChar w:fldCharType="end"/>
        </w:r>
      </w:hyperlink>
    </w:p>
    <w:p w14:paraId="351BE2CA" w14:textId="0C18F099" w:rsidR="00562997" w:rsidRDefault="00562997">
      <w:pPr>
        <w:pStyle w:val="TOC2"/>
        <w:rPr>
          <w:rFonts w:asciiTheme="minorHAnsi" w:eastAsiaTheme="minorEastAsia" w:hAnsiTheme="minorHAnsi" w:cstheme="minorBidi"/>
          <w:noProof/>
          <w:kern w:val="2"/>
          <w:szCs w:val="22"/>
        </w:rPr>
      </w:pPr>
      <w:hyperlink w:anchor="_Toc175837264" w:history="1">
        <w:r w:rsidRPr="00DD446D">
          <w:rPr>
            <w:rStyle w:val="aff"/>
            <w:noProof/>
          </w:rPr>
          <w:t xml:space="preserve">10.6.1 </w:t>
        </w:r>
        <w:r w:rsidRPr="00DD446D">
          <w:rPr>
            <w:rStyle w:val="aff"/>
            <w:noProof/>
          </w:rPr>
          <w:t>管理人及其高级管理人员受稽查或处罚等情况</w:t>
        </w:r>
        <w:r>
          <w:rPr>
            <w:noProof/>
            <w:webHidden/>
          </w:rPr>
          <w:tab/>
        </w:r>
        <w:r>
          <w:rPr>
            <w:noProof/>
            <w:webHidden/>
          </w:rPr>
          <w:fldChar w:fldCharType="begin"/>
        </w:r>
        <w:r>
          <w:rPr>
            <w:noProof/>
            <w:webHidden/>
          </w:rPr>
          <w:instrText xml:space="preserve"> PAGEREF _Toc175837264 \h </w:instrText>
        </w:r>
        <w:r>
          <w:rPr>
            <w:noProof/>
            <w:webHidden/>
          </w:rPr>
        </w:r>
        <w:r>
          <w:rPr>
            <w:noProof/>
            <w:webHidden/>
          </w:rPr>
          <w:fldChar w:fldCharType="separate"/>
        </w:r>
        <w:r>
          <w:rPr>
            <w:noProof/>
            <w:webHidden/>
          </w:rPr>
          <w:t>42</w:t>
        </w:r>
        <w:r>
          <w:rPr>
            <w:noProof/>
            <w:webHidden/>
          </w:rPr>
          <w:fldChar w:fldCharType="end"/>
        </w:r>
      </w:hyperlink>
    </w:p>
    <w:p w14:paraId="09D83C86" w14:textId="37184543" w:rsidR="00562997" w:rsidRDefault="00562997">
      <w:pPr>
        <w:pStyle w:val="TOC2"/>
        <w:rPr>
          <w:rFonts w:asciiTheme="minorHAnsi" w:eastAsiaTheme="minorEastAsia" w:hAnsiTheme="minorHAnsi" w:cstheme="minorBidi"/>
          <w:noProof/>
          <w:kern w:val="2"/>
          <w:szCs w:val="22"/>
        </w:rPr>
      </w:pPr>
      <w:hyperlink w:anchor="_Toc175837265" w:history="1">
        <w:r w:rsidRPr="00DD446D">
          <w:rPr>
            <w:rStyle w:val="aff"/>
            <w:noProof/>
          </w:rPr>
          <w:t xml:space="preserve">10.6.2 </w:t>
        </w:r>
        <w:r w:rsidRPr="00DD446D">
          <w:rPr>
            <w:rStyle w:val="aff"/>
            <w:noProof/>
          </w:rPr>
          <w:t>托管人及其高级管理人员受稽查或处罚等情况</w:t>
        </w:r>
        <w:r>
          <w:rPr>
            <w:noProof/>
            <w:webHidden/>
          </w:rPr>
          <w:tab/>
        </w:r>
        <w:r>
          <w:rPr>
            <w:noProof/>
            <w:webHidden/>
          </w:rPr>
          <w:fldChar w:fldCharType="begin"/>
        </w:r>
        <w:r>
          <w:rPr>
            <w:noProof/>
            <w:webHidden/>
          </w:rPr>
          <w:instrText xml:space="preserve"> PAGEREF _Toc175837265 \h </w:instrText>
        </w:r>
        <w:r>
          <w:rPr>
            <w:noProof/>
            <w:webHidden/>
          </w:rPr>
        </w:r>
        <w:r>
          <w:rPr>
            <w:noProof/>
            <w:webHidden/>
          </w:rPr>
          <w:fldChar w:fldCharType="separate"/>
        </w:r>
        <w:r>
          <w:rPr>
            <w:noProof/>
            <w:webHidden/>
          </w:rPr>
          <w:t>42</w:t>
        </w:r>
        <w:r>
          <w:rPr>
            <w:noProof/>
            <w:webHidden/>
          </w:rPr>
          <w:fldChar w:fldCharType="end"/>
        </w:r>
      </w:hyperlink>
    </w:p>
    <w:p w14:paraId="47968BB0" w14:textId="57402FD7" w:rsidR="00562997" w:rsidRDefault="00562997">
      <w:pPr>
        <w:pStyle w:val="TOC2"/>
        <w:rPr>
          <w:rFonts w:asciiTheme="minorHAnsi" w:eastAsiaTheme="minorEastAsia" w:hAnsiTheme="minorHAnsi" w:cstheme="minorBidi"/>
          <w:noProof/>
          <w:kern w:val="2"/>
          <w:szCs w:val="22"/>
        </w:rPr>
      </w:pPr>
      <w:hyperlink w:anchor="_Toc175837266" w:history="1">
        <w:r w:rsidRPr="00DD446D">
          <w:rPr>
            <w:rStyle w:val="aff"/>
            <w:noProof/>
          </w:rPr>
          <w:t>10.7</w:t>
        </w:r>
        <w:r w:rsidRPr="00DD446D">
          <w:rPr>
            <w:rStyle w:val="aff"/>
            <w:noProof/>
          </w:rPr>
          <w:t>基金租用证券公司交易单元的有关情况</w:t>
        </w:r>
        <w:r>
          <w:rPr>
            <w:noProof/>
            <w:webHidden/>
          </w:rPr>
          <w:tab/>
        </w:r>
        <w:r>
          <w:rPr>
            <w:noProof/>
            <w:webHidden/>
          </w:rPr>
          <w:fldChar w:fldCharType="begin"/>
        </w:r>
        <w:r>
          <w:rPr>
            <w:noProof/>
            <w:webHidden/>
          </w:rPr>
          <w:instrText xml:space="preserve"> PAGEREF _Toc175837266 \h </w:instrText>
        </w:r>
        <w:r>
          <w:rPr>
            <w:noProof/>
            <w:webHidden/>
          </w:rPr>
        </w:r>
        <w:r>
          <w:rPr>
            <w:noProof/>
            <w:webHidden/>
          </w:rPr>
          <w:fldChar w:fldCharType="separate"/>
        </w:r>
        <w:r>
          <w:rPr>
            <w:noProof/>
            <w:webHidden/>
          </w:rPr>
          <w:t>43</w:t>
        </w:r>
        <w:r>
          <w:rPr>
            <w:noProof/>
            <w:webHidden/>
          </w:rPr>
          <w:fldChar w:fldCharType="end"/>
        </w:r>
      </w:hyperlink>
    </w:p>
    <w:p w14:paraId="7579C2D0" w14:textId="16C6079F" w:rsidR="00562997" w:rsidRDefault="00562997">
      <w:pPr>
        <w:pStyle w:val="TOC2"/>
        <w:rPr>
          <w:rFonts w:asciiTheme="minorHAnsi" w:eastAsiaTheme="minorEastAsia" w:hAnsiTheme="minorHAnsi" w:cstheme="minorBidi"/>
          <w:noProof/>
          <w:kern w:val="2"/>
          <w:szCs w:val="22"/>
        </w:rPr>
      </w:pPr>
      <w:hyperlink w:anchor="_Toc175837267" w:history="1">
        <w:r w:rsidRPr="00DD446D">
          <w:rPr>
            <w:rStyle w:val="aff"/>
            <w:noProof/>
          </w:rPr>
          <w:t xml:space="preserve">10.8 </w:t>
        </w:r>
        <w:r w:rsidRPr="00DD446D">
          <w:rPr>
            <w:rStyle w:val="aff"/>
            <w:noProof/>
          </w:rPr>
          <w:t>其他重大事件</w:t>
        </w:r>
        <w:r>
          <w:rPr>
            <w:noProof/>
            <w:webHidden/>
          </w:rPr>
          <w:tab/>
        </w:r>
        <w:r>
          <w:rPr>
            <w:noProof/>
            <w:webHidden/>
          </w:rPr>
          <w:fldChar w:fldCharType="begin"/>
        </w:r>
        <w:r>
          <w:rPr>
            <w:noProof/>
            <w:webHidden/>
          </w:rPr>
          <w:instrText xml:space="preserve"> PAGEREF _Toc175837267 \h </w:instrText>
        </w:r>
        <w:r>
          <w:rPr>
            <w:noProof/>
            <w:webHidden/>
          </w:rPr>
        </w:r>
        <w:r>
          <w:rPr>
            <w:noProof/>
            <w:webHidden/>
          </w:rPr>
          <w:fldChar w:fldCharType="separate"/>
        </w:r>
        <w:r>
          <w:rPr>
            <w:noProof/>
            <w:webHidden/>
          </w:rPr>
          <w:t>44</w:t>
        </w:r>
        <w:r>
          <w:rPr>
            <w:noProof/>
            <w:webHidden/>
          </w:rPr>
          <w:fldChar w:fldCharType="end"/>
        </w:r>
      </w:hyperlink>
    </w:p>
    <w:p w14:paraId="5B33AAA2" w14:textId="7367DE26" w:rsidR="00562997" w:rsidRDefault="00562997">
      <w:pPr>
        <w:pStyle w:val="TOC1"/>
        <w:rPr>
          <w:rFonts w:asciiTheme="minorHAnsi" w:eastAsiaTheme="minorEastAsia" w:hAnsiTheme="minorHAnsi" w:cstheme="minorBidi"/>
          <w:noProof/>
          <w:szCs w:val="22"/>
        </w:rPr>
      </w:pPr>
      <w:hyperlink w:anchor="_Toc175837268" w:history="1">
        <w:r w:rsidRPr="00DD446D">
          <w:rPr>
            <w:rStyle w:val="aff"/>
            <w:b/>
            <w:bCs/>
            <w:noProof/>
          </w:rPr>
          <w:t xml:space="preserve">11  </w:t>
        </w:r>
        <w:r w:rsidRPr="00DD446D">
          <w:rPr>
            <w:rStyle w:val="aff"/>
            <w:b/>
            <w:bCs/>
            <w:noProof/>
          </w:rPr>
          <w:t>影响投资者决策的其他重要信息</w:t>
        </w:r>
        <w:r>
          <w:rPr>
            <w:noProof/>
            <w:webHidden/>
          </w:rPr>
          <w:tab/>
        </w:r>
        <w:r>
          <w:rPr>
            <w:noProof/>
            <w:webHidden/>
          </w:rPr>
          <w:fldChar w:fldCharType="begin"/>
        </w:r>
        <w:r>
          <w:rPr>
            <w:noProof/>
            <w:webHidden/>
          </w:rPr>
          <w:instrText xml:space="preserve"> PAGEREF _Toc175837268 \h </w:instrText>
        </w:r>
        <w:r>
          <w:rPr>
            <w:noProof/>
            <w:webHidden/>
          </w:rPr>
        </w:r>
        <w:r>
          <w:rPr>
            <w:noProof/>
            <w:webHidden/>
          </w:rPr>
          <w:fldChar w:fldCharType="separate"/>
        </w:r>
        <w:r>
          <w:rPr>
            <w:noProof/>
            <w:webHidden/>
          </w:rPr>
          <w:t>44</w:t>
        </w:r>
        <w:r>
          <w:rPr>
            <w:noProof/>
            <w:webHidden/>
          </w:rPr>
          <w:fldChar w:fldCharType="end"/>
        </w:r>
      </w:hyperlink>
    </w:p>
    <w:p w14:paraId="6825F977" w14:textId="09D4BC4C" w:rsidR="00562997" w:rsidRDefault="00562997">
      <w:pPr>
        <w:pStyle w:val="TOC1"/>
        <w:rPr>
          <w:rFonts w:asciiTheme="minorHAnsi" w:eastAsiaTheme="minorEastAsia" w:hAnsiTheme="minorHAnsi" w:cstheme="minorBidi"/>
          <w:noProof/>
          <w:szCs w:val="22"/>
        </w:rPr>
      </w:pPr>
      <w:hyperlink w:anchor="_Toc175837269" w:history="1">
        <w:r w:rsidRPr="00DD446D">
          <w:rPr>
            <w:rStyle w:val="aff"/>
            <w:b/>
            <w:bCs/>
            <w:noProof/>
          </w:rPr>
          <w:t xml:space="preserve">12  </w:t>
        </w:r>
        <w:r w:rsidRPr="00DD446D">
          <w:rPr>
            <w:rStyle w:val="aff"/>
            <w:b/>
            <w:bCs/>
            <w:noProof/>
          </w:rPr>
          <w:t>备查文件目录</w:t>
        </w:r>
        <w:r>
          <w:rPr>
            <w:noProof/>
            <w:webHidden/>
          </w:rPr>
          <w:tab/>
        </w:r>
        <w:r>
          <w:rPr>
            <w:noProof/>
            <w:webHidden/>
          </w:rPr>
          <w:fldChar w:fldCharType="begin"/>
        </w:r>
        <w:r>
          <w:rPr>
            <w:noProof/>
            <w:webHidden/>
          </w:rPr>
          <w:instrText xml:space="preserve"> PAGEREF _Toc175837269 \h </w:instrText>
        </w:r>
        <w:r>
          <w:rPr>
            <w:noProof/>
            <w:webHidden/>
          </w:rPr>
        </w:r>
        <w:r>
          <w:rPr>
            <w:noProof/>
            <w:webHidden/>
          </w:rPr>
          <w:fldChar w:fldCharType="separate"/>
        </w:r>
        <w:r>
          <w:rPr>
            <w:noProof/>
            <w:webHidden/>
          </w:rPr>
          <w:t>44</w:t>
        </w:r>
        <w:r>
          <w:rPr>
            <w:noProof/>
            <w:webHidden/>
          </w:rPr>
          <w:fldChar w:fldCharType="end"/>
        </w:r>
      </w:hyperlink>
    </w:p>
    <w:p w14:paraId="13E04AA9" w14:textId="02AC9483" w:rsidR="00562997" w:rsidRDefault="00562997">
      <w:pPr>
        <w:pStyle w:val="TOC2"/>
        <w:rPr>
          <w:rFonts w:asciiTheme="minorHAnsi" w:eastAsiaTheme="minorEastAsia" w:hAnsiTheme="minorHAnsi" w:cstheme="minorBidi"/>
          <w:noProof/>
          <w:kern w:val="2"/>
          <w:szCs w:val="22"/>
        </w:rPr>
      </w:pPr>
      <w:hyperlink w:anchor="_Toc175837270" w:history="1">
        <w:r w:rsidRPr="00DD446D">
          <w:rPr>
            <w:rStyle w:val="aff"/>
            <w:noProof/>
          </w:rPr>
          <w:t xml:space="preserve">12.1 </w:t>
        </w:r>
        <w:r w:rsidRPr="00DD446D">
          <w:rPr>
            <w:rStyle w:val="aff"/>
            <w:noProof/>
          </w:rPr>
          <w:t>备查文件目录</w:t>
        </w:r>
        <w:r>
          <w:rPr>
            <w:noProof/>
            <w:webHidden/>
          </w:rPr>
          <w:tab/>
        </w:r>
        <w:r>
          <w:rPr>
            <w:noProof/>
            <w:webHidden/>
          </w:rPr>
          <w:fldChar w:fldCharType="begin"/>
        </w:r>
        <w:r>
          <w:rPr>
            <w:noProof/>
            <w:webHidden/>
          </w:rPr>
          <w:instrText xml:space="preserve"> PAGEREF _Toc175837270 \h </w:instrText>
        </w:r>
        <w:r>
          <w:rPr>
            <w:noProof/>
            <w:webHidden/>
          </w:rPr>
        </w:r>
        <w:r>
          <w:rPr>
            <w:noProof/>
            <w:webHidden/>
          </w:rPr>
          <w:fldChar w:fldCharType="separate"/>
        </w:r>
        <w:r>
          <w:rPr>
            <w:noProof/>
            <w:webHidden/>
          </w:rPr>
          <w:t>44</w:t>
        </w:r>
        <w:r>
          <w:rPr>
            <w:noProof/>
            <w:webHidden/>
          </w:rPr>
          <w:fldChar w:fldCharType="end"/>
        </w:r>
      </w:hyperlink>
    </w:p>
    <w:p w14:paraId="1E9CF59C" w14:textId="25081E22" w:rsidR="00562997" w:rsidRDefault="00562997">
      <w:pPr>
        <w:pStyle w:val="TOC2"/>
        <w:rPr>
          <w:rFonts w:asciiTheme="minorHAnsi" w:eastAsiaTheme="minorEastAsia" w:hAnsiTheme="minorHAnsi" w:cstheme="minorBidi"/>
          <w:noProof/>
          <w:kern w:val="2"/>
          <w:szCs w:val="22"/>
        </w:rPr>
      </w:pPr>
      <w:hyperlink w:anchor="_Toc175837271" w:history="1">
        <w:r w:rsidRPr="00DD446D">
          <w:rPr>
            <w:rStyle w:val="aff"/>
            <w:noProof/>
          </w:rPr>
          <w:t xml:space="preserve">12.2 </w:t>
        </w:r>
        <w:r w:rsidRPr="00DD446D">
          <w:rPr>
            <w:rStyle w:val="aff"/>
            <w:noProof/>
          </w:rPr>
          <w:t>存放地点</w:t>
        </w:r>
        <w:r>
          <w:rPr>
            <w:noProof/>
            <w:webHidden/>
          </w:rPr>
          <w:tab/>
        </w:r>
        <w:r>
          <w:rPr>
            <w:noProof/>
            <w:webHidden/>
          </w:rPr>
          <w:fldChar w:fldCharType="begin"/>
        </w:r>
        <w:r>
          <w:rPr>
            <w:noProof/>
            <w:webHidden/>
          </w:rPr>
          <w:instrText xml:space="preserve"> PAGEREF _Toc175837271 \h </w:instrText>
        </w:r>
        <w:r>
          <w:rPr>
            <w:noProof/>
            <w:webHidden/>
          </w:rPr>
        </w:r>
        <w:r>
          <w:rPr>
            <w:noProof/>
            <w:webHidden/>
          </w:rPr>
          <w:fldChar w:fldCharType="separate"/>
        </w:r>
        <w:r>
          <w:rPr>
            <w:noProof/>
            <w:webHidden/>
          </w:rPr>
          <w:t>45</w:t>
        </w:r>
        <w:r>
          <w:rPr>
            <w:noProof/>
            <w:webHidden/>
          </w:rPr>
          <w:fldChar w:fldCharType="end"/>
        </w:r>
      </w:hyperlink>
    </w:p>
    <w:p w14:paraId="06872EB4" w14:textId="4FCCFE5C" w:rsidR="00562997" w:rsidRDefault="00562997">
      <w:pPr>
        <w:pStyle w:val="TOC2"/>
        <w:rPr>
          <w:rFonts w:asciiTheme="minorHAnsi" w:eastAsiaTheme="minorEastAsia" w:hAnsiTheme="minorHAnsi" w:cstheme="minorBidi"/>
          <w:noProof/>
          <w:kern w:val="2"/>
          <w:szCs w:val="22"/>
        </w:rPr>
      </w:pPr>
      <w:hyperlink w:anchor="_Toc175837272" w:history="1">
        <w:r w:rsidRPr="00DD446D">
          <w:rPr>
            <w:rStyle w:val="aff"/>
            <w:noProof/>
          </w:rPr>
          <w:t xml:space="preserve">12.3 </w:t>
        </w:r>
        <w:r w:rsidRPr="00DD446D">
          <w:rPr>
            <w:rStyle w:val="aff"/>
            <w:noProof/>
          </w:rPr>
          <w:t>查阅方式</w:t>
        </w:r>
        <w:r>
          <w:rPr>
            <w:noProof/>
            <w:webHidden/>
          </w:rPr>
          <w:tab/>
        </w:r>
        <w:r>
          <w:rPr>
            <w:noProof/>
            <w:webHidden/>
          </w:rPr>
          <w:fldChar w:fldCharType="begin"/>
        </w:r>
        <w:r>
          <w:rPr>
            <w:noProof/>
            <w:webHidden/>
          </w:rPr>
          <w:instrText xml:space="preserve"> PAGEREF _Toc175837272 \h </w:instrText>
        </w:r>
        <w:r>
          <w:rPr>
            <w:noProof/>
            <w:webHidden/>
          </w:rPr>
        </w:r>
        <w:r>
          <w:rPr>
            <w:noProof/>
            <w:webHidden/>
          </w:rPr>
          <w:fldChar w:fldCharType="separate"/>
        </w:r>
        <w:r>
          <w:rPr>
            <w:noProof/>
            <w:webHidden/>
          </w:rPr>
          <w:t>45</w:t>
        </w:r>
        <w:r>
          <w:rPr>
            <w:noProof/>
            <w:webHidden/>
          </w:rPr>
          <w:fldChar w:fldCharType="end"/>
        </w:r>
      </w:hyperlink>
    </w:p>
    <w:p w14:paraId="7B022821" w14:textId="77777777" w:rsidR="00EE54C5" w:rsidRPr="00B54DC1" w:rsidRDefault="00323032">
      <w:pPr>
        <w:autoSpaceDE w:val="0"/>
        <w:autoSpaceDN w:val="0"/>
        <w:adjustRightInd w:val="0"/>
        <w:spacing w:before="29" w:line="360" w:lineRule="auto"/>
        <w:ind w:left="15"/>
        <w:rPr>
          <w:rFonts w:eastAsiaTheme="minorEastAsia"/>
          <w:b/>
          <w:color w:val="000000" w:themeColor="text1"/>
          <w:kern w:val="0"/>
          <w:szCs w:val="21"/>
        </w:rPr>
      </w:pPr>
      <w:r w:rsidRPr="00B54DC1">
        <w:rPr>
          <w:rFonts w:eastAsiaTheme="minorEastAsia"/>
          <w:color w:val="000000" w:themeColor="text1"/>
          <w:szCs w:val="21"/>
        </w:rPr>
        <w:fldChar w:fldCharType="end"/>
      </w:r>
      <w:r w:rsidRPr="00B54DC1">
        <w:rPr>
          <w:rFonts w:eastAsiaTheme="minorEastAsia"/>
          <w:color w:val="000000" w:themeColor="text1"/>
          <w:szCs w:val="21"/>
        </w:rPr>
        <w:br w:type="page"/>
      </w:r>
    </w:p>
    <w:p w14:paraId="1CCA8103" w14:textId="77777777"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3" w:name="_Toc225498244"/>
      <w:bookmarkStart w:id="4" w:name="_Toc175837211"/>
      <w:r w:rsidRPr="00B54DC1">
        <w:rPr>
          <w:rFonts w:eastAsiaTheme="minorEastAsia"/>
          <w:b/>
          <w:bCs/>
          <w:color w:val="000000" w:themeColor="text1"/>
          <w:szCs w:val="24"/>
          <w:lang w:val="en-US"/>
        </w:rPr>
        <w:lastRenderedPageBreak/>
        <w:t xml:space="preserve">2  </w:t>
      </w:r>
      <w:r w:rsidRPr="00B54DC1">
        <w:rPr>
          <w:rFonts w:eastAsiaTheme="minorEastAsia"/>
          <w:b/>
          <w:bCs/>
          <w:color w:val="000000" w:themeColor="text1"/>
          <w:szCs w:val="24"/>
          <w:lang w:val="en-US"/>
        </w:rPr>
        <w:t>基金简介</w:t>
      </w:r>
      <w:bookmarkEnd w:id="3"/>
      <w:bookmarkEnd w:id="4"/>
    </w:p>
    <w:p w14:paraId="1FC40FDB" w14:textId="77777777" w:rsidR="00EE54C5" w:rsidRPr="00B54DC1" w:rsidRDefault="00323032">
      <w:pPr>
        <w:pStyle w:val="2"/>
        <w:spacing w:before="0" w:after="0"/>
        <w:rPr>
          <w:rFonts w:ascii="Times New Roman" w:eastAsiaTheme="minorEastAsia" w:hAnsi="Times New Roman"/>
          <w:color w:val="000000" w:themeColor="text1"/>
          <w:sz w:val="21"/>
          <w:szCs w:val="21"/>
        </w:rPr>
      </w:pPr>
      <w:bookmarkStart w:id="5" w:name="_Toc175837212"/>
      <w:r w:rsidRPr="00B54DC1">
        <w:rPr>
          <w:rFonts w:ascii="Times New Roman" w:eastAsiaTheme="minorEastAsia" w:hAnsi="Times New Roman"/>
          <w:color w:val="000000" w:themeColor="text1"/>
          <w:kern w:val="0"/>
          <w:sz w:val="21"/>
          <w:szCs w:val="21"/>
        </w:rPr>
        <w:t>2.1</w:t>
      </w:r>
      <w:r w:rsidRPr="00B54DC1">
        <w:rPr>
          <w:rFonts w:ascii="Times New Roman" w:eastAsiaTheme="minorEastAsia" w:hAnsi="Times New Roman" w:hint="eastAsia"/>
          <w:color w:val="000000" w:themeColor="text1"/>
          <w:kern w:val="0"/>
          <w:sz w:val="21"/>
          <w:szCs w:val="21"/>
        </w:rPr>
        <w:t xml:space="preserve"> </w:t>
      </w:r>
      <w:r w:rsidRPr="00B54DC1">
        <w:rPr>
          <w:rFonts w:ascii="Times New Roman" w:eastAsiaTheme="minorEastAsia" w:hAnsi="Times New Roman"/>
          <w:color w:val="000000" w:themeColor="text1"/>
          <w:sz w:val="21"/>
          <w:szCs w:val="21"/>
        </w:rPr>
        <w:t>基金基本情况</w:t>
      </w:r>
      <w:bookmarkEnd w:id="5"/>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2126"/>
        <w:gridCol w:w="1984"/>
        <w:gridCol w:w="1968"/>
      </w:tblGrid>
      <w:tr w:rsidR="00B54DC1" w:rsidRPr="00B54DC1" w14:paraId="7130F6AF" w14:textId="77777777">
        <w:tc>
          <w:tcPr>
            <w:tcW w:w="2694" w:type="dxa"/>
          </w:tcPr>
          <w:p w14:paraId="3FA10E23" w14:textId="77777777"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基金名称</w:t>
            </w:r>
          </w:p>
        </w:tc>
        <w:tc>
          <w:tcPr>
            <w:tcW w:w="6078" w:type="dxa"/>
            <w:gridSpan w:val="3"/>
            <w:vAlign w:val="center"/>
          </w:tcPr>
          <w:p w14:paraId="20A83CCB"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摩根纯债丰利债券型证券投资基金</w:t>
            </w:r>
          </w:p>
        </w:tc>
      </w:tr>
      <w:tr w:rsidR="00B54DC1" w:rsidRPr="00B54DC1" w14:paraId="48802AAF" w14:textId="77777777">
        <w:tc>
          <w:tcPr>
            <w:tcW w:w="2694" w:type="dxa"/>
          </w:tcPr>
          <w:p w14:paraId="7E748797" w14:textId="77777777"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基金简称</w:t>
            </w:r>
          </w:p>
        </w:tc>
        <w:tc>
          <w:tcPr>
            <w:tcW w:w="6078" w:type="dxa"/>
            <w:gridSpan w:val="3"/>
            <w:vAlign w:val="center"/>
          </w:tcPr>
          <w:p w14:paraId="57829AF9"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摩根纯债丰利债券</w:t>
            </w:r>
          </w:p>
        </w:tc>
      </w:tr>
      <w:tr w:rsidR="00B54DC1" w:rsidRPr="00B54DC1" w14:paraId="32A95017" w14:textId="77777777">
        <w:tc>
          <w:tcPr>
            <w:tcW w:w="2694" w:type="dxa"/>
            <w:vAlign w:val="center"/>
          </w:tcPr>
          <w:p w14:paraId="77F24873" w14:textId="77777777"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基金主代码</w:t>
            </w:r>
          </w:p>
        </w:tc>
        <w:tc>
          <w:tcPr>
            <w:tcW w:w="6078" w:type="dxa"/>
            <w:gridSpan w:val="3"/>
            <w:vAlign w:val="center"/>
          </w:tcPr>
          <w:p w14:paraId="24D24B8E"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000839</w:t>
            </w:r>
          </w:p>
        </w:tc>
      </w:tr>
      <w:tr w:rsidR="00B54DC1" w:rsidRPr="00B54DC1" w14:paraId="6DABF986" w14:textId="77777777">
        <w:tc>
          <w:tcPr>
            <w:tcW w:w="2694" w:type="dxa"/>
            <w:vAlign w:val="center"/>
          </w:tcPr>
          <w:p w14:paraId="24726377" w14:textId="77777777" w:rsidR="00EE54C5" w:rsidRPr="00B54DC1" w:rsidRDefault="00323032">
            <w:pPr>
              <w:rPr>
                <w:rFonts w:eastAsiaTheme="minorEastAsia"/>
                <w:color w:val="000000" w:themeColor="text1"/>
                <w:szCs w:val="21"/>
              </w:rPr>
            </w:pPr>
            <w:r w:rsidRPr="00B54DC1">
              <w:rPr>
                <w:rFonts w:eastAsiaTheme="minorEastAsia"/>
                <w:color w:val="000000" w:themeColor="text1"/>
                <w:kern w:val="0"/>
                <w:szCs w:val="21"/>
              </w:rPr>
              <w:t>交易代码</w:t>
            </w:r>
          </w:p>
        </w:tc>
        <w:tc>
          <w:tcPr>
            <w:tcW w:w="6078" w:type="dxa"/>
            <w:gridSpan w:val="3"/>
            <w:vAlign w:val="center"/>
          </w:tcPr>
          <w:p w14:paraId="535E8F4A"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000839</w:t>
            </w:r>
          </w:p>
        </w:tc>
      </w:tr>
      <w:tr w:rsidR="00B54DC1" w:rsidRPr="00B54DC1" w14:paraId="61AE412A" w14:textId="77777777">
        <w:tc>
          <w:tcPr>
            <w:tcW w:w="2694" w:type="dxa"/>
          </w:tcPr>
          <w:p w14:paraId="79907C3E" w14:textId="77777777"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基金运作方式</w:t>
            </w:r>
          </w:p>
        </w:tc>
        <w:tc>
          <w:tcPr>
            <w:tcW w:w="6078" w:type="dxa"/>
            <w:gridSpan w:val="3"/>
            <w:vAlign w:val="center"/>
          </w:tcPr>
          <w:p w14:paraId="36FB4C63"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契约型开放式</w:t>
            </w:r>
          </w:p>
        </w:tc>
      </w:tr>
      <w:tr w:rsidR="00B54DC1" w:rsidRPr="00B54DC1" w14:paraId="384329E8" w14:textId="77777777">
        <w:tc>
          <w:tcPr>
            <w:tcW w:w="2694" w:type="dxa"/>
          </w:tcPr>
          <w:p w14:paraId="7506C1DE" w14:textId="77777777"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基金合同生效日</w:t>
            </w:r>
          </w:p>
        </w:tc>
        <w:tc>
          <w:tcPr>
            <w:tcW w:w="6078" w:type="dxa"/>
            <w:gridSpan w:val="3"/>
            <w:vAlign w:val="center"/>
          </w:tcPr>
          <w:p w14:paraId="1F486B25"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2014</w:t>
            </w:r>
            <w:r w:rsidRPr="00B54DC1">
              <w:rPr>
                <w:rFonts w:eastAsiaTheme="minorEastAsia"/>
                <w:color w:val="000000" w:themeColor="text1"/>
                <w:szCs w:val="21"/>
              </w:rPr>
              <w:t>年</w:t>
            </w:r>
            <w:r w:rsidRPr="00B54DC1">
              <w:rPr>
                <w:rFonts w:eastAsiaTheme="minorEastAsia"/>
                <w:color w:val="000000" w:themeColor="text1"/>
                <w:szCs w:val="21"/>
              </w:rPr>
              <w:t>11</w:t>
            </w:r>
            <w:r w:rsidRPr="00B54DC1">
              <w:rPr>
                <w:rFonts w:eastAsiaTheme="minorEastAsia"/>
                <w:color w:val="000000" w:themeColor="text1"/>
                <w:szCs w:val="21"/>
              </w:rPr>
              <w:t>月</w:t>
            </w:r>
            <w:r w:rsidRPr="00B54DC1">
              <w:rPr>
                <w:rFonts w:eastAsiaTheme="minorEastAsia"/>
                <w:color w:val="000000" w:themeColor="text1"/>
                <w:szCs w:val="21"/>
              </w:rPr>
              <w:t>18</w:t>
            </w:r>
            <w:r w:rsidRPr="00B54DC1">
              <w:rPr>
                <w:rFonts w:eastAsiaTheme="minorEastAsia"/>
                <w:color w:val="000000" w:themeColor="text1"/>
                <w:szCs w:val="21"/>
              </w:rPr>
              <w:t>日</w:t>
            </w:r>
          </w:p>
        </w:tc>
      </w:tr>
      <w:tr w:rsidR="00B54DC1" w:rsidRPr="00B54DC1" w14:paraId="1B3F89A3" w14:textId="77777777">
        <w:tc>
          <w:tcPr>
            <w:tcW w:w="2694" w:type="dxa"/>
          </w:tcPr>
          <w:p w14:paraId="03AB7D5B" w14:textId="77777777"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基金管理人</w:t>
            </w:r>
          </w:p>
        </w:tc>
        <w:tc>
          <w:tcPr>
            <w:tcW w:w="6078" w:type="dxa"/>
            <w:gridSpan w:val="3"/>
            <w:vAlign w:val="center"/>
          </w:tcPr>
          <w:p w14:paraId="64F4B7E4"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摩根基金管理（中国）有限公司</w:t>
            </w:r>
          </w:p>
        </w:tc>
      </w:tr>
      <w:tr w:rsidR="00B54DC1" w:rsidRPr="00B54DC1" w14:paraId="6EBEFD0E" w14:textId="77777777">
        <w:tc>
          <w:tcPr>
            <w:tcW w:w="2694" w:type="dxa"/>
          </w:tcPr>
          <w:p w14:paraId="6F8FE397" w14:textId="77777777"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基金托管人</w:t>
            </w:r>
          </w:p>
        </w:tc>
        <w:tc>
          <w:tcPr>
            <w:tcW w:w="6078" w:type="dxa"/>
            <w:gridSpan w:val="3"/>
            <w:vAlign w:val="center"/>
          </w:tcPr>
          <w:p w14:paraId="7E1B0C97"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中国银行股份有限公司</w:t>
            </w:r>
          </w:p>
        </w:tc>
      </w:tr>
      <w:tr w:rsidR="00B54DC1" w:rsidRPr="00B54DC1" w14:paraId="6B422EA7" w14:textId="77777777">
        <w:tc>
          <w:tcPr>
            <w:tcW w:w="2694" w:type="dxa"/>
          </w:tcPr>
          <w:p w14:paraId="2FFEFA33" w14:textId="77777777"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报告期末基金份额总额</w:t>
            </w:r>
          </w:p>
        </w:tc>
        <w:tc>
          <w:tcPr>
            <w:tcW w:w="6078" w:type="dxa"/>
            <w:gridSpan w:val="3"/>
            <w:vAlign w:val="center"/>
          </w:tcPr>
          <w:p w14:paraId="63D13098"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488,953,687.86</w:t>
            </w:r>
            <w:r w:rsidRPr="00B54DC1">
              <w:rPr>
                <w:rFonts w:eastAsiaTheme="minorEastAsia"/>
                <w:color w:val="000000" w:themeColor="text1"/>
                <w:szCs w:val="21"/>
              </w:rPr>
              <w:t>份</w:t>
            </w:r>
          </w:p>
        </w:tc>
      </w:tr>
      <w:tr w:rsidR="00B54DC1" w:rsidRPr="00B54DC1" w14:paraId="65EAE8DB" w14:textId="77777777">
        <w:tc>
          <w:tcPr>
            <w:tcW w:w="2694" w:type="dxa"/>
          </w:tcPr>
          <w:p w14:paraId="6504AB09" w14:textId="77777777"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基金合同存续期</w:t>
            </w:r>
          </w:p>
        </w:tc>
        <w:tc>
          <w:tcPr>
            <w:tcW w:w="6078" w:type="dxa"/>
            <w:gridSpan w:val="3"/>
            <w:vAlign w:val="center"/>
          </w:tcPr>
          <w:p w14:paraId="7F226789"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不定期</w:t>
            </w:r>
          </w:p>
        </w:tc>
      </w:tr>
      <w:tr w:rsidR="00B54DC1" w:rsidRPr="00B54DC1" w14:paraId="4F2B4CEF" w14:textId="77777777">
        <w:trPr>
          <w:trHeight w:val="369"/>
        </w:trPr>
        <w:tc>
          <w:tcPr>
            <w:tcW w:w="2694" w:type="dxa"/>
            <w:vAlign w:val="center"/>
          </w:tcPr>
          <w:p w14:paraId="7FF3FD96"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下属分级基金的基金简称</w:t>
            </w:r>
          </w:p>
        </w:tc>
        <w:tc>
          <w:tcPr>
            <w:tcW w:w="2126" w:type="dxa"/>
            <w:vAlign w:val="center"/>
          </w:tcPr>
          <w:p w14:paraId="4E545023"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摩根纯债丰利债券</w:t>
            </w:r>
            <w:r w:rsidRPr="00B54DC1">
              <w:rPr>
                <w:rFonts w:eastAsiaTheme="minorEastAsia"/>
                <w:color w:val="000000" w:themeColor="text1"/>
                <w:szCs w:val="21"/>
              </w:rPr>
              <w:t>A</w:t>
            </w:r>
          </w:p>
        </w:tc>
        <w:tc>
          <w:tcPr>
            <w:tcW w:w="1984" w:type="dxa"/>
            <w:vAlign w:val="center"/>
          </w:tcPr>
          <w:p w14:paraId="1393373E"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摩根纯债丰利债券</w:t>
            </w:r>
            <w:r w:rsidRPr="00B54DC1">
              <w:rPr>
                <w:rFonts w:eastAsiaTheme="minorEastAsia"/>
                <w:color w:val="000000" w:themeColor="text1"/>
                <w:szCs w:val="21"/>
              </w:rPr>
              <w:t>C</w:t>
            </w:r>
          </w:p>
        </w:tc>
        <w:tc>
          <w:tcPr>
            <w:tcW w:w="1968" w:type="dxa"/>
            <w:vAlign w:val="center"/>
          </w:tcPr>
          <w:p w14:paraId="11BB07EA" w14:textId="77777777" w:rsidR="00EE54C5" w:rsidRPr="00B54DC1" w:rsidRDefault="00DA3D70">
            <w:pPr>
              <w:jc w:val="center"/>
              <w:rPr>
                <w:rFonts w:eastAsiaTheme="minorEastAsia"/>
                <w:color w:val="000000" w:themeColor="text1"/>
                <w:szCs w:val="21"/>
              </w:rPr>
            </w:pPr>
            <w:r>
              <w:rPr>
                <w:rFonts w:eastAsiaTheme="minorEastAsia"/>
                <w:color w:val="000000" w:themeColor="text1"/>
                <w:szCs w:val="21"/>
              </w:rPr>
              <w:t>摩根纯债丰利债券</w:t>
            </w:r>
            <w:r>
              <w:rPr>
                <w:rFonts w:eastAsiaTheme="minorEastAsia"/>
                <w:color w:val="000000" w:themeColor="text1"/>
                <w:szCs w:val="21"/>
              </w:rPr>
              <w:t>D</w:t>
            </w:r>
          </w:p>
        </w:tc>
      </w:tr>
      <w:tr w:rsidR="00B54DC1" w:rsidRPr="00B54DC1" w14:paraId="5B86B7FB" w14:textId="77777777">
        <w:trPr>
          <w:trHeight w:val="475"/>
        </w:trPr>
        <w:tc>
          <w:tcPr>
            <w:tcW w:w="2694" w:type="dxa"/>
            <w:vAlign w:val="center"/>
          </w:tcPr>
          <w:p w14:paraId="4B335E1E"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下属分级基金的交易代码</w:t>
            </w:r>
          </w:p>
        </w:tc>
        <w:tc>
          <w:tcPr>
            <w:tcW w:w="2126" w:type="dxa"/>
            <w:vAlign w:val="center"/>
          </w:tcPr>
          <w:p w14:paraId="0CAE70F4"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000839</w:t>
            </w:r>
          </w:p>
        </w:tc>
        <w:tc>
          <w:tcPr>
            <w:tcW w:w="1984" w:type="dxa"/>
            <w:vAlign w:val="center"/>
          </w:tcPr>
          <w:p w14:paraId="1B300221"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000840</w:t>
            </w:r>
          </w:p>
        </w:tc>
        <w:tc>
          <w:tcPr>
            <w:tcW w:w="1968" w:type="dxa"/>
            <w:vAlign w:val="center"/>
          </w:tcPr>
          <w:p w14:paraId="1BCE7C64"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020959</w:t>
            </w:r>
          </w:p>
        </w:tc>
      </w:tr>
      <w:tr w:rsidR="00B54DC1" w:rsidRPr="00B54DC1" w14:paraId="12A7C67D" w14:textId="77777777">
        <w:trPr>
          <w:trHeight w:val="696"/>
        </w:trPr>
        <w:tc>
          <w:tcPr>
            <w:tcW w:w="2694" w:type="dxa"/>
            <w:vAlign w:val="center"/>
          </w:tcPr>
          <w:p w14:paraId="5A4D061A"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报告期末下属分级基金的份额总额</w:t>
            </w:r>
          </w:p>
        </w:tc>
        <w:tc>
          <w:tcPr>
            <w:tcW w:w="2126" w:type="dxa"/>
            <w:vAlign w:val="center"/>
          </w:tcPr>
          <w:p w14:paraId="57EFFF31"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3,217,037.26</w:t>
            </w:r>
            <w:r w:rsidRPr="00B54DC1">
              <w:rPr>
                <w:rFonts w:eastAsiaTheme="minorEastAsia"/>
                <w:color w:val="000000" w:themeColor="text1"/>
                <w:szCs w:val="21"/>
              </w:rPr>
              <w:t>份</w:t>
            </w:r>
          </w:p>
        </w:tc>
        <w:tc>
          <w:tcPr>
            <w:tcW w:w="1984" w:type="dxa"/>
            <w:vAlign w:val="center"/>
          </w:tcPr>
          <w:p w14:paraId="2D1DDC49"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1,521,660.16</w:t>
            </w:r>
            <w:r w:rsidRPr="00B54DC1">
              <w:rPr>
                <w:rFonts w:eastAsiaTheme="minorEastAsia"/>
                <w:color w:val="000000" w:themeColor="text1"/>
                <w:szCs w:val="21"/>
              </w:rPr>
              <w:t>份</w:t>
            </w:r>
          </w:p>
        </w:tc>
        <w:tc>
          <w:tcPr>
            <w:tcW w:w="1968" w:type="dxa"/>
            <w:vAlign w:val="center"/>
          </w:tcPr>
          <w:p w14:paraId="6D989C0E"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484,214,990.44</w:t>
            </w:r>
            <w:r w:rsidR="00323032" w:rsidRPr="00B54DC1">
              <w:rPr>
                <w:rFonts w:eastAsiaTheme="minorEastAsia"/>
                <w:color w:val="000000" w:themeColor="text1"/>
                <w:szCs w:val="21"/>
              </w:rPr>
              <w:t>份</w:t>
            </w:r>
          </w:p>
        </w:tc>
      </w:tr>
    </w:tbl>
    <w:p w14:paraId="4976778F" w14:textId="77777777" w:rsidR="00EE54C5" w:rsidRPr="00B54DC1" w:rsidRDefault="00323032">
      <w:pPr>
        <w:pStyle w:val="2"/>
        <w:spacing w:before="0" w:after="0"/>
        <w:jc w:val="left"/>
        <w:rPr>
          <w:rFonts w:ascii="Times New Roman" w:eastAsiaTheme="minorEastAsia" w:hAnsi="Times New Roman"/>
          <w:color w:val="000000" w:themeColor="text1"/>
          <w:sz w:val="21"/>
          <w:szCs w:val="21"/>
        </w:rPr>
      </w:pPr>
      <w:bookmarkStart w:id="6" w:name="_Toc175837213"/>
      <w:r w:rsidRPr="00B54DC1">
        <w:rPr>
          <w:rFonts w:ascii="Times New Roman" w:eastAsiaTheme="minorEastAsia" w:hAnsi="Times New Roman"/>
          <w:color w:val="000000" w:themeColor="text1"/>
          <w:kern w:val="0"/>
          <w:sz w:val="21"/>
          <w:szCs w:val="21"/>
        </w:rPr>
        <w:t>2.2</w:t>
      </w:r>
      <w:r w:rsidRPr="00B54DC1">
        <w:rPr>
          <w:rFonts w:ascii="Times New Roman" w:eastAsiaTheme="minorEastAsia" w:hAnsi="Times New Roman" w:hint="eastAsia"/>
          <w:color w:val="000000" w:themeColor="text1"/>
          <w:kern w:val="0"/>
          <w:sz w:val="21"/>
          <w:szCs w:val="21"/>
        </w:rPr>
        <w:t xml:space="preserve"> </w:t>
      </w:r>
      <w:r w:rsidRPr="00B54DC1">
        <w:rPr>
          <w:rFonts w:ascii="Times New Roman" w:eastAsiaTheme="minorEastAsia" w:hAnsi="Times New Roman"/>
          <w:color w:val="000000" w:themeColor="text1"/>
          <w:sz w:val="21"/>
          <w:szCs w:val="21"/>
        </w:rPr>
        <w:t>基金产品说明</w:t>
      </w:r>
      <w:bookmarkEnd w:id="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B54DC1" w:rsidRPr="00B54DC1" w14:paraId="0746EC39" w14:textId="77777777">
        <w:tc>
          <w:tcPr>
            <w:tcW w:w="2127" w:type="dxa"/>
            <w:vAlign w:val="center"/>
          </w:tcPr>
          <w:p w14:paraId="60D59418"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投资目标</w:t>
            </w:r>
          </w:p>
        </w:tc>
        <w:tc>
          <w:tcPr>
            <w:tcW w:w="6873" w:type="dxa"/>
            <w:vAlign w:val="bottom"/>
          </w:tcPr>
          <w:p w14:paraId="7C9F532D"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在严格控制风险的前提下，通过积极主动地投资管理，力争实现长期稳定的投资回报。</w:t>
            </w:r>
          </w:p>
        </w:tc>
      </w:tr>
      <w:tr w:rsidR="00B54DC1" w:rsidRPr="00B54DC1" w14:paraId="159C51A8" w14:textId="77777777">
        <w:tc>
          <w:tcPr>
            <w:tcW w:w="2127" w:type="dxa"/>
            <w:vAlign w:val="center"/>
          </w:tcPr>
          <w:p w14:paraId="46E0F862"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投资策略</w:t>
            </w:r>
          </w:p>
        </w:tc>
        <w:tc>
          <w:tcPr>
            <w:tcW w:w="6873" w:type="dxa"/>
            <w:vAlign w:val="bottom"/>
          </w:tcPr>
          <w:p w14:paraId="3FA5B1DA" w14:textId="77777777" w:rsidR="0072266A" w:rsidRDefault="00981DA7">
            <w:pPr>
              <w:rPr>
                <w:rFonts w:eastAsiaTheme="minorEastAsia"/>
                <w:color w:val="000000" w:themeColor="text1"/>
                <w:szCs w:val="21"/>
              </w:rPr>
            </w:pPr>
            <w:r>
              <w:rPr>
                <w:rFonts w:eastAsiaTheme="minorEastAsia"/>
                <w:color w:val="000000" w:themeColor="text1"/>
                <w:szCs w:val="21"/>
              </w:rPr>
              <w:t>本基金将采用自上而下的方法，对宏观经济形势和货币政策进行分析，并结合债券市场供需状况、市场流动性水平等重要市场指标，对不同债券板块之间的相对投资价值进行考量，确定债券类属配置策略，并根据市场变化及时进行调整，从而选择既能匹配目标久期、同时又能获得较高持有期收益的类属债券配置比例。本基金将以内部信用评级为主、外部信用评级为辅，研究债券发行主体的基本面，以确定债券的违约风险和合理的信用利差水平，判断债券的投资价值。本基金将重点分析债券发行人所处行业的发展前景、市场竞争地位、财务质量（包括资产负债水平、资产变现能力、偿债能力、运营效率以及现金流质量）等要素，综合评价其信用等级，谨慎选择债券发行人基本面良好、债券条款优惠的信用类债券进行投资。</w:t>
            </w:r>
          </w:p>
          <w:p w14:paraId="52A4C166"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具体的投资策略包括：债权类属配置策略、信用策略、久期调整策略、期限结构配置策略、息差策略、中小企业私募债券投资策略、资产支持证券投资策略。</w:t>
            </w:r>
          </w:p>
        </w:tc>
      </w:tr>
      <w:tr w:rsidR="00B54DC1" w:rsidRPr="00B54DC1" w14:paraId="478AA321" w14:textId="77777777">
        <w:tc>
          <w:tcPr>
            <w:tcW w:w="2127" w:type="dxa"/>
            <w:vAlign w:val="center"/>
          </w:tcPr>
          <w:p w14:paraId="28F54737"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业绩比较基准</w:t>
            </w:r>
          </w:p>
        </w:tc>
        <w:tc>
          <w:tcPr>
            <w:tcW w:w="6873" w:type="dxa"/>
            <w:vAlign w:val="bottom"/>
          </w:tcPr>
          <w:p w14:paraId="64B9D0C3"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中证综合债券指数</w:t>
            </w:r>
          </w:p>
        </w:tc>
      </w:tr>
      <w:tr w:rsidR="00B54DC1" w:rsidRPr="00B54DC1" w14:paraId="747C2CF7" w14:textId="77777777">
        <w:tc>
          <w:tcPr>
            <w:tcW w:w="2127" w:type="dxa"/>
            <w:vAlign w:val="center"/>
          </w:tcPr>
          <w:p w14:paraId="2CA0FE1C"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风险收益特征</w:t>
            </w:r>
          </w:p>
        </w:tc>
        <w:tc>
          <w:tcPr>
            <w:tcW w:w="6873" w:type="dxa"/>
            <w:vAlign w:val="bottom"/>
          </w:tcPr>
          <w:p w14:paraId="374138D6" w14:textId="77777777" w:rsidR="0072266A" w:rsidRDefault="00981DA7">
            <w:pPr>
              <w:rPr>
                <w:rFonts w:eastAsiaTheme="minorEastAsia"/>
                <w:color w:val="000000" w:themeColor="text1"/>
                <w:szCs w:val="21"/>
              </w:rPr>
            </w:pPr>
            <w:r>
              <w:rPr>
                <w:rFonts w:eastAsiaTheme="minorEastAsia"/>
                <w:color w:val="000000" w:themeColor="text1"/>
                <w:szCs w:val="21"/>
              </w:rPr>
              <w:t>本基金为债券型基金，属于证券投资基金中的较低风险品种，其预期风险与预期收益高于货币市场基金，低于混合型基金和股票型基金。</w:t>
            </w:r>
          </w:p>
          <w:p w14:paraId="5C2E3A37"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根据</w:t>
            </w:r>
            <w:r w:rsidRPr="00B54DC1">
              <w:rPr>
                <w:rFonts w:eastAsiaTheme="minorEastAsia"/>
                <w:color w:val="000000" w:themeColor="text1"/>
                <w:szCs w:val="21"/>
              </w:rPr>
              <w:t>2017</w:t>
            </w:r>
            <w:r w:rsidRPr="00B54DC1">
              <w:rPr>
                <w:rFonts w:eastAsiaTheme="minorEastAsia"/>
                <w:color w:val="000000" w:themeColor="text1"/>
                <w:szCs w:val="21"/>
              </w:rPr>
              <w:t>年</w:t>
            </w:r>
            <w:r w:rsidRPr="00B54DC1">
              <w:rPr>
                <w:rFonts w:eastAsiaTheme="minorEastAsia"/>
                <w:color w:val="000000" w:themeColor="text1"/>
                <w:szCs w:val="21"/>
              </w:rPr>
              <w:t>7</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5AD5E987" w14:textId="77777777" w:rsidR="00EE54C5" w:rsidRPr="00B54DC1" w:rsidRDefault="00323032">
      <w:pPr>
        <w:pStyle w:val="2"/>
        <w:spacing w:before="0" w:after="0"/>
        <w:jc w:val="left"/>
        <w:rPr>
          <w:rFonts w:ascii="Times New Roman" w:eastAsiaTheme="minorEastAsia" w:hAnsi="Times New Roman"/>
          <w:color w:val="000000" w:themeColor="text1"/>
          <w:kern w:val="0"/>
          <w:sz w:val="21"/>
          <w:szCs w:val="21"/>
        </w:rPr>
      </w:pPr>
      <w:bookmarkStart w:id="7" w:name="_Toc225498247"/>
      <w:bookmarkStart w:id="8" w:name="_Toc175837214"/>
      <w:r w:rsidRPr="00B54DC1">
        <w:rPr>
          <w:rFonts w:ascii="Times New Roman" w:eastAsiaTheme="minorEastAsia" w:hAnsi="Times New Roman"/>
          <w:color w:val="000000" w:themeColor="text1"/>
          <w:kern w:val="0"/>
          <w:sz w:val="21"/>
          <w:szCs w:val="21"/>
        </w:rPr>
        <w:lastRenderedPageBreak/>
        <w:t xml:space="preserve">2.3 </w:t>
      </w:r>
      <w:r w:rsidRPr="00B54DC1">
        <w:rPr>
          <w:rFonts w:ascii="Times New Roman" w:eastAsiaTheme="minorEastAsia" w:hAnsi="Times New Roman"/>
          <w:color w:val="000000" w:themeColor="text1"/>
          <w:kern w:val="0"/>
          <w:sz w:val="21"/>
          <w:szCs w:val="21"/>
        </w:rPr>
        <w:t>基金管理人和基金托管人</w:t>
      </w:r>
      <w:bookmarkEnd w:id="7"/>
      <w:bookmarkEnd w:id="8"/>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B54DC1" w:rsidRPr="00B54DC1" w14:paraId="0287DE91" w14:textId="77777777">
        <w:tc>
          <w:tcPr>
            <w:tcW w:w="2631" w:type="dxa"/>
            <w:gridSpan w:val="2"/>
            <w:vAlign w:val="center"/>
          </w:tcPr>
          <w:p w14:paraId="5B6CCC2A"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项目</w:t>
            </w:r>
          </w:p>
        </w:tc>
        <w:tc>
          <w:tcPr>
            <w:tcW w:w="3060" w:type="dxa"/>
            <w:vAlign w:val="center"/>
          </w:tcPr>
          <w:p w14:paraId="77E14537"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基金管理人</w:t>
            </w:r>
          </w:p>
        </w:tc>
        <w:tc>
          <w:tcPr>
            <w:tcW w:w="3060" w:type="dxa"/>
            <w:vAlign w:val="center"/>
          </w:tcPr>
          <w:p w14:paraId="182946A5"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基金托管人</w:t>
            </w:r>
          </w:p>
        </w:tc>
      </w:tr>
      <w:tr w:rsidR="00B54DC1" w:rsidRPr="00B54DC1" w14:paraId="1F3C4BDA" w14:textId="77777777">
        <w:tc>
          <w:tcPr>
            <w:tcW w:w="2631" w:type="dxa"/>
            <w:gridSpan w:val="2"/>
            <w:vAlign w:val="center"/>
          </w:tcPr>
          <w:p w14:paraId="3172241D" w14:textId="77777777" w:rsidR="00EE54C5" w:rsidRPr="00B54DC1" w:rsidRDefault="00323032">
            <w:pPr>
              <w:autoSpaceDE w:val="0"/>
              <w:autoSpaceDN w:val="0"/>
              <w:adjustRightInd w:val="0"/>
              <w:spacing w:before="29"/>
              <w:ind w:left="15"/>
              <w:rPr>
                <w:rFonts w:eastAsiaTheme="minorEastAsia"/>
                <w:color w:val="000000" w:themeColor="text1"/>
                <w:kern w:val="0"/>
                <w:szCs w:val="21"/>
              </w:rPr>
            </w:pPr>
            <w:r w:rsidRPr="00B54DC1">
              <w:rPr>
                <w:rFonts w:eastAsiaTheme="minorEastAsia"/>
                <w:color w:val="000000" w:themeColor="text1"/>
                <w:kern w:val="0"/>
                <w:szCs w:val="21"/>
              </w:rPr>
              <w:t>名称</w:t>
            </w:r>
          </w:p>
        </w:tc>
        <w:tc>
          <w:tcPr>
            <w:tcW w:w="3060" w:type="dxa"/>
            <w:vAlign w:val="center"/>
          </w:tcPr>
          <w:p w14:paraId="02E0324D"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摩根基金管理（中国）有限公司</w:t>
            </w:r>
          </w:p>
        </w:tc>
        <w:tc>
          <w:tcPr>
            <w:tcW w:w="3060" w:type="dxa"/>
            <w:vAlign w:val="center"/>
          </w:tcPr>
          <w:p w14:paraId="6DF65C35"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中国银行股份有限公司</w:t>
            </w:r>
          </w:p>
        </w:tc>
      </w:tr>
      <w:tr w:rsidR="00B54DC1" w:rsidRPr="00B54DC1" w14:paraId="5B0A18F5" w14:textId="77777777">
        <w:tc>
          <w:tcPr>
            <w:tcW w:w="1260" w:type="dxa"/>
            <w:vMerge w:val="restart"/>
            <w:vAlign w:val="center"/>
          </w:tcPr>
          <w:p w14:paraId="6736B8A5" w14:textId="77777777" w:rsidR="00EE54C5" w:rsidRPr="00B54DC1" w:rsidRDefault="00323032">
            <w:pPr>
              <w:autoSpaceDE w:val="0"/>
              <w:autoSpaceDN w:val="0"/>
              <w:adjustRightInd w:val="0"/>
              <w:spacing w:before="29"/>
              <w:ind w:left="15"/>
              <w:rPr>
                <w:rFonts w:eastAsiaTheme="minorEastAsia"/>
                <w:color w:val="000000" w:themeColor="text1"/>
                <w:kern w:val="0"/>
                <w:szCs w:val="21"/>
              </w:rPr>
            </w:pPr>
            <w:r w:rsidRPr="00B54DC1">
              <w:rPr>
                <w:rFonts w:eastAsiaTheme="minorEastAsia"/>
                <w:color w:val="000000" w:themeColor="text1"/>
                <w:szCs w:val="21"/>
              </w:rPr>
              <w:t>信息披露负责人</w:t>
            </w:r>
          </w:p>
        </w:tc>
        <w:tc>
          <w:tcPr>
            <w:tcW w:w="1371" w:type="dxa"/>
            <w:vAlign w:val="center"/>
          </w:tcPr>
          <w:p w14:paraId="3956729A"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姓名</w:t>
            </w:r>
          </w:p>
        </w:tc>
        <w:tc>
          <w:tcPr>
            <w:tcW w:w="3060" w:type="dxa"/>
            <w:vAlign w:val="bottom"/>
          </w:tcPr>
          <w:p w14:paraId="44773D8F"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邹树波</w:t>
            </w:r>
          </w:p>
        </w:tc>
        <w:tc>
          <w:tcPr>
            <w:tcW w:w="3060" w:type="dxa"/>
            <w:vAlign w:val="bottom"/>
          </w:tcPr>
          <w:p w14:paraId="2D8178F5"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许俊</w:t>
            </w:r>
          </w:p>
        </w:tc>
      </w:tr>
      <w:tr w:rsidR="00B54DC1" w:rsidRPr="00B54DC1" w14:paraId="41E2FCCF" w14:textId="77777777">
        <w:tc>
          <w:tcPr>
            <w:tcW w:w="1260" w:type="dxa"/>
            <w:vMerge/>
            <w:vAlign w:val="center"/>
          </w:tcPr>
          <w:p w14:paraId="2D6C538F" w14:textId="77777777" w:rsidR="00EE54C5" w:rsidRPr="00B54DC1" w:rsidRDefault="00EE54C5">
            <w:pPr>
              <w:widowControl/>
              <w:jc w:val="left"/>
              <w:rPr>
                <w:rFonts w:eastAsiaTheme="minorEastAsia"/>
                <w:color w:val="000000" w:themeColor="text1"/>
                <w:kern w:val="0"/>
                <w:szCs w:val="21"/>
              </w:rPr>
            </w:pPr>
          </w:p>
        </w:tc>
        <w:tc>
          <w:tcPr>
            <w:tcW w:w="1371" w:type="dxa"/>
            <w:vAlign w:val="center"/>
          </w:tcPr>
          <w:p w14:paraId="2FCE65A6"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szCs w:val="21"/>
              </w:rPr>
              <w:t>联系电话</w:t>
            </w:r>
          </w:p>
        </w:tc>
        <w:tc>
          <w:tcPr>
            <w:tcW w:w="3060" w:type="dxa"/>
            <w:vAlign w:val="bottom"/>
          </w:tcPr>
          <w:p w14:paraId="1C1E5CD6"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021-38794888</w:t>
            </w:r>
          </w:p>
        </w:tc>
        <w:tc>
          <w:tcPr>
            <w:tcW w:w="3060" w:type="dxa"/>
            <w:vAlign w:val="bottom"/>
          </w:tcPr>
          <w:p w14:paraId="53DC34D0"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010-66596688</w:t>
            </w:r>
          </w:p>
        </w:tc>
      </w:tr>
      <w:tr w:rsidR="00B54DC1" w:rsidRPr="00B54DC1" w14:paraId="0A4D5E48" w14:textId="77777777">
        <w:tc>
          <w:tcPr>
            <w:tcW w:w="1260" w:type="dxa"/>
            <w:vMerge/>
            <w:vAlign w:val="center"/>
          </w:tcPr>
          <w:p w14:paraId="3C096498" w14:textId="77777777" w:rsidR="00EE54C5" w:rsidRPr="00B54DC1" w:rsidRDefault="00EE54C5">
            <w:pPr>
              <w:widowControl/>
              <w:jc w:val="left"/>
              <w:rPr>
                <w:rFonts w:eastAsiaTheme="minorEastAsia"/>
                <w:color w:val="000000" w:themeColor="text1"/>
                <w:kern w:val="0"/>
                <w:szCs w:val="21"/>
              </w:rPr>
            </w:pPr>
          </w:p>
        </w:tc>
        <w:tc>
          <w:tcPr>
            <w:tcW w:w="1371" w:type="dxa"/>
            <w:vAlign w:val="center"/>
          </w:tcPr>
          <w:p w14:paraId="4F64FB6D"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szCs w:val="21"/>
              </w:rPr>
              <w:t>电子邮箱</w:t>
            </w:r>
          </w:p>
        </w:tc>
        <w:tc>
          <w:tcPr>
            <w:tcW w:w="3060" w:type="dxa"/>
            <w:vAlign w:val="bottom"/>
          </w:tcPr>
          <w:p w14:paraId="700E6720"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services@jpmamc.com</w:t>
            </w:r>
          </w:p>
        </w:tc>
        <w:tc>
          <w:tcPr>
            <w:tcW w:w="3060" w:type="dxa"/>
            <w:vAlign w:val="bottom"/>
          </w:tcPr>
          <w:p w14:paraId="7397315B"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fxjd_hq@bank-of-china.com</w:t>
            </w:r>
          </w:p>
        </w:tc>
      </w:tr>
      <w:tr w:rsidR="00B54DC1" w:rsidRPr="00B54DC1" w14:paraId="701A520A" w14:textId="77777777">
        <w:tc>
          <w:tcPr>
            <w:tcW w:w="2631" w:type="dxa"/>
            <w:gridSpan w:val="2"/>
            <w:vAlign w:val="center"/>
          </w:tcPr>
          <w:p w14:paraId="5526AB20"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客户服务电话</w:t>
            </w:r>
          </w:p>
        </w:tc>
        <w:tc>
          <w:tcPr>
            <w:tcW w:w="3060" w:type="dxa"/>
            <w:vAlign w:val="bottom"/>
          </w:tcPr>
          <w:p w14:paraId="477FC297"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400-889-4888</w:t>
            </w:r>
          </w:p>
        </w:tc>
        <w:tc>
          <w:tcPr>
            <w:tcW w:w="3060" w:type="dxa"/>
            <w:vAlign w:val="bottom"/>
          </w:tcPr>
          <w:p w14:paraId="0B58FE24"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95566</w:t>
            </w:r>
          </w:p>
        </w:tc>
      </w:tr>
      <w:tr w:rsidR="00B54DC1" w:rsidRPr="00B54DC1" w14:paraId="46008DE5" w14:textId="77777777">
        <w:tc>
          <w:tcPr>
            <w:tcW w:w="2631" w:type="dxa"/>
            <w:gridSpan w:val="2"/>
            <w:vAlign w:val="center"/>
          </w:tcPr>
          <w:p w14:paraId="3CCA34DB"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传真</w:t>
            </w:r>
          </w:p>
        </w:tc>
        <w:tc>
          <w:tcPr>
            <w:tcW w:w="3060" w:type="dxa"/>
            <w:vAlign w:val="bottom"/>
          </w:tcPr>
          <w:p w14:paraId="345A8CB4"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021-20628400</w:t>
            </w:r>
          </w:p>
        </w:tc>
        <w:tc>
          <w:tcPr>
            <w:tcW w:w="3060" w:type="dxa"/>
            <w:vAlign w:val="bottom"/>
          </w:tcPr>
          <w:p w14:paraId="10D49263"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010-66594942</w:t>
            </w:r>
          </w:p>
        </w:tc>
      </w:tr>
      <w:tr w:rsidR="00B54DC1" w:rsidRPr="00B54DC1" w14:paraId="5640E3A5" w14:textId="77777777">
        <w:tc>
          <w:tcPr>
            <w:tcW w:w="2631" w:type="dxa"/>
            <w:gridSpan w:val="2"/>
            <w:vAlign w:val="center"/>
          </w:tcPr>
          <w:p w14:paraId="1E50714C"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注册地址</w:t>
            </w:r>
          </w:p>
        </w:tc>
        <w:tc>
          <w:tcPr>
            <w:tcW w:w="3060" w:type="dxa"/>
            <w:vAlign w:val="bottom"/>
          </w:tcPr>
          <w:p w14:paraId="0F1721B1"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中国（上海）自由贸易试验区陆家嘴环路</w:t>
            </w:r>
            <w:r w:rsidRPr="00B54DC1">
              <w:rPr>
                <w:rFonts w:eastAsiaTheme="minorEastAsia"/>
                <w:color w:val="000000" w:themeColor="text1"/>
                <w:kern w:val="0"/>
                <w:szCs w:val="21"/>
              </w:rPr>
              <w:t>479</w:t>
            </w:r>
            <w:r w:rsidRPr="00B54DC1">
              <w:rPr>
                <w:rFonts w:eastAsiaTheme="minorEastAsia"/>
                <w:color w:val="000000" w:themeColor="text1"/>
                <w:kern w:val="0"/>
                <w:szCs w:val="21"/>
              </w:rPr>
              <w:t>号</w:t>
            </w:r>
            <w:r w:rsidRPr="00B54DC1">
              <w:rPr>
                <w:rFonts w:eastAsiaTheme="minorEastAsia"/>
                <w:color w:val="000000" w:themeColor="text1"/>
                <w:kern w:val="0"/>
                <w:szCs w:val="21"/>
              </w:rPr>
              <w:t>42</w:t>
            </w:r>
            <w:r w:rsidRPr="00B54DC1">
              <w:rPr>
                <w:rFonts w:eastAsiaTheme="minorEastAsia"/>
                <w:color w:val="000000" w:themeColor="text1"/>
                <w:kern w:val="0"/>
                <w:szCs w:val="21"/>
              </w:rPr>
              <w:t>层和</w:t>
            </w:r>
            <w:r w:rsidRPr="00B54DC1">
              <w:rPr>
                <w:rFonts w:eastAsiaTheme="minorEastAsia"/>
                <w:color w:val="000000" w:themeColor="text1"/>
                <w:kern w:val="0"/>
                <w:szCs w:val="21"/>
              </w:rPr>
              <w:t>43</w:t>
            </w:r>
            <w:r w:rsidRPr="00B54DC1">
              <w:rPr>
                <w:rFonts w:eastAsiaTheme="minorEastAsia"/>
                <w:color w:val="000000" w:themeColor="text1"/>
                <w:kern w:val="0"/>
                <w:szCs w:val="21"/>
              </w:rPr>
              <w:t>层</w:t>
            </w:r>
          </w:p>
        </w:tc>
        <w:tc>
          <w:tcPr>
            <w:tcW w:w="3060" w:type="dxa"/>
            <w:vAlign w:val="center"/>
          </w:tcPr>
          <w:p w14:paraId="057435CE"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北京市西城区复兴门内大街</w:t>
            </w:r>
            <w:r w:rsidRPr="00B54DC1">
              <w:rPr>
                <w:rFonts w:eastAsiaTheme="minorEastAsia"/>
                <w:color w:val="000000" w:themeColor="text1"/>
                <w:kern w:val="0"/>
                <w:szCs w:val="21"/>
              </w:rPr>
              <w:t>1</w:t>
            </w:r>
            <w:r w:rsidRPr="00B54DC1">
              <w:rPr>
                <w:rFonts w:eastAsiaTheme="minorEastAsia"/>
                <w:color w:val="000000" w:themeColor="text1"/>
                <w:kern w:val="0"/>
                <w:szCs w:val="21"/>
              </w:rPr>
              <w:t>号</w:t>
            </w:r>
          </w:p>
        </w:tc>
      </w:tr>
      <w:tr w:rsidR="00B54DC1" w:rsidRPr="00B54DC1" w14:paraId="573D6973" w14:textId="77777777">
        <w:tc>
          <w:tcPr>
            <w:tcW w:w="2631" w:type="dxa"/>
            <w:gridSpan w:val="2"/>
            <w:vAlign w:val="center"/>
          </w:tcPr>
          <w:p w14:paraId="126A198B"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办公地址</w:t>
            </w:r>
          </w:p>
        </w:tc>
        <w:tc>
          <w:tcPr>
            <w:tcW w:w="3060" w:type="dxa"/>
            <w:vAlign w:val="bottom"/>
          </w:tcPr>
          <w:p w14:paraId="0B62B2DB"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中国（上海）自由贸易试验区陆家嘴环路</w:t>
            </w:r>
            <w:r w:rsidRPr="00B54DC1">
              <w:rPr>
                <w:rFonts w:eastAsiaTheme="minorEastAsia"/>
                <w:color w:val="000000" w:themeColor="text1"/>
                <w:kern w:val="0"/>
                <w:szCs w:val="21"/>
              </w:rPr>
              <w:t>479</w:t>
            </w:r>
            <w:r w:rsidRPr="00B54DC1">
              <w:rPr>
                <w:rFonts w:eastAsiaTheme="minorEastAsia"/>
                <w:color w:val="000000" w:themeColor="text1"/>
                <w:kern w:val="0"/>
                <w:szCs w:val="21"/>
              </w:rPr>
              <w:t>号</w:t>
            </w:r>
            <w:r w:rsidRPr="00B54DC1">
              <w:rPr>
                <w:rFonts w:eastAsiaTheme="minorEastAsia"/>
                <w:color w:val="000000" w:themeColor="text1"/>
                <w:kern w:val="0"/>
                <w:szCs w:val="21"/>
              </w:rPr>
              <w:t>42</w:t>
            </w:r>
            <w:r w:rsidRPr="00B54DC1">
              <w:rPr>
                <w:rFonts w:eastAsiaTheme="minorEastAsia"/>
                <w:color w:val="000000" w:themeColor="text1"/>
                <w:kern w:val="0"/>
                <w:szCs w:val="21"/>
              </w:rPr>
              <w:t>层和</w:t>
            </w:r>
            <w:r w:rsidRPr="00B54DC1">
              <w:rPr>
                <w:rFonts w:eastAsiaTheme="minorEastAsia"/>
                <w:color w:val="000000" w:themeColor="text1"/>
                <w:kern w:val="0"/>
                <w:szCs w:val="21"/>
              </w:rPr>
              <w:t>43</w:t>
            </w:r>
            <w:r w:rsidRPr="00B54DC1">
              <w:rPr>
                <w:rFonts w:eastAsiaTheme="minorEastAsia"/>
                <w:color w:val="000000" w:themeColor="text1"/>
                <w:kern w:val="0"/>
                <w:szCs w:val="21"/>
              </w:rPr>
              <w:t>层</w:t>
            </w:r>
          </w:p>
        </w:tc>
        <w:tc>
          <w:tcPr>
            <w:tcW w:w="3060" w:type="dxa"/>
            <w:vAlign w:val="center"/>
          </w:tcPr>
          <w:p w14:paraId="6474285D"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北京市西城区复兴门内大街</w:t>
            </w:r>
            <w:r w:rsidRPr="00B54DC1">
              <w:rPr>
                <w:rFonts w:eastAsiaTheme="minorEastAsia"/>
                <w:color w:val="000000" w:themeColor="text1"/>
                <w:kern w:val="0"/>
                <w:szCs w:val="21"/>
              </w:rPr>
              <w:t>1</w:t>
            </w:r>
            <w:r w:rsidRPr="00B54DC1">
              <w:rPr>
                <w:rFonts w:eastAsiaTheme="minorEastAsia"/>
                <w:color w:val="000000" w:themeColor="text1"/>
                <w:kern w:val="0"/>
                <w:szCs w:val="21"/>
              </w:rPr>
              <w:t>号</w:t>
            </w:r>
          </w:p>
        </w:tc>
      </w:tr>
      <w:tr w:rsidR="00B54DC1" w:rsidRPr="00B54DC1" w14:paraId="4506D9AA" w14:textId="77777777">
        <w:tc>
          <w:tcPr>
            <w:tcW w:w="2631" w:type="dxa"/>
            <w:gridSpan w:val="2"/>
            <w:vAlign w:val="center"/>
          </w:tcPr>
          <w:p w14:paraId="6A034FAB"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邮政编码</w:t>
            </w:r>
          </w:p>
        </w:tc>
        <w:tc>
          <w:tcPr>
            <w:tcW w:w="3060" w:type="dxa"/>
            <w:vAlign w:val="bottom"/>
          </w:tcPr>
          <w:p w14:paraId="1C144CBB"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200120</w:t>
            </w:r>
          </w:p>
        </w:tc>
        <w:tc>
          <w:tcPr>
            <w:tcW w:w="3060" w:type="dxa"/>
            <w:vAlign w:val="bottom"/>
          </w:tcPr>
          <w:p w14:paraId="51D07434"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100818</w:t>
            </w:r>
          </w:p>
        </w:tc>
      </w:tr>
      <w:tr w:rsidR="00B54DC1" w:rsidRPr="00B54DC1" w14:paraId="0C7F8DC3" w14:textId="77777777">
        <w:tc>
          <w:tcPr>
            <w:tcW w:w="2631" w:type="dxa"/>
            <w:gridSpan w:val="2"/>
            <w:vAlign w:val="center"/>
          </w:tcPr>
          <w:p w14:paraId="32D92261"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法定代表人</w:t>
            </w:r>
          </w:p>
        </w:tc>
        <w:tc>
          <w:tcPr>
            <w:tcW w:w="3060" w:type="dxa"/>
            <w:vAlign w:val="bottom"/>
          </w:tcPr>
          <w:p w14:paraId="4F08B1FD"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王琼慧</w:t>
            </w:r>
          </w:p>
        </w:tc>
        <w:tc>
          <w:tcPr>
            <w:tcW w:w="3060" w:type="dxa"/>
            <w:vAlign w:val="bottom"/>
          </w:tcPr>
          <w:p w14:paraId="1BA10D15" w14:textId="77777777"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葛海蛟</w:t>
            </w:r>
          </w:p>
        </w:tc>
      </w:tr>
    </w:tbl>
    <w:p w14:paraId="146E2EFC"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9" w:name="_Toc225498248"/>
      <w:bookmarkStart w:id="10" w:name="_Toc175837215"/>
      <w:r w:rsidRPr="00B54DC1">
        <w:rPr>
          <w:rFonts w:ascii="Times New Roman" w:eastAsiaTheme="minorEastAsia" w:hAnsi="Times New Roman"/>
          <w:color w:val="000000" w:themeColor="text1"/>
          <w:kern w:val="0"/>
          <w:sz w:val="21"/>
          <w:szCs w:val="21"/>
        </w:rPr>
        <w:t xml:space="preserve">2.4 </w:t>
      </w:r>
      <w:r w:rsidRPr="00B54DC1">
        <w:rPr>
          <w:rFonts w:ascii="Times New Roman" w:eastAsiaTheme="minorEastAsia" w:hAnsi="Times New Roman"/>
          <w:color w:val="000000" w:themeColor="text1"/>
          <w:kern w:val="0"/>
          <w:sz w:val="21"/>
          <w:szCs w:val="21"/>
        </w:rPr>
        <w:t>信息披露方式</w:t>
      </w:r>
      <w:bookmarkEnd w:id="9"/>
      <w:bookmarkEnd w:id="1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B54DC1" w:rsidRPr="00B54DC1" w14:paraId="00B2A858" w14:textId="77777777">
        <w:tc>
          <w:tcPr>
            <w:tcW w:w="4820" w:type="dxa"/>
            <w:vAlign w:val="center"/>
          </w:tcPr>
          <w:p w14:paraId="620D356A" w14:textId="77777777"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本基金选定的信息披露报纸名称</w:t>
            </w:r>
          </w:p>
        </w:tc>
        <w:tc>
          <w:tcPr>
            <w:tcW w:w="4180" w:type="dxa"/>
            <w:vAlign w:val="center"/>
          </w:tcPr>
          <w:p w14:paraId="2FC7025E" w14:textId="77777777"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 xml:space="preserve"> </w:t>
            </w:r>
            <w:r w:rsidRPr="00B54DC1">
              <w:rPr>
                <w:rFonts w:eastAsiaTheme="minorEastAsia"/>
                <w:color w:val="000000" w:themeColor="text1"/>
                <w:szCs w:val="21"/>
              </w:rPr>
              <w:t>《证券时报》</w:t>
            </w:r>
          </w:p>
        </w:tc>
      </w:tr>
      <w:tr w:rsidR="00B54DC1" w:rsidRPr="00B54DC1" w14:paraId="1D705C8C" w14:textId="77777777">
        <w:tc>
          <w:tcPr>
            <w:tcW w:w="4820" w:type="dxa"/>
            <w:vAlign w:val="center"/>
          </w:tcPr>
          <w:p w14:paraId="60F0E36D" w14:textId="77777777"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登载基金</w:t>
            </w:r>
            <w:r w:rsidR="003577AA" w:rsidRPr="00B54DC1">
              <w:rPr>
                <w:rFonts w:eastAsiaTheme="minorEastAsia"/>
                <w:color w:val="000000" w:themeColor="text1"/>
                <w:szCs w:val="21"/>
              </w:rPr>
              <w:t>中期</w:t>
            </w:r>
            <w:r w:rsidRPr="00B54DC1">
              <w:rPr>
                <w:rFonts w:eastAsiaTheme="minorEastAsia"/>
                <w:color w:val="000000" w:themeColor="text1"/>
                <w:szCs w:val="21"/>
              </w:rPr>
              <w:t>报告正文的管理人互联网网址</w:t>
            </w:r>
          </w:p>
        </w:tc>
        <w:tc>
          <w:tcPr>
            <w:tcW w:w="4180" w:type="dxa"/>
            <w:vAlign w:val="center"/>
          </w:tcPr>
          <w:p w14:paraId="1451B3EE" w14:textId="77777777"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am.jpmorgan.com/cn</w:t>
            </w:r>
          </w:p>
        </w:tc>
      </w:tr>
      <w:tr w:rsidR="00B54DC1" w:rsidRPr="00B54DC1" w14:paraId="38A79DA7" w14:textId="77777777">
        <w:tc>
          <w:tcPr>
            <w:tcW w:w="4820" w:type="dxa"/>
            <w:vAlign w:val="center"/>
          </w:tcPr>
          <w:p w14:paraId="7A9B2B57" w14:textId="77777777"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基金</w:t>
            </w:r>
            <w:r w:rsidR="003577AA" w:rsidRPr="00B54DC1">
              <w:rPr>
                <w:rFonts w:eastAsiaTheme="minorEastAsia"/>
                <w:color w:val="000000" w:themeColor="text1"/>
                <w:szCs w:val="21"/>
              </w:rPr>
              <w:t>中期</w:t>
            </w:r>
            <w:r w:rsidRPr="00B54DC1">
              <w:rPr>
                <w:rFonts w:eastAsiaTheme="minorEastAsia"/>
                <w:color w:val="000000" w:themeColor="text1"/>
                <w:szCs w:val="21"/>
              </w:rPr>
              <w:t>报告备置地点</w:t>
            </w:r>
          </w:p>
        </w:tc>
        <w:tc>
          <w:tcPr>
            <w:tcW w:w="4180" w:type="dxa"/>
            <w:vAlign w:val="center"/>
          </w:tcPr>
          <w:p w14:paraId="2DDAA98F" w14:textId="77777777"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基金管理人及基金托管人住所</w:t>
            </w:r>
          </w:p>
        </w:tc>
      </w:tr>
    </w:tbl>
    <w:p w14:paraId="1157ED2F"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1" w:name="_Toc225498249"/>
      <w:bookmarkStart w:id="12" w:name="_Toc175837216"/>
      <w:r w:rsidRPr="00B54DC1">
        <w:rPr>
          <w:rFonts w:ascii="Times New Roman" w:eastAsiaTheme="minorEastAsia" w:hAnsi="Times New Roman"/>
          <w:color w:val="000000" w:themeColor="text1"/>
          <w:kern w:val="0"/>
          <w:sz w:val="21"/>
          <w:szCs w:val="21"/>
        </w:rPr>
        <w:t xml:space="preserve">2.5 </w:t>
      </w:r>
      <w:r w:rsidRPr="00B54DC1">
        <w:rPr>
          <w:rFonts w:ascii="Times New Roman" w:eastAsiaTheme="minorEastAsia" w:hAnsi="Times New Roman"/>
          <w:color w:val="000000" w:themeColor="text1"/>
          <w:kern w:val="0"/>
          <w:sz w:val="21"/>
          <w:szCs w:val="21"/>
        </w:rPr>
        <w:t>其他相关资料</w:t>
      </w:r>
      <w:bookmarkEnd w:id="11"/>
      <w:bookmarkEnd w:id="12"/>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B54DC1" w:rsidRPr="00B54DC1" w14:paraId="0E1C38A8" w14:textId="77777777">
        <w:tc>
          <w:tcPr>
            <w:tcW w:w="1951" w:type="dxa"/>
          </w:tcPr>
          <w:p w14:paraId="7532CB8F" w14:textId="77777777" w:rsidR="00EE54C5" w:rsidRPr="00B54DC1" w:rsidRDefault="00323032">
            <w:pPr>
              <w:tabs>
                <w:tab w:val="left" w:pos="1740"/>
              </w:tabs>
              <w:jc w:val="center"/>
              <w:rPr>
                <w:rFonts w:eastAsiaTheme="minorEastAsia"/>
                <w:color w:val="000000" w:themeColor="text1"/>
                <w:szCs w:val="21"/>
              </w:rPr>
            </w:pPr>
            <w:r w:rsidRPr="00B54DC1">
              <w:rPr>
                <w:rFonts w:eastAsiaTheme="minorEastAsia"/>
                <w:color w:val="000000" w:themeColor="text1"/>
                <w:szCs w:val="21"/>
              </w:rPr>
              <w:t>项目</w:t>
            </w:r>
          </w:p>
        </w:tc>
        <w:tc>
          <w:tcPr>
            <w:tcW w:w="3260" w:type="dxa"/>
          </w:tcPr>
          <w:p w14:paraId="38B82296" w14:textId="77777777" w:rsidR="00EE54C5" w:rsidRPr="00B54DC1" w:rsidRDefault="00323032">
            <w:pPr>
              <w:tabs>
                <w:tab w:val="left" w:pos="1740"/>
              </w:tabs>
              <w:jc w:val="center"/>
              <w:rPr>
                <w:rFonts w:eastAsiaTheme="minorEastAsia"/>
                <w:color w:val="000000" w:themeColor="text1"/>
                <w:szCs w:val="21"/>
              </w:rPr>
            </w:pPr>
            <w:r w:rsidRPr="00B54DC1">
              <w:rPr>
                <w:rFonts w:eastAsiaTheme="minorEastAsia"/>
                <w:color w:val="000000" w:themeColor="text1"/>
                <w:szCs w:val="21"/>
              </w:rPr>
              <w:t>名称</w:t>
            </w:r>
          </w:p>
        </w:tc>
        <w:tc>
          <w:tcPr>
            <w:tcW w:w="4075" w:type="dxa"/>
          </w:tcPr>
          <w:p w14:paraId="0B13B53A" w14:textId="77777777" w:rsidR="00EE54C5" w:rsidRPr="00B54DC1" w:rsidRDefault="00323032">
            <w:pPr>
              <w:tabs>
                <w:tab w:val="left" w:pos="1740"/>
              </w:tabs>
              <w:jc w:val="center"/>
              <w:rPr>
                <w:rFonts w:eastAsiaTheme="minorEastAsia"/>
                <w:color w:val="000000" w:themeColor="text1"/>
                <w:szCs w:val="21"/>
              </w:rPr>
            </w:pPr>
            <w:r w:rsidRPr="00B54DC1">
              <w:rPr>
                <w:rFonts w:eastAsiaTheme="minorEastAsia"/>
                <w:color w:val="000000" w:themeColor="text1"/>
                <w:szCs w:val="21"/>
              </w:rPr>
              <w:t>办公地址</w:t>
            </w:r>
          </w:p>
        </w:tc>
      </w:tr>
      <w:tr w:rsidR="00B54DC1" w:rsidRPr="00B54DC1" w14:paraId="2A20D117" w14:textId="77777777">
        <w:tc>
          <w:tcPr>
            <w:tcW w:w="1951" w:type="dxa"/>
            <w:vAlign w:val="center"/>
          </w:tcPr>
          <w:p w14:paraId="6BB63C8D" w14:textId="77777777"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注册登记机构</w:t>
            </w:r>
          </w:p>
        </w:tc>
        <w:tc>
          <w:tcPr>
            <w:tcW w:w="3260" w:type="dxa"/>
            <w:vAlign w:val="center"/>
          </w:tcPr>
          <w:p w14:paraId="493DDDEA" w14:textId="77777777"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摩根基金管理（中国）有限公司</w:t>
            </w:r>
          </w:p>
        </w:tc>
        <w:tc>
          <w:tcPr>
            <w:tcW w:w="4075" w:type="dxa"/>
            <w:vAlign w:val="center"/>
          </w:tcPr>
          <w:p w14:paraId="65773B0A" w14:textId="77777777"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中国（上海）自由贸易试验区陆家嘴环路</w:t>
            </w:r>
            <w:r w:rsidRPr="00B54DC1">
              <w:rPr>
                <w:rFonts w:eastAsiaTheme="minorEastAsia"/>
                <w:color w:val="000000" w:themeColor="text1"/>
                <w:szCs w:val="21"/>
              </w:rPr>
              <w:t>479</w:t>
            </w:r>
            <w:r w:rsidRPr="00B54DC1">
              <w:rPr>
                <w:rFonts w:eastAsiaTheme="minorEastAsia"/>
                <w:color w:val="000000" w:themeColor="text1"/>
                <w:szCs w:val="21"/>
              </w:rPr>
              <w:t>号</w:t>
            </w:r>
            <w:r w:rsidRPr="00B54DC1">
              <w:rPr>
                <w:rFonts w:eastAsiaTheme="minorEastAsia"/>
                <w:color w:val="000000" w:themeColor="text1"/>
                <w:szCs w:val="21"/>
              </w:rPr>
              <w:t>42</w:t>
            </w:r>
            <w:r w:rsidRPr="00B54DC1">
              <w:rPr>
                <w:rFonts w:eastAsiaTheme="minorEastAsia"/>
                <w:color w:val="000000" w:themeColor="text1"/>
                <w:szCs w:val="21"/>
              </w:rPr>
              <w:t>层和</w:t>
            </w:r>
            <w:r w:rsidRPr="00B54DC1">
              <w:rPr>
                <w:rFonts w:eastAsiaTheme="minorEastAsia"/>
                <w:color w:val="000000" w:themeColor="text1"/>
                <w:szCs w:val="21"/>
              </w:rPr>
              <w:t>43</w:t>
            </w:r>
            <w:r w:rsidRPr="00B54DC1">
              <w:rPr>
                <w:rFonts w:eastAsiaTheme="minorEastAsia"/>
                <w:color w:val="000000" w:themeColor="text1"/>
                <w:szCs w:val="21"/>
              </w:rPr>
              <w:t>层</w:t>
            </w:r>
          </w:p>
        </w:tc>
      </w:tr>
    </w:tbl>
    <w:p w14:paraId="48022CC2" w14:textId="77777777"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3" w:name="_Toc225498250"/>
      <w:bookmarkStart w:id="14" w:name="_Toc194312019"/>
      <w:bookmarkStart w:id="15" w:name="_Toc193947512"/>
      <w:bookmarkStart w:id="16" w:name="_Toc175837217"/>
      <w:r w:rsidRPr="00B54DC1">
        <w:rPr>
          <w:rFonts w:eastAsiaTheme="minorEastAsia"/>
          <w:b/>
          <w:bCs/>
          <w:color w:val="000000" w:themeColor="text1"/>
          <w:szCs w:val="24"/>
          <w:lang w:val="en-US"/>
        </w:rPr>
        <w:t xml:space="preserve">3  </w:t>
      </w:r>
      <w:r w:rsidRPr="00B54DC1">
        <w:rPr>
          <w:rFonts w:eastAsiaTheme="minorEastAsia"/>
          <w:b/>
          <w:bCs/>
          <w:color w:val="000000" w:themeColor="text1"/>
          <w:szCs w:val="24"/>
          <w:lang w:val="en-US"/>
        </w:rPr>
        <w:t>主要财务指标和基金净值表现</w:t>
      </w:r>
      <w:bookmarkEnd w:id="13"/>
      <w:bookmarkEnd w:id="16"/>
    </w:p>
    <w:p w14:paraId="167BDA4F"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7" w:name="_Toc286996129"/>
      <w:bookmarkStart w:id="18" w:name="_Toc175837218"/>
      <w:r w:rsidRPr="00B54DC1">
        <w:rPr>
          <w:rFonts w:ascii="Times New Roman" w:eastAsiaTheme="minorEastAsia" w:hAnsi="Times New Roman"/>
          <w:color w:val="000000" w:themeColor="text1"/>
          <w:kern w:val="0"/>
          <w:sz w:val="21"/>
          <w:szCs w:val="21"/>
        </w:rPr>
        <w:t xml:space="preserve">3.1 </w:t>
      </w:r>
      <w:r w:rsidRPr="00B54DC1">
        <w:rPr>
          <w:rFonts w:ascii="Times New Roman" w:eastAsiaTheme="minorEastAsia" w:hAnsi="Times New Roman"/>
          <w:color w:val="000000" w:themeColor="text1"/>
          <w:kern w:val="0"/>
          <w:sz w:val="21"/>
          <w:szCs w:val="21"/>
        </w:rPr>
        <w:t>主要会计数据和财务指标</w:t>
      </w:r>
      <w:bookmarkEnd w:id="17"/>
      <w:bookmarkEnd w:id="18"/>
    </w:p>
    <w:p w14:paraId="2872B549" w14:textId="77777777"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1"/>
        <w:gridCol w:w="2259"/>
        <w:gridCol w:w="2268"/>
        <w:gridCol w:w="2284"/>
      </w:tblGrid>
      <w:tr w:rsidR="00B54DC1" w:rsidRPr="00B54DC1" w14:paraId="49183DD3" w14:textId="77777777">
        <w:trPr>
          <w:trHeight w:val="487"/>
        </w:trPr>
        <w:tc>
          <w:tcPr>
            <w:tcW w:w="2561" w:type="dxa"/>
            <w:vMerge w:val="restart"/>
            <w:vAlign w:val="center"/>
          </w:tcPr>
          <w:bookmarkEnd w:id="14"/>
          <w:bookmarkEnd w:id="15"/>
          <w:p w14:paraId="53A167EB" w14:textId="77777777" w:rsidR="00EE54C5" w:rsidRPr="00B54DC1" w:rsidRDefault="00323032">
            <w:pPr>
              <w:ind w:leftChars="-51" w:left="-107" w:rightChars="-51" w:right="-107"/>
              <w:rPr>
                <w:rFonts w:eastAsiaTheme="minorEastAsia"/>
                <w:b/>
                <w:color w:val="000000" w:themeColor="text1"/>
                <w:szCs w:val="21"/>
              </w:rPr>
            </w:pPr>
            <w:r w:rsidRPr="00B54DC1">
              <w:rPr>
                <w:rFonts w:eastAsiaTheme="minorEastAsia"/>
                <w:b/>
                <w:color w:val="000000" w:themeColor="text1"/>
                <w:szCs w:val="21"/>
              </w:rPr>
              <w:t>3.1.1</w:t>
            </w:r>
            <w:r w:rsidRPr="00B54DC1">
              <w:rPr>
                <w:rFonts w:eastAsiaTheme="minorEastAsia"/>
                <w:b/>
                <w:color w:val="000000" w:themeColor="text1"/>
                <w:szCs w:val="21"/>
              </w:rPr>
              <w:t>期间数据和指标</w:t>
            </w:r>
          </w:p>
        </w:tc>
        <w:tc>
          <w:tcPr>
            <w:tcW w:w="6811" w:type="dxa"/>
            <w:gridSpan w:val="3"/>
            <w:vAlign w:val="center"/>
          </w:tcPr>
          <w:p w14:paraId="721C7743" w14:textId="77777777"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报告期（</w:t>
            </w:r>
            <w:r w:rsidRPr="00B54DC1">
              <w:rPr>
                <w:rFonts w:eastAsiaTheme="minorEastAsia"/>
                <w:b/>
                <w:color w:val="000000" w:themeColor="text1"/>
                <w:szCs w:val="21"/>
              </w:rPr>
              <w:t>2024</w:t>
            </w:r>
            <w:r w:rsidRPr="00B54DC1">
              <w:rPr>
                <w:rFonts w:eastAsiaTheme="minorEastAsia"/>
                <w:b/>
                <w:color w:val="000000" w:themeColor="text1"/>
                <w:szCs w:val="21"/>
              </w:rPr>
              <w:t>年</w:t>
            </w:r>
            <w:r w:rsidRPr="00B54DC1">
              <w:rPr>
                <w:rFonts w:eastAsiaTheme="minorEastAsia"/>
                <w:b/>
                <w:color w:val="000000" w:themeColor="text1"/>
                <w:szCs w:val="21"/>
              </w:rPr>
              <w:t>1</w:t>
            </w:r>
            <w:r w:rsidRPr="00B54DC1">
              <w:rPr>
                <w:rFonts w:eastAsiaTheme="minorEastAsia"/>
                <w:b/>
                <w:color w:val="000000" w:themeColor="text1"/>
                <w:szCs w:val="21"/>
              </w:rPr>
              <w:t>月</w:t>
            </w:r>
            <w:r w:rsidRPr="00B54DC1">
              <w:rPr>
                <w:rFonts w:eastAsiaTheme="minorEastAsia"/>
                <w:b/>
                <w:color w:val="000000" w:themeColor="text1"/>
                <w:szCs w:val="21"/>
              </w:rPr>
              <w:t>1</w:t>
            </w:r>
            <w:r w:rsidRPr="00B54DC1">
              <w:rPr>
                <w:rFonts w:eastAsiaTheme="minorEastAsia"/>
                <w:b/>
                <w:color w:val="000000" w:themeColor="text1"/>
                <w:szCs w:val="21"/>
              </w:rPr>
              <w:t>日至</w:t>
            </w:r>
            <w:r w:rsidRPr="00B54DC1">
              <w:rPr>
                <w:rFonts w:eastAsiaTheme="minorEastAsia"/>
                <w:b/>
                <w:color w:val="000000" w:themeColor="text1"/>
                <w:szCs w:val="21"/>
              </w:rPr>
              <w:t>2024</w:t>
            </w:r>
            <w:r w:rsidRPr="00B54DC1">
              <w:rPr>
                <w:rFonts w:eastAsiaTheme="minorEastAsia"/>
                <w:b/>
                <w:color w:val="000000" w:themeColor="text1"/>
                <w:szCs w:val="21"/>
              </w:rPr>
              <w:t>年</w:t>
            </w:r>
            <w:r w:rsidRPr="00B54DC1">
              <w:rPr>
                <w:rFonts w:eastAsiaTheme="minorEastAsia"/>
                <w:b/>
                <w:color w:val="000000" w:themeColor="text1"/>
                <w:szCs w:val="21"/>
              </w:rPr>
              <w:t>6</w:t>
            </w:r>
            <w:r w:rsidRPr="00B54DC1">
              <w:rPr>
                <w:rFonts w:eastAsiaTheme="minorEastAsia"/>
                <w:b/>
                <w:color w:val="000000" w:themeColor="text1"/>
                <w:szCs w:val="21"/>
              </w:rPr>
              <w:t>月</w:t>
            </w:r>
            <w:r w:rsidRPr="00B54DC1">
              <w:rPr>
                <w:rFonts w:eastAsiaTheme="minorEastAsia"/>
                <w:b/>
                <w:color w:val="000000" w:themeColor="text1"/>
                <w:szCs w:val="21"/>
              </w:rPr>
              <w:t>30</w:t>
            </w:r>
            <w:r w:rsidRPr="00B54DC1">
              <w:rPr>
                <w:rFonts w:eastAsiaTheme="minorEastAsia"/>
                <w:b/>
                <w:color w:val="000000" w:themeColor="text1"/>
                <w:szCs w:val="21"/>
              </w:rPr>
              <w:t>日）</w:t>
            </w:r>
          </w:p>
        </w:tc>
      </w:tr>
      <w:tr w:rsidR="00B54DC1" w:rsidRPr="00B54DC1" w14:paraId="4A3B7F53" w14:textId="77777777">
        <w:trPr>
          <w:trHeight w:val="487"/>
        </w:trPr>
        <w:tc>
          <w:tcPr>
            <w:tcW w:w="2561" w:type="dxa"/>
            <w:vMerge/>
            <w:vAlign w:val="center"/>
          </w:tcPr>
          <w:p w14:paraId="4208A47D" w14:textId="77777777" w:rsidR="00EE54C5" w:rsidRPr="00B54DC1" w:rsidRDefault="00EE54C5">
            <w:pPr>
              <w:widowControl/>
              <w:jc w:val="left"/>
              <w:rPr>
                <w:rFonts w:eastAsiaTheme="minorEastAsia"/>
                <w:b/>
                <w:color w:val="000000" w:themeColor="text1"/>
                <w:szCs w:val="21"/>
              </w:rPr>
            </w:pPr>
          </w:p>
        </w:tc>
        <w:tc>
          <w:tcPr>
            <w:tcW w:w="2259" w:type="dxa"/>
            <w:vAlign w:val="center"/>
          </w:tcPr>
          <w:p w14:paraId="609B2B45"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摩根纯债丰利债券</w:t>
            </w:r>
            <w:r w:rsidRPr="00B54DC1">
              <w:rPr>
                <w:rFonts w:eastAsiaTheme="minorEastAsia"/>
                <w:color w:val="000000" w:themeColor="text1"/>
                <w:szCs w:val="21"/>
              </w:rPr>
              <w:t>A</w:t>
            </w:r>
          </w:p>
        </w:tc>
        <w:tc>
          <w:tcPr>
            <w:tcW w:w="2268" w:type="dxa"/>
            <w:vAlign w:val="center"/>
          </w:tcPr>
          <w:p w14:paraId="3BD7EA6E"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摩根纯债丰利债券</w:t>
            </w:r>
            <w:r w:rsidRPr="00B54DC1">
              <w:rPr>
                <w:rFonts w:eastAsiaTheme="minorEastAsia"/>
                <w:color w:val="000000" w:themeColor="text1"/>
                <w:szCs w:val="21"/>
              </w:rPr>
              <w:t>C</w:t>
            </w:r>
          </w:p>
        </w:tc>
        <w:tc>
          <w:tcPr>
            <w:tcW w:w="2284" w:type="dxa"/>
            <w:vAlign w:val="center"/>
          </w:tcPr>
          <w:p w14:paraId="65495B2B" w14:textId="77777777" w:rsidR="00EE54C5" w:rsidRPr="00B54DC1" w:rsidRDefault="00DA3D70">
            <w:pPr>
              <w:jc w:val="center"/>
              <w:rPr>
                <w:rFonts w:eastAsiaTheme="minorEastAsia"/>
                <w:color w:val="000000" w:themeColor="text1"/>
                <w:szCs w:val="21"/>
              </w:rPr>
            </w:pPr>
            <w:r>
              <w:rPr>
                <w:rFonts w:eastAsiaTheme="minorEastAsia"/>
                <w:color w:val="000000" w:themeColor="text1"/>
                <w:szCs w:val="21"/>
              </w:rPr>
              <w:t>摩根纯债丰利债券</w:t>
            </w:r>
            <w:r>
              <w:rPr>
                <w:rFonts w:eastAsiaTheme="minorEastAsia"/>
                <w:color w:val="000000" w:themeColor="text1"/>
                <w:szCs w:val="21"/>
              </w:rPr>
              <w:t>D</w:t>
            </w:r>
          </w:p>
        </w:tc>
      </w:tr>
      <w:tr w:rsidR="00B54DC1" w:rsidRPr="00B54DC1" w14:paraId="4379F237" w14:textId="77777777">
        <w:tc>
          <w:tcPr>
            <w:tcW w:w="2561" w:type="dxa"/>
            <w:vAlign w:val="center"/>
          </w:tcPr>
          <w:p w14:paraId="679072E9"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本期已实现收益</w:t>
            </w:r>
          </w:p>
        </w:tc>
        <w:tc>
          <w:tcPr>
            <w:tcW w:w="2259" w:type="dxa"/>
            <w:vAlign w:val="center"/>
          </w:tcPr>
          <w:p w14:paraId="2B9533BB"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104,751.91</w:t>
            </w:r>
          </w:p>
        </w:tc>
        <w:tc>
          <w:tcPr>
            <w:tcW w:w="2268" w:type="dxa"/>
            <w:vAlign w:val="center"/>
          </w:tcPr>
          <w:p w14:paraId="15EE53AB"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129,671.26</w:t>
            </w:r>
          </w:p>
        </w:tc>
        <w:tc>
          <w:tcPr>
            <w:tcW w:w="2284" w:type="dxa"/>
            <w:vAlign w:val="center"/>
          </w:tcPr>
          <w:p w14:paraId="730C8C94"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3,493,949.93</w:t>
            </w:r>
          </w:p>
        </w:tc>
      </w:tr>
      <w:tr w:rsidR="00B54DC1" w:rsidRPr="00B54DC1" w14:paraId="19DA24FF" w14:textId="77777777">
        <w:trPr>
          <w:trHeight w:val="754"/>
        </w:trPr>
        <w:tc>
          <w:tcPr>
            <w:tcW w:w="2561" w:type="dxa"/>
            <w:vAlign w:val="center"/>
          </w:tcPr>
          <w:p w14:paraId="384E09EA"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本期利润</w:t>
            </w:r>
          </w:p>
        </w:tc>
        <w:tc>
          <w:tcPr>
            <w:tcW w:w="2259" w:type="dxa"/>
            <w:vAlign w:val="center"/>
          </w:tcPr>
          <w:p w14:paraId="24DF18FF"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180,821.07</w:t>
            </w:r>
          </w:p>
        </w:tc>
        <w:tc>
          <w:tcPr>
            <w:tcW w:w="2268" w:type="dxa"/>
            <w:vAlign w:val="center"/>
          </w:tcPr>
          <w:p w14:paraId="1DCEB0F3"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248,353.14</w:t>
            </w:r>
          </w:p>
        </w:tc>
        <w:tc>
          <w:tcPr>
            <w:tcW w:w="2284" w:type="dxa"/>
            <w:vAlign w:val="center"/>
          </w:tcPr>
          <w:p w14:paraId="1D672A9A"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6,521,787.69</w:t>
            </w:r>
          </w:p>
        </w:tc>
      </w:tr>
      <w:tr w:rsidR="00B54DC1" w:rsidRPr="00B54DC1" w14:paraId="518A2B8F" w14:textId="77777777">
        <w:tc>
          <w:tcPr>
            <w:tcW w:w="2561" w:type="dxa"/>
            <w:vAlign w:val="center"/>
          </w:tcPr>
          <w:p w14:paraId="60CA1650"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加权平均基金份额本期利润</w:t>
            </w:r>
          </w:p>
        </w:tc>
        <w:tc>
          <w:tcPr>
            <w:tcW w:w="2259" w:type="dxa"/>
            <w:vAlign w:val="center"/>
          </w:tcPr>
          <w:p w14:paraId="43C6E66F"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0.0248</w:t>
            </w:r>
          </w:p>
        </w:tc>
        <w:tc>
          <w:tcPr>
            <w:tcW w:w="2268" w:type="dxa"/>
            <w:vAlign w:val="center"/>
          </w:tcPr>
          <w:p w14:paraId="40831554"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0.0251</w:t>
            </w:r>
          </w:p>
        </w:tc>
        <w:tc>
          <w:tcPr>
            <w:tcW w:w="2284" w:type="dxa"/>
            <w:vAlign w:val="center"/>
          </w:tcPr>
          <w:p w14:paraId="7FD60BA8"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0.0131</w:t>
            </w:r>
          </w:p>
        </w:tc>
      </w:tr>
      <w:tr w:rsidR="00B54DC1" w:rsidRPr="00B54DC1" w14:paraId="21344D22" w14:textId="77777777">
        <w:tc>
          <w:tcPr>
            <w:tcW w:w="2561" w:type="dxa"/>
            <w:vAlign w:val="center"/>
          </w:tcPr>
          <w:p w14:paraId="3CB5ECC8"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本期加权平均净值利润率</w:t>
            </w:r>
          </w:p>
        </w:tc>
        <w:tc>
          <w:tcPr>
            <w:tcW w:w="2259" w:type="dxa"/>
            <w:vAlign w:val="center"/>
          </w:tcPr>
          <w:p w14:paraId="2A499AB6"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2.41%</w:t>
            </w:r>
          </w:p>
        </w:tc>
        <w:tc>
          <w:tcPr>
            <w:tcW w:w="2268" w:type="dxa"/>
            <w:vAlign w:val="center"/>
          </w:tcPr>
          <w:p w14:paraId="64C0FABA"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2.44%</w:t>
            </w:r>
          </w:p>
        </w:tc>
        <w:tc>
          <w:tcPr>
            <w:tcW w:w="2284" w:type="dxa"/>
            <w:vAlign w:val="center"/>
          </w:tcPr>
          <w:p w14:paraId="5A5F9DC4"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1.26%</w:t>
            </w:r>
          </w:p>
        </w:tc>
      </w:tr>
      <w:tr w:rsidR="00B54DC1" w:rsidRPr="00B54DC1" w14:paraId="731C453B" w14:textId="77777777">
        <w:tc>
          <w:tcPr>
            <w:tcW w:w="2561" w:type="dxa"/>
            <w:vAlign w:val="center"/>
          </w:tcPr>
          <w:p w14:paraId="6E7FDE86"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本期基金份额净值增长率</w:t>
            </w:r>
          </w:p>
        </w:tc>
        <w:tc>
          <w:tcPr>
            <w:tcW w:w="2259" w:type="dxa"/>
            <w:vAlign w:val="center"/>
          </w:tcPr>
          <w:p w14:paraId="3A88BE54"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2.62%</w:t>
            </w:r>
          </w:p>
        </w:tc>
        <w:tc>
          <w:tcPr>
            <w:tcW w:w="2268" w:type="dxa"/>
            <w:vAlign w:val="center"/>
          </w:tcPr>
          <w:p w14:paraId="2AFA7BE7"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2.50%</w:t>
            </w:r>
          </w:p>
        </w:tc>
        <w:tc>
          <w:tcPr>
            <w:tcW w:w="2284" w:type="dxa"/>
            <w:vAlign w:val="center"/>
          </w:tcPr>
          <w:p w14:paraId="66700929"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1.10%</w:t>
            </w:r>
          </w:p>
        </w:tc>
      </w:tr>
      <w:tr w:rsidR="00B54DC1" w:rsidRPr="00B54DC1" w14:paraId="10957212" w14:textId="77777777">
        <w:tc>
          <w:tcPr>
            <w:tcW w:w="2561" w:type="dxa"/>
            <w:vMerge w:val="restart"/>
            <w:vAlign w:val="center"/>
          </w:tcPr>
          <w:p w14:paraId="1E98D262" w14:textId="77777777" w:rsidR="00EE54C5" w:rsidRPr="00B54DC1" w:rsidRDefault="00323032">
            <w:pPr>
              <w:ind w:leftChars="-51" w:left="-107" w:rightChars="-51" w:right="-107"/>
              <w:rPr>
                <w:rFonts w:eastAsiaTheme="minorEastAsia"/>
                <w:b/>
                <w:color w:val="000000" w:themeColor="text1"/>
                <w:szCs w:val="21"/>
              </w:rPr>
            </w:pPr>
            <w:r w:rsidRPr="00B54DC1">
              <w:rPr>
                <w:rFonts w:eastAsiaTheme="minorEastAsia"/>
                <w:b/>
                <w:color w:val="000000" w:themeColor="text1"/>
                <w:szCs w:val="21"/>
              </w:rPr>
              <w:t>3.1.2</w:t>
            </w:r>
            <w:r w:rsidRPr="00B54DC1">
              <w:rPr>
                <w:rFonts w:eastAsiaTheme="minorEastAsia"/>
                <w:b/>
                <w:color w:val="000000" w:themeColor="text1"/>
                <w:szCs w:val="21"/>
              </w:rPr>
              <w:t>期末数据和指标</w:t>
            </w:r>
          </w:p>
        </w:tc>
        <w:tc>
          <w:tcPr>
            <w:tcW w:w="6811" w:type="dxa"/>
            <w:gridSpan w:val="3"/>
            <w:vAlign w:val="center"/>
          </w:tcPr>
          <w:p w14:paraId="67CBCD72" w14:textId="77777777"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报告期末</w:t>
            </w:r>
            <w:r w:rsidRPr="00B54DC1">
              <w:rPr>
                <w:rFonts w:eastAsiaTheme="minorEastAsia"/>
                <w:b/>
                <w:color w:val="000000" w:themeColor="text1"/>
                <w:szCs w:val="21"/>
              </w:rPr>
              <w:t>(2024</w:t>
            </w:r>
            <w:r w:rsidRPr="00B54DC1">
              <w:rPr>
                <w:rFonts w:eastAsiaTheme="minorEastAsia"/>
                <w:b/>
                <w:color w:val="000000" w:themeColor="text1"/>
                <w:szCs w:val="21"/>
              </w:rPr>
              <w:t>年</w:t>
            </w:r>
            <w:r w:rsidRPr="00B54DC1">
              <w:rPr>
                <w:rFonts w:eastAsiaTheme="minorEastAsia"/>
                <w:b/>
                <w:color w:val="000000" w:themeColor="text1"/>
                <w:szCs w:val="21"/>
              </w:rPr>
              <w:t>6</w:t>
            </w:r>
            <w:r w:rsidRPr="00B54DC1">
              <w:rPr>
                <w:rFonts w:eastAsiaTheme="minorEastAsia"/>
                <w:b/>
                <w:color w:val="000000" w:themeColor="text1"/>
                <w:szCs w:val="21"/>
              </w:rPr>
              <w:t>月</w:t>
            </w:r>
            <w:r w:rsidRPr="00B54DC1">
              <w:rPr>
                <w:rFonts w:eastAsiaTheme="minorEastAsia"/>
                <w:b/>
                <w:color w:val="000000" w:themeColor="text1"/>
                <w:szCs w:val="21"/>
              </w:rPr>
              <w:t>30</w:t>
            </w:r>
            <w:r w:rsidRPr="00B54DC1">
              <w:rPr>
                <w:rFonts w:eastAsiaTheme="minorEastAsia"/>
                <w:b/>
                <w:color w:val="000000" w:themeColor="text1"/>
                <w:szCs w:val="21"/>
              </w:rPr>
              <w:t>日</w:t>
            </w:r>
            <w:r w:rsidRPr="00B54DC1">
              <w:rPr>
                <w:rFonts w:eastAsiaTheme="minorEastAsia"/>
                <w:b/>
                <w:color w:val="000000" w:themeColor="text1"/>
                <w:szCs w:val="21"/>
              </w:rPr>
              <w:t>)</w:t>
            </w:r>
          </w:p>
        </w:tc>
      </w:tr>
      <w:tr w:rsidR="00B54DC1" w:rsidRPr="00B54DC1" w14:paraId="59BF71EC" w14:textId="77777777">
        <w:trPr>
          <w:trHeight w:val="373"/>
        </w:trPr>
        <w:tc>
          <w:tcPr>
            <w:tcW w:w="2561" w:type="dxa"/>
            <w:vMerge/>
            <w:vAlign w:val="center"/>
          </w:tcPr>
          <w:p w14:paraId="5045E658" w14:textId="77777777" w:rsidR="00EE54C5" w:rsidRPr="00B54DC1" w:rsidRDefault="00EE54C5">
            <w:pPr>
              <w:widowControl/>
              <w:jc w:val="left"/>
              <w:rPr>
                <w:rFonts w:eastAsiaTheme="minorEastAsia"/>
                <w:b/>
                <w:color w:val="000000" w:themeColor="text1"/>
                <w:szCs w:val="21"/>
              </w:rPr>
            </w:pPr>
          </w:p>
        </w:tc>
        <w:tc>
          <w:tcPr>
            <w:tcW w:w="2259" w:type="dxa"/>
            <w:vAlign w:val="center"/>
          </w:tcPr>
          <w:p w14:paraId="24A29496" w14:textId="77777777" w:rsidR="00EE54C5" w:rsidRPr="00B54DC1" w:rsidRDefault="00323032">
            <w:pPr>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摩根纯债丰利债券</w:t>
            </w:r>
            <w:r w:rsidRPr="00B54DC1">
              <w:rPr>
                <w:rFonts w:eastAsiaTheme="minorEastAsia"/>
                <w:color w:val="000000" w:themeColor="text1"/>
                <w:szCs w:val="21"/>
              </w:rPr>
              <w:t>A</w:t>
            </w:r>
          </w:p>
        </w:tc>
        <w:tc>
          <w:tcPr>
            <w:tcW w:w="2268" w:type="dxa"/>
            <w:vAlign w:val="center"/>
          </w:tcPr>
          <w:p w14:paraId="0C2B1770" w14:textId="77777777" w:rsidR="00EE54C5" w:rsidRPr="00B54DC1" w:rsidRDefault="00323032">
            <w:pPr>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摩根纯债丰利债券</w:t>
            </w:r>
            <w:r w:rsidRPr="00B54DC1">
              <w:rPr>
                <w:rFonts w:eastAsiaTheme="minorEastAsia"/>
                <w:color w:val="000000" w:themeColor="text1"/>
                <w:szCs w:val="21"/>
              </w:rPr>
              <w:t>C</w:t>
            </w:r>
          </w:p>
        </w:tc>
        <w:tc>
          <w:tcPr>
            <w:tcW w:w="2284" w:type="dxa"/>
            <w:vAlign w:val="center"/>
          </w:tcPr>
          <w:p w14:paraId="6C2EC81A" w14:textId="77777777" w:rsidR="00EE54C5" w:rsidRPr="00B54DC1" w:rsidRDefault="00DA3D70">
            <w:pPr>
              <w:ind w:leftChars="-51" w:left="-107" w:rightChars="-51" w:right="-107"/>
              <w:jc w:val="center"/>
              <w:rPr>
                <w:rFonts w:eastAsiaTheme="minorEastAsia"/>
                <w:color w:val="000000" w:themeColor="text1"/>
                <w:szCs w:val="21"/>
              </w:rPr>
            </w:pPr>
            <w:r>
              <w:rPr>
                <w:rFonts w:eastAsiaTheme="minorEastAsia"/>
                <w:color w:val="000000" w:themeColor="text1"/>
                <w:szCs w:val="21"/>
              </w:rPr>
              <w:t>摩根纯债丰利债券</w:t>
            </w:r>
            <w:r>
              <w:rPr>
                <w:rFonts w:eastAsiaTheme="minorEastAsia"/>
                <w:color w:val="000000" w:themeColor="text1"/>
                <w:szCs w:val="21"/>
              </w:rPr>
              <w:t>D</w:t>
            </w:r>
          </w:p>
        </w:tc>
      </w:tr>
      <w:tr w:rsidR="00B54DC1" w:rsidRPr="00B54DC1" w14:paraId="6F6023D1" w14:textId="77777777">
        <w:tc>
          <w:tcPr>
            <w:tcW w:w="2561" w:type="dxa"/>
            <w:vAlign w:val="center"/>
          </w:tcPr>
          <w:p w14:paraId="20825AE7"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期末可供分配利润</w:t>
            </w:r>
          </w:p>
        </w:tc>
        <w:tc>
          <w:tcPr>
            <w:tcW w:w="2259" w:type="dxa"/>
            <w:vAlign w:val="center"/>
          </w:tcPr>
          <w:p w14:paraId="43E62689"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34,008.15</w:t>
            </w:r>
          </w:p>
        </w:tc>
        <w:tc>
          <w:tcPr>
            <w:tcW w:w="2268" w:type="dxa"/>
            <w:vAlign w:val="center"/>
          </w:tcPr>
          <w:p w14:paraId="6F612EB5"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13,621.22</w:t>
            </w:r>
          </w:p>
        </w:tc>
        <w:tc>
          <w:tcPr>
            <w:tcW w:w="2284" w:type="dxa"/>
            <w:vAlign w:val="center"/>
          </w:tcPr>
          <w:p w14:paraId="7E49C6E4"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5,089,298.52</w:t>
            </w:r>
          </w:p>
        </w:tc>
      </w:tr>
      <w:tr w:rsidR="00B54DC1" w:rsidRPr="00B54DC1" w14:paraId="5A97CB82" w14:textId="77777777">
        <w:tc>
          <w:tcPr>
            <w:tcW w:w="2561" w:type="dxa"/>
            <w:vAlign w:val="center"/>
          </w:tcPr>
          <w:p w14:paraId="564B0707"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lastRenderedPageBreak/>
              <w:t>期末可供分配基金份额利润</w:t>
            </w:r>
          </w:p>
        </w:tc>
        <w:tc>
          <w:tcPr>
            <w:tcW w:w="2259" w:type="dxa"/>
            <w:vAlign w:val="center"/>
          </w:tcPr>
          <w:p w14:paraId="17598C5C"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0.0106</w:t>
            </w:r>
          </w:p>
        </w:tc>
        <w:tc>
          <w:tcPr>
            <w:tcW w:w="2268" w:type="dxa"/>
            <w:vAlign w:val="center"/>
          </w:tcPr>
          <w:p w14:paraId="616A5FB7"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0.0090</w:t>
            </w:r>
          </w:p>
        </w:tc>
        <w:tc>
          <w:tcPr>
            <w:tcW w:w="2284" w:type="dxa"/>
            <w:vAlign w:val="center"/>
          </w:tcPr>
          <w:p w14:paraId="48E6D575"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0.0105</w:t>
            </w:r>
          </w:p>
        </w:tc>
      </w:tr>
      <w:tr w:rsidR="00B54DC1" w:rsidRPr="00B54DC1" w14:paraId="20ADCA26" w14:textId="77777777">
        <w:tc>
          <w:tcPr>
            <w:tcW w:w="2561" w:type="dxa"/>
            <w:vAlign w:val="center"/>
          </w:tcPr>
          <w:p w14:paraId="0C672A8C"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期末基金资产净值</w:t>
            </w:r>
          </w:p>
        </w:tc>
        <w:tc>
          <w:tcPr>
            <w:tcW w:w="2259" w:type="dxa"/>
            <w:vAlign w:val="center"/>
          </w:tcPr>
          <w:p w14:paraId="6CD7FB0C"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3,364,417.58</w:t>
            </w:r>
          </w:p>
        </w:tc>
        <w:tc>
          <w:tcPr>
            <w:tcW w:w="2268" w:type="dxa"/>
            <w:vAlign w:val="center"/>
          </w:tcPr>
          <w:p w14:paraId="34C6F26C"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1,587,442.81</w:t>
            </w:r>
          </w:p>
        </w:tc>
        <w:tc>
          <w:tcPr>
            <w:tcW w:w="2284" w:type="dxa"/>
            <w:vAlign w:val="center"/>
          </w:tcPr>
          <w:p w14:paraId="4F4EE4D6"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506,376,923.31</w:t>
            </w:r>
          </w:p>
        </w:tc>
      </w:tr>
      <w:tr w:rsidR="00B54DC1" w:rsidRPr="00B54DC1" w14:paraId="238097C2" w14:textId="77777777">
        <w:tc>
          <w:tcPr>
            <w:tcW w:w="2561" w:type="dxa"/>
            <w:vAlign w:val="center"/>
          </w:tcPr>
          <w:p w14:paraId="4630D691"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期末基金份额净值</w:t>
            </w:r>
          </w:p>
        </w:tc>
        <w:tc>
          <w:tcPr>
            <w:tcW w:w="2259" w:type="dxa"/>
            <w:vAlign w:val="center"/>
          </w:tcPr>
          <w:p w14:paraId="5AA44C72"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1.0458</w:t>
            </w:r>
          </w:p>
        </w:tc>
        <w:tc>
          <w:tcPr>
            <w:tcW w:w="2268" w:type="dxa"/>
            <w:vAlign w:val="center"/>
          </w:tcPr>
          <w:p w14:paraId="6C158E19"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1.0432</w:t>
            </w:r>
          </w:p>
        </w:tc>
        <w:tc>
          <w:tcPr>
            <w:tcW w:w="2284" w:type="dxa"/>
            <w:vAlign w:val="center"/>
          </w:tcPr>
          <w:p w14:paraId="11F94960"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1.0458</w:t>
            </w:r>
          </w:p>
        </w:tc>
      </w:tr>
      <w:tr w:rsidR="00B54DC1" w:rsidRPr="00B54DC1" w14:paraId="25ED8AA1" w14:textId="77777777">
        <w:tc>
          <w:tcPr>
            <w:tcW w:w="2561" w:type="dxa"/>
            <w:vMerge w:val="restart"/>
            <w:vAlign w:val="center"/>
          </w:tcPr>
          <w:p w14:paraId="174AA394" w14:textId="77777777" w:rsidR="00EE54C5" w:rsidRPr="00B54DC1" w:rsidRDefault="00323032">
            <w:pPr>
              <w:ind w:leftChars="-51" w:left="-107" w:rightChars="-51" w:right="-107"/>
              <w:rPr>
                <w:rFonts w:eastAsiaTheme="minorEastAsia"/>
                <w:b/>
                <w:color w:val="000000" w:themeColor="text1"/>
                <w:szCs w:val="21"/>
              </w:rPr>
            </w:pPr>
            <w:r w:rsidRPr="00B54DC1">
              <w:rPr>
                <w:rFonts w:eastAsiaTheme="minorEastAsia"/>
                <w:b/>
                <w:color w:val="000000" w:themeColor="text1"/>
                <w:szCs w:val="21"/>
              </w:rPr>
              <w:t>3.1.3</w:t>
            </w:r>
            <w:r w:rsidRPr="00B54DC1">
              <w:rPr>
                <w:rFonts w:eastAsiaTheme="minorEastAsia"/>
                <w:b/>
                <w:color w:val="000000" w:themeColor="text1"/>
                <w:szCs w:val="21"/>
              </w:rPr>
              <w:t>累计期末指标</w:t>
            </w:r>
          </w:p>
        </w:tc>
        <w:tc>
          <w:tcPr>
            <w:tcW w:w="6811" w:type="dxa"/>
            <w:gridSpan w:val="3"/>
            <w:vAlign w:val="center"/>
          </w:tcPr>
          <w:p w14:paraId="25721DCA" w14:textId="77777777"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报告期末</w:t>
            </w:r>
            <w:r w:rsidRPr="00B54DC1">
              <w:rPr>
                <w:rFonts w:eastAsiaTheme="minorEastAsia"/>
                <w:b/>
                <w:color w:val="000000" w:themeColor="text1"/>
                <w:szCs w:val="21"/>
              </w:rPr>
              <w:t>(2024</w:t>
            </w:r>
            <w:r w:rsidRPr="00B54DC1">
              <w:rPr>
                <w:rFonts w:eastAsiaTheme="minorEastAsia"/>
                <w:b/>
                <w:color w:val="000000" w:themeColor="text1"/>
                <w:szCs w:val="21"/>
              </w:rPr>
              <w:t>年</w:t>
            </w:r>
            <w:r w:rsidRPr="00B54DC1">
              <w:rPr>
                <w:rFonts w:eastAsiaTheme="minorEastAsia"/>
                <w:b/>
                <w:color w:val="000000" w:themeColor="text1"/>
                <w:szCs w:val="21"/>
              </w:rPr>
              <w:t>6</w:t>
            </w:r>
            <w:r w:rsidRPr="00B54DC1">
              <w:rPr>
                <w:rFonts w:eastAsiaTheme="minorEastAsia"/>
                <w:b/>
                <w:color w:val="000000" w:themeColor="text1"/>
                <w:szCs w:val="21"/>
              </w:rPr>
              <w:t>月</w:t>
            </w:r>
            <w:r w:rsidRPr="00B54DC1">
              <w:rPr>
                <w:rFonts w:eastAsiaTheme="minorEastAsia"/>
                <w:b/>
                <w:color w:val="000000" w:themeColor="text1"/>
                <w:szCs w:val="21"/>
              </w:rPr>
              <w:t>30</w:t>
            </w:r>
            <w:r w:rsidRPr="00B54DC1">
              <w:rPr>
                <w:rFonts w:eastAsiaTheme="minorEastAsia"/>
                <w:b/>
                <w:color w:val="000000" w:themeColor="text1"/>
                <w:szCs w:val="21"/>
              </w:rPr>
              <w:t>日</w:t>
            </w:r>
            <w:r w:rsidRPr="00B54DC1">
              <w:rPr>
                <w:rFonts w:eastAsiaTheme="minorEastAsia"/>
                <w:b/>
                <w:color w:val="000000" w:themeColor="text1"/>
                <w:szCs w:val="21"/>
              </w:rPr>
              <w:t>)</w:t>
            </w:r>
          </w:p>
        </w:tc>
      </w:tr>
      <w:tr w:rsidR="00B54DC1" w:rsidRPr="00B54DC1" w14:paraId="1BDF51BC" w14:textId="77777777">
        <w:tc>
          <w:tcPr>
            <w:tcW w:w="2561" w:type="dxa"/>
            <w:vMerge/>
            <w:vAlign w:val="center"/>
          </w:tcPr>
          <w:p w14:paraId="24EBF777" w14:textId="77777777" w:rsidR="00EE54C5" w:rsidRPr="00B54DC1" w:rsidRDefault="00EE54C5">
            <w:pPr>
              <w:widowControl/>
              <w:jc w:val="left"/>
              <w:rPr>
                <w:rFonts w:eastAsiaTheme="minorEastAsia"/>
                <w:b/>
                <w:color w:val="000000" w:themeColor="text1"/>
                <w:szCs w:val="21"/>
              </w:rPr>
            </w:pPr>
          </w:p>
        </w:tc>
        <w:tc>
          <w:tcPr>
            <w:tcW w:w="2259" w:type="dxa"/>
            <w:vAlign w:val="center"/>
          </w:tcPr>
          <w:p w14:paraId="0B8153D2"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摩根纯债丰利债券</w:t>
            </w:r>
            <w:r w:rsidRPr="00B54DC1">
              <w:rPr>
                <w:rFonts w:eastAsiaTheme="minorEastAsia"/>
                <w:color w:val="000000" w:themeColor="text1"/>
                <w:szCs w:val="21"/>
              </w:rPr>
              <w:t>A</w:t>
            </w:r>
          </w:p>
        </w:tc>
        <w:tc>
          <w:tcPr>
            <w:tcW w:w="2268" w:type="dxa"/>
            <w:vAlign w:val="center"/>
          </w:tcPr>
          <w:p w14:paraId="7B794C9E"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摩根纯债丰利债券</w:t>
            </w:r>
            <w:r w:rsidRPr="00B54DC1">
              <w:rPr>
                <w:rFonts w:eastAsiaTheme="minorEastAsia"/>
                <w:color w:val="000000" w:themeColor="text1"/>
                <w:szCs w:val="21"/>
              </w:rPr>
              <w:t>C</w:t>
            </w:r>
          </w:p>
        </w:tc>
        <w:tc>
          <w:tcPr>
            <w:tcW w:w="2284" w:type="dxa"/>
            <w:vAlign w:val="center"/>
          </w:tcPr>
          <w:p w14:paraId="777D457A" w14:textId="77777777" w:rsidR="00EE54C5" w:rsidRPr="00B54DC1" w:rsidRDefault="00DA3D70">
            <w:pPr>
              <w:jc w:val="center"/>
              <w:rPr>
                <w:rFonts w:eastAsiaTheme="minorEastAsia"/>
                <w:color w:val="000000" w:themeColor="text1"/>
                <w:szCs w:val="21"/>
              </w:rPr>
            </w:pPr>
            <w:r>
              <w:rPr>
                <w:rFonts w:eastAsiaTheme="minorEastAsia"/>
                <w:color w:val="000000" w:themeColor="text1"/>
                <w:szCs w:val="21"/>
              </w:rPr>
              <w:t>摩根纯债丰利债券</w:t>
            </w:r>
            <w:r>
              <w:rPr>
                <w:rFonts w:eastAsiaTheme="minorEastAsia"/>
                <w:color w:val="000000" w:themeColor="text1"/>
                <w:szCs w:val="21"/>
              </w:rPr>
              <w:t>D</w:t>
            </w:r>
          </w:p>
        </w:tc>
      </w:tr>
      <w:tr w:rsidR="00B54DC1" w:rsidRPr="00B54DC1" w14:paraId="2D09E729" w14:textId="77777777">
        <w:tc>
          <w:tcPr>
            <w:tcW w:w="2561" w:type="dxa"/>
            <w:vAlign w:val="center"/>
          </w:tcPr>
          <w:p w14:paraId="614F48E0"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基金份额累计净值增长率</w:t>
            </w:r>
          </w:p>
        </w:tc>
        <w:tc>
          <w:tcPr>
            <w:tcW w:w="2259" w:type="dxa"/>
            <w:vAlign w:val="center"/>
          </w:tcPr>
          <w:p w14:paraId="39ABA054"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29.14%</w:t>
            </w:r>
          </w:p>
        </w:tc>
        <w:tc>
          <w:tcPr>
            <w:tcW w:w="2268" w:type="dxa"/>
            <w:vAlign w:val="center"/>
          </w:tcPr>
          <w:p w14:paraId="08328006"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27.10%</w:t>
            </w:r>
          </w:p>
        </w:tc>
        <w:tc>
          <w:tcPr>
            <w:tcW w:w="2284" w:type="dxa"/>
            <w:vAlign w:val="center"/>
          </w:tcPr>
          <w:p w14:paraId="146620ED"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1.10%</w:t>
            </w:r>
          </w:p>
        </w:tc>
      </w:tr>
    </w:tbl>
    <w:p w14:paraId="6FF5D92C" w14:textId="77777777" w:rsidR="0072266A" w:rsidRDefault="00981DA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45995F8D" w14:textId="77777777" w:rsidR="0072266A" w:rsidRDefault="00981DA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27F373B9" w14:textId="77777777"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2.</w:t>
      </w:r>
      <w:r w:rsidRPr="00B54DC1">
        <w:rPr>
          <w:rFonts w:eastAsiaTheme="minorEastAsia"/>
          <w:color w:val="000000" w:themeColor="text1"/>
          <w:kern w:val="0"/>
          <w:szCs w:val="21"/>
        </w:rPr>
        <w:t>本基金自</w:t>
      </w:r>
      <w:r w:rsidRPr="00B54DC1">
        <w:rPr>
          <w:rFonts w:eastAsiaTheme="minorEastAsia"/>
          <w:color w:val="000000" w:themeColor="text1"/>
          <w:kern w:val="0"/>
          <w:szCs w:val="21"/>
        </w:rPr>
        <w:t xml:space="preserve"> 2024 </w:t>
      </w:r>
      <w:r w:rsidRPr="00B54DC1">
        <w:rPr>
          <w:rFonts w:eastAsiaTheme="minorEastAsia"/>
          <w:color w:val="000000" w:themeColor="text1"/>
          <w:kern w:val="0"/>
          <w:szCs w:val="21"/>
        </w:rPr>
        <w:t>年</w:t>
      </w:r>
      <w:r w:rsidRPr="00B54DC1">
        <w:rPr>
          <w:rFonts w:eastAsiaTheme="minorEastAsia"/>
          <w:color w:val="000000" w:themeColor="text1"/>
          <w:kern w:val="0"/>
          <w:szCs w:val="21"/>
        </w:rPr>
        <w:t>3</w:t>
      </w:r>
      <w:r w:rsidRPr="00B54DC1">
        <w:rPr>
          <w:rFonts w:eastAsiaTheme="minorEastAsia"/>
          <w:color w:val="000000" w:themeColor="text1"/>
          <w:kern w:val="0"/>
          <w:szCs w:val="21"/>
        </w:rPr>
        <w:t>月</w:t>
      </w:r>
      <w:r w:rsidRPr="00B54DC1">
        <w:rPr>
          <w:rFonts w:eastAsiaTheme="minorEastAsia"/>
          <w:color w:val="000000" w:themeColor="text1"/>
          <w:kern w:val="0"/>
          <w:szCs w:val="21"/>
        </w:rPr>
        <w:t>8</w:t>
      </w:r>
      <w:r w:rsidRPr="00B54DC1">
        <w:rPr>
          <w:rFonts w:eastAsiaTheme="minorEastAsia"/>
          <w:color w:val="000000" w:themeColor="text1"/>
          <w:kern w:val="0"/>
          <w:szCs w:val="21"/>
        </w:rPr>
        <w:t>日起，增设</w:t>
      </w:r>
      <w:r w:rsidRPr="00B54DC1">
        <w:rPr>
          <w:rFonts w:eastAsiaTheme="minorEastAsia"/>
          <w:color w:val="000000" w:themeColor="text1"/>
          <w:kern w:val="0"/>
          <w:szCs w:val="21"/>
        </w:rPr>
        <w:t xml:space="preserve"> D </w:t>
      </w:r>
      <w:r w:rsidRPr="00B54DC1">
        <w:rPr>
          <w:rFonts w:eastAsiaTheme="minorEastAsia"/>
          <w:color w:val="000000" w:themeColor="text1"/>
          <w:kern w:val="0"/>
          <w:szCs w:val="21"/>
        </w:rPr>
        <w:t>类基金份额。</w:t>
      </w:r>
    </w:p>
    <w:p w14:paraId="41AB4F55"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9" w:name="_Toc225498252"/>
      <w:bookmarkStart w:id="20" w:name="_Toc175837219"/>
      <w:r w:rsidRPr="00B54DC1">
        <w:rPr>
          <w:rFonts w:ascii="Times New Roman" w:eastAsiaTheme="minorEastAsia" w:hAnsi="Times New Roman"/>
          <w:color w:val="000000" w:themeColor="text1"/>
          <w:kern w:val="0"/>
          <w:sz w:val="21"/>
          <w:szCs w:val="21"/>
        </w:rPr>
        <w:t xml:space="preserve">3.2 </w:t>
      </w:r>
      <w:r w:rsidRPr="00B54DC1">
        <w:rPr>
          <w:rFonts w:ascii="Times New Roman" w:eastAsiaTheme="minorEastAsia" w:hAnsi="Times New Roman"/>
          <w:color w:val="000000" w:themeColor="text1"/>
          <w:kern w:val="0"/>
          <w:sz w:val="21"/>
          <w:szCs w:val="21"/>
        </w:rPr>
        <w:t>基金净值表现</w:t>
      </w:r>
      <w:bookmarkEnd w:id="19"/>
      <w:bookmarkEnd w:id="20"/>
    </w:p>
    <w:p w14:paraId="640F4286"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color w:val="000000" w:themeColor="text1"/>
          <w:kern w:val="0"/>
          <w:szCs w:val="21"/>
        </w:rPr>
        <w:t xml:space="preserve">3.2.1 </w:t>
      </w:r>
      <w:r w:rsidRPr="00B54DC1">
        <w:rPr>
          <w:rFonts w:eastAsiaTheme="minorEastAsia"/>
          <w:b/>
          <w:color w:val="000000" w:themeColor="text1"/>
          <w:kern w:val="0"/>
          <w:szCs w:val="21"/>
        </w:rPr>
        <w:t>基金份额净值增长率及其与同期业绩比较基准收益率的比较</w:t>
      </w:r>
    </w:p>
    <w:p w14:paraId="3877F5EF" w14:textId="77777777" w:rsidR="00EE54C5" w:rsidRPr="00B54DC1" w:rsidRDefault="00323032">
      <w:pPr>
        <w:pStyle w:val="21"/>
        <w:spacing w:line="360" w:lineRule="auto"/>
        <w:ind w:firstLineChars="0" w:firstLine="0"/>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摩根纯债丰利债券</w:t>
      </w:r>
      <w:r w:rsidRPr="00B54DC1">
        <w:rPr>
          <w:rFonts w:ascii="Times New Roman" w:eastAsiaTheme="minorEastAsia" w:hAnsi="Times New Roman"/>
          <w:color w:val="000000" w:themeColor="text1"/>
          <w:sz w:val="21"/>
          <w:szCs w:val="21"/>
        </w:rPr>
        <w:t>A</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B54DC1" w:rsidRPr="00B54DC1" w14:paraId="17D5E5F5" w14:textId="77777777">
        <w:tc>
          <w:tcPr>
            <w:tcW w:w="1620" w:type="dxa"/>
            <w:vAlign w:val="center"/>
          </w:tcPr>
          <w:p w14:paraId="6D2290D6"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阶段</w:t>
            </w:r>
          </w:p>
        </w:tc>
        <w:tc>
          <w:tcPr>
            <w:tcW w:w="1350" w:type="dxa"/>
            <w:vAlign w:val="center"/>
          </w:tcPr>
          <w:p w14:paraId="621B58BA"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w:t>
            </w:r>
            <w:r w:rsidRPr="00B54DC1">
              <w:rPr>
                <w:rFonts w:ascii="宋体" w:hAnsi="宋体" w:cs="宋体" w:hint="eastAsia"/>
                <w:color w:val="000000" w:themeColor="text1"/>
                <w:szCs w:val="21"/>
              </w:rPr>
              <w:t>①</w:t>
            </w:r>
          </w:p>
        </w:tc>
        <w:tc>
          <w:tcPr>
            <w:tcW w:w="1350" w:type="dxa"/>
            <w:vAlign w:val="center"/>
          </w:tcPr>
          <w:p w14:paraId="4E27C27E"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份额净值增长率标准差</w:t>
            </w:r>
            <w:r w:rsidRPr="00B54DC1">
              <w:rPr>
                <w:rFonts w:ascii="宋体" w:hAnsi="宋体" w:cs="宋体" w:hint="eastAsia"/>
                <w:color w:val="000000" w:themeColor="text1"/>
                <w:szCs w:val="21"/>
              </w:rPr>
              <w:t>②</w:t>
            </w:r>
          </w:p>
        </w:tc>
        <w:tc>
          <w:tcPr>
            <w:tcW w:w="1350" w:type="dxa"/>
            <w:vAlign w:val="center"/>
          </w:tcPr>
          <w:p w14:paraId="665D3D54"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业绩比较基准收益率</w:t>
            </w:r>
            <w:r w:rsidRPr="00B54DC1">
              <w:rPr>
                <w:rFonts w:ascii="宋体" w:hAnsi="宋体" w:cs="宋体" w:hint="eastAsia"/>
                <w:color w:val="000000" w:themeColor="text1"/>
                <w:szCs w:val="21"/>
              </w:rPr>
              <w:t>③</w:t>
            </w:r>
          </w:p>
        </w:tc>
        <w:tc>
          <w:tcPr>
            <w:tcW w:w="1350" w:type="dxa"/>
            <w:vAlign w:val="center"/>
          </w:tcPr>
          <w:p w14:paraId="2206AC63"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业绩比较基准收益率标准差</w:t>
            </w:r>
            <w:r w:rsidRPr="00B54DC1">
              <w:rPr>
                <w:rFonts w:ascii="宋体" w:hAnsi="宋体" w:cs="宋体" w:hint="eastAsia"/>
                <w:color w:val="000000" w:themeColor="text1"/>
                <w:szCs w:val="21"/>
              </w:rPr>
              <w:t>④</w:t>
            </w:r>
          </w:p>
        </w:tc>
        <w:tc>
          <w:tcPr>
            <w:tcW w:w="1350" w:type="dxa"/>
            <w:vAlign w:val="center"/>
          </w:tcPr>
          <w:p w14:paraId="751028E1" w14:textId="77777777"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t>①</w:t>
            </w:r>
            <w:r w:rsidRPr="00B54DC1">
              <w:rPr>
                <w:rFonts w:eastAsiaTheme="minorEastAsia"/>
                <w:color w:val="000000" w:themeColor="text1"/>
                <w:szCs w:val="21"/>
              </w:rPr>
              <w:t>－</w:t>
            </w:r>
            <w:r w:rsidRPr="00B54DC1">
              <w:rPr>
                <w:rFonts w:ascii="宋体" w:hAnsi="宋体" w:cs="宋体" w:hint="eastAsia"/>
                <w:color w:val="000000" w:themeColor="text1"/>
                <w:szCs w:val="21"/>
              </w:rPr>
              <w:t>③</w:t>
            </w:r>
          </w:p>
        </w:tc>
        <w:tc>
          <w:tcPr>
            <w:tcW w:w="1350" w:type="dxa"/>
            <w:vAlign w:val="center"/>
          </w:tcPr>
          <w:p w14:paraId="07FD348E" w14:textId="77777777"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t>②</w:t>
            </w:r>
            <w:r w:rsidRPr="00B54DC1">
              <w:rPr>
                <w:rFonts w:eastAsiaTheme="minorEastAsia"/>
                <w:color w:val="000000" w:themeColor="text1"/>
                <w:szCs w:val="21"/>
              </w:rPr>
              <w:t>－</w:t>
            </w:r>
            <w:r w:rsidRPr="00B54DC1">
              <w:rPr>
                <w:rFonts w:ascii="宋体" w:hAnsi="宋体" w:cs="宋体" w:hint="eastAsia"/>
                <w:color w:val="000000" w:themeColor="text1"/>
                <w:szCs w:val="21"/>
              </w:rPr>
              <w:t>④</w:t>
            </w:r>
          </w:p>
        </w:tc>
      </w:tr>
      <w:tr w:rsidR="0072266A" w14:paraId="7A40F6AA" w14:textId="77777777">
        <w:tc>
          <w:tcPr>
            <w:tcW w:w="1620" w:type="dxa"/>
            <w:vAlign w:val="center"/>
          </w:tcPr>
          <w:p w14:paraId="03E3AE97" w14:textId="77777777" w:rsidR="0072266A" w:rsidRDefault="00981DA7">
            <w:pPr>
              <w:jc w:val="left"/>
            </w:pPr>
            <w:r>
              <w:rPr>
                <w:rFonts w:eastAsiaTheme="minorEastAsia"/>
                <w:color w:val="000000" w:themeColor="text1"/>
                <w:szCs w:val="21"/>
              </w:rPr>
              <w:t>过去一个月</w:t>
            </w:r>
          </w:p>
        </w:tc>
        <w:tc>
          <w:tcPr>
            <w:tcW w:w="1350" w:type="dxa"/>
            <w:vAlign w:val="center"/>
          </w:tcPr>
          <w:p w14:paraId="50AD8E60" w14:textId="77777777" w:rsidR="0072266A" w:rsidRDefault="00981DA7">
            <w:pPr>
              <w:jc w:val="center"/>
            </w:pPr>
            <w:r>
              <w:rPr>
                <w:rFonts w:eastAsiaTheme="minorEastAsia"/>
                <w:color w:val="000000" w:themeColor="text1"/>
                <w:szCs w:val="21"/>
              </w:rPr>
              <w:t>0.58%</w:t>
            </w:r>
          </w:p>
        </w:tc>
        <w:tc>
          <w:tcPr>
            <w:tcW w:w="1350" w:type="dxa"/>
            <w:vAlign w:val="center"/>
          </w:tcPr>
          <w:p w14:paraId="2D3BE992" w14:textId="77777777" w:rsidR="0072266A" w:rsidRDefault="00981DA7">
            <w:pPr>
              <w:jc w:val="center"/>
            </w:pPr>
            <w:r>
              <w:rPr>
                <w:rFonts w:eastAsiaTheme="minorEastAsia"/>
                <w:color w:val="000000" w:themeColor="text1"/>
                <w:szCs w:val="21"/>
              </w:rPr>
              <w:t>0.03%</w:t>
            </w:r>
          </w:p>
        </w:tc>
        <w:tc>
          <w:tcPr>
            <w:tcW w:w="1350" w:type="dxa"/>
            <w:vAlign w:val="center"/>
          </w:tcPr>
          <w:p w14:paraId="6E7C40B5" w14:textId="77777777" w:rsidR="0072266A" w:rsidRDefault="00981DA7">
            <w:pPr>
              <w:jc w:val="center"/>
            </w:pPr>
            <w:r>
              <w:rPr>
                <w:rFonts w:eastAsiaTheme="minorEastAsia"/>
                <w:color w:val="000000" w:themeColor="text1"/>
                <w:szCs w:val="21"/>
              </w:rPr>
              <w:t>0.88%</w:t>
            </w:r>
          </w:p>
        </w:tc>
        <w:tc>
          <w:tcPr>
            <w:tcW w:w="1350" w:type="dxa"/>
            <w:vAlign w:val="center"/>
          </w:tcPr>
          <w:p w14:paraId="2FCB4236" w14:textId="77777777" w:rsidR="0072266A" w:rsidRDefault="00981DA7">
            <w:pPr>
              <w:jc w:val="center"/>
            </w:pPr>
            <w:r>
              <w:rPr>
                <w:rFonts w:eastAsiaTheme="minorEastAsia"/>
                <w:color w:val="000000" w:themeColor="text1"/>
                <w:szCs w:val="21"/>
              </w:rPr>
              <w:t>0.03%</w:t>
            </w:r>
          </w:p>
        </w:tc>
        <w:tc>
          <w:tcPr>
            <w:tcW w:w="1350" w:type="dxa"/>
            <w:vAlign w:val="center"/>
          </w:tcPr>
          <w:p w14:paraId="23B7DF2C" w14:textId="77777777" w:rsidR="0072266A" w:rsidRDefault="00981DA7">
            <w:pPr>
              <w:jc w:val="center"/>
            </w:pPr>
            <w:r>
              <w:rPr>
                <w:rFonts w:eastAsiaTheme="minorEastAsia"/>
                <w:color w:val="000000" w:themeColor="text1"/>
                <w:szCs w:val="21"/>
              </w:rPr>
              <w:t>-0.30%</w:t>
            </w:r>
          </w:p>
        </w:tc>
        <w:tc>
          <w:tcPr>
            <w:tcW w:w="1350" w:type="dxa"/>
            <w:vAlign w:val="center"/>
          </w:tcPr>
          <w:p w14:paraId="5FF94E62" w14:textId="77777777" w:rsidR="0072266A" w:rsidRDefault="00981DA7">
            <w:pPr>
              <w:jc w:val="center"/>
            </w:pPr>
            <w:r>
              <w:rPr>
                <w:rFonts w:eastAsiaTheme="minorEastAsia"/>
                <w:color w:val="000000" w:themeColor="text1"/>
                <w:szCs w:val="21"/>
              </w:rPr>
              <w:t>0.00%</w:t>
            </w:r>
          </w:p>
        </w:tc>
      </w:tr>
      <w:tr w:rsidR="0072266A" w14:paraId="6B28C7C3" w14:textId="77777777">
        <w:tc>
          <w:tcPr>
            <w:tcW w:w="1620" w:type="dxa"/>
            <w:vAlign w:val="center"/>
          </w:tcPr>
          <w:p w14:paraId="2943DBA2" w14:textId="77777777" w:rsidR="0072266A" w:rsidRDefault="00981DA7">
            <w:pPr>
              <w:jc w:val="left"/>
            </w:pPr>
            <w:r>
              <w:rPr>
                <w:rFonts w:eastAsiaTheme="minorEastAsia"/>
                <w:color w:val="000000" w:themeColor="text1"/>
                <w:szCs w:val="21"/>
              </w:rPr>
              <w:t>过去三个月</w:t>
            </w:r>
          </w:p>
        </w:tc>
        <w:tc>
          <w:tcPr>
            <w:tcW w:w="1350" w:type="dxa"/>
            <w:vAlign w:val="center"/>
          </w:tcPr>
          <w:p w14:paraId="2B4DA3B4" w14:textId="77777777" w:rsidR="0072266A" w:rsidRDefault="00981DA7">
            <w:pPr>
              <w:jc w:val="center"/>
            </w:pPr>
            <w:r>
              <w:rPr>
                <w:rFonts w:eastAsiaTheme="minorEastAsia"/>
                <w:color w:val="000000" w:themeColor="text1"/>
                <w:szCs w:val="21"/>
              </w:rPr>
              <w:t>1.15%</w:t>
            </w:r>
          </w:p>
        </w:tc>
        <w:tc>
          <w:tcPr>
            <w:tcW w:w="1350" w:type="dxa"/>
            <w:vAlign w:val="center"/>
          </w:tcPr>
          <w:p w14:paraId="5C8DFFAA" w14:textId="77777777" w:rsidR="0072266A" w:rsidRDefault="00981DA7">
            <w:pPr>
              <w:jc w:val="center"/>
            </w:pPr>
            <w:r>
              <w:rPr>
                <w:rFonts w:eastAsiaTheme="minorEastAsia"/>
                <w:color w:val="000000" w:themeColor="text1"/>
                <w:szCs w:val="21"/>
              </w:rPr>
              <w:t>0.05%</w:t>
            </w:r>
          </w:p>
        </w:tc>
        <w:tc>
          <w:tcPr>
            <w:tcW w:w="1350" w:type="dxa"/>
            <w:vAlign w:val="center"/>
          </w:tcPr>
          <w:p w14:paraId="4E95FD57" w14:textId="77777777" w:rsidR="0072266A" w:rsidRDefault="00981DA7">
            <w:pPr>
              <w:jc w:val="center"/>
            </w:pPr>
            <w:r>
              <w:rPr>
                <w:rFonts w:eastAsiaTheme="minorEastAsia"/>
                <w:color w:val="000000" w:themeColor="text1"/>
                <w:szCs w:val="21"/>
              </w:rPr>
              <w:t>1.74%</w:t>
            </w:r>
          </w:p>
        </w:tc>
        <w:tc>
          <w:tcPr>
            <w:tcW w:w="1350" w:type="dxa"/>
            <w:vAlign w:val="center"/>
          </w:tcPr>
          <w:p w14:paraId="6B24D19D" w14:textId="77777777" w:rsidR="0072266A" w:rsidRDefault="00981DA7">
            <w:pPr>
              <w:jc w:val="center"/>
            </w:pPr>
            <w:r>
              <w:rPr>
                <w:rFonts w:eastAsiaTheme="minorEastAsia"/>
                <w:color w:val="000000" w:themeColor="text1"/>
                <w:szCs w:val="21"/>
              </w:rPr>
              <w:t>0.07%</w:t>
            </w:r>
          </w:p>
        </w:tc>
        <w:tc>
          <w:tcPr>
            <w:tcW w:w="1350" w:type="dxa"/>
            <w:vAlign w:val="center"/>
          </w:tcPr>
          <w:p w14:paraId="7E8A5A29" w14:textId="77777777" w:rsidR="0072266A" w:rsidRDefault="00981DA7">
            <w:pPr>
              <w:jc w:val="center"/>
            </w:pPr>
            <w:r>
              <w:rPr>
                <w:rFonts w:eastAsiaTheme="minorEastAsia"/>
                <w:color w:val="000000" w:themeColor="text1"/>
                <w:szCs w:val="21"/>
              </w:rPr>
              <w:t>-0.59%</w:t>
            </w:r>
          </w:p>
        </w:tc>
        <w:tc>
          <w:tcPr>
            <w:tcW w:w="1350" w:type="dxa"/>
            <w:vAlign w:val="center"/>
          </w:tcPr>
          <w:p w14:paraId="1CB1C6EA" w14:textId="77777777" w:rsidR="0072266A" w:rsidRDefault="00981DA7">
            <w:pPr>
              <w:jc w:val="center"/>
            </w:pPr>
            <w:r>
              <w:rPr>
                <w:rFonts w:eastAsiaTheme="minorEastAsia"/>
                <w:color w:val="000000" w:themeColor="text1"/>
                <w:szCs w:val="21"/>
              </w:rPr>
              <w:t>-0.02%</w:t>
            </w:r>
          </w:p>
        </w:tc>
      </w:tr>
      <w:tr w:rsidR="0072266A" w14:paraId="44D1C20A" w14:textId="77777777">
        <w:tc>
          <w:tcPr>
            <w:tcW w:w="1620" w:type="dxa"/>
            <w:vAlign w:val="center"/>
          </w:tcPr>
          <w:p w14:paraId="16846BFE" w14:textId="77777777" w:rsidR="0072266A" w:rsidRDefault="00981DA7">
            <w:pPr>
              <w:jc w:val="left"/>
            </w:pPr>
            <w:r>
              <w:rPr>
                <w:rFonts w:eastAsiaTheme="minorEastAsia"/>
                <w:color w:val="000000" w:themeColor="text1"/>
                <w:szCs w:val="21"/>
              </w:rPr>
              <w:t>过去六个月</w:t>
            </w:r>
          </w:p>
        </w:tc>
        <w:tc>
          <w:tcPr>
            <w:tcW w:w="1350" w:type="dxa"/>
            <w:vAlign w:val="center"/>
          </w:tcPr>
          <w:p w14:paraId="712FB554" w14:textId="77777777" w:rsidR="0072266A" w:rsidRDefault="00981DA7">
            <w:pPr>
              <w:jc w:val="center"/>
            </w:pPr>
            <w:r>
              <w:rPr>
                <w:rFonts w:eastAsiaTheme="minorEastAsia"/>
                <w:color w:val="000000" w:themeColor="text1"/>
                <w:szCs w:val="21"/>
              </w:rPr>
              <w:t>2.62%</w:t>
            </w:r>
          </w:p>
        </w:tc>
        <w:tc>
          <w:tcPr>
            <w:tcW w:w="1350" w:type="dxa"/>
            <w:vAlign w:val="center"/>
          </w:tcPr>
          <w:p w14:paraId="4E4C5159" w14:textId="77777777" w:rsidR="0072266A" w:rsidRDefault="00981DA7">
            <w:pPr>
              <w:jc w:val="center"/>
            </w:pPr>
            <w:r>
              <w:rPr>
                <w:rFonts w:eastAsiaTheme="minorEastAsia"/>
                <w:color w:val="000000" w:themeColor="text1"/>
                <w:szCs w:val="21"/>
              </w:rPr>
              <w:t>0.06%</w:t>
            </w:r>
          </w:p>
        </w:tc>
        <w:tc>
          <w:tcPr>
            <w:tcW w:w="1350" w:type="dxa"/>
            <w:vAlign w:val="center"/>
          </w:tcPr>
          <w:p w14:paraId="60D9AAA8" w14:textId="77777777" w:rsidR="0072266A" w:rsidRDefault="00981DA7">
            <w:pPr>
              <w:jc w:val="center"/>
            </w:pPr>
            <w:r>
              <w:rPr>
                <w:rFonts w:eastAsiaTheme="minorEastAsia"/>
                <w:color w:val="000000" w:themeColor="text1"/>
                <w:szCs w:val="21"/>
              </w:rPr>
              <w:t>3.87%</w:t>
            </w:r>
          </w:p>
        </w:tc>
        <w:tc>
          <w:tcPr>
            <w:tcW w:w="1350" w:type="dxa"/>
            <w:vAlign w:val="center"/>
          </w:tcPr>
          <w:p w14:paraId="1974DB61" w14:textId="77777777" w:rsidR="0072266A" w:rsidRDefault="00981DA7">
            <w:pPr>
              <w:jc w:val="center"/>
            </w:pPr>
            <w:r>
              <w:rPr>
                <w:rFonts w:eastAsiaTheme="minorEastAsia"/>
                <w:color w:val="000000" w:themeColor="text1"/>
                <w:szCs w:val="21"/>
              </w:rPr>
              <w:t>0.07%</w:t>
            </w:r>
          </w:p>
        </w:tc>
        <w:tc>
          <w:tcPr>
            <w:tcW w:w="1350" w:type="dxa"/>
            <w:vAlign w:val="center"/>
          </w:tcPr>
          <w:p w14:paraId="3310E4BE" w14:textId="77777777" w:rsidR="0072266A" w:rsidRDefault="00981DA7">
            <w:pPr>
              <w:jc w:val="center"/>
            </w:pPr>
            <w:r>
              <w:rPr>
                <w:rFonts w:eastAsiaTheme="minorEastAsia"/>
                <w:color w:val="000000" w:themeColor="text1"/>
                <w:szCs w:val="21"/>
              </w:rPr>
              <w:t>-1.25%</w:t>
            </w:r>
          </w:p>
        </w:tc>
        <w:tc>
          <w:tcPr>
            <w:tcW w:w="1350" w:type="dxa"/>
            <w:vAlign w:val="center"/>
          </w:tcPr>
          <w:p w14:paraId="2A2411F6" w14:textId="77777777" w:rsidR="0072266A" w:rsidRDefault="00981DA7">
            <w:pPr>
              <w:jc w:val="center"/>
            </w:pPr>
            <w:r>
              <w:rPr>
                <w:rFonts w:eastAsiaTheme="minorEastAsia"/>
                <w:color w:val="000000" w:themeColor="text1"/>
                <w:szCs w:val="21"/>
              </w:rPr>
              <w:t>-0.01%</w:t>
            </w:r>
          </w:p>
        </w:tc>
      </w:tr>
      <w:tr w:rsidR="0072266A" w14:paraId="2A8BADF3" w14:textId="77777777">
        <w:tc>
          <w:tcPr>
            <w:tcW w:w="1620" w:type="dxa"/>
            <w:vAlign w:val="center"/>
          </w:tcPr>
          <w:p w14:paraId="3E0DD1E6" w14:textId="77777777" w:rsidR="0072266A" w:rsidRDefault="00981DA7">
            <w:pPr>
              <w:jc w:val="left"/>
            </w:pPr>
            <w:r>
              <w:rPr>
                <w:rFonts w:eastAsiaTheme="minorEastAsia"/>
                <w:color w:val="000000" w:themeColor="text1"/>
                <w:szCs w:val="21"/>
              </w:rPr>
              <w:t>过去一年</w:t>
            </w:r>
          </w:p>
        </w:tc>
        <w:tc>
          <w:tcPr>
            <w:tcW w:w="1350" w:type="dxa"/>
            <w:vAlign w:val="center"/>
          </w:tcPr>
          <w:p w14:paraId="333A3D59" w14:textId="77777777" w:rsidR="0072266A" w:rsidRDefault="00981DA7">
            <w:pPr>
              <w:jc w:val="center"/>
            </w:pPr>
            <w:r>
              <w:rPr>
                <w:rFonts w:eastAsiaTheme="minorEastAsia"/>
                <w:color w:val="000000" w:themeColor="text1"/>
                <w:szCs w:val="21"/>
              </w:rPr>
              <w:t>2.60%</w:t>
            </w:r>
          </w:p>
        </w:tc>
        <w:tc>
          <w:tcPr>
            <w:tcW w:w="1350" w:type="dxa"/>
            <w:vAlign w:val="center"/>
          </w:tcPr>
          <w:p w14:paraId="5C503C2C" w14:textId="77777777" w:rsidR="0072266A" w:rsidRDefault="00981DA7">
            <w:pPr>
              <w:jc w:val="center"/>
            </w:pPr>
            <w:r>
              <w:rPr>
                <w:rFonts w:eastAsiaTheme="minorEastAsia"/>
                <w:color w:val="000000" w:themeColor="text1"/>
                <w:szCs w:val="21"/>
              </w:rPr>
              <w:t>0.06%</w:t>
            </w:r>
          </w:p>
        </w:tc>
        <w:tc>
          <w:tcPr>
            <w:tcW w:w="1350" w:type="dxa"/>
            <w:vAlign w:val="center"/>
          </w:tcPr>
          <w:p w14:paraId="0D2150B5" w14:textId="77777777" w:rsidR="0072266A" w:rsidRDefault="00981DA7">
            <w:pPr>
              <w:jc w:val="center"/>
            </w:pPr>
            <w:r>
              <w:rPr>
                <w:rFonts w:eastAsiaTheme="minorEastAsia"/>
                <w:color w:val="000000" w:themeColor="text1"/>
                <w:szCs w:val="21"/>
              </w:rPr>
              <w:t>5.98%</w:t>
            </w:r>
          </w:p>
        </w:tc>
        <w:tc>
          <w:tcPr>
            <w:tcW w:w="1350" w:type="dxa"/>
            <w:vAlign w:val="center"/>
          </w:tcPr>
          <w:p w14:paraId="5221F8BC" w14:textId="77777777" w:rsidR="0072266A" w:rsidRDefault="00981DA7">
            <w:pPr>
              <w:jc w:val="center"/>
            </w:pPr>
            <w:r>
              <w:rPr>
                <w:rFonts w:eastAsiaTheme="minorEastAsia"/>
                <w:color w:val="000000" w:themeColor="text1"/>
                <w:szCs w:val="21"/>
              </w:rPr>
              <w:t>0.06%</w:t>
            </w:r>
          </w:p>
        </w:tc>
        <w:tc>
          <w:tcPr>
            <w:tcW w:w="1350" w:type="dxa"/>
            <w:vAlign w:val="center"/>
          </w:tcPr>
          <w:p w14:paraId="7C501AFC" w14:textId="77777777" w:rsidR="0072266A" w:rsidRDefault="00981DA7">
            <w:pPr>
              <w:jc w:val="center"/>
            </w:pPr>
            <w:r>
              <w:rPr>
                <w:rFonts w:eastAsiaTheme="minorEastAsia"/>
                <w:color w:val="000000" w:themeColor="text1"/>
                <w:szCs w:val="21"/>
              </w:rPr>
              <w:t>-3.38%</w:t>
            </w:r>
          </w:p>
        </w:tc>
        <w:tc>
          <w:tcPr>
            <w:tcW w:w="1350" w:type="dxa"/>
            <w:vAlign w:val="center"/>
          </w:tcPr>
          <w:p w14:paraId="28283BD2" w14:textId="77777777" w:rsidR="0072266A" w:rsidRDefault="00981DA7">
            <w:pPr>
              <w:jc w:val="center"/>
            </w:pPr>
            <w:r>
              <w:rPr>
                <w:rFonts w:eastAsiaTheme="minorEastAsia"/>
                <w:color w:val="000000" w:themeColor="text1"/>
                <w:szCs w:val="21"/>
              </w:rPr>
              <w:t>0.00%</w:t>
            </w:r>
          </w:p>
        </w:tc>
      </w:tr>
      <w:tr w:rsidR="0072266A" w14:paraId="617645EF" w14:textId="77777777">
        <w:tc>
          <w:tcPr>
            <w:tcW w:w="1620" w:type="dxa"/>
            <w:vAlign w:val="center"/>
          </w:tcPr>
          <w:p w14:paraId="4B9D01C4" w14:textId="77777777" w:rsidR="0072266A" w:rsidRDefault="00981DA7">
            <w:pPr>
              <w:jc w:val="left"/>
            </w:pPr>
            <w:r>
              <w:rPr>
                <w:rFonts w:eastAsiaTheme="minorEastAsia"/>
                <w:color w:val="000000" w:themeColor="text1"/>
                <w:szCs w:val="21"/>
              </w:rPr>
              <w:t>过去三年</w:t>
            </w:r>
          </w:p>
        </w:tc>
        <w:tc>
          <w:tcPr>
            <w:tcW w:w="1350" w:type="dxa"/>
            <w:vAlign w:val="center"/>
          </w:tcPr>
          <w:p w14:paraId="6159A8C6" w14:textId="77777777" w:rsidR="0072266A" w:rsidRDefault="00981DA7">
            <w:pPr>
              <w:jc w:val="center"/>
            </w:pPr>
            <w:r>
              <w:rPr>
                <w:rFonts w:eastAsiaTheme="minorEastAsia"/>
                <w:color w:val="000000" w:themeColor="text1"/>
                <w:szCs w:val="21"/>
              </w:rPr>
              <w:t>7.03%</w:t>
            </w:r>
          </w:p>
        </w:tc>
        <w:tc>
          <w:tcPr>
            <w:tcW w:w="1350" w:type="dxa"/>
            <w:vAlign w:val="center"/>
          </w:tcPr>
          <w:p w14:paraId="47AC9556" w14:textId="77777777" w:rsidR="0072266A" w:rsidRDefault="00981DA7">
            <w:pPr>
              <w:jc w:val="center"/>
            </w:pPr>
            <w:r>
              <w:rPr>
                <w:rFonts w:eastAsiaTheme="minorEastAsia"/>
                <w:color w:val="000000" w:themeColor="text1"/>
                <w:szCs w:val="21"/>
              </w:rPr>
              <w:t>0.06%</w:t>
            </w:r>
          </w:p>
        </w:tc>
        <w:tc>
          <w:tcPr>
            <w:tcW w:w="1350" w:type="dxa"/>
            <w:vAlign w:val="center"/>
          </w:tcPr>
          <w:p w14:paraId="42E9E32D" w14:textId="77777777" w:rsidR="0072266A" w:rsidRDefault="00981DA7">
            <w:pPr>
              <w:jc w:val="center"/>
            </w:pPr>
            <w:r>
              <w:rPr>
                <w:rFonts w:eastAsiaTheme="minorEastAsia"/>
                <w:color w:val="000000" w:themeColor="text1"/>
                <w:szCs w:val="21"/>
              </w:rPr>
              <w:t>15.83%</w:t>
            </w:r>
          </w:p>
        </w:tc>
        <w:tc>
          <w:tcPr>
            <w:tcW w:w="1350" w:type="dxa"/>
            <w:vAlign w:val="center"/>
          </w:tcPr>
          <w:p w14:paraId="21BD1482" w14:textId="77777777" w:rsidR="0072266A" w:rsidRDefault="00981DA7">
            <w:pPr>
              <w:jc w:val="center"/>
            </w:pPr>
            <w:r>
              <w:rPr>
                <w:rFonts w:eastAsiaTheme="minorEastAsia"/>
                <w:color w:val="000000" w:themeColor="text1"/>
                <w:szCs w:val="21"/>
              </w:rPr>
              <w:t>0.06%</w:t>
            </w:r>
          </w:p>
        </w:tc>
        <w:tc>
          <w:tcPr>
            <w:tcW w:w="1350" w:type="dxa"/>
            <w:vAlign w:val="center"/>
          </w:tcPr>
          <w:p w14:paraId="6DC88CED" w14:textId="77777777" w:rsidR="0072266A" w:rsidRDefault="00981DA7">
            <w:pPr>
              <w:jc w:val="center"/>
            </w:pPr>
            <w:r>
              <w:rPr>
                <w:rFonts w:eastAsiaTheme="minorEastAsia"/>
                <w:color w:val="000000" w:themeColor="text1"/>
                <w:szCs w:val="21"/>
              </w:rPr>
              <w:t>-8.80%</w:t>
            </w:r>
          </w:p>
        </w:tc>
        <w:tc>
          <w:tcPr>
            <w:tcW w:w="1350" w:type="dxa"/>
            <w:vAlign w:val="center"/>
          </w:tcPr>
          <w:p w14:paraId="41D347CC" w14:textId="77777777" w:rsidR="0072266A" w:rsidRDefault="00981DA7">
            <w:pPr>
              <w:jc w:val="center"/>
            </w:pPr>
            <w:r>
              <w:rPr>
                <w:rFonts w:eastAsiaTheme="minorEastAsia"/>
                <w:color w:val="000000" w:themeColor="text1"/>
                <w:szCs w:val="21"/>
              </w:rPr>
              <w:t>0.00%</w:t>
            </w:r>
          </w:p>
        </w:tc>
      </w:tr>
      <w:tr w:rsidR="0072266A" w14:paraId="07CEE2D1" w14:textId="77777777">
        <w:tc>
          <w:tcPr>
            <w:tcW w:w="1620" w:type="dxa"/>
            <w:vAlign w:val="center"/>
          </w:tcPr>
          <w:p w14:paraId="1165C016" w14:textId="77777777" w:rsidR="0072266A" w:rsidRDefault="00981DA7">
            <w:pPr>
              <w:jc w:val="left"/>
            </w:pPr>
            <w:r>
              <w:rPr>
                <w:rFonts w:eastAsiaTheme="minorEastAsia"/>
                <w:color w:val="000000" w:themeColor="text1"/>
                <w:szCs w:val="21"/>
              </w:rPr>
              <w:t>自基金合同生效起至今</w:t>
            </w:r>
          </w:p>
        </w:tc>
        <w:tc>
          <w:tcPr>
            <w:tcW w:w="1350" w:type="dxa"/>
            <w:vAlign w:val="center"/>
          </w:tcPr>
          <w:p w14:paraId="0786D2CE" w14:textId="77777777" w:rsidR="0072266A" w:rsidRDefault="00981DA7">
            <w:pPr>
              <w:jc w:val="center"/>
            </w:pPr>
            <w:r>
              <w:rPr>
                <w:rFonts w:eastAsiaTheme="minorEastAsia"/>
                <w:color w:val="000000" w:themeColor="text1"/>
                <w:szCs w:val="21"/>
              </w:rPr>
              <w:t>29.14%</w:t>
            </w:r>
          </w:p>
        </w:tc>
        <w:tc>
          <w:tcPr>
            <w:tcW w:w="1350" w:type="dxa"/>
            <w:vAlign w:val="center"/>
          </w:tcPr>
          <w:p w14:paraId="5A51CEE6" w14:textId="77777777" w:rsidR="0072266A" w:rsidRDefault="00981DA7">
            <w:pPr>
              <w:jc w:val="center"/>
            </w:pPr>
            <w:r>
              <w:rPr>
                <w:rFonts w:eastAsiaTheme="minorEastAsia"/>
                <w:color w:val="000000" w:themeColor="text1"/>
                <w:szCs w:val="21"/>
              </w:rPr>
              <w:t>0.08%</w:t>
            </w:r>
          </w:p>
        </w:tc>
        <w:tc>
          <w:tcPr>
            <w:tcW w:w="1350" w:type="dxa"/>
            <w:vAlign w:val="center"/>
          </w:tcPr>
          <w:p w14:paraId="0F7B31E3" w14:textId="77777777" w:rsidR="0072266A" w:rsidRDefault="00981DA7">
            <w:pPr>
              <w:jc w:val="center"/>
            </w:pPr>
            <w:r>
              <w:rPr>
                <w:rFonts w:eastAsiaTheme="minorEastAsia"/>
                <w:color w:val="000000" w:themeColor="text1"/>
                <w:szCs w:val="21"/>
              </w:rPr>
              <w:t>51.83%</w:t>
            </w:r>
          </w:p>
        </w:tc>
        <w:tc>
          <w:tcPr>
            <w:tcW w:w="1350" w:type="dxa"/>
            <w:vAlign w:val="center"/>
          </w:tcPr>
          <w:p w14:paraId="04358D43" w14:textId="77777777" w:rsidR="0072266A" w:rsidRDefault="00981DA7">
            <w:pPr>
              <w:jc w:val="center"/>
            </w:pPr>
            <w:r>
              <w:rPr>
                <w:rFonts w:eastAsiaTheme="minorEastAsia"/>
                <w:color w:val="000000" w:themeColor="text1"/>
                <w:szCs w:val="21"/>
              </w:rPr>
              <w:t>0.07%</w:t>
            </w:r>
          </w:p>
        </w:tc>
        <w:tc>
          <w:tcPr>
            <w:tcW w:w="1350" w:type="dxa"/>
            <w:vAlign w:val="center"/>
          </w:tcPr>
          <w:p w14:paraId="1578F4DF" w14:textId="77777777" w:rsidR="0072266A" w:rsidRDefault="00981DA7">
            <w:pPr>
              <w:jc w:val="center"/>
            </w:pPr>
            <w:r>
              <w:rPr>
                <w:rFonts w:eastAsiaTheme="minorEastAsia"/>
                <w:color w:val="000000" w:themeColor="text1"/>
                <w:szCs w:val="21"/>
              </w:rPr>
              <w:t>-22.69%</w:t>
            </w:r>
          </w:p>
        </w:tc>
        <w:tc>
          <w:tcPr>
            <w:tcW w:w="1350" w:type="dxa"/>
            <w:vAlign w:val="center"/>
          </w:tcPr>
          <w:p w14:paraId="5C56C4F5" w14:textId="77777777" w:rsidR="0072266A" w:rsidRDefault="00981DA7">
            <w:pPr>
              <w:jc w:val="center"/>
            </w:pPr>
            <w:r>
              <w:rPr>
                <w:rFonts w:eastAsiaTheme="minorEastAsia"/>
                <w:color w:val="000000" w:themeColor="text1"/>
                <w:szCs w:val="21"/>
              </w:rPr>
              <w:t>0.01%</w:t>
            </w:r>
          </w:p>
        </w:tc>
      </w:tr>
    </w:tbl>
    <w:p w14:paraId="26E03069" w14:textId="77777777" w:rsidR="00EE54C5" w:rsidRPr="00B54DC1" w:rsidRDefault="00323032">
      <w:pPr>
        <w:pStyle w:val="21"/>
        <w:spacing w:line="360" w:lineRule="auto"/>
        <w:ind w:firstLineChars="0" w:firstLine="0"/>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摩根纯债丰利债券</w:t>
      </w:r>
      <w:r w:rsidRPr="00B54DC1">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B54DC1" w:rsidRPr="00B54DC1" w14:paraId="1A7DBD99" w14:textId="77777777">
        <w:tc>
          <w:tcPr>
            <w:tcW w:w="1620" w:type="dxa"/>
            <w:vAlign w:val="center"/>
          </w:tcPr>
          <w:p w14:paraId="01AE06BD"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阶段</w:t>
            </w:r>
          </w:p>
        </w:tc>
        <w:tc>
          <w:tcPr>
            <w:tcW w:w="1350" w:type="dxa"/>
            <w:vAlign w:val="center"/>
          </w:tcPr>
          <w:p w14:paraId="0C4524EE"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w:t>
            </w:r>
            <w:r w:rsidRPr="00B54DC1">
              <w:rPr>
                <w:rFonts w:ascii="宋体" w:hAnsi="宋体" w:cs="宋体" w:hint="eastAsia"/>
                <w:color w:val="000000" w:themeColor="text1"/>
                <w:szCs w:val="21"/>
              </w:rPr>
              <w:t>①</w:t>
            </w:r>
          </w:p>
        </w:tc>
        <w:tc>
          <w:tcPr>
            <w:tcW w:w="1350" w:type="dxa"/>
            <w:vAlign w:val="center"/>
          </w:tcPr>
          <w:p w14:paraId="53A66EA4"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份额净值增长率标准差</w:t>
            </w:r>
            <w:r w:rsidRPr="00B54DC1">
              <w:rPr>
                <w:rFonts w:ascii="宋体" w:hAnsi="宋体" w:cs="宋体" w:hint="eastAsia"/>
                <w:color w:val="000000" w:themeColor="text1"/>
                <w:szCs w:val="21"/>
              </w:rPr>
              <w:t>②</w:t>
            </w:r>
          </w:p>
        </w:tc>
        <w:tc>
          <w:tcPr>
            <w:tcW w:w="1350" w:type="dxa"/>
            <w:vAlign w:val="center"/>
          </w:tcPr>
          <w:p w14:paraId="32EF728B"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业绩比较基准收益率</w:t>
            </w:r>
            <w:r w:rsidRPr="00B54DC1">
              <w:rPr>
                <w:rFonts w:ascii="宋体" w:hAnsi="宋体" w:cs="宋体" w:hint="eastAsia"/>
                <w:color w:val="000000" w:themeColor="text1"/>
                <w:szCs w:val="21"/>
              </w:rPr>
              <w:t>③</w:t>
            </w:r>
          </w:p>
        </w:tc>
        <w:tc>
          <w:tcPr>
            <w:tcW w:w="1350" w:type="dxa"/>
            <w:vAlign w:val="center"/>
          </w:tcPr>
          <w:p w14:paraId="270A1B69"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业绩比较基准收益率标准差</w:t>
            </w:r>
            <w:r w:rsidRPr="00B54DC1">
              <w:rPr>
                <w:rFonts w:ascii="宋体" w:hAnsi="宋体" w:cs="宋体" w:hint="eastAsia"/>
                <w:color w:val="000000" w:themeColor="text1"/>
                <w:szCs w:val="21"/>
              </w:rPr>
              <w:t>④</w:t>
            </w:r>
          </w:p>
        </w:tc>
        <w:tc>
          <w:tcPr>
            <w:tcW w:w="1350" w:type="dxa"/>
            <w:vAlign w:val="center"/>
          </w:tcPr>
          <w:p w14:paraId="49CA479D" w14:textId="77777777"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t>①</w:t>
            </w:r>
            <w:r w:rsidRPr="00B54DC1">
              <w:rPr>
                <w:rFonts w:eastAsiaTheme="minorEastAsia"/>
                <w:color w:val="000000" w:themeColor="text1"/>
                <w:szCs w:val="21"/>
              </w:rPr>
              <w:t>－</w:t>
            </w:r>
            <w:r w:rsidRPr="00B54DC1">
              <w:rPr>
                <w:rFonts w:ascii="宋体" w:hAnsi="宋体" w:cs="宋体" w:hint="eastAsia"/>
                <w:color w:val="000000" w:themeColor="text1"/>
                <w:szCs w:val="21"/>
              </w:rPr>
              <w:t>③</w:t>
            </w:r>
          </w:p>
        </w:tc>
        <w:tc>
          <w:tcPr>
            <w:tcW w:w="1350" w:type="dxa"/>
            <w:vAlign w:val="center"/>
          </w:tcPr>
          <w:p w14:paraId="702A1BE9" w14:textId="77777777"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t>②</w:t>
            </w:r>
            <w:r w:rsidRPr="00B54DC1">
              <w:rPr>
                <w:rFonts w:eastAsiaTheme="minorEastAsia"/>
                <w:color w:val="000000" w:themeColor="text1"/>
                <w:szCs w:val="21"/>
              </w:rPr>
              <w:t>－</w:t>
            </w:r>
            <w:r w:rsidRPr="00B54DC1">
              <w:rPr>
                <w:rFonts w:ascii="宋体" w:hAnsi="宋体" w:cs="宋体" w:hint="eastAsia"/>
                <w:color w:val="000000" w:themeColor="text1"/>
                <w:szCs w:val="21"/>
              </w:rPr>
              <w:t>④</w:t>
            </w:r>
          </w:p>
        </w:tc>
      </w:tr>
      <w:tr w:rsidR="0072266A" w14:paraId="3BC85AFE" w14:textId="77777777">
        <w:tc>
          <w:tcPr>
            <w:tcW w:w="1620" w:type="dxa"/>
            <w:vAlign w:val="center"/>
          </w:tcPr>
          <w:p w14:paraId="64DF451C" w14:textId="77777777" w:rsidR="0072266A" w:rsidRDefault="00981DA7">
            <w:pPr>
              <w:jc w:val="left"/>
            </w:pPr>
            <w:r>
              <w:rPr>
                <w:rFonts w:eastAsiaTheme="minorEastAsia"/>
                <w:color w:val="000000" w:themeColor="text1"/>
                <w:szCs w:val="21"/>
              </w:rPr>
              <w:t>过去一个月</w:t>
            </w:r>
          </w:p>
        </w:tc>
        <w:tc>
          <w:tcPr>
            <w:tcW w:w="1350" w:type="dxa"/>
            <w:vAlign w:val="center"/>
          </w:tcPr>
          <w:p w14:paraId="646B3BA8" w14:textId="77777777" w:rsidR="0072266A" w:rsidRDefault="00981DA7">
            <w:pPr>
              <w:jc w:val="center"/>
            </w:pPr>
            <w:r>
              <w:rPr>
                <w:rFonts w:eastAsiaTheme="minorEastAsia"/>
                <w:color w:val="000000" w:themeColor="text1"/>
                <w:szCs w:val="21"/>
              </w:rPr>
              <w:t>0.56%</w:t>
            </w:r>
          </w:p>
        </w:tc>
        <w:tc>
          <w:tcPr>
            <w:tcW w:w="1350" w:type="dxa"/>
            <w:vAlign w:val="center"/>
          </w:tcPr>
          <w:p w14:paraId="00DC78DF" w14:textId="77777777" w:rsidR="0072266A" w:rsidRDefault="00981DA7">
            <w:pPr>
              <w:jc w:val="center"/>
            </w:pPr>
            <w:r>
              <w:rPr>
                <w:rFonts w:eastAsiaTheme="minorEastAsia"/>
                <w:color w:val="000000" w:themeColor="text1"/>
                <w:szCs w:val="21"/>
              </w:rPr>
              <w:t>0.03%</w:t>
            </w:r>
          </w:p>
        </w:tc>
        <w:tc>
          <w:tcPr>
            <w:tcW w:w="1350" w:type="dxa"/>
            <w:vAlign w:val="center"/>
          </w:tcPr>
          <w:p w14:paraId="2515B883" w14:textId="77777777" w:rsidR="0072266A" w:rsidRDefault="00981DA7">
            <w:pPr>
              <w:jc w:val="center"/>
            </w:pPr>
            <w:r>
              <w:rPr>
                <w:rFonts w:eastAsiaTheme="minorEastAsia"/>
                <w:color w:val="000000" w:themeColor="text1"/>
                <w:szCs w:val="21"/>
              </w:rPr>
              <w:t>0.88%</w:t>
            </w:r>
          </w:p>
        </w:tc>
        <w:tc>
          <w:tcPr>
            <w:tcW w:w="1350" w:type="dxa"/>
            <w:vAlign w:val="center"/>
          </w:tcPr>
          <w:p w14:paraId="4D544797" w14:textId="77777777" w:rsidR="0072266A" w:rsidRDefault="00981DA7">
            <w:pPr>
              <w:jc w:val="center"/>
            </w:pPr>
            <w:r>
              <w:rPr>
                <w:rFonts w:eastAsiaTheme="minorEastAsia"/>
                <w:color w:val="000000" w:themeColor="text1"/>
                <w:szCs w:val="21"/>
              </w:rPr>
              <w:t>0.03%</w:t>
            </w:r>
          </w:p>
        </w:tc>
        <w:tc>
          <w:tcPr>
            <w:tcW w:w="1350" w:type="dxa"/>
            <w:vAlign w:val="center"/>
          </w:tcPr>
          <w:p w14:paraId="354B5492" w14:textId="77777777" w:rsidR="0072266A" w:rsidRDefault="00981DA7">
            <w:pPr>
              <w:jc w:val="center"/>
            </w:pPr>
            <w:r>
              <w:rPr>
                <w:rFonts w:eastAsiaTheme="minorEastAsia"/>
                <w:color w:val="000000" w:themeColor="text1"/>
                <w:szCs w:val="21"/>
              </w:rPr>
              <w:t>-0.32%</w:t>
            </w:r>
          </w:p>
        </w:tc>
        <w:tc>
          <w:tcPr>
            <w:tcW w:w="1350" w:type="dxa"/>
            <w:vAlign w:val="center"/>
          </w:tcPr>
          <w:p w14:paraId="25F825A1" w14:textId="77777777" w:rsidR="0072266A" w:rsidRDefault="00981DA7">
            <w:pPr>
              <w:jc w:val="center"/>
            </w:pPr>
            <w:r>
              <w:rPr>
                <w:rFonts w:eastAsiaTheme="minorEastAsia"/>
                <w:color w:val="000000" w:themeColor="text1"/>
                <w:szCs w:val="21"/>
              </w:rPr>
              <w:t>0.00%</w:t>
            </w:r>
          </w:p>
        </w:tc>
      </w:tr>
      <w:tr w:rsidR="0072266A" w14:paraId="5EBD7453" w14:textId="77777777">
        <w:tc>
          <w:tcPr>
            <w:tcW w:w="1620" w:type="dxa"/>
            <w:vAlign w:val="center"/>
          </w:tcPr>
          <w:p w14:paraId="1057A362" w14:textId="77777777" w:rsidR="0072266A" w:rsidRDefault="00981DA7">
            <w:pPr>
              <w:jc w:val="left"/>
            </w:pPr>
            <w:r>
              <w:rPr>
                <w:rFonts w:eastAsiaTheme="minorEastAsia"/>
                <w:color w:val="000000" w:themeColor="text1"/>
                <w:szCs w:val="21"/>
              </w:rPr>
              <w:t>过去三个月</w:t>
            </w:r>
          </w:p>
        </w:tc>
        <w:tc>
          <w:tcPr>
            <w:tcW w:w="1350" w:type="dxa"/>
            <w:vAlign w:val="center"/>
          </w:tcPr>
          <w:p w14:paraId="0D23A9AA" w14:textId="77777777" w:rsidR="0072266A" w:rsidRDefault="00981DA7">
            <w:pPr>
              <w:jc w:val="center"/>
            </w:pPr>
            <w:r>
              <w:rPr>
                <w:rFonts w:eastAsiaTheme="minorEastAsia"/>
                <w:color w:val="000000" w:themeColor="text1"/>
                <w:szCs w:val="21"/>
              </w:rPr>
              <w:t>1.04%</w:t>
            </w:r>
          </w:p>
        </w:tc>
        <w:tc>
          <w:tcPr>
            <w:tcW w:w="1350" w:type="dxa"/>
            <w:vAlign w:val="center"/>
          </w:tcPr>
          <w:p w14:paraId="2C30A80A" w14:textId="77777777" w:rsidR="0072266A" w:rsidRDefault="00981DA7">
            <w:pPr>
              <w:jc w:val="center"/>
            </w:pPr>
            <w:r>
              <w:rPr>
                <w:rFonts w:eastAsiaTheme="minorEastAsia"/>
                <w:color w:val="000000" w:themeColor="text1"/>
                <w:szCs w:val="21"/>
              </w:rPr>
              <w:t>0.05%</w:t>
            </w:r>
          </w:p>
        </w:tc>
        <w:tc>
          <w:tcPr>
            <w:tcW w:w="1350" w:type="dxa"/>
            <w:vAlign w:val="center"/>
          </w:tcPr>
          <w:p w14:paraId="61AB53D5" w14:textId="77777777" w:rsidR="0072266A" w:rsidRDefault="00981DA7">
            <w:pPr>
              <w:jc w:val="center"/>
            </w:pPr>
            <w:r>
              <w:rPr>
                <w:rFonts w:eastAsiaTheme="minorEastAsia"/>
                <w:color w:val="000000" w:themeColor="text1"/>
                <w:szCs w:val="21"/>
              </w:rPr>
              <w:t>1.74%</w:t>
            </w:r>
          </w:p>
        </w:tc>
        <w:tc>
          <w:tcPr>
            <w:tcW w:w="1350" w:type="dxa"/>
            <w:vAlign w:val="center"/>
          </w:tcPr>
          <w:p w14:paraId="04BC082C" w14:textId="77777777" w:rsidR="0072266A" w:rsidRDefault="00981DA7">
            <w:pPr>
              <w:jc w:val="center"/>
            </w:pPr>
            <w:r>
              <w:rPr>
                <w:rFonts w:eastAsiaTheme="minorEastAsia"/>
                <w:color w:val="000000" w:themeColor="text1"/>
                <w:szCs w:val="21"/>
              </w:rPr>
              <w:t>0.07%</w:t>
            </w:r>
          </w:p>
        </w:tc>
        <w:tc>
          <w:tcPr>
            <w:tcW w:w="1350" w:type="dxa"/>
            <w:vAlign w:val="center"/>
          </w:tcPr>
          <w:p w14:paraId="3C9221C7" w14:textId="77777777" w:rsidR="0072266A" w:rsidRDefault="00981DA7">
            <w:pPr>
              <w:jc w:val="center"/>
            </w:pPr>
            <w:r>
              <w:rPr>
                <w:rFonts w:eastAsiaTheme="minorEastAsia"/>
                <w:color w:val="000000" w:themeColor="text1"/>
                <w:szCs w:val="21"/>
              </w:rPr>
              <w:t>-0.70%</w:t>
            </w:r>
          </w:p>
        </w:tc>
        <w:tc>
          <w:tcPr>
            <w:tcW w:w="1350" w:type="dxa"/>
            <w:vAlign w:val="center"/>
          </w:tcPr>
          <w:p w14:paraId="4D26A60F" w14:textId="77777777" w:rsidR="0072266A" w:rsidRDefault="00981DA7">
            <w:pPr>
              <w:jc w:val="center"/>
            </w:pPr>
            <w:r>
              <w:rPr>
                <w:rFonts w:eastAsiaTheme="minorEastAsia"/>
                <w:color w:val="000000" w:themeColor="text1"/>
                <w:szCs w:val="21"/>
              </w:rPr>
              <w:t>-0.02%</w:t>
            </w:r>
          </w:p>
        </w:tc>
      </w:tr>
      <w:tr w:rsidR="0072266A" w14:paraId="5F6748F0" w14:textId="77777777">
        <w:tc>
          <w:tcPr>
            <w:tcW w:w="1620" w:type="dxa"/>
            <w:vAlign w:val="center"/>
          </w:tcPr>
          <w:p w14:paraId="25247D0E" w14:textId="77777777" w:rsidR="0072266A" w:rsidRDefault="00981DA7">
            <w:pPr>
              <w:jc w:val="left"/>
            </w:pPr>
            <w:r>
              <w:rPr>
                <w:rFonts w:eastAsiaTheme="minorEastAsia"/>
                <w:color w:val="000000" w:themeColor="text1"/>
                <w:szCs w:val="21"/>
              </w:rPr>
              <w:t>过去六个月</w:t>
            </w:r>
          </w:p>
        </w:tc>
        <w:tc>
          <w:tcPr>
            <w:tcW w:w="1350" w:type="dxa"/>
            <w:vAlign w:val="center"/>
          </w:tcPr>
          <w:p w14:paraId="03DE40F4" w14:textId="77777777" w:rsidR="0072266A" w:rsidRDefault="00981DA7">
            <w:pPr>
              <w:jc w:val="center"/>
            </w:pPr>
            <w:r>
              <w:rPr>
                <w:rFonts w:eastAsiaTheme="minorEastAsia"/>
                <w:color w:val="000000" w:themeColor="text1"/>
                <w:szCs w:val="21"/>
              </w:rPr>
              <w:t>2.50%</w:t>
            </w:r>
          </w:p>
        </w:tc>
        <w:tc>
          <w:tcPr>
            <w:tcW w:w="1350" w:type="dxa"/>
            <w:vAlign w:val="center"/>
          </w:tcPr>
          <w:p w14:paraId="006E9355" w14:textId="77777777" w:rsidR="0072266A" w:rsidRDefault="00981DA7">
            <w:pPr>
              <w:jc w:val="center"/>
            </w:pPr>
            <w:r>
              <w:rPr>
                <w:rFonts w:eastAsiaTheme="minorEastAsia"/>
                <w:color w:val="000000" w:themeColor="text1"/>
                <w:szCs w:val="21"/>
              </w:rPr>
              <w:t>0.06%</w:t>
            </w:r>
          </w:p>
        </w:tc>
        <w:tc>
          <w:tcPr>
            <w:tcW w:w="1350" w:type="dxa"/>
            <w:vAlign w:val="center"/>
          </w:tcPr>
          <w:p w14:paraId="2D16CA52" w14:textId="77777777" w:rsidR="0072266A" w:rsidRDefault="00981DA7">
            <w:pPr>
              <w:jc w:val="center"/>
            </w:pPr>
            <w:r>
              <w:rPr>
                <w:rFonts w:eastAsiaTheme="minorEastAsia"/>
                <w:color w:val="000000" w:themeColor="text1"/>
                <w:szCs w:val="21"/>
              </w:rPr>
              <w:t>3.87%</w:t>
            </w:r>
          </w:p>
        </w:tc>
        <w:tc>
          <w:tcPr>
            <w:tcW w:w="1350" w:type="dxa"/>
            <w:vAlign w:val="center"/>
          </w:tcPr>
          <w:p w14:paraId="5E5C663C" w14:textId="77777777" w:rsidR="0072266A" w:rsidRDefault="00981DA7">
            <w:pPr>
              <w:jc w:val="center"/>
            </w:pPr>
            <w:r>
              <w:rPr>
                <w:rFonts w:eastAsiaTheme="minorEastAsia"/>
                <w:color w:val="000000" w:themeColor="text1"/>
                <w:szCs w:val="21"/>
              </w:rPr>
              <w:t>0.07%</w:t>
            </w:r>
          </w:p>
        </w:tc>
        <w:tc>
          <w:tcPr>
            <w:tcW w:w="1350" w:type="dxa"/>
            <w:vAlign w:val="center"/>
          </w:tcPr>
          <w:p w14:paraId="19CAE4DA" w14:textId="77777777" w:rsidR="0072266A" w:rsidRDefault="00981DA7">
            <w:pPr>
              <w:jc w:val="center"/>
            </w:pPr>
            <w:r>
              <w:rPr>
                <w:rFonts w:eastAsiaTheme="minorEastAsia"/>
                <w:color w:val="000000" w:themeColor="text1"/>
                <w:szCs w:val="21"/>
              </w:rPr>
              <w:t>-1.37%</w:t>
            </w:r>
          </w:p>
        </w:tc>
        <w:tc>
          <w:tcPr>
            <w:tcW w:w="1350" w:type="dxa"/>
            <w:vAlign w:val="center"/>
          </w:tcPr>
          <w:p w14:paraId="17BA4149" w14:textId="77777777" w:rsidR="0072266A" w:rsidRDefault="00981DA7">
            <w:pPr>
              <w:jc w:val="center"/>
            </w:pPr>
            <w:r>
              <w:rPr>
                <w:rFonts w:eastAsiaTheme="minorEastAsia"/>
                <w:color w:val="000000" w:themeColor="text1"/>
                <w:szCs w:val="21"/>
              </w:rPr>
              <w:t>-0.01%</w:t>
            </w:r>
          </w:p>
        </w:tc>
      </w:tr>
      <w:tr w:rsidR="0072266A" w14:paraId="1CEFF35E" w14:textId="77777777">
        <w:tc>
          <w:tcPr>
            <w:tcW w:w="1620" w:type="dxa"/>
            <w:vAlign w:val="center"/>
          </w:tcPr>
          <w:p w14:paraId="1865FA9A" w14:textId="77777777" w:rsidR="0072266A" w:rsidRDefault="00981DA7">
            <w:pPr>
              <w:jc w:val="left"/>
            </w:pPr>
            <w:r>
              <w:rPr>
                <w:rFonts w:eastAsiaTheme="minorEastAsia"/>
                <w:color w:val="000000" w:themeColor="text1"/>
                <w:szCs w:val="21"/>
              </w:rPr>
              <w:t>过去一年</w:t>
            </w:r>
          </w:p>
        </w:tc>
        <w:tc>
          <w:tcPr>
            <w:tcW w:w="1350" w:type="dxa"/>
            <w:vAlign w:val="center"/>
          </w:tcPr>
          <w:p w14:paraId="1B4BB080" w14:textId="77777777" w:rsidR="0072266A" w:rsidRDefault="00981DA7">
            <w:pPr>
              <w:jc w:val="center"/>
            </w:pPr>
            <w:r>
              <w:rPr>
                <w:rFonts w:eastAsiaTheme="minorEastAsia"/>
                <w:color w:val="000000" w:themeColor="text1"/>
                <w:szCs w:val="21"/>
              </w:rPr>
              <w:t>2.42%</w:t>
            </w:r>
          </w:p>
        </w:tc>
        <w:tc>
          <w:tcPr>
            <w:tcW w:w="1350" w:type="dxa"/>
            <w:vAlign w:val="center"/>
          </w:tcPr>
          <w:p w14:paraId="41BEEE13" w14:textId="77777777" w:rsidR="0072266A" w:rsidRDefault="00981DA7">
            <w:pPr>
              <w:jc w:val="center"/>
            </w:pPr>
            <w:r>
              <w:rPr>
                <w:rFonts w:eastAsiaTheme="minorEastAsia"/>
                <w:color w:val="000000" w:themeColor="text1"/>
                <w:szCs w:val="21"/>
              </w:rPr>
              <w:t>0.06%</w:t>
            </w:r>
          </w:p>
        </w:tc>
        <w:tc>
          <w:tcPr>
            <w:tcW w:w="1350" w:type="dxa"/>
            <w:vAlign w:val="center"/>
          </w:tcPr>
          <w:p w14:paraId="54C024FE" w14:textId="77777777" w:rsidR="0072266A" w:rsidRDefault="00981DA7">
            <w:pPr>
              <w:jc w:val="center"/>
            </w:pPr>
            <w:r>
              <w:rPr>
                <w:rFonts w:eastAsiaTheme="minorEastAsia"/>
                <w:color w:val="000000" w:themeColor="text1"/>
                <w:szCs w:val="21"/>
              </w:rPr>
              <w:t>5.98%</w:t>
            </w:r>
          </w:p>
        </w:tc>
        <w:tc>
          <w:tcPr>
            <w:tcW w:w="1350" w:type="dxa"/>
            <w:vAlign w:val="center"/>
          </w:tcPr>
          <w:p w14:paraId="6A581929" w14:textId="77777777" w:rsidR="0072266A" w:rsidRDefault="00981DA7">
            <w:pPr>
              <w:jc w:val="center"/>
            </w:pPr>
            <w:r>
              <w:rPr>
                <w:rFonts w:eastAsiaTheme="minorEastAsia"/>
                <w:color w:val="000000" w:themeColor="text1"/>
                <w:szCs w:val="21"/>
              </w:rPr>
              <w:t>0.06%</w:t>
            </w:r>
          </w:p>
        </w:tc>
        <w:tc>
          <w:tcPr>
            <w:tcW w:w="1350" w:type="dxa"/>
            <w:vAlign w:val="center"/>
          </w:tcPr>
          <w:p w14:paraId="50CA2185" w14:textId="77777777" w:rsidR="0072266A" w:rsidRDefault="00981DA7">
            <w:pPr>
              <w:jc w:val="center"/>
            </w:pPr>
            <w:r>
              <w:rPr>
                <w:rFonts w:eastAsiaTheme="minorEastAsia"/>
                <w:color w:val="000000" w:themeColor="text1"/>
                <w:szCs w:val="21"/>
              </w:rPr>
              <w:t>-3.56%</w:t>
            </w:r>
          </w:p>
        </w:tc>
        <w:tc>
          <w:tcPr>
            <w:tcW w:w="1350" w:type="dxa"/>
            <w:vAlign w:val="center"/>
          </w:tcPr>
          <w:p w14:paraId="7574CD2B" w14:textId="77777777" w:rsidR="0072266A" w:rsidRDefault="00981DA7">
            <w:pPr>
              <w:jc w:val="center"/>
            </w:pPr>
            <w:r>
              <w:rPr>
                <w:rFonts w:eastAsiaTheme="minorEastAsia"/>
                <w:color w:val="000000" w:themeColor="text1"/>
                <w:szCs w:val="21"/>
              </w:rPr>
              <w:t>0.00%</w:t>
            </w:r>
          </w:p>
        </w:tc>
      </w:tr>
      <w:tr w:rsidR="0072266A" w14:paraId="63D87CFF" w14:textId="77777777">
        <w:tc>
          <w:tcPr>
            <w:tcW w:w="1620" w:type="dxa"/>
            <w:vAlign w:val="center"/>
          </w:tcPr>
          <w:p w14:paraId="3C5823A8" w14:textId="77777777" w:rsidR="0072266A" w:rsidRDefault="00981DA7">
            <w:pPr>
              <w:jc w:val="left"/>
            </w:pPr>
            <w:r>
              <w:rPr>
                <w:rFonts w:eastAsiaTheme="minorEastAsia"/>
                <w:color w:val="000000" w:themeColor="text1"/>
                <w:szCs w:val="21"/>
              </w:rPr>
              <w:t>过去三年</w:t>
            </w:r>
          </w:p>
        </w:tc>
        <w:tc>
          <w:tcPr>
            <w:tcW w:w="1350" w:type="dxa"/>
            <w:vAlign w:val="center"/>
          </w:tcPr>
          <w:p w14:paraId="1C5CBAF3" w14:textId="77777777" w:rsidR="0072266A" w:rsidRDefault="00981DA7">
            <w:pPr>
              <w:jc w:val="center"/>
            </w:pPr>
            <w:r>
              <w:rPr>
                <w:rFonts w:eastAsiaTheme="minorEastAsia"/>
                <w:color w:val="000000" w:themeColor="text1"/>
                <w:szCs w:val="21"/>
              </w:rPr>
              <w:t>6.62%</w:t>
            </w:r>
          </w:p>
        </w:tc>
        <w:tc>
          <w:tcPr>
            <w:tcW w:w="1350" w:type="dxa"/>
            <w:vAlign w:val="center"/>
          </w:tcPr>
          <w:p w14:paraId="2C7CCABB" w14:textId="77777777" w:rsidR="0072266A" w:rsidRDefault="00981DA7">
            <w:pPr>
              <w:jc w:val="center"/>
            </w:pPr>
            <w:r>
              <w:rPr>
                <w:rFonts w:eastAsiaTheme="minorEastAsia"/>
                <w:color w:val="000000" w:themeColor="text1"/>
                <w:szCs w:val="21"/>
              </w:rPr>
              <w:t>0.06%</w:t>
            </w:r>
          </w:p>
        </w:tc>
        <w:tc>
          <w:tcPr>
            <w:tcW w:w="1350" w:type="dxa"/>
            <w:vAlign w:val="center"/>
          </w:tcPr>
          <w:p w14:paraId="4A7A223A" w14:textId="77777777" w:rsidR="0072266A" w:rsidRDefault="00981DA7">
            <w:pPr>
              <w:jc w:val="center"/>
            </w:pPr>
            <w:r>
              <w:rPr>
                <w:rFonts w:eastAsiaTheme="minorEastAsia"/>
                <w:color w:val="000000" w:themeColor="text1"/>
                <w:szCs w:val="21"/>
              </w:rPr>
              <w:t>15.83%</w:t>
            </w:r>
          </w:p>
        </w:tc>
        <w:tc>
          <w:tcPr>
            <w:tcW w:w="1350" w:type="dxa"/>
            <w:vAlign w:val="center"/>
          </w:tcPr>
          <w:p w14:paraId="4A7FF10C" w14:textId="77777777" w:rsidR="0072266A" w:rsidRDefault="00981DA7">
            <w:pPr>
              <w:jc w:val="center"/>
            </w:pPr>
            <w:r>
              <w:rPr>
                <w:rFonts w:eastAsiaTheme="minorEastAsia"/>
                <w:color w:val="000000" w:themeColor="text1"/>
                <w:szCs w:val="21"/>
              </w:rPr>
              <w:t>0.06%</w:t>
            </w:r>
          </w:p>
        </w:tc>
        <w:tc>
          <w:tcPr>
            <w:tcW w:w="1350" w:type="dxa"/>
            <w:vAlign w:val="center"/>
          </w:tcPr>
          <w:p w14:paraId="294F3B5E" w14:textId="77777777" w:rsidR="0072266A" w:rsidRDefault="00981DA7">
            <w:pPr>
              <w:jc w:val="center"/>
            </w:pPr>
            <w:r>
              <w:rPr>
                <w:rFonts w:eastAsiaTheme="minorEastAsia"/>
                <w:color w:val="000000" w:themeColor="text1"/>
                <w:szCs w:val="21"/>
              </w:rPr>
              <w:t>-9.21%</w:t>
            </w:r>
          </w:p>
        </w:tc>
        <w:tc>
          <w:tcPr>
            <w:tcW w:w="1350" w:type="dxa"/>
            <w:vAlign w:val="center"/>
          </w:tcPr>
          <w:p w14:paraId="5FA54F1A" w14:textId="77777777" w:rsidR="0072266A" w:rsidRDefault="00981DA7">
            <w:pPr>
              <w:jc w:val="center"/>
            </w:pPr>
            <w:r>
              <w:rPr>
                <w:rFonts w:eastAsiaTheme="minorEastAsia"/>
                <w:color w:val="000000" w:themeColor="text1"/>
                <w:szCs w:val="21"/>
              </w:rPr>
              <w:t>0.00%</w:t>
            </w:r>
          </w:p>
        </w:tc>
      </w:tr>
      <w:tr w:rsidR="0072266A" w14:paraId="7AC2BF93" w14:textId="77777777">
        <w:tc>
          <w:tcPr>
            <w:tcW w:w="1620" w:type="dxa"/>
            <w:vAlign w:val="center"/>
          </w:tcPr>
          <w:p w14:paraId="034039B4" w14:textId="77777777" w:rsidR="0072266A" w:rsidRDefault="00981DA7">
            <w:pPr>
              <w:jc w:val="left"/>
            </w:pPr>
            <w:r>
              <w:rPr>
                <w:rFonts w:eastAsiaTheme="minorEastAsia"/>
                <w:color w:val="000000" w:themeColor="text1"/>
                <w:szCs w:val="21"/>
              </w:rPr>
              <w:t>自基金合同生效起至今</w:t>
            </w:r>
          </w:p>
        </w:tc>
        <w:tc>
          <w:tcPr>
            <w:tcW w:w="1350" w:type="dxa"/>
            <w:vAlign w:val="center"/>
          </w:tcPr>
          <w:p w14:paraId="51F2538E" w14:textId="77777777" w:rsidR="0072266A" w:rsidRDefault="00981DA7">
            <w:pPr>
              <w:jc w:val="center"/>
            </w:pPr>
            <w:r>
              <w:rPr>
                <w:rFonts w:eastAsiaTheme="minorEastAsia"/>
                <w:color w:val="000000" w:themeColor="text1"/>
                <w:szCs w:val="21"/>
              </w:rPr>
              <w:t>27.10%</w:t>
            </w:r>
          </w:p>
        </w:tc>
        <w:tc>
          <w:tcPr>
            <w:tcW w:w="1350" w:type="dxa"/>
            <w:vAlign w:val="center"/>
          </w:tcPr>
          <w:p w14:paraId="587C4C06" w14:textId="77777777" w:rsidR="0072266A" w:rsidRDefault="00981DA7">
            <w:pPr>
              <w:jc w:val="center"/>
            </w:pPr>
            <w:r>
              <w:rPr>
                <w:rFonts w:eastAsiaTheme="minorEastAsia"/>
                <w:color w:val="000000" w:themeColor="text1"/>
                <w:szCs w:val="21"/>
              </w:rPr>
              <w:t>0.08%</w:t>
            </w:r>
          </w:p>
        </w:tc>
        <w:tc>
          <w:tcPr>
            <w:tcW w:w="1350" w:type="dxa"/>
            <w:vAlign w:val="center"/>
          </w:tcPr>
          <w:p w14:paraId="337D6011" w14:textId="77777777" w:rsidR="0072266A" w:rsidRDefault="00981DA7">
            <w:pPr>
              <w:jc w:val="center"/>
            </w:pPr>
            <w:r>
              <w:rPr>
                <w:rFonts w:eastAsiaTheme="minorEastAsia"/>
                <w:color w:val="000000" w:themeColor="text1"/>
                <w:szCs w:val="21"/>
              </w:rPr>
              <w:t>51.83%</w:t>
            </w:r>
          </w:p>
        </w:tc>
        <w:tc>
          <w:tcPr>
            <w:tcW w:w="1350" w:type="dxa"/>
            <w:vAlign w:val="center"/>
          </w:tcPr>
          <w:p w14:paraId="6BDB3681" w14:textId="77777777" w:rsidR="0072266A" w:rsidRDefault="00981DA7">
            <w:pPr>
              <w:jc w:val="center"/>
            </w:pPr>
            <w:r>
              <w:rPr>
                <w:rFonts w:eastAsiaTheme="minorEastAsia"/>
                <w:color w:val="000000" w:themeColor="text1"/>
                <w:szCs w:val="21"/>
              </w:rPr>
              <w:t>0.07%</w:t>
            </w:r>
          </w:p>
        </w:tc>
        <w:tc>
          <w:tcPr>
            <w:tcW w:w="1350" w:type="dxa"/>
            <w:vAlign w:val="center"/>
          </w:tcPr>
          <w:p w14:paraId="53C6D3E5" w14:textId="77777777" w:rsidR="0072266A" w:rsidRDefault="00981DA7">
            <w:pPr>
              <w:jc w:val="center"/>
            </w:pPr>
            <w:r>
              <w:rPr>
                <w:rFonts w:eastAsiaTheme="minorEastAsia"/>
                <w:color w:val="000000" w:themeColor="text1"/>
                <w:szCs w:val="21"/>
              </w:rPr>
              <w:t>-24.73%</w:t>
            </w:r>
          </w:p>
        </w:tc>
        <w:tc>
          <w:tcPr>
            <w:tcW w:w="1350" w:type="dxa"/>
            <w:vAlign w:val="center"/>
          </w:tcPr>
          <w:p w14:paraId="0DBBDABA" w14:textId="77777777" w:rsidR="0072266A" w:rsidRDefault="00981DA7">
            <w:pPr>
              <w:jc w:val="center"/>
            </w:pPr>
            <w:r>
              <w:rPr>
                <w:rFonts w:eastAsiaTheme="minorEastAsia"/>
                <w:color w:val="000000" w:themeColor="text1"/>
                <w:szCs w:val="21"/>
              </w:rPr>
              <w:t>0.01%</w:t>
            </w:r>
          </w:p>
        </w:tc>
      </w:tr>
    </w:tbl>
    <w:p w14:paraId="1C3C5879" w14:textId="77777777" w:rsidR="00EE54C5" w:rsidRPr="00B54DC1" w:rsidRDefault="00DA3D70">
      <w:pPr>
        <w:pStyle w:val="21"/>
        <w:spacing w:line="360" w:lineRule="auto"/>
        <w:ind w:firstLineChars="0" w:firstLine="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摩根纯债丰利债券</w:t>
      </w:r>
      <w:r>
        <w:rPr>
          <w:rFonts w:ascii="Times New Roman" w:eastAsiaTheme="minorEastAsia" w:hAnsi="Times New Roman"/>
          <w:color w:val="000000" w:themeColor="text1"/>
          <w:sz w:val="21"/>
          <w:szCs w:val="21"/>
        </w:rPr>
        <w:t>D</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B54DC1" w:rsidRPr="00B54DC1" w14:paraId="48BEE11F" w14:textId="77777777">
        <w:tc>
          <w:tcPr>
            <w:tcW w:w="1620" w:type="dxa"/>
            <w:vAlign w:val="center"/>
          </w:tcPr>
          <w:p w14:paraId="521AED5A"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阶段</w:t>
            </w:r>
          </w:p>
        </w:tc>
        <w:tc>
          <w:tcPr>
            <w:tcW w:w="1350" w:type="dxa"/>
            <w:vAlign w:val="center"/>
          </w:tcPr>
          <w:p w14:paraId="6E1075E7"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w:t>
            </w:r>
            <w:r w:rsidRPr="00B54DC1">
              <w:rPr>
                <w:rFonts w:ascii="宋体" w:hAnsi="宋体" w:cs="宋体" w:hint="eastAsia"/>
                <w:color w:val="000000" w:themeColor="text1"/>
                <w:szCs w:val="21"/>
              </w:rPr>
              <w:t>①</w:t>
            </w:r>
          </w:p>
        </w:tc>
        <w:tc>
          <w:tcPr>
            <w:tcW w:w="1350" w:type="dxa"/>
            <w:vAlign w:val="center"/>
          </w:tcPr>
          <w:p w14:paraId="08880174"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份额净值增长率标准差</w:t>
            </w:r>
            <w:r w:rsidRPr="00B54DC1">
              <w:rPr>
                <w:rFonts w:ascii="宋体" w:hAnsi="宋体" w:cs="宋体" w:hint="eastAsia"/>
                <w:color w:val="000000" w:themeColor="text1"/>
                <w:szCs w:val="21"/>
              </w:rPr>
              <w:lastRenderedPageBreak/>
              <w:t>②</w:t>
            </w:r>
          </w:p>
        </w:tc>
        <w:tc>
          <w:tcPr>
            <w:tcW w:w="1350" w:type="dxa"/>
            <w:vAlign w:val="center"/>
          </w:tcPr>
          <w:p w14:paraId="64AC6D38"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lastRenderedPageBreak/>
              <w:t>业绩比较基准收益率</w:t>
            </w:r>
            <w:r w:rsidRPr="00B54DC1">
              <w:rPr>
                <w:rFonts w:ascii="宋体" w:hAnsi="宋体" w:cs="宋体" w:hint="eastAsia"/>
                <w:color w:val="000000" w:themeColor="text1"/>
                <w:szCs w:val="21"/>
              </w:rPr>
              <w:t>③</w:t>
            </w:r>
          </w:p>
        </w:tc>
        <w:tc>
          <w:tcPr>
            <w:tcW w:w="1350" w:type="dxa"/>
            <w:vAlign w:val="center"/>
          </w:tcPr>
          <w:p w14:paraId="45E6F262"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业绩比较基准收益率标</w:t>
            </w:r>
            <w:r w:rsidRPr="00B54DC1">
              <w:rPr>
                <w:rFonts w:eastAsiaTheme="minorEastAsia"/>
                <w:color w:val="000000" w:themeColor="text1"/>
                <w:szCs w:val="21"/>
              </w:rPr>
              <w:lastRenderedPageBreak/>
              <w:t>准差</w:t>
            </w:r>
            <w:r w:rsidRPr="00B54DC1">
              <w:rPr>
                <w:rFonts w:ascii="宋体" w:hAnsi="宋体" w:cs="宋体" w:hint="eastAsia"/>
                <w:color w:val="000000" w:themeColor="text1"/>
                <w:szCs w:val="21"/>
              </w:rPr>
              <w:t>④</w:t>
            </w:r>
          </w:p>
        </w:tc>
        <w:tc>
          <w:tcPr>
            <w:tcW w:w="1350" w:type="dxa"/>
            <w:vAlign w:val="center"/>
          </w:tcPr>
          <w:p w14:paraId="47ED68CD" w14:textId="77777777"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lastRenderedPageBreak/>
              <w:t>①</w:t>
            </w:r>
            <w:r w:rsidRPr="00B54DC1">
              <w:rPr>
                <w:rFonts w:eastAsiaTheme="minorEastAsia"/>
                <w:color w:val="000000" w:themeColor="text1"/>
                <w:szCs w:val="21"/>
              </w:rPr>
              <w:t>－</w:t>
            </w:r>
            <w:r w:rsidRPr="00B54DC1">
              <w:rPr>
                <w:rFonts w:ascii="宋体" w:hAnsi="宋体" w:cs="宋体" w:hint="eastAsia"/>
                <w:color w:val="000000" w:themeColor="text1"/>
                <w:szCs w:val="21"/>
              </w:rPr>
              <w:t>③</w:t>
            </w:r>
          </w:p>
        </w:tc>
        <w:tc>
          <w:tcPr>
            <w:tcW w:w="1350" w:type="dxa"/>
            <w:vAlign w:val="center"/>
          </w:tcPr>
          <w:p w14:paraId="79DA5A15" w14:textId="77777777"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t>②</w:t>
            </w:r>
            <w:r w:rsidRPr="00B54DC1">
              <w:rPr>
                <w:rFonts w:eastAsiaTheme="minorEastAsia"/>
                <w:color w:val="000000" w:themeColor="text1"/>
                <w:szCs w:val="21"/>
              </w:rPr>
              <w:t>－</w:t>
            </w:r>
            <w:r w:rsidRPr="00B54DC1">
              <w:rPr>
                <w:rFonts w:ascii="宋体" w:hAnsi="宋体" w:cs="宋体" w:hint="eastAsia"/>
                <w:color w:val="000000" w:themeColor="text1"/>
                <w:szCs w:val="21"/>
              </w:rPr>
              <w:t>④</w:t>
            </w:r>
          </w:p>
        </w:tc>
      </w:tr>
      <w:tr w:rsidR="0072266A" w14:paraId="26E90C9B" w14:textId="77777777">
        <w:tc>
          <w:tcPr>
            <w:tcW w:w="1620" w:type="dxa"/>
            <w:vAlign w:val="center"/>
          </w:tcPr>
          <w:p w14:paraId="5DCF4816" w14:textId="77777777" w:rsidR="0072266A" w:rsidRDefault="00981DA7">
            <w:pPr>
              <w:jc w:val="left"/>
            </w:pPr>
            <w:r>
              <w:rPr>
                <w:rFonts w:eastAsiaTheme="minorEastAsia"/>
                <w:color w:val="000000" w:themeColor="text1"/>
                <w:szCs w:val="21"/>
              </w:rPr>
              <w:t>过去一个月</w:t>
            </w:r>
          </w:p>
        </w:tc>
        <w:tc>
          <w:tcPr>
            <w:tcW w:w="1350" w:type="dxa"/>
            <w:vAlign w:val="center"/>
          </w:tcPr>
          <w:p w14:paraId="740D6E6C" w14:textId="77777777" w:rsidR="0072266A" w:rsidRDefault="00981DA7">
            <w:pPr>
              <w:jc w:val="center"/>
            </w:pPr>
            <w:r>
              <w:rPr>
                <w:rFonts w:eastAsiaTheme="minorEastAsia"/>
                <w:color w:val="000000" w:themeColor="text1"/>
                <w:szCs w:val="21"/>
              </w:rPr>
              <w:t>0.59%</w:t>
            </w:r>
          </w:p>
        </w:tc>
        <w:tc>
          <w:tcPr>
            <w:tcW w:w="1350" w:type="dxa"/>
            <w:vAlign w:val="center"/>
          </w:tcPr>
          <w:p w14:paraId="42521DCB" w14:textId="77777777" w:rsidR="0072266A" w:rsidRDefault="00981DA7">
            <w:pPr>
              <w:jc w:val="center"/>
            </w:pPr>
            <w:r>
              <w:rPr>
                <w:rFonts w:eastAsiaTheme="minorEastAsia"/>
                <w:color w:val="000000" w:themeColor="text1"/>
                <w:szCs w:val="21"/>
              </w:rPr>
              <w:t>0.03%</w:t>
            </w:r>
          </w:p>
        </w:tc>
        <w:tc>
          <w:tcPr>
            <w:tcW w:w="1350" w:type="dxa"/>
            <w:vAlign w:val="center"/>
          </w:tcPr>
          <w:p w14:paraId="634DD8A0" w14:textId="77777777" w:rsidR="0072266A" w:rsidRDefault="00981DA7">
            <w:pPr>
              <w:jc w:val="center"/>
            </w:pPr>
            <w:r>
              <w:rPr>
                <w:rFonts w:eastAsiaTheme="minorEastAsia"/>
                <w:color w:val="000000" w:themeColor="text1"/>
                <w:szCs w:val="21"/>
              </w:rPr>
              <w:t>0.88%</w:t>
            </w:r>
          </w:p>
        </w:tc>
        <w:tc>
          <w:tcPr>
            <w:tcW w:w="1350" w:type="dxa"/>
            <w:vAlign w:val="center"/>
          </w:tcPr>
          <w:p w14:paraId="3C7C50D6" w14:textId="77777777" w:rsidR="0072266A" w:rsidRDefault="00981DA7">
            <w:pPr>
              <w:jc w:val="center"/>
            </w:pPr>
            <w:r>
              <w:rPr>
                <w:rFonts w:eastAsiaTheme="minorEastAsia"/>
                <w:color w:val="000000" w:themeColor="text1"/>
                <w:szCs w:val="21"/>
              </w:rPr>
              <w:t>0.03%</w:t>
            </w:r>
          </w:p>
        </w:tc>
        <w:tc>
          <w:tcPr>
            <w:tcW w:w="1350" w:type="dxa"/>
            <w:vAlign w:val="center"/>
          </w:tcPr>
          <w:p w14:paraId="0835EC00" w14:textId="77777777" w:rsidR="0072266A" w:rsidRDefault="00981DA7">
            <w:pPr>
              <w:jc w:val="center"/>
            </w:pPr>
            <w:r>
              <w:rPr>
                <w:rFonts w:eastAsiaTheme="minorEastAsia"/>
                <w:color w:val="000000" w:themeColor="text1"/>
                <w:szCs w:val="21"/>
              </w:rPr>
              <w:t>-0.29%</w:t>
            </w:r>
          </w:p>
        </w:tc>
        <w:tc>
          <w:tcPr>
            <w:tcW w:w="1350" w:type="dxa"/>
            <w:vAlign w:val="center"/>
          </w:tcPr>
          <w:p w14:paraId="17AB6FB4" w14:textId="77777777" w:rsidR="0072266A" w:rsidRDefault="00981DA7">
            <w:pPr>
              <w:jc w:val="center"/>
            </w:pPr>
            <w:r>
              <w:rPr>
                <w:rFonts w:eastAsiaTheme="minorEastAsia"/>
                <w:color w:val="000000" w:themeColor="text1"/>
                <w:szCs w:val="21"/>
              </w:rPr>
              <w:t>0.00%</w:t>
            </w:r>
          </w:p>
        </w:tc>
      </w:tr>
      <w:tr w:rsidR="0072266A" w14:paraId="025598AD" w14:textId="77777777">
        <w:tc>
          <w:tcPr>
            <w:tcW w:w="1620" w:type="dxa"/>
            <w:vAlign w:val="center"/>
          </w:tcPr>
          <w:p w14:paraId="55956355" w14:textId="77777777" w:rsidR="0072266A" w:rsidRDefault="00981DA7">
            <w:pPr>
              <w:jc w:val="left"/>
            </w:pPr>
            <w:r>
              <w:rPr>
                <w:rFonts w:eastAsiaTheme="minorEastAsia"/>
                <w:color w:val="000000" w:themeColor="text1"/>
                <w:szCs w:val="21"/>
              </w:rPr>
              <w:t>过去三个月</w:t>
            </w:r>
          </w:p>
        </w:tc>
        <w:tc>
          <w:tcPr>
            <w:tcW w:w="1350" w:type="dxa"/>
            <w:vAlign w:val="center"/>
          </w:tcPr>
          <w:p w14:paraId="5F10A997" w14:textId="77777777" w:rsidR="0072266A" w:rsidRDefault="00981DA7">
            <w:pPr>
              <w:jc w:val="center"/>
            </w:pPr>
            <w:r>
              <w:rPr>
                <w:rFonts w:eastAsiaTheme="minorEastAsia"/>
                <w:color w:val="000000" w:themeColor="text1"/>
                <w:szCs w:val="21"/>
              </w:rPr>
              <w:t>1.15%</w:t>
            </w:r>
          </w:p>
        </w:tc>
        <w:tc>
          <w:tcPr>
            <w:tcW w:w="1350" w:type="dxa"/>
            <w:vAlign w:val="center"/>
          </w:tcPr>
          <w:p w14:paraId="1D46ED69" w14:textId="77777777" w:rsidR="0072266A" w:rsidRDefault="00981DA7">
            <w:pPr>
              <w:jc w:val="center"/>
            </w:pPr>
            <w:r>
              <w:rPr>
                <w:rFonts w:eastAsiaTheme="minorEastAsia"/>
                <w:color w:val="000000" w:themeColor="text1"/>
                <w:szCs w:val="21"/>
              </w:rPr>
              <w:t>0.05%</w:t>
            </w:r>
          </w:p>
        </w:tc>
        <w:tc>
          <w:tcPr>
            <w:tcW w:w="1350" w:type="dxa"/>
            <w:vAlign w:val="center"/>
          </w:tcPr>
          <w:p w14:paraId="450E89AB" w14:textId="77777777" w:rsidR="0072266A" w:rsidRDefault="00981DA7">
            <w:pPr>
              <w:jc w:val="center"/>
            </w:pPr>
            <w:r>
              <w:rPr>
                <w:rFonts w:eastAsiaTheme="minorEastAsia"/>
                <w:color w:val="000000" w:themeColor="text1"/>
                <w:szCs w:val="21"/>
              </w:rPr>
              <w:t>1.74%</w:t>
            </w:r>
          </w:p>
        </w:tc>
        <w:tc>
          <w:tcPr>
            <w:tcW w:w="1350" w:type="dxa"/>
            <w:vAlign w:val="center"/>
          </w:tcPr>
          <w:p w14:paraId="59C44B9F" w14:textId="77777777" w:rsidR="0072266A" w:rsidRDefault="00981DA7">
            <w:pPr>
              <w:jc w:val="center"/>
            </w:pPr>
            <w:r>
              <w:rPr>
                <w:rFonts w:eastAsiaTheme="minorEastAsia"/>
                <w:color w:val="000000" w:themeColor="text1"/>
                <w:szCs w:val="21"/>
              </w:rPr>
              <w:t>0.07%</w:t>
            </w:r>
          </w:p>
        </w:tc>
        <w:tc>
          <w:tcPr>
            <w:tcW w:w="1350" w:type="dxa"/>
            <w:vAlign w:val="center"/>
          </w:tcPr>
          <w:p w14:paraId="5A95FF2F" w14:textId="77777777" w:rsidR="0072266A" w:rsidRDefault="00981DA7">
            <w:pPr>
              <w:jc w:val="center"/>
            </w:pPr>
            <w:r>
              <w:rPr>
                <w:rFonts w:eastAsiaTheme="minorEastAsia"/>
                <w:color w:val="000000" w:themeColor="text1"/>
                <w:szCs w:val="21"/>
              </w:rPr>
              <w:t>-0.59%</w:t>
            </w:r>
          </w:p>
        </w:tc>
        <w:tc>
          <w:tcPr>
            <w:tcW w:w="1350" w:type="dxa"/>
            <w:vAlign w:val="center"/>
          </w:tcPr>
          <w:p w14:paraId="476B818B" w14:textId="77777777" w:rsidR="0072266A" w:rsidRDefault="00981DA7">
            <w:pPr>
              <w:jc w:val="center"/>
            </w:pPr>
            <w:r>
              <w:rPr>
                <w:rFonts w:eastAsiaTheme="minorEastAsia"/>
                <w:color w:val="000000" w:themeColor="text1"/>
                <w:szCs w:val="21"/>
              </w:rPr>
              <w:t>-0.02%</w:t>
            </w:r>
          </w:p>
        </w:tc>
      </w:tr>
      <w:tr w:rsidR="0072266A" w14:paraId="318DB98B" w14:textId="77777777">
        <w:tc>
          <w:tcPr>
            <w:tcW w:w="1620" w:type="dxa"/>
            <w:vAlign w:val="center"/>
          </w:tcPr>
          <w:p w14:paraId="28CEDCE5" w14:textId="77777777" w:rsidR="0072266A" w:rsidRDefault="00981DA7">
            <w:pPr>
              <w:jc w:val="left"/>
            </w:pPr>
            <w:r>
              <w:rPr>
                <w:rFonts w:eastAsiaTheme="minorEastAsia"/>
                <w:color w:val="000000" w:themeColor="text1"/>
                <w:szCs w:val="21"/>
              </w:rPr>
              <w:t>过去六个月</w:t>
            </w:r>
          </w:p>
        </w:tc>
        <w:tc>
          <w:tcPr>
            <w:tcW w:w="1350" w:type="dxa"/>
            <w:vAlign w:val="center"/>
          </w:tcPr>
          <w:p w14:paraId="22FD11F1" w14:textId="77777777" w:rsidR="0072266A" w:rsidRDefault="00981DA7">
            <w:pPr>
              <w:jc w:val="center"/>
            </w:pPr>
            <w:r>
              <w:rPr>
                <w:rFonts w:eastAsiaTheme="minorEastAsia"/>
                <w:color w:val="000000" w:themeColor="text1"/>
                <w:szCs w:val="21"/>
              </w:rPr>
              <w:t>-</w:t>
            </w:r>
          </w:p>
        </w:tc>
        <w:tc>
          <w:tcPr>
            <w:tcW w:w="1350" w:type="dxa"/>
            <w:vAlign w:val="center"/>
          </w:tcPr>
          <w:p w14:paraId="61A5FF60" w14:textId="77777777" w:rsidR="0072266A" w:rsidRDefault="00981DA7">
            <w:pPr>
              <w:jc w:val="center"/>
            </w:pPr>
            <w:r>
              <w:rPr>
                <w:rFonts w:eastAsiaTheme="minorEastAsia"/>
                <w:color w:val="000000" w:themeColor="text1"/>
                <w:szCs w:val="21"/>
              </w:rPr>
              <w:t>-</w:t>
            </w:r>
          </w:p>
        </w:tc>
        <w:tc>
          <w:tcPr>
            <w:tcW w:w="1350" w:type="dxa"/>
            <w:vAlign w:val="center"/>
          </w:tcPr>
          <w:p w14:paraId="3842E1E3" w14:textId="77777777" w:rsidR="0072266A" w:rsidRDefault="00981DA7">
            <w:pPr>
              <w:jc w:val="center"/>
            </w:pPr>
            <w:r>
              <w:rPr>
                <w:rFonts w:eastAsiaTheme="minorEastAsia"/>
                <w:color w:val="000000" w:themeColor="text1"/>
                <w:szCs w:val="21"/>
              </w:rPr>
              <w:t>-</w:t>
            </w:r>
          </w:p>
        </w:tc>
        <w:tc>
          <w:tcPr>
            <w:tcW w:w="1350" w:type="dxa"/>
            <w:vAlign w:val="center"/>
          </w:tcPr>
          <w:p w14:paraId="78E09D66" w14:textId="77777777" w:rsidR="0072266A" w:rsidRDefault="00981DA7">
            <w:pPr>
              <w:jc w:val="center"/>
            </w:pPr>
            <w:r>
              <w:rPr>
                <w:rFonts w:eastAsiaTheme="minorEastAsia"/>
                <w:color w:val="000000" w:themeColor="text1"/>
                <w:szCs w:val="21"/>
              </w:rPr>
              <w:t>-</w:t>
            </w:r>
          </w:p>
        </w:tc>
        <w:tc>
          <w:tcPr>
            <w:tcW w:w="1350" w:type="dxa"/>
            <w:vAlign w:val="center"/>
          </w:tcPr>
          <w:p w14:paraId="5C034D63" w14:textId="77777777" w:rsidR="0072266A" w:rsidRDefault="00981DA7">
            <w:pPr>
              <w:jc w:val="center"/>
            </w:pPr>
            <w:r>
              <w:rPr>
                <w:rFonts w:eastAsiaTheme="minorEastAsia"/>
                <w:color w:val="000000" w:themeColor="text1"/>
                <w:szCs w:val="21"/>
              </w:rPr>
              <w:t>-</w:t>
            </w:r>
          </w:p>
        </w:tc>
        <w:tc>
          <w:tcPr>
            <w:tcW w:w="1350" w:type="dxa"/>
            <w:vAlign w:val="center"/>
          </w:tcPr>
          <w:p w14:paraId="05BCA835" w14:textId="77777777" w:rsidR="0072266A" w:rsidRDefault="00981DA7">
            <w:pPr>
              <w:jc w:val="center"/>
            </w:pPr>
            <w:r>
              <w:rPr>
                <w:rFonts w:eastAsiaTheme="minorEastAsia"/>
                <w:color w:val="000000" w:themeColor="text1"/>
                <w:szCs w:val="21"/>
              </w:rPr>
              <w:t>-</w:t>
            </w:r>
          </w:p>
        </w:tc>
      </w:tr>
      <w:tr w:rsidR="0072266A" w14:paraId="0839175A" w14:textId="77777777">
        <w:tc>
          <w:tcPr>
            <w:tcW w:w="1620" w:type="dxa"/>
            <w:vAlign w:val="center"/>
          </w:tcPr>
          <w:p w14:paraId="2513DD7E" w14:textId="77777777" w:rsidR="0072266A" w:rsidRDefault="00981DA7">
            <w:pPr>
              <w:jc w:val="left"/>
            </w:pPr>
            <w:r>
              <w:rPr>
                <w:rFonts w:eastAsiaTheme="minorEastAsia"/>
                <w:color w:val="000000" w:themeColor="text1"/>
                <w:szCs w:val="21"/>
              </w:rPr>
              <w:t>过去一年</w:t>
            </w:r>
          </w:p>
        </w:tc>
        <w:tc>
          <w:tcPr>
            <w:tcW w:w="1350" w:type="dxa"/>
            <w:vAlign w:val="center"/>
          </w:tcPr>
          <w:p w14:paraId="0624F601" w14:textId="77777777" w:rsidR="0072266A" w:rsidRDefault="00981DA7">
            <w:pPr>
              <w:jc w:val="center"/>
            </w:pPr>
            <w:r>
              <w:rPr>
                <w:rFonts w:eastAsiaTheme="minorEastAsia"/>
                <w:color w:val="000000" w:themeColor="text1"/>
                <w:szCs w:val="21"/>
              </w:rPr>
              <w:t>-</w:t>
            </w:r>
          </w:p>
        </w:tc>
        <w:tc>
          <w:tcPr>
            <w:tcW w:w="1350" w:type="dxa"/>
            <w:vAlign w:val="center"/>
          </w:tcPr>
          <w:p w14:paraId="52FE45ED" w14:textId="77777777" w:rsidR="0072266A" w:rsidRDefault="00981DA7">
            <w:pPr>
              <w:jc w:val="center"/>
            </w:pPr>
            <w:r>
              <w:rPr>
                <w:rFonts w:eastAsiaTheme="minorEastAsia"/>
                <w:color w:val="000000" w:themeColor="text1"/>
                <w:szCs w:val="21"/>
              </w:rPr>
              <w:t>-</w:t>
            </w:r>
          </w:p>
        </w:tc>
        <w:tc>
          <w:tcPr>
            <w:tcW w:w="1350" w:type="dxa"/>
            <w:vAlign w:val="center"/>
          </w:tcPr>
          <w:p w14:paraId="7FCD6C76" w14:textId="77777777" w:rsidR="0072266A" w:rsidRDefault="00981DA7">
            <w:pPr>
              <w:jc w:val="center"/>
            </w:pPr>
            <w:r>
              <w:rPr>
                <w:rFonts w:eastAsiaTheme="minorEastAsia"/>
                <w:color w:val="000000" w:themeColor="text1"/>
                <w:szCs w:val="21"/>
              </w:rPr>
              <w:t>-</w:t>
            </w:r>
          </w:p>
        </w:tc>
        <w:tc>
          <w:tcPr>
            <w:tcW w:w="1350" w:type="dxa"/>
            <w:vAlign w:val="center"/>
          </w:tcPr>
          <w:p w14:paraId="06C6E322" w14:textId="77777777" w:rsidR="0072266A" w:rsidRDefault="00981DA7">
            <w:pPr>
              <w:jc w:val="center"/>
            </w:pPr>
            <w:r>
              <w:rPr>
                <w:rFonts w:eastAsiaTheme="minorEastAsia"/>
                <w:color w:val="000000" w:themeColor="text1"/>
                <w:szCs w:val="21"/>
              </w:rPr>
              <w:t>-</w:t>
            </w:r>
          </w:p>
        </w:tc>
        <w:tc>
          <w:tcPr>
            <w:tcW w:w="1350" w:type="dxa"/>
            <w:vAlign w:val="center"/>
          </w:tcPr>
          <w:p w14:paraId="170430FF" w14:textId="77777777" w:rsidR="0072266A" w:rsidRDefault="00981DA7">
            <w:pPr>
              <w:jc w:val="center"/>
            </w:pPr>
            <w:r>
              <w:rPr>
                <w:rFonts w:eastAsiaTheme="minorEastAsia"/>
                <w:color w:val="000000" w:themeColor="text1"/>
                <w:szCs w:val="21"/>
              </w:rPr>
              <w:t>-</w:t>
            </w:r>
          </w:p>
        </w:tc>
        <w:tc>
          <w:tcPr>
            <w:tcW w:w="1350" w:type="dxa"/>
            <w:vAlign w:val="center"/>
          </w:tcPr>
          <w:p w14:paraId="16D86F78" w14:textId="77777777" w:rsidR="0072266A" w:rsidRDefault="00981DA7">
            <w:pPr>
              <w:jc w:val="center"/>
            </w:pPr>
            <w:r>
              <w:rPr>
                <w:rFonts w:eastAsiaTheme="minorEastAsia"/>
                <w:color w:val="000000" w:themeColor="text1"/>
                <w:szCs w:val="21"/>
              </w:rPr>
              <w:t>-</w:t>
            </w:r>
          </w:p>
        </w:tc>
      </w:tr>
      <w:tr w:rsidR="0072266A" w14:paraId="20F53055" w14:textId="77777777">
        <w:tc>
          <w:tcPr>
            <w:tcW w:w="1620" w:type="dxa"/>
            <w:vAlign w:val="center"/>
          </w:tcPr>
          <w:p w14:paraId="1141997C" w14:textId="77777777" w:rsidR="0072266A" w:rsidRDefault="00981DA7">
            <w:pPr>
              <w:jc w:val="left"/>
            </w:pPr>
            <w:r>
              <w:rPr>
                <w:rFonts w:eastAsiaTheme="minorEastAsia"/>
                <w:color w:val="000000" w:themeColor="text1"/>
                <w:szCs w:val="21"/>
              </w:rPr>
              <w:t>过去三年</w:t>
            </w:r>
          </w:p>
        </w:tc>
        <w:tc>
          <w:tcPr>
            <w:tcW w:w="1350" w:type="dxa"/>
            <w:vAlign w:val="center"/>
          </w:tcPr>
          <w:p w14:paraId="1CA9EFF5" w14:textId="77777777" w:rsidR="0072266A" w:rsidRDefault="00981DA7">
            <w:pPr>
              <w:jc w:val="center"/>
            </w:pPr>
            <w:r>
              <w:rPr>
                <w:rFonts w:eastAsiaTheme="minorEastAsia"/>
                <w:color w:val="000000" w:themeColor="text1"/>
                <w:szCs w:val="21"/>
              </w:rPr>
              <w:t>-</w:t>
            </w:r>
          </w:p>
        </w:tc>
        <w:tc>
          <w:tcPr>
            <w:tcW w:w="1350" w:type="dxa"/>
            <w:vAlign w:val="center"/>
          </w:tcPr>
          <w:p w14:paraId="3E674F8A" w14:textId="77777777" w:rsidR="0072266A" w:rsidRDefault="00981DA7">
            <w:pPr>
              <w:jc w:val="center"/>
            </w:pPr>
            <w:r>
              <w:rPr>
                <w:rFonts w:eastAsiaTheme="minorEastAsia"/>
                <w:color w:val="000000" w:themeColor="text1"/>
                <w:szCs w:val="21"/>
              </w:rPr>
              <w:t>-</w:t>
            </w:r>
          </w:p>
        </w:tc>
        <w:tc>
          <w:tcPr>
            <w:tcW w:w="1350" w:type="dxa"/>
            <w:vAlign w:val="center"/>
          </w:tcPr>
          <w:p w14:paraId="1C632A31" w14:textId="77777777" w:rsidR="0072266A" w:rsidRDefault="00981DA7">
            <w:pPr>
              <w:jc w:val="center"/>
            </w:pPr>
            <w:r>
              <w:rPr>
                <w:rFonts w:eastAsiaTheme="minorEastAsia"/>
                <w:color w:val="000000" w:themeColor="text1"/>
                <w:szCs w:val="21"/>
              </w:rPr>
              <w:t>-</w:t>
            </w:r>
          </w:p>
        </w:tc>
        <w:tc>
          <w:tcPr>
            <w:tcW w:w="1350" w:type="dxa"/>
            <w:vAlign w:val="center"/>
          </w:tcPr>
          <w:p w14:paraId="2356511A" w14:textId="77777777" w:rsidR="0072266A" w:rsidRDefault="00981DA7">
            <w:pPr>
              <w:jc w:val="center"/>
            </w:pPr>
            <w:r>
              <w:rPr>
                <w:rFonts w:eastAsiaTheme="minorEastAsia"/>
                <w:color w:val="000000" w:themeColor="text1"/>
                <w:szCs w:val="21"/>
              </w:rPr>
              <w:t>-</w:t>
            </w:r>
          </w:p>
        </w:tc>
        <w:tc>
          <w:tcPr>
            <w:tcW w:w="1350" w:type="dxa"/>
            <w:vAlign w:val="center"/>
          </w:tcPr>
          <w:p w14:paraId="417207DF" w14:textId="77777777" w:rsidR="0072266A" w:rsidRDefault="00981DA7">
            <w:pPr>
              <w:jc w:val="center"/>
            </w:pPr>
            <w:r>
              <w:rPr>
                <w:rFonts w:eastAsiaTheme="minorEastAsia"/>
                <w:color w:val="000000" w:themeColor="text1"/>
                <w:szCs w:val="21"/>
              </w:rPr>
              <w:t>-</w:t>
            </w:r>
          </w:p>
        </w:tc>
        <w:tc>
          <w:tcPr>
            <w:tcW w:w="1350" w:type="dxa"/>
            <w:vAlign w:val="center"/>
          </w:tcPr>
          <w:p w14:paraId="4EA4BD0B" w14:textId="77777777" w:rsidR="0072266A" w:rsidRDefault="00981DA7">
            <w:pPr>
              <w:jc w:val="center"/>
            </w:pPr>
            <w:r>
              <w:rPr>
                <w:rFonts w:eastAsiaTheme="minorEastAsia"/>
                <w:color w:val="000000" w:themeColor="text1"/>
                <w:szCs w:val="21"/>
              </w:rPr>
              <w:t>-</w:t>
            </w:r>
          </w:p>
        </w:tc>
      </w:tr>
      <w:tr w:rsidR="0072266A" w14:paraId="75B13145" w14:textId="77777777">
        <w:tc>
          <w:tcPr>
            <w:tcW w:w="1620" w:type="dxa"/>
            <w:vAlign w:val="center"/>
          </w:tcPr>
          <w:p w14:paraId="794BDE7A" w14:textId="77777777" w:rsidR="0072266A" w:rsidRDefault="00981DA7">
            <w:pPr>
              <w:jc w:val="left"/>
            </w:pPr>
            <w:r>
              <w:rPr>
                <w:rFonts w:eastAsiaTheme="minorEastAsia"/>
                <w:color w:val="000000" w:themeColor="text1"/>
                <w:szCs w:val="21"/>
              </w:rPr>
              <w:t>自基金合同生效起至今</w:t>
            </w:r>
          </w:p>
        </w:tc>
        <w:tc>
          <w:tcPr>
            <w:tcW w:w="1350" w:type="dxa"/>
            <w:vAlign w:val="center"/>
          </w:tcPr>
          <w:p w14:paraId="6EA2F7F6" w14:textId="77777777" w:rsidR="0072266A" w:rsidRDefault="00981DA7">
            <w:pPr>
              <w:jc w:val="center"/>
            </w:pPr>
            <w:r>
              <w:rPr>
                <w:rFonts w:eastAsiaTheme="minorEastAsia"/>
                <w:color w:val="000000" w:themeColor="text1"/>
                <w:szCs w:val="21"/>
              </w:rPr>
              <w:t>1.10%</w:t>
            </w:r>
          </w:p>
        </w:tc>
        <w:tc>
          <w:tcPr>
            <w:tcW w:w="1350" w:type="dxa"/>
            <w:vAlign w:val="center"/>
          </w:tcPr>
          <w:p w14:paraId="7D0F8C21" w14:textId="77777777" w:rsidR="0072266A" w:rsidRDefault="00981DA7">
            <w:pPr>
              <w:jc w:val="center"/>
            </w:pPr>
            <w:r>
              <w:rPr>
                <w:rFonts w:eastAsiaTheme="minorEastAsia"/>
                <w:color w:val="000000" w:themeColor="text1"/>
                <w:szCs w:val="21"/>
              </w:rPr>
              <w:t>0.05%</w:t>
            </w:r>
          </w:p>
        </w:tc>
        <w:tc>
          <w:tcPr>
            <w:tcW w:w="1350" w:type="dxa"/>
            <w:vAlign w:val="center"/>
          </w:tcPr>
          <w:p w14:paraId="587FC041" w14:textId="77777777" w:rsidR="0072266A" w:rsidRDefault="00981DA7">
            <w:pPr>
              <w:jc w:val="center"/>
            </w:pPr>
            <w:r>
              <w:rPr>
                <w:rFonts w:eastAsiaTheme="minorEastAsia"/>
                <w:color w:val="000000" w:themeColor="text1"/>
                <w:szCs w:val="21"/>
              </w:rPr>
              <w:t>1.81%</w:t>
            </w:r>
          </w:p>
        </w:tc>
        <w:tc>
          <w:tcPr>
            <w:tcW w:w="1350" w:type="dxa"/>
            <w:vAlign w:val="center"/>
          </w:tcPr>
          <w:p w14:paraId="37FF579A" w14:textId="77777777" w:rsidR="0072266A" w:rsidRDefault="00981DA7">
            <w:pPr>
              <w:jc w:val="center"/>
            </w:pPr>
            <w:r>
              <w:rPr>
                <w:rFonts w:eastAsiaTheme="minorEastAsia"/>
                <w:color w:val="000000" w:themeColor="text1"/>
                <w:szCs w:val="21"/>
              </w:rPr>
              <w:t>0.07%</w:t>
            </w:r>
          </w:p>
        </w:tc>
        <w:tc>
          <w:tcPr>
            <w:tcW w:w="1350" w:type="dxa"/>
            <w:vAlign w:val="center"/>
          </w:tcPr>
          <w:p w14:paraId="59D08E8D" w14:textId="77777777" w:rsidR="0072266A" w:rsidRDefault="00981DA7">
            <w:pPr>
              <w:jc w:val="center"/>
            </w:pPr>
            <w:r>
              <w:rPr>
                <w:rFonts w:eastAsiaTheme="minorEastAsia"/>
                <w:color w:val="000000" w:themeColor="text1"/>
                <w:szCs w:val="21"/>
              </w:rPr>
              <w:t>-0.71%</w:t>
            </w:r>
          </w:p>
        </w:tc>
        <w:tc>
          <w:tcPr>
            <w:tcW w:w="1350" w:type="dxa"/>
            <w:vAlign w:val="center"/>
          </w:tcPr>
          <w:p w14:paraId="30F9AEBC" w14:textId="77777777" w:rsidR="0072266A" w:rsidRDefault="00981DA7">
            <w:pPr>
              <w:jc w:val="center"/>
            </w:pPr>
            <w:r>
              <w:rPr>
                <w:rFonts w:eastAsiaTheme="minorEastAsia"/>
                <w:color w:val="000000" w:themeColor="text1"/>
                <w:szCs w:val="21"/>
              </w:rPr>
              <w:t>-0.02%</w:t>
            </w:r>
          </w:p>
        </w:tc>
      </w:tr>
    </w:tbl>
    <w:p w14:paraId="29BC0F24" w14:textId="77777777" w:rsidR="00EE54C5" w:rsidRPr="00B54DC1" w:rsidRDefault="00323032">
      <w:pPr>
        <w:spacing w:line="360" w:lineRule="auto"/>
        <w:rPr>
          <w:rFonts w:eastAsiaTheme="minorEastAsia"/>
          <w:b/>
          <w:color w:val="000000" w:themeColor="text1"/>
          <w:kern w:val="0"/>
          <w:szCs w:val="21"/>
        </w:rPr>
      </w:pPr>
      <w:r w:rsidRPr="00B54DC1">
        <w:rPr>
          <w:rFonts w:eastAsiaTheme="minorEastAsia"/>
          <w:b/>
          <w:color w:val="000000" w:themeColor="text1"/>
          <w:kern w:val="0"/>
          <w:szCs w:val="21"/>
        </w:rPr>
        <w:t>3.2.2</w:t>
      </w:r>
      <w:r w:rsidRPr="00B54DC1">
        <w:rPr>
          <w:rStyle w:val="afc"/>
          <w:rFonts w:eastAsiaTheme="minorEastAsia"/>
          <w:color w:val="000000" w:themeColor="text1"/>
          <w:szCs w:val="21"/>
          <w:shd w:val="clear" w:color="auto" w:fill="FFFFFF"/>
        </w:rPr>
        <w:t>自基金合同生效以来</w:t>
      </w:r>
      <w:r w:rsidRPr="00B54DC1">
        <w:rPr>
          <w:rFonts w:eastAsiaTheme="minorEastAsia"/>
          <w:b/>
          <w:color w:val="000000" w:themeColor="text1"/>
          <w:kern w:val="0"/>
          <w:szCs w:val="21"/>
        </w:rPr>
        <w:t>基金份额累计净值增长率变动及其与同期业绩比较基准收益率变动的比较</w:t>
      </w:r>
    </w:p>
    <w:p w14:paraId="2E9DA149" w14:textId="77777777" w:rsidR="00EE54C5" w:rsidRPr="00B54DC1" w:rsidRDefault="00323032">
      <w:pPr>
        <w:spacing w:line="360" w:lineRule="auto"/>
        <w:ind w:firstLine="420"/>
        <w:jc w:val="center"/>
        <w:rPr>
          <w:rFonts w:eastAsiaTheme="minorEastAsia"/>
          <w:color w:val="000000" w:themeColor="text1"/>
          <w:kern w:val="0"/>
          <w:szCs w:val="21"/>
        </w:rPr>
      </w:pPr>
      <w:r w:rsidRPr="00B54DC1">
        <w:rPr>
          <w:rFonts w:eastAsiaTheme="minorEastAsia"/>
          <w:color w:val="000000" w:themeColor="text1"/>
          <w:kern w:val="0"/>
          <w:szCs w:val="21"/>
        </w:rPr>
        <w:t>摩根纯债丰利债券型证券投资基金</w:t>
      </w:r>
    </w:p>
    <w:p w14:paraId="704132C0" w14:textId="77777777" w:rsidR="00EE54C5" w:rsidRPr="00B54DC1" w:rsidRDefault="00323032">
      <w:pPr>
        <w:spacing w:line="360" w:lineRule="auto"/>
        <w:ind w:firstLine="420"/>
        <w:jc w:val="center"/>
        <w:rPr>
          <w:rFonts w:eastAsiaTheme="minorEastAsia"/>
          <w:color w:val="000000" w:themeColor="text1"/>
          <w:kern w:val="0"/>
          <w:szCs w:val="21"/>
        </w:rPr>
      </w:pPr>
      <w:r w:rsidRPr="00B54DC1">
        <w:rPr>
          <w:rFonts w:eastAsiaTheme="minorEastAsia"/>
          <w:color w:val="000000" w:themeColor="text1"/>
          <w:kern w:val="0"/>
          <w:szCs w:val="21"/>
        </w:rPr>
        <w:t>份额累计净值增长率与业绩比较基准收益率历史走势对比图</w:t>
      </w:r>
    </w:p>
    <w:p w14:paraId="1044E9A9" w14:textId="77777777" w:rsidR="00EE54C5" w:rsidRPr="00B54DC1" w:rsidRDefault="00323032">
      <w:pPr>
        <w:pStyle w:val="ae"/>
        <w:snapToGrid w:val="0"/>
        <w:spacing w:line="360" w:lineRule="auto"/>
        <w:ind w:firstLine="480"/>
        <w:jc w:val="center"/>
        <w:rPr>
          <w:rFonts w:ascii="Times New Roman" w:eastAsiaTheme="minorEastAsia" w:hAnsi="Times New Roman"/>
          <w:color w:val="000000" w:themeColor="text1"/>
        </w:rPr>
      </w:pPr>
      <w:r w:rsidRPr="00B54DC1">
        <w:rPr>
          <w:rFonts w:ascii="Times New Roman" w:eastAsiaTheme="minorEastAsia" w:hAnsi="Times New Roman"/>
          <w:color w:val="000000" w:themeColor="text1"/>
        </w:rPr>
        <w:t>（</w:t>
      </w:r>
      <w:r w:rsidRPr="00B54DC1">
        <w:rPr>
          <w:rFonts w:ascii="Times New Roman" w:eastAsiaTheme="minorEastAsia" w:hAnsi="Times New Roman"/>
          <w:color w:val="000000" w:themeColor="text1"/>
        </w:rPr>
        <w:t>2014</w:t>
      </w:r>
      <w:r w:rsidRPr="00B54DC1">
        <w:rPr>
          <w:rFonts w:ascii="Times New Roman" w:eastAsiaTheme="minorEastAsia" w:hAnsi="Times New Roman"/>
          <w:color w:val="000000" w:themeColor="text1"/>
        </w:rPr>
        <w:t>年</w:t>
      </w:r>
      <w:r w:rsidRPr="00B54DC1">
        <w:rPr>
          <w:rFonts w:ascii="Times New Roman" w:eastAsiaTheme="minorEastAsia" w:hAnsi="Times New Roman"/>
          <w:color w:val="000000" w:themeColor="text1"/>
        </w:rPr>
        <w:t>11</w:t>
      </w:r>
      <w:r w:rsidRPr="00B54DC1">
        <w:rPr>
          <w:rFonts w:ascii="Times New Roman" w:eastAsiaTheme="minorEastAsia" w:hAnsi="Times New Roman"/>
          <w:color w:val="000000" w:themeColor="text1"/>
        </w:rPr>
        <w:t>月</w:t>
      </w:r>
      <w:r w:rsidRPr="00B54DC1">
        <w:rPr>
          <w:rFonts w:ascii="Times New Roman" w:eastAsiaTheme="minorEastAsia" w:hAnsi="Times New Roman"/>
          <w:color w:val="000000" w:themeColor="text1"/>
        </w:rPr>
        <w:t>18</w:t>
      </w:r>
      <w:r w:rsidRPr="00B54DC1">
        <w:rPr>
          <w:rFonts w:ascii="Times New Roman" w:eastAsiaTheme="minorEastAsia" w:hAnsi="Times New Roman"/>
          <w:color w:val="000000" w:themeColor="text1"/>
        </w:rPr>
        <w:t>日至</w:t>
      </w:r>
      <w:r w:rsidRPr="00B54DC1">
        <w:rPr>
          <w:rFonts w:ascii="Times New Roman" w:eastAsiaTheme="minorEastAsia" w:hAnsi="Times New Roman"/>
          <w:color w:val="000000" w:themeColor="text1"/>
        </w:rPr>
        <w:t>2024</w:t>
      </w:r>
      <w:r w:rsidRPr="00B54DC1">
        <w:rPr>
          <w:rFonts w:ascii="Times New Roman" w:eastAsiaTheme="minorEastAsia" w:hAnsi="Times New Roman"/>
          <w:color w:val="000000" w:themeColor="text1"/>
        </w:rPr>
        <w:t>年</w:t>
      </w:r>
      <w:r w:rsidRPr="00B54DC1">
        <w:rPr>
          <w:rFonts w:ascii="Times New Roman" w:eastAsiaTheme="minorEastAsia" w:hAnsi="Times New Roman"/>
          <w:color w:val="000000" w:themeColor="text1"/>
        </w:rPr>
        <w:t>6</w:t>
      </w:r>
      <w:r w:rsidRPr="00B54DC1">
        <w:rPr>
          <w:rFonts w:ascii="Times New Roman" w:eastAsiaTheme="minorEastAsia" w:hAnsi="Times New Roman"/>
          <w:color w:val="000000" w:themeColor="text1"/>
        </w:rPr>
        <w:t>月</w:t>
      </w:r>
      <w:r w:rsidRPr="00B54DC1">
        <w:rPr>
          <w:rFonts w:ascii="Times New Roman" w:eastAsiaTheme="minorEastAsia" w:hAnsi="Times New Roman"/>
          <w:color w:val="000000" w:themeColor="text1"/>
        </w:rPr>
        <w:t>30</w:t>
      </w:r>
      <w:r w:rsidRPr="00B54DC1">
        <w:rPr>
          <w:rFonts w:ascii="Times New Roman" w:eastAsiaTheme="minorEastAsia" w:hAnsi="Times New Roman"/>
          <w:color w:val="000000" w:themeColor="text1"/>
        </w:rPr>
        <w:t>日）</w:t>
      </w:r>
    </w:p>
    <w:p w14:paraId="3EC4C040" w14:textId="77777777" w:rsidR="00EE54C5" w:rsidRPr="00B54DC1" w:rsidRDefault="00323032">
      <w:pPr>
        <w:pStyle w:val="21"/>
        <w:spacing w:line="360" w:lineRule="auto"/>
        <w:ind w:firstLineChars="0" w:firstLine="0"/>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摩根纯债丰利债券</w:t>
      </w:r>
      <w:r w:rsidRPr="00B54DC1">
        <w:rPr>
          <w:rFonts w:ascii="Times New Roman" w:eastAsiaTheme="minorEastAsia" w:hAnsi="Times New Roman"/>
          <w:color w:val="000000" w:themeColor="text1"/>
          <w:sz w:val="21"/>
          <w:szCs w:val="21"/>
        </w:rPr>
        <w:t>A</w:t>
      </w:r>
    </w:p>
    <w:p w14:paraId="1D103882" w14:textId="77777777" w:rsidR="00EE54C5" w:rsidRPr="00B54DC1" w:rsidRDefault="00FC2664">
      <w:pPr>
        <w:spacing w:line="360" w:lineRule="auto"/>
        <w:jc w:val="center"/>
        <w:rPr>
          <w:rFonts w:eastAsiaTheme="minorEastAsia"/>
          <w:color w:val="000000" w:themeColor="text1"/>
          <w:szCs w:val="21"/>
        </w:rPr>
      </w:pPr>
      <w:r w:rsidRPr="00B54DC1">
        <w:rPr>
          <w:rFonts w:asciiTheme="minorEastAsia" w:eastAsiaTheme="minorEastAsia" w:hAnsiTheme="minorEastAsia"/>
          <w:noProof/>
          <w:color w:val="000000" w:themeColor="text1"/>
        </w:rPr>
        <w:drawing>
          <wp:inline distT="0" distB="0" distL="0" distR="0" wp14:anchorId="502136AC" wp14:editId="253B38A1">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14:paraId="1254A43A" w14:textId="77777777" w:rsidR="0072266A" w:rsidRDefault="00981DA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2014</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日，图示的时间段为合同生效日至本报告期末。</w:t>
      </w:r>
    </w:p>
    <w:p w14:paraId="542D061B" w14:textId="77777777" w:rsidR="0072266A" w:rsidRDefault="00981DA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 xml:space="preserve"> 6 </w:t>
      </w:r>
      <w:r>
        <w:rPr>
          <w:rFonts w:eastAsiaTheme="minorEastAsia"/>
          <w:color w:val="000000" w:themeColor="text1"/>
          <w:kern w:val="0"/>
          <w:szCs w:val="21"/>
        </w:rPr>
        <w:t>个月，建仓期结束时资产配置比例符合本基金基金合同规定。</w:t>
      </w:r>
    </w:p>
    <w:p w14:paraId="5E502D1F" w14:textId="77777777"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本基金自</w:t>
      </w:r>
      <w:r w:rsidRPr="00B54DC1">
        <w:rPr>
          <w:rFonts w:eastAsiaTheme="minorEastAsia"/>
          <w:color w:val="000000" w:themeColor="text1"/>
          <w:kern w:val="0"/>
          <w:szCs w:val="21"/>
        </w:rPr>
        <w:t>2015</w:t>
      </w:r>
      <w:r w:rsidRPr="00B54DC1">
        <w:rPr>
          <w:rFonts w:eastAsiaTheme="minorEastAsia"/>
          <w:color w:val="000000" w:themeColor="text1"/>
          <w:kern w:val="0"/>
          <w:szCs w:val="21"/>
        </w:rPr>
        <w:t>年</w:t>
      </w:r>
      <w:r w:rsidRPr="00B54DC1">
        <w:rPr>
          <w:rFonts w:eastAsiaTheme="minorEastAsia"/>
          <w:color w:val="000000" w:themeColor="text1"/>
          <w:kern w:val="0"/>
          <w:szCs w:val="21"/>
        </w:rPr>
        <w:t>10</w:t>
      </w:r>
      <w:r w:rsidRPr="00B54DC1">
        <w:rPr>
          <w:rFonts w:eastAsiaTheme="minorEastAsia"/>
          <w:color w:val="000000" w:themeColor="text1"/>
          <w:kern w:val="0"/>
          <w:szCs w:val="21"/>
        </w:rPr>
        <w:t>月</w:t>
      </w:r>
      <w:r w:rsidRPr="00B54DC1">
        <w:rPr>
          <w:rFonts w:eastAsiaTheme="minorEastAsia"/>
          <w:color w:val="000000" w:themeColor="text1"/>
          <w:kern w:val="0"/>
          <w:szCs w:val="21"/>
        </w:rPr>
        <w:t>10</w:t>
      </w:r>
      <w:r w:rsidRPr="00B54DC1">
        <w:rPr>
          <w:rFonts w:eastAsiaTheme="minorEastAsia"/>
          <w:color w:val="000000" w:themeColor="text1"/>
          <w:kern w:val="0"/>
          <w:szCs w:val="21"/>
        </w:rPr>
        <w:t>日起，将基金业绩比较基准由</w:t>
      </w:r>
      <w:r w:rsidRPr="00B54DC1">
        <w:rPr>
          <w:rFonts w:eastAsiaTheme="minorEastAsia"/>
          <w:color w:val="000000" w:themeColor="text1"/>
          <w:kern w:val="0"/>
          <w:szCs w:val="21"/>
        </w:rPr>
        <w:t>“</w:t>
      </w:r>
      <w:r w:rsidRPr="00B54DC1">
        <w:rPr>
          <w:rFonts w:eastAsiaTheme="minorEastAsia"/>
          <w:color w:val="000000" w:themeColor="text1"/>
          <w:kern w:val="0"/>
          <w:szCs w:val="21"/>
        </w:rPr>
        <w:t>中信标普全债指数</w:t>
      </w:r>
      <w:r w:rsidRPr="00B54DC1">
        <w:rPr>
          <w:rFonts w:eastAsiaTheme="minorEastAsia"/>
          <w:color w:val="000000" w:themeColor="text1"/>
          <w:kern w:val="0"/>
          <w:szCs w:val="21"/>
        </w:rPr>
        <w:t>”</w:t>
      </w:r>
      <w:r w:rsidRPr="00B54DC1">
        <w:rPr>
          <w:rFonts w:eastAsiaTheme="minorEastAsia"/>
          <w:color w:val="000000" w:themeColor="text1"/>
          <w:kern w:val="0"/>
          <w:szCs w:val="21"/>
        </w:rPr>
        <w:t>变更为</w:t>
      </w:r>
      <w:r w:rsidRPr="00B54DC1">
        <w:rPr>
          <w:rFonts w:eastAsiaTheme="minorEastAsia"/>
          <w:color w:val="000000" w:themeColor="text1"/>
          <w:kern w:val="0"/>
          <w:szCs w:val="21"/>
        </w:rPr>
        <w:t>“</w:t>
      </w:r>
      <w:r w:rsidRPr="00B54DC1">
        <w:rPr>
          <w:rFonts w:eastAsiaTheme="minorEastAsia"/>
          <w:color w:val="000000" w:themeColor="text1"/>
          <w:kern w:val="0"/>
          <w:szCs w:val="21"/>
        </w:rPr>
        <w:t>中证综合债券指数收益率</w:t>
      </w:r>
      <w:r w:rsidRPr="00B54DC1">
        <w:rPr>
          <w:rFonts w:eastAsiaTheme="minorEastAsia"/>
          <w:color w:val="000000" w:themeColor="text1"/>
          <w:kern w:val="0"/>
          <w:szCs w:val="21"/>
        </w:rPr>
        <w:t>”</w:t>
      </w:r>
      <w:r w:rsidRPr="00B54DC1">
        <w:rPr>
          <w:rFonts w:eastAsiaTheme="minorEastAsia"/>
          <w:color w:val="000000" w:themeColor="text1"/>
          <w:kern w:val="0"/>
          <w:szCs w:val="21"/>
        </w:rPr>
        <w:t>。</w:t>
      </w:r>
    </w:p>
    <w:p w14:paraId="44DFED01" w14:textId="77777777" w:rsidR="00EE54C5" w:rsidRPr="00B54DC1" w:rsidRDefault="00323032">
      <w:pPr>
        <w:pStyle w:val="21"/>
        <w:spacing w:line="360" w:lineRule="auto"/>
        <w:ind w:firstLineChars="0" w:firstLine="0"/>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摩根纯债丰利债券</w:t>
      </w:r>
      <w:r w:rsidRPr="00B54DC1">
        <w:rPr>
          <w:rFonts w:ascii="Times New Roman" w:eastAsiaTheme="minorEastAsia" w:hAnsi="Times New Roman"/>
          <w:color w:val="000000" w:themeColor="text1"/>
          <w:sz w:val="21"/>
          <w:szCs w:val="21"/>
        </w:rPr>
        <w:t>C</w:t>
      </w:r>
    </w:p>
    <w:p w14:paraId="5D942B09" w14:textId="77777777" w:rsidR="00EE54C5" w:rsidRPr="00B54DC1" w:rsidRDefault="00FC2664">
      <w:pPr>
        <w:spacing w:line="360" w:lineRule="auto"/>
        <w:jc w:val="center"/>
        <w:rPr>
          <w:rFonts w:eastAsiaTheme="minorEastAsia"/>
          <w:color w:val="000000" w:themeColor="text1"/>
          <w:szCs w:val="21"/>
        </w:rPr>
      </w:pPr>
      <w:r w:rsidRPr="00B54DC1">
        <w:rPr>
          <w:rFonts w:asciiTheme="minorEastAsia" w:eastAsiaTheme="minorEastAsia" w:hAnsiTheme="minorEastAsia"/>
          <w:noProof/>
          <w:color w:val="000000" w:themeColor="text1"/>
        </w:rPr>
        <w:lastRenderedPageBreak/>
        <w:drawing>
          <wp:inline distT="0" distB="0" distL="0" distR="0" wp14:anchorId="6BF851A7" wp14:editId="3061535A">
            <wp:extent cx="5591175" cy="3276600"/>
            <wp:effectExtent l="0" t="0" r="0" b="0"/>
            <wp:docPr id="1" name="图片 1"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14:paraId="1843D2C9" w14:textId="77777777" w:rsidR="0072266A" w:rsidRDefault="00981DA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2014</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日，图示的时间段为合同生效日至本报告期末。</w:t>
      </w:r>
    </w:p>
    <w:p w14:paraId="7CFA2CAD" w14:textId="77777777" w:rsidR="0072266A" w:rsidRDefault="00981DA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 xml:space="preserve"> 6 </w:t>
      </w:r>
      <w:r>
        <w:rPr>
          <w:rFonts w:eastAsiaTheme="minorEastAsia"/>
          <w:color w:val="000000" w:themeColor="text1"/>
          <w:kern w:val="0"/>
          <w:szCs w:val="21"/>
        </w:rPr>
        <w:t>个月，建仓期结束时资产配置比例符合本基金基金合同规定。</w:t>
      </w:r>
    </w:p>
    <w:p w14:paraId="2490E9E0" w14:textId="77777777"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本基金自</w:t>
      </w:r>
      <w:r w:rsidRPr="00B54DC1">
        <w:rPr>
          <w:rFonts w:eastAsiaTheme="minorEastAsia"/>
          <w:color w:val="000000" w:themeColor="text1"/>
          <w:kern w:val="0"/>
          <w:szCs w:val="21"/>
        </w:rPr>
        <w:t>2015</w:t>
      </w:r>
      <w:r w:rsidRPr="00B54DC1">
        <w:rPr>
          <w:rFonts w:eastAsiaTheme="minorEastAsia"/>
          <w:color w:val="000000" w:themeColor="text1"/>
          <w:kern w:val="0"/>
          <w:szCs w:val="21"/>
        </w:rPr>
        <w:t>年</w:t>
      </w:r>
      <w:r w:rsidRPr="00B54DC1">
        <w:rPr>
          <w:rFonts w:eastAsiaTheme="minorEastAsia"/>
          <w:color w:val="000000" w:themeColor="text1"/>
          <w:kern w:val="0"/>
          <w:szCs w:val="21"/>
        </w:rPr>
        <w:t>10</w:t>
      </w:r>
      <w:r w:rsidRPr="00B54DC1">
        <w:rPr>
          <w:rFonts w:eastAsiaTheme="minorEastAsia"/>
          <w:color w:val="000000" w:themeColor="text1"/>
          <w:kern w:val="0"/>
          <w:szCs w:val="21"/>
        </w:rPr>
        <w:t>月</w:t>
      </w:r>
      <w:r w:rsidRPr="00B54DC1">
        <w:rPr>
          <w:rFonts w:eastAsiaTheme="minorEastAsia"/>
          <w:color w:val="000000" w:themeColor="text1"/>
          <w:kern w:val="0"/>
          <w:szCs w:val="21"/>
        </w:rPr>
        <w:t>10</w:t>
      </w:r>
      <w:r w:rsidRPr="00B54DC1">
        <w:rPr>
          <w:rFonts w:eastAsiaTheme="minorEastAsia"/>
          <w:color w:val="000000" w:themeColor="text1"/>
          <w:kern w:val="0"/>
          <w:szCs w:val="21"/>
        </w:rPr>
        <w:t>日起，将基金业绩比较基准由</w:t>
      </w:r>
      <w:r w:rsidRPr="00B54DC1">
        <w:rPr>
          <w:rFonts w:eastAsiaTheme="minorEastAsia"/>
          <w:color w:val="000000" w:themeColor="text1"/>
          <w:kern w:val="0"/>
          <w:szCs w:val="21"/>
        </w:rPr>
        <w:t>“</w:t>
      </w:r>
      <w:r w:rsidRPr="00B54DC1">
        <w:rPr>
          <w:rFonts w:eastAsiaTheme="minorEastAsia"/>
          <w:color w:val="000000" w:themeColor="text1"/>
          <w:kern w:val="0"/>
          <w:szCs w:val="21"/>
        </w:rPr>
        <w:t>中信标普全债指数</w:t>
      </w:r>
      <w:r w:rsidRPr="00B54DC1">
        <w:rPr>
          <w:rFonts w:eastAsiaTheme="minorEastAsia"/>
          <w:color w:val="000000" w:themeColor="text1"/>
          <w:kern w:val="0"/>
          <w:szCs w:val="21"/>
        </w:rPr>
        <w:t>”</w:t>
      </w:r>
      <w:r w:rsidRPr="00B54DC1">
        <w:rPr>
          <w:rFonts w:eastAsiaTheme="minorEastAsia"/>
          <w:color w:val="000000" w:themeColor="text1"/>
          <w:kern w:val="0"/>
          <w:szCs w:val="21"/>
        </w:rPr>
        <w:t>变更为</w:t>
      </w:r>
      <w:r w:rsidRPr="00B54DC1">
        <w:rPr>
          <w:rFonts w:eastAsiaTheme="minorEastAsia"/>
          <w:color w:val="000000" w:themeColor="text1"/>
          <w:kern w:val="0"/>
          <w:szCs w:val="21"/>
        </w:rPr>
        <w:t>“</w:t>
      </w:r>
      <w:r w:rsidRPr="00B54DC1">
        <w:rPr>
          <w:rFonts w:eastAsiaTheme="minorEastAsia"/>
          <w:color w:val="000000" w:themeColor="text1"/>
          <w:kern w:val="0"/>
          <w:szCs w:val="21"/>
        </w:rPr>
        <w:t>中证综合债券指数收益率</w:t>
      </w:r>
      <w:r w:rsidRPr="00B54DC1">
        <w:rPr>
          <w:rFonts w:eastAsiaTheme="minorEastAsia"/>
          <w:color w:val="000000" w:themeColor="text1"/>
          <w:kern w:val="0"/>
          <w:szCs w:val="21"/>
        </w:rPr>
        <w:t>”</w:t>
      </w:r>
      <w:r w:rsidRPr="00B54DC1">
        <w:rPr>
          <w:rFonts w:eastAsiaTheme="minorEastAsia"/>
          <w:color w:val="000000" w:themeColor="text1"/>
          <w:kern w:val="0"/>
          <w:szCs w:val="21"/>
        </w:rPr>
        <w:t>。</w:t>
      </w:r>
    </w:p>
    <w:p w14:paraId="6669081F" w14:textId="77777777" w:rsidR="00EE54C5" w:rsidRPr="00B54DC1" w:rsidRDefault="00DA3D70">
      <w:pPr>
        <w:pStyle w:val="21"/>
        <w:spacing w:line="360" w:lineRule="auto"/>
        <w:ind w:firstLineChars="0" w:firstLine="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摩根纯债丰利债券</w:t>
      </w:r>
      <w:r>
        <w:rPr>
          <w:rFonts w:ascii="Times New Roman" w:eastAsiaTheme="minorEastAsia" w:hAnsi="Times New Roman"/>
          <w:color w:val="000000" w:themeColor="text1"/>
          <w:sz w:val="21"/>
          <w:szCs w:val="21"/>
        </w:rPr>
        <w:t>D</w:t>
      </w:r>
    </w:p>
    <w:p w14:paraId="66696D9E" w14:textId="77777777" w:rsidR="00EE54C5" w:rsidRPr="00B54DC1" w:rsidRDefault="00FC2664">
      <w:pPr>
        <w:spacing w:line="360" w:lineRule="auto"/>
        <w:jc w:val="center"/>
        <w:rPr>
          <w:rFonts w:eastAsiaTheme="minorEastAsia"/>
          <w:color w:val="000000" w:themeColor="text1"/>
          <w:szCs w:val="21"/>
        </w:rPr>
      </w:pPr>
      <w:r w:rsidRPr="00B54DC1">
        <w:rPr>
          <w:rFonts w:asciiTheme="minorEastAsia" w:eastAsiaTheme="minorEastAsia" w:hAnsiTheme="minorEastAsia"/>
          <w:noProof/>
          <w:color w:val="000000" w:themeColor="text1"/>
        </w:rPr>
        <w:drawing>
          <wp:inline distT="0" distB="0" distL="0" distR="0" wp14:anchorId="20C77BE3" wp14:editId="1FE8854A">
            <wp:extent cx="5600700" cy="3280938"/>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3280938"/>
                    </a:xfrm>
                    <a:prstGeom prst="rect">
                      <a:avLst/>
                    </a:prstGeom>
                    <a:noFill/>
                    <a:ln>
                      <a:noFill/>
                    </a:ln>
                  </pic:spPr>
                </pic:pic>
              </a:graphicData>
            </a:graphic>
          </wp:inline>
        </w:drawing>
      </w:r>
    </w:p>
    <w:p w14:paraId="759F36DD" w14:textId="77777777" w:rsidR="0072266A" w:rsidRDefault="00981DA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 xml:space="preserve"> 2024</w:t>
      </w:r>
      <w:r>
        <w:rPr>
          <w:rFonts w:eastAsiaTheme="minorEastAsia"/>
          <w:color w:val="000000" w:themeColor="text1"/>
          <w:kern w:val="0"/>
          <w:szCs w:val="21"/>
        </w:rPr>
        <w:t>年</w:t>
      </w:r>
      <w:r>
        <w:rPr>
          <w:rFonts w:eastAsiaTheme="minorEastAsia"/>
          <w:color w:val="000000" w:themeColor="text1"/>
          <w:kern w:val="0"/>
          <w:szCs w:val="21"/>
        </w:rPr>
        <w:t>3</w:t>
      </w:r>
      <w:r>
        <w:rPr>
          <w:rFonts w:eastAsiaTheme="minorEastAsia"/>
          <w:color w:val="000000" w:themeColor="text1"/>
          <w:kern w:val="0"/>
          <w:szCs w:val="21"/>
        </w:rPr>
        <w:t>月</w:t>
      </w:r>
      <w:r>
        <w:rPr>
          <w:rFonts w:eastAsiaTheme="minorEastAsia"/>
          <w:color w:val="000000" w:themeColor="text1"/>
          <w:kern w:val="0"/>
          <w:szCs w:val="21"/>
        </w:rPr>
        <w:t>8</w:t>
      </w:r>
      <w:r>
        <w:rPr>
          <w:rFonts w:eastAsiaTheme="minorEastAsia"/>
          <w:color w:val="000000" w:themeColor="text1"/>
          <w:kern w:val="0"/>
          <w:szCs w:val="21"/>
        </w:rPr>
        <w:t>日起增加</w:t>
      </w:r>
      <w:r>
        <w:rPr>
          <w:rFonts w:eastAsiaTheme="minorEastAsia"/>
          <w:color w:val="000000" w:themeColor="text1"/>
          <w:kern w:val="0"/>
          <w:szCs w:val="21"/>
        </w:rPr>
        <w:t>D</w:t>
      </w:r>
      <w:r>
        <w:rPr>
          <w:rFonts w:eastAsiaTheme="minorEastAsia"/>
          <w:color w:val="000000" w:themeColor="text1"/>
          <w:kern w:val="0"/>
          <w:szCs w:val="21"/>
        </w:rPr>
        <w:t>类份额，相关数据按实际存续期计算。</w:t>
      </w:r>
    </w:p>
    <w:p w14:paraId="7808AEC6" w14:textId="77777777" w:rsidR="0072266A" w:rsidRDefault="00981DA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本基金建仓期为本基金合同生效日起</w:t>
      </w:r>
      <w:r>
        <w:rPr>
          <w:rFonts w:eastAsiaTheme="minorEastAsia"/>
          <w:color w:val="000000" w:themeColor="text1"/>
          <w:kern w:val="0"/>
          <w:szCs w:val="21"/>
        </w:rPr>
        <w:t xml:space="preserve"> 6 </w:t>
      </w:r>
      <w:r>
        <w:rPr>
          <w:rFonts w:eastAsiaTheme="minorEastAsia"/>
          <w:color w:val="000000" w:themeColor="text1"/>
          <w:kern w:val="0"/>
          <w:szCs w:val="21"/>
        </w:rPr>
        <w:t>个月，建仓期结束时资产配置比例符合本基金基金合同规定。</w:t>
      </w:r>
    </w:p>
    <w:p w14:paraId="0025D0C1" w14:textId="77777777" w:rsidR="00EE54C5" w:rsidRPr="00B54DC1" w:rsidRDefault="00DA3D7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本基金自</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日起，将基金业绩比较基准由</w:t>
      </w:r>
      <w:r>
        <w:rPr>
          <w:rFonts w:eastAsiaTheme="minorEastAsia"/>
          <w:color w:val="000000" w:themeColor="text1"/>
          <w:kern w:val="0"/>
          <w:szCs w:val="21"/>
        </w:rPr>
        <w:t>“</w:t>
      </w:r>
      <w:r>
        <w:rPr>
          <w:rFonts w:eastAsiaTheme="minorEastAsia"/>
          <w:color w:val="000000" w:themeColor="text1"/>
          <w:kern w:val="0"/>
          <w:szCs w:val="21"/>
        </w:rPr>
        <w:t>中信标普全债指数</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中证综合债券指数收益率</w:t>
      </w:r>
      <w:r>
        <w:rPr>
          <w:rFonts w:eastAsiaTheme="minorEastAsia"/>
          <w:color w:val="000000" w:themeColor="text1"/>
          <w:kern w:val="0"/>
          <w:szCs w:val="21"/>
        </w:rPr>
        <w:t>”</w:t>
      </w:r>
      <w:r>
        <w:rPr>
          <w:rFonts w:eastAsiaTheme="minorEastAsia"/>
          <w:color w:val="000000" w:themeColor="text1"/>
          <w:kern w:val="0"/>
          <w:szCs w:val="21"/>
        </w:rPr>
        <w:t>。</w:t>
      </w:r>
    </w:p>
    <w:p w14:paraId="45C6221A" w14:textId="77777777" w:rsidR="00EE54C5" w:rsidRPr="00B54DC1" w:rsidRDefault="00EE54C5">
      <w:pPr>
        <w:tabs>
          <w:tab w:val="left" w:pos="1800"/>
        </w:tabs>
        <w:spacing w:line="360" w:lineRule="auto"/>
        <w:rPr>
          <w:rFonts w:eastAsiaTheme="minorEastAsia"/>
          <w:color w:val="000000" w:themeColor="text1"/>
          <w:szCs w:val="21"/>
        </w:rPr>
      </w:pPr>
    </w:p>
    <w:p w14:paraId="5D171CCE" w14:textId="77777777"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21" w:name="_Toc225498254"/>
      <w:bookmarkStart w:id="22" w:name="_Toc175837220"/>
      <w:r w:rsidRPr="00B54DC1">
        <w:rPr>
          <w:rFonts w:eastAsiaTheme="minorEastAsia"/>
          <w:b/>
          <w:bCs/>
          <w:color w:val="000000" w:themeColor="text1"/>
          <w:szCs w:val="24"/>
          <w:lang w:val="en-US"/>
        </w:rPr>
        <w:t xml:space="preserve">4  </w:t>
      </w:r>
      <w:r w:rsidRPr="00B54DC1">
        <w:rPr>
          <w:rFonts w:eastAsiaTheme="minorEastAsia"/>
          <w:b/>
          <w:bCs/>
          <w:color w:val="000000" w:themeColor="text1"/>
          <w:szCs w:val="24"/>
          <w:lang w:val="en-US"/>
        </w:rPr>
        <w:t>管理人报告</w:t>
      </w:r>
      <w:bookmarkEnd w:id="21"/>
      <w:bookmarkEnd w:id="22"/>
    </w:p>
    <w:p w14:paraId="5AB8FF7F"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23" w:name="_Toc175837221"/>
      <w:r w:rsidRPr="00B54DC1">
        <w:rPr>
          <w:rFonts w:ascii="Times New Roman" w:eastAsiaTheme="minorEastAsia" w:hAnsi="Times New Roman"/>
          <w:color w:val="000000" w:themeColor="text1"/>
          <w:kern w:val="0"/>
          <w:sz w:val="21"/>
          <w:szCs w:val="21"/>
        </w:rPr>
        <w:t xml:space="preserve">4.1 </w:t>
      </w:r>
      <w:r w:rsidRPr="00B54DC1">
        <w:rPr>
          <w:rFonts w:ascii="Times New Roman" w:eastAsiaTheme="minorEastAsia" w:hAnsi="Times New Roman"/>
          <w:color w:val="000000" w:themeColor="text1"/>
          <w:kern w:val="0"/>
          <w:sz w:val="21"/>
          <w:szCs w:val="21"/>
        </w:rPr>
        <w:t>基金管理人及基金经理情况</w:t>
      </w:r>
      <w:bookmarkEnd w:id="23"/>
    </w:p>
    <w:p w14:paraId="062EA43A"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color w:val="000000" w:themeColor="text1"/>
          <w:kern w:val="0"/>
          <w:szCs w:val="21"/>
        </w:rPr>
        <w:t xml:space="preserve">4.1.1 </w:t>
      </w:r>
      <w:r w:rsidRPr="00B54DC1">
        <w:rPr>
          <w:rFonts w:eastAsiaTheme="minorEastAsia"/>
          <w:b/>
          <w:color w:val="000000" w:themeColor="text1"/>
          <w:kern w:val="0"/>
          <w:szCs w:val="21"/>
        </w:rPr>
        <w:t>基金管理人及其管理基金的经验</w:t>
      </w:r>
    </w:p>
    <w:p w14:paraId="465EE690"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摩根基金管理（中国）有限公司经中国证券监督管理委员会批准，于</w:t>
      </w:r>
      <w:r w:rsidRPr="00B54DC1">
        <w:rPr>
          <w:rFonts w:eastAsiaTheme="minorEastAsia"/>
          <w:color w:val="000000" w:themeColor="text1"/>
          <w:kern w:val="0"/>
          <w:szCs w:val="21"/>
        </w:rPr>
        <w:t>2004</w:t>
      </w:r>
      <w:r w:rsidRPr="00B54DC1">
        <w:rPr>
          <w:rFonts w:eastAsiaTheme="minorEastAsia"/>
          <w:color w:val="000000" w:themeColor="text1"/>
          <w:kern w:val="0"/>
          <w:szCs w:val="21"/>
        </w:rPr>
        <w:t>年</w:t>
      </w:r>
      <w:r w:rsidRPr="00B54DC1">
        <w:rPr>
          <w:rFonts w:eastAsiaTheme="minorEastAsia"/>
          <w:color w:val="000000" w:themeColor="text1"/>
          <w:kern w:val="0"/>
          <w:szCs w:val="21"/>
        </w:rPr>
        <w:t>5</w:t>
      </w:r>
      <w:r w:rsidRPr="00B54DC1">
        <w:rPr>
          <w:rFonts w:eastAsiaTheme="minorEastAsia"/>
          <w:color w:val="000000" w:themeColor="text1"/>
          <w:kern w:val="0"/>
          <w:szCs w:val="21"/>
        </w:rPr>
        <w:t>月</w:t>
      </w:r>
      <w:r w:rsidRPr="00B54DC1">
        <w:rPr>
          <w:rFonts w:eastAsiaTheme="minorEastAsia"/>
          <w:color w:val="000000" w:themeColor="text1"/>
          <w:kern w:val="0"/>
          <w:szCs w:val="21"/>
        </w:rPr>
        <w:t>12</w:t>
      </w:r>
      <w:r w:rsidRPr="00B54DC1">
        <w:rPr>
          <w:rFonts w:eastAsiaTheme="minorEastAsia"/>
          <w:color w:val="000000" w:themeColor="text1"/>
          <w:kern w:val="0"/>
          <w:szCs w:val="21"/>
        </w:rPr>
        <w:t>日正式成立，注册资本为</w:t>
      </w:r>
      <w:r w:rsidRPr="00B54DC1">
        <w:rPr>
          <w:rFonts w:eastAsiaTheme="minorEastAsia"/>
          <w:color w:val="000000" w:themeColor="text1"/>
          <w:kern w:val="0"/>
          <w:szCs w:val="21"/>
        </w:rPr>
        <w:t>2.5</w:t>
      </w:r>
      <w:r w:rsidRPr="00B54DC1">
        <w:rPr>
          <w:rFonts w:eastAsiaTheme="minorEastAsia"/>
          <w:color w:val="000000" w:themeColor="text1"/>
          <w:kern w:val="0"/>
          <w:szCs w:val="21"/>
        </w:rPr>
        <w:t>亿元人民币，注册地上海。</w:t>
      </w:r>
      <w:r w:rsidRPr="00B54DC1">
        <w:rPr>
          <w:rFonts w:eastAsiaTheme="minorEastAsia"/>
          <w:color w:val="000000" w:themeColor="text1"/>
          <w:kern w:val="0"/>
          <w:szCs w:val="21"/>
        </w:rPr>
        <w:t>2023</w:t>
      </w:r>
      <w:r w:rsidRPr="00B54DC1">
        <w:rPr>
          <w:rFonts w:eastAsiaTheme="minorEastAsia"/>
          <w:color w:val="000000" w:themeColor="text1"/>
          <w:kern w:val="0"/>
          <w:szCs w:val="21"/>
        </w:rPr>
        <w:t>年</w:t>
      </w:r>
      <w:r w:rsidRPr="00B54DC1">
        <w:rPr>
          <w:rFonts w:eastAsiaTheme="minorEastAsia"/>
          <w:color w:val="000000" w:themeColor="text1"/>
          <w:kern w:val="0"/>
          <w:szCs w:val="21"/>
        </w:rPr>
        <w:t>1</w:t>
      </w:r>
      <w:r w:rsidRPr="00B54DC1">
        <w:rPr>
          <w:rFonts w:eastAsiaTheme="minorEastAsia"/>
          <w:color w:val="000000" w:themeColor="text1"/>
          <w:kern w:val="0"/>
          <w:szCs w:val="21"/>
        </w:rPr>
        <w:t>月</w:t>
      </w:r>
      <w:r w:rsidRPr="00B54DC1">
        <w:rPr>
          <w:rFonts w:eastAsiaTheme="minorEastAsia"/>
          <w:color w:val="000000" w:themeColor="text1"/>
          <w:kern w:val="0"/>
          <w:szCs w:val="21"/>
        </w:rPr>
        <w:t>19</w:t>
      </w:r>
      <w:r w:rsidRPr="00B54DC1">
        <w:rPr>
          <w:rFonts w:eastAsiaTheme="minorEastAsia"/>
          <w:color w:val="000000" w:themeColor="text1"/>
          <w:kern w:val="0"/>
          <w:szCs w:val="21"/>
        </w:rPr>
        <w:t>日，经中国证监会批准，本公司原股东之一上海国际信托有限公司将其持有的本公司</w:t>
      </w:r>
      <w:r w:rsidRPr="00B54DC1">
        <w:rPr>
          <w:rFonts w:eastAsiaTheme="minorEastAsia"/>
          <w:color w:val="000000" w:themeColor="text1"/>
          <w:kern w:val="0"/>
          <w:szCs w:val="21"/>
        </w:rPr>
        <w:t>51%</w:t>
      </w:r>
      <w:r w:rsidRPr="00B54DC1">
        <w:rPr>
          <w:rFonts w:eastAsiaTheme="minorEastAsia"/>
          <w:color w:val="000000" w:themeColor="text1"/>
          <w:kern w:val="0"/>
          <w:szCs w:val="21"/>
        </w:rPr>
        <w:t>股权，与原另一股东</w:t>
      </w:r>
      <w:r w:rsidRPr="00B54DC1">
        <w:rPr>
          <w:rFonts w:eastAsiaTheme="minorEastAsia"/>
          <w:color w:val="000000" w:themeColor="text1"/>
          <w:kern w:val="0"/>
          <w:szCs w:val="21"/>
        </w:rPr>
        <w:t>JPMorgan Asset Management (UK) Limited</w:t>
      </w:r>
      <w:r w:rsidRPr="00B54DC1">
        <w:rPr>
          <w:rFonts w:eastAsiaTheme="minorEastAsia"/>
          <w:color w:val="000000" w:themeColor="text1"/>
          <w:kern w:val="0"/>
          <w:szCs w:val="21"/>
        </w:rPr>
        <w:t>将其持有的本公司</w:t>
      </w:r>
      <w:r w:rsidRPr="00B54DC1">
        <w:rPr>
          <w:rFonts w:eastAsiaTheme="minorEastAsia"/>
          <w:color w:val="000000" w:themeColor="text1"/>
          <w:kern w:val="0"/>
          <w:szCs w:val="21"/>
        </w:rPr>
        <w:t>49%</w:t>
      </w:r>
      <w:r w:rsidRPr="00B54DC1">
        <w:rPr>
          <w:rFonts w:eastAsiaTheme="minorEastAsia"/>
          <w:color w:val="000000" w:themeColor="text1"/>
          <w:kern w:val="0"/>
          <w:szCs w:val="21"/>
        </w:rPr>
        <w:t>股权转让给摩根资产管理控股公司（</w:t>
      </w:r>
      <w:r w:rsidRPr="00B54DC1">
        <w:rPr>
          <w:rFonts w:eastAsiaTheme="minorEastAsia"/>
          <w:color w:val="000000" w:themeColor="text1"/>
          <w:kern w:val="0"/>
          <w:szCs w:val="21"/>
        </w:rPr>
        <w:t>JPMorgan Asset Management Holdings Inc.</w:t>
      </w:r>
      <w:r w:rsidRPr="00B54DC1">
        <w:rPr>
          <w:rFonts w:eastAsiaTheme="minorEastAsia"/>
          <w:color w:val="000000" w:themeColor="text1"/>
          <w:kern w:val="0"/>
          <w:szCs w:val="21"/>
        </w:rPr>
        <w:t>），从而摩根资产管理控股公司取得本公司全部股权。</w:t>
      </w:r>
      <w:r w:rsidRPr="00B54DC1">
        <w:rPr>
          <w:rFonts w:eastAsiaTheme="minorEastAsia"/>
          <w:color w:val="000000" w:themeColor="text1"/>
          <w:kern w:val="0"/>
          <w:szCs w:val="21"/>
        </w:rPr>
        <w:t>2023</w:t>
      </w:r>
      <w:r w:rsidRPr="00B54DC1">
        <w:rPr>
          <w:rFonts w:eastAsiaTheme="minorEastAsia"/>
          <w:color w:val="000000" w:themeColor="text1"/>
          <w:kern w:val="0"/>
          <w:szCs w:val="21"/>
        </w:rPr>
        <w:t>年</w:t>
      </w:r>
      <w:r w:rsidRPr="00B54DC1">
        <w:rPr>
          <w:rFonts w:eastAsiaTheme="minorEastAsia"/>
          <w:color w:val="000000" w:themeColor="text1"/>
          <w:kern w:val="0"/>
          <w:szCs w:val="21"/>
        </w:rPr>
        <w:t>4</w:t>
      </w:r>
      <w:r w:rsidRPr="00B54DC1">
        <w:rPr>
          <w:rFonts w:eastAsiaTheme="minorEastAsia"/>
          <w:color w:val="000000" w:themeColor="text1"/>
          <w:kern w:val="0"/>
          <w:szCs w:val="21"/>
        </w:rPr>
        <w:t>月</w:t>
      </w:r>
      <w:r w:rsidRPr="00B54DC1">
        <w:rPr>
          <w:rFonts w:eastAsiaTheme="minorEastAsia"/>
          <w:color w:val="000000" w:themeColor="text1"/>
          <w:kern w:val="0"/>
          <w:szCs w:val="21"/>
        </w:rPr>
        <w:t>10</w:t>
      </w:r>
      <w:r w:rsidRPr="00B54DC1">
        <w:rPr>
          <w:rFonts w:eastAsiaTheme="minorEastAsia"/>
          <w:color w:val="000000" w:themeColor="text1"/>
          <w:kern w:val="0"/>
          <w:szCs w:val="21"/>
        </w:rPr>
        <w:t>日，基金管理人的名称由</w:t>
      </w:r>
      <w:r w:rsidRPr="00B54DC1">
        <w:rPr>
          <w:rFonts w:eastAsiaTheme="minorEastAsia"/>
          <w:color w:val="000000" w:themeColor="text1"/>
          <w:kern w:val="0"/>
          <w:szCs w:val="21"/>
        </w:rPr>
        <w:t>“</w:t>
      </w:r>
      <w:r w:rsidRPr="00B54DC1">
        <w:rPr>
          <w:rFonts w:eastAsiaTheme="minorEastAsia"/>
          <w:color w:val="000000" w:themeColor="text1"/>
          <w:kern w:val="0"/>
          <w:szCs w:val="21"/>
        </w:rPr>
        <w:t>上投摩根基金管理有限公司</w:t>
      </w:r>
      <w:r w:rsidRPr="00B54DC1">
        <w:rPr>
          <w:rFonts w:eastAsiaTheme="minorEastAsia"/>
          <w:color w:val="000000" w:themeColor="text1"/>
          <w:kern w:val="0"/>
          <w:szCs w:val="21"/>
        </w:rPr>
        <w:t>”</w:t>
      </w:r>
      <w:r w:rsidRPr="00B54DC1">
        <w:rPr>
          <w:rFonts w:eastAsiaTheme="minorEastAsia"/>
          <w:color w:val="000000" w:themeColor="text1"/>
          <w:kern w:val="0"/>
          <w:szCs w:val="21"/>
        </w:rPr>
        <w:t>变更为</w:t>
      </w:r>
      <w:r w:rsidRPr="00B54DC1">
        <w:rPr>
          <w:rFonts w:eastAsiaTheme="minorEastAsia"/>
          <w:color w:val="000000" w:themeColor="text1"/>
          <w:kern w:val="0"/>
          <w:szCs w:val="21"/>
        </w:rPr>
        <w:t>“</w:t>
      </w:r>
      <w:r w:rsidRPr="00B54DC1">
        <w:rPr>
          <w:rFonts w:eastAsiaTheme="minorEastAsia"/>
          <w:color w:val="000000" w:themeColor="text1"/>
          <w:kern w:val="0"/>
          <w:szCs w:val="21"/>
        </w:rPr>
        <w:t>摩根基金管理（中国）有限公司</w:t>
      </w:r>
      <w:r w:rsidRPr="00B54DC1">
        <w:rPr>
          <w:rFonts w:eastAsiaTheme="minorEastAsia"/>
          <w:color w:val="000000" w:themeColor="text1"/>
          <w:kern w:val="0"/>
          <w:szCs w:val="21"/>
        </w:rPr>
        <w:t>”</w:t>
      </w:r>
      <w:r w:rsidRPr="00B54DC1">
        <w:rPr>
          <w:rFonts w:eastAsiaTheme="minorEastAsia"/>
          <w:color w:val="000000" w:themeColor="text1"/>
          <w:kern w:val="0"/>
          <w:szCs w:val="21"/>
        </w:rPr>
        <w:t>。截至</w:t>
      </w:r>
      <w:r w:rsidRPr="00B54DC1">
        <w:rPr>
          <w:rFonts w:eastAsiaTheme="minorEastAsia"/>
          <w:color w:val="000000" w:themeColor="text1"/>
          <w:kern w:val="0"/>
          <w:szCs w:val="21"/>
        </w:rPr>
        <w:t xml:space="preserve"> 2024</w:t>
      </w:r>
      <w:r w:rsidRPr="00B54DC1">
        <w:rPr>
          <w:rFonts w:eastAsiaTheme="minorEastAsia"/>
          <w:color w:val="000000" w:themeColor="text1"/>
          <w:kern w:val="0"/>
          <w:szCs w:val="21"/>
        </w:rPr>
        <w:t>年</w:t>
      </w:r>
      <w:r w:rsidRPr="00B54DC1">
        <w:rPr>
          <w:rFonts w:eastAsiaTheme="minorEastAsia"/>
          <w:color w:val="000000" w:themeColor="text1"/>
          <w:kern w:val="0"/>
          <w:szCs w:val="21"/>
        </w:rPr>
        <w:t>6</w:t>
      </w:r>
      <w:r w:rsidRPr="00B54DC1">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、摩根核心优选混合型证券投资基金、摩根智选</w:t>
      </w:r>
      <w:r w:rsidRPr="00B54DC1">
        <w:rPr>
          <w:rFonts w:eastAsiaTheme="minorEastAsia"/>
          <w:color w:val="000000" w:themeColor="text1"/>
          <w:kern w:val="0"/>
          <w:szCs w:val="21"/>
        </w:rPr>
        <w:t>30</w:t>
      </w:r>
      <w:r w:rsidRPr="00B54DC1">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、摩根全球多元配置证券投资基金</w:t>
      </w:r>
      <w:r w:rsidRPr="00B54DC1">
        <w:rPr>
          <w:rFonts w:eastAsiaTheme="minorEastAsia"/>
          <w:color w:val="000000" w:themeColor="text1"/>
          <w:kern w:val="0"/>
          <w:szCs w:val="21"/>
        </w:rPr>
        <w:t>(QDII-FOF)</w:t>
      </w:r>
      <w:r w:rsidRPr="00B54DC1">
        <w:rPr>
          <w:rFonts w:eastAsiaTheme="minorEastAsia"/>
          <w:color w:val="000000" w:themeColor="text1"/>
          <w:kern w:val="0"/>
          <w:szCs w:val="21"/>
        </w:rPr>
        <w:t>、摩根安通回报混合型证券投资基金、摩根丰瑞债券型证券投资基金、摩根标普港股通</w:t>
      </w:r>
      <w:r w:rsidRPr="00B54DC1">
        <w:rPr>
          <w:rFonts w:eastAsiaTheme="minorEastAsia"/>
          <w:color w:val="000000" w:themeColor="text1"/>
          <w:kern w:val="0"/>
          <w:szCs w:val="21"/>
        </w:rPr>
        <w:lastRenderedPageBreak/>
        <w:t>低波红利指数型证券投资基金、摩根量化多因子灵活配置混合型证券投资基金、摩根安隆回报混合型证券投资基金、摩根创新商业模式灵活配置混合型证券投资基金、摩根富时发达市场</w:t>
      </w:r>
      <w:r w:rsidRPr="00B54DC1">
        <w:rPr>
          <w:rFonts w:eastAsiaTheme="minorEastAsia"/>
          <w:color w:val="000000" w:themeColor="text1"/>
          <w:kern w:val="0"/>
          <w:szCs w:val="21"/>
        </w:rPr>
        <w:t>REITs</w:t>
      </w:r>
      <w:r w:rsidRPr="00B54DC1">
        <w:rPr>
          <w:rFonts w:eastAsiaTheme="minorEastAsia"/>
          <w:color w:val="000000" w:themeColor="text1"/>
          <w:kern w:val="0"/>
          <w:szCs w:val="21"/>
        </w:rPr>
        <w:t>指数型证券投资基金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、摩根香港精选港股通混合型证券投资基金、摩根尚睿混合型基金中基金</w:t>
      </w:r>
      <w:r w:rsidRPr="00B54DC1">
        <w:rPr>
          <w:rFonts w:eastAsiaTheme="minorEastAsia"/>
          <w:color w:val="000000" w:themeColor="text1"/>
          <w:kern w:val="0"/>
          <w:szCs w:val="21"/>
        </w:rPr>
        <w:t>(FOF)</w:t>
      </w:r>
      <w:r w:rsidRPr="00B54DC1">
        <w:rPr>
          <w:rFonts w:eastAsiaTheme="minorEastAsia"/>
          <w:color w:val="000000" w:themeColor="text1"/>
          <w:kern w:val="0"/>
          <w:szCs w:val="21"/>
        </w:rPr>
        <w:t>、摩根安裕回报混合型证券投资基金、摩根欧洲动力策略股票型证券投资基金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、摩根核心精选股票型证券投资基金、摩根动力精选混合型证券投资基金、摩根中国生物医药混合型证券投资基金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、摩根领先优选混合型证券投资基金、摩根日本精选股票型证券投资基金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、摩根锦程均衡养老目标三年持有期混合型基金中基金</w:t>
      </w:r>
      <w:r w:rsidRPr="00B54DC1">
        <w:rPr>
          <w:rFonts w:eastAsiaTheme="minorEastAsia"/>
          <w:color w:val="000000" w:themeColor="text1"/>
          <w:kern w:val="0"/>
          <w:szCs w:val="21"/>
        </w:rPr>
        <w:t>(FOF)</w:t>
      </w:r>
      <w:r w:rsidRPr="00B54DC1">
        <w:rPr>
          <w:rFonts w:eastAsiaTheme="minorEastAsia"/>
          <w:color w:val="000000" w:themeColor="text1"/>
          <w:kern w:val="0"/>
          <w:szCs w:val="21"/>
        </w:rPr>
        <w:t>、摩根瑞益纯债债券型证券投资基金、摩根慧选成长股票型证券投资基金、摩根瑞泰</w:t>
      </w:r>
      <w:r w:rsidRPr="00B54DC1">
        <w:rPr>
          <w:rFonts w:eastAsiaTheme="minorEastAsia"/>
          <w:color w:val="000000" w:themeColor="text1"/>
          <w:kern w:val="0"/>
          <w:szCs w:val="21"/>
        </w:rPr>
        <w:t>38</w:t>
      </w:r>
      <w:r w:rsidRPr="00B54DC1">
        <w:rPr>
          <w:rFonts w:eastAsiaTheme="minorEastAsia"/>
          <w:color w:val="000000" w:themeColor="text1"/>
          <w:kern w:val="0"/>
          <w:szCs w:val="21"/>
        </w:rPr>
        <w:t>个月定期开放债券型证券投资基金、摩根锦程稳健养老目标一年持有期混合型基金中基金</w:t>
      </w:r>
      <w:r w:rsidRPr="00B54DC1">
        <w:rPr>
          <w:rFonts w:eastAsiaTheme="minorEastAsia"/>
          <w:color w:val="000000" w:themeColor="text1"/>
          <w:kern w:val="0"/>
          <w:szCs w:val="21"/>
        </w:rPr>
        <w:t>(FOF)</w:t>
      </w:r>
      <w:r w:rsidRPr="00B54DC1">
        <w:rPr>
          <w:rFonts w:eastAsiaTheme="minorEastAsia"/>
          <w:color w:val="000000" w:themeColor="text1"/>
          <w:kern w:val="0"/>
          <w:szCs w:val="21"/>
        </w:rPr>
        <w:t>、摩根</w:t>
      </w:r>
      <w:r w:rsidRPr="00B54DC1">
        <w:rPr>
          <w:rFonts w:eastAsiaTheme="minorEastAsia"/>
          <w:color w:val="000000" w:themeColor="text1"/>
          <w:kern w:val="0"/>
          <w:szCs w:val="21"/>
        </w:rPr>
        <w:t>MSCI</w:t>
      </w:r>
      <w:r w:rsidRPr="00B54DC1">
        <w:rPr>
          <w:rFonts w:eastAsiaTheme="minorEastAsia"/>
          <w:color w:val="000000" w:themeColor="text1"/>
          <w:kern w:val="0"/>
          <w:szCs w:val="21"/>
        </w:rPr>
        <w:t>中国</w:t>
      </w:r>
      <w:r w:rsidRPr="00B54DC1">
        <w:rPr>
          <w:rFonts w:eastAsiaTheme="minorEastAsia"/>
          <w:color w:val="000000" w:themeColor="text1"/>
          <w:kern w:val="0"/>
          <w:szCs w:val="21"/>
        </w:rPr>
        <w:t>A</w:t>
      </w:r>
      <w:r w:rsidRPr="00B54DC1">
        <w:rPr>
          <w:rFonts w:eastAsiaTheme="minorEastAsia"/>
          <w:color w:val="000000" w:themeColor="text1"/>
          <w:kern w:val="0"/>
          <w:szCs w:val="21"/>
        </w:rPr>
        <w:t>股交易型开放式指数证券投资基金、摩根研究驱动股票型证券投资基金、摩根</w:t>
      </w:r>
      <w:r w:rsidRPr="00B54DC1">
        <w:rPr>
          <w:rFonts w:eastAsiaTheme="minorEastAsia"/>
          <w:color w:val="000000" w:themeColor="text1"/>
          <w:kern w:val="0"/>
          <w:szCs w:val="21"/>
        </w:rPr>
        <w:t>MSCI</w:t>
      </w:r>
      <w:r w:rsidRPr="00B54DC1">
        <w:rPr>
          <w:rFonts w:eastAsiaTheme="minorEastAsia"/>
          <w:color w:val="000000" w:themeColor="text1"/>
          <w:kern w:val="0"/>
          <w:szCs w:val="21"/>
        </w:rPr>
        <w:t>中国</w:t>
      </w:r>
      <w:r w:rsidRPr="00B54DC1">
        <w:rPr>
          <w:rFonts w:eastAsiaTheme="minorEastAsia"/>
          <w:color w:val="000000" w:themeColor="text1"/>
          <w:kern w:val="0"/>
          <w:szCs w:val="21"/>
        </w:rPr>
        <w:t>A</w:t>
      </w:r>
      <w:r w:rsidRPr="00B54DC1">
        <w:rPr>
          <w:rFonts w:eastAsiaTheme="minorEastAsia"/>
          <w:color w:val="000000" w:themeColor="text1"/>
          <w:kern w:val="0"/>
          <w:szCs w:val="21"/>
        </w:rPr>
        <w:t>股交易型开放式指数证券投资基金联接基金、摩根瑞盛</w:t>
      </w:r>
      <w:r w:rsidRPr="00B54DC1">
        <w:rPr>
          <w:rFonts w:eastAsiaTheme="minorEastAsia"/>
          <w:color w:val="000000" w:themeColor="text1"/>
          <w:kern w:val="0"/>
          <w:szCs w:val="21"/>
        </w:rPr>
        <w:t>87</w:t>
      </w:r>
      <w:r w:rsidRPr="00B54DC1">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54DC1">
        <w:rPr>
          <w:rFonts w:eastAsiaTheme="minorEastAsia"/>
          <w:color w:val="000000" w:themeColor="text1"/>
          <w:kern w:val="0"/>
          <w:szCs w:val="21"/>
        </w:rPr>
        <w:t>1-3</w:t>
      </w:r>
      <w:r w:rsidRPr="00B54DC1">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54DC1">
        <w:rPr>
          <w:rFonts w:eastAsiaTheme="minorEastAsia"/>
          <w:color w:val="000000" w:themeColor="text1"/>
          <w:kern w:val="0"/>
          <w:szCs w:val="21"/>
        </w:rPr>
        <w:t>100</w:t>
      </w:r>
      <w:r w:rsidRPr="00B54DC1">
        <w:rPr>
          <w:rFonts w:eastAsiaTheme="minorEastAsia"/>
          <w:color w:val="000000" w:themeColor="text1"/>
          <w:kern w:val="0"/>
          <w:szCs w:val="21"/>
        </w:rPr>
        <w:t>交易型开放式指数证券投资基金、摩根月月盈</w:t>
      </w:r>
      <w:r w:rsidRPr="00B54DC1">
        <w:rPr>
          <w:rFonts w:eastAsiaTheme="minorEastAsia"/>
          <w:color w:val="000000" w:themeColor="text1"/>
          <w:kern w:val="0"/>
          <w:szCs w:val="21"/>
        </w:rPr>
        <w:t>30</w:t>
      </w:r>
      <w:r w:rsidRPr="00B54DC1">
        <w:rPr>
          <w:rFonts w:eastAsiaTheme="minorEastAsia"/>
          <w:color w:val="000000" w:themeColor="text1"/>
          <w:kern w:val="0"/>
          <w:szCs w:val="21"/>
        </w:rPr>
        <w:t>天滚动持有发起式短债债券型证券投资基金、摩根恒生科技交易型开放式指数证券投资基金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54DC1">
        <w:rPr>
          <w:rFonts w:eastAsiaTheme="minorEastAsia"/>
          <w:color w:val="000000" w:themeColor="text1"/>
          <w:kern w:val="0"/>
          <w:szCs w:val="21"/>
        </w:rPr>
        <w:t>(FOF)</w:t>
      </w:r>
      <w:r w:rsidRPr="00B54DC1">
        <w:rPr>
          <w:rFonts w:eastAsiaTheme="minorEastAsia"/>
          <w:color w:val="000000" w:themeColor="text1"/>
          <w:kern w:val="0"/>
          <w:szCs w:val="21"/>
        </w:rPr>
        <w:t>、摩根中证创新药产业交易型开放式指数证券投资基金、摩根慧享成长混合型证券投资基金、摩根时代睿选股票型证券投资基金、摩根瑞享纯债债券型证券投资基金、摩根中证碳中和</w:t>
      </w:r>
      <w:r w:rsidRPr="00B54DC1">
        <w:rPr>
          <w:rFonts w:eastAsiaTheme="minorEastAsia"/>
          <w:color w:val="000000" w:themeColor="text1"/>
          <w:kern w:val="0"/>
          <w:szCs w:val="21"/>
        </w:rPr>
        <w:t>60</w:t>
      </w:r>
      <w:r w:rsidRPr="00B54DC1">
        <w:rPr>
          <w:rFonts w:eastAsiaTheme="minorEastAsia"/>
          <w:color w:val="000000" w:themeColor="text1"/>
          <w:kern w:val="0"/>
          <w:szCs w:val="21"/>
        </w:rPr>
        <w:t>交易型开放式指数证券投资基金、摩根沪深</w:t>
      </w:r>
      <w:r w:rsidRPr="00B54DC1">
        <w:rPr>
          <w:rFonts w:eastAsiaTheme="minorEastAsia"/>
          <w:color w:val="000000" w:themeColor="text1"/>
          <w:kern w:val="0"/>
          <w:szCs w:val="21"/>
        </w:rPr>
        <w:t>300</w:t>
      </w:r>
      <w:r w:rsidRPr="00B54DC1">
        <w:rPr>
          <w:rFonts w:eastAsiaTheme="minorEastAsia"/>
          <w:color w:val="000000" w:themeColor="text1"/>
          <w:kern w:val="0"/>
          <w:szCs w:val="21"/>
        </w:rPr>
        <w:t>指数增强型发起式证券投资基金、摩根标普</w:t>
      </w:r>
      <w:r w:rsidRPr="00B54DC1">
        <w:rPr>
          <w:rFonts w:eastAsiaTheme="minorEastAsia"/>
          <w:color w:val="000000" w:themeColor="text1"/>
          <w:kern w:val="0"/>
          <w:szCs w:val="21"/>
        </w:rPr>
        <w:t>500</w:t>
      </w:r>
      <w:r w:rsidRPr="00B54DC1">
        <w:rPr>
          <w:rFonts w:eastAsiaTheme="minorEastAsia"/>
          <w:color w:val="000000" w:themeColor="text1"/>
          <w:kern w:val="0"/>
          <w:szCs w:val="21"/>
        </w:rPr>
        <w:t>指数型发起式证券投资基金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、摩根锦颐养老目标日期</w:t>
      </w:r>
      <w:r w:rsidRPr="00B54DC1">
        <w:rPr>
          <w:rFonts w:eastAsiaTheme="minorEastAsia"/>
          <w:color w:val="000000" w:themeColor="text1"/>
          <w:kern w:val="0"/>
          <w:szCs w:val="21"/>
        </w:rPr>
        <w:t>2035</w:t>
      </w:r>
      <w:r w:rsidRPr="00B54DC1">
        <w:rPr>
          <w:rFonts w:eastAsiaTheme="minorEastAsia"/>
          <w:color w:val="000000" w:themeColor="text1"/>
          <w:kern w:val="0"/>
          <w:szCs w:val="21"/>
        </w:rPr>
        <w:t>三年持有期混合型发起式基金中基金</w:t>
      </w:r>
      <w:r w:rsidRPr="00B54DC1">
        <w:rPr>
          <w:rFonts w:eastAsiaTheme="minorEastAsia"/>
          <w:color w:val="000000" w:themeColor="text1"/>
          <w:kern w:val="0"/>
          <w:szCs w:val="21"/>
        </w:rPr>
        <w:t>(FOF)</w:t>
      </w:r>
      <w:r w:rsidRPr="00B54DC1">
        <w:rPr>
          <w:rFonts w:eastAsiaTheme="minorEastAsia"/>
          <w:color w:val="000000" w:themeColor="text1"/>
          <w:kern w:val="0"/>
          <w:szCs w:val="21"/>
        </w:rPr>
        <w:t>、摩根海外稳健配置混合型证券投资基金</w:t>
      </w:r>
      <w:r w:rsidRPr="00B54DC1">
        <w:rPr>
          <w:rFonts w:eastAsiaTheme="minorEastAsia"/>
          <w:color w:val="000000" w:themeColor="text1"/>
          <w:kern w:val="0"/>
          <w:szCs w:val="21"/>
        </w:rPr>
        <w:t>(QDII-FOF)</w:t>
      </w:r>
      <w:r w:rsidRPr="00B54DC1">
        <w:rPr>
          <w:rFonts w:eastAsiaTheme="minorEastAsia"/>
          <w:color w:val="000000" w:themeColor="text1"/>
          <w:kern w:val="0"/>
          <w:szCs w:val="21"/>
        </w:rPr>
        <w:t>、摩根双季鑫</w:t>
      </w:r>
      <w:r w:rsidRPr="00B54DC1">
        <w:rPr>
          <w:rFonts w:eastAsiaTheme="minorEastAsia"/>
          <w:color w:val="000000" w:themeColor="text1"/>
          <w:kern w:val="0"/>
          <w:szCs w:val="21"/>
        </w:rPr>
        <w:t>6</w:t>
      </w:r>
      <w:r w:rsidRPr="00B54DC1">
        <w:rPr>
          <w:rFonts w:eastAsiaTheme="minorEastAsia"/>
          <w:color w:val="000000" w:themeColor="text1"/>
          <w:kern w:val="0"/>
          <w:szCs w:val="21"/>
        </w:rPr>
        <w:t>个月持有期债券型发起式基金中基金</w:t>
      </w:r>
      <w:r w:rsidRPr="00B54DC1">
        <w:rPr>
          <w:rFonts w:eastAsiaTheme="minorEastAsia"/>
          <w:color w:val="000000" w:themeColor="text1"/>
          <w:kern w:val="0"/>
          <w:szCs w:val="21"/>
        </w:rPr>
        <w:t>(FOF)</w:t>
      </w:r>
      <w:r w:rsidRPr="00B54DC1">
        <w:rPr>
          <w:rFonts w:eastAsiaTheme="minorEastAsia"/>
          <w:color w:val="000000" w:themeColor="text1"/>
          <w:kern w:val="0"/>
          <w:szCs w:val="21"/>
        </w:rPr>
        <w:t>、摩根恒生科技交易型开放式指数证券投资基金发起式联接基金</w:t>
      </w:r>
      <w:r w:rsidRPr="00B54DC1">
        <w:rPr>
          <w:rFonts w:eastAsiaTheme="minorEastAsia"/>
          <w:color w:val="000000" w:themeColor="text1"/>
          <w:kern w:val="0"/>
          <w:szCs w:val="21"/>
        </w:rPr>
        <w:t xml:space="preserve">(QDII) </w:t>
      </w:r>
      <w:r w:rsidRPr="00B54DC1">
        <w:rPr>
          <w:rFonts w:eastAsiaTheme="minorEastAsia"/>
          <w:color w:val="000000" w:themeColor="text1"/>
          <w:kern w:val="0"/>
          <w:szCs w:val="21"/>
        </w:rPr>
        <w:t>、摩根世代趋势混合型发起式证券投资基金、摩根纳斯达克</w:t>
      </w:r>
      <w:r w:rsidRPr="00B54DC1">
        <w:rPr>
          <w:rFonts w:eastAsiaTheme="minorEastAsia"/>
          <w:color w:val="000000" w:themeColor="text1"/>
          <w:kern w:val="0"/>
          <w:szCs w:val="21"/>
        </w:rPr>
        <w:t>100</w:t>
      </w:r>
      <w:r w:rsidRPr="00B54DC1">
        <w:rPr>
          <w:rFonts w:eastAsiaTheme="minorEastAsia"/>
          <w:color w:val="000000" w:themeColor="text1"/>
          <w:kern w:val="0"/>
          <w:szCs w:val="21"/>
        </w:rPr>
        <w:t>指数型发起式证券投资基金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、摩根瑞锦纯债债券型证券投资基金、摩根标普港股通低波红利交易型开放式指数证券投资基金、摩根中证同业存单</w:t>
      </w:r>
      <w:r w:rsidRPr="00B54DC1">
        <w:rPr>
          <w:rFonts w:eastAsiaTheme="minorEastAsia"/>
          <w:color w:val="000000" w:themeColor="text1"/>
          <w:kern w:val="0"/>
          <w:szCs w:val="21"/>
        </w:rPr>
        <w:t>AAA</w:t>
      </w:r>
      <w:r w:rsidRPr="00B54DC1">
        <w:rPr>
          <w:rFonts w:eastAsiaTheme="minorEastAsia"/>
          <w:color w:val="000000" w:themeColor="text1"/>
          <w:kern w:val="0"/>
          <w:szCs w:val="21"/>
        </w:rPr>
        <w:t>指数</w:t>
      </w:r>
      <w:r w:rsidRPr="00B54DC1">
        <w:rPr>
          <w:rFonts w:eastAsiaTheme="minorEastAsia"/>
          <w:color w:val="000000" w:themeColor="text1"/>
          <w:kern w:val="0"/>
          <w:szCs w:val="21"/>
        </w:rPr>
        <w:t>7</w:t>
      </w:r>
      <w:r w:rsidRPr="00B54DC1">
        <w:rPr>
          <w:rFonts w:eastAsiaTheme="minorEastAsia"/>
          <w:color w:val="000000" w:themeColor="text1"/>
          <w:kern w:val="0"/>
          <w:szCs w:val="21"/>
        </w:rPr>
        <w:t>天持有期证券投资基金、摩根中证</w:t>
      </w:r>
      <w:r w:rsidRPr="00B54DC1">
        <w:rPr>
          <w:rFonts w:eastAsiaTheme="minorEastAsia"/>
          <w:color w:val="000000" w:themeColor="text1"/>
          <w:kern w:val="0"/>
          <w:szCs w:val="21"/>
        </w:rPr>
        <w:t>A50</w:t>
      </w:r>
      <w:r w:rsidRPr="00B54DC1">
        <w:rPr>
          <w:rFonts w:eastAsiaTheme="minorEastAsia"/>
          <w:color w:val="000000" w:themeColor="text1"/>
          <w:kern w:val="0"/>
          <w:szCs w:val="21"/>
        </w:rPr>
        <w:t>交易型开放式指数证券投资基金、摩根悦享回报</w:t>
      </w:r>
      <w:r w:rsidRPr="00B54DC1">
        <w:rPr>
          <w:rFonts w:eastAsiaTheme="minorEastAsia"/>
          <w:color w:val="000000" w:themeColor="text1"/>
          <w:kern w:val="0"/>
          <w:szCs w:val="21"/>
        </w:rPr>
        <w:t>6</w:t>
      </w:r>
      <w:r w:rsidRPr="00B54DC1">
        <w:rPr>
          <w:rFonts w:eastAsiaTheme="minorEastAsia"/>
          <w:color w:val="000000" w:themeColor="text1"/>
          <w:kern w:val="0"/>
          <w:szCs w:val="21"/>
        </w:rPr>
        <w:t>个月持有期混合型证券投资基金、摩根中证</w:t>
      </w:r>
      <w:r w:rsidRPr="00B54DC1">
        <w:rPr>
          <w:rFonts w:eastAsiaTheme="minorEastAsia"/>
          <w:color w:val="000000" w:themeColor="text1"/>
          <w:kern w:val="0"/>
          <w:szCs w:val="21"/>
        </w:rPr>
        <w:t>A50</w:t>
      </w:r>
      <w:r w:rsidRPr="00B54DC1">
        <w:rPr>
          <w:rFonts w:eastAsiaTheme="minorEastAsia"/>
          <w:color w:val="000000" w:themeColor="text1"/>
          <w:kern w:val="0"/>
          <w:szCs w:val="21"/>
        </w:rPr>
        <w:t>交易型开放式指数证券投资基金发起式联接基金、摩根瑞欣利率债债券型证券投资基金。</w:t>
      </w:r>
    </w:p>
    <w:p w14:paraId="41C00392"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color w:val="000000" w:themeColor="text1"/>
          <w:kern w:val="0"/>
          <w:szCs w:val="21"/>
        </w:rPr>
        <w:t xml:space="preserve">4.1.2 </w:t>
      </w:r>
      <w:r w:rsidRPr="00B54DC1">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36"/>
        <w:gridCol w:w="3264"/>
      </w:tblGrid>
      <w:tr w:rsidR="00B54DC1" w:rsidRPr="00B54DC1" w14:paraId="41BBA758" w14:textId="77777777">
        <w:tc>
          <w:tcPr>
            <w:tcW w:w="1090" w:type="dxa"/>
            <w:vMerge w:val="restart"/>
            <w:vAlign w:val="center"/>
          </w:tcPr>
          <w:p w14:paraId="7E55C908"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lastRenderedPageBreak/>
              <w:t>姓名</w:t>
            </w:r>
          </w:p>
        </w:tc>
        <w:tc>
          <w:tcPr>
            <w:tcW w:w="1500" w:type="dxa"/>
            <w:vMerge w:val="restart"/>
            <w:vAlign w:val="center"/>
          </w:tcPr>
          <w:p w14:paraId="3C0E45AC"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职务</w:t>
            </w:r>
          </w:p>
        </w:tc>
        <w:tc>
          <w:tcPr>
            <w:tcW w:w="2450" w:type="dxa"/>
            <w:gridSpan w:val="2"/>
          </w:tcPr>
          <w:p w14:paraId="0A93A470"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任本基金的基金经理（助理）期限</w:t>
            </w:r>
          </w:p>
        </w:tc>
        <w:tc>
          <w:tcPr>
            <w:tcW w:w="1236" w:type="dxa"/>
            <w:vMerge w:val="restart"/>
            <w:vAlign w:val="center"/>
          </w:tcPr>
          <w:p w14:paraId="5D182511"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证券从业年限</w:t>
            </w:r>
          </w:p>
        </w:tc>
        <w:tc>
          <w:tcPr>
            <w:tcW w:w="3264" w:type="dxa"/>
            <w:vMerge w:val="restart"/>
            <w:vAlign w:val="center"/>
          </w:tcPr>
          <w:p w14:paraId="0252E8DA"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说明</w:t>
            </w:r>
          </w:p>
        </w:tc>
      </w:tr>
      <w:tr w:rsidR="00B54DC1" w:rsidRPr="00B54DC1" w14:paraId="7EF33E2C" w14:textId="77777777">
        <w:tc>
          <w:tcPr>
            <w:tcW w:w="1090" w:type="dxa"/>
            <w:vMerge/>
            <w:vAlign w:val="center"/>
          </w:tcPr>
          <w:p w14:paraId="570FC4FE" w14:textId="77777777" w:rsidR="00EE54C5" w:rsidRPr="00B54DC1" w:rsidRDefault="00EE54C5">
            <w:pPr>
              <w:widowControl/>
              <w:jc w:val="left"/>
              <w:rPr>
                <w:rFonts w:eastAsiaTheme="minorEastAsia"/>
                <w:color w:val="000000" w:themeColor="text1"/>
                <w:szCs w:val="21"/>
              </w:rPr>
            </w:pPr>
          </w:p>
        </w:tc>
        <w:tc>
          <w:tcPr>
            <w:tcW w:w="1500" w:type="dxa"/>
            <w:vMerge/>
            <w:vAlign w:val="center"/>
          </w:tcPr>
          <w:p w14:paraId="130535F1" w14:textId="77777777" w:rsidR="00EE54C5" w:rsidRPr="00B54DC1" w:rsidRDefault="00EE54C5">
            <w:pPr>
              <w:widowControl/>
              <w:jc w:val="left"/>
              <w:rPr>
                <w:rFonts w:eastAsiaTheme="minorEastAsia"/>
                <w:color w:val="000000" w:themeColor="text1"/>
                <w:szCs w:val="21"/>
              </w:rPr>
            </w:pPr>
          </w:p>
        </w:tc>
        <w:tc>
          <w:tcPr>
            <w:tcW w:w="1190" w:type="dxa"/>
            <w:vAlign w:val="center"/>
          </w:tcPr>
          <w:p w14:paraId="49F32715"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任职日期</w:t>
            </w:r>
          </w:p>
        </w:tc>
        <w:tc>
          <w:tcPr>
            <w:tcW w:w="1260" w:type="dxa"/>
            <w:vAlign w:val="center"/>
          </w:tcPr>
          <w:p w14:paraId="102F23E1"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离任日期</w:t>
            </w:r>
          </w:p>
        </w:tc>
        <w:tc>
          <w:tcPr>
            <w:tcW w:w="1236" w:type="dxa"/>
            <w:vMerge/>
            <w:vAlign w:val="center"/>
          </w:tcPr>
          <w:p w14:paraId="7B801AA5" w14:textId="77777777" w:rsidR="00EE54C5" w:rsidRPr="00B54DC1" w:rsidRDefault="00EE54C5">
            <w:pPr>
              <w:widowControl/>
              <w:jc w:val="left"/>
              <w:rPr>
                <w:rFonts w:eastAsiaTheme="minorEastAsia"/>
                <w:color w:val="000000" w:themeColor="text1"/>
                <w:szCs w:val="21"/>
              </w:rPr>
            </w:pPr>
          </w:p>
        </w:tc>
        <w:tc>
          <w:tcPr>
            <w:tcW w:w="3264" w:type="dxa"/>
            <w:vMerge/>
            <w:vAlign w:val="center"/>
          </w:tcPr>
          <w:p w14:paraId="7C8B16B6" w14:textId="77777777" w:rsidR="00EE54C5" w:rsidRPr="00B54DC1" w:rsidRDefault="00EE54C5">
            <w:pPr>
              <w:widowControl/>
              <w:jc w:val="left"/>
              <w:rPr>
                <w:rFonts w:eastAsiaTheme="minorEastAsia"/>
                <w:color w:val="000000" w:themeColor="text1"/>
                <w:szCs w:val="21"/>
              </w:rPr>
            </w:pPr>
          </w:p>
        </w:tc>
      </w:tr>
      <w:tr w:rsidR="0072266A" w14:paraId="596FB57F" w14:textId="77777777">
        <w:tc>
          <w:tcPr>
            <w:tcW w:w="1090" w:type="dxa"/>
            <w:vAlign w:val="center"/>
          </w:tcPr>
          <w:p w14:paraId="54A51A24" w14:textId="77777777" w:rsidR="0072266A" w:rsidRDefault="00981DA7">
            <w:pPr>
              <w:jc w:val="center"/>
            </w:pPr>
            <w:r>
              <w:rPr>
                <w:rFonts w:eastAsiaTheme="minorEastAsia"/>
                <w:color w:val="000000" w:themeColor="text1"/>
                <w:szCs w:val="21"/>
              </w:rPr>
              <w:t>雷杨娟</w:t>
            </w:r>
          </w:p>
        </w:tc>
        <w:tc>
          <w:tcPr>
            <w:tcW w:w="1500" w:type="dxa"/>
            <w:vAlign w:val="center"/>
          </w:tcPr>
          <w:p w14:paraId="5CE8B02B" w14:textId="77777777" w:rsidR="0072266A" w:rsidRDefault="00981DA7">
            <w:pPr>
              <w:jc w:val="center"/>
            </w:pPr>
            <w:r>
              <w:rPr>
                <w:rFonts w:eastAsiaTheme="minorEastAsia"/>
                <w:color w:val="000000" w:themeColor="text1"/>
                <w:szCs w:val="21"/>
              </w:rPr>
              <w:t>本基金基金经理</w:t>
            </w:r>
          </w:p>
        </w:tc>
        <w:tc>
          <w:tcPr>
            <w:tcW w:w="1190" w:type="dxa"/>
            <w:vAlign w:val="center"/>
          </w:tcPr>
          <w:p w14:paraId="65BB3A56" w14:textId="77777777" w:rsidR="0072266A" w:rsidRDefault="00981DA7">
            <w:pPr>
              <w:jc w:val="center"/>
            </w:pPr>
            <w:r>
              <w:rPr>
                <w:rFonts w:eastAsiaTheme="minorEastAsia"/>
                <w:color w:val="000000" w:themeColor="text1"/>
                <w:szCs w:val="21"/>
              </w:rPr>
              <w:t>2022-08-26</w:t>
            </w:r>
          </w:p>
        </w:tc>
        <w:tc>
          <w:tcPr>
            <w:tcW w:w="1260" w:type="dxa"/>
            <w:vAlign w:val="center"/>
          </w:tcPr>
          <w:p w14:paraId="5AB9D17A" w14:textId="77777777" w:rsidR="0072266A" w:rsidRDefault="00981DA7">
            <w:pPr>
              <w:jc w:val="center"/>
            </w:pPr>
            <w:r>
              <w:rPr>
                <w:rFonts w:eastAsiaTheme="minorEastAsia"/>
                <w:color w:val="000000" w:themeColor="text1"/>
                <w:szCs w:val="21"/>
              </w:rPr>
              <w:t>-</w:t>
            </w:r>
          </w:p>
        </w:tc>
        <w:tc>
          <w:tcPr>
            <w:tcW w:w="1236" w:type="dxa"/>
            <w:vAlign w:val="center"/>
          </w:tcPr>
          <w:p w14:paraId="25A6262A" w14:textId="77777777" w:rsidR="0072266A" w:rsidRDefault="00981DA7">
            <w:pPr>
              <w:jc w:val="center"/>
            </w:pPr>
            <w:r>
              <w:rPr>
                <w:rFonts w:eastAsiaTheme="minorEastAsia"/>
                <w:color w:val="000000" w:themeColor="text1"/>
                <w:szCs w:val="21"/>
              </w:rPr>
              <w:t>18</w:t>
            </w:r>
            <w:r>
              <w:rPr>
                <w:rFonts w:eastAsiaTheme="minorEastAsia"/>
                <w:color w:val="000000" w:themeColor="text1"/>
                <w:szCs w:val="21"/>
              </w:rPr>
              <w:t>年</w:t>
            </w:r>
          </w:p>
        </w:tc>
        <w:tc>
          <w:tcPr>
            <w:tcW w:w="3264" w:type="dxa"/>
            <w:vAlign w:val="center"/>
          </w:tcPr>
          <w:p w14:paraId="7212E1DC" w14:textId="77777777" w:rsidR="0072266A" w:rsidRDefault="00981DA7">
            <w:r>
              <w:rPr>
                <w:rFonts w:eastAsiaTheme="minorEastAsia"/>
                <w:color w:val="000000" w:themeColor="text1"/>
                <w:szCs w:val="21"/>
              </w:rPr>
              <w:t>雷杨娟女士曾任厦门国际银行总裁（总经理）办公室副行长秘书兼集团秘书、资金运营部外汇及外币债券交易员，中国民生银行人民币债券自营交易员、银行账户投资经理、投顾账户投资经理。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月起加入摩根基金管理（中国）有限公司（原上投摩根基金管理有限公司），历任专户投资二部副总监兼资深投资经理，现任债券投资部副总监兼资深基金经理。</w:t>
            </w:r>
          </w:p>
        </w:tc>
      </w:tr>
      <w:tr w:rsidR="0072266A" w14:paraId="539999D9" w14:textId="77777777">
        <w:tc>
          <w:tcPr>
            <w:tcW w:w="1090" w:type="dxa"/>
            <w:vAlign w:val="center"/>
          </w:tcPr>
          <w:p w14:paraId="2D92BDA7" w14:textId="77777777" w:rsidR="0072266A" w:rsidRDefault="00981DA7">
            <w:pPr>
              <w:jc w:val="center"/>
            </w:pPr>
            <w:r>
              <w:rPr>
                <w:rFonts w:eastAsiaTheme="minorEastAsia"/>
                <w:color w:val="000000" w:themeColor="text1"/>
                <w:szCs w:val="21"/>
              </w:rPr>
              <w:t>文雪婷</w:t>
            </w:r>
          </w:p>
        </w:tc>
        <w:tc>
          <w:tcPr>
            <w:tcW w:w="1500" w:type="dxa"/>
            <w:vAlign w:val="center"/>
          </w:tcPr>
          <w:p w14:paraId="71827473" w14:textId="77777777" w:rsidR="0072266A" w:rsidRDefault="00981DA7">
            <w:pPr>
              <w:jc w:val="center"/>
            </w:pPr>
            <w:r>
              <w:rPr>
                <w:rFonts w:eastAsiaTheme="minorEastAsia"/>
                <w:color w:val="000000" w:themeColor="text1"/>
                <w:szCs w:val="21"/>
              </w:rPr>
              <w:t>本基金基金经理助理</w:t>
            </w:r>
          </w:p>
        </w:tc>
        <w:tc>
          <w:tcPr>
            <w:tcW w:w="1190" w:type="dxa"/>
            <w:vAlign w:val="center"/>
          </w:tcPr>
          <w:p w14:paraId="34BA563D" w14:textId="77777777" w:rsidR="0072266A" w:rsidRDefault="00981DA7">
            <w:pPr>
              <w:jc w:val="center"/>
            </w:pPr>
            <w:r>
              <w:rPr>
                <w:rFonts w:eastAsiaTheme="minorEastAsia"/>
                <w:color w:val="000000" w:themeColor="text1"/>
                <w:szCs w:val="21"/>
              </w:rPr>
              <w:t>2023-06-05</w:t>
            </w:r>
          </w:p>
        </w:tc>
        <w:tc>
          <w:tcPr>
            <w:tcW w:w="1260" w:type="dxa"/>
            <w:vAlign w:val="center"/>
          </w:tcPr>
          <w:p w14:paraId="6B8B42BE" w14:textId="77777777" w:rsidR="0072266A" w:rsidRDefault="00981DA7">
            <w:pPr>
              <w:jc w:val="center"/>
            </w:pPr>
            <w:r>
              <w:rPr>
                <w:rFonts w:eastAsiaTheme="minorEastAsia"/>
                <w:color w:val="000000" w:themeColor="text1"/>
                <w:szCs w:val="21"/>
              </w:rPr>
              <w:t>2024-06-03</w:t>
            </w:r>
          </w:p>
        </w:tc>
        <w:tc>
          <w:tcPr>
            <w:tcW w:w="1236" w:type="dxa"/>
            <w:vAlign w:val="center"/>
          </w:tcPr>
          <w:p w14:paraId="588C5208" w14:textId="77777777" w:rsidR="0072266A" w:rsidRDefault="00981DA7">
            <w:pPr>
              <w:jc w:val="center"/>
            </w:pPr>
            <w:r>
              <w:rPr>
                <w:rFonts w:eastAsiaTheme="minorEastAsia"/>
                <w:color w:val="000000" w:themeColor="text1"/>
                <w:szCs w:val="21"/>
              </w:rPr>
              <w:t>7</w:t>
            </w:r>
            <w:r>
              <w:rPr>
                <w:rFonts w:eastAsiaTheme="minorEastAsia"/>
                <w:color w:val="000000" w:themeColor="text1"/>
                <w:szCs w:val="21"/>
              </w:rPr>
              <w:t>年</w:t>
            </w:r>
          </w:p>
        </w:tc>
        <w:tc>
          <w:tcPr>
            <w:tcW w:w="3264" w:type="dxa"/>
            <w:vAlign w:val="center"/>
          </w:tcPr>
          <w:p w14:paraId="1A33E309" w14:textId="77777777" w:rsidR="0072266A" w:rsidRDefault="00981DA7">
            <w:r>
              <w:rPr>
                <w:rFonts w:eastAsiaTheme="minorEastAsia"/>
                <w:color w:val="000000" w:themeColor="text1"/>
                <w:szCs w:val="21"/>
              </w:rPr>
              <w:t>清华大学应用经济学博士，现任债券投资部基金经理。文雪婷女士自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月在泰康资产管理有限责任公司任资产配置研究高级经理；自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月加入摩根基金管理（中国）有限公司（原</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），曾任固收研究部宏观研究员</w:t>
            </w:r>
            <w:r>
              <w:rPr>
                <w:rFonts w:eastAsiaTheme="minorEastAsia"/>
                <w:color w:val="000000" w:themeColor="text1"/>
                <w:szCs w:val="21"/>
              </w:rPr>
              <w:t>/</w:t>
            </w:r>
            <w:r>
              <w:rPr>
                <w:rFonts w:eastAsiaTheme="minorEastAsia"/>
                <w:color w:val="000000" w:themeColor="text1"/>
                <w:szCs w:val="21"/>
              </w:rPr>
              <w:t>基金经理助理，现任债券投资部基金经理。</w:t>
            </w:r>
          </w:p>
        </w:tc>
      </w:tr>
    </w:tbl>
    <w:p w14:paraId="46B001E8" w14:textId="77777777" w:rsidR="0072266A" w:rsidRDefault="00981DA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14:paraId="69460695" w14:textId="77777777"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2.</w:t>
      </w:r>
      <w:r w:rsidRPr="00B54DC1">
        <w:rPr>
          <w:rFonts w:eastAsiaTheme="minorEastAsia"/>
          <w:color w:val="000000" w:themeColor="text1"/>
          <w:kern w:val="0"/>
          <w:szCs w:val="21"/>
        </w:rPr>
        <w:t>证券从业的含义遵从行业协会《证券业从业人员资格管理办法》的相关规定。</w:t>
      </w:r>
    </w:p>
    <w:p w14:paraId="3E777226"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24" w:name="_Toc225498256"/>
      <w:bookmarkStart w:id="25" w:name="_Toc175837222"/>
      <w:r w:rsidRPr="00B54DC1">
        <w:rPr>
          <w:rFonts w:ascii="Times New Roman" w:eastAsiaTheme="minorEastAsia" w:hAnsi="Times New Roman"/>
          <w:color w:val="000000" w:themeColor="text1"/>
          <w:kern w:val="0"/>
          <w:sz w:val="21"/>
          <w:szCs w:val="21"/>
        </w:rPr>
        <w:t xml:space="preserve">4.2 </w:t>
      </w:r>
      <w:r w:rsidRPr="00B54DC1">
        <w:rPr>
          <w:rFonts w:ascii="Times New Roman" w:eastAsiaTheme="minorEastAsia" w:hAnsi="Times New Roman"/>
          <w:color w:val="000000" w:themeColor="text1"/>
          <w:kern w:val="0"/>
          <w:sz w:val="21"/>
          <w:szCs w:val="21"/>
        </w:rPr>
        <w:t>管理人对报告期内本基金运作遵规守信情况的说明</w:t>
      </w:r>
      <w:bookmarkEnd w:id="24"/>
      <w:bookmarkEnd w:id="25"/>
    </w:p>
    <w:p w14:paraId="0762E47D"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77E44A3A"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26" w:name="_Toc225498257"/>
      <w:bookmarkStart w:id="27" w:name="_Toc175837223"/>
      <w:r w:rsidRPr="00B54DC1">
        <w:rPr>
          <w:rFonts w:ascii="Times New Roman" w:eastAsiaTheme="minorEastAsia" w:hAnsi="Times New Roman"/>
          <w:color w:val="000000" w:themeColor="text1"/>
          <w:kern w:val="0"/>
          <w:sz w:val="21"/>
          <w:szCs w:val="21"/>
        </w:rPr>
        <w:t xml:space="preserve">4.3 </w:t>
      </w:r>
      <w:r w:rsidRPr="00B54DC1">
        <w:rPr>
          <w:rFonts w:ascii="Times New Roman" w:eastAsiaTheme="minorEastAsia" w:hAnsi="Times New Roman"/>
          <w:color w:val="000000" w:themeColor="text1"/>
          <w:kern w:val="0"/>
          <w:sz w:val="21"/>
          <w:szCs w:val="21"/>
        </w:rPr>
        <w:t>管理人对报告期内公平交易情况的专项说明</w:t>
      </w:r>
      <w:bookmarkEnd w:id="26"/>
      <w:bookmarkEnd w:id="27"/>
    </w:p>
    <w:p w14:paraId="0C008377"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color w:val="000000" w:themeColor="text1"/>
          <w:kern w:val="0"/>
          <w:szCs w:val="21"/>
        </w:rPr>
        <w:t xml:space="preserve">4.3.1 </w:t>
      </w:r>
      <w:r w:rsidRPr="00B54DC1">
        <w:rPr>
          <w:rFonts w:eastAsiaTheme="minorEastAsia"/>
          <w:b/>
          <w:color w:val="000000" w:themeColor="text1"/>
          <w:kern w:val="0"/>
          <w:szCs w:val="21"/>
        </w:rPr>
        <w:t>公平交易制度的执行情况</w:t>
      </w:r>
    </w:p>
    <w:p w14:paraId="0AC03165" w14:textId="77777777" w:rsidR="0072266A" w:rsidRDefault="00981DA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w:t>
      </w:r>
      <w:r>
        <w:rPr>
          <w:rFonts w:eastAsiaTheme="minorEastAsia"/>
          <w:color w:val="000000" w:themeColor="text1"/>
          <w:kern w:val="0"/>
          <w:szCs w:val="21"/>
        </w:rPr>
        <w:lastRenderedPageBreak/>
        <w:t>平对待。</w:t>
      </w:r>
    </w:p>
    <w:p w14:paraId="0A3395E9" w14:textId="77777777" w:rsidR="0072266A" w:rsidRDefault="00981DA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780AB12E"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14:paraId="4D3C31FD"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color w:val="000000" w:themeColor="text1"/>
          <w:kern w:val="0"/>
          <w:szCs w:val="21"/>
        </w:rPr>
        <w:t xml:space="preserve">4.3.2 </w:t>
      </w:r>
      <w:r w:rsidRPr="00B54DC1">
        <w:rPr>
          <w:rFonts w:eastAsiaTheme="minorEastAsia"/>
          <w:b/>
          <w:color w:val="000000" w:themeColor="text1"/>
          <w:kern w:val="0"/>
          <w:szCs w:val="21"/>
        </w:rPr>
        <w:t>异常交易行为的专项说明</w:t>
      </w:r>
    </w:p>
    <w:p w14:paraId="19568F8E" w14:textId="77777777" w:rsidR="0072266A" w:rsidRDefault="00981DA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报告期内，通过对交易价格、交易时间、交易方向等的抽样分析，未发现存在异常交易行为。</w:t>
      </w:r>
    </w:p>
    <w:p w14:paraId="28CDE97E"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报告期内，所有投资组合参与的交易所公开竞价同日反向交易成交较少的单边交易量超过该证券当日成交量的</w:t>
      </w:r>
      <w:r w:rsidRPr="00B54DC1">
        <w:rPr>
          <w:rFonts w:eastAsiaTheme="minorEastAsia"/>
          <w:color w:val="000000" w:themeColor="text1"/>
          <w:kern w:val="0"/>
          <w:szCs w:val="21"/>
        </w:rPr>
        <w:t>5%</w:t>
      </w:r>
      <w:r w:rsidRPr="00B54DC1">
        <w:rPr>
          <w:rFonts w:eastAsiaTheme="minorEastAsia"/>
          <w:color w:val="000000" w:themeColor="text1"/>
          <w:kern w:val="0"/>
          <w:szCs w:val="21"/>
        </w:rPr>
        <w:t>的情形：无。</w:t>
      </w:r>
      <w:r w:rsidRPr="00B54DC1">
        <w:rPr>
          <w:rFonts w:eastAsiaTheme="minorEastAsia"/>
          <w:color w:val="000000" w:themeColor="text1"/>
          <w:kern w:val="0"/>
          <w:szCs w:val="21"/>
        </w:rPr>
        <w:t xml:space="preserve"> </w:t>
      </w:r>
    </w:p>
    <w:p w14:paraId="7E83555F"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28" w:name="_Toc225498258"/>
      <w:bookmarkStart w:id="29" w:name="_Toc175837224"/>
      <w:r w:rsidRPr="00B54DC1">
        <w:rPr>
          <w:rFonts w:ascii="Times New Roman" w:eastAsiaTheme="minorEastAsia" w:hAnsi="Times New Roman"/>
          <w:color w:val="000000" w:themeColor="text1"/>
          <w:kern w:val="0"/>
          <w:sz w:val="21"/>
          <w:szCs w:val="21"/>
        </w:rPr>
        <w:t xml:space="preserve">4.4 </w:t>
      </w:r>
      <w:r w:rsidRPr="00B54DC1">
        <w:rPr>
          <w:rFonts w:ascii="Times New Roman" w:eastAsiaTheme="minorEastAsia" w:hAnsi="Times New Roman"/>
          <w:color w:val="000000" w:themeColor="text1"/>
          <w:kern w:val="0"/>
          <w:sz w:val="21"/>
          <w:szCs w:val="21"/>
        </w:rPr>
        <w:t>管理人对报告期内基金的投资策略和业绩表现的说明</w:t>
      </w:r>
      <w:bookmarkEnd w:id="28"/>
      <w:bookmarkEnd w:id="29"/>
    </w:p>
    <w:p w14:paraId="0F6F0C1C" w14:textId="77777777" w:rsidR="00EE54C5" w:rsidRPr="00B54DC1" w:rsidRDefault="00323032">
      <w:pPr>
        <w:spacing w:line="360" w:lineRule="auto"/>
        <w:rPr>
          <w:rFonts w:eastAsiaTheme="minorEastAsia"/>
          <w:b/>
          <w:color w:val="000000" w:themeColor="text1"/>
          <w:szCs w:val="21"/>
        </w:rPr>
      </w:pPr>
      <w:r w:rsidRPr="00B54DC1">
        <w:rPr>
          <w:rFonts w:eastAsiaTheme="minorEastAsia"/>
          <w:b/>
          <w:color w:val="000000" w:themeColor="text1"/>
          <w:szCs w:val="21"/>
        </w:rPr>
        <w:t>4.4.1</w:t>
      </w:r>
      <w:r w:rsidRPr="00B54DC1">
        <w:rPr>
          <w:rFonts w:eastAsiaTheme="minorEastAsia"/>
          <w:b/>
          <w:color w:val="000000" w:themeColor="text1"/>
          <w:szCs w:val="21"/>
        </w:rPr>
        <w:t>报告期内基金投资策略和运作分析</w:t>
      </w:r>
    </w:p>
    <w:p w14:paraId="3230458C" w14:textId="77777777" w:rsidR="0072266A" w:rsidRDefault="00981DA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2024</w:t>
      </w:r>
      <w:r>
        <w:rPr>
          <w:rFonts w:eastAsiaTheme="minorEastAsia"/>
          <w:color w:val="000000" w:themeColor="text1"/>
          <w:kern w:val="0"/>
          <w:szCs w:val="21"/>
        </w:rPr>
        <w:t>年上半年，国内经济延续了</w:t>
      </w:r>
      <w:r>
        <w:rPr>
          <w:rFonts w:eastAsiaTheme="minorEastAsia"/>
          <w:color w:val="000000" w:themeColor="text1"/>
          <w:kern w:val="0"/>
          <w:szCs w:val="21"/>
        </w:rPr>
        <w:t>2023</w:t>
      </w:r>
      <w:r>
        <w:rPr>
          <w:rFonts w:eastAsiaTheme="minorEastAsia"/>
          <w:color w:val="000000" w:themeColor="text1"/>
          <w:kern w:val="0"/>
          <w:szCs w:val="21"/>
        </w:rPr>
        <w:t>年第四季度以来的缓慢弱复苏趋势，去年</w:t>
      </w:r>
      <w:r>
        <w:rPr>
          <w:rFonts w:eastAsiaTheme="minorEastAsia"/>
          <w:color w:val="000000" w:themeColor="text1"/>
          <w:kern w:val="0"/>
          <w:szCs w:val="21"/>
        </w:rPr>
        <w:t>12</w:t>
      </w:r>
      <w:r>
        <w:rPr>
          <w:rFonts w:eastAsiaTheme="minorEastAsia"/>
          <w:color w:val="000000" w:themeColor="text1"/>
          <w:kern w:val="0"/>
          <w:szCs w:val="21"/>
        </w:rPr>
        <w:t>月召开了中央经济工作会议，市场对</w:t>
      </w:r>
      <w:r>
        <w:rPr>
          <w:rFonts w:eastAsiaTheme="minorEastAsia"/>
          <w:color w:val="000000" w:themeColor="text1"/>
          <w:kern w:val="0"/>
          <w:szCs w:val="21"/>
        </w:rPr>
        <w:t>2024</w:t>
      </w:r>
      <w:r>
        <w:rPr>
          <w:rFonts w:eastAsiaTheme="minorEastAsia"/>
          <w:color w:val="000000" w:themeColor="text1"/>
          <w:kern w:val="0"/>
          <w:szCs w:val="21"/>
        </w:rPr>
        <w:t>年第一季度经济增速的预期有所下降。实际公布的</w:t>
      </w:r>
      <w:r>
        <w:rPr>
          <w:rFonts w:eastAsiaTheme="minorEastAsia"/>
          <w:color w:val="000000" w:themeColor="text1"/>
          <w:kern w:val="0"/>
          <w:szCs w:val="21"/>
        </w:rPr>
        <w:t>1-2</w:t>
      </w:r>
      <w:r>
        <w:rPr>
          <w:rFonts w:eastAsiaTheme="minorEastAsia"/>
          <w:color w:val="000000" w:themeColor="text1"/>
          <w:kern w:val="0"/>
          <w:szCs w:val="21"/>
        </w:rPr>
        <w:t>月宏观经济数据来看，代表供给端的工业增加值明显超预期；需求端，固定资产投资、社零表现基本符合预期，出口超预期。固定资产投资中，制造业投资、基建投资维持了去年的高增状态，地产投资跌幅小幅收敛。</w:t>
      </w:r>
      <w:r>
        <w:rPr>
          <w:rFonts w:eastAsiaTheme="minorEastAsia"/>
          <w:color w:val="000000" w:themeColor="text1"/>
          <w:kern w:val="0"/>
          <w:szCs w:val="21"/>
        </w:rPr>
        <w:t>1-2</w:t>
      </w:r>
      <w:r>
        <w:rPr>
          <w:rFonts w:eastAsiaTheme="minorEastAsia"/>
          <w:color w:val="000000" w:themeColor="text1"/>
          <w:kern w:val="0"/>
          <w:szCs w:val="21"/>
        </w:rPr>
        <w:t>月狭义货币供应量（</w:t>
      </w:r>
      <w:r>
        <w:rPr>
          <w:rFonts w:eastAsiaTheme="minorEastAsia"/>
          <w:color w:val="000000" w:themeColor="text1"/>
          <w:kern w:val="0"/>
          <w:szCs w:val="21"/>
        </w:rPr>
        <w:t>M1</w:t>
      </w:r>
      <w:r>
        <w:rPr>
          <w:rFonts w:eastAsiaTheme="minorEastAsia"/>
          <w:color w:val="000000" w:themeColor="text1"/>
          <w:kern w:val="0"/>
          <w:szCs w:val="21"/>
        </w:rPr>
        <w:t>）和广义货币供应量（</w:t>
      </w:r>
      <w:r>
        <w:rPr>
          <w:rFonts w:eastAsiaTheme="minorEastAsia"/>
          <w:color w:val="000000" w:themeColor="text1"/>
          <w:kern w:val="0"/>
          <w:szCs w:val="21"/>
        </w:rPr>
        <w:t>M2</w:t>
      </w:r>
      <w:r>
        <w:rPr>
          <w:rFonts w:eastAsiaTheme="minorEastAsia"/>
          <w:color w:val="000000" w:themeColor="text1"/>
          <w:kern w:val="0"/>
          <w:szCs w:val="21"/>
        </w:rPr>
        <w:t>）同比平均接近去年</w:t>
      </w:r>
      <w:r>
        <w:rPr>
          <w:rFonts w:eastAsiaTheme="minorEastAsia"/>
          <w:color w:val="000000" w:themeColor="text1"/>
          <w:kern w:val="0"/>
          <w:szCs w:val="21"/>
        </w:rPr>
        <w:t>5-6</w:t>
      </w:r>
      <w:r>
        <w:rPr>
          <w:rFonts w:eastAsiaTheme="minorEastAsia"/>
          <w:color w:val="000000" w:themeColor="text1"/>
          <w:kern w:val="0"/>
          <w:szCs w:val="21"/>
        </w:rPr>
        <w:t>月的水平，较去年</w:t>
      </w:r>
      <w:r>
        <w:rPr>
          <w:rFonts w:eastAsiaTheme="minorEastAsia"/>
          <w:color w:val="000000" w:themeColor="text1"/>
          <w:kern w:val="0"/>
          <w:szCs w:val="21"/>
        </w:rPr>
        <w:t>3-4</w:t>
      </w:r>
      <w:r>
        <w:rPr>
          <w:rFonts w:eastAsiaTheme="minorEastAsia"/>
          <w:color w:val="000000" w:themeColor="text1"/>
          <w:kern w:val="0"/>
          <w:szCs w:val="21"/>
        </w:rPr>
        <w:t>季度有所改善。社融数据上，人民币新增贷款比去年同期少增。结构上，居民中长贷同比多增，企业中长贷基本持平。居民短贷和票据融资明显少增。进入第二季度，数据基本延续第一季度以来的态势，但</w:t>
      </w:r>
      <w:r>
        <w:rPr>
          <w:rFonts w:eastAsiaTheme="minorEastAsia"/>
          <w:color w:val="000000" w:themeColor="text1"/>
          <w:kern w:val="0"/>
          <w:szCs w:val="21"/>
        </w:rPr>
        <w:t>5</w:t>
      </w:r>
      <w:r>
        <w:rPr>
          <w:rFonts w:eastAsiaTheme="minorEastAsia"/>
          <w:color w:val="000000" w:themeColor="text1"/>
          <w:kern w:val="0"/>
          <w:szCs w:val="21"/>
        </w:rPr>
        <w:t>月数据分项略有分化。出口、生产者物价指数（</w:t>
      </w:r>
      <w:r>
        <w:rPr>
          <w:rFonts w:eastAsiaTheme="minorEastAsia"/>
          <w:color w:val="000000" w:themeColor="text1"/>
          <w:kern w:val="0"/>
          <w:szCs w:val="21"/>
        </w:rPr>
        <w:t>PPI</w:t>
      </w:r>
      <w:r>
        <w:rPr>
          <w:rFonts w:eastAsiaTheme="minorEastAsia"/>
          <w:color w:val="000000" w:themeColor="text1"/>
          <w:kern w:val="0"/>
          <w:szCs w:val="21"/>
        </w:rPr>
        <w:t>）增速反弹，消费增速有所反弹但读数仍低且弱于预期；工业生产、基建投资回落，地产跌幅扩大，工业企业利润增速回落，信贷社融超季节性走弱，中国制造业采购经理指数（</w:t>
      </w:r>
      <w:r>
        <w:rPr>
          <w:rFonts w:eastAsiaTheme="minorEastAsia"/>
          <w:color w:val="000000" w:themeColor="text1"/>
          <w:kern w:val="0"/>
          <w:szCs w:val="21"/>
        </w:rPr>
        <w:t>PMI</w:t>
      </w:r>
      <w:r>
        <w:rPr>
          <w:rFonts w:eastAsiaTheme="minorEastAsia"/>
          <w:color w:val="000000" w:themeColor="text1"/>
          <w:kern w:val="0"/>
          <w:szCs w:val="21"/>
        </w:rPr>
        <w:t>）重回线下，核心消费价格指数（核心</w:t>
      </w:r>
      <w:r>
        <w:rPr>
          <w:rFonts w:eastAsiaTheme="minorEastAsia"/>
          <w:color w:val="000000" w:themeColor="text1"/>
          <w:kern w:val="0"/>
          <w:szCs w:val="21"/>
        </w:rPr>
        <w:t>CPI</w:t>
      </w:r>
      <w:r>
        <w:rPr>
          <w:rFonts w:eastAsiaTheme="minorEastAsia"/>
          <w:color w:val="000000" w:themeColor="text1"/>
          <w:kern w:val="0"/>
          <w:szCs w:val="21"/>
        </w:rPr>
        <w:t>）同比续创同期新低。</w:t>
      </w:r>
    </w:p>
    <w:p w14:paraId="00E8C841" w14:textId="77777777" w:rsidR="0072266A" w:rsidRDefault="00981DA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货币政策上，央行在</w:t>
      </w:r>
      <w:r>
        <w:rPr>
          <w:rFonts w:eastAsiaTheme="minorEastAsia"/>
          <w:color w:val="000000" w:themeColor="text1"/>
          <w:kern w:val="0"/>
          <w:szCs w:val="21"/>
        </w:rPr>
        <w:t>2</w:t>
      </w:r>
      <w:r>
        <w:rPr>
          <w:rFonts w:eastAsiaTheme="minorEastAsia"/>
          <w:color w:val="000000" w:themeColor="text1"/>
          <w:kern w:val="0"/>
          <w:szCs w:val="21"/>
        </w:rPr>
        <w:t>月降准</w:t>
      </w:r>
      <w:r>
        <w:rPr>
          <w:rFonts w:eastAsiaTheme="minorEastAsia"/>
          <w:color w:val="000000" w:themeColor="text1"/>
          <w:kern w:val="0"/>
          <w:szCs w:val="21"/>
        </w:rPr>
        <w:t>0.5</w:t>
      </w:r>
      <w:r>
        <w:rPr>
          <w:rFonts w:eastAsiaTheme="minorEastAsia"/>
          <w:color w:val="000000" w:themeColor="text1"/>
          <w:kern w:val="0"/>
          <w:szCs w:val="21"/>
        </w:rPr>
        <w:t>个百分点，目的是保持流动性合理充裕，并且巩固经济回稳向上的基础。第二季度由于银行间流动性充裕，央行的公开市场操作保持净回笼，但市场资金价格仍保持低位，非银机构流动性充裕程度上升。</w:t>
      </w:r>
    </w:p>
    <w:p w14:paraId="7D572885" w14:textId="77777777" w:rsidR="0072266A" w:rsidRDefault="00981DA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国际经济方面，各国央行货币政策的紧缩程度有所分化。美国经济维持强势，通胀并未如期下行，纳斯达克指数创造历史新高，美联储降息紧迫性下降，降息预期不断延迟，根据</w:t>
      </w:r>
      <w:r>
        <w:rPr>
          <w:rFonts w:eastAsiaTheme="minorEastAsia"/>
          <w:color w:val="000000" w:themeColor="text1"/>
          <w:kern w:val="0"/>
          <w:szCs w:val="21"/>
        </w:rPr>
        <w:t>6</w:t>
      </w:r>
      <w:r>
        <w:rPr>
          <w:rFonts w:eastAsiaTheme="minorEastAsia"/>
          <w:color w:val="000000" w:themeColor="text1"/>
          <w:kern w:val="0"/>
          <w:szCs w:val="21"/>
        </w:rPr>
        <w:t>月份公布的预测中值，美联储官员预计今年将降息一次。日本于</w:t>
      </w:r>
      <w:r>
        <w:rPr>
          <w:rFonts w:eastAsiaTheme="minorEastAsia"/>
          <w:color w:val="000000" w:themeColor="text1"/>
          <w:kern w:val="0"/>
          <w:szCs w:val="21"/>
        </w:rPr>
        <w:t>3</w:t>
      </w:r>
      <w:r>
        <w:rPr>
          <w:rFonts w:eastAsiaTheme="minorEastAsia"/>
          <w:color w:val="000000" w:themeColor="text1"/>
          <w:kern w:val="0"/>
          <w:szCs w:val="21"/>
        </w:rPr>
        <w:t>月</w:t>
      </w:r>
      <w:r>
        <w:rPr>
          <w:rFonts w:eastAsiaTheme="minorEastAsia"/>
          <w:color w:val="000000" w:themeColor="text1"/>
          <w:kern w:val="0"/>
          <w:szCs w:val="21"/>
        </w:rPr>
        <w:t>19</w:t>
      </w:r>
      <w:r>
        <w:rPr>
          <w:rFonts w:eastAsiaTheme="minorEastAsia"/>
          <w:color w:val="000000" w:themeColor="text1"/>
          <w:kern w:val="0"/>
          <w:szCs w:val="21"/>
        </w:rPr>
        <w:t>日宣布加息</w:t>
      </w:r>
      <w:r>
        <w:rPr>
          <w:rFonts w:eastAsiaTheme="minorEastAsia"/>
          <w:color w:val="000000" w:themeColor="text1"/>
          <w:kern w:val="0"/>
          <w:szCs w:val="21"/>
        </w:rPr>
        <w:t>0.1%</w:t>
      </w:r>
      <w:r>
        <w:rPr>
          <w:rFonts w:eastAsiaTheme="minorEastAsia"/>
          <w:color w:val="000000" w:themeColor="text1"/>
          <w:kern w:val="0"/>
          <w:szCs w:val="21"/>
        </w:rPr>
        <w:t>，将政策利率从</w:t>
      </w:r>
      <w:r>
        <w:rPr>
          <w:rFonts w:eastAsiaTheme="minorEastAsia"/>
          <w:color w:val="000000" w:themeColor="text1"/>
          <w:kern w:val="0"/>
          <w:szCs w:val="21"/>
        </w:rPr>
        <w:t>-0.1%~0</w:t>
      </w:r>
      <w:r>
        <w:rPr>
          <w:rFonts w:eastAsiaTheme="minorEastAsia"/>
          <w:color w:val="000000" w:themeColor="text1"/>
          <w:kern w:val="0"/>
          <w:szCs w:val="21"/>
        </w:rPr>
        <w:lastRenderedPageBreak/>
        <w:t>上调至</w:t>
      </w:r>
      <w:r>
        <w:rPr>
          <w:rFonts w:eastAsiaTheme="minorEastAsia"/>
          <w:color w:val="000000" w:themeColor="text1"/>
          <w:kern w:val="0"/>
          <w:szCs w:val="21"/>
        </w:rPr>
        <w:t>0~0.1%</w:t>
      </w:r>
      <w:r>
        <w:rPr>
          <w:rFonts w:eastAsiaTheme="minorEastAsia"/>
          <w:color w:val="000000" w:themeColor="text1"/>
          <w:kern w:val="0"/>
          <w:szCs w:val="21"/>
        </w:rPr>
        <w:t>，正式退出负利率政策。而欧洲经济延续疲软态势。今年</w:t>
      </w:r>
      <w:r>
        <w:rPr>
          <w:rFonts w:eastAsiaTheme="minorEastAsia"/>
          <w:color w:val="000000" w:themeColor="text1"/>
          <w:kern w:val="0"/>
          <w:szCs w:val="21"/>
        </w:rPr>
        <w:t>3</w:t>
      </w:r>
      <w:r>
        <w:rPr>
          <w:rFonts w:eastAsiaTheme="minorEastAsia"/>
          <w:color w:val="000000" w:themeColor="text1"/>
          <w:kern w:val="0"/>
          <w:szCs w:val="21"/>
        </w:rPr>
        <w:t>月，瑞士央行意外宣布降息</w:t>
      </w:r>
      <w:r>
        <w:rPr>
          <w:rFonts w:eastAsiaTheme="minorEastAsia"/>
          <w:color w:val="000000" w:themeColor="text1"/>
          <w:kern w:val="0"/>
          <w:szCs w:val="21"/>
        </w:rPr>
        <w:t>25</w:t>
      </w:r>
      <w:r>
        <w:rPr>
          <w:rFonts w:eastAsiaTheme="minorEastAsia"/>
          <w:color w:val="000000" w:themeColor="text1"/>
          <w:kern w:val="0"/>
          <w:szCs w:val="21"/>
        </w:rPr>
        <w:t>个基点，拉开本轮欧美央行降息的序幕。瑞士央行并于</w:t>
      </w:r>
      <w:r>
        <w:rPr>
          <w:rFonts w:eastAsiaTheme="minorEastAsia"/>
          <w:color w:val="000000" w:themeColor="text1"/>
          <w:kern w:val="0"/>
          <w:szCs w:val="21"/>
        </w:rPr>
        <w:t>6</w:t>
      </w:r>
      <w:r>
        <w:rPr>
          <w:rFonts w:eastAsiaTheme="minorEastAsia"/>
          <w:color w:val="000000" w:themeColor="text1"/>
          <w:kern w:val="0"/>
          <w:szCs w:val="21"/>
        </w:rPr>
        <w:t>月宣布第二次降息，降息幅度为</w:t>
      </w:r>
      <w:r>
        <w:rPr>
          <w:rFonts w:eastAsiaTheme="minorEastAsia"/>
          <w:color w:val="000000" w:themeColor="text1"/>
          <w:kern w:val="0"/>
          <w:szCs w:val="21"/>
        </w:rPr>
        <w:t>25</w:t>
      </w:r>
      <w:r>
        <w:rPr>
          <w:rFonts w:eastAsiaTheme="minorEastAsia"/>
          <w:color w:val="000000" w:themeColor="text1"/>
          <w:kern w:val="0"/>
          <w:szCs w:val="21"/>
        </w:rPr>
        <w:t>个基点；欧洲央行</w:t>
      </w:r>
      <w:r>
        <w:rPr>
          <w:rFonts w:eastAsiaTheme="minorEastAsia"/>
          <w:color w:val="000000" w:themeColor="text1"/>
          <w:kern w:val="0"/>
          <w:szCs w:val="21"/>
        </w:rPr>
        <w:t>6</w:t>
      </w:r>
      <w:r>
        <w:rPr>
          <w:rFonts w:eastAsiaTheme="minorEastAsia"/>
          <w:color w:val="000000" w:themeColor="text1"/>
          <w:kern w:val="0"/>
          <w:szCs w:val="21"/>
        </w:rPr>
        <w:t>月也宣布降息</w:t>
      </w:r>
      <w:r>
        <w:rPr>
          <w:rFonts w:eastAsiaTheme="minorEastAsia"/>
          <w:color w:val="000000" w:themeColor="text1"/>
          <w:kern w:val="0"/>
          <w:szCs w:val="21"/>
        </w:rPr>
        <w:t>25</w:t>
      </w:r>
      <w:r>
        <w:rPr>
          <w:rFonts w:eastAsiaTheme="minorEastAsia"/>
          <w:color w:val="000000" w:themeColor="text1"/>
          <w:kern w:val="0"/>
          <w:szCs w:val="21"/>
        </w:rPr>
        <w:t>个基点，这是欧洲央行自</w:t>
      </w:r>
      <w:r>
        <w:rPr>
          <w:rFonts w:eastAsiaTheme="minorEastAsia"/>
          <w:color w:val="000000" w:themeColor="text1"/>
          <w:kern w:val="0"/>
          <w:szCs w:val="21"/>
        </w:rPr>
        <w:t>2019</w:t>
      </w:r>
      <w:r>
        <w:rPr>
          <w:rFonts w:eastAsiaTheme="minorEastAsia"/>
          <w:color w:val="000000" w:themeColor="text1"/>
          <w:kern w:val="0"/>
          <w:szCs w:val="21"/>
        </w:rPr>
        <w:t>年以来</w:t>
      </w:r>
      <w:r>
        <w:rPr>
          <w:rFonts w:eastAsiaTheme="minorEastAsia"/>
          <w:color w:val="000000" w:themeColor="text1"/>
          <w:kern w:val="0"/>
          <w:szCs w:val="21"/>
        </w:rPr>
        <w:t>5</w:t>
      </w:r>
      <w:r>
        <w:rPr>
          <w:rFonts w:eastAsiaTheme="minorEastAsia"/>
          <w:color w:val="000000" w:themeColor="text1"/>
          <w:kern w:val="0"/>
          <w:szCs w:val="21"/>
        </w:rPr>
        <w:t>年内的第一次降息。</w:t>
      </w:r>
    </w:p>
    <w:p w14:paraId="13BA7E64" w14:textId="77777777" w:rsidR="0072266A" w:rsidRDefault="00981DA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美国</w:t>
      </w:r>
      <w:r>
        <w:rPr>
          <w:rFonts w:eastAsiaTheme="minorEastAsia"/>
          <w:color w:val="000000" w:themeColor="text1"/>
          <w:kern w:val="0"/>
          <w:szCs w:val="21"/>
        </w:rPr>
        <w:t>10</w:t>
      </w:r>
      <w:r>
        <w:rPr>
          <w:rFonts w:eastAsiaTheme="minorEastAsia"/>
          <w:color w:val="000000" w:themeColor="text1"/>
          <w:kern w:val="0"/>
          <w:szCs w:val="21"/>
        </w:rPr>
        <w:t>年国债收益率收于</w:t>
      </w:r>
      <w:r>
        <w:rPr>
          <w:rFonts w:eastAsiaTheme="minorEastAsia"/>
          <w:color w:val="000000" w:themeColor="text1"/>
          <w:kern w:val="0"/>
          <w:szCs w:val="21"/>
        </w:rPr>
        <w:t>4.3705%</w:t>
      </w:r>
      <w:r>
        <w:rPr>
          <w:rFonts w:eastAsiaTheme="minorEastAsia"/>
          <w:color w:val="000000" w:themeColor="text1"/>
          <w:kern w:val="0"/>
          <w:szCs w:val="21"/>
        </w:rPr>
        <w:t>，较</w:t>
      </w:r>
      <w:r>
        <w:rPr>
          <w:rFonts w:eastAsiaTheme="minorEastAsia"/>
          <w:color w:val="000000" w:themeColor="text1"/>
          <w:kern w:val="0"/>
          <w:szCs w:val="21"/>
        </w:rPr>
        <w:t>2023</w:t>
      </w:r>
      <w:r>
        <w:rPr>
          <w:rFonts w:eastAsiaTheme="minorEastAsia"/>
          <w:color w:val="000000" w:themeColor="text1"/>
          <w:kern w:val="0"/>
          <w:szCs w:val="21"/>
        </w:rPr>
        <w:t>年年末的</w:t>
      </w:r>
      <w:r>
        <w:rPr>
          <w:rFonts w:eastAsiaTheme="minorEastAsia"/>
          <w:color w:val="000000" w:themeColor="text1"/>
          <w:kern w:val="0"/>
          <w:szCs w:val="21"/>
        </w:rPr>
        <w:t>3.866%</w:t>
      </w:r>
      <w:r>
        <w:rPr>
          <w:rFonts w:eastAsiaTheme="minorEastAsia"/>
          <w:color w:val="000000" w:themeColor="text1"/>
          <w:kern w:val="0"/>
          <w:szCs w:val="21"/>
        </w:rPr>
        <w:t>明显上行。</w:t>
      </w:r>
    </w:p>
    <w:p w14:paraId="748F7BF2" w14:textId="77777777" w:rsidR="0072266A" w:rsidRDefault="00981DA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2024</w:t>
      </w:r>
      <w:r>
        <w:rPr>
          <w:rFonts w:eastAsiaTheme="minorEastAsia"/>
          <w:color w:val="000000" w:themeColor="text1"/>
          <w:kern w:val="0"/>
          <w:szCs w:val="21"/>
        </w:rPr>
        <w:t>上半年，由于国内经济复苏缓慢，流动性宽松，信贷增长乏力，债券发行严重不及预期，叠加严禁手工补息导致资金从表内存款向表外理财转移，缺乏高息资产导致了对债券资产的追捧，收益率从年初开始一路下行。央行从</w:t>
      </w:r>
      <w:r>
        <w:rPr>
          <w:rFonts w:eastAsiaTheme="minorEastAsia"/>
          <w:color w:val="000000" w:themeColor="text1"/>
          <w:kern w:val="0"/>
          <w:szCs w:val="21"/>
        </w:rPr>
        <w:t>4</w:t>
      </w:r>
      <w:r>
        <w:rPr>
          <w:rFonts w:eastAsiaTheme="minorEastAsia"/>
          <w:color w:val="000000" w:themeColor="text1"/>
          <w:kern w:val="0"/>
          <w:szCs w:val="21"/>
        </w:rPr>
        <w:t>月份开始，多次提示债市风险，导致</w:t>
      </w:r>
      <w:r>
        <w:rPr>
          <w:rFonts w:eastAsiaTheme="minorEastAsia"/>
          <w:color w:val="000000" w:themeColor="text1"/>
          <w:kern w:val="0"/>
          <w:szCs w:val="21"/>
        </w:rPr>
        <w:t>4</w:t>
      </w:r>
      <w:r>
        <w:rPr>
          <w:rFonts w:eastAsiaTheme="minorEastAsia"/>
          <w:color w:val="000000" w:themeColor="text1"/>
          <w:kern w:val="0"/>
          <w:szCs w:val="21"/>
        </w:rPr>
        <w:t>月下旬收益率略有回调。截至</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w:t>
      </w:r>
      <w:r>
        <w:rPr>
          <w:rFonts w:eastAsiaTheme="minorEastAsia"/>
          <w:color w:val="000000" w:themeColor="text1"/>
          <w:kern w:val="0"/>
          <w:szCs w:val="21"/>
        </w:rPr>
        <w:t>10</w:t>
      </w:r>
      <w:r>
        <w:rPr>
          <w:rFonts w:eastAsiaTheme="minorEastAsia"/>
          <w:color w:val="000000" w:themeColor="text1"/>
          <w:kern w:val="0"/>
          <w:szCs w:val="21"/>
        </w:rPr>
        <w:t>年国债和</w:t>
      </w:r>
      <w:r>
        <w:rPr>
          <w:rFonts w:eastAsiaTheme="minorEastAsia"/>
          <w:color w:val="000000" w:themeColor="text1"/>
          <w:kern w:val="0"/>
          <w:szCs w:val="21"/>
        </w:rPr>
        <w:t>10</w:t>
      </w:r>
      <w:r>
        <w:rPr>
          <w:rFonts w:eastAsiaTheme="minorEastAsia"/>
          <w:color w:val="000000" w:themeColor="text1"/>
          <w:kern w:val="0"/>
          <w:szCs w:val="21"/>
        </w:rPr>
        <w:t>国开债分别达到了</w:t>
      </w:r>
      <w:r>
        <w:rPr>
          <w:rFonts w:eastAsiaTheme="minorEastAsia"/>
          <w:color w:val="000000" w:themeColor="text1"/>
          <w:kern w:val="0"/>
          <w:szCs w:val="21"/>
        </w:rPr>
        <w:t>2.21%</w:t>
      </w:r>
      <w:r>
        <w:rPr>
          <w:rFonts w:eastAsiaTheme="minorEastAsia"/>
          <w:color w:val="000000" w:themeColor="text1"/>
          <w:kern w:val="0"/>
          <w:szCs w:val="21"/>
        </w:rPr>
        <w:t>和</w:t>
      </w:r>
      <w:r>
        <w:rPr>
          <w:rFonts w:eastAsiaTheme="minorEastAsia"/>
          <w:color w:val="000000" w:themeColor="text1"/>
          <w:kern w:val="0"/>
          <w:szCs w:val="21"/>
        </w:rPr>
        <w:t>2.29%</w:t>
      </w:r>
      <w:r>
        <w:rPr>
          <w:rFonts w:eastAsiaTheme="minorEastAsia"/>
          <w:color w:val="000000" w:themeColor="text1"/>
          <w:kern w:val="0"/>
          <w:szCs w:val="21"/>
        </w:rPr>
        <w:t>的年内新低，刷新了</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23</w:t>
      </w:r>
      <w:r>
        <w:rPr>
          <w:rFonts w:eastAsiaTheme="minorEastAsia"/>
          <w:color w:val="000000" w:themeColor="text1"/>
          <w:kern w:val="0"/>
          <w:szCs w:val="21"/>
        </w:rPr>
        <w:t>日的低点，分别较</w:t>
      </w:r>
      <w:r>
        <w:rPr>
          <w:rFonts w:eastAsiaTheme="minorEastAsia"/>
          <w:color w:val="000000" w:themeColor="text1"/>
          <w:kern w:val="0"/>
          <w:szCs w:val="21"/>
        </w:rPr>
        <w:t>2023</w:t>
      </w:r>
      <w:r>
        <w:rPr>
          <w:rFonts w:eastAsiaTheme="minorEastAsia"/>
          <w:color w:val="000000" w:themeColor="text1"/>
          <w:kern w:val="0"/>
          <w:szCs w:val="21"/>
        </w:rPr>
        <w:t>年年末下行</w:t>
      </w:r>
      <w:r>
        <w:rPr>
          <w:rFonts w:eastAsiaTheme="minorEastAsia"/>
          <w:color w:val="000000" w:themeColor="text1"/>
          <w:kern w:val="0"/>
          <w:szCs w:val="21"/>
        </w:rPr>
        <w:t>35</w:t>
      </w:r>
      <w:r>
        <w:rPr>
          <w:rFonts w:eastAsiaTheme="minorEastAsia"/>
          <w:color w:val="000000" w:themeColor="text1"/>
          <w:kern w:val="0"/>
          <w:szCs w:val="21"/>
        </w:rPr>
        <w:t>个基点和</w:t>
      </w:r>
      <w:r>
        <w:rPr>
          <w:rFonts w:eastAsiaTheme="minorEastAsia"/>
          <w:color w:val="000000" w:themeColor="text1"/>
          <w:kern w:val="0"/>
          <w:szCs w:val="21"/>
        </w:rPr>
        <w:t>39</w:t>
      </w:r>
      <w:r>
        <w:rPr>
          <w:rFonts w:eastAsiaTheme="minorEastAsia"/>
          <w:color w:val="000000" w:themeColor="text1"/>
          <w:kern w:val="0"/>
          <w:szCs w:val="21"/>
        </w:rPr>
        <w:t>个基点。同日下午，央行进一步宣布将向一级交易商借入国债并在公开市场卖出，此后债券收益率再次略微向上回调，回调幅度不及</w:t>
      </w:r>
      <w:r>
        <w:rPr>
          <w:rFonts w:eastAsiaTheme="minorEastAsia"/>
          <w:color w:val="000000" w:themeColor="text1"/>
          <w:kern w:val="0"/>
          <w:szCs w:val="21"/>
        </w:rPr>
        <w:t>4</w:t>
      </w:r>
      <w:r>
        <w:rPr>
          <w:rFonts w:eastAsiaTheme="minorEastAsia"/>
          <w:color w:val="000000" w:themeColor="text1"/>
          <w:kern w:val="0"/>
          <w:szCs w:val="21"/>
        </w:rPr>
        <w:t>月下旬。</w:t>
      </w:r>
    </w:p>
    <w:p w14:paraId="3F92E6E7"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上半年，本基金总体保持了较长久期和中性杠杆水平，大幅提升了信用债占比。</w:t>
      </w:r>
    </w:p>
    <w:p w14:paraId="01B10CA8" w14:textId="77777777" w:rsidR="00EE54C5" w:rsidRPr="00B54DC1" w:rsidRDefault="00323032">
      <w:pPr>
        <w:autoSpaceDE w:val="0"/>
        <w:autoSpaceDN w:val="0"/>
        <w:adjustRightInd w:val="0"/>
        <w:spacing w:line="360" w:lineRule="auto"/>
        <w:jc w:val="left"/>
        <w:rPr>
          <w:rFonts w:eastAsiaTheme="minorEastAsia"/>
          <w:b/>
          <w:color w:val="000000" w:themeColor="text1"/>
          <w:szCs w:val="21"/>
        </w:rPr>
      </w:pPr>
      <w:r w:rsidRPr="00B54DC1">
        <w:rPr>
          <w:rFonts w:eastAsiaTheme="minorEastAsia"/>
          <w:b/>
          <w:color w:val="000000" w:themeColor="text1"/>
          <w:szCs w:val="21"/>
        </w:rPr>
        <w:t xml:space="preserve">4.4.2 </w:t>
      </w:r>
      <w:r w:rsidRPr="00B54DC1">
        <w:rPr>
          <w:rFonts w:eastAsiaTheme="minorEastAsia"/>
          <w:b/>
          <w:color w:val="000000" w:themeColor="text1"/>
          <w:szCs w:val="21"/>
        </w:rPr>
        <w:t>报告期内基金的业绩表现</w:t>
      </w:r>
    </w:p>
    <w:p w14:paraId="003F2941" w14:textId="77777777" w:rsidR="0072266A" w:rsidRDefault="00981DA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本报告期摩根纯债丰利</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:2.62%</w:t>
      </w:r>
      <w:r>
        <w:rPr>
          <w:rFonts w:eastAsiaTheme="minorEastAsia"/>
          <w:color w:val="000000" w:themeColor="text1"/>
          <w:kern w:val="0"/>
          <w:szCs w:val="21"/>
        </w:rPr>
        <w:t>，同期业绩比较基准收益率为</w:t>
      </w:r>
      <w:r>
        <w:rPr>
          <w:rFonts w:eastAsiaTheme="minorEastAsia"/>
          <w:color w:val="000000" w:themeColor="text1"/>
          <w:kern w:val="0"/>
          <w:szCs w:val="21"/>
        </w:rPr>
        <w:t>:3.87%</w:t>
      </w:r>
      <w:r>
        <w:rPr>
          <w:rFonts w:eastAsiaTheme="minorEastAsia"/>
          <w:color w:val="000000" w:themeColor="text1"/>
          <w:kern w:val="0"/>
          <w:szCs w:val="21"/>
        </w:rPr>
        <w:t>，</w:t>
      </w:r>
    </w:p>
    <w:p w14:paraId="121E5A24" w14:textId="77777777" w:rsidR="0072266A" w:rsidRDefault="00981DA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摩根纯债丰利</w:t>
      </w:r>
      <w:r>
        <w:rPr>
          <w:rFonts w:eastAsiaTheme="minorEastAsia"/>
          <w:color w:val="000000" w:themeColor="text1"/>
          <w:kern w:val="0"/>
          <w:szCs w:val="21"/>
        </w:rPr>
        <w:t>C</w:t>
      </w:r>
      <w:r>
        <w:rPr>
          <w:rFonts w:eastAsiaTheme="minorEastAsia"/>
          <w:color w:val="000000" w:themeColor="text1"/>
          <w:kern w:val="0"/>
          <w:szCs w:val="21"/>
        </w:rPr>
        <w:t>份额净值增长率为</w:t>
      </w:r>
      <w:r>
        <w:rPr>
          <w:rFonts w:eastAsiaTheme="minorEastAsia"/>
          <w:color w:val="000000" w:themeColor="text1"/>
          <w:kern w:val="0"/>
          <w:szCs w:val="21"/>
        </w:rPr>
        <w:t>:2.50%</w:t>
      </w:r>
      <w:r>
        <w:rPr>
          <w:rFonts w:eastAsiaTheme="minorEastAsia"/>
          <w:color w:val="000000" w:themeColor="text1"/>
          <w:kern w:val="0"/>
          <w:szCs w:val="21"/>
        </w:rPr>
        <w:t>，同期业绩比较基准收益率为</w:t>
      </w:r>
      <w:r>
        <w:rPr>
          <w:rFonts w:eastAsiaTheme="minorEastAsia"/>
          <w:color w:val="000000" w:themeColor="text1"/>
          <w:kern w:val="0"/>
          <w:szCs w:val="21"/>
        </w:rPr>
        <w:t>:3.87%</w:t>
      </w:r>
      <w:r>
        <w:rPr>
          <w:rFonts w:eastAsiaTheme="minorEastAsia"/>
          <w:color w:val="000000" w:themeColor="text1"/>
          <w:kern w:val="0"/>
          <w:szCs w:val="21"/>
        </w:rPr>
        <w:t>，</w:t>
      </w:r>
    </w:p>
    <w:p w14:paraId="3174D20B"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摩根纯债丰利</w:t>
      </w:r>
      <w:r w:rsidRPr="00B54DC1">
        <w:rPr>
          <w:rFonts w:eastAsiaTheme="minorEastAsia"/>
          <w:color w:val="000000" w:themeColor="text1"/>
          <w:kern w:val="0"/>
          <w:szCs w:val="21"/>
        </w:rPr>
        <w:t>D</w:t>
      </w:r>
      <w:r w:rsidRPr="00B54DC1">
        <w:rPr>
          <w:rFonts w:eastAsiaTheme="minorEastAsia"/>
          <w:color w:val="000000" w:themeColor="text1"/>
          <w:kern w:val="0"/>
          <w:szCs w:val="21"/>
        </w:rPr>
        <w:t>份额净值增长率为</w:t>
      </w:r>
      <w:r w:rsidRPr="00B54DC1">
        <w:rPr>
          <w:rFonts w:eastAsiaTheme="minorEastAsia"/>
          <w:color w:val="000000" w:themeColor="text1"/>
          <w:kern w:val="0"/>
          <w:szCs w:val="21"/>
        </w:rPr>
        <w:t>:1.10%</w:t>
      </w:r>
      <w:r w:rsidRPr="00B54DC1">
        <w:rPr>
          <w:rFonts w:eastAsiaTheme="minorEastAsia"/>
          <w:color w:val="000000" w:themeColor="text1"/>
          <w:kern w:val="0"/>
          <w:szCs w:val="21"/>
        </w:rPr>
        <w:t>，同期业绩比较基准收益率为</w:t>
      </w:r>
      <w:r w:rsidRPr="00B54DC1">
        <w:rPr>
          <w:rFonts w:eastAsiaTheme="minorEastAsia"/>
          <w:color w:val="000000" w:themeColor="text1"/>
          <w:kern w:val="0"/>
          <w:szCs w:val="21"/>
        </w:rPr>
        <w:t>:1.81%</w:t>
      </w:r>
      <w:r w:rsidRPr="00B54DC1">
        <w:rPr>
          <w:rFonts w:eastAsiaTheme="minorEastAsia"/>
          <w:color w:val="000000" w:themeColor="text1"/>
          <w:kern w:val="0"/>
          <w:szCs w:val="21"/>
        </w:rPr>
        <w:t>。</w:t>
      </w:r>
    </w:p>
    <w:p w14:paraId="69AAB7B3"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30" w:name="_Toc225498259"/>
      <w:bookmarkStart w:id="31" w:name="_Toc175837225"/>
      <w:r w:rsidRPr="00B54DC1">
        <w:rPr>
          <w:rFonts w:ascii="Times New Roman" w:eastAsiaTheme="minorEastAsia" w:hAnsi="Times New Roman"/>
          <w:color w:val="000000" w:themeColor="text1"/>
          <w:kern w:val="0"/>
          <w:sz w:val="21"/>
          <w:szCs w:val="21"/>
        </w:rPr>
        <w:t xml:space="preserve">4.5 </w:t>
      </w:r>
      <w:r w:rsidRPr="00B54DC1">
        <w:rPr>
          <w:rFonts w:ascii="Times New Roman" w:eastAsiaTheme="minorEastAsia" w:hAnsi="Times New Roman"/>
          <w:color w:val="000000" w:themeColor="text1"/>
          <w:kern w:val="0"/>
          <w:sz w:val="21"/>
          <w:szCs w:val="21"/>
        </w:rPr>
        <w:t>管理人对宏观经济、证券市场及行业走势的简要展望</w:t>
      </w:r>
      <w:bookmarkEnd w:id="30"/>
      <w:bookmarkEnd w:id="31"/>
    </w:p>
    <w:p w14:paraId="555647B6"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展望下半年，宏观经济面上，复苏速度预计仍然偏慢，美国大选将在</w:t>
      </w:r>
      <w:r w:rsidRPr="00B54DC1">
        <w:rPr>
          <w:rFonts w:eastAsiaTheme="minorEastAsia"/>
          <w:color w:val="000000" w:themeColor="text1"/>
          <w:kern w:val="0"/>
          <w:szCs w:val="21"/>
        </w:rPr>
        <w:t>11</w:t>
      </w:r>
      <w:r w:rsidRPr="00B54DC1">
        <w:rPr>
          <w:rFonts w:eastAsiaTheme="minorEastAsia"/>
          <w:color w:val="000000" w:themeColor="text1"/>
          <w:kern w:val="0"/>
          <w:szCs w:val="21"/>
        </w:rPr>
        <w:t>月尘埃落定，预计仍将对中国出口带来一定程度的不确定性；地方政府化债仍然按部就班有序推动，若无进一步政策支撑，房地产预计仍将维持弱势，对经济整体形成拖累。债券供需上，由于上半年债券发行的整体节奏偏慢，下半年债券供给有望提速，且手工补息的影响预计将在第三季度逐渐消失，又会对债券收益率的下行节奏形成扰动。因此，长期看，随着经济增速中枢的下移，债券收益率或仍然处于下行通道中，但短期扰动导致收益率下行有底，收益率突破前低仍需等待央行货币政策的支持。投资策略上保持积极灵活。</w:t>
      </w:r>
    </w:p>
    <w:p w14:paraId="6A09EA5B"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32" w:name="_Toc225570083"/>
      <w:bookmarkStart w:id="33" w:name="_Toc247959457"/>
      <w:bookmarkStart w:id="34" w:name="_Toc175837226"/>
      <w:r w:rsidRPr="00B54DC1">
        <w:rPr>
          <w:rFonts w:ascii="Times New Roman" w:eastAsiaTheme="minorEastAsia" w:hAnsi="Times New Roman"/>
          <w:color w:val="000000" w:themeColor="text1"/>
          <w:kern w:val="0"/>
          <w:sz w:val="21"/>
          <w:szCs w:val="21"/>
        </w:rPr>
        <w:t xml:space="preserve">4.6 </w:t>
      </w:r>
      <w:r w:rsidRPr="00B54DC1">
        <w:rPr>
          <w:rFonts w:ascii="Times New Roman" w:eastAsiaTheme="minorEastAsia" w:hAnsi="Times New Roman"/>
          <w:color w:val="000000" w:themeColor="text1"/>
          <w:kern w:val="0"/>
          <w:sz w:val="21"/>
          <w:szCs w:val="21"/>
        </w:rPr>
        <w:t>管理人对报告期内基金估值程序等事项的说明</w:t>
      </w:r>
      <w:bookmarkEnd w:id="32"/>
      <w:bookmarkEnd w:id="33"/>
      <w:bookmarkEnd w:id="34"/>
    </w:p>
    <w:p w14:paraId="19708BB7"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w:t>
      </w:r>
      <w:r w:rsidRPr="00B54DC1">
        <w:rPr>
          <w:rFonts w:eastAsiaTheme="minorEastAsia"/>
          <w:color w:val="000000" w:themeColor="text1"/>
          <w:kern w:val="0"/>
          <w:szCs w:val="21"/>
        </w:rPr>
        <w:lastRenderedPageBreak/>
        <w:t>术的讨论。估值委员会各方不存在直接的重大利益冲突。</w:t>
      </w:r>
    </w:p>
    <w:p w14:paraId="0DAC991D"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35" w:name="_Toc225570084"/>
      <w:bookmarkStart w:id="36" w:name="_Toc247959458"/>
      <w:bookmarkStart w:id="37" w:name="_Toc175837227"/>
      <w:r w:rsidRPr="00B54DC1">
        <w:rPr>
          <w:rFonts w:ascii="Times New Roman" w:eastAsiaTheme="minorEastAsia" w:hAnsi="Times New Roman"/>
          <w:color w:val="000000" w:themeColor="text1"/>
          <w:kern w:val="0"/>
          <w:sz w:val="21"/>
          <w:szCs w:val="21"/>
        </w:rPr>
        <w:t xml:space="preserve">4.7 </w:t>
      </w:r>
      <w:r w:rsidRPr="00B54DC1">
        <w:rPr>
          <w:rFonts w:ascii="Times New Roman" w:eastAsiaTheme="minorEastAsia" w:hAnsi="Times New Roman"/>
          <w:color w:val="000000" w:themeColor="text1"/>
          <w:kern w:val="0"/>
          <w:sz w:val="21"/>
          <w:szCs w:val="21"/>
        </w:rPr>
        <w:t>管理人对报告期内基金利润分配情况的说明</w:t>
      </w:r>
      <w:bookmarkEnd w:id="35"/>
      <w:bookmarkEnd w:id="36"/>
      <w:bookmarkEnd w:id="37"/>
    </w:p>
    <w:p w14:paraId="317AB8C4"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无。</w:t>
      </w:r>
    </w:p>
    <w:p w14:paraId="4C0EF8C4"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38" w:name="_Toc175837228"/>
      <w:r w:rsidRPr="00B54DC1">
        <w:rPr>
          <w:rFonts w:ascii="Times New Roman" w:eastAsiaTheme="minorEastAsia" w:hAnsi="Times New Roman" w:hint="eastAsia"/>
          <w:color w:val="000000" w:themeColor="text1"/>
          <w:kern w:val="0"/>
          <w:sz w:val="21"/>
          <w:szCs w:val="21"/>
        </w:rPr>
        <w:t xml:space="preserve">4.8 </w:t>
      </w:r>
      <w:r w:rsidRPr="00B54DC1">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8"/>
    </w:p>
    <w:p w14:paraId="756A4E91" w14:textId="77777777" w:rsidR="0072266A" w:rsidRDefault="00981DA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报告期内，本基金存在连续二十个工作日基金资产净值低于五千万元的情况，出现该情况的时间范围为</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01</w:t>
      </w:r>
      <w:r>
        <w:rPr>
          <w:rFonts w:eastAsiaTheme="minorEastAsia"/>
          <w:color w:val="000000" w:themeColor="text1"/>
          <w:kern w:val="0"/>
          <w:szCs w:val="21"/>
        </w:rPr>
        <w:t>月</w:t>
      </w:r>
      <w:r>
        <w:rPr>
          <w:rFonts w:eastAsiaTheme="minorEastAsia"/>
          <w:color w:val="000000" w:themeColor="text1"/>
          <w:kern w:val="0"/>
          <w:szCs w:val="21"/>
        </w:rPr>
        <w:t>03</w:t>
      </w:r>
      <w:r>
        <w:rPr>
          <w:rFonts w:eastAsiaTheme="minorEastAsia"/>
          <w:color w:val="000000" w:themeColor="text1"/>
          <w:kern w:val="0"/>
          <w:szCs w:val="21"/>
        </w:rPr>
        <w:t>日至</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03</w:t>
      </w:r>
      <w:r>
        <w:rPr>
          <w:rFonts w:eastAsiaTheme="minorEastAsia"/>
          <w:color w:val="000000" w:themeColor="text1"/>
          <w:kern w:val="0"/>
          <w:szCs w:val="21"/>
        </w:rPr>
        <w:t>月</w:t>
      </w:r>
      <w:r>
        <w:rPr>
          <w:rFonts w:eastAsiaTheme="minorEastAsia"/>
          <w:color w:val="000000" w:themeColor="text1"/>
          <w:kern w:val="0"/>
          <w:szCs w:val="21"/>
        </w:rPr>
        <w:t>13</w:t>
      </w:r>
      <w:r>
        <w:rPr>
          <w:rFonts w:eastAsiaTheme="minorEastAsia"/>
          <w:color w:val="000000" w:themeColor="text1"/>
          <w:kern w:val="0"/>
          <w:szCs w:val="21"/>
        </w:rPr>
        <w:t>日。</w:t>
      </w:r>
    </w:p>
    <w:p w14:paraId="0A5508F0"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基金管理人拟调整本基金运作方式，加大营销力度，提升基金规模，方案已报监管机关。</w:t>
      </w:r>
    </w:p>
    <w:p w14:paraId="7B44A731" w14:textId="77777777"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39" w:name="_Toc225498263"/>
      <w:bookmarkStart w:id="40" w:name="_Toc175837229"/>
      <w:r w:rsidRPr="00B54DC1">
        <w:rPr>
          <w:rFonts w:eastAsiaTheme="minorEastAsia"/>
          <w:b/>
          <w:bCs/>
          <w:color w:val="000000" w:themeColor="text1"/>
          <w:szCs w:val="24"/>
          <w:lang w:val="en-US"/>
        </w:rPr>
        <w:t xml:space="preserve">5  </w:t>
      </w:r>
      <w:r w:rsidRPr="00B54DC1">
        <w:rPr>
          <w:rFonts w:eastAsiaTheme="minorEastAsia"/>
          <w:b/>
          <w:bCs/>
          <w:color w:val="000000" w:themeColor="text1"/>
          <w:szCs w:val="24"/>
          <w:lang w:val="en-US"/>
        </w:rPr>
        <w:t>托管人报告</w:t>
      </w:r>
      <w:bookmarkEnd w:id="39"/>
      <w:bookmarkEnd w:id="40"/>
    </w:p>
    <w:p w14:paraId="13CEF1FF"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41" w:name="_Toc225498264"/>
      <w:bookmarkStart w:id="42" w:name="_Toc175837230"/>
      <w:r w:rsidRPr="00B54DC1">
        <w:rPr>
          <w:rFonts w:ascii="Times New Roman" w:eastAsiaTheme="minorEastAsia" w:hAnsi="Times New Roman"/>
          <w:color w:val="000000" w:themeColor="text1"/>
          <w:kern w:val="0"/>
          <w:sz w:val="21"/>
          <w:szCs w:val="21"/>
        </w:rPr>
        <w:t xml:space="preserve">5.1 </w:t>
      </w:r>
      <w:r w:rsidRPr="00B54DC1">
        <w:rPr>
          <w:rFonts w:ascii="Times New Roman" w:eastAsiaTheme="minorEastAsia" w:hAnsi="Times New Roman"/>
          <w:color w:val="000000" w:themeColor="text1"/>
          <w:kern w:val="0"/>
          <w:sz w:val="21"/>
          <w:szCs w:val="21"/>
        </w:rPr>
        <w:t>报告期内本基金托管人遵规守信情况声明</w:t>
      </w:r>
      <w:bookmarkEnd w:id="41"/>
      <w:bookmarkEnd w:id="42"/>
    </w:p>
    <w:p w14:paraId="05268C65"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本报告期内，中国银行股份有限公司（以下称</w:t>
      </w:r>
      <w:r w:rsidRPr="00B54DC1">
        <w:rPr>
          <w:rFonts w:eastAsiaTheme="minorEastAsia"/>
          <w:color w:val="000000" w:themeColor="text1"/>
          <w:kern w:val="0"/>
          <w:szCs w:val="21"/>
        </w:rPr>
        <w:t>“</w:t>
      </w:r>
      <w:r w:rsidRPr="00B54DC1">
        <w:rPr>
          <w:rFonts w:eastAsiaTheme="minorEastAsia"/>
          <w:color w:val="000000" w:themeColor="text1"/>
          <w:kern w:val="0"/>
          <w:szCs w:val="21"/>
        </w:rPr>
        <w:t>本托管人</w:t>
      </w:r>
      <w:r w:rsidRPr="00B54DC1">
        <w:rPr>
          <w:rFonts w:eastAsiaTheme="minorEastAsia"/>
          <w:color w:val="000000" w:themeColor="text1"/>
          <w:kern w:val="0"/>
          <w:szCs w:val="21"/>
        </w:rPr>
        <w:t>”</w:t>
      </w:r>
      <w:r w:rsidRPr="00B54DC1">
        <w:rPr>
          <w:rFonts w:eastAsiaTheme="minorEastAsia"/>
          <w:color w:val="000000" w:themeColor="text1"/>
          <w:kern w:val="0"/>
          <w:szCs w:val="21"/>
        </w:rPr>
        <w:t>）在摩根纯债丰利债券型证券投资基金（以下称</w:t>
      </w:r>
      <w:r w:rsidRPr="00B54DC1">
        <w:rPr>
          <w:rFonts w:eastAsiaTheme="minorEastAsia"/>
          <w:color w:val="000000" w:themeColor="text1"/>
          <w:kern w:val="0"/>
          <w:szCs w:val="21"/>
        </w:rPr>
        <w:t>“</w:t>
      </w:r>
      <w:r w:rsidRPr="00B54DC1">
        <w:rPr>
          <w:rFonts w:eastAsiaTheme="minorEastAsia"/>
          <w:color w:val="000000" w:themeColor="text1"/>
          <w:kern w:val="0"/>
          <w:szCs w:val="21"/>
        </w:rPr>
        <w:t>本基金</w:t>
      </w:r>
      <w:r w:rsidRPr="00B54DC1">
        <w:rPr>
          <w:rFonts w:eastAsiaTheme="minorEastAsia"/>
          <w:color w:val="000000" w:themeColor="text1"/>
          <w:kern w:val="0"/>
          <w:szCs w:val="21"/>
        </w:rPr>
        <w:t>”</w:t>
      </w:r>
      <w:r w:rsidRPr="00B54DC1">
        <w:rPr>
          <w:rFonts w:eastAsiaTheme="minorEastAsia"/>
          <w:color w:val="000000" w:themeColor="text1"/>
          <w:kern w:val="0"/>
          <w:szCs w:val="21"/>
        </w:rPr>
        <w:t>）的托管过程中，严格遵守《证券投资基金法》及其他有关法律法规、基金合同和托管协议的有关规定，不存在损害基金份额持有人利益的行为，完全尽职尽责地履行了应尽的义务。</w:t>
      </w:r>
    </w:p>
    <w:p w14:paraId="32E4C07B"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43" w:name="_Toc225498265"/>
      <w:bookmarkStart w:id="44" w:name="_Toc175837231"/>
      <w:r w:rsidRPr="00B54DC1">
        <w:rPr>
          <w:rFonts w:ascii="Times New Roman" w:eastAsiaTheme="minorEastAsia" w:hAnsi="Times New Roman"/>
          <w:color w:val="000000" w:themeColor="text1"/>
          <w:kern w:val="0"/>
          <w:sz w:val="21"/>
          <w:szCs w:val="21"/>
        </w:rPr>
        <w:t xml:space="preserve">5.2 </w:t>
      </w:r>
      <w:r w:rsidRPr="00B54DC1">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3"/>
      <w:r w:rsidRPr="00B54DC1">
        <w:rPr>
          <w:rFonts w:ascii="Times New Roman" w:eastAsiaTheme="minorEastAsia" w:hAnsi="Times New Roman"/>
          <w:color w:val="000000" w:themeColor="text1"/>
          <w:kern w:val="0"/>
          <w:sz w:val="21"/>
          <w:szCs w:val="21"/>
        </w:rPr>
        <w:t>说明</w:t>
      </w:r>
      <w:bookmarkEnd w:id="44"/>
    </w:p>
    <w:p w14:paraId="0CB8F498" w14:textId="77777777" w:rsidR="0072266A" w:rsidRDefault="00981DA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14:paraId="2E8C30C1"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报告期内，本基金未实施利润分配。</w:t>
      </w:r>
    </w:p>
    <w:p w14:paraId="5337252B"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45" w:name="_Toc225498266"/>
      <w:bookmarkStart w:id="46" w:name="_Toc175837232"/>
      <w:r w:rsidRPr="00B54DC1">
        <w:rPr>
          <w:rFonts w:ascii="Times New Roman" w:eastAsiaTheme="minorEastAsia" w:hAnsi="Times New Roman"/>
          <w:color w:val="000000" w:themeColor="text1"/>
          <w:kern w:val="0"/>
          <w:sz w:val="21"/>
          <w:szCs w:val="21"/>
        </w:rPr>
        <w:t xml:space="preserve">5.3 </w:t>
      </w:r>
      <w:r w:rsidRPr="00B54DC1">
        <w:rPr>
          <w:rFonts w:ascii="Times New Roman" w:eastAsiaTheme="minorEastAsia" w:hAnsi="Times New Roman"/>
          <w:color w:val="000000" w:themeColor="text1"/>
          <w:kern w:val="0"/>
          <w:sz w:val="21"/>
          <w:szCs w:val="21"/>
        </w:rPr>
        <w:t>托管人对本</w:t>
      </w:r>
      <w:r w:rsidR="003577AA" w:rsidRPr="00B54DC1">
        <w:rPr>
          <w:rFonts w:ascii="Times New Roman" w:eastAsiaTheme="minorEastAsia" w:hAnsi="Times New Roman"/>
          <w:color w:val="000000" w:themeColor="text1"/>
          <w:kern w:val="0"/>
          <w:sz w:val="21"/>
          <w:szCs w:val="21"/>
        </w:rPr>
        <w:t>中期</w:t>
      </w:r>
      <w:r w:rsidRPr="00B54DC1">
        <w:rPr>
          <w:rFonts w:ascii="Times New Roman" w:eastAsiaTheme="minorEastAsia" w:hAnsi="Times New Roman"/>
          <w:color w:val="000000" w:themeColor="text1"/>
          <w:kern w:val="0"/>
          <w:sz w:val="21"/>
          <w:szCs w:val="21"/>
        </w:rPr>
        <w:t>报告中财务信息等内容的真实、准确和完整发表意见</w:t>
      </w:r>
      <w:bookmarkEnd w:id="45"/>
      <w:bookmarkEnd w:id="46"/>
    </w:p>
    <w:p w14:paraId="0599C049"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本报告中的财务指标、净值表现、收益分配情况、财务会计报告（注：财务会计报告中的</w:t>
      </w:r>
      <w:r w:rsidRPr="00B54DC1">
        <w:rPr>
          <w:rFonts w:eastAsiaTheme="minorEastAsia"/>
          <w:color w:val="000000" w:themeColor="text1"/>
          <w:kern w:val="0"/>
          <w:szCs w:val="21"/>
        </w:rPr>
        <w:t>“</w:t>
      </w:r>
      <w:r w:rsidRPr="00B54DC1">
        <w:rPr>
          <w:rFonts w:eastAsiaTheme="minorEastAsia"/>
          <w:color w:val="000000" w:themeColor="text1"/>
          <w:kern w:val="0"/>
          <w:szCs w:val="21"/>
        </w:rPr>
        <w:t>金融工具风险及管理</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 xml:space="preserve">“ </w:t>
      </w:r>
      <w:r w:rsidRPr="00B54DC1">
        <w:rPr>
          <w:rFonts w:eastAsiaTheme="minorEastAsia"/>
          <w:color w:val="000000" w:themeColor="text1"/>
          <w:kern w:val="0"/>
          <w:szCs w:val="21"/>
        </w:rPr>
        <w:t>关联方承销证券</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关联方证券出借</w:t>
      </w:r>
      <w:r w:rsidRPr="00B54DC1">
        <w:rPr>
          <w:rFonts w:eastAsiaTheme="minorEastAsia"/>
          <w:color w:val="000000" w:themeColor="text1"/>
          <w:kern w:val="0"/>
          <w:szCs w:val="21"/>
        </w:rPr>
        <w:t>”</w:t>
      </w:r>
      <w:r w:rsidRPr="00B54DC1">
        <w:rPr>
          <w:rFonts w:eastAsiaTheme="minorEastAsia"/>
          <w:color w:val="000000" w:themeColor="text1"/>
          <w:kern w:val="0"/>
          <w:szCs w:val="21"/>
        </w:rPr>
        <w:t>部分未在托管人复核范围内）、投资组合报告等数据真实、准确和完整。</w:t>
      </w:r>
    </w:p>
    <w:p w14:paraId="767265F1" w14:textId="77777777" w:rsidR="00975A6A" w:rsidRPr="00B079CA" w:rsidRDefault="00975A6A" w:rsidP="00975A6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7" w:name="_Toc175837233"/>
      <w:r w:rsidRPr="00B079CA">
        <w:rPr>
          <w:rFonts w:eastAsiaTheme="minorEastAsia" w:hint="eastAsia"/>
          <w:b/>
          <w:bCs/>
          <w:color w:val="000000" w:themeColor="text1"/>
          <w:sz w:val="21"/>
          <w:szCs w:val="21"/>
          <w:lang w:val="en-US"/>
        </w:rPr>
        <w:t xml:space="preserve">6  </w:t>
      </w:r>
      <w:r w:rsidRPr="00B079CA">
        <w:rPr>
          <w:rFonts w:eastAsiaTheme="minorEastAsia" w:hint="eastAsia"/>
          <w:b/>
          <w:bCs/>
          <w:color w:val="000000" w:themeColor="text1"/>
          <w:sz w:val="21"/>
          <w:szCs w:val="21"/>
          <w:lang w:val="en-US"/>
        </w:rPr>
        <w:t>半年度</w:t>
      </w:r>
      <w:r w:rsidRPr="00B079CA">
        <w:rPr>
          <w:rFonts w:eastAsiaTheme="minorEastAsia"/>
          <w:b/>
          <w:bCs/>
          <w:color w:val="000000" w:themeColor="text1"/>
          <w:sz w:val="21"/>
          <w:szCs w:val="21"/>
          <w:lang w:val="en-US"/>
        </w:rPr>
        <w:t>财务会计报告（未经审计）</w:t>
      </w:r>
      <w:bookmarkEnd w:id="47"/>
    </w:p>
    <w:p w14:paraId="1DBDBBF3" w14:textId="77777777" w:rsidR="00975A6A" w:rsidRPr="00B079CA" w:rsidRDefault="00975A6A" w:rsidP="00975A6A">
      <w:pPr>
        <w:pStyle w:val="2"/>
        <w:spacing w:before="0" w:after="0"/>
        <w:rPr>
          <w:rFonts w:ascii="Times New Roman" w:eastAsiaTheme="minorEastAsia" w:hAnsi="Times New Roman"/>
          <w:color w:val="000000" w:themeColor="text1"/>
          <w:kern w:val="0"/>
          <w:sz w:val="21"/>
          <w:szCs w:val="21"/>
        </w:rPr>
      </w:pPr>
      <w:bookmarkStart w:id="48" w:name="_Toc225498268"/>
      <w:bookmarkStart w:id="49" w:name="_Toc175837234"/>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.1 </w:t>
      </w:r>
      <w:r w:rsidRPr="00B079CA">
        <w:rPr>
          <w:rFonts w:ascii="Times New Roman" w:eastAsiaTheme="minorEastAsia" w:hAnsi="Times New Roman"/>
          <w:color w:val="000000" w:themeColor="text1"/>
          <w:kern w:val="0"/>
          <w:sz w:val="21"/>
          <w:szCs w:val="21"/>
        </w:rPr>
        <w:t>资产负债表</w:t>
      </w:r>
      <w:bookmarkEnd w:id="48"/>
      <w:bookmarkEnd w:id="49"/>
    </w:p>
    <w:p w14:paraId="12E01440" w14:textId="77777777" w:rsidR="00975A6A" w:rsidRPr="00B079CA" w:rsidRDefault="00975A6A" w:rsidP="00975A6A">
      <w:pPr>
        <w:spacing w:line="360" w:lineRule="auto"/>
        <w:rPr>
          <w:rFonts w:eastAsiaTheme="minorEastAsia"/>
          <w:color w:val="000000" w:themeColor="text1"/>
          <w:szCs w:val="21"/>
        </w:rPr>
      </w:pPr>
      <w:r w:rsidRPr="00B079CA">
        <w:rPr>
          <w:rFonts w:eastAsiaTheme="minorEastAsia"/>
          <w:color w:val="000000" w:themeColor="text1"/>
          <w:szCs w:val="21"/>
        </w:rPr>
        <w:t>会计主体：摩根纯债丰利债券型证券投资基金</w:t>
      </w:r>
    </w:p>
    <w:p w14:paraId="39758CDA" w14:textId="77777777" w:rsidR="00975A6A" w:rsidRPr="00B079CA" w:rsidRDefault="00975A6A" w:rsidP="00975A6A">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6DA96A79" w14:textId="77777777" w:rsidR="00975A6A" w:rsidRPr="00B079CA" w:rsidRDefault="00975A6A" w:rsidP="00975A6A">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975A6A" w:rsidRPr="00B079CA" w14:paraId="04FE0676" w14:textId="77777777" w:rsidTr="004C117B">
        <w:tc>
          <w:tcPr>
            <w:tcW w:w="2880" w:type="dxa"/>
            <w:vAlign w:val="center"/>
          </w:tcPr>
          <w:p w14:paraId="176697A6" w14:textId="77777777" w:rsidR="00975A6A" w:rsidRPr="00B079CA" w:rsidRDefault="00975A6A"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55D4802A" w14:textId="77777777" w:rsidR="00975A6A" w:rsidRPr="00B079CA" w:rsidRDefault="00975A6A"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5445A253" w14:textId="77777777" w:rsidR="00975A6A" w:rsidRPr="00B079CA" w:rsidRDefault="00975A6A"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0E71268B" w14:textId="77777777" w:rsidR="00975A6A" w:rsidRPr="00B079CA" w:rsidRDefault="00975A6A"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lastRenderedPageBreak/>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25E0548D" w14:textId="77777777" w:rsidR="00975A6A" w:rsidRPr="00B079CA" w:rsidRDefault="00975A6A"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lastRenderedPageBreak/>
              <w:t>上年度末</w:t>
            </w:r>
          </w:p>
          <w:p w14:paraId="2A186596" w14:textId="77777777" w:rsidR="00975A6A" w:rsidRPr="00B079CA" w:rsidRDefault="00975A6A"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lastRenderedPageBreak/>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975A6A" w:rsidRPr="00B079CA" w14:paraId="7B353C70" w14:textId="77777777" w:rsidTr="004C117B">
        <w:tc>
          <w:tcPr>
            <w:tcW w:w="2880" w:type="dxa"/>
            <w:vAlign w:val="center"/>
          </w:tcPr>
          <w:p w14:paraId="204A7D9D" w14:textId="77777777" w:rsidR="00975A6A" w:rsidRPr="00B079CA" w:rsidRDefault="00975A6A" w:rsidP="004C117B">
            <w:pPr>
              <w:rPr>
                <w:rFonts w:eastAsiaTheme="minorEastAsia"/>
                <w:b/>
                <w:color w:val="000000" w:themeColor="text1"/>
                <w:szCs w:val="21"/>
              </w:rPr>
            </w:pPr>
            <w:r w:rsidRPr="00B079CA">
              <w:rPr>
                <w:rFonts w:eastAsiaTheme="minorEastAsia"/>
                <w:b/>
                <w:color w:val="000000" w:themeColor="text1"/>
                <w:szCs w:val="21"/>
              </w:rPr>
              <w:lastRenderedPageBreak/>
              <w:t>资产：</w:t>
            </w:r>
          </w:p>
        </w:tc>
        <w:tc>
          <w:tcPr>
            <w:tcW w:w="1080" w:type="dxa"/>
            <w:vAlign w:val="center"/>
          </w:tcPr>
          <w:p w14:paraId="64C1B1F8" w14:textId="77777777" w:rsidR="00975A6A" w:rsidRPr="00B079CA" w:rsidRDefault="00975A6A" w:rsidP="004C117B">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75D5714D"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8687AA1"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58C28716" w14:textId="77777777" w:rsidTr="004C117B">
        <w:tc>
          <w:tcPr>
            <w:tcW w:w="2880" w:type="dxa"/>
            <w:vAlign w:val="center"/>
          </w:tcPr>
          <w:p w14:paraId="445C9F9B" w14:textId="77777777" w:rsidR="00975A6A" w:rsidRPr="00B079CA" w:rsidRDefault="00975A6A" w:rsidP="004C117B">
            <w:pPr>
              <w:rPr>
                <w:rFonts w:eastAsiaTheme="minorEastAsia"/>
                <w:color w:val="000000" w:themeColor="text1"/>
                <w:szCs w:val="21"/>
              </w:rPr>
            </w:pPr>
            <w:r w:rsidRPr="00E15564">
              <w:rPr>
                <w:rFonts w:hint="eastAsia"/>
                <w:szCs w:val="21"/>
              </w:rPr>
              <w:t>货币资金</w:t>
            </w:r>
          </w:p>
        </w:tc>
        <w:tc>
          <w:tcPr>
            <w:tcW w:w="1080" w:type="dxa"/>
            <w:vAlign w:val="center"/>
          </w:tcPr>
          <w:p w14:paraId="3063CE28" w14:textId="77777777" w:rsidR="00975A6A" w:rsidRPr="00B079CA" w:rsidRDefault="00975A6A" w:rsidP="004C117B">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7FE8ADFE" w14:textId="77777777" w:rsidR="00975A6A" w:rsidRPr="00B079CA" w:rsidRDefault="00975A6A" w:rsidP="004C117B">
            <w:pPr>
              <w:jc w:val="right"/>
              <w:rPr>
                <w:rFonts w:eastAsiaTheme="minorEastAsia"/>
                <w:color w:val="000000" w:themeColor="text1"/>
                <w:szCs w:val="21"/>
              </w:rPr>
            </w:pPr>
            <w:r w:rsidRPr="00E15564">
              <w:rPr>
                <w:szCs w:val="21"/>
              </w:rPr>
              <w:t>5,929,095.96</w:t>
            </w:r>
          </w:p>
        </w:tc>
        <w:tc>
          <w:tcPr>
            <w:tcW w:w="2520" w:type="dxa"/>
            <w:vAlign w:val="bottom"/>
          </w:tcPr>
          <w:p w14:paraId="1C67E4D5" w14:textId="77777777" w:rsidR="00975A6A" w:rsidRPr="00B079CA" w:rsidRDefault="00975A6A" w:rsidP="004C117B">
            <w:pPr>
              <w:jc w:val="right"/>
              <w:rPr>
                <w:rFonts w:eastAsiaTheme="minorEastAsia"/>
                <w:color w:val="000000" w:themeColor="text1"/>
                <w:szCs w:val="21"/>
              </w:rPr>
            </w:pPr>
            <w:r w:rsidRPr="00E15564">
              <w:rPr>
                <w:szCs w:val="21"/>
              </w:rPr>
              <w:t>2,098,906.49</w:t>
            </w:r>
          </w:p>
        </w:tc>
      </w:tr>
      <w:tr w:rsidR="00975A6A" w:rsidRPr="00B079CA" w14:paraId="5D6DAE7D" w14:textId="77777777" w:rsidTr="004C117B">
        <w:tc>
          <w:tcPr>
            <w:tcW w:w="2880" w:type="dxa"/>
            <w:vAlign w:val="center"/>
          </w:tcPr>
          <w:p w14:paraId="39C52A50"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5BF5184D"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64B2289F"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1CD561F"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8,591.74</w:t>
            </w:r>
          </w:p>
        </w:tc>
      </w:tr>
      <w:tr w:rsidR="00975A6A" w:rsidRPr="00B079CA" w14:paraId="6E9A2751" w14:textId="77777777" w:rsidTr="004C117B">
        <w:tc>
          <w:tcPr>
            <w:tcW w:w="2880" w:type="dxa"/>
            <w:vAlign w:val="center"/>
          </w:tcPr>
          <w:p w14:paraId="53CBD956"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4E5D8F9C"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765B2591"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1BD19F9"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61171C73" w14:textId="77777777" w:rsidTr="004C117B">
        <w:tc>
          <w:tcPr>
            <w:tcW w:w="2880" w:type="dxa"/>
            <w:vAlign w:val="center"/>
          </w:tcPr>
          <w:p w14:paraId="2AE341AB"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6B5AFEAE" w14:textId="77777777"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1CE956F1"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594,794,669.38</w:t>
            </w:r>
          </w:p>
        </w:tc>
        <w:tc>
          <w:tcPr>
            <w:tcW w:w="2520" w:type="dxa"/>
            <w:vAlign w:val="center"/>
          </w:tcPr>
          <w:p w14:paraId="3EB92D99"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51,253,488.78</w:t>
            </w:r>
          </w:p>
        </w:tc>
      </w:tr>
      <w:tr w:rsidR="00975A6A" w:rsidRPr="00B079CA" w14:paraId="33D06EF3" w14:textId="77777777" w:rsidTr="004C117B">
        <w:tc>
          <w:tcPr>
            <w:tcW w:w="2880" w:type="dxa"/>
            <w:vAlign w:val="center"/>
          </w:tcPr>
          <w:p w14:paraId="4EAB47C3"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1BECD178"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672CA2F6"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674A450"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796A6D8C" w14:textId="77777777" w:rsidTr="004C117B">
        <w:tc>
          <w:tcPr>
            <w:tcW w:w="2880" w:type="dxa"/>
            <w:vAlign w:val="center"/>
          </w:tcPr>
          <w:p w14:paraId="5E3D2A9B" w14:textId="77777777" w:rsidR="00975A6A" w:rsidRPr="00B079CA" w:rsidRDefault="00975A6A" w:rsidP="004C117B">
            <w:pPr>
              <w:pStyle w:val="afb"/>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6B985D57"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4F41B510"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6CBF45D"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4E7D77B9" w14:textId="77777777" w:rsidTr="004C117B">
        <w:tc>
          <w:tcPr>
            <w:tcW w:w="2880" w:type="dxa"/>
            <w:vAlign w:val="center"/>
          </w:tcPr>
          <w:p w14:paraId="02F984EE" w14:textId="77777777" w:rsidR="00975A6A" w:rsidRPr="00B079CA" w:rsidRDefault="00975A6A"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396D55AF"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327CEF66"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594,794,669.38</w:t>
            </w:r>
          </w:p>
        </w:tc>
        <w:tc>
          <w:tcPr>
            <w:tcW w:w="2520" w:type="dxa"/>
            <w:vAlign w:val="center"/>
          </w:tcPr>
          <w:p w14:paraId="7DF8D7D8"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51,253,488.78</w:t>
            </w:r>
          </w:p>
        </w:tc>
      </w:tr>
      <w:tr w:rsidR="00975A6A" w:rsidRPr="00B079CA" w14:paraId="3805F50B" w14:textId="77777777" w:rsidTr="004C117B">
        <w:tc>
          <w:tcPr>
            <w:tcW w:w="2880" w:type="dxa"/>
            <w:vAlign w:val="center"/>
          </w:tcPr>
          <w:p w14:paraId="3E66D098" w14:textId="77777777" w:rsidR="00975A6A" w:rsidRPr="00B079CA" w:rsidRDefault="00975A6A"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095D2FA3"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56F94094"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32F48BB"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035D38B4" w14:textId="77777777" w:rsidTr="004C117B">
        <w:tc>
          <w:tcPr>
            <w:tcW w:w="2880" w:type="dxa"/>
            <w:vAlign w:val="center"/>
          </w:tcPr>
          <w:p w14:paraId="579668EF" w14:textId="77777777" w:rsidR="00975A6A" w:rsidRPr="00B079CA" w:rsidRDefault="00975A6A" w:rsidP="004C117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40446CAB" w14:textId="77777777" w:rsidR="00975A6A" w:rsidRPr="00B079CA" w:rsidRDefault="00975A6A" w:rsidP="004C117B">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14:paraId="1C09BFC7" w14:textId="77777777" w:rsidR="00975A6A" w:rsidRPr="00B079CA" w:rsidRDefault="00975A6A"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D0EFF19" w14:textId="77777777" w:rsidR="00975A6A" w:rsidRPr="00B079CA" w:rsidRDefault="00975A6A"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6FE88182" w14:textId="77777777" w:rsidTr="004C117B">
        <w:tc>
          <w:tcPr>
            <w:tcW w:w="2880" w:type="dxa"/>
            <w:vAlign w:val="center"/>
          </w:tcPr>
          <w:p w14:paraId="2A5503F8" w14:textId="77777777" w:rsidR="00975A6A" w:rsidRPr="00B079CA" w:rsidRDefault="00975A6A" w:rsidP="004C117B">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1A860BE0" w14:textId="77777777" w:rsidR="00975A6A" w:rsidRPr="00B079CA" w:rsidRDefault="00975A6A" w:rsidP="004C117B">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14:paraId="23824E7E" w14:textId="77777777" w:rsidR="00975A6A" w:rsidRPr="00B079CA" w:rsidRDefault="00975A6A"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90A0180" w14:textId="77777777" w:rsidR="00975A6A" w:rsidRPr="00B079CA" w:rsidRDefault="00975A6A"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76DA8FC6" w14:textId="77777777" w:rsidTr="004C117B">
        <w:tc>
          <w:tcPr>
            <w:tcW w:w="2880" w:type="dxa"/>
            <w:vAlign w:val="center"/>
          </w:tcPr>
          <w:p w14:paraId="45BD5BA7"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0C71E03A" w14:textId="77777777"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07B3BA49"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4FE3240"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7F3F46A0" w14:textId="77777777" w:rsidTr="004C117B">
        <w:tc>
          <w:tcPr>
            <w:tcW w:w="2880" w:type="dxa"/>
            <w:vAlign w:val="center"/>
          </w:tcPr>
          <w:p w14:paraId="39CA868E"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2998D785" w14:textId="77777777"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6790CC4D"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8FA8EA6"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4,001,022.46</w:t>
            </w:r>
          </w:p>
        </w:tc>
      </w:tr>
      <w:tr w:rsidR="00975A6A" w:rsidRPr="00B079CA" w14:paraId="208B726C" w14:textId="77777777" w:rsidTr="004C117B">
        <w:tc>
          <w:tcPr>
            <w:tcW w:w="2880" w:type="dxa"/>
            <w:vAlign w:val="center"/>
          </w:tcPr>
          <w:p w14:paraId="39855D8A"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14:paraId="4C6242E3"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70ACCA71"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FDF31EF"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1DF049F0" w14:textId="77777777" w:rsidTr="004C117B">
        <w:tc>
          <w:tcPr>
            <w:tcW w:w="2880" w:type="dxa"/>
            <w:vAlign w:val="center"/>
          </w:tcPr>
          <w:p w14:paraId="20B14F7C"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4D430F01"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20A373BB"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99B82A8"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73536721" w14:textId="77777777" w:rsidTr="004C117B">
        <w:tc>
          <w:tcPr>
            <w:tcW w:w="2880" w:type="dxa"/>
            <w:vAlign w:val="center"/>
          </w:tcPr>
          <w:p w14:paraId="26514D09"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18052BBD"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196BA07E"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9,861.71</w:t>
            </w:r>
          </w:p>
        </w:tc>
        <w:tc>
          <w:tcPr>
            <w:tcW w:w="2520" w:type="dxa"/>
            <w:vAlign w:val="center"/>
          </w:tcPr>
          <w:p w14:paraId="50F8C967"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4,599.21</w:t>
            </w:r>
          </w:p>
        </w:tc>
      </w:tr>
      <w:tr w:rsidR="00975A6A" w:rsidRPr="00B079CA" w14:paraId="2D074574" w14:textId="77777777" w:rsidTr="004C117B">
        <w:tc>
          <w:tcPr>
            <w:tcW w:w="2880" w:type="dxa"/>
            <w:vAlign w:val="center"/>
          </w:tcPr>
          <w:p w14:paraId="61A860B6"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13930C8C"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0B5515F4"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A37E2DE"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6998438A" w14:textId="77777777" w:rsidTr="004C117B">
        <w:tc>
          <w:tcPr>
            <w:tcW w:w="2880" w:type="dxa"/>
            <w:vAlign w:val="center"/>
          </w:tcPr>
          <w:p w14:paraId="0B002EB6"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210CBF1B" w14:textId="77777777"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010C3120"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BC54296"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0843FAA1" w14:textId="77777777" w:rsidTr="004C117B">
        <w:tc>
          <w:tcPr>
            <w:tcW w:w="2880" w:type="dxa"/>
            <w:vAlign w:val="center"/>
          </w:tcPr>
          <w:p w14:paraId="116402A4"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44C60A92" w14:textId="77777777" w:rsidR="00975A6A" w:rsidRPr="00B079CA" w:rsidRDefault="00975A6A" w:rsidP="004C117B">
            <w:pPr>
              <w:pStyle w:val="afb"/>
              <w:jc w:val="center"/>
              <w:rPr>
                <w:rFonts w:ascii="Times New Roman" w:eastAsiaTheme="minorEastAsia" w:hAnsi="Times New Roman"/>
                <w:b/>
                <w:color w:val="000000" w:themeColor="text1"/>
                <w:sz w:val="21"/>
                <w:szCs w:val="21"/>
              </w:rPr>
            </w:pPr>
          </w:p>
        </w:tc>
        <w:tc>
          <w:tcPr>
            <w:tcW w:w="2520" w:type="dxa"/>
            <w:vAlign w:val="center"/>
          </w:tcPr>
          <w:p w14:paraId="7C905754"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600,733,627.05</w:t>
            </w:r>
          </w:p>
        </w:tc>
        <w:tc>
          <w:tcPr>
            <w:tcW w:w="2520" w:type="dxa"/>
            <w:vAlign w:val="center"/>
          </w:tcPr>
          <w:p w14:paraId="48733EFB"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57,366,608.68</w:t>
            </w:r>
          </w:p>
        </w:tc>
      </w:tr>
      <w:tr w:rsidR="00975A6A" w:rsidRPr="00B079CA" w14:paraId="19A32B5D" w14:textId="77777777" w:rsidTr="004C117B">
        <w:tc>
          <w:tcPr>
            <w:tcW w:w="2880" w:type="dxa"/>
            <w:vAlign w:val="center"/>
          </w:tcPr>
          <w:p w14:paraId="32F2A4FE" w14:textId="77777777" w:rsidR="00975A6A" w:rsidRPr="00B079CA" w:rsidRDefault="00975A6A"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21B06816" w14:textId="77777777" w:rsidR="00975A6A" w:rsidRPr="00B079CA" w:rsidRDefault="00975A6A"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0795D63C" w14:textId="77777777" w:rsidR="00975A6A" w:rsidRPr="00B079CA" w:rsidRDefault="00975A6A"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1A485ECB" w14:textId="77777777" w:rsidR="00975A6A" w:rsidRPr="00B079CA" w:rsidRDefault="00975A6A"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65693E8D" w14:textId="77777777" w:rsidR="00975A6A" w:rsidRPr="00B079CA" w:rsidRDefault="00975A6A"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119198E4" w14:textId="77777777" w:rsidR="00975A6A" w:rsidRPr="00B079CA" w:rsidRDefault="00975A6A"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975A6A" w:rsidRPr="00B079CA" w14:paraId="4CFC53ED" w14:textId="77777777" w:rsidTr="004C117B">
        <w:tc>
          <w:tcPr>
            <w:tcW w:w="2880" w:type="dxa"/>
            <w:vAlign w:val="center"/>
          </w:tcPr>
          <w:p w14:paraId="23C33BAB" w14:textId="77777777" w:rsidR="00975A6A" w:rsidRPr="00B079CA" w:rsidRDefault="00975A6A" w:rsidP="004C117B">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13D4E165"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68D7A419"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3BF4D11"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36602D8E" w14:textId="77777777" w:rsidTr="004C117B">
        <w:tc>
          <w:tcPr>
            <w:tcW w:w="2880" w:type="dxa"/>
            <w:vAlign w:val="center"/>
          </w:tcPr>
          <w:p w14:paraId="072C8145"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5167E332"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1983D8AC"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21BFA59"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2849494F" w14:textId="77777777" w:rsidTr="004C117B">
        <w:tc>
          <w:tcPr>
            <w:tcW w:w="2880" w:type="dxa"/>
            <w:vAlign w:val="center"/>
          </w:tcPr>
          <w:p w14:paraId="22C078EE"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4CEBFBDB"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1429DFA5"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57583AD"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7B0DDA63" w14:textId="77777777" w:rsidTr="004C117B">
        <w:tc>
          <w:tcPr>
            <w:tcW w:w="2880" w:type="dxa"/>
            <w:vAlign w:val="center"/>
          </w:tcPr>
          <w:p w14:paraId="1E8E1DCA"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4D1989CD" w14:textId="77777777"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67C858E2"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C06C706"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53E6868E" w14:textId="77777777" w:rsidTr="004C117B">
        <w:tc>
          <w:tcPr>
            <w:tcW w:w="2880" w:type="dxa"/>
            <w:vAlign w:val="center"/>
          </w:tcPr>
          <w:p w14:paraId="5D80046B"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133671D6"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2AB9E6FA"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85,018,513.70</w:t>
            </w:r>
          </w:p>
        </w:tc>
        <w:tc>
          <w:tcPr>
            <w:tcW w:w="2520" w:type="dxa"/>
            <w:vAlign w:val="center"/>
          </w:tcPr>
          <w:p w14:paraId="38DEBC31"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7F03CFB2" w14:textId="77777777" w:rsidTr="004C117B">
        <w:tc>
          <w:tcPr>
            <w:tcW w:w="2880" w:type="dxa"/>
            <w:vAlign w:val="center"/>
          </w:tcPr>
          <w:p w14:paraId="4DC4DEDC"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14:paraId="14A67FA2"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bottom"/>
          </w:tcPr>
          <w:p w14:paraId="527B17EF"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14:paraId="5751FA7F"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1DADDED6" w14:textId="77777777" w:rsidTr="004C117B">
        <w:tc>
          <w:tcPr>
            <w:tcW w:w="2880" w:type="dxa"/>
            <w:vAlign w:val="center"/>
          </w:tcPr>
          <w:p w14:paraId="5043DFA4"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14:paraId="56E779B5"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0934FA83"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4,097,886.98</w:t>
            </w:r>
          </w:p>
        </w:tc>
        <w:tc>
          <w:tcPr>
            <w:tcW w:w="2520" w:type="dxa"/>
            <w:vAlign w:val="center"/>
          </w:tcPr>
          <w:p w14:paraId="507B1A54"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512.64</w:t>
            </w:r>
          </w:p>
        </w:tc>
      </w:tr>
      <w:tr w:rsidR="00975A6A" w:rsidRPr="00B079CA" w14:paraId="33A7EE98" w14:textId="77777777" w:rsidTr="004C117B">
        <w:tc>
          <w:tcPr>
            <w:tcW w:w="2880" w:type="dxa"/>
            <w:vAlign w:val="center"/>
          </w:tcPr>
          <w:p w14:paraId="324A74CF"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6D700476"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7D6805D8"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126,199.48</w:t>
            </w:r>
          </w:p>
        </w:tc>
        <w:tc>
          <w:tcPr>
            <w:tcW w:w="2520" w:type="dxa"/>
            <w:vAlign w:val="center"/>
          </w:tcPr>
          <w:p w14:paraId="1AB52DBA"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4,129.86</w:t>
            </w:r>
          </w:p>
        </w:tc>
      </w:tr>
      <w:tr w:rsidR="00975A6A" w:rsidRPr="00B079CA" w14:paraId="1AE72EF0" w14:textId="77777777" w:rsidTr="004C117B">
        <w:tc>
          <w:tcPr>
            <w:tcW w:w="2880" w:type="dxa"/>
            <w:vAlign w:val="center"/>
          </w:tcPr>
          <w:p w14:paraId="4C7915A2"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5C3FCE94"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16E4DEBB"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42,066.50</w:t>
            </w:r>
          </w:p>
        </w:tc>
        <w:tc>
          <w:tcPr>
            <w:tcW w:w="2520" w:type="dxa"/>
            <w:vAlign w:val="center"/>
          </w:tcPr>
          <w:p w14:paraId="6541730A"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1,376.63</w:t>
            </w:r>
          </w:p>
        </w:tc>
      </w:tr>
      <w:tr w:rsidR="00975A6A" w:rsidRPr="00B079CA" w14:paraId="618451F7" w14:textId="77777777" w:rsidTr="004C117B">
        <w:tc>
          <w:tcPr>
            <w:tcW w:w="2880" w:type="dxa"/>
            <w:vAlign w:val="center"/>
          </w:tcPr>
          <w:p w14:paraId="32005AAC"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52A335C6"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5A52DD19"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423.30</w:t>
            </w:r>
          </w:p>
        </w:tc>
        <w:tc>
          <w:tcPr>
            <w:tcW w:w="2520" w:type="dxa"/>
            <w:vAlign w:val="center"/>
          </w:tcPr>
          <w:p w14:paraId="37F8DEB3"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657.20</w:t>
            </w:r>
          </w:p>
        </w:tc>
      </w:tr>
      <w:tr w:rsidR="00975A6A" w:rsidRPr="00B079CA" w14:paraId="1DD091A7" w14:textId="77777777" w:rsidTr="004C117B">
        <w:tc>
          <w:tcPr>
            <w:tcW w:w="2880" w:type="dxa"/>
            <w:vAlign w:val="center"/>
          </w:tcPr>
          <w:p w14:paraId="2C4961E0" w14:textId="77777777" w:rsidR="00975A6A" w:rsidRPr="00B079CA" w:rsidRDefault="00975A6A" w:rsidP="004C117B">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163C8C7E"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2BE68781"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5E92F83"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05F9D5F9" w14:textId="77777777" w:rsidTr="004C117B">
        <w:tc>
          <w:tcPr>
            <w:tcW w:w="2880" w:type="dxa"/>
            <w:vAlign w:val="center"/>
          </w:tcPr>
          <w:p w14:paraId="65707E12"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27A1608B"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75016C77"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2AB055E"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681C9907" w14:textId="77777777" w:rsidTr="004C117B">
        <w:tc>
          <w:tcPr>
            <w:tcW w:w="2880" w:type="dxa"/>
            <w:vAlign w:val="center"/>
          </w:tcPr>
          <w:p w14:paraId="5C92575F"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752EADE7"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1AD26152"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3EC3792"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33A4F354" w14:textId="77777777" w:rsidTr="004C117B">
        <w:tc>
          <w:tcPr>
            <w:tcW w:w="2880" w:type="dxa"/>
            <w:vAlign w:val="center"/>
          </w:tcPr>
          <w:p w14:paraId="2C279C34"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06A037A2"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4B82F2EE"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9AE6D53"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380E7321" w14:textId="77777777" w:rsidTr="004C117B">
        <w:tc>
          <w:tcPr>
            <w:tcW w:w="2880" w:type="dxa"/>
            <w:vAlign w:val="center"/>
          </w:tcPr>
          <w:p w14:paraId="5A179FD3"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575B5856" w14:textId="77777777"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6658D0A7"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119,753.39</w:t>
            </w:r>
          </w:p>
        </w:tc>
        <w:tc>
          <w:tcPr>
            <w:tcW w:w="2520" w:type="dxa"/>
            <w:vAlign w:val="center"/>
          </w:tcPr>
          <w:p w14:paraId="784988B5"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175,543.51</w:t>
            </w:r>
          </w:p>
        </w:tc>
      </w:tr>
      <w:tr w:rsidR="00975A6A" w:rsidRPr="00B079CA" w14:paraId="73C1EE32" w14:textId="77777777" w:rsidTr="004C117B">
        <w:tc>
          <w:tcPr>
            <w:tcW w:w="2880" w:type="dxa"/>
            <w:vAlign w:val="center"/>
          </w:tcPr>
          <w:p w14:paraId="1D6377B5" w14:textId="77777777" w:rsidR="00975A6A" w:rsidRPr="00B079CA" w:rsidRDefault="00975A6A" w:rsidP="004C117B">
            <w:pPr>
              <w:pStyle w:val="afb"/>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0BF40F82" w14:textId="77777777" w:rsidR="00975A6A" w:rsidRPr="00B079CA" w:rsidRDefault="00975A6A" w:rsidP="004C117B">
            <w:pPr>
              <w:pStyle w:val="afb"/>
              <w:jc w:val="center"/>
              <w:rPr>
                <w:rFonts w:ascii="Times New Roman" w:eastAsiaTheme="minorEastAsia" w:hAnsi="Times New Roman"/>
                <w:b/>
                <w:color w:val="000000" w:themeColor="text1"/>
                <w:sz w:val="21"/>
                <w:szCs w:val="21"/>
              </w:rPr>
            </w:pPr>
          </w:p>
        </w:tc>
        <w:tc>
          <w:tcPr>
            <w:tcW w:w="2520" w:type="dxa"/>
            <w:vAlign w:val="center"/>
          </w:tcPr>
          <w:p w14:paraId="2D039CE9"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89,404,843.35</w:t>
            </w:r>
          </w:p>
        </w:tc>
        <w:tc>
          <w:tcPr>
            <w:tcW w:w="2520" w:type="dxa"/>
            <w:vAlign w:val="center"/>
          </w:tcPr>
          <w:p w14:paraId="7EA75056"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182,219.84</w:t>
            </w:r>
          </w:p>
        </w:tc>
      </w:tr>
      <w:tr w:rsidR="00975A6A" w:rsidRPr="00B079CA" w14:paraId="0C6B538F" w14:textId="77777777" w:rsidTr="004C117B">
        <w:tc>
          <w:tcPr>
            <w:tcW w:w="2880" w:type="dxa"/>
            <w:vAlign w:val="center"/>
          </w:tcPr>
          <w:p w14:paraId="71DBF736" w14:textId="77777777" w:rsidR="00975A6A" w:rsidRPr="00B079CA" w:rsidRDefault="00975A6A" w:rsidP="004C117B">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1EA7C6FC"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25896879"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379A2E8"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4A33635C" w14:textId="77777777" w:rsidTr="004C117B">
        <w:tc>
          <w:tcPr>
            <w:tcW w:w="2880" w:type="dxa"/>
            <w:vAlign w:val="center"/>
          </w:tcPr>
          <w:p w14:paraId="0C714E0C"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71CBE591" w14:textId="77777777"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3632E942"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488,953,687.86</w:t>
            </w:r>
          </w:p>
        </w:tc>
        <w:tc>
          <w:tcPr>
            <w:tcW w:w="2520" w:type="dxa"/>
            <w:vAlign w:val="center"/>
          </w:tcPr>
          <w:p w14:paraId="5A2B4CEF"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56,158,407.89</w:t>
            </w:r>
          </w:p>
        </w:tc>
      </w:tr>
      <w:tr w:rsidR="00975A6A" w:rsidRPr="00B079CA" w14:paraId="39463180" w14:textId="77777777" w:rsidTr="004C117B">
        <w:tc>
          <w:tcPr>
            <w:tcW w:w="2880" w:type="dxa"/>
            <w:vAlign w:val="center"/>
          </w:tcPr>
          <w:p w14:paraId="3077A7E6"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7970F679" w14:textId="77777777"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7DAC6A94"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22,375,095.84</w:t>
            </w:r>
          </w:p>
        </w:tc>
        <w:tc>
          <w:tcPr>
            <w:tcW w:w="2520" w:type="dxa"/>
            <w:vAlign w:val="center"/>
          </w:tcPr>
          <w:p w14:paraId="5A819BE3"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1,025,980.95</w:t>
            </w:r>
          </w:p>
        </w:tc>
      </w:tr>
      <w:tr w:rsidR="00975A6A" w:rsidRPr="00B079CA" w14:paraId="5BFBD10D" w14:textId="77777777" w:rsidTr="004C117B">
        <w:tc>
          <w:tcPr>
            <w:tcW w:w="2880" w:type="dxa"/>
            <w:vAlign w:val="center"/>
          </w:tcPr>
          <w:p w14:paraId="54E5D3C4" w14:textId="77777777" w:rsidR="00975A6A" w:rsidRPr="00B079CA" w:rsidRDefault="00975A6A" w:rsidP="004C117B">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0FF9DEFF"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7FEC997A"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511,328,783.70</w:t>
            </w:r>
          </w:p>
        </w:tc>
        <w:tc>
          <w:tcPr>
            <w:tcW w:w="2520" w:type="dxa"/>
            <w:vAlign w:val="center"/>
          </w:tcPr>
          <w:p w14:paraId="32C8CA0B"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57,184,388.84</w:t>
            </w:r>
          </w:p>
        </w:tc>
      </w:tr>
      <w:tr w:rsidR="00975A6A" w:rsidRPr="00B079CA" w14:paraId="7B5EA513" w14:textId="77777777" w:rsidTr="004C117B">
        <w:tc>
          <w:tcPr>
            <w:tcW w:w="2880" w:type="dxa"/>
            <w:vAlign w:val="center"/>
          </w:tcPr>
          <w:p w14:paraId="668FBD62" w14:textId="77777777" w:rsidR="00975A6A" w:rsidRPr="00B079CA" w:rsidRDefault="00975A6A" w:rsidP="004C117B">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33613464"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3323A75C"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600,733,627.05</w:t>
            </w:r>
          </w:p>
        </w:tc>
        <w:tc>
          <w:tcPr>
            <w:tcW w:w="2520" w:type="dxa"/>
            <w:vAlign w:val="center"/>
          </w:tcPr>
          <w:p w14:paraId="79D855C0"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57,366,608.68</w:t>
            </w:r>
          </w:p>
        </w:tc>
      </w:tr>
    </w:tbl>
    <w:p w14:paraId="78EFD3B1" w14:textId="77777777" w:rsidR="0072266A" w:rsidRDefault="00981DA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:488,953,687.86</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23992F01" w14:textId="77777777" w:rsidR="0072266A" w:rsidRDefault="00981DA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:1.0458</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:3,217,037.26</w:t>
      </w:r>
      <w:r>
        <w:rPr>
          <w:rFonts w:eastAsiaTheme="minorEastAsia"/>
          <w:color w:val="000000" w:themeColor="text1"/>
          <w:kern w:val="0"/>
          <w:szCs w:val="21"/>
        </w:rPr>
        <w:t>份</w:t>
      </w:r>
      <w:r>
        <w:rPr>
          <w:rFonts w:eastAsiaTheme="minorEastAsia"/>
          <w:color w:val="000000" w:themeColor="text1"/>
          <w:kern w:val="0"/>
          <w:szCs w:val="21"/>
        </w:rPr>
        <w:t>,</w:t>
      </w:r>
    </w:p>
    <w:p w14:paraId="46ACFD06" w14:textId="77777777" w:rsidR="0072266A" w:rsidRDefault="00981DA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C</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:1.0432</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:1,521,660.16</w:t>
      </w:r>
      <w:r>
        <w:rPr>
          <w:rFonts w:eastAsiaTheme="minorEastAsia"/>
          <w:color w:val="000000" w:themeColor="text1"/>
          <w:kern w:val="0"/>
          <w:szCs w:val="21"/>
        </w:rPr>
        <w:t>份</w:t>
      </w:r>
      <w:r>
        <w:rPr>
          <w:rFonts w:eastAsiaTheme="minorEastAsia"/>
          <w:color w:val="000000" w:themeColor="text1"/>
          <w:kern w:val="0"/>
          <w:szCs w:val="21"/>
        </w:rPr>
        <w:t>,</w:t>
      </w:r>
    </w:p>
    <w:p w14:paraId="7573A9D7" w14:textId="77777777" w:rsidR="00975A6A" w:rsidRPr="00B079CA" w:rsidRDefault="00975A6A" w:rsidP="00975A6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D</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:1.0458</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:484,214,990.44</w:t>
      </w:r>
      <w:r w:rsidRPr="00B079CA">
        <w:rPr>
          <w:rFonts w:eastAsiaTheme="minorEastAsia"/>
          <w:color w:val="000000" w:themeColor="text1"/>
          <w:kern w:val="0"/>
          <w:szCs w:val="21"/>
        </w:rPr>
        <w:t>份。</w:t>
      </w:r>
    </w:p>
    <w:p w14:paraId="71479510" w14:textId="77777777" w:rsidR="00975A6A" w:rsidRPr="00B079CA" w:rsidRDefault="00975A6A" w:rsidP="00975A6A">
      <w:pPr>
        <w:pStyle w:val="2"/>
        <w:spacing w:beforeLines="100" w:before="312" w:after="0"/>
        <w:rPr>
          <w:rFonts w:ascii="Times New Roman" w:eastAsiaTheme="minorEastAsia" w:hAnsi="Times New Roman"/>
          <w:color w:val="000000" w:themeColor="text1"/>
          <w:kern w:val="0"/>
          <w:sz w:val="21"/>
          <w:szCs w:val="21"/>
        </w:rPr>
      </w:pPr>
      <w:bookmarkStart w:id="50" w:name="_Toc225498269"/>
      <w:bookmarkStart w:id="51" w:name="_Toc175837235"/>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.2 </w:t>
      </w:r>
      <w:r w:rsidRPr="00B079CA">
        <w:rPr>
          <w:rFonts w:ascii="Times New Roman" w:eastAsiaTheme="minorEastAsia" w:hAnsi="Times New Roman"/>
          <w:color w:val="000000" w:themeColor="text1"/>
          <w:kern w:val="0"/>
          <w:sz w:val="21"/>
          <w:szCs w:val="21"/>
        </w:rPr>
        <w:t>利润表</w:t>
      </w:r>
      <w:bookmarkEnd w:id="50"/>
      <w:bookmarkEnd w:id="51"/>
    </w:p>
    <w:p w14:paraId="622E7FAC" w14:textId="77777777" w:rsidR="00975A6A" w:rsidRPr="00B079CA" w:rsidRDefault="00975A6A" w:rsidP="00975A6A">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摩根纯债丰利债券型证券投资基金</w:t>
      </w:r>
    </w:p>
    <w:p w14:paraId="2CE4C2E0" w14:textId="77777777" w:rsidR="00975A6A" w:rsidRPr="00B079CA" w:rsidRDefault="00975A6A" w:rsidP="00975A6A">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5F14D999" w14:textId="77777777" w:rsidR="00975A6A" w:rsidRPr="00B079CA" w:rsidRDefault="00975A6A" w:rsidP="00975A6A">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975A6A" w:rsidRPr="00B079CA" w14:paraId="116540D7" w14:textId="77777777" w:rsidTr="004C117B">
        <w:tc>
          <w:tcPr>
            <w:tcW w:w="3420" w:type="dxa"/>
            <w:vAlign w:val="center"/>
          </w:tcPr>
          <w:p w14:paraId="3DECB4B3" w14:textId="77777777" w:rsidR="00975A6A" w:rsidRPr="00B079CA" w:rsidRDefault="00975A6A"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3CDD0301" w14:textId="77777777" w:rsidR="00975A6A" w:rsidRPr="00B079CA" w:rsidRDefault="00975A6A"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05C91E40" w14:textId="77777777" w:rsidR="00975A6A" w:rsidRPr="00B079CA" w:rsidRDefault="00975A6A"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0F9A2B69" w14:textId="77777777" w:rsidR="00975A6A" w:rsidRPr="00B079CA" w:rsidRDefault="00975A6A"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28800A6D" w14:textId="77777777" w:rsidR="00975A6A" w:rsidRPr="00B079CA" w:rsidRDefault="00975A6A"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531CC2AD" w14:textId="77777777" w:rsidR="00975A6A" w:rsidRPr="00B079CA" w:rsidRDefault="00975A6A" w:rsidP="004C117B">
            <w:pPr>
              <w:pStyle w:val="afb"/>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975A6A" w:rsidRPr="00B079CA" w14:paraId="7A4D07A4" w14:textId="77777777" w:rsidTr="004C117B">
        <w:tc>
          <w:tcPr>
            <w:tcW w:w="3420" w:type="dxa"/>
            <w:vAlign w:val="center"/>
          </w:tcPr>
          <w:p w14:paraId="74753159" w14:textId="77777777" w:rsidR="00975A6A" w:rsidRPr="00B079CA" w:rsidRDefault="00975A6A" w:rsidP="004C117B">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4EF31AD8" w14:textId="77777777" w:rsidR="00975A6A" w:rsidRPr="00B079CA" w:rsidRDefault="00975A6A" w:rsidP="004C117B">
            <w:pPr>
              <w:pStyle w:val="afb"/>
              <w:jc w:val="center"/>
              <w:rPr>
                <w:rFonts w:ascii="Times New Roman" w:eastAsiaTheme="minorEastAsia" w:hAnsi="Times New Roman"/>
                <w:b/>
                <w:color w:val="000000" w:themeColor="text1"/>
                <w:sz w:val="21"/>
                <w:szCs w:val="21"/>
              </w:rPr>
            </w:pPr>
          </w:p>
        </w:tc>
        <w:tc>
          <w:tcPr>
            <w:tcW w:w="2250" w:type="dxa"/>
            <w:vAlign w:val="bottom"/>
          </w:tcPr>
          <w:p w14:paraId="5F599F84" w14:textId="77777777" w:rsidR="00975A6A" w:rsidRPr="00B079CA" w:rsidRDefault="00975A6A" w:rsidP="004C117B">
            <w:pPr>
              <w:jc w:val="right"/>
              <w:rPr>
                <w:rFonts w:eastAsiaTheme="minorEastAsia"/>
                <w:b/>
                <w:bCs/>
                <w:color w:val="000000" w:themeColor="text1"/>
                <w:szCs w:val="21"/>
              </w:rPr>
            </w:pPr>
            <w:r w:rsidRPr="00B079CA">
              <w:rPr>
                <w:rFonts w:eastAsiaTheme="minorEastAsia"/>
                <w:b/>
                <w:bCs/>
                <w:color w:val="000000" w:themeColor="text1"/>
                <w:szCs w:val="21"/>
              </w:rPr>
              <w:t>7,917,702.49</w:t>
            </w:r>
          </w:p>
        </w:tc>
        <w:tc>
          <w:tcPr>
            <w:tcW w:w="2250" w:type="dxa"/>
            <w:vAlign w:val="bottom"/>
          </w:tcPr>
          <w:p w14:paraId="0C497CFF" w14:textId="77777777" w:rsidR="00975A6A" w:rsidRPr="00B079CA" w:rsidRDefault="00975A6A" w:rsidP="004C117B">
            <w:pPr>
              <w:jc w:val="right"/>
              <w:rPr>
                <w:rFonts w:eastAsiaTheme="minorEastAsia"/>
                <w:b/>
                <w:bCs/>
                <w:color w:val="000000" w:themeColor="text1"/>
                <w:szCs w:val="21"/>
              </w:rPr>
            </w:pPr>
            <w:r w:rsidRPr="00B079CA">
              <w:rPr>
                <w:rFonts w:eastAsiaTheme="minorEastAsia"/>
                <w:b/>
                <w:bCs/>
                <w:color w:val="000000" w:themeColor="text1"/>
                <w:szCs w:val="21"/>
              </w:rPr>
              <w:t>515,348.75</w:t>
            </w:r>
          </w:p>
        </w:tc>
      </w:tr>
      <w:tr w:rsidR="00975A6A" w:rsidRPr="00B079CA" w14:paraId="5BCEABD9" w14:textId="77777777" w:rsidTr="004C117B">
        <w:tc>
          <w:tcPr>
            <w:tcW w:w="3420" w:type="dxa"/>
            <w:vAlign w:val="center"/>
          </w:tcPr>
          <w:p w14:paraId="782B29F1"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2AF4FD0F"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139D01B1"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168,216.05</w:t>
            </w:r>
          </w:p>
        </w:tc>
        <w:tc>
          <w:tcPr>
            <w:tcW w:w="2250" w:type="dxa"/>
            <w:vAlign w:val="center"/>
          </w:tcPr>
          <w:p w14:paraId="0956A398"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5,294.94</w:t>
            </w:r>
          </w:p>
        </w:tc>
      </w:tr>
      <w:tr w:rsidR="00975A6A" w:rsidRPr="00B079CA" w14:paraId="100E8BD6" w14:textId="77777777" w:rsidTr="004C117B">
        <w:tc>
          <w:tcPr>
            <w:tcW w:w="3420" w:type="dxa"/>
            <w:vAlign w:val="center"/>
          </w:tcPr>
          <w:p w14:paraId="22A3956D"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78A83828" w14:textId="77777777"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687F5442"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37,544.61</w:t>
            </w:r>
          </w:p>
        </w:tc>
        <w:tc>
          <w:tcPr>
            <w:tcW w:w="2250" w:type="dxa"/>
            <w:vAlign w:val="center"/>
          </w:tcPr>
          <w:p w14:paraId="77D06062"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5,294.94</w:t>
            </w:r>
          </w:p>
        </w:tc>
      </w:tr>
      <w:tr w:rsidR="00975A6A" w:rsidRPr="00B079CA" w14:paraId="088C336A" w14:textId="77777777" w:rsidTr="004C117B">
        <w:tc>
          <w:tcPr>
            <w:tcW w:w="3420" w:type="dxa"/>
            <w:vAlign w:val="center"/>
          </w:tcPr>
          <w:p w14:paraId="19174A84" w14:textId="77777777" w:rsidR="00975A6A" w:rsidRPr="00B079CA" w:rsidRDefault="00975A6A"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2D925F27"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635933A8"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01FA1B9"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1A26B332" w14:textId="77777777" w:rsidTr="004C117B">
        <w:tc>
          <w:tcPr>
            <w:tcW w:w="3420" w:type="dxa"/>
            <w:vAlign w:val="center"/>
          </w:tcPr>
          <w:p w14:paraId="059D3111" w14:textId="77777777" w:rsidR="00975A6A" w:rsidRPr="00B079CA" w:rsidRDefault="00975A6A"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7A701E8E"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3A51356E"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87BA2F0"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520DEB49" w14:textId="77777777" w:rsidTr="004C117B">
        <w:tc>
          <w:tcPr>
            <w:tcW w:w="3420" w:type="dxa"/>
            <w:vAlign w:val="center"/>
          </w:tcPr>
          <w:p w14:paraId="59B54F1E" w14:textId="77777777" w:rsidR="00975A6A" w:rsidRPr="00B079CA" w:rsidRDefault="00975A6A" w:rsidP="004C117B">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1BA91674"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40CF30D7"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130,671.44</w:t>
            </w:r>
          </w:p>
        </w:tc>
        <w:tc>
          <w:tcPr>
            <w:tcW w:w="2250" w:type="dxa"/>
            <w:vAlign w:val="center"/>
          </w:tcPr>
          <w:p w14:paraId="679173A2"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77226544" w14:textId="77777777" w:rsidTr="004C117B">
        <w:tc>
          <w:tcPr>
            <w:tcW w:w="3420" w:type="dxa"/>
            <w:vAlign w:val="center"/>
          </w:tcPr>
          <w:p w14:paraId="7B083CC3" w14:textId="77777777" w:rsidR="00975A6A" w:rsidRPr="00B079CA" w:rsidRDefault="00975A6A" w:rsidP="004C117B">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060FFE9A"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2EA713DE"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AB1EEC8"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68EBBCF2" w14:textId="77777777" w:rsidTr="004C117B">
        <w:tc>
          <w:tcPr>
            <w:tcW w:w="3420" w:type="dxa"/>
            <w:vAlign w:val="center"/>
          </w:tcPr>
          <w:p w14:paraId="7D93D025"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2AA511C1"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19A6EBC3"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4,514,318.73</w:t>
            </w:r>
          </w:p>
        </w:tc>
        <w:tc>
          <w:tcPr>
            <w:tcW w:w="2250" w:type="dxa"/>
            <w:vAlign w:val="center"/>
          </w:tcPr>
          <w:p w14:paraId="33AF58BB"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538,932.27</w:t>
            </w:r>
          </w:p>
        </w:tc>
      </w:tr>
      <w:tr w:rsidR="00975A6A" w:rsidRPr="00B079CA" w14:paraId="61C04E8B" w14:textId="77777777" w:rsidTr="004C117B">
        <w:tc>
          <w:tcPr>
            <w:tcW w:w="3420" w:type="dxa"/>
            <w:vAlign w:val="center"/>
          </w:tcPr>
          <w:p w14:paraId="36BC86E7"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79901079" w14:textId="77777777"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26D4F9E1"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382F365"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0F1AC529" w14:textId="77777777" w:rsidTr="004C117B">
        <w:tc>
          <w:tcPr>
            <w:tcW w:w="3420" w:type="dxa"/>
            <w:vAlign w:val="center"/>
          </w:tcPr>
          <w:p w14:paraId="29921712" w14:textId="77777777" w:rsidR="00975A6A" w:rsidRPr="00B079CA" w:rsidRDefault="00975A6A" w:rsidP="004C117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648BC895"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619ADB10"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CD2D3FA"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47D53185" w14:textId="77777777" w:rsidTr="004C117B">
        <w:tc>
          <w:tcPr>
            <w:tcW w:w="3420" w:type="dxa"/>
            <w:vAlign w:val="center"/>
          </w:tcPr>
          <w:p w14:paraId="110A773C" w14:textId="77777777" w:rsidR="00975A6A" w:rsidRPr="00B079CA" w:rsidRDefault="00975A6A"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598CFB42" w14:textId="77777777"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108FF13D"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4,514,318.73</w:t>
            </w:r>
          </w:p>
        </w:tc>
        <w:tc>
          <w:tcPr>
            <w:tcW w:w="2250" w:type="dxa"/>
            <w:vAlign w:val="center"/>
          </w:tcPr>
          <w:p w14:paraId="7D2677F7"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538,932.27</w:t>
            </w:r>
          </w:p>
        </w:tc>
      </w:tr>
      <w:tr w:rsidR="00975A6A" w:rsidRPr="00B079CA" w14:paraId="4DEFF403" w14:textId="77777777" w:rsidTr="004C117B">
        <w:tc>
          <w:tcPr>
            <w:tcW w:w="3420" w:type="dxa"/>
            <w:vAlign w:val="center"/>
          </w:tcPr>
          <w:p w14:paraId="58D99FA5" w14:textId="77777777" w:rsidR="00975A6A" w:rsidRPr="00B079CA" w:rsidRDefault="00975A6A"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2FCE5F19"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1B2319FA"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CA841C5"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0BD7BBC5" w14:textId="77777777" w:rsidTr="004C117B">
        <w:tc>
          <w:tcPr>
            <w:tcW w:w="3420" w:type="dxa"/>
            <w:vAlign w:val="center"/>
          </w:tcPr>
          <w:p w14:paraId="097101F1" w14:textId="77777777" w:rsidR="00975A6A" w:rsidRPr="00B079CA" w:rsidRDefault="00975A6A" w:rsidP="004C117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4F642EC6" w14:textId="77777777" w:rsidR="00975A6A" w:rsidRPr="00B079CA" w:rsidRDefault="00975A6A" w:rsidP="004C117B">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14:paraId="516352EC" w14:textId="77777777" w:rsidR="00975A6A" w:rsidRPr="00B079CA" w:rsidRDefault="00975A6A"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A70FE46" w14:textId="77777777" w:rsidR="00975A6A" w:rsidRPr="00B079CA" w:rsidRDefault="00975A6A"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2FF198CE" w14:textId="77777777" w:rsidTr="004C117B">
        <w:tc>
          <w:tcPr>
            <w:tcW w:w="3420" w:type="dxa"/>
            <w:vAlign w:val="center"/>
          </w:tcPr>
          <w:p w14:paraId="6E4B1D1A" w14:textId="77777777" w:rsidR="00975A6A" w:rsidRPr="00B079CA" w:rsidRDefault="00975A6A" w:rsidP="004C117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52A8528C" w14:textId="77777777"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1E73B87A"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878DE36"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68F5CCA3" w14:textId="77777777" w:rsidTr="004C117B">
        <w:tc>
          <w:tcPr>
            <w:tcW w:w="3420" w:type="dxa"/>
            <w:vAlign w:val="center"/>
          </w:tcPr>
          <w:p w14:paraId="627FF2D9" w14:textId="77777777" w:rsidR="00975A6A" w:rsidRPr="00B079CA" w:rsidRDefault="00975A6A" w:rsidP="004C117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61944AC4" w14:textId="77777777"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11053C8A"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0F02CDD"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2B92BAF0" w14:textId="77777777" w:rsidTr="004C117B">
        <w:tc>
          <w:tcPr>
            <w:tcW w:w="3420" w:type="dxa"/>
            <w:vAlign w:val="center"/>
          </w:tcPr>
          <w:p w14:paraId="38B86574" w14:textId="77777777" w:rsidR="00975A6A" w:rsidRPr="00B079CA" w:rsidRDefault="00975A6A" w:rsidP="004C117B">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1518DD9F"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bottom"/>
          </w:tcPr>
          <w:p w14:paraId="75FAE55D"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353E215D"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008A91BB" w14:textId="77777777" w:rsidTr="004C117B">
        <w:tc>
          <w:tcPr>
            <w:tcW w:w="3420" w:type="dxa"/>
            <w:vAlign w:val="center"/>
          </w:tcPr>
          <w:p w14:paraId="371A4DF9"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072E198F" w14:textId="77777777"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0E973D19"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3,222,588.80</w:t>
            </w:r>
          </w:p>
        </w:tc>
        <w:tc>
          <w:tcPr>
            <w:tcW w:w="2250" w:type="dxa"/>
            <w:vAlign w:val="center"/>
          </w:tcPr>
          <w:p w14:paraId="5B0F99C2"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-60,905.41</w:t>
            </w:r>
          </w:p>
        </w:tc>
      </w:tr>
      <w:tr w:rsidR="00975A6A" w:rsidRPr="00B079CA" w14:paraId="622BAEC6" w14:textId="77777777" w:rsidTr="004C117B">
        <w:tc>
          <w:tcPr>
            <w:tcW w:w="3420" w:type="dxa"/>
            <w:vAlign w:val="center"/>
          </w:tcPr>
          <w:p w14:paraId="5F0555C6" w14:textId="77777777" w:rsidR="00975A6A" w:rsidRPr="00B079CA" w:rsidRDefault="00975A6A" w:rsidP="004C117B">
            <w:pPr>
              <w:pStyle w:val="afb"/>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6AB87887"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41F4B20D"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35F82D9"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22989584" w14:textId="77777777" w:rsidTr="004C117B">
        <w:tc>
          <w:tcPr>
            <w:tcW w:w="3420" w:type="dxa"/>
            <w:vAlign w:val="center"/>
          </w:tcPr>
          <w:p w14:paraId="40DCCA01"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713E6DAA" w14:textId="77777777"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030202C8"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12,578.91</w:t>
            </w:r>
          </w:p>
        </w:tc>
        <w:tc>
          <w:tcPr>
            <w:tcW w:w="2250" w:type="dxa"/>
            <w:vAlign w:val="center"/>
          </w:tcPr>
          <w:p w14:paraId="7F31550B"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32,026.95</w:t>
            </w:r>
          </w:p>
        </w:tc>
      </w:tr>
      <w:tr w:rsidR="00975A6A" w:rsidRPr="00B079CA" w14:paraId="3D539C00" w14:textId="77777777" w:rsidTr="004C117B">
        <w:tc>
          <w:tcPr>
            <w:tcW w:w="3420" w:type="dxa"/>
            <w:vAlign w:val="center"/>
          </w:tcPr>
          <w:p w14:paraId="52AC9F93" w14:textId="77777777" w:rsidR="00975A6A" w:rsidRPr="00B079CA" w:rsidRDefault="00975A6A" w:rsidP="004C117B">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4372B434" w14:textId="77777777" w:rsidR="00975A6A" w:rsidRPr="00B079CA" w:rsidRDefault="00975A6A" w:rsidP="004C117B">
            <w:pPr>
              <w:pStyle w:val="afb"/>
              <w:jc w:val="center"/>
              <w:rPr>
                <w:rFonts w:ascii="Times New Roman" w:eastAsiaTheme="minorEastAsia" w:hAnsi="Times New Roman"/>
                <w:b/>
                <w:color w:val="000000" w:themeColor="text1"/>
                <w:sz w:val="21"/>
                <w:szCs w:val="21"/>
              </w:rPr>
            </w:pPr>
          </w:p>
        </w:tc>
        <w:tc>
          <w:tcPr>
            <w:tcW w:w="2250" w:type="dxa"/>
            <w:vAlign w:val="bottom"/>
          </w:tcPr>
          <w:p w14:paraId="2277F4A7" w14:textId="77777777" w:rsidR="00975A6A" w:rsidRPr="00B079CA" w:rsidRDefault="00975A6A" w:rsidP="004C117B">
            <w:pPr>
              <w:jc w:val="right"/>
              <w:rPr>
                <w:rFonts w:eastAsiaTheme="minorEastAsia"/>
                <w:b/>
                <w:bCs/>
                <w:color w:val="000000" w:themeColor="text1"/>
                <w:szCs w:val="21"/>
              </w:rPr>
            </w:pPr>
            <w:r w:rsidRPr="00B079CA">
              <w:rPr>
                <w:rFonts w:eastAsiaTheme="minorEastAsia"/>
                <w:b/>
                <w:bCs/>
                <w:color w:val="000000" w:themeColor="text1"/>
                <w:szCs w:val="21"/>
              </w:rPr>
              <w:t>966,740.59</w:t>
            </w:r>
          </w:p>
        </w:tc>
        <w:tc>
          <w:tcPr>
            <w:tcW w:w="2250" w:type="dxa"/>
            <w:vAlign w:val="bottom"/>
          </w:tcPr>
          <w:p w14:paraId="6EF16243" w14:textId="77777777" w:rsidR="00975A6A" w:rsidRPr="00B079CA" w:rsidRDefault="00975A6A" w:rsidP="004C117B">
            <w:pPr>
              <w:jc w:val="right"/>
              <w:rPr>
                <w:rFonts w:eastAsiaTheme="minorEastAsia"/>
                <w:b/>
                <w:bCs/>
                <w:color w:val="000000" w:themeColor="text1"/>
                <w:szCs w:val="21"/>
              </w:rPr>
            </w:pPr>
            <w:r w:rsidRPr="00B079CA">
              <w:rPr>
                <w:rFonts w:eastAsiaTheme="minorEastAsia"/>
                <w:b/>
                <w:bCs/>
                <w:color w:val="000000" w:themeColor="text1"/>
                <w:szCs w:val="21"/>
              </w:rPr>
              <w:t>354,222.78</w:t>
            </w:r>
          </w:p>
        </w:tc>
      </w:tr>
      <w:tr w:rsidR="00975A6A" w:rsidRPr="00B079CA" w14:paraId="7B3269DF" w14:textId="77777777" w:rsidTr="004C117B">
        <w:tc>
          <w:tcPr>
            <w:tcW w:w="3420" w:type="dxa"/>
            <w:vAlign w:val="center"/>
          </w:tcPr>
          <w:p w14:paraId="4B9488FC"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1C581559"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7A37BD16"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499,893.60</w:t>
            </w:r>
          </w:p>
        </w:tc>
        <w:tc>
          <w:tcPr>
            <w:tcW w:w="2250" w:type="dxa"/>
            <w:vAlign w:val="center"/>
          </w:tcPr>
          <w:p w14:paraId="475DF951"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95,622.92</w:t>
            </w:r>
          </w:p>
        </w:tc>
      </w:tr>
      <w:tr w:rsidR="00975A6A" w:rsidRPr="00B079CA" w14:paraId="3F0D08D8" w14:textId="77777777" w:rsidTr="004C117B">
        <w:tc>
          <w:tcPr>
            <w:tcW w:w="3420" w:type="dxa"/>
            <w:vAlign w:val="center"/>
          </w:tcPr>
          <w:p w14:paraId="58147ADC"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24BA24A9"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141D3FF6"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166,631.16</w:t>
            </w:r>
          </w:p>
        </w:tc>
        <w:tc>
          <w:tcPr>
            <w:tcW w:w="2250" w:type="dxa"/>
            <w:vAlign w:val="center"/>
          </w:tcPr>
          <w:p w14:paraId="412B8EAB"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31,874.37</w:t>
            </w:r>
          </w:p>
        </w:tc>
      </w:tr>
      <w:tr w:rsidR="00975A6A" w:rsidRPr="00B079CA" w14:paraId="21FA636B" w14:textId="77777777" w:rsidTr="004C117B">
        <w:tc>
          <w:tcPr>
            <w:tcW w:w="3420" w:type="dxa"/>
            <w:vAlign w:val="center"/>
          </w:tcPr>
          <w:p w14:paraId="72190E52"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46476769"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3C56F84B"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5,071.34</w:t>
            </w:r>
          </w:p>
        </w:tc>
        <w:tc>
          <w:tcPr>
            <w:tcW w:w="2250" w:type="dxa"/>
            <w:vAlign w:val="center"/>
          </w:tcPr>
          <w:p w14:paraId="6F802438"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195.77</w:t>
            </w:r>
          </w:p>
        </w:tc>
      </w:tr>
      <w:tr w:rsidR="00975A6A" w:rsidRPr="00B079CA" w14:paraId="03E7825F" w14:textId="77777777" w:rsidTr="004C117B">
        <w:tc>
          <w:tcPr>
            <w:tcW w:w="3420" w:type="dxa"/>
            <w:vAlign w:val="center"/>
          </w:tcPr>
          <w:p w14:paraId="1DC4C914"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2162C980"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bottom"/>
          </w:tcPr>
          <w:p w14:paraId="65D9070B"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51F01F24"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293D20D2" w14:textId="77777777" w:rsidTr="004C117B">
        <w:tc>
          <w:tcPr>
            <w:tcW w:w="3420" w:type="dxa"/>
            <w:vAlign w:val="center"/>
          </w:tcPr>
          <w:p w14:paraId="63812544"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6C7F88BA"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73AD3E67"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254,386.32</w:t>
            </w:r>
          </w:p>
        </w:tc>
        <w:tc>
          <w:tcPr>
            <w:tcW w:w="2250" w:type="dxa"/>
            <w:vAlign w:val="center"/>
          </w:tcPr>
          <w:p w14:paraId="583FF8EA"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120,268.07</w:t>
            </w:r>
          </w:p>
        </w:tc>
      </w:tr>
      <w:tr w:rsidR="00975A6A" w:rsidRPr="00B079CA" w14:paraId="01357E8E" w14:textId="77777777" w:rsidTr="004C117B">
        <w:tc>
          <w:tcPr>
            <w:tcW w:w="3420" w:type="dxa"/>
            <w:vAlign w:val="center"/>
          </w:tcPr>
          <w:p w14:paraId="2920DCC6"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6CC27284"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7AB022F1"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254,386.32</w:t>
            </w:r>
          </w:p>
        </w:tc>
        <w:tc>
          <w:tcPr>
            <w:tcW w:w="2250" w:type="dxa"/>
            <w:vAlign w:val="center"/>
          </w:tcPr>
          <w:p w14:paraId="52397475"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120,268.07</w:t>
            </w:r>
          </w:p>
        </w:tc>
      </w:tr>
      <w:tr w:rsidR="00975A6A" w:rsidRPr="00B079CA" w14:paraId="4D7BC320" w14:textId="77777777" w:rsidTr="004C117B">
        <w:tc>
          <w:tcPr>
            <w:tcW w:w="3420" w:type="dxa"/>
            <w:vAlign w:val="center"/>
          </w:tcPr>
          <w:p w14:paraId="7C44BD16"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7416FB56"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bottom"/>
          </w:tcPr>
          <w:p w14:paraId="30B511D9"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2D7A7232"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57133787" w14:textId="77777777" w:rsidTr="004C117B">
        <w:tc>
          <w:tcPr>
            <w:tcW w:w="3420" w:type="dxa"/>
            <w:vAlign w:val="center"/>
          </w:tcPr>
          <w:p w14:paraId="1FF99019"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lastRenderedPageBreak/>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4419D105"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bottom"/>
          </w:tcPr>
          <w:p w14:paraId="2D7480AA"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6978B70C"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512CC714" w14:textId="77777777" w:rsidTr="004C117B">
        <w:tc>
          <w:tcPr>
            <w:tcW w:w="3420" w:type="dxa"/>
            <w:vAlign w:val="center"/>
          </w:tcPr>
          <w:p w14:paraId="17460CAA"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75608855" w14:textId="77777777" w:rsidR="00975A6A" w:rsidRPr="00B079CA" w:rsidRDefault="00975A6A"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135B1606"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40,758.17</w:t>
            </w:r>
          </w:p>
        </w:tc>
        <w:tc>
          <w:tcPr>
            <w:tcW w:w="2250" w:type="dxa"/>
            <w:vAlign w:val="center"/>
          </w:tcPr>
          <w:p w14:paraId="2868A272"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106,261.65</w:t>
            </w:r>
          </w:p>
        </w:tc>
      </w:tr>
      <w:tr w:rsidR="00975A6A" w:rsidRPr="00B079CA" w14:paraId="7F366E0A" w14:textId="77777777" w:rsidTr="004C117B">
        <w:tc>
          <w:tcPr>
            <w:tcW w:w="3420" w:type="dxa"/>
            <w:vAlign w:val="center"/>
          </w:tcPr>
          <w:p w14:paraId="3DDE3809" w14:textId="77777777" w:rsidR="00975A6A" w:rsidRPr="00B079CA" w:rsidRDefault="00975A6A" w:rsidP="004C117B">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11188F15" w14:textId="77777777" w:rsidR="00975A6A" w:rsidRPr="00B079CA" w:rsidRDefault="00975A6A" w:rsidP="004C117B">
            <w:pPr>
              <w:pStyle w:val="afb"/>
              <w:jc w:val="center"/>
              <w:rPr>
                <w:rFonts w:ascii="Times New Roman" w:eastAsiaTheme="minorEastAsia" w:hAnsi="Times New Roman"/>
                <w:b/>
                <w:color w:val="000000" w:themeColor="text1"/>
                <w:sz w:val="21"/>
                <w:szCs w:val="21"/>
              </w:rPr>
            </w:pPr>
          </w:p>
        </w:tc>
        <w:tc>
          <w:tcPr>
            <w:tcW w:w="2250" w:type="dxa"/>
            <w:vAlign w:val="center"/>
          </w:tcPr>
          <w:p w14:paraId="7635DBFD" w14:textId="77777777" w:rsidR="00975A6A" w:rsidRPr="00B079CA" w:rsidRDefault="00975A6A" w:rsidP="004C117B">
            <w:pPr>
              <w:jc w:val="right"/>
              <w:rPr>
                <w:rFonts w:eastAsiaTheme="minorEastAsia"/>
                <w:b/>
                <w:color w:val="000000" w:themeColor="text1"/>
                <w:szCs w:val="21"/>
              </w:rPr>
            </w:pPr>
            <w:r w:rsidRPr="00B079CA">
              <w:rPr>
                <w:rFonts w:eastAsiaTheme="minorEastAsia"/>
                <w:b/>
                <w:color w:val="000000" w:themeColor="text1"/>
                <w:szCs w:val="21"/>
              </w:rPr>
              <w:t>6,950,961.90</w:t>
            </w:r>
          </w:p>
        </w:tc>
        <w:tc>
          <w:tcPr>
            <w:tcW w:w="2250" w:type="dxa"/>
            <w:vAlign w:val="center"/>
          </w:tcPr>
          <w:p w14:paraId="0B455E11" w14:textId="77777777" w:rsidR="00975A6A" w:rsidRPr="00B079CA" w:rsidRDefault="00975A6A" w:rsidP="004C117B">
            <w:pPr>
              <w:jc w:val="right"/>
              <w:rPr>
                <w:rFonts w:eastAsiaTheme="minorEastAsia"/>
                <w:b/>
                <w:color w:val="000000" w:themeColor="text1"/>
                <w:szCs w:val="21"/>
              </w:rPr>
            </w:pPr>
            <w:r w:rsidRPr="00B079CA">
              <w:rPr>
                <w:rFonts w:eastAsiaTheme="minorEastAsia"/>
                <w:b/>
                <w:color w:val="000000" w:themeColor="text1"/>
                <w:szCs w:val="21"/>
              </w:rPr>
              <w:t>161,125.97</w:t>
            </w:r>
          </w:p>
        </w:tc>
      </w:tr>
      <w:tr w:rsidR="00975A6A" w:rsidRPr="00B079CA" w14:paraId="47369A89" w14:textId="77777777" w:rsidTr="004C117B">
        <w:tc>
          <w:tcPr>
            <w:tcW w:w="3420" w:type="dxa"/>
            <w:vAlign w:val="center"/>
          </w:tcPr>
          <w:p w14:paraId="66287ADA" w14:textId="77777777" w:rsidR="00975A6A" w:rsidRPr="00B079CA" w:rsidRDefault="00975A6A" w:rsidP="004C117B">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39FDFBE6" w14:textId="77777777" w:rsidR="00975A6A" w:rsidRPr="00B079CA" w:rsidRDefault="00975A6A"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5FB58650"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1EE8A25"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3FC93D9E" w14:textId="77777777" w:rsidTr="004C117B">
        <w:tc>
          <w:tcPr>
            <w:tcW w:w="3420" w:type="dxa"/>
            <w:vAlign w:val="center"/>
          </w:tcPr>
          <w:p w14:paraId="14D36598" w14:textId="77777777" w:rsidR="00975A6A" w:rsidRPr="00B079CA" w:rsidRDefault="00975A6A" w:rsidP="004C117B">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0CED3A4F" w14:textId="77777777" w:rsidR="00975A6A" w:rsidRPr="00B079CA" w:rsidRDefault="00975A6A" w:rsidP="004C117B">
            <w:pPr>
              <w:pStyle w:val="afb"/>
              <w:jc w:val="center"/>
              <w:rPr>
                <w:rFonts w:ascii="Times New Roman" w:eastAsiaTheme="minorEastAsia" w:hAnsi="Times New Roman"/>
                <w:b/>
                <w:color w:val="000000" w:themeColor="text1"/>
                <w:sz w:val="21"/>
                <w:szCs w:val="21"/>
              </w:rPr>
            </w:pPr>
          </w:p>
        </w:tc>
        <w:tc>
          <w:tcPr>
            <w:tcW w:w="2250" w:type="dxa"/>
            <w:vAlign w:val="center"/>
          </w:tcPr>
          <w:p w14:paraId="03E2A41F" w14:textId="77777777" w:rsidR="00975A6A" w:rsidRPr="00B079CA" w:rsidRDefault="00975A6A" w:rsidP="004C117B">
            <w:pPr>
              <w:jc w:val="right"/>
              <w:rPr>
                <w:rFonts w:eastAsiaTheme="minorEastAsia"/>
                <w:b/>
                <w:color w:val="000000" w:themeColor="text1"/>
                <w:szCs w:val="21"/>
              </w:rPr>
            </w:pPr>
            <w:r w:rsidRPr="00B079CA">
              <w:rPr>
                <w:rFonts w:eastAsiaTheme="minorEastAsia"/>
                <w:b/>
                <w:color w:val="000000" w:themeColor="text1"/>
                <w:szCs w:val="21"/>
              </w:rPr>
              <w:t>6,950,961.90</w:t>
            </w:r>
          </w:p>
        </w:tc>
        <w:tc>
          <w:tcPr>
            <w:tcW w:w="2250" w:type="dxa"/>
            <w:vAlign w:val="center"/>
          </w:tcPr>
          <w:p w14:paraId="28BEEE50" w14:textId="77777777" w:rsidR="00975A6A" w:rsidRPr="00B079CA" w:rsidRDefault="00975A6A" w:rsidP="004C117B">
            <w:pPr>
              <w:jc w:val="right"/>
              <w:rPr>
                <w:rFonts w:eastAsiaTheme="minorEastAsia"/>
                <w:b/>
                <w:color w:val="000000" w:themeColor="text1"/>
                <w:szCs w:val="21"/>
              </w:rPr>
            </w:pPr>
            <w:r w:rsidRPr="00B079CA">
              <w:rPr>
                <w:rFonts w:eastAsiaTheme="minorEastAsia"/>
                <w:b/>
                <w:color w:val="000000" w:themeColor="text1"/>
                <w:szCs w:val="21"/>
              </w:rPr>
              <w:t>161,125.97</w:t>
            </w:r>
          </w:p>
        </w:tc>
      </w:tr>
      <w:tr w:rsidR="00975A6A" w:rsidRPr="00B079CA" w14:paraId="79B67A05" w14:textId="77777777" w:rsidTr="004C117B">
        <w:tc>
          <w:tcPr>
            <w:tcW w:w="3420" w:type="dxa"/>
            <w:vAlign w:val="center"/>
          </w:tcPr>
          <w:p w14:paraId="264DA5F9" w14:textId="77777777" w:rsidR="00975A6A" w:rsidRPr="00B079CA" w:rsidRDefault="00975A6A" w:rsidP="004C117B">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0BE5178E" w14:textId="77777777" w:rsidR="00975A6A" w:rsidRPr="00B079CA" w:rsidRDefault="00975A6A" w:rsidP="004C117B">
            <w:pPr>
              <w:pStyle w:val="afb"/>
              <w:jc w:val="center"/>
              <w:rPr>
                <w:rFonts w:ascii="Times New Roman" w:eastAsiaTheme="minorEastAsia" w:hAnsi="Times New Roman"/>
                <w:b/>
                <w:color w:val="000000" w:themeColor="text1"/>
                <w:sz w:val="21"/>
                <w:szCs w:val="21"/>
              </w:rPr>
            </w:pPr>
          </w:p>
        </w:tc>
        <w:tc>
          <w:tcPr>
            <w:tcW w:w="2250" w:type="dxa"/>
            <w:vAlign w:val="bottom"/>
          </w:tcPr>
          <w:p w14:paraId="6EC54ABF" w14:textId="77777777" w:rsidR="00975A6A" w:rsidRPr="00B079CA" w:rsidRDefault="00975A6A" w:rsidP="004C117B">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21D16904" w14:textId="77777777" w:rsidR="00975A6A" w:rsidRPr="00B079CA" w:rsidRDefault="00975A6A" w:rsidP="004C117B">
            <w:pPr>
              <w:jc w:val="right"/>
              <w:rPr>
                <w:rFonts w:eastAsiaTheme="minorEastAsia"/>
                <w:b/>
                <w:color w:val="000000" w:themeColor="text1"/>
                <w:szCs w:val="21"/>
              </w:rPr>
            </w:pPr>
            <w:r w:rsidRPr="00B079CA">
              <w:rPr>
                <w:rFonts w:eastAsiaTheme="minorEastAsia"/>
                <w:b/>
                <w:color w:val="000000" w:themeColor="text1"/>
                <w:szCs w:val="21"/>
              </w:rPr>
              <w:t>-</w:t>
            </w:r>
          </w:p>
        </w:tc>
      </w:tr>
      <w:tr w:rsidR="00975A6A" w:rsidRPr="00B079CA" w14:paraId="766F10A4" w14:textId="77777777" w:rsidTr="004C117B">
        <w:tc>
          <w:tcPr>
            <w:tcW w:w="3420" w:type="dxa"/>
            <w:vAlign w:val="center"/>
          </w:tcPr>
          <w:p w14:paraId="6873FB2A" w14:textId="77777777" w:rsidR="00975A6A" w:rsidRPr="00B079CA" w:rsidRDefault="00975A6A" w:rsidP="004C117B">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44776315" w14:textId="77777777" w:rsidR="00975A6A" w:rsidRPr="00B079CA" w:rsidRDefault="00975A6A" w:rsidP="004C117B">
            <w:pPr>
              <w:pStyle w:val="afb"/>
              <w:jc w:val="center"/>
              <w:rPr>
                <w:rFonts w:ascii="Times New Roman" w:eastAsiaTheme="minorEastAsia" w:hAnsi="Times New Roman"/>
                <w:b/>
                <w:color w:val="000000" w:themeColor="text1"/>
                <w:sz w:val="21"/>
                <w:szCs w:val="21"/>
              </w:rPr>
            </w:pPr>
          </w:p>
        </w:tc>
        <w:tc>
          <w:tcPr>
            <w:tcW w:w="2250" w:type="dxa"/>
            <w:vAlign w:val="bottom"/>
          </w:tcPr>
          <w:p w14:paraId="3320FAE4" w14:textId="77777777" w:rsidR="00975A6A" w:rsidRPr="00B079CA" w:rsidRDefault="00975A6A" w:rsidP="004C117B">
            <w:pPr>
              <w:jc w:val="right"/>
              <w:rPr>
                <w:rFonts w:eastAsiaTheme="minorEastAsia"/>
                <w:b/>
                <w:color w:val="000000" w:themeColor="text1"/>
                <w:szCs w:val="21"/>
              </w:rPr>
            </w:pPr>
            <w:r w:rsidRPr="00B079CA">
              <w:rPr>
                <w:rFonts w:eastAsiaTheme="minorEastAsia"/>
                <w:b/>
                <w:color w:val="000000" w:themeColor="text1"/>
                <w:szCs w:val="21"/>
              </w:rPr>
              <w:t>6,950,961.90</w:t>
            </w:r>
          </w:p>
        </w:tc>
        <w:tc>
          <w:tcPr>
            <w:tcW w:w="2250" w:type="dxa"/>
            <w:vAlign w:val="bottom"/>
          </w:tcPr>
          <w:p w14:paraId="1345C3A3" w14:textId="77777777" w:rsidR="00975A6A" w:rsidRPr="00B079CA" w:rsidRDefault="00975A6A" w:rsidP="004C117B">
            <w:pPr>
              <w:jc w:val="right"/>
              <w:rPr>
                <w:rFonts w:eastAsiaTheme="minorEastAsia"/>
                <w:b/>
                <w:color w:val="000000" w:themeColor="text1"/>
                <w:szCs w:val="21"/>
              </w:rPr>
            </w:pPr>
            <w:r w:rsidRPr="00B079CA">
              <w:rPr>
                <w:rFonts w:eastAsiaTheme="minorEastAsia"/>
                <w:b/>
                <w:color w:val="000000" w:themeColor="text1"/>
                <w:szCs w:val="21"/>
              </w:rPr>
              <w:t>161,125.97</w:t>
            </w:r>
          </w:p>
        </w:tc>
      </w:tr>
    </w:tbl>
    <w:p w14:paraId="1DDE47E9" w14:textId="77777777" w:rsidR="00975A6A" w:rsidRPr="00E15564" w:rsidRDefault="00975A6A" w:rsidP="00975A6A">
      <w:pPr>
        <w:pStyle w:val="2"/>
        <w:spacing w:beforeLines="100" w:before="312" w:afterLines="100" w:after="312"/>
        <w:rPr>
          <w:rFonts w:ascii="Times New Roman" w:hAnsi="Times New Roman"/>
          <w:kern w:val="0"/>
          <w:sz w:val="21"/>
          <w:szCs w:val="21"/>
        </w:rPr>
      </w:pPr>
      <w:bookmarkStart w:id="52" w:name="_Toc374540563"/>
      <w:bookmarkStart w:id="53" w:name="_Toc225498270"/>
      <w:bookmarkStart w:id="54" w:name="_Toc175837236"/>
      <w:r w:rsidRPr="00E15564">
        <w:rPr>
          <w:rFonts w:ascii="Times New Roman" w:hAnsi="Times New Roman"/>
          <w:kern w:val="0"/>
          <w:sz w:val="21"/>
          <w:szCs w:val="21"/>
        </w:rPr>
        <w:t xml:space="preserve">6.3 </w:t>
      </w:r>
      <w:bookmarkEnd w:id="52"/>
      <w:bookmarkEnd w:id="53"/>
      <w:r w:rsidRPr="00E15564">
        <w:rPr>
          <w:rFonts w:ascii="宋体" w:hAnsi="宋体" w:hint="eastAsia"/>
          <w:sz w:val="21"/>
          <w:szCs w:val="21"/>
        </w:rPr>
        <w:t>净资产变动表</w:t>
      </w:r>
      <w:bookmarkEnd w:id="54"/>
    </w:p>
    <w:p w14:paraId="73797182" w14:textId="77777777" w:rsidR="00975A6A" w:rsidRPr="00B079CA" w:rsidRDefault="00975A6A" w:rsidP="00975A6A">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摩根纯债丰利债券型证券投资基金</w:t>
      </w:r>
    </w:p>
    <w:p w14:paraId="15048D74" w14:textId="77777777" w:rsidR="00975A6A" w:rsidRPr="00B079CA" w:rsidRDefault="00975A6A" w:rsidP="00975A6A">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6AB34D1E" w14:textId="77777777" w:rsidR="00975A6A" w:rsidRPr="00B079CA" w:rsidRDefault="00975A6A" w:rsidP="00975A6A">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975A6A" w:rsidRPr="00B079CA" w14:paraId="4F8B1C2E" w14:textId="77777777" w:rsidTr="004C117B">
        <w:tc>
          <w:tcPr>
            <w:tcW w:w="1876" w:type="dxa"/>
            <w:vMerge w:val="restart"/>
            <w:vAlign w:val="center"/>
          </w:tcPr>
          <w:p w14:paraId="7BA257A7" w14:textId="77777777" w:rsidR="00975A6A" w:rsidRPr="00B079CA" w:rsidRDefault="00975A6A" w:rsidP="004C117B">
            <w:pPr>
              <w:jc w:val="center"/>
              <w:rPr>
                <w:rFonts w:eastAsiaTheme="minorEastAsia"/>
                <w:b/>
                <w:color w:val="000000" w:themeColor="text1"/>
                <w:szCs w:val="21"/>
              </w:rPr>
            </w:pPr>
            <w:bookmarkStart w:id="55" w:name="_Hlk105665426"/>
            <w:r w:rsidRPr="00B079CA">
              <w:rPr>
                <w:rFonts w:eastAsiaTheme="minorEastAsia"/>
                <w:b/>
                <w:color w:val="000000" w:themeColor="text1"/>
                <w:szCs w:val="21"/>
              </w:rPr>
              <w:t>项目</w:t>
            </w:r>
          </w:p>
        </w:tc>
        <w:tc>
          <w:tcPr>
            <w:tcW w:w="7446" w:type="dxa"/>
            <w:gridSpan w:val="4"/>
          </w:tcPr>
          <w:p w14:paraId="1E09A71E" w14:textId="77777777" w:rsidR="00975A6A" w:rsidRPr="00B079CA" w:rsidRDefault="00975A6A" w:rsidP="004C117B">
            <w:pPr>
              <w:jc w:val="center"/>
              <w:rPr>
                <w:rFonts w:eastAsiaTheme="minorEastAsia"/>
                <w:b/>
                <w:color w:val="000000" w:themeColor="text1"/>
                <w:szCs w:val="21"/>
              </w:rPr>
            </w:pPr>
            <w:r w:rsidRPr="00B079CA">
              <w:rPr>
                <w:rFonts w:eastAsiaTheme="minorEastAsia"/>
                <w:b/>
                <w:color w:val="000000" w:themeColor="text1"/>
                <w:szCs w:val="21"/>
              </w:rPr>
              <w:t>本期</w:t>
            </w:r>
          </w:p>
          <w:p w14:paraId="735CF0B4" w14:textId="77777777" w:rsidR="00975A6A" w:rsidRPr="00B079CA" w:rsidRDefault="00975A6A" w:rsidP="004C117B">
            <w:pPr>
              <w:pStyle w:val="afb"/>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975A6A" w:rsidRPr="00B079CA" w14:paraId="7D86E5EA" w14:textId="77777777" w:rsidTr="004C117B">
        <w:tc>
          <w:tcPr>
            <w:tcW w:w="1876" w:type="dxa"/>
            <w:vMerge/>
            <w:vAlign w:val="center"/>
          </w:tcPr>
          <w:p w14:paraId="26C4F50B" w14:textId="77777777" w:rsidR="00975A6A" w:rsidRPr="00B079CA" w:rsidRDefault="00975A6A" w:rsidP="004C117B">
            <w:pPr>
              <w:jc w:val="center"/>
              <w:rPr>
                <w:rFonts w:eastAsiaTheme="minorEastAsia"/>
                <w:b/>
                <w:color w:val="000000" w:themeColor="text1"/>
                <w:szCs w:val="21"/>
              </w:rPr>
            </w:pPr>
          </w:p>
        </w:tc>
        <w:tc>
          <w:tcPr>
            <w:tcW w:w="1985" w:type="dxa"/>
            <w:vAlign w:val="center"/>
          </w:tcPr>
          <w:p w14:paraId="6CF962C9" w14:textId="77777777" w:rsidR="00975A6A" w:rsidRPr="00B079CA" w:rsidRDefault="00975A6A" w:rsidP="004C117B">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364FB746" w14:textId="77777777" w:rsidR="00975A6A" w:rsidRPr="00B079CA" w:rsidRDefault="00975A6A" w:rsidP="004C117B">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2B36D4D1" w14:textId="77777777" w:rsidR="00975A6A" w:rsidRPr="00B079CA" w:rsidRDefault="00975A6A" w:rsidP="004C117B">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718F2E57" w14:textId="77777777" w:rsidR="00975A6A" w:rsidRPr="00B079CA" w:rsidRDefault="00975A6A" w:rsidP="004C117B">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1CF1A656" w14:textId="77777777" w:rsidR="00975A6A" w:rsidRPr="00B079CA" w:rsidRDefault="00975A6A" w:rsidP="004C117B">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975A6A" w:rsidRPr="00B079CA" w14:paraId="39FA8F6D" w14:textId="77777777" w:rsidTr="004C117B">
        <w:tc>
          <w:tcPr>
            <w:tcW w:w="1876" w:type="dxa"/>
          </w:tcPr>
          <w:p w14:paraId="3B2F3672" w14:textId="77777777" w:rsidR="00975A6A" w:rsidRPr="00B079CA" w:rsidRDefault="00975A6A" w:rsidP="004C117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1D4897BF"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56,158,407.89</w:t>
            </w:r>
          </w:p>
        </w:tc>
        <w:tc>
          <w:tcPr>
            <w:tcW w:w="1917" w:type="dxa"/>
            <w:vAlign w:val="center"/>
          </w:tcPr>
          <w:p w14:paraId="04F2362F"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B155A9A"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1,025,980.95</w:t>
            </w:r>
          </w:p>
        </w:tc>
        <w:tc>
          <w:tcPr>
            <w:tcW w:w="1491" w:type="dxa"/>
            <w:vAlign w:val="center"/>
          </w:tcPr>
          <w:p w14:paraId="5D41A241"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57,184,388.84</w:t>
            </w:r>
          </w:p>
        </w:tc>
      </w:tr>
      <w:tr w:rsidR="00975A6A" w:rsidRPr="00B079CA" w14:paraId="03269A5C" w14:textId="77777777" w:rsidTr="004C117B">
        <w:tc>
          <w:tcPr>
            <w:tcW w:w="1876" w:type="dxa"/>
          </w:tcPr>
          <w:p w14:paraId="5C5D0D15" w14:textId="77777777" w:rsidR="00975A6A" w:rsidRPr="00B079CA" w:rsidRDefault="00975A6A" w:rsidP="004C117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78CBB937"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56,158,407.89</w:t>
            </w:r>
          </w:p>
        </w:tc>
        <w:tc>
          <w:tcPr>
            <w:tcW w:w="1917" w:type="dxa"/>
            <w:vAlign w:val="center"/>
          </w:tcPr>
          <w:p w14:paraId="3A8D63F9"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D411DFF"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1,025,980.95</w:t>
            </w:r>
          </w:p>
        </w:tc>
        <w:tc>
          <w:tcPr>
            <w:tcW w:w="1491" w:type="dxa"/>
            <w:vAlign w:val="center"/>
          </w:tcPr>
          <w:p w14:paraId="2628B7F9"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57,184,388.84</w:t>
            </w:r>
          </w:p>
        </w:tc>
      </w:tr>
      <w:tr w:rsidR="00975A6A" w:rsidRPr="00B079CA" w14:paraId="14119B5F" w14:textId="77777777" w:rsidTr="004C117B">
        <w:tc>
          <w:tcPr>
            <w:tcW w:w="1876" w:type="dxa"/>
          </w:tcPr>
          <w:p w14:paraId="7AFC7929" w14:textId="77777777" w:rsidR="00975A6A" w:rsidRPr="00B079CA" w:rsidRDefault="00975A6A" w:rsidP="004C117B">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42C10D83"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432,795,279.97</w:t>
            </w:r>
          </w:p>
        </w:tc>
        <w:tc>
          <w:tcPr>
            <w:tcW w:w="1917" w:type="dxa"/>
            <w:vAlign w:val="center"/>
          </w:tcPr>
          <w:p w14:paraId="03302F7D"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A9A7A2A"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21,349,114.89</w:t>
            </w:r>
          </w:p>
        </w:tc>
        <w:tc>
          <w:tcPr>
            <w:tcW w:w="1491" w:type="dxa"/>
            <w:vAlign w:val="center"/>
          </w:tcPr>
          <w:p w14:paraId="434DA076"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454,144,394.86</w:t>
            </w:r>
          </w:p>
        </w:tc>
      </w:tr>
      <w:tr w:rsidR="00975A6A" w:rsidRPr="00B079CA" w14:paraId="06ABF2F1" w14:textId="77777777" w:rsidTr="004C117B">
        <w:tc>
          <w:tcPr>
            <w:tcW w:w="1876" w:type="dxa"/>
          </w:tcPr>
          <w:p w14:paraId="02825073" w14:textId="77777777" w:rsidR="00975A6A" w:rsidRPr="00B079CA" w:rsidRDefault="00975A6A" w:rsidP="004C117B">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5C550373"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44722B0C"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AEA34C9"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6,950,961.90</w:t>
            </w:r>
          </w:p>
        </w:tc>
        <w:tc>
          <w:tcPr>
            <w:tcW w:w="1491" w:type="dxa"/>
            <w:vAlign w:val="center"/>
          </w:tcPr>
          <w:p w14:paraId="35F80386"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6,950,961.90</w:t>
            </w:r>
          </w:p>
        </w:tc>
      </w:tr>
      <w:tr w:rsidR="00975A6A" w:rsidRPr="00B079CA" w14:paraId="351D5BCD" w14:textId="77777777" w:rsidTr="004C117B">
        <w:tc>
          <w:tcPr>
            <w:tcW w:w="1876" w:type="dxa"/>
          </w:tcPr>
          <w:p w14:paraId="0D93B111" w14:textId="77777777" w:rsidR="00975A6A" w:rsidRPr="00B079CA" w:rsidRDefault="00975A6A" w:rsidP="004C117B">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75FC7E6A"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432,795,279.97</w:t>
            </w:r>
          </w:p>
        </w:tc>
        <w:tc>
          <w:tcPr>
            <w:tcW w:w="1917" w:type="dxa"/>
            <w:vAlign w:val="center"/>
          </w:tcPr>
          <w:p w14:paraId="728A8CE9"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84CAFC5"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14,398,152.99</w:t>
            </w:r>
          </w:p>
        </w:tc>
        <w:tc>
          <w:tcPr>
            <w:tcW w:w="1491" w:type="dxa"/>
            <w:vAlign w:val="center"/>
          </w:tcPr>
          <w:p w14:paraId="40FFEC69"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447,193,432.96</w:t>
            </w:r>
          </w:p>
        </w:tc>
      </w:tr>
      <w:tr w:rsidR="00975A6A" w:rsidRPr="00B079CA" w14:paraId="11D71E18" w14:textId="77777777" w:rsidTr="004C117B">
        <w:tc>
          <w:tcPr>
            <w:tcW w:w="1876" w:type="dxa"/>
          </w:tcPr>
          <w:p w14:paraId="42579147" w14:textId="77777777" w:rsidR="00975A6A" w:rsidRPr="00B079CA" w:rsidRDefault="00975A6A" w:rsidP="004C117B">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346D2769"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970,412,030.93</w:t>
            </w:r>
          </w:p>
        </w:tc>
        <w:tc>
          <w:tcPr>
            <w:tcW w:w="1917" w:type="dxa"/>
            <w:vAlign w:val="center"/>
          </w:tcPr>
          <w:p w14:paraId="5A8DC015"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B0ED6C6"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31,635,852.00</w:t>
            </w:r>
          </w:p>
        </w:tc>
        <w:tc>
          <w:tcPr>
            <w:tcW w:w="1491" w:type="dxa"/>
            <w:vAlign w:val="center"/>
          </w:tcPr>
          <w:p w14:paraId="5352280B"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1,002,047,882.93</w:t>
            </w:r>
          </w:p>
        </w:tc>
      </w:tr>
      <w:tr w:rsidR="00975A6A" w:rsidRPr="00B079CA" w14:paraId="05719A06" w14:textId="77777777" w:rsidTr="004C117B">
        <w:tc>
          <w:tcPr>
            <w:tcW w:w="1876" w:type="dxa"/>
          </w:tcPr>
          <w:p w14:paraId="04AA2802" w14:textId="77777777" w:rsidR="00975A6A" w:rsidRPr="00B079CA" w:rsidRDefault="00975A6A" w:rsidP="004C117B">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0ECD8B6D"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-537,616,750.96</w:t>
            </w:r>
          </w:p>
        </w:tc>
        <w:tc>
          <w:tcPr>
            <w:tcW w:w="1917" w:type="dxa"/>
            <w:vAlign w:val="center"/>
          </w:tcPr>
          <w:p w14:paraId="7E6A9EFF"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B62AB00"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-17,237,699.01</w:t>
            </w:r>
          </w:p>
        </w:tc>
        <w:tc>
          <w:tcPr>
            <w:tcW w:w="1491" w:type="dxa"/>
            <w:vAlign w:val="center"/>
          </w:tcPr>
          <w:p w14:paraId="7346FD55"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-554,854,449.97</w:t>
            </w:r>
          </w:p>
        </w:tc>
      </w:tr>
      <w:tr w:rsidR="00975A6A" w:rsidRPr="00B079CA" w14:paraId="2D6507B0" w14:textId="77777777" w:rsidTr="004C117B">
        <w:tc>
          <w:tcPr>
            <w:tcW w:w="1876" w:type="dxa"/>
          </w:tcPr>
          <w:p w14:paraId="722E7A45" w14:textId="77777777" w:rsidR="00975A6A" w:rsidRPr="00B079CA" w:rsidRDefault="00975A6A" w:rsidP="004C117B">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7C159BB4"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6403454B"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C8646A7"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765170E5"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14:paraId="0C808AFE" w14:textId="77777777" w:rsidTr="004C117B">
        <w:tc>
          <w:tcPr>
            <w:tcW w:w="1876" w:type="dxa"/>
          </w:tcPr>
          <w:p w14:paraId="17E4C694" w14:textId="77777777" w:rsidR="00975A6A" w:rsidRPr="00B079CA" w:rsidRDefault="00975A6A" w:rsidP="004C117B">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3EA2D4DD"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488,953,687.86</w:t>
            </w:r>
          </w:p>
        </w:tc>
        <w:tc>
          <w:tcPr>
            <w:tcW w:w="1917" w:type="dxa"/>
            <w:vAlign w:val="center"/>
          </w:tcPr>
          <w:p w14:paraId="07CCE580"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A8D105A"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22,375,095.84</w:t>
            </w:r>
          </w:p>
        </w:tc>
        <w:tc>
          <w:tcPr>
            <w:tcW w:w="1491" w:type="dxa"/>
            <w:vAlign w:val="center"/>
          </w:tcPr>
          <w:p w14:paraId="70B93704"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511,328,783.70</w:t>
            </w:r>
          </w:p>
        </w:tc>
      </w:tr>
      <w:tr w:rsidR="00975A6A" w:rsidRPr="00B079CA" w14:paraId="69A95DA8" w14:textId="77777777" w:rsidTr="004C117B">
        <w:tc>
          <w:tcPr>
            <w:tcW w:w="1876" w:type="dxa"/>
            <w:vMerge w:val="restart"/>
            <w:vAlign w:val="center"/>
          </w:tcPr>
          <w:p w14:paraId="3A60F389" w14:textId="77777777" w:rsidR="00975A6A" w:rsidRPr="00B079CA" w:rsidRDefault="00975A6A" w:rsidP="004C117B">
            <w:pPr>
              <w:jc w:val="center"/>
              <w:rPr>
                <w:rFonts w:eastAsiaTheme="minorEastAsia"/>
                <w:b/>
                <w:color w:val="000000" w:themeColor="text1"/>
                <w:szCs w:val="21"/>
              </w:rPr>
            </w:pPr>
            <w:r w:rsidRPr="00B079CA">
              <w:rPr>
                <w:rFonts w:eastAsiaTheme="minorEastAsia"/>
                <w:b/>
                <w:color w:val="000000" w:themeColor="text1"/>
                <w:szCs w:val="21"/>
              </w:rPr>
              <w:lastRenderedPageBreak/>
              <w:t>项目</w:t>
            </w:r>
          </w:p>
        </w:tc>
        <w:tc>
          <w:tcPr>
            <w:tcW w:w="7446" w:type="dxa"/>
            <w:gridSpan w:val="4"/>
          </w:tcPr>
          <w:p w14:paraId="346BB0A0" w14:textId="77777777" w:rsidR="00975A6A" w:rsidRPr="00B079CA" w:rsidRDefault="00975A6A" w:rsidP="004C117B">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2263CC82" w14:textId="77777777" w:rsidR="00975A6A" w:rsidRPr="00B079CA" w:rsidRDefault="00975A6A" w:rsidP="004C117B">
            <w:pPr>
              <w:pStyle w:val="afb"/>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975A6A" w:rsidRPr="00B079CA" w14:paraId="1F5EBFB8" w14:textId="77777777" w:rsidTr="004C117B">
        <w:tc>
          <w:tcPr>
            <w:tcW w:w="1876" w:type="dxa"/>
            <w:vMerge/>
            <w:vAlign w:val="center"/>
          </w:tcPr>
          <w:p w14:paraId="217AEC58" w14:textId="77777777" w:rsidR="00975A6A" w:rsidRPr="00B079CA" w:rsidRDefault="00975A6A" w:rsidP="004C117B">
            <w:pPr>
              <w:jc w:val="center"/>
              <w:rPr>
                <w:rFonts w:eastAsiaTheme="minorEastAsia"/>
                <w:b/>
                <w:color w:val="000000" w:themeColor="text1"/>
                <w:szCs w:val="21"/>
              </w:rPr>
            </w:pPr>
          </w:p>
        </w:tc>
        <w:tc>
          <w:tcPr>
            <w:tcW w:w="1985" w:type="dxa"/>
            <w:vAlign w:val="center"/>
          </w:tcPr>
          <w:p w14:paraId="03C9BE8B" w14:textId="77777777" w:rsidR="00975A6A" w:rsidRPr="00B079CA" w:rsidRDefault="00975A6A" w:rsidP="004C117B">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6D9F946A" w14:textId="77777777" w:rsidR="00975A6A" w:rsidRPr="00B079CA" w:rsidRDefault="00975A6A" w:rsidP="004C117B">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1E0D9002" w14:textId="77777777" w:rsidR="00975A6A" w:rsidRPr="00B079CA" w:rsidRDefault="00975A6A" w:rsidP="004C117B">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095A6CFA" w14:textId="77777777" w:rsidR="00975A6A" w:rsidRPr="00B079CA" w:rsidRDefault="00975A6A" w:rsidP="004C117B">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6D137AE6" w14:textId="77777777" w:rsidR="00975A6A" w:rsidRPr="00B079CA" w:rsidRDefault="00975A6A" w:rsidP="004C117B">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975A6A" w:rsidRPr="00B079CA" w14:paraId="05560A67" w14:textId="77777777" w:rsidTr="004C117B">
        <w:tc>
          <w:tcPr>
            <w:tcW w:w="1876" w:type="dxa"/>
          </w:tcPr>
          <w:p w14:paraId="10EDBA8E" w14:textId="77777777" w:rsidR="00975A6A" w:rsidRPr="00B079CA" w:rsidRDefault="00975A6A" w:rsidP="004C117B">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0B1AA2B8"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185,844,177.30</w:t>
            </w:r>
          </w:p>
        </w:tc>
        <w:tc>
          <w:tcPr>
            <w:tcW w:w="1917" w:type="dxa"/>
            <w:vAlign w:val="center"/>
          </w:tcPr>
          <w:p w14:paraId="17E12B1D"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43FA8D7"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3,742,358.05</w:t>
            </w:r>
          </w:p>
        </w:tc>
        <w:tc>
          <w:tcPr>
            <w:tcW w:w="1491" w:type="dxa"/>
            <w:vAlign w:val="center"/>
          </w:tcPr>
          <w:p w14:paraId="093D0784"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189,586,535.35</w:t>
            </w:r>
          </w:p>
        </w:tc>
      </w:tr>
      <w:tr w:rsidR="00975A6A" w:rsidRPr="00B079CA" w14:paraId="10E4D12D" w14:textId="77777777" w:rsidTr="004C117B">
        <w:tc>
          <w:tcPr>
            <w:tcW w:w="1876" w:type="dxa"/>
          </w:tcPr>
          <w:p w14:paraId="50D9D4C7" w14:textId="77777777" w:rsidR="00975A6A" w:rsidRPr="00B079CA" w:rsidRDefault="00975A6A" w:rsidP="004C117B">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4FC4BB72"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185,844,177.30</w:t>
            </w:r>
          </w:p>
        </w:tc>
        <w:tc>
          <w:tcPr>
            <w:tcW w:w="1917" w:type="dxa"/>
            <w:vAlign w:val="center"/>
          </w:tcPr>
          <w:p w14:paraId="4957E67F"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C32670F"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3,742,358.05</w:t>
            </w:r>
          </w:p>
        </w:tc>
        <w:tc>
          <w:tcPr>
            <w:tcW w:w="1491" w:type="dxa"/>
            <w:vAlign w:val="center"/>
          </w:tcPr>
          <w:p w14:paraId="44A88AE2"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189,586,535.35</w:t>
            </w:r>
          </w:p>
        </w:tc>
      </w:tr>
      <w:tr w:rsidR="00975A6A" w:rsidRPr="00B079CA" w14:paraId="373FB89A" w14:textId="77777777" w:rsidTr="004C117B">
        <w:tc>
          <w:tcPr>
            <w:tcW w:w="1876" w:type="dxa"/>
          </w:tcPr>
          <w:p w14:paraId="3539735B" w14:textId="77777777" w:rsidR="00975A6A" w:rsidRPr="00B079CA" w:rsidRDefault="00975A6A" w:rsidP="004C117B">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780B32E3"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-182,248,431.67</w:t>
            </w:r>
          </w:p>
        </w:tc>
        <w:tc>
          <w:tcPr>
            <w:tcW w:w="1917" w:type="dxa"/>
            <w:vAlign w:val="center"/>
          </w:tcPr>
          <w:p w14:paraId="60AC1D95"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5F7C55B"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-3,673,054.14</w:t>
            </w:r>
          </w:p>
        </w:tc>
        <w:tc>
          <w:tcPr>
            <w:tcW w:w="1491" w:type="dxa"/>
            <w:vAlign w:val="center"/>
          </w:tcPr>
          <w:p w14:paraId="4D5B00EF"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-185,921,485.81</w:t>
            </w:r>
          </w:p>
        </w:tc>
      </w:tr>
      <w:tr w:rsidR="00975A6A" w:rsidRPr="00B079CA" w14:paraId="37A7435C" w14:textId="77777777" w:rsidTr="004C117B">
        <w:tc>
          <w:tcPr>
            <w:tcW w:w="1876" w:type="dxa"/>
          </w:tcPr>
          <w:p w14:paraId="2299B561" w14:textId="77777777" w:rsidR="00975A6A" w:rsidRPr="00B079CA" w:rsidRDefault="00975A6A" w:rsidP="004C117B">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7DCFFE03"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2F50A6A3"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4158445"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161,125.97</w:t>
            </w:r>
          </w:p>
        </w:tc>
        <w:tc>
          <w:tcPr>
            <w:tcW w:w="1491" w:type="dxa"/>
            <w:vAlign w:val="center"/>
          </w:tcPr>
          <w:p w14:paraId="088028BB"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161,125.97</w:t>
            </w:r>
          </w:p>
        </w:tc>
      </w:tr>
      <w:tr w:rsidR="00975A6A" w:rsidRPr="00B079CA" w14:paraId="27F63F84" w14:textId="77777777" w:rsidTr="004C117B">
        <w:tc>
          <w:tcPr>
            <w:tcW w:w="1876" w:type="dxa"/>
          </w:tcPr>
          <w:p w14:paraId="26CFE775" w14:textId="77777777" w:rsidR="00975A6A" w:rsidRPr="00B079CA" w:rsidRDefault="00975A6A" w:rsidP="004C117B">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10EF2E7A"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-182,248,431.67</w:t>
            </w:r>
          </w:p>
        </w:tc>
        <w:tc>
          <w:tcPr>
            <w:tcW w:w="1917" w:type="dxa"/>
            <w:vAlign w:val="center"/>
          </w:tcPr>
          <w:p w14:paraId="42D6AFEC"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127D404"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-3,808,133.16</w:t>
            </w:r>
          </w:p>
        </w:tc>
        <w:tc>
          <w:tcPr>
            <w:tcW w:w="1491" w:type="dxa"/>
            <w:vAlign w:val="center"/>
          </w:tcPr>
          <w:p w14:paraId="2FFD6AC8"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-186,056,564.83</w:t>
            </w:r>
          </w:p>
        </w:tc>
      </w:tr>
      <w:tr w:rsidR="00975A6A" w:rsidRPr="00B079CA" w14:paraId="32D14D67" w14:textId="77777777" w:rsidTr="004C117B">
        <w:tc>
          <w:tcPr>
            <w:tcW w:w="1876" w:type="dxa"/>
          </w:tcPr>
          <w:p w14:paraId="2CEF8205" w14:textId="77777777" w:rsidR="00975A6A" w:rsidRPr="00B079CA" w:rsidRDefault="00975A6A" w:rsidP="004C117B">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7B5BD633"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1,066,283.95</w:t>
            </w:r>
          </w:p>
        </w:tc>
        <w:tc>
          <w:tcPr>
            <w:tcW w:w="1917" w:type="dxa"/>
            <w:vAlign w:val="center"/>
          </w:tcPr>
          <w:p w14:paraId="0D35614F"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3E2D410"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21,844.39</w:t>
            </w:r>
          </w:p>
        </w:tc>
        <w:tc>
          <w:tcPr>
            <w:tcW w:w="1491" w:type="dxa"/>
            <w:vAlign w:val="center"/>
          </w:tcPr>
          <w:p w14:paraId="3FEE44C7"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1,088,128.34</w:t>
            </w:r>
          </w:p>
        </w:tc>
      </w:tr>
      <w:tr w:rsidR="00975A6A" w:rsidRPr="00B079CA" w14:paraId="1B39AF3F" w14:textId="77777777" w:rsidTr="004C117B">
        <w:tc>
          <w:tcPr>
            <w:tcW w:w="1876" w:type="dxa"/>
          </w:tcPr>
          <w:p w14:paraId="22932A5B" w14:textId="77777777" w:rsidR="00975A6A" w:rsidRPr="00B079CA" w:rsidRDefault="00975A6A" w:rsidP="004C117B">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02CCB8E8"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-183,314,715.62</w:t>
            </w:r>
          </w:p>
        </w:tc>
        <w:tc>
          <w:tcPr>
            <w:tcW w:w="1917" w:type="dxa"/>
            <w:vAlign w:val="center"/>
          </w:tcPr>
          <w:p w14:paraId="02DE5994"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71F2636"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-3,829,977.55</w:t>
            </w:r>
          </w:p>
        </w:tc>
        <w:tc>
          <w:tcPr>
            <w:tcW w:w="1491" w:type="dxa"/>
            <w:vAlign w:val="center"/>
          </w:tcPr>
          <w:p w14:paraId="7109ACDE"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-187,144,693.17</w:t>
            </w:r>
          </w:p>
        </w:tc>
      </w:tr>
      <w:tr w:rsidR="00975A6A" w:rsidRPr="00B079CA" w14:paraId="2E5D9950" w14:textId="77777777" w:rsidTr="004C117B">
        <w:tc>
          <w:tcPr>
            <w:tcW w:w="1876" w:type="dxa"/>
          </w:tcPr>
          <w:p w14:paraId="0F04BB43" w14:textId="77777777" w:rsidR="00975A6A" w:rsidRPr="00B079CA" w:rsidRDefault="00975A6A" w:rsidP="004C117B">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4390B5BB"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2198B036"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9ACC2F5"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-26,046.95</w:t>
            </w:r>
          </w:p>
        </w:tc>
        <w:tc>
          <w:tcPr>
            <w:tcW w:w="1491" w:type="dxa"/>
            <w:vAlign w:val="center"/>
          </w:tcPr>
          <w:p w14:paraId="73C02BCF" w14:textId="77777777" w:rsidR="00975A6A" w:rsidRPr="00B079CA" w:rsidRDefault="00975A6A" w:rsidP="004C117B">
            <w:pPr>
              <w:jc w:val="right"/>
              <w:rPr>
                <w:rFonts w:eastAsiaTheme="minorEastAsia"/>
                <w:color w:val="000000" w:themeColor="text1"/>
                <w:szCs w:val="21"/>
              </w:rPr>
            </w:pPr>
            <w:r w:rsidRPr="00B079CA">
              <w:rPr>
                <w:rFonts w:eastAsiaTheme="minorEastAsia"/>
                <w:color w:val="000000" w:themeColor="text1"/>
                <w:szCs w:val="21"/>
              </w:rPr>
              <w:t>-26,046.95</w:t>
            </w:r>
          </w:p>
        </w:tc>
      </w:tr>
      <w:tr w:rsidR="00975A6A" w:rsidRPr="00B079CA" w14:paraId="6675F259" w14:textId="77777777" w:rsidTr="004C117B">
        <w:tc>
          <w:tcPr>
            <w:tcW w:w="1876" w:type="dxa"/>
          </w:tcPr>
          <w:p w14:paraId="57CF684E" w14:textId="77777777" w:rsidR="00975A6A" w:rsidRPr="00B079CA" w:rsidRDefault="00975A6A" w:rsidP="004C117B">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4AE154CC" w14:textId="77777777" w:rsidR="00975A6A" w:rsidRPr="00B079CA" w:rsidRDefault="00975A6A" w:rsidP="004C117B">
            <w:pPr>
              <w:jc w:val="right"/>
              <w:rPr>
                <w:rFonts w:eastAsiaTheme="minorEastAsia"/>
                <w:color w:val="000000" w:themeColor="text1"/>
                <w:szCs w:val="21"/>
              </w:rPr>
            </w:pPr>
            <w:r w:rsidRPr="0093238F">
              <w:rPr>
                <w:rFonts w:eastAsiaTheme="minorEastAsia"/>
                <w:color w:val="000000" w:themeColor="text1"/>
                <w:szCs w:val="21"/>
              </w:rPr>
              <w:t>3,595,745.63</w:t>
            </w:r>
          </w:p>
        </w:tc>
        <w:tc>
          <w:tcPr>
            <w:tcW w:w="1917" w:type="dxa"/>
            <w:vAlign w:val="center"/>
          </w:tcPr>
          <w:p w14:paraId="417EF57E" w14:textId="77777777" w:rsidR="00975A6A" w:rsidRPr="00B079CA" w:rsidRDefault="00975A6A" w:rsidP="004C117B">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3E9CC561" w14:textId="77777777" w:rsidR="00975A6A" w:rsidRPr="00B079CA" w:rsidRDefault="00975A6A" w:rsidP="004C117B">
            <w:pPr>
              <w:jc w:val="right"/>
              <w:rPr>
                <w:rFonts w:eastAsiaTheme="minorEastAsia"/>
                <w:color w:val="000000" w:themeColor="text1"/>
                <w:szCs w:val="21"/>
              </w:rPr>
            </w:pPr>
            <w:r w:rsidRPr="0093238F">
              <w:rPr>
                <w:rFonts w:eastAsiaTheme="minorEastAsia"/>
                <w:color w:val="000000" w:themeColor="text1"/>
                <w:szCs w:val="21"/>
              </w:rPr>
              <w:t>69,303.91</w:t>
            </w:r>
          </w:p>
        </w:tc>
        <w:tc>
          <w:tcPr>
            <w:tcW w:w="1491" w:type="dxa"/>
            <w:vAlign w:val="center"/>
          </w:tcPr>
          <w:p w14:paraId="1F4CF594" w14:textId="77777777" w:rsidR="00975A6A" w:rsidRPr="00B079CA" w:rsidRDefault="00975A6A" w:rsidP="004C117B">
            <w:pPr>
              <w:jc w:val="right"/>
              <w:rPr>
                <w:rFonts w:eastAsiaTheme="minorEastAsia"/>
                <w:color w:val="000000" w:themeColor="text1"/>
                <w:szCs w:val="21"/>
              </w:rPr>
            </w:pPr>
            <w:r w:rsidRPr="0093238F">
              <w:rPr>
                <w:rFonts w:eastAsiaTheme="minorEastAsia"/>
                <w:color w:val="000000" w:themeColor="text1"/>
                <w:szCs w:val="21"/>
              </w:rPr>
              <w:t>3,665,049.54</w:t>
            </w:r>
          </w:p>
        </w:tc>
      </w:tr>
    </w:tbl>
    <w:bookmarkEnd w:id="55"/>
    <w:p w14:paraId="55DF3A64" w14:textId="77777777" w:rsidR="00EE54C5" w:rsidRPr="00B54DC1" w:rsidRDefault="00323032">
      <w:pPr>
        <w:spacing w:line="360" w:lineRule="auto"/>
        <w:rPr>
          <w:rFonts w:eastAsiaTheme="minorEastAsia"/>
          <w:color w:val="000000" w:themeColor="text1"/>
          <w:szCs w:val="21"/>
        </w:rPr>
      </w:pPr>
      <w:r w:rsidRPr="00B54DC1">
        <w:rPr>
          <w:rFonts w:eastAsiaTheme="minorEastAsia"/>
          <w:color w:val="000000" w:themeColor="text1"/>
          <w:szCs w:val="21"/>
        </w:rPr>
        <w:t>报表附注为财务报表的组成部分。</w:t>
      </w:r>
    </w:p>
    <w:p w14:paraId="6FCFE40B" w14:textId="77777777" w:rsidR="00EE54C5" w:rsidRPr="00B54DC1" w:rsidRDefault="00323032">
      <w:pPr>
        <w:spacing w:line="360" w:lineRule="auto"/>
        <w:rPr>
          <w:rFonts w:eastAsiaTheme="minorEastAsia"/>
          <w:color w:val="000000" w:themeColor="text1"/>
          <w:szCs w:val="21"/>
        </w:rPr>
      </w:pPr>
      <w:r w:rsidRPr="00B54DC1">
        <w:rPr>
          <w:rFonts w:eastAsiaTheme="minorEastAsia"/>
          <w:color w:val="000000" w:themeColor="text1"/>
          <w:szCs w:val="21"/>
        </w:rPr>
        <w:t>本报告</w:t>
      </w:r>
      <w:r w:rsidRPr="00B54DC1">
        <w:rPr>
          <w:rFonts w:eastAsiaTheme="minorEastAsia"/>
          <w:color w:val="000000" w:themeColor="text1"/>
          <w:szCs w:val="21"/>
        </w:rPr>
        <w:t>6.1</w:t>
      </w:r>
      <w:r w:rsidRPr="00B54DC1">
        <w:rPr>
          <w:rFonts w:eastAsiaTheme="minorEastAsia"/>
          <w:color w:val="000000" w:themeColor="text1"/>
          <w:szCs w:val="21"/>
        </w:rPr>
        <w:t>至</w:t>
      </w:r>
      <w:r w:rsidRPr="00B54DC1">
        <w:rPr>
          <w:rFonts w:eastAsiaTheme="minorEastAsia"/>
          <w:color w:val="000000" w:themeColor="text1"/>
          <w:szCs w:val="21"/>
        </w:rPr>
        <w:t>6.4</w:t>
      </w:r>
      <w:r w:rsidRPr="00B54DC1">
        <w:rPr>
          <w:rFonts w:eastAsiaTheme="minorEastAsia"/>
          <w:color w:val="000000" w:themeColor="text1"/>
          <w:szCs w:val="21"/>
        </w:rPr>
        <w:t>，财务报表由下列负责人签署：</w:t>
      </w:r>
    </w:p>
    <w:p w14:paraId="156C7269" w14:textId="77777777" w:rsidR="00EE54C5" w:rsidRPr="00B54DC1" w:rsidRDefault="00323032">
      <w:pPr>
        <w:spacing w:line="360" w:lineRule="auto"/>
        <w:rPr>
          <w:rFonts w:eastAsiaTheme="minorEastAsia"/>
          <w:color w:val="000000" w:themeColor="text1"/>
          <w:szCs w:val="21"/>
        </w:rPr>
      </w:pPr>
      <w:r w:rsidRPr="00B54DC1">
        <w:rPr>
          <w:rFonts w:eastAsiaTheme="minorEastAsia"/>
          <w:color w:val="000000" w:themeColor="text1"/>
          <w:szCs w:val="21"/>
        </w:rPr>
        <w:t>基金管理人负责人：王琼慧，主管会计工作负责人：王敏，会计机构负责人：俞文涵</w:t>
      </w:r>
    </w:p>
    <w:p w14:paraId="7C6DD5B8"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56" w:name="_Toc225498271"/>
      <w:bookmarkStart w:id="57" w:name="_Toc175837237"/>
      <w:r w:rsidRPr="00B54DC1">
        <w:rPr>
          <w:rFonts w:ascii="Times New Roman" w:eastAsiaTheme="minorEastAsia" w:hAnsi="Times New Roman"/>
          <w:color w:val="000000" w:themeColor="text1"/>
          <w:kern w:val="0"/>
          <w:sz w:val="21"/>
          <w:szCs w:val="21"/>
        </w:rPr>
        <w:t xml:space="preserve">6.4 </w:t>
      </w:r>
      <w:r w:rsidRPr="00B54DC1">
        <w:rPr>
          <w:rFonts w:ascii="Times New Roman" w:eastAsiaTheme="minorEastAsia" w:hAnsi="Times New Roman"/>
          <w:color w:val="000000" w:themeColor="text1"/>
          <w:kern w:val="0"/>
          <w:sz w:val="21"/>
          <w:szCs w:val="21"/>
        </w:rPr>
        <w:t>报表附注</w:t>
      </w:r>
      <w:bookmarkEnd w:id="56"/>
      <w:bookmarkEnd w:id="57"/>
    </w:p>
    <w:p w14:paraId="1CAD0129"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6.4.1 </w:t>
      </w:r>
      <w:r w:rsidRPr="00B54DC1">
        <w:rPr>
          <w:rFonts w:eastAsiaTheme="minorEastAsia"/>
          <w:b/>
          <w:color w:val="000000" w:themeColor="text1"/>
          <w:kern w:val="0"/>
          <w:szCs w:val="21"/>
        </w:rPr>
        <w:t>基金基本情况</w:t>
      </w:r>
    </w:p>
    <w:p w14:paraId="34124B8D" w14:textId="77777777" w:rsidR="0072266A" w:rsidRDefault="00981DA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摩根纯债丰利债券型证券投资基金</w:t>
      </w:r>
      <w:r>
        <w:rPr>
          <w:rFonts w:eastAsiaTheme="minorEastAsia"/>
          <w:color w:val="000000" w:themeColor="text1"/>
          <w:kern w:val="0"/>
          <w:szCs w:val="21"/>
        </w:rPr>
        <w:t>(</w:t>
      </w:r>
      <w:r>
        <w:rPr>
          <w:rFonts w:eastAsiaTheme="minorEastAsia"/>
          <w:color w:val="000000" w:themeColor="text1"/>
          <w:kern w:val="0"/>
          <w:szCs w:val="21"/>
        </w:rPr>
        <w:t>原名为上投摩根纯债丰利债券型证券投资基金，以下简称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[2014]1005</w:t>
      </w:r>
      <w:r>
        <w:rPr>
          <w:rFonts w:eastAsiaTheme="minorEastAsia"/>
          <w:color w:val="000000" w:themeColor="text1"/>
          <w:kern w:val="0"/>
          <w:szCs w:val="21"/>
        </w:rPr>
        <w:t>号《关于同意上投摩根纯债丰利债券型证券投资基金募集的批复》核准，由摩根基金管理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依照《中华人民共和国证券投资基金法》和《上投摩根纯债丰利债券型证券投资基金基金合同》负责公开募集。本基金为契约型开</w:t>
      </w:r>
      <w:r>
        <w:rPr>
          <w:rFonts w:eastAsiaTheme="minorEastAsia"/>
          <w:color w:val="000000" w:themeColor="text1"/>
          <w:kern w:val="0"/>
          <w:szCs w:val="21"/>
        </w:rPr>
        <w:lastRenderedPageBreak/>
        <w:t>放式，存续期限不定，首次募集期间为</w:t>
      </w:r>
      <w:r>
        <w:rPr>
          <w:rFonts w:eastAsiaTheme="minorEastAsia"/>
          <w:color w:val="000000" w:themeColor="text1"/>
          <w:kern w:val="0"/>
          <w:szCs w:val="21"/>
        </w:rPr>
        <w:t>2014</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27</w:t>
      </w:r>
      <w:r>
        <w:rPr>
          <w:rFonts w:eastAsiaTheme="minorEastAsia"/>
          <w:color w:val="000000" w:themeColor="text1"/>
          <w:kern w:val="0"/>
          <w:szCs w:val="21"/>
        </w:rPr>
        <w:t>日至</w:t>
      </w:r>
      <w:r>
        <w:rPr>
          <w:rFonts w:eastAsiaTheme="minorEastAsia"/>
          <w:color w:val="000000" w:themeColor="text1"/>
          <w:kern w:val="0"/>
          <w:szCs w:val="21"/>
        </w:rPr>
        <w:t>2014</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14</w:t>
      </w:r>
      <w:r>
        <w:rPr>
          <w:rFonts w:eastAsiaTheme="minorEastAsia"/>
          <w:color w:val="000000" w:themeColor="text1"/>
          <w:kern w:val="0"/>
          <w:szCs w:val="21"/>
        </w:rPr>
        <w:t>日，首次设立募集不包括认购资金利息共募集人民币</w:t>
      </w:r>
      <w:r>
        <w:rPr>
          <w:rFonts w:eastAsiaTheme="minorEastAsia"/>
          <w:color w:val="000000" w:themeColor="text1"/>
          <w:kern w:val="0"/>
          <w:szCs w:val="21"/>
        </w:rPr>
        <w:t>1,032,574,160.68</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(2014)</w:t>
      </w:r>
      <w:r>
        <w:rPr>
          <w:rFonts w:eastAsiaTheme="minorEastAsia"/>
          <w:color w:val="000000" w:themeColor="text1"/>
          <w:kern w:val="0"/>
          <w:szCs w:val="21"/>
        </w:rPr>
        <w:t>第</w:t>
      </w:r>
      <w:r>
        <w:rPr>
          <w:rFonts w:eastAsiaTheme="minorEastAsia"/>
          <w:color w:val="000000" w:themeColor="text1"/>
          <w:kern w:val="0"/>
          <w:szCs w:val="21"/>
        </w:rPr>
        <w:t>682</w:t>
      </w:r>
      <w:r>
        <w:rPr>
          <w:rFonts w:eastAsiaTheme="minorEastAsia"/>
          <w:color w:val="000000" w:themeColor="text1"/>
          <w:kern w:val="0"/>
          <w:szCs w:val="21"/>
        </w:rPr>
        <w:t>号验资报告予以验证。经向中国证监会备案，《上投摩根纯债丰利债券型证券投资基金基金合同》于</w:t>
      </w:r>
      <w:r>
        <w:rPr>
          <w:rFonts w:eastAsiaTheme="minorEastAsia"/>
          <w:color w:val="000000" w:themeColor="text1"/>
          <w:kern w:val="0"/>
          <w:szCs w:val="21"/>
        </w:rPr>
        <w:t>2014</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1,032,760,303.77</w:t>
      </w:r>
      <w:r>
        <w:rPr>
          <w:rFonts w:eastAsiaTheme="minorEastAsia"/>
          <w:color w:val="000000" w:themeColor="text1"/>
          <w:kern w:val="0"/>
          <w:szCs w:val="21"/>
        </w:rPr>
        <w:t>份基金份额，其中认购资金利息折合</w:t>
      </w:r>
      <w:r>
        <w:rPr>
          <w:rFonts w:eastAsiaTheme="minorEastAsia"/>
          <w:color w:val="000000" w:themeColor="text1"/>
          <w:kern w:val="0"/>
          <w:szCs w:val="21"/>
        </w:rPr>
        <w:t>186,143.09</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有限公司，基金托管人为中国银行股份有限公司。</w:t>
      </w:r>
    </w:p>
    <w:p w14:paraId="3CE928E7" w14:textId="77777777" w:rsidR="0072266A" w:rsidRDefault="0072266A">
      <w:pPr>
        <w:spacing w:line="360" w:lineRule="auto"/>
        <w:ind w:firstLineChars="200" w:firstLine="420"/>
        <w:rPr>
          <w:rFonts w:eastAsiaTheme="minorEastAsia"/>
          <w:color w:val="000000" w:themeColor="text1"/>
          <w:kern w:val="0"/>
          <w:szCs w:val="21"/>
        </w:rPr>
      </w:pPr>
    </w:p>
    <w:p w14:paraId="57D30719" w14:textId="77777777" w:rsidR="0072266A" w:rsidRDefault="00981DA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有限公司关于旗下基金更名事宜的公告》，上投摩根纯债丰利债券型证券投资基金自该日起更名为摩根纯债丰利债券型证券投资基金。</w:t>
      </w:r>
    </w:p>
    <w:p w14:paraId="55C43A79" w14:textId="77777777" w:rsidR="0072266A" w:rsidRDefault="0072266A">
      <w:pPr>
        <w:spacing w:line="360" w:lineRule="auto"/>
        <w:ind w:firstLineChars="200" w:firstLine="420"/>
        <w:rPr>
          <w:rFonts w:eastAsiaTheme="minorEastAsia"/>
          <w:color w:val="000000" w:themeColor="text1"/>
          <w:kern w:val="0"/>
          <w:szCs w:val="21"/>
        </w:rPr>
      </w:pPr>
    </w:p>
    <w:p w14:paraId="64041F7A" w14:textId="77A764DA" w:rsidR="0072266A" w:rsidRDefault="005E4DE0">
      <w:pPr>
        <w:spacing w:line="360" w:lineRule="auto"/>
        <w:ind w:firstLineChars="200" w:firstLine="420"/>
        <w:rPr>
          <w:rFonts w:eastAsiaTheme="minorEastAsia"/>
          <w:color w:val="000000" w:themeColor="text1"/>
          <w:kern w:val="0"/>
          <w:szCs w:val="21"/>
        </w:rPr>
      </w:pPr>
      <w:r w:rsidRPr="00B93BB2">
        <w:rPr>
          <w:rFonts w:ascii="Georgia" w:eastAsiaTheme="minorEastAsia" w:hAnsi="Georgia"/>
          <w:szCs w:val="21"/>
        </w:rPr>
        <w:t>根据《关于摩根纯债丰利债券型证券投资基金增设</w:t>
      </w:r>
      <w:r w:rsidRPr="00B93BB2">
        <w:rPr>
          <w:rFonts w:ascii="Georgia" w:eastAsiaTheme="minorEastAsia" w:hAnsi="Georgia"/>
          <w:szCs w:val="21"/>
        </w:rPr>
        <w:t>D</w:t>
      </w:r>
      <w:r w:rsidRPr="00B93BB2">
        <w:rPr>
          <w:rFonts w:ascii="Georgia" w:eastAsiaTheme="minorEastAsia" w:hAnsi="Georgia"/>
          <w:szCs w:val="21"/>
        </w:rPr>
        <w:t>类基金份额并修改基金合同和托管协议的公告》以及更新的《摩根纯债丰利债券型证券投资基金招募说明书》的有关规定，自</w:t>
      </w:r>
      <w:r w:rsidRPr="00B93BB2">
        <w:rPr>
          <w:rFonts w:ascii="Georgia" w:eastAsiaTheme="minorEastAsia" w:hAnsi="Georgia"/>
          <w:szCs w:val="21"/>
        </w:rPr>
        <w:t>2024</w:t>
      </w:r>
      <w:r w:rsidRPr="00B93BB2">
        <w:rPr>
          <w:rFonts w:ascii="Georgia" w:eastAsiaTheme="minorEastAsia" w:hAnsi="Georgia"/>
          <w:szCs w:val="21"/>
        </w:rPr>
        <w:t>年</w:t>
      </w:r>
      <w:r w:rsidRPr="00B93BB2">
        <w:rPr>
          <w:rFonts w:ascii="Georgia" w:eastAsiaTheme="minorEastAsia" w:hAnsi="Georgia"/>
          <w:szCs w:val="21"/>
        </w:rPr>
        <w:t>3</w:t>
      </w:r>
      <w:r w:rsidRPr="00B93BB2">
        <w:rPr>
          <w:rFonts w:ascii="Georgia" w:eastAsiaTheme="minorEastAsia" w:hAnsi="Georgia"/>
          <w:szCs w:val="21"/>
        </w:rPr>
        <w:t>月</w:t>
      </w:r>
      <w:r w:rsidRPr="00B93BB2">
        <w:rPr>
          <w:rFonts w:ascii="Georgia" w:eastAsiaTheme="minorEastAsia" w:hAnsi="Georgia"/>
          <w:szCs w:val="21"/>
        </w:rPr>
        <w:t>8</w:t>
      </w:r>
      <w:r w:rsidRPr="00B93BB2">
        <w:rPr>
          <w:rFonts w:ascii="Georgia" w:eastAsiaTheme="minorEastAsia" w:hAnsi="Georgia"/>
          <w:szCs w:val="21"/>
        </w:rPr>
        <w:t>日起，本基金根据认购</w:t>
      </w:r>
      <w:r w:rsidRPr="00B93BB2">
        <w:rPr>
          <w:rFonts w:ascii="Georgia" w:eastAsiaTheme="minorEastAsia" w:hAnsi="Georgia"/>
          <w:szCs w:val="21"/>
        </w:rPr>
        <w:t>/</w:t>
      </w:r>
      <w:r w:rsidRPr="00B93BB2">
        <w:rPr>
          <w:rFonts w:ascii="Georgia" w:eastAsiaTheme="minorEastAsia" w:hAnsi="Georgia"/>
          <w:szCs w:val="21"/>
        </w:rPr>
        <w:t>申购费用与销售服务费收取方式的不同，将基金份额分为不同的类别。在投资人认购</w:t>
      </w:r>
      <w:r w:rsidRPr="00B93BB2">
        <w:rPr>
          <w:rFonts w:ascii="Georgia" w:eastAsiaTheme="minorEastAsia" w:hAnsi="Georgia"/>
          <w:szCs w:val="21"/>
        </w:rPr>
        <w:t>/</w:t>
      </w:r>
      <w:r w:rsidRPr="00B93BB2">
        <w:rPr>
          <w:rFonts w:ascii="Georgia" w:eastAsiaTheme="minorEastAsia" w:hAnsi="Georgia"/>
          <w:szCs w:val="21"/>
        </w:rPr>
        <w:t>申购时收取认购</w:t>
      </w:r>
      <w:r w:rsidRPr="00B93BB2">
        <w:rPr>
          <w:rFonts w:ascii="Georgia" w:eastAsiaTheme="minorEastAsia" w:hAnsi="Georgia"/>
          <w:szCs w:val="21"/>
        </w:rPr>
        <w:t>/</w:t>
      </w:r>
      <w:r w:rsidRPr="00B93BB2">
        <w:rPr>
          <w:rFonts w:ascii="Georgia" w:eastAsiaTheme="minorEastAsia" w:hAnsi="Georgia"/>
          <w:szCs w:val="21"/>
        </w:rPr>
        <w:t>申购费用，但不从本类别基金资产中计提销售服务费的，称为</w:t>
      </w:r>
      <w:r w:rsidRPr="00B93BB2">
        <w:rPr>
          <w:rFonts w:ascii="Georgia" w:eastAsiaTheme="minorEastAsia" w:hAnsi="Georgia"/>
          <w:szCs w:val="21"/>
        </w:rPr>
        <w:t>A</w:t>
      </w:r>
      <w:r w:rsidRPr="00B93BB2">
        <w:rPr>
          <w:rFonts w:ascii="Georgia" w:eastAsiaTheme="minorEastAsia" w:hAnsi="Georgia"/>
          <w:szCs w:val="21"/>
        </w:rPr>
        <w:t>类基金份额和</w:t>
      </w:r>
      <w:r w:rsidRPr="00B93BB2">
        <w:rPr>
          <w:rFonts w:ascii="Georgia" w:eastAsiaTheme="minorEastAsia" w:hAnsi="Georgia"/>
          <w:szCs w:val="21"/>
        </w:rPr>
        <w:t>D</w:t>
      </w:r>
      <w:r w:rsidRPr="00B93BB2">
        <w:rPr>
          <w:rFonts w:ascii="Georgia" w:eastAsiaTheme="minorEastAsia" w:hAnsi="Georgia"/>
          <w:szCs w:val="21"/>
        </w:rPr>
        <w:t>类基金份额；在投资人认购</w:t>
      </w:r>
      <w:r w:rsidRPr="00B93BB2">
        <w:rPr>
          <w:rFonts w:ascii="Georgia" w:eastAsiaTheme="minorEastAsia" w:hAnsi="Georgia"/>
          <w:szCs w:val="21"/>
        </w:rPr>
        <w:t>/</w:t>
      </w:r>
      <w:r w:rsidRPr="00B93BB2">
        <w:rPr>
          <w:rFonts w:ascii="Georgia" w:eastAsiaTheme="minorEastAsia" w:hAnsi="Georgia"/>
          <w:szCs w:val="21"/>
        </w:rPr>
        <w:t>申购时不收取认购</w:t>
      </w:r>
      <w:r w:rsidRPr="00B93BB2">
        <w:rPr>
          <w:rFonts w:ascii="Georgia" w:eastAsiaTheme="minorEastAsia" w:hAnsi="Georgia"/>
          <w:szCs w:val="21"/>
        </w:rPr>
        <w:t>/</w:t>
      </w:r>
      <w:r w:rsidRPr="00B93BB2">
        <w:rPr>
          <w:rFonts w:ascii="Georgia" w:eastAsiaTheme="minorEastAsia" w:hAnsi="Georgia"/>
          <w:szCs w:val="21"/>
        </w:rPr>
        <w:t>申购费用，而从本类别基金资产中计提销售服务费的，称为</w:t>
      </w:r>
      <w:r w:rsidRPr="00B93BB2">
        <w:rPr>
          <w:rFonts w:ascii="Georgia" w:eastAsiaTheme="minorEastAsia" w:hAnsi="Georgia"/>
          <w:szCs w:val="21"/>
        </w:rPr>
        <w:t>C</w:t>
      </w:r>
      <w:r w:rsidRPr="00B93BB2">
        <w:rPr>
          <w:rFonts w:ascii="Georgia" w:eastAsiaTheme="minorEastAsia" w:hAnsi="Georgia"/>
          <w:szCs w:val="21"/>
        </w:rPr>
        <w:t>类基金份额。本基金</w:t>
      </w:r>
      <w:r w:rsidRPr="00B93BB2">
        <w:rPr>
          <w:rFonts w:ascii="Georgia" w:eastAsiaTheme="minorEastAsia" w:hAnsi="Georgia"/>
          <w:szCs w:val="21"/>
        </w:rPr>
        <w:t>A</w:t>
      </w:r>
      <w:r w:rsidRPr="00B93BB2">
        <w:rPr>
          <w:rFonts w:ascii="Georgia" w:eastAsiaTheme="minorEastAsia" w:hAnsi="Georgia"/>
          <w:szCs w:val="21"/>
        </w:rPr>
        <w:t>类基金份额、</w:t>
      </w:r>
      <w:r w:rsidRPr="00B93BB2">
        <w:rPr>
          <w:rFonts w:ascii="Georgia" w:eastAsiaTheme="minorEastAsia" w:hAnsi="Georgia"/>
          <w:szCs w:val="21"/>
        </w:rPr>
        <w:t>C</w:t>
      </w:r>
      <w:r w:rsidRPr="00B93BB2">
        <w:rPr>
          <w:rFonts w:ascii="Georgia" w:eastAsiaTheme="minorEastAsia" w:hAnsi="Georgia"/>
          <w:szCs w:val="21"/>
        </w:rPr>
        <w:t>类基金份额和</w:t>
      </w:r>
      <w:r w:rsidRPr="00B93BB2">
        <w:rPr>
          <w:rFonts w:ascii="Georgia" w:eastAsiaTheme="minorEastAsia" w:hAnsi="Georgia"/>
          <w:szCs w:val="21"/>
        </w:rPr>
        <w:t>D</w:t>
      </w:r>
      <w:r w:rsidRPr="00B93BB2">
        <w:rPr>
          <w:rFonts w:ascii="Georgia" w:eastAsiaTheme="minorEastAsia" w:hAnsi="Georgia"/>
          <w:szCs w:val="21"/>
        </w:rPr>
        <w:t>类基金份额分别设置代码。由于基金费用的不同，本基金</w:t>
      </w:r>
      <w:r w:rsidRPr="00B93BB2">
        <w:rPr>
          <w:rFonts w:ascii="Georgia" w:eastAsiaTheme="minorEastAsia" w:hAnsi="Georgia"/>
          <w:szCs w:val="21"/>
        </w:rPr>
        <w:t>A</w:t>
      </w:r>
      <w:r w:rsidRPr="00B93BB2">
        <w:rPr>
          <w:rFonts w:ascii="Georgia" w:eastAsiaTheme="minorEastAsia" w:hAnsi="Georgia"/>
          <w:szCs w:val="21"/>
        </w:rPr>
        <w:t>类基金份额、</w:t>
      </w:r>
      <w:r w:rsidRPr="00B93BB2">
        <w:rPr>
          <w:rFonts w:ascii="Georgia" w:eastAsiaTheme="minorEastAsia" w:hAnsi="Georgia"/>
          <w:szCs w:val="21"/>
        </w:rPr>
        <w:t>C</w:t>
      </w:r>
      <w:r w:rsidRPr="00B93BB2">
        <w:rPr>
          <w:rFonts w:ascii="Georgia" w:eastAsiaTheme="minorEastAsia" w:hAnsi="Georgia"/>
          <w:szCs w:val="21"/>
        </w:rPr>
        <w:t>类基金份额和</w:t>
      </w:r>
      <w:r w:rsidRPr="00B93BB2">
        <w:rPr>
          <w:rFonts w:ascii="Georgia" w:eastAsiaTheme="minorEastAsia" w:hAnsi="Georgia"/>
          <w:szCs w:val="21"/>
        </w:rPr>
        <w:t>D</w:t>
      </w:r>
      <w:r w:rsidRPr="00B93BB2">
        <w:rPr>
          <w:rFonts w:ascii="Georgia" w:eastAsiaTheme="minorEastAsia" w:hAnsi="Georgia"/>
          <w:szCs w:val="21"/>
        </w:rPr>
        <w:t>类基金份额将分别计算基金份额净值，计算公式为计算日各类别基金资产净值除以计算日发售在外的该类别基金份额总数。</w:t>
      </w:r>
    </w:p>
    <w:p w14:paraId="0D387E44" w14:textId="77777777" w:rsidR="0072266A" w:rsidRDefault="0072266A">
      <w:pPr>
        <w:spacing w:line="360" w:lineRule="auto"/>
        <w:ind w:firstLineChars="200" w:firstLine="420"/>
        <w:rPr>
          <w:rFonts w:eastAsiaTheme="minorEastAsia"/>
          <w:color w:val="000000" w:themeColor="text1"/>
          <w:kern w:val="0"/>
          <w:szCs w:val="21"/>
        </w:rPr>
      </w:pPr>
    </w:p>
    <w:p w14:paraId="4B509C3E" w14:textId="77777777" w:rsidR="0072266A" w:rsidRDefault="00981DA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纯债丰利债券型证券投资基金基金合同》的有关规定，本基金的投资范围为具有良好流动性的固定收益类金融工具，包括国内依法发行和上市交易的国债、金融债、央行票据、地方政府债、企业债、公司债、可分离交易可转债的纯债部分、中小企业私募债券、中期票据、短期融资券、资产支持证券、次级债、债券回购、银行存款、货币市场工具，以及法律法规或中国证监会允许基金投资的其它金融工具，但须符合中国证监会的相关规定。本基金不直接在二级市场买入股票、权证等权益类资产，也不参与一级市场新股申购和增发新股，可转债仅投资可分离交易可转债的纯债部分。本基金的投资组合比例为：债券资产占基金资产的比例不低于</w:t>
      </w:r>
      <w:r>
        <w:rPr>
          <w:rFonts w:eastAsiaTheme="minorEastAsia"/>
          <w:color w:val="000000" w:themeColor="text1"/>
          <w:kern w:val="0"/>
          <w:szCs w:val="21"/>
        </w:rPr>
        <w:t>80%</w:t>
      </w:r>
      <w:r>
        <w:rPr>
          <w:rFonts w:eastAsiaTheme="minorEastAsia"/>
          <w:color w:val="000000" w:themeColor="text1"/>
          <w:kern w:val="0"/>
          <w:szCs w:val="21"/>
        </w:rPr>
        <w:t>，现金及到期日在一年以内的政府债券占基金资产净值的比例不低于</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，其中现金不包括结算备付金、存出保证金、应收申购款等。本基金的业绩比较基准为：中证综合债券指</w:t>
      </w:r>
      <w:r>
        <w:rPr>
          <w:rFonts w:eastAsiaTheme="minorEastAsia"/>
          <w:color w:val="000000" w:themeColor="text1"/>
          <w:kern w:val="0"/>
          <w:szCs w:val="21"/>
        </w:rPr>
        <w:lastRenderedPageBreak/>
        <w:t>数。</w:t>
      </w:r>
    </w:p>
    <w:p w14:paraId="6E86D06F" w14:textId="77777777" w:rsidR="0072266A" w:rsidRDefault="0072266A">
      <w:pPr>
        <w:spacing w:line="360" w:lineRule="auto"/>
        <w:ind w:firstLineChars="200" w:firstLine="420"/>
        <w:rPr>
          <w:rFonts w:eastAsiaTheme="minorEastAsia"/>
          <w:color w:val="000000" w:themeColor="text1"/>
          <w:kern w:val="0"/>
          <w:szCs w:val="21"/>
        </w:rPr>
      </w:pPr>
    </w:p>
    <w:p w14:paraId="44F73154"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本财务报表由本基金的基金管理人摩根基金管理</w:t>
      </w:r>
      <w:r w:rsidRPr="00B54DC1">
        <w:rPr>
          <w:rFonts w:eastAsiaTheme="minorEastAsia"/>
          <w:color w:val="000000" w:themeColor="text1"/>
          <w:kern w:val="0"/>
          <w:szCs w:val="21"/>
        </w:rPr>
        <w:t>(</w:t>
      </w:r>
      <w:r w:rsidRPr="00B54DC1">
        <w:rPr>
          <w:rFonts w:eastAsiaTheme="minorEastAsia"/>
          <w:color w:val="000000" w:themeColor="text1"/>
          <w:kern w:val="0"/>
          <w:szCs w:val="21"/>
        </w:rPr>
        <w:t>中国</w:t>
      </w:r>
      <w:r w:rsidRPr="00B54DC1">
        <w:rPr>
          <w:rFonts w:eastAsiaTheme="minorEastAsia"/>
          <w:color w:val="000000" w:themeColor="text1"/>
          <w:kern w:val="0"/>
          <w:szCs w:val="21"/>
        </w:rPr>
        <w:t>)</w:t>
      </w:r>
      <w:r w:rsidRPr="00B54DC1">
        <w:rPr>
          <w:rFonts w:eastAsiaTheme="minorEastAsia"/>
          <w:color w:val="000000" w:themeColor="text1"/>
          <w:kern w:val="0"/>
          <w:szCs w:val="21"/>
        </w:rPr>
        <w:t>有限公司于</w:t>
      </w:r>
      <w:r w:rsidRPr="00B54DC1">
        <w:rPr>
          <w:rFonts w:eastAsiaTheme="minorEastAsia"/>
          <w:color w:val="000000" w:themeColor="text1"/>
          <w:kern w:val="0"/>
          <w:szCs w:val="21"/>
        </w:rPr>
        <w:t>2024</w:t>
      </w:r>
      <w:r w:rsidRPr="00B54DC1">
        <w:rPr>
          <w:rFonts w:eastAsiaTheme="minorEastAsia"/>
          <w:color w:val="000000" w:themeColor="text1"/>
          <w:kern w:val="0"/>
          <w:szCs w:val="21"/>
        </w:rPr>
        <w:t>年</w:t>
      </w:r>
      <w:r w:rsidRPr="00B54DC1">
        <w:rPr>
          <w:rFonts w:eastAsiaTheme="minorEastAsia"/>
          <w:color w:val="000000" w:themeColor="text1"/>
          <w:kern w:val="0"/>
          <w:szCs w:val="21"/>
        </w:rPr>
        <w:t>8</w:t>
      </w:r>
      <w:r w:rsidRPr="00B54DC1">
        <w:rPr>
          <w:rFonts w:eastAsiaTheme="minorEastAsia"/>
          <w:color w:val="000000" w:themeColor="text1"/>
          <w:kern w:val="0"/>
          <w:szCs w:val="21"/>
        </w:rPr>
        <w:t>月</w:t>
      </w:r>
      <w:r w:rsidRPr="00B54DC1">
        <w:rPr>
          <w:rFonts w:eastAsiaTheme="minorEastAsia"/>
          <w:color w:val="000000" w:themeColor="text1"/>
          <w:kern w:val="0"/>
          <w:szCs w:val="21"/>
        </w:rPr>
        <w:t>29</w:t>
      </w:r>
      <w:r w:rsidRPr="00B54DC1">
        <w:rPr>
          <w:rFonts w:eastAsiaTheme="minorEastAsia"/>
          <w:color w:val="000000" w:themeColor="text1"/>
          <w:kern w:val="0"/>
          <w:szCs w:val="21"/>
        </w:rPr>
        <w:t>日批准报出。</w:t>
      </w:r>
    </w:p>
    <w:p w14:paraId="5A2C38DC"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6.4.2 </w:t>
      </w:r>
      <w:r w:rsidRPr="00B54DC1">
        <w:rPr>
          <w:rFonts w:eastAsiaTheme="minorEastAsia"/>
          <w:b/>
          <w:color w:val="000000" w:themeColor="text1"/>
          <w:kern w:val="0"/>
          <w:szCs w:val="21"/>
        </w:rPr>
        <w:t>会计报表的编制基础</w:t>
      </w:r>
    </w:p>
    <w:p w14:paraId="6D8E257D" w14:textId="77777777" w:rsidR="0072266A" w:rsidRDefault="00981DA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颁布的《证券投资基金会计核算业务指引》、《摩根纯债丰利债券型证券投资基金基金合同》和在财务报表附注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14:paraId="014116E3" w14:textId="77777777" w:rsidR="0072266A" w:rsidRDefault="0072266A">
      <w:pPr>
        <w:spacing w:line="360" w:lineRule="auto"/>
        <w:ind w:firstLineChars="200" w:firstLine="420"/>
        <w:rPr>
          <w:rFonts w:eastAsiaTheme="minorEastAsia"/>
          <w:color w:val="000000" w:themeColor="text1"/>
          <w:kern w:val="0"/>
          <w:szCs w:val="21"/>
        </w:rPr>
      </w:pPr>
    </w:p>
    <w:p w14:paraId="3917BA4A"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本财务报表以持续经营为基础编制。</w:t>
      </w:r>
    </w:p>
    <w:p w14:paraId="5E5268B9"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6.4.3 </w:t>
      </w:r>
      <w:r w:rsidRPr="00B54DC1">
        <w:rPr>
          <w:rFonts w:eastAsiaTheme="minorEastAsia"/>
          <w:b/>
          <w:color w:val="000000" w:themeColor="text1"/>
          <w:kern w:val="0"/>
          <w:szCs w:val="21"/>
        </w:rPr>
        <w:t>遵循企业会计准则及其他有关规定的声明</w:t>
      </w:r>
    </w:p>
    <w:p w14:paraId="1A885D39"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w:t>
      </w:r>
      <w:r w:rsidRPr="00B54DC1">
        <w:rPr>
          <w:rFonts w:eastAsiaTheme="minorEastAsia"/>
          <w:color w:val="000000" w:themeColor="text1"/>
          <w:kern w:val="0"/>
          <w:szCs w:val="21"/>
        </w:rPr>
        <w:t>2024</w:t>
      </w:r>
      <w:r w:rsidRPr="00B54DC1">
        <w:rPr>
          <w:rFonts w:eastAsiaTheme="minorEastAsia"/>
          <w:color w:val="000000" w:themeColor="text1"/>
          <w:kern w:val="0"/>
          <w:szCs w:val="21"/>
        </w:rPr>
        <w:t>年上半年度财务报表符合企业会计准则的要求，真实、完整地反映了本基金</w:t>
      </w:r>
      <w:r w:rsidRPr="00B54DC1">
        <w:rPr>
          <w:rFonts w:eastAsiaTheme="minorEastAsia"/>
          <w:color w:val="000000" w:themeColor="text1"/>
          <w:kern w:val="0"/>
          <w:szCs w:val="21"/>
        </w:rPr>
        <w:t>2024</w:t>
      </w:r>
      <w:r w:rsidRPr="00B54DC1">
        <w:rPr>
          <w:rFonts w:eastAsiaTheme="minorEastAsia"/>
          <w:color w:val="000000" w:themeColor="text1"/>
          <w:kern w:val="0"/>
          <w:szCs w:val="21"/>
        </w:rPr>
        <w:t>年</w:t>
      </w:r>
      <w:r w:rsidRPr="00B54DC1">
        <w:rPr>
          <w:rFonts w:eastAsiaTheme="minorEastAsia"/>
          <w:color w:val="000000" w:themeColor="text1"/>
          <w:kern w:val="0"/>
          <w:szCs w:val="21"/>
        </w:rPr>
        <w:t>6</w:t>
      </w:r>
      <w:r w:rsidRPr="00B54DC1">
        <w:rPr>
          <w:rFonts w:eastAsiaTheme="minorEastAsia"/>
          <w:color w:val="000000" w:themeColor="text1"/>
          <w:kern w:val="0"/>
          <w:szCs w:val="21"/>
        </w:rPr>
        <w:t>月</w:t>
      </w:r>
      <w:r w:rsidRPr="00B54DC1">
        <w:rPr>
          <w:rFonts w:eastAsiaTheme="minorEastAsia"/>
          <w:color w:val="000000" w:themeColor="text1"/>
          <w:kern w:val="0"/>
          <w:szCs w:val="21"/>
        </w:rPr>
        <w:t>30</w:t>
      </w:r>
      <w:r w:rsidRPr="00B54DC1">
        <w:rPr>
          <w:rFonts w:eastAsiaTheme="minorEastAsia"/>
          <w:color w:val="000000" w:themeColor="text1"/>
          <w:kern w:val="0"/>
          <w:szCs w:val="21"/>
        </w:rPr>
        <w:t>日的财务状况以及</w:t>
      </w:r>
      <w:r w:rsidRPr="00B54DC1">
        <w:rPr>
          <w:rFonts w:eastAsiaTheme="minorEastAsia"/>
          <w:color w:val="000000" w:themeColor="text1"/>
          <w:kern w:val="0"/>
          <w:szCs w:val="21"/>
        </w:rPr>
        <w:t>2024</w:t>
      </w:r>
      <w:r w:rsidRPr="00B54DC1">
        <w:rPr>
          <w:rFonts w:eastAsiaTheme="minorEastAsia"/>
          <w:color w:val="000000" w:themeColor="text1"/>
          <w:kern w:val="0"/>
          <w:szCs w:val="21"/>
        </w:rPr>
        <w:t>年上半年度的经营成果和净资产变动情况等有关信息。</w:t>
      </w:r>
    </w:p>
    <w:p w14:paraId="7C6D0947" w14:textId="77777777" w:rsidR="00EE54C5" w:rsidRPr="00B54DC1" w:rsidRDefault="00323032">
      <w:pPr>
        <w:autoSpaceDE w:val="0"/>
        <w:autoSpaceDN w:val="0"/>
        <w:adjustRightInd w:val="0"/>
        <w:spacing w:line="360" w:lineRule="auto"/>
        <w:jc w:val="left"/>
        <w:rPr>
          <w:rFonts w:eastAsiaTheme="minorEastAsia"/>
          <w:b/>
          <w:bCs/>
          <w:color w:val="000000" w:themeColor="text1"/>
          <w:kern w:val="0"/>
          <w:szCs w:val="21"/>
        </w:rPr>
      </w:pPr>
      <w:r w:rsidRPr="00B54DC1">
        <w:rPr>
          <w:rFonts w:eastAsiaTheme="minorEastAsia"/>
          <w:b/>
          <w:bCs/>
          <w:color w:val="000000" w:themeColor="text1"/>
          <w:kern w:val="0"/>
          <w:szCs w:val="21"/>
        </w:rPr>
        <w:t xml:space="preserve">6.4.4 </w:t>
      </w:r>
      <w:r w:rsidRPr="00B54DC1">
        <w:rPr>
          <w:rFonts w:eastAsiaTheme="minorEastAsia"/>
          <w:b/>
          <w:color w:val="000000" w:themeColor="text1"/>
          <w:kern w:val="0"/>
          <w:szCs w:val="21"/>
        </w:rPr>
        <w:t>本报告期所采用的会计政策、会计估计与最近一期年度报告相一致的说明</w:t>
      </w:r>
    </w:p>
    <w:p w14:paraId="7E09E41F"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本基金本报告期所采用的会计政策、会计估计与最近一期年度会计报表所采用的会计政策、会计估计一致。</w:t>
      </w:r>
    </w:p>
    <w:p w14:paraId="5C8178DD"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6.4.5 </w:t>
      </w:r>
      <w:r w:rsidRPr="00B54DC1">
        <w:rPr>
          <w:rFonts w:eastAsiaTheme="minorEastAsia"/>
          <w:b/>
          <w:color w:val="000000" w:themeColor="text1"/>
          <w:kern w:val="0"/>
          <w:szCs w:val="21"/>
        </w:rPr>
        <w:t>会计政策和会计估计变更以及差错更正的说明</w:t>
      </w:r>
    </w:p>
    <w:p w14:paraId="6E069D02"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6.4.5.1</w:t>
      </w:r>
      <w:r w:rsidRPr="00B54DC1">
        <w:rPr>
          <w:rFonts w:eastAsiaTheme="minorEastAsia"/>
          <w:b/>
          <w:color w:val="000000" w:themeColor="text1"/>
          <w:kern w:val="0"/>
          <w:szCs w:val="21"/>
        </w:rPr>
        <w:t>会计政策变更的说明</w:t>
      </w:r>
    </w:p>
    <w:p w14:paraId="0EC2570E"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本基金本报告期未发生会计政策变更。</w:t>
      </w:r>
    </w:p>
    <w:p w14:paraId="50927B58"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6.4.5.2</w:t>
      </w:r>
      <w:r w:rsidRPr="00B54DC1">
        <w:rPr>
          <w:rFonts w:eastAsiaTheme="minorEastAsia"/>
          <w:b/>
          <w:color w:val="000000" w:themeColor="text1"/>
          <w:kern w:val="0"/>
          <w:szCs w:val="21"/>
        </w:rPr>
        <w:t>会计估计变更的说明</w:t>
      </w:r>
    </w:p>
    <w:p w14:paraId="1E92AED8"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本基金本报告期未发生会计估计变更。</w:t>
      </w:r>
    </w:p>
    <w:p w14:paraId="7C4A6011"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6.4.5.3</w:t>
      </w:r>
      <w:r w:rsidRPr="00B54DC1">
        <w:rPr>
          <w:rFonts w:eastAsiaTheme="minorEastAsia"/>
          <w:b/>
          <w:color w:val="000000" w:themeColor="text1"/>
          <w:kern w:val="0"/>
          <w:szCs w:val="21"/>
        </w:rPr>
        <w:t>差错更正的说明</w:t>
      </w:r>
    </w:p>
    <w:p w14:paraId="4C5476F1"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本基金在本报告期间无须说明的会计差错更正。</w:t>
      </w:r>
    </w:p>
    <w:p w14:paraId="5F63E4AC"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6.4.6 </w:t>
      </w:r>
      <w:r w:rsidRPr="00B54DC1">
        <w:rPr>
          <w:rFonts w:eastAsiaTheme="minorEastAsia"/>
          <w:b/>
          <w:color w:val="000000" w:themeColor="text1"/>
          <w:kern w:val="0"/>
          <w:szCs w:val="21"/>
        </w:rPr>
        <w:t>税项</w:t>
      </w:r>
    </w:p>
    <w:p w14:paraId="1648949F" w14:textId="77777777" w:rsidR="0072266A" w:rsidRDefault="00981DA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w:t>
      </w:r>
      <w:r>
        <w:rPr>
          <w:rFonts w:eastAsiaTheme="minorEastAsia"/>
          <w:color w:val="000000" w:themeColor="text1"/>
          <w:kern w:val="0"/>
          <w:szCs w:val="21"/>
        </w:rPr>
        <w:lastRenderedPageBreak/>
        <w:t>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14:paraId="797A4E15" w14:textId="77777777" w:rsidR="0072266A" w:rsidRDefault="0072266A">
      <w:pPr>
        <w:spacing w:line="360" w:lineRule="auto"/>
        <w:ind w:firstLineChars="200" w:firstLine="420"/>
        <w:rPr>
          <w:rFonts w:eastAsiaTheme="minorEastAsia"/>
          <w:color w:val="000000" w:themeColor="text1"/>
          <w:kern w:val="0"/>
          <w:szCs w:val="21"/>
        </w:rPr>
      </w:pPr>
    </w:p>
    <w:p w14:paraId="64126FEA" w14:textId="77777777" w:rsidR="0072266A" w:rsidRDefault="00981DA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325C609D" w14:textId="77777777" w:rsidR="0072266A" w:rsidRDefault="0072266A">
      <w:pPr>
        <w:spacing w:line="360" w:lineRule="auto"/>
        <w:ind w:firstLineChars="200" w:firstLine="420"/>
        <w:rPr>
          <w:rFonts w:eastAsiaTheme="minorEastAsia"/>
          <w:color w:val="000000" w:themeColor="text1"/>
          <w:kern w:val="0"/>
          <w:szCs w:val="21"/>
        </w:rPr>
      </w:pPr>
    </w:p>
    <w:p w14:paraId="1CF34380" w14:textId="77777777" w:rsidR="0072266A" w:rsidRDefault="00981DA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14:paraId="3B713E85" w14:textId="77777777" w:rsidR="0072266A" w:rsidRDefault="0072266A">
      <w:pPr>
        <w:spacing w:line="360" w:lineRule="auto"/>
        <w:ind w:firstLineChars="200" w:firstLine="420"/>
        <w:rPr>
          <w:rFonts w:eastAsiaTheme="minorEastAsia"/>
          <w:color w:val="000000" w:themeColor="text1"/>
          <w:kern w:val="0"/>
          <w:szCs w:val="21"/>
        </w:rPr>
      </w:pPr>
    </w:p>
    <w:p w14:paraId="027856ED" w14:textId="77777777" w:rsidR="0072266A" w:rsidRDefault="00981DA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对基金从证券市场中取得的收入，包括买卖债券的差价收入，债券的利息收入及其他收入，暂不征收企业所得税。</w:t>
      </w:r>
    </w:p>
    <w:p w14:paraId="5DAB7712" w14:textId="77777777" w:rsidR="0072266A" w:rsidRDefault="0072266A">
      <w:pPr>
        <w:spacing w:line="360" w:lineRule="auto"/>
        <w:ind w:firstLineChars="200" w:firstLine="420"/>
        <w:rPr>
          <w:rFonts w:eastAsiaTheme="minorEastAsia"/>
          <w:color w:val="000000" w:themeColor="text1"/>
          <w:kern w:val="0"/>
          <w:szCs w:val="21"/>
        </w:rPr>
      </w:pPr>
    </w:p>
    <w:p w14:paraId="1603D77E" w14:textId="77777777" w:rsidR="0072266A" w:rsidRDefault="00981DA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w:t>
      </w:r>
    </w:p>
    <w:p w14:paraId="2C6EC11C" w14:textId="77777777" w:rsidR="0072266A" w:rsidRDefault="0072266A">
      <w:pPr>
        <w:spacing w:line="360" w:lineRule="auto"/>
        <w:ind w:firstLineChars="200" w:firstLine="420"/>
        <w:rPr>
          <w:rFonts w:eastAsiaTheme="minorEastAsia"/>
          <w:color w:val="000000" w:themeColor="text1"/>
          <w:kern w:val="0"/>
          <w:szCs w:val="21"/>
        </w:rPr>
      </w:pPr>
    </w:p>
    <w:p w14:paraId="2FF31BD3"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 xml:space="preserve">(4) </w:t>
      </w:r>
      <w:r w:rsidRPr="00B54DC1">
        <w:rPr>
          <w:rFonts w:eastAsiaTheme="minorEastAsia"/>
          <w:color w:val="000000" w:themeColor="text1"/>
          <w:kern w:val="0"/>
          <w:szCs w:val="21"/>
        </w:rPr>
        <w:t>本基金的城市维护建设税、教育费附加和地方教育附加等税费按照实际缴纳增值税额的适用比例计算缴纳。</w:t>
      </w:r>
    </w:p>
    <w:p w14:paraId="1C7F4087"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6.4.7</w:t>
      </w:r>
      <w:r w:rsidRPr="00B54DC1">
        <w:rPr>
          <w:rFonts w:eastAsiaTheme="minorEastAsia"/>
          <w:b/>
          <w:color w:val="000000" w:themeColor="text1"/>
          <w:kern w:val="0"/>
          <w:szCs w:val="21"/>
        </w:rPr>
        <w:t>重要财务报表项目的说明</w:t>
      </w:r>
    </w:p>
    <w:p w14:paraId="58DB2A79" w14:textId="77777777" w:rsidR="00CF2360" w:rsidRPr="00B079CA" w:rsidRDefault="00CF2360" w:rsidP="00CF2360">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Pr>
          <w:rFonts w:hint="eastAsia"/>
          <w:b/>
          <w:szCs w:val="21"/>
        </w:rPr>
        <w:t>货币资金</w:t>
      </w:r>
    </w:p>
    <w:p w14:paraId="6AF93CF8" w14:textId="77777777" w:rsidR="00CF2360" w:rsidRPr="00B079CA" w:rsidRDefault="00CF2360" w:rsidP="00CF2360">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CF2360" w:rsidRPr="00B079CA" w14:paraId="228CDEF3" w14:textId="77777777" w:rsidTr="0041646A">
        <w:trPr>
          <w:trHeight w:val="345"/>
        </w:trPr>
        <w:tc>
          <w:tcPr>
            <w:tcW w:w="3766" w:type="dxa"/>
            <w:tcMar>
              <w:top w:w="15" w:type="dxa"/>
              <w:left w:w="15" w:type="dxa"/>
              <w:bottom w:w="0" w:type="dxa"/>
              <w:right w:w="15" w:type="dxa"/>
            </w:tcMar>
            <w:vAlign w:val="center"/>
          </w:tcPr>
          <w:p w14:paraId="76A4EE33" w14:textId="77777777" w:rsidR="00CF2360" w:rsidRPr="00B079CA" w:rsidRDefault="00CF2360" w:rsidP="0041646A">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30532153" w14:textId="77777777" w:rsidR="00CF2360" w:rsidRPr="00B079CA" w:rsidRDefault="00CF2360" w:rsidP="0041646A">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00323E4E" w14:textId="77777777" w:rsidR="00CF2360" w:rsidRPr="00B079CA" w:rsidRDefault="00CF2360" w:rsidP="0041646A">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CF2360" w:rsidRPr="00B079CA" w14:paraId="33F6C66F" w14:textId="77777777" w:rsidTr="0041646A">
        <w:trPr>
          <w:trHeight w:val="315"/>
        </w:trPr>
        <w:tc>
          <w:tcPr>
            <w:tcW w:w="3766" w:type="dxa"/>
            <w:tcMar>
              <w:top w:w="15" w:type="dxa"/>
              <w:left w:w="15" w:type="dxa"/>
              <w:bottom w:w="0" w:type="dxa"/>
              <w:right w:w="15" w:type="dxa"/>
            </w:tcMar>
          </w:tcPr>
          <w:p w14:paraId="1151D4FE" w14:textId="77777777" w:rsidR="00CF2360" w:rsidRPr="00B079CA" w:rsidRDefault="00CF2360" w:rsidP="0041646A">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0B64C56E" w14:textId="77777777" w:rsidR="00CF2360" w:rsidRPr="00B079CA" w:rsidRDefault="00CF2360" w:rsidP="0041646A">
            <w:pPr>
              <w:jc w:val="right"/>
              <w:rPr>
                <w:rFonts w:eastAsiaTheme="minorEastAsia"/>
                <w:color w:val="000000" w:themeColor="text1"/>
                <w:kern w:val="0"/>
                <w:szCs w:val="21"/>
              </w:rPr>
            </w:pPr>
            <w:r w:rsidRPr="00B079CA">
              <w:rPr>
                <w:rFonts w:eastAsiaTheme="minorEastAsia"/>
                <w:color w:val="000000" w:themeColor="text1"/>
                <w:kern w:val="0"/>
                <w:szCs w:val="21"/>
              </w:rPr>
              <w:t>5,929,095.96</w:t>
            </w:r>
          </w:p>
        </w:tc>
      </w:tr>
      <w:tr w:rsidR="00CF2360" w:rsidRPr="00B079CA" w14:paraId="047F8E03" w14:textId="77777777" w:rsidTr="0041646A">
        <w:trPr>
          <w:trHeight w:val="315"/>
        </w:trPr>
        <w:tc>
          <w:tcPr>
            <w:tcW w:w="3766" w:type="dxa"/>
            <w:tcMar>
              <w:top w:w="15" w:type="dxa"/>
              <w:left w:w="15" w:type="dxa"/>
              <w:bottom w:w="0" w:type="dxa"/>
              <w:right w:w="15" w:type="dxa"/>
            </w:tcMar>
          </w:tcPr>
          <w:p w14:paraId="1D275004" w14:textId="77777777" w:rsidR="00CF2360" w:rsidRPr="00B079CA" w:rsidRDefault="00CF2360"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08356C11" w14:textId="77777777" w:rsidR="00CF2360" w:rsidRPr="00B079CA" w:rsidRDefault="00CF2360" w:rsidP="0041646A">
            <w:pPr>
              <w:jc w:val="right"/>
              <w:rPr>
                <w:rFonts w:eastAsiaTheme="minorEastAsia"/>
                <w:color w:val="000000" w:themeColor="text1"/>
                <w:kern w:val="0"/>
                <w:szCs w:val="21"/>
              </w:rPr>
            </w:pPr>
            <w:r w:rsidRPr="00B079CA">
              <w:rPr>
                <w:rFonts w:eastAsiaTheme="minorEastAsia"/>
                <w:color w:val="000000" w:themeColor="text1"/>
                <w:kern w:val="0"/>
                <w:szCs w:val="21"/>
              </w:rPr>
              <w:t>5,928,786.69</w:t>
            </w:r>
          </w:p>
        </w:tc>
      </w:tr>
      <w:tr w:rsidR="00CF2360" w:rsidRPr="00B079CA" w14:paraId="6BF2DF8A" w14:textId="77777777" w:rsidTr="0041646A">
        <w:trPr>
          <w:trHeight w:val="315"/>
        </w:trPr>
        <w:tc>
          <w:tcPr>
            <w:tcW w:w="3766" w:type="dxa"/>
            <w:tcMar>
              <w:top w:w="15" w:type="dxa"/>
              <w:left w:w="15" w:type="dxa"/>
              <w:bottom w:w="0" w:type="dxa"/>
              <w:right w:w="15" w:type="dxa"/>
            </w:tcMar>
          </w:tcPr>
          <w:p w14:paraId="2C77C7A8" w14:textId="77777777" w:rsidR="00CF2360" w:rsidRPr="00B079CA" w:rsidRDefault="00CF2360"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0A334536" w14:textId="77777777" w:rsidR="00CF2360" w:rsidRPr="00B079CA" w:rsidRDefault="00CF2360" w:rsidP="0041646A">
            <w:pPr>
              <w:jc w:val="right"/>
              <w:rPr>
                <w:rFonts w:eastAsiaTheme="minorEastAsia"/>
                <w:color w:val="000000" w:themeColor="text1"/>
                <w:kern w:val="0"/>
                <w:szCs w:val="21"/>
              </w:rPr>
            </w:pPr>
            <w:r w:rsidRPr="00B079CA">
              <w:rPr>
                <w:rFonts w:eastAsiaTheme="minorEastAsia"/>
                <w:color w:val="000000" w:themeColor="text1"/>
                <w:kern w:val="0"/>
                <w:szCs w:val="21"/>
              </w:rPr>
              <w:t>309.27</w:t>
            </w:r>
          </w:p>
        </w:tc>
      </w:tr>
      <w:tr w:rsidR="00CF2360" w:rsidRPr="00B079CA" w14:paraId="4D5CB165" w14:textId="77777777" w:rsidTr="0041646A">
        <w:trPr>
          <w:trHeight w:val="315"/>
        </w:trPr>
        <w:tc>
          <w:tcPr>
            <w:tcW w:w="3766" w:type="dxa"/>
            <w:tcMar>
              <w:top w:w="15" w:type="dxa"/>
              <w:left w:w="15" w:type="dxa"/>
              <w:bottom w:w="0" w:type="dxa"/>
              <w:right w:w="15" w:type="dxa"/>
            </w:tcMar>
          </w:tcPr>
          <w:p w14:paraId="5F769071" w14:textId="77777777" w:rsidR="00CF2360" w:rsidRPr="00B079CA" w:rsidRDefault="00CF2360" w:rsidP="0041646A">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62901AB0" w14:textId="77777777" w:rsidR="00CF2360" w:rsidRPr="00B079CA" w:rsidRDefault="00CF2360"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CF2360" w:rsidRPr="00B079CA" w14:paraId="1F908DB2" w14:textId="77777777" w:rsidTr="0041646A">
        <w:trPr>
          <w:trHeight w:val="315"/>
        </w:trPr>
        <w:tc>
          <w:tcPr>
            <w:tcW w:w="3766" w:type="dxa"/>
            <w:tcMar>
              <w:top w:w="15" w:type="dxa"/>
              <w:left w:w="15" w:type="dxa"/>
              <w:bottom w:w="0" w:type="dxa"/>
              <w:right w:w="15" w:type="dxa"/>
            </w:tcMar>
          </w:tcPr>
          <w:p w14:paraId="780E5943" w14:textId="77777777" w:rsidR="00CF2360" w:rsidRPr="00B079CA" w:rsidRDefault="00CF2360"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59835CEB" w14:textId="77777777" w:rsidR="00CF2360" w:rsidRPr="00B079CA" w:rsidRDefault="00CF2360"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CF2360" w:rsidRPr="00B079CA" w14:paraId="66E8CA43" w14:textId="77777777" w:rsidTr="0041646A">
        <w:trPr>
          <w:trHeight w:val="315"/>
        </w:trPr>
        <w:tc>
          <w:tcPr>
            <w:tcW w:w="3766" w:type="dxa"/>
            <w:tcMar>
              <w:top w:w="15" w:type="dxa"/>
              <w:left w:w="15" w:type="dxa"/>
              <w:bottom w:w="0" w:type="dxa"/>
              <w:right w:w="15" w:type="dxa"/>
            </w:tcMar>
          </w:tcPr>
          <w:p w14:paraId="0798B5D7" w14:textId="77777777" w:rsidR="00CF2360" w:rsidRPr="00B079CA" w:rsidRDefault="00CF2360"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0884BA39" w14:textId="77777777" w:rsidR="00CF2360" w:rsidRPr="00B079CA" w:rsidRDefault="00CF2360"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CF2360" w:rsidRPr="00B079CA" w14:paraId="018E4481" w14:textId="77777777" w:rsidTr="0041646A">
        <w:trPr>
          <w:trHeight w:val="315"/>
        </w:trPr>
        <w:tc>
          <w:tcPr>
            <w:tcW w:w="3766" w:type="dxa"/>
            <w:tcMar>
              <w:top w:w="15" w:type="dxa"/>
              <w:left w:w="15" w:type="dxa"/>
              <w:bottom w:w="0" w:type="dxa"/>
              <w:right w:w="15" w:type="dxa"/>
            </w:tcMar>
          </w:tcPr>
          <w:p w14:paraId="0BA456F7" w14:textId="77777777" w:rsidR="00CF2360" w:rsidRPr="00B079CA" w:rsidRDefault="00CF2360" w:rsidP="0041646A">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3AA9076A" w14:textId="77777777" w:rsidR="00CF2360" w:rsidRPr="00B079CA" w:rsidRDefault="00CF2360"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CF2360" w:rsidRPr="00B079CA" w14:paraId="02B94C1A" w14:textId="77777777" w:rsidTr="0041646A">
        <w:trPr>
          <w:trHeight w:val="315"/>
        </w:trPr>
        <w:tc>
          <w:tcPr>
            <w:tcW w:w="3766" w:type="dxa"/>
            <w:tcMar>
              <w:top w:w="15" w:type="dxa"/>
              <w:left w:w="15" w:type="dxa"/>
              <w:bottom w:w="0" w:type="dxa"/>
              <w:right w:w="15" w:type="dxa"/>
            </w:tcMar>
          </w:tcPr>
          <w:p w14:paraId="49E6B7EB" w14:textId="77777777" w:rsidR="00CF2360" w:rsidRPr="00B079CA" w:rsidRDefault="00CF2360" w:rsidP="0041646A">
            <w:pPr>
              <w:rPr>
                <w:rFonts w:eastAsiaTheme="minorEastAsia"/>
                <w:color w:val="000000" w:themeColor="text1"/>
                <w:kern w:val="0"/>
                <w:szCs w:val="21"/>
              </w:rPr>
            </w:pPr>
            <w:r w:rsidRPr="00B079CA">
              <w:rPr>
                <w:rFonts w:eastAsiaTheme="minorEastAsia" w:hint="eastAsia"/>
                <w:color w:val="000000" w:themeColor="text1"/>
                <w:kern w:val="0"/>
                <w:szCs w:val="21"/>
              </w:rPr>
              <w:lastRenderedPageBreak/>
              <w:t>等于：本金</w:t>
            </w:r>
          </w:p>
        </w:tc>
        <w:tc>
          <w:tcPr>
            <w:tcW w:w="5463" w:type="dxa"/>
            <w:tcMar>
              <w:top w:w="15" w:type="dxa"/>
              <w:left w:w="15" w:type="dxa"/>
              <w:bottom w:w="0" w:type="dxa"/>
              <w:right w:w="15" w:type="dxa"/>
            </w:tcMar>
            <w:vAlign w:val="bottom"/>
          </w:tcPr>
          <w:p w14:paraId="332A8EE9" w14:textId="77777777" w:rsidR="00CF2360" w:rsidRPr="00B079CA" w:rsidRDefault="00CF2360"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CF2360" w:rsidRPr="00B079CA" w14:paraId="1D74D019" w14:textId="77777777" w:rsidTr="0041646A">
        <w:trPr>
          <w:trHeight w:val="315"/>
        </w:trPr>
        <w:tc>
          <w:tcPr>
            <w:tcW w:w="3766" w:type="dxa"/>
            <w:tcMar>
              <w:top w:w="15" w:type="dxa"/>
              <w:left w:w="15" w:type="dxa"/>
              <w:bottom w:w="0" w:type="dxa"/>
              <w:right w:w="15" w:type="dxa"/>
            </w:tcMar>
          </w:tcPr>
          <w:p w14:paraId="19A9318D" w14:textId="77777777" w:rsidR="00CF2360" w:rsidRPr="00B079CA" w:rsidRDefault="00CF2360"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0ADEB93B" w14:textId="77777777" w:rsidR="00CF2360" w:rsidRPr="00B079CA" w:rsidRDefault="00CF2360"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CF2360" w:rsidRPr="00B079CA" w14:paraId="00D1AEF4" w14:textId="77777777" w:rsidTr="0041646A">
        <w:trPr>
          <w:trHeight w:val="315"/>
        </w:trPr>
        <w:tc>
          <w:tcPr>
            <w:tcW w:w="3766" w:type="dxa"/>
            <w:tcMar>
              <w:top w:w="15" w:type="dxa"/>
              <w:left w:w="15" w:type="dxa"/>
              <w:bottom w:w="0" w:type="dxa"/>
              <w:right w:w="15" w:type="dxa"/>
            </w:tcMar>
          </w:tcPr>
          <w:p w14:paraId="25600362" w14:textId="77777777" w:rsidR="00CF2360" w:rsidRPr="00B079CA" w:rsidRDefault="00CF2360" w:rsidP="0041646A">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6F6E9832" w14:textId="77777777" w:rsidR="00CF2360" w:rsidRPr="00B079CA" w:rsidRDefault="00CF2360" w:rsidP="0041646A">
            <w:pPr>
              <w:jc w:val="right"/>
              <w:rPr>
                <w:rFonts w:eastAsiaTheme="minorEastAsia"/>
                <w:color w:val="000000" w:themeColor="text1"/>
                <w:kern w:val="0"/>
                <w:szCs w:val="21"/>
              </w:rPr>
            </w:pPr>
            <w:r w:rsidRPr="0055315C">
              <w:rPr>
                <w:rFonts w:eastAsiaTheme="minorEastAsia"/>
                <w:kern w:val="0"/>
                <w:szCs w:val="21"/>
              </w:rPr>
              <w:t>5,929,095.96</w:t>
            </w:r>
          </w:p>
        </w:tc>
      </w:tr>
    </w:tbl>
    <w:p w14:paraId="073172A1" w14:textId="77777777"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6.4.7.2 </w:t>
      </w:r>
      <w:r w:rsidRPr="00B54DC1">
        <w:rPr>
          <w:rFonts w:eastAsiaTheme="minorEastAsia"/>
          <w:b/>
          <w:color w:val="000000" w:themeColor="text1"/>
          <w:szCs w:val="21"/>
        </w:rPr>
        <w:t>交易性金融资产</w:t>
      </w:r>
    </w:p>
    <w:p w14:paraId="0F072F82" w14:textId="77777777" w:rsidR="006E3721" w:rsidRPr="00B54DC1" w:rsidRDefault="006E3721" w:rsidP="006E3721">
      <w:pPr>
        <w:autoSpaceDE w:val="0"/>
        <w:autoSpaceDN w:val="0"/>
        <w:adjustRightInd w:val="0"/>
        <w:spacing w:before="29" w:line="288" w:lineRule="auto"/>
        <w:ind w:left="15"/>
        <w:jc w:val="right"/>
        <w:rPr>
          <w:bCs/>
          <w:color w:val="000000" w:themeColor="text1"/>
          <w:szCs w:val="21"/>
        </w:rPr>
      </w:pPr>
      <w:r w:rsidRPr="00B54DC1">
        <w:rPr>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54DC1" w:rsidRPr="00B54DC1" w14:paraId="6C8BFF4B" w14:textId="77777777" w:rsidTr="00DA3D70">
        <w:trPr>
          <w:trHeight w:val="255"/>
          <w:jc w:val="center"/>
        </w:trPr>
        <w:tc>
          <w:tcPr>
            <w:tcW w:w="1878" w:type="dxa"/>
            <w:gridSpan w:val="2"/>
            <w:vMerge w:val="restart"/>
            <w:vAlign w:val="center"/>
          </w:tcPr>
          <w:p w14:paraId="21B642DE" w14:textId="77777777" w:rsidR="006E3721" w:rsidRPr="00B54DC1" w:rsidRDefault="006E3721" w:rsidP="00DA3D70">
            <w:pPr>
              <w:jc w:val="center"/>
              <w:rPr>
                <w:color w:val="000000" w:themeColor="text1"/>
                <w:kern w:val="0"/>
                <w:szCs w:val="21"/>
              </w:rPr>
            </w:pPr>
            <w:r w:rsidRPr="00B54DC1">
              <w:rPr>
                <w:color w:val="000000" w:themeColor="text1"/>
                <w:kern w:val="0"/>
                <w:szCs w:val="21"/>
              </w:rPr>
              <w:t>项目</w:t>
            </w:r>
          </w:p>
        </w:tc>
        <w:tc>
          <w:tcPr>
            <w:tcW w:w="7546" w:type="dxa"/>
            <w:gridSpan w:val="4"/>
          </w:tcPr>
          <w:p w14:paraId="682FF60E" w14:textId="77777777" w:rsidR="006E3721" w:rsidRPr="00B54DC1" w:rsidRDefault="006E3721" w:rsidP="00DA3D70">
            <w:pPr>
              <w:jc w:val="center"/>
              <w:rPr>
                <w:color w:val="000000" w:themeColor="text1"/>
                <w:kern w:val="0"/>
                <w:szCs w:val="21"/>
              </w:rPr>
            </w:pPr>
            <w:r w:rsidRPr="00B54DC1">
              <w:rPr>
                <w:color w:val="000000" w:themeColor="text1"/>
                <w:kern w:val="0"/>
                <w:szCs w:val="21"/>
              </w:rPr>
              <w:t>本期末</w:t>
            </w:r>
          </w:p>
          <w:p w14:paraId="12FF7083" w14:textId="77777777" w:rsidR="006E3721" w:rsidRPr="00B54DC1" w:rsidRDefault="006E3721" w:rsidP="00DA3D70">
            <w:pPr>
              <w:jc w:val="center"/>
              <w:rPr>
                <w:color w:val="000000" w:themeColor="text1"/>
                <w:kern w:val="0"/>
                <w:szCs w:val="21"/>
              </w:rPr>
            </w:pPr>
            <w:r w:rsidRPr="00B54DC1">
              <w:rPr>
                <w:color w:val="000000" w:themeColor="text1"/>
                <w:kern w:val="0"/>
                <w:szCs w:val="21"/>
              </w:rPr>
              <w:t>2024</w:t>
            </w:r>
            <w:r w:rsidRPr="00B54DC1">
              <w:rPr>
                <w:color w:val="000000" w:themeColor="text1"/>
                <w:kern w:val="0"/>
                <w:szCs w:val="21"/>
              </w:rPr>
              <w:t>年</w:t>
            </w:r>
            <w:r w:rsidRPr="00B54DC1">
              <w:rPr>
                <w:color w:val="000000" w:themeColor="text1"/>
                <w:kern w:val="0"/>
                <w:szCs w:val="21"/>
              </w:rPr>
              <w:t>6</w:t>
            </w:r>
            <w:r w:rsidRPr="00B54DC1">
              <w:rPr>
                <w:color w:val="000000" w:themeColor="text1"/>
                <w:kern w:val="0"/>
                <w:szCs w:val="21"/>
              </w:rPr>
              <w:t>月</w:t>
            </w:r>
            <w:r w:rsidRPr="00B54DC1">
              <w:rPr>
                <w:color w:val="000000" w:themeColor="text1"/>
                <w:kern w:val="0"/>
                <w:szCs w:val="21"/>
              </w:rPr>
              <w:t>30</w:t>
            </w:r>
            <w:r w:rsidRPr="00B54DC1">
              <w:rPr>
                <w:color w:val="000000" w:themeColor="text1"/>
                <w:kern w:val="0"/>
                <w:szCs w:val="21"/>
              </w:rPr>
              <w:t>日</w:t>
            </w:r>
          </w:p>
        </w:tc>
      </w:tr>
      <w:tr w:rsidR="00B54DC1" w:rsidRPr="00B54DC1" w14:paraId="38D56262" w14:textId="77777777" w:rsidTr="00DA3D70">
        <w:trPr>
          <w:trHeight w:val="270"/>
          <w:jc w:val="center"/>
        </w:trPr>
        <w:tc>
          <w:tcPr>
            <w:tcW w:w="1878" w:type="dxa"/>
            <w:gridSpan w:val="2"/>
            <w:vMerge/>
            <w:vAlign w:val="center"/>
          </w:tcPr>
          <w:p w14:paraId="51CDD8CE" w14:textId="77777777" w:rsidR="006E3721" w:rsidRPr="00B54DC1" w:rsidRDefault="006E3721" w:rsidP="00DA3D70">
            <w:pPr>
              <w:widowControl/>
              <w:jc w:val="left"/>
              <w:rPr>
                <w:color w:val="000000" w:themeColor="text1"/>
                <w:kern w:val="0"/>
                <w:szCs w:val="21"/>
              </w:rPr>
            </w:pPr>
          </w:p>
        </w:tc>
        <w:tc>
          <w:tcPr>
            <w:tcW w:w="1701" w:type="dxa"/>
            <w:vAlign w:val="center"/>
          </w:tcPr>
          <w:p w14:paraId="61033AB7" w14:textId="77777777" w:rsidR="006E3721" w:rsidRPr="00B54DC1" w:rsidRDefault="006E3721" w:rsidP="00DA3D70">
            <w:pPr>
              <w:jc w:val="center"/>
              <w:rPr>
                <w:color w:val="000000" w:themeColor="text1"/>
                <w:kern w:val="0"/>
                <w:szCs w:val="21"/>
              </w:rPr>
            </w:pPr>
            <w:r w:rsidRPr="00B54DC1">
              <w:rPr>
                <w:color w:val="000000" w:themeColor="text1"/>
                <w:kern w:val="0"/>
                <w:szCs w:val="21"/>
              </w:rPr>
              <w:t>成本</w:t>
            </w:r>
          </w:p>
        </w:tc>
        <w:tc>
          <w:tcPr>
            <w:tcW w:w="1701" w:type="dxa"/>
          </w:tcPr>
          <w:p w14:paraId="53F05D30" w14:textId="77777777" w:rsidR="006E3721" w:rsidRPr="00B54DC1" w:rsidRDefault="006E3721" w:rsidP="00DA3D70">
            <w:pPr>
              <w:jc w:val="center"/>
              <w:rPr>
                <w:color w:val="000000" w:themeColor="text1"/>
                <w:kern w:val="0"/>
                <w:szCs w:val="21"/>
              </w:rPr>
            </w:pPr>
            <w:r w:rsidRPr="00B54DC1">
              <w:rPr>
                <w:rFonts w:ascii="宋体" w:hAnsi="宋体" w:hint="eastAsia"/>
                <w:color w:val="000000" w:themeColor="text1"/>
                <w:kern w:val="0"/>
                <w:sz w:val="24"/>
              </w:rPr>
              <w:t>应计利息</w:t>
            </w:r>
          </w:p>
        </w:tc>
        <w:tc>
          <w:tcPr>
            <w:tcW w:w="1985" w:type="dxa"/>
            <w:vAlign w:val="center"/>
          </w:tcPr>
          <w:p w14:paraId="4733EB0E" w14:textId="77777777" w:rsidR="006E3721" w:rsidRPr="00B54DC1" w:rsidRDefault="006E3721" w:rsidP="00DA3D70">
            <w:pPr>
              <w:jc w:val="center"/>
              <w:rPr>
                <w:color w:val="000000" w:themeColor="text1"/>
                <w:kern w:val="0"/>
                <w:szCs w:val="21"/>
              </w:rPr>
            </w:pPr>
            <w:r w:rsidRPr="00B54DC1">
              <w:rPr>
                <w:color w:val="000000" w:themeColor="text1"/>
                <w:kern w:val="0"/>
                <w:szCs w:val="21"/>
              </w:rPr>
              <w:t>公允价值</w:t>
            </w:r>
          </w:p>
        </w:tc>
        <w:tc>
          <w:tcPr>
            <w:tcW w:w="2159" w:type="dxa"/>
            <w:vAlign w:val="center"/>
          </w:tcPr>
          <w:p w14:paraId="2DCD5227" w14:textId="77777777" w:rsidR="006E3721" w:rsidRPr="00B54DC1" w:rsidRDefault="006E3721" w:rsidP="00DA3D70">
            <w:pPr>
              <w:jc w:val="center"/>
              <w:rPr>
                <w:color w:val="000000" w:themeColor="text1"/>
                <w:kern w:val="0"/>
                <w:szCs w:val="21"/>
              </w:rPr>
            </w:pPr>
            <w:r w:rsidRPr="00B54DC1">
              <w:rPr>
                <w:color w:val="000000" w:themeColor="text1"/>
                <w:kern w:val="0"/>
                <w:szCs w:val="21"/>
              </w:rPr>
              <w:t>公允价值变动</w:t>
            </w:r>
          </w:p>
        </w:tc>
      </w:tr>
      <w:tr w:rsidR="00B54DC1" w:rsidRPr="00B54DC1" w14:paraId="480B5FD2" w14:textId="77777777" w:rsidTr="00DA3D70">
        <w:trPr>
          <w:trHeight w:val="270"/>
          <w:jc w:val="center"/>
        </w:trPr>
        <w:tc>
          <w:tcPr>
            <w:tcW w:w="1878" w:type="dxa"/>
            <w:gridSpan w:val="2"/>
            <w:vAlign w:val="center"/>
          </w:tcPr>
          <w:p w14:paraId="6D2C16A0" w14:textId="77777777" w:rsidR="006E3721" w:rsidRPr="00B54DC1" w:rsidRDefault="006E3721" w:rsidP="00DA3D70">
            <w:pPr>
              <w:widowControl/>
              <w:rPr>
                <w:color w:val="000000" w:themeColor="text1"/>
                <w:kern w:val="0"/>
                <w:szCs w:val="21"/>
              </w:rPr>
            </w:pPr>
            <w:r w:rsidRPr="00B54DC1">
              <w:rPr>
                <w:color w:val="000000" w:themeColor="text1"/>
                <w:kern w:val="0"/>
                <w:szCs w:val="21"/>
              </w:rPr>
              <w:t>股票</w:t>
            </w:r>
          </w:p>
        </w:tc>
        <w:tc>
          <w:tcPr>
            <w:tcW w:w="1701" w:type="dxa"/>
            <w:vAlign w:val="center"/>
          </w:tcPr>
          <w:p w14:paraId="4F6CEDD6" w14:textId="77777777" w:rsidR="006E3721" w:rsidRPr="00B54DC1" w:rsidRDefault="006E3721" w:rsidP="00DA3D70">
            <w:pPr>
              <w:jc w:val="right"/>
              <w:rPr>
                <w:color w:val="000000" w:themeColor="text1"/>
                <w:kern w:val="0"/>
                <w:szCs w:val="21"/>
              </w:rPr>
            </w:pPr>
            <w:r w:rsidRPr="00B54DC1">
              <w:rPr>
                <w:color w:val="000000" w:themeColor="text1"/>
                <w:kern w:val="0"/>
                <w:szCs w:val="21"/>
              </w:rPr>
              <w:t>-</w:t>
            </w:r>
          </w:p>
        </w:tc>
        <w:tc>
          <w:tcPr>
            <w:tcW w:w="1701" w:type="dxa"/>
          </w:tcPr>
          <w:p w14:paraId="20ED125F" w14:textId="77777777" w:rsidR="006E3721" w:rsidRPr="00B54DC1" w:rsidRDefault="006E3721" w:rsidP="00DA3D70">
            <w:pPr>
              <w:jc w:val="right"/>
              <w:rPr>
                <w:color w:val="000000" w:themeColor="text1"/>
                <w:kern w:val="0"/>
                <w:szCs w:val="21"/>
              </w:rPr>
            </w:pPr>
            <w:r w:rsidRPr="00B54DC1">
              <w:rPr>
                <w:color w:val="000000" w:themeColor="text1"/>
                <w:kern w:val="0"/>
                <w:szCs w:val="21"/>
              </w:rPr>
              <w:t>-</w:t>
            </w:r>
          </w:p>
        </w:tc>
        <w:tc>
          <w:tcPr>
            <w:tcW w:w="1985" w:type="dxa"/>
            <w:vAlign w:val="center"/>
          </w:tcPr>
          <w:p w14:paraId="41E68201" w14:textId="77777777" w:rsidR="006E3721" w:rsidRPr="00B54DC1" w:rsidRDefault="006E3721" w:rsidP="00DA3D70">
            <w:pPr>
              <w:jc w:val="right"/>
              <w:rPr>
                <w:color w:val="000000" w:themeColor="text1"/>
                <w:kern w:val="0"/>
                <w:szCs w:val="21"/>
              </w:rPr>
            </w:pPr>
            <w:r w:rsidRPr="00B54DC1">
              <w:rPr>
                <w:color w:val="000000" w:themeColor="text1"/>
                <w:kern w:val="0"/>
                <w:szCs w:val="21"/>
              </w:rPr>
              <w:t>-</w:t>
            </w:r>
          </w:p>
        </w:tc>
        <w:tc>
          <w:tcPr>
            <w:tcW w:w="2159" w:type="dxa"/>
            <w:vAlign w:val="center"/>
          </w:tcPr>
          <w:p w14:paraId="431642BF" w14:textId="77777777" w:rsidR="006E3721" w:rsidRPr="00B54DC1" w:rsidRDefault="006E3721" w:rsidP="00DA3D70">
            <w:pPr>
              <w:jc w:val="right"/>
              <w:rPr>
                <w:color w:val="000000" w:themeColor="text1"/>
                <w:kern w:val="0"/>
                <w:szCs w:val="21"/>
              </w:rPr>
            </w:pPr>
            <w:r w:rsidRPr="00B54DC1">
              <w:rPr>
                <w:color w:val="000000" w:themeColor="text1"/>
                <w:kern w:val="0"/>
                <w:szCs w:val="21"/>
              </w:rPr>
              <w:t>-</w:t>
            </w:r>
          </w:p>
        </w:tc>
      </w:tr>
      <w:tr w:rsidR="00B54DC1" w:rsidRPr="00B54DC1" w14:paraId="184CA150" w14:textId="77777777" w:rsidTr="00DA3D70">
        <w:trPr>
          <w:trHeight w:val="270"/>
          <w:jc w:val="center"/>
        </w:trPr>
        <w:tc>
          <w:tcPr>
            <w:tcW w:w="1878" w:type="dxa"/>
            <w:gridSpan w:val="2"/>
            <w:vAlign w:val="center"/>
          </w:tcPr>
          <w:p w14:paraId="7767CB3C" w14:textId="77777777" w:rsidR="006E3721" w:rsidRPr="00B54DC1" w:rsidRDefault="006E3721" w:rsidP="00DA3D70">
            <w:pPr>
              <w:widowControl/>
              <w:spacing w:line="360" w:lineRule="auto"/>
              <w:rPr>
                <w:rFonts w:eastAsiaTheme="minorEastAsia"/>
                <w:color w:val="000000" w:themeColor="text1"/>
                <w:kern w:val="0"/>
                <w:szCs w:val="21"/>
              </w:rPr>
            </w:pPr>
            <w:r w:rsidRPr="00B54DC1">
              <w:rPr>
                <w:rFonts w:eastAsiaTheme="minorEastAsia"/>
                <w:color w:val="000000" w:themeColor="text1"/>
                <w:kern w:val="0"/>
                <w:szCs w:val="21"/>
              </w:rPr>
              <w:t>贵金属投资</w:t>
            </w:r>
            <w:r w:rsidRPr="00B54DC1">
              <w:rPr>
                <w:rFonts w:eastAsiaTheme="minorEastAsia"/>
                <w:color w:val="000000" w:themeColor="text1"/>
                <w:kern w:val="0"/>
                <w:szCs w:val="21"/>
              </w:rPr>
              <w:t>-</w:t>
            </w:r>
            <w:r w:rsidRPr="00B54DC1">
              <w:rPr>
                <w:rFonts w:eastAsiaTheme="minorEastAsia"/>
                <w:color w:val="000000" w:themeColor="text1"/>
                <w:kern w:val="0"/>
                <w:szCs w:val="21"/>
              </w:rPr>
              <w:t>金交所黄金合约</w:t>
            </w:r>
          </w:p>
        </w:tc>
        <w:tc>
          <w:tcPr>
            <w:tcW w:w="1701" w:type="dxa"/>
            <w:vAlign w:val="center"/>
          </w:tcPr>
          <w:p w14:paraId="63ECB5BB" w14:textId="77777777" w:rsidR="006E3721" w:rsidRPr="00B54DC1" w:rsidRDefault="006E3721" w:rsidP="00DA3D70">
            <w:pPr>
              <w:spacing w:line="360" w:lineRule="auto"/>
              <w:jc w:val="right"/>
              <w:rPr>
                <w:rFonts w:eastAsiaTheme="minorEastAsia"/>
                <w:color w:val="000000" w:themeColor="text1"/>
                <w:kern w:val="0"/>
                <w:szCs w:val="21"/>
              </w:rPr>
            </w:pPr>
            <w:r w:rsidRPr="00B54DC1">
              <w:rPr>
                <w:rFonts w:eastAsiaTheme="minorEastAsia"/>
                <w:color w:val="000000" w:themeColor="text1"/>
                <w:kern w:val="0"/>
                <w:szCs w:val="21"/>
              </w:rPr>
              <w:t>-</w:t>
            </w:r>
          </w:p>
        </w:tc>
        <w:tc>
          <w:tcPr>
            <w:tcW w:w="1701" w:type="dxa"/>
          </w:tcPr>
          <w:p w14:paraId="0B04A75F"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985" w:type="dxa"/>
            <w:vAlign w:val="center"/>
          </w:tcPr>
          <w:p w14:paraId="4C959238" w14:textId="77777777" w:rsidR="006E3721" w:rsidRPr="00B54DC1" w:rsidRDefault="006E3721" w:rsidP="00DA3D70">
            <w:pPr>
              <w:spacing w:line="360" w:lineRule="auto"/>
              <w:jc w:val="right"/>
              <w:rPr>
                <w:rFonts w:eastAsiaTheme="minorEastAsia"/>
                <w:color w:val="000000" w:themeColor="text1"/>
                <w:kern w:val="0"/>
                <w:szCs w:val="21"/>
              </w:rPr>
            </w:pPr>
            <w:r w:rsidRPr="00B54DC1">
              <w:rPr>
                <w:rFonts w:eastAsiaTheme="minorEastAsia"/>
                <w:color w:val="000000" w:themeColor="text1"/>
                <w:kern w:val="0"/>
                <w:szCs w:val="21"/>
              </w:rPr>
              <w:t>-</w:t>
            </w:r>
          </w:p>
        </w:tc>
        <w:tc>
          <w:tcPr>
            <w:tcW w:w="2159" w:type="dxa"/>
            <w:vAlign w:val="center"/>
          </w:tcPr>
          <w:p w14:paraId="21175CB7" w14:textId="77777777" w:rsidR="006E3721" w:rsidRPr="00B54DC1" w:rsidRDefault="006E3721" w:rsidP="00DA3D70">
            <w:pPr>
              <w:spacing w:line="360" w:lineRule="auto"/>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14:paraId="3F5BC697" w14:textId="77777777" w:rsidTr="00DA3D70">
        <w:trPr>
          <w:trHeight w:val="270"/>
          <w:jc w:val="center"/>
        </w:trPr>
        <w:tc>
          <w:tcPr>
            <w:tcW w:w="939" w:type="dxa"/>
            <w:vMerge w:val="restart"/>
            <w:vAlign w:val="center"/>
          </w:tcPr>
          <w:p w14:paraId="4ED542D1" w14:textId="77777777"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债券</w:t>
            </w:r>
          </w:p>
        </w:tc>
        <w:tc>
          <w:tcPr>
            <w:tcW w:w="939" w:type="dxa"/>
            <w:vAlign w:val="center"/>
          </w:tcPr>
          <w:p w14:paraId="66713413" w14:textId="77777777"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交易所市场</w:t>
            </w:r>
          </w:p>
        </w:tc>
        <w:tc>
          <w:tcPr>
            <w:tcW w:w="1701" w:type="dxa"/>
            <w:vAlign w:val="bottom"/>
          </w:tcPr>
          <w:p w14:paraId="1FE7A92D"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701" w:type="dxa"/>
          </w:tcPr>
          <w:p w14:paraId="1551E8E2"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985" w:type="dxa"/>
            <w:vAlign w:val="bottom"/>
          </w:tcPr>
          <w:p w14:paraId="025FEF29"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2159" w:type="dxa"/>
            <w:vAlign w:val="bottom"/>
          </w:tcPr>
          <w:p w14:paraId="3566AF31"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r>
      <w:tr w:rsidR="00B54DC1" w:rsidRPr="00B54DC1" w14:paraId="30EC3A7C" w14:textId="77777777" w:rsidTr="00DA3D70">
        <w:trPr>
          <w:trHeight w:val="270"/>
          <w:jc w:val="center"/>
        </w:trPr>
        <w:tc>
          <w:tcPr>
            <w:tcW w:w="939" w:type="dxa"/>
            <w:vMerge/>
            <w:vAlign w:val="center"/>
          </w:tcPr>
          <w:p w14:paraId="3EDE6CE4" w14:textId="77777777" w:rsidR="006E3721" w:rsidRPr="00B54DC1" w:rsidRDefault="006E3721" w:rsidP="00DA3D70">
            <w:pPr>
              <w:widowControl/>
              <w:spacing w:line="360" w:lineRule="auto"/>
              <w:rPr>
                <w:rFonts w:eastAsiaTheme="minorEastAsia"/>
                <w:color w:val="000000" w:themeColor="text1"/>
                <w:kern w:val="0"/>
                <w:szCs w:val="21"/>
              </w:rPr>
            </w:pPr>
          </w:p>
        </w:tc>
        <w:tc>
          <w:tcPr>
            <w:tcW w:w="939" w:type="dxa"/>
            <w:vAlign w:val="center"/>
          </w:tcPr>
          <w:p w14:paraId="76043F17" w14:textId="77777777"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银行间市场</w:t>
            </w:r>
          </w:p>
        </w:tc>
        <w:tc>
          <w:tcPr>
            <w:tcW w:w="1701" w:type="dxa"/>
            <w:vAlign w:val="bottom"/>
          </w:tcPr>
          <w:p w14:paraId="1BF55483"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586,339,430.01</w:t>
            </w:r>
          </w:p>
        </w:tc>
        <w:tc>
          <w:tcPr>
            <w:tcW w:w="1701" w:type="dxa"/>
          </w:tcPr>
          <w:p w14:paraId="2DB7E282"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5,197,669.38</w:t>
            </w:r>
          </w:p>
        </w:tc>
        <w:tc>
          <w:tcPr>
            <w:tcW w:w="1985" w:type="dxa"/>
            <w:vAlign w:val="bottom"/>
          </w:tcPr>
          <w:p w14:paraId="0279628F"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594,794,669.38</w:t>
            </w:r>
          </w:p>
        </w:tc>
        <w:tc>
          <w:tcPr>
            <w:tcW w:w="2159" w:type="dxa"/>
            <w:vAlign w:val="bottom"/>
          </w:tcPr>
          <w:p w14:paraId="05C6A673"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3,257,569.99</w:t>
            </w:r>
          </w:p>
        </w:tc>
      </w:tr>
      <w:tr w:rsidR="00B54DC1" w:rsidRPr="00B54DC1" w14:paraId="6B51502D" w14:textId="77777777" w:rsidTr="00DA3D70">
        <w:trPr>
          <w:trHeight w:val="270"/>
          <w:jc w:val="center"/>
        </w:trPr>
        <w:tc>
          <w:tcPr>
            <w:tcW w:w="939" w:type="dxa"/>
            <w:vMerge/>
            <w:vAlign w:val="center"/>
          </w:tcPr>
          <w:p w14:paraId="718C7410" w14:textId="77777777" w:rsidR="006E3721" w:rsidRPr="00B54DC1" w:rsidRDefault="006E3721" w:rsidP="00DA3D70">
            <w:pPr>
              <w:widowControl/>
              <w:spacing w:line="360" w:lineRule="auto"/>
              <w:rPr>
                <w:rFonts w:eastAsiaTheme="minorEastAsia"/>
                <w:color w:val="000000" w:themeColor="text1"/>
                <w:kern w:val="0"/>
                <w:szCs w:val="21"/>
              </w:rPr>
            </w:pPr>
          </w:p>
        </w:tc>
        <w:tc>
          <w:tcPr>
            <w:tcW w:w="939" w:type="dxa"/>
            <w:vAlign w:val="center"/>
          </w:tcPr>
          <w:p w14:paraId="344D7047" w14:textId="77777777"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合计</w:t>
            </w:r>
          </w:p>
        </w:tc>
        <w:tc>
          <w:tcPr>
            <w:tcW w:w="1701" w:type="dxa"/>
            <w:vAlign w:val="center"/>
          </w:tcPr>
          <w:p w14:paraId="19D92997"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586,339,430.01</w:t>
            </w:r>
          </w:p>
        </w:tc>
        <w:tc>
          <w:tcPr>
            <w:tcW w:w="1701" w:type="dxa"/>
          </w:tcPr>
          <w:p w14:paraId="3B1D3882"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5,197,669.38</w:t>
            </w:r>
          </w:p>
        </w:tc>
        <w:tc>
          <w:tcPr>
            <w:tcW w:w="1985" w:type="dxa"/>
            <w:vAlign w:val="center"/>
          </w:tcPr>
          <w:p w14:paraId="6B0DA4F9"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594,794,669.38</w:t>
            </w:r>
          </w:p>
        </w:tc>
        <w:tc>
          <w:tcPr>
            <w:tcW w:w="2159" w:type="dxa"/>
            <w:vAlign w:val="center"/>
          </w:tcPr>
          <w:p w14:paraId="057EC4D2"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3,257,569.99</w:t>
            </w:r>
          </w:p>
        </w:tc>
      </w:tr>
      <w:tr w:rsidR="00B54DC1" w:rsidRPr="00B54DC1" w14:paraId="41D110DE" w14:textId="77777777" w:rsidTr="00DA3D70">
        <w:trPr>
          <w:trHeight w:val="270"/>
          <w:jc w:val="center"/>
        </w:trPr>
        <w:tc>
          <w:tcPr>
            <w:tcW w:w="1878" w:type="dxa"/>
            <w:gridSpan w:val="2"/>
            <w:vAlign w:val="center"/>
          </w:tcPr>
          <w:p w14:paraId="297DCEC7" w14:textId="77777777"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资产支持证券</w:t>
            </w:r>
          </w:p>
        </w:tc>
        <w:tc>
          <w:tcPr>
            <w:tcW w:w="1701" w:type="dxa"/>
            <w:vAlign w:val="bottom"/>
          </w:tcPr>
          <w:p w14:paraId="5A7268A8"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1701" w:type="dxa"/>
          </w:tcPr>
          <w:p w14:paraId="7225CFFE"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985" w:type="dxa"/>
            <w:vAlign w:val="bottom"/>
          </w:tcPr>
          <w:p w14:paraId="2FA930BF"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2159" w:type="dxa"/>
            <w:vAlign w:val="bottom"/>
          </w:tcPr>
          <w:p w14:paraId="08BFD167"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r>
      <w:tr w:rsidR="00B54DC1" w:rsidRPr="00B54DC1" w14:paraId="742E679D" w14:textId="77777777" w:rsidTr="00DA3D70">
        <w:trPr>
          <w:trHeight w:val="270"/>
          <w:jc w:val="center"/>
        </w:trPr>
        <w:tc>
          <w:tcPr>
            <w:tcW w:w="1878" w:type="dxa"/>
            <w:gridSpan w:val="2"/>
            <w:vAlign w:val="center"/>
          </w:tcPr>
          <w:p w14:paraId="0C80F42F" w14:textId="77777777"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基金</w:t>
            </w:r>
          </w:p>
        </w:tc>
        <w:tc>
          <w:tcPr>
            <w:tcW w:w="1701" w:type="dxa"/>
            <w:vAlign w:val="bottom"/>
          </w:tcPr>
          <w:p w14:paraId="4A247941"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1701" w:type="dxa"/>
          </w:tcPr>
          <w:p w14:paraId="744C85B5"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985" w:type="dxa"/>
            <w:vAlign w:val="bottom"/>
          </w:tcPr>
          <w:p w14:paraId="36B25B74"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2159" w:type="dxa"/>
            <w:vAlign w:val="bottom"/>
          </w:tcPr>
          <w:p w14:paraId="736B3DCA"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r>
      <w:tr w:rsidR="00B54DC1" w:rsidRPr="00B54DC1" w14:paraId="1B0743B7" w14:textId="77777777" w:rsidTr="00DA3D70">
        <w:trPr>
          <w:trHeight w:val="270"/>
          <w:jc w:val="center"/>
        </w:trPr>
        <w:tc>
          <w:tcPr>
            <w:tcW w:w="1878" w:type="dxa"/>
            <w:gridSpan w:val="2"/>
            <w:vAlign w:val="center"/>
          </w:tcPr>
          <w:p w14:paraId="3349EE58" w14:textId="77777777"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其他</w:t>
            </w:r>
          </w:p>
        </w:tc>
        <w:tc>
          <w:tcPr>
            <w:tcW w:w="1701" w:type="dxa"/>
            <w:vAlign w:val="bottom"/>
          </w:tcPr>
          <w:p w14:paraId="364966A2"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1701" w:type="dxa"/>
          </w:tcPr>
          <w:p w14:paraId="38F32553"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985" w:type="dxa"/>
            <w:vAlign w:val="bottom"/>
          </w:tcPr>
          <w:p w14:paraId="62EBBE23"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2159" w:type="dxa"/>
            <w:vAlign w:val="bottom"/>
          </w:tcPr>
          <w:p w14:paraId="08EA2E84"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r>
      <w:tr w:rsidR="00B54DC1" w:rsidRPr="00B54DC1" w14:paraId="69D1E49C" w14:textId="77777777" w:rsidTr="00DA3D70">
        <w:trPr>
          <w:trHeight w:val="270"/>
          <w:jc w:val="center"/>
        </w:trPr>
        <w:tc>
          <w:tcPr>
            <w:tcW w:w="1878" w:type="dxa"/>
            <w:gridSpan w:val="2"/>
            <w:vAlign w:val="center"/>
          </w:tcPr>
          <w:p w14:paraId="00BD7B15" w14:textId="77777777"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合计</w:t>
            </w:r>
          </w:p>
        </w:tc>
        <w:tc>
          <w:tcPr>
            <w:tcW w:w="1701" w:type="dxa"/>
            <w:vAlign w:val="bottom"/>
          </w:tcPr>
          <w:p w14:paraId="00277F91"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586,339,430.01</w:t>
            </w:r>
          </w:p>
        </w:tc>
        <w:tc>
          <w:tcPr>
            <w:tcW w:w="1701" w:type="dxa"/>
          </w:tcPr>
          <w:p w14:paraId="0655943B"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5,197,669.38</w:t>
            </w:r>
          </w:p>
        </w:tc>
        <w:tc>
          <w:tcPr>
            <w:tcW w:w="1985" w:type="dxa"/>
            <w:vAlign w:val="bottom"/>
          </w:tcPr>
          <w:p w14:paraId="1C243D0A"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594,794,669.38</w:t>
            </w:r>
          </w:p>
        </w:tc>
        <w:tc>
          <w:tcPr>
            <w:tcW w:w="2159" w:type="dxa"/>
            <w:vAlign w:val="bottom"/>
          </w:tcPr>
          <w:p w14:paraId="35466D0A" w14:textId="77777777"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3,257,569.99</w:t>
            </w:r>
          </w:p>
        </w:tc>
      </w:tr>
    </w:tbl>
    <w:p w14:paraId="343C158E" w14:textId="77777777"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6.4.7.3 </w:t>
      </w:r>
      <w:r w:rsidRPr="00B54DC1">
        <w:rPr>
          <w:rFonts w:eastAsiaTheme="minorEastAsia"/>
          <w:b/>
          <w:color w:val="000000" w:themeColor="text1"/>
          <w:szCs w:val="21"/>
        </w:rPr>
        <w:t>衍生金融资产</w:t>
      </w:r>
      <w:r w:rsidRPr="00B54DC1">
        <w:rPr>
          <w:rFonts w:eastAsiaTheme="minorEastAsia"/>
          <w:b/>
          <w:color w:val="000000" w:themeColor="text1"/>
          <w:szCs w:val="21"/>
        </w:rPr>
        <w:t>/</w:t>
      </w:r>
      <w:r w:rsidRPr="00B54DC1">
        <w:rPr>
          <w:rFonts w:eastAsiaTheme="minorEastAsia"/>
          <w:b/>
          <w:color w:val="000000" w:themeColor="text1"/>
          <w:szCs w:val="21"/>
        </w:rPr>
        <w:t>负债</w:t>
      </w:r>
    </w:p>
    <w:p w14:paraId="0013BD1C" w14:textId="77777777"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无余额。</w:t>
      </w:r>
    </w:p>
    <w:p w14:paraId="104A8A74" w14:textId="77777777"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6.4.7.4 </w:t>
      </w:r>
      <w:r w:rsidRPr="00B54DC1">
        <w:rPr>
          <w:rFonts w:eastAsiaTheme="minorEastAsia"/>
          <w:b/>
          <w:color w:val="000000" w:themeColor="text1"/>
          <w:szCs w:val="21"/>
        </w:rPr>
        <w:t>买入返售金融资产</w:t>
      </w:r>
    </w:p>
    <w:p w14:paraId="16AE4F39" w14:textId="77777777"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无余额。</w:t>
      </w:r>
    </w:p>
    <w:p w14:paraId="3821FEFD" w14:textId="77777777"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6.4.7.5 </w:t>
      </w:r>
      <w:r w:rsidRPr="00B54DC1">
        <w:rPr>
          <w:rFonts w:eastAsiaTheme="minorEastAsia"/>
          <w:b/>
          <w:color w:val="000000" w:themeColor="text1"/>
          <w:szCs w:val="21"/>
        </w:rPr>
        <w:t>其他资产</w:t>
      </w:r>
    </w:p>
    <w:p w14:paraId="0B4009EC" w14:textId="77777777" w:rsidR="006E3721" w:rsidRPr="00B54DC1" w:rsidRDefault="006E3721" w:rsidP="006E3721">
      <w:pPr>
        <w:tabs>
          <w:tab w:val="left" w:pos="426"/>
        </w:tabs>
        <w:spacing w:line="360" w:lineRule="auto"/>
        <w:ind w:firstLineChars="200" w:firstLine="420"/>
        <w:jc w:val="left"/>
        <w:rPr>
          <w:color w:val="000000" w:themeColor="text1"/>
          <w:szCs w:val="21"/>
        </w:rPr>
      </w:pPr>
      <w:r w:rsidRPr="00B54DC1">
        <w:rPr>
          <w:color w:val="000000" w:themeColor="text1"/>
          <w:kern w:val="0"/>
          <w:szCs w:val="21"/>
        </w:rPr>
        <w:t>无余额。</w:t>
      </w:r>
    </w:p>
    <w:p w14:paraId="32C9541D" w14:textId="77777777"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6.4.7.6 </w:t>
      </w:r>
      <w:r w:rsidRPr="00B54DC1">
        <w:rPr>
          <w:rFonts w:eastAsiaTheme="minorEastAsia"/>
          <w:b/>
          <w:color w:val="000000" w:themeColor="text1"/>
          <w:szCs w:val="21"/>
        </w:rPr>
        <w:t>其他负债</w:t>
      </w:r>
    </w:p>
    <w:p w14:paraId="70ACAAE8" w14:textId="77777777" w:rsidR="006E3721" w:rsidRPr="00B54DC1" w:rsidRDefault="006E3721" w:rsidP="006E3721">
      <w:pPr>
        <w:wordWrap w:val="0"/>
        <w:spacing w:line="360" w:lineRule="auto"/>
        <w:jc w:val="right"/>
        <w:rPr>
          <w:color w:val="000000" w:themeColor="text1"/>
          <w:szCs w:val="21"/>
        </w:rPr>
      </w:pPr>
      <w:r w:rsidRPr="00B54DC1">
        <w:rPr>
          <w:color w:val="000000" w:themeColor="text1"/>
          <w:szCs w:val="21"/>
        </w:rPr>
        <w:t>单位：人民币元</w:t>
      </w:r>
    </w:p>
    <w:tbl>
      <w:tblPr>
        <w:tblW w:w="922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1"/>
        <w:gridCol w:w="5528"/>
      </w:tblGrid>
      <w:tr w:rsidR="00B54DC1" w:rsidRPr="00B54DC1" w14:paraId="0EDB8583" w14:textId="77777777" w:rsidTr="00DA3D70">
        <w:trPr>
          <w:trHeight w:val="330"/>
        </w:trPr>
        <w:tc>
          <w:tcPr>
            <w:tcW w:w="3701" w:type="dxa"/>
            <w:vAlign w:val="center"/>
          </w:tcPr>
          <w:p w14:paraId="2B258656" w14:textId="77777777" w:rsidR="006E3721" w:rsidRPr="00B54DC1" w:rsidRDefault="006E3721" w:rsidP="00DA3D70">
            <w:pPr>
              <w:jc w:val="center"/>
              <w:rPr>
                <w:color w:val="000000" w:themeColor="text1"/>
                <w:szCs w:val="21"/>
              </w:rPr>
            </w:pPr>
            <w:r w:rsidRPr="00B54DC1">
              <w:rPr>
                <w:color w:val="000000" w:themeColor="text1"/>
                <w:szCs w:val="21"/>
              </w:rPr>
              <w:t>项目</w:t>
            </w:r>
          </w:p>
        </w:tc>
        <w:tc>
          <w:tcPr>
            <w:tcW w:w="5528" w:type="dxa"/>
            <w:vAlign w:val="center"/>
          </w:tcPr>
          <w:p w14:paraId="599F550D" w14:textId="77777777" w:rsidR="006E3721" w:rsidRPr="00B54DC1" w:rsidRDefault="006E3721" w:rsidP="00DA3D70">
            <w:pPr>
              <w:jc w:val="center"/>
              <w:rPr>
                <w:color w:val="000000" w:themeColor="text1"/>
                <w:kern w:val="0"/>
                <w:szCs w:val="21"/>
              </w:rPr>
            </w:pPr>
            <w:r w:rsidRPr="00B54DC1">
              <w:rPr>
                <w:color w:val="000000" w:themeColor="text1"/>
                <w:kern w:val="0"/>
                <w:szCs w:val="21"/>
              </w:rPr>
              <w:t>本期末</w:t>
            </w:r>
          </w:p>
          <w:p w14:paraId="508EBC52" w14:textId="77777777" w:rsidR="006E3721" w:rsidRPr="00B54DC1" w:rsidRDefault="006E3721" w:rsidP="00DA3D70">
            <w:pPr>
              <w:jc w:val="center"/>
              <w:rPr>
                <w:color w:val="000000" w:themeColor="text1"/>
                <w:szCs w:val="21"/>
              </w:rPr>
            </w:pPr>
            <w:r w:rsidRPr="00B54DC1">
              <w:rPr>
                <w:color w:val="000000" w:themeColor="text1"/>
                <w:szCs w:val="21"/>
              </w:rPr>
              <w:t>2024</w:t>
            </w:r>
            <w:r w:rsidRPr="00B54DC1">
              <w:rPr>
                <w:color w:val="000000" w:themeColor="text1"/>
                <w:szCs w:val="21"/>
              </w:rPr>
              <w:t>年</w:t>
            </w:r>
            <w:r w:rsidRPr="00B54DC1">
              <w:rPr>
                <w:color w:val="000000" w:themeColor="text1"/>
                <w:szCs w:val="21"/>
              </w:rPr>
              <w:t>6</w:t>
            </w:r>
            <w:r w:rsidRPr="00B54DC1">
              <w:rPr>
                <w:color w:val="000000" w:themeColor="text1"/>
                <w:szCs w:val="21"/>
              </w:rPr>
              <w:t>月</w:t>
            </w:r>
            <w:r w:rsidRPr="00B54DC1">
              <w:rPr>
                <w:color w:val="000000" w:themeColor="text1"/>
                <w:szCs w:val="21"/>
              </w:rPr>
              <w:t>30</w:t>
            </w:r>
            <w:r w:rsidRPr="00B54DC1">
              <w:rPr>
                <w:color w:val="000000" w:themeColor="text1"/>
                <w:szCs w:val="21"/>
              </w:rPr>
              <w:t>日</w:t>
            </w:r>
          </w:p>
        </w:tc>
      </w:tr>
      <w:tr w:rsidR="00B54DC1" w:rsidRPr="00B54DC1" w14:paraId="606AACF3" w14:textId="77777777" w:rsidTr="00DA3D70">
        <w:trPr>
          <w:trHeight w:val="325"/>
        </w:trPr>
        <w:tc>
          <w:tcPr>
            <w:tcW w:w="3701" w:type="dxa"/>
            <w:vAlign w:val="center"/>
          </w:tcPr>
          <w:p w14:paraId="169D9F66" w14:textId="77777777" w:rsidR="006E3721" w:rsidRPr="00B54DC1" w:rsidRDefault="006E3721" w:rsidP="00DA3D70">
            <w:pPr>
              <w:rPr>
                <w:color w:val="000000" w:themeColor="text1"/>
                <w:szCs w:val="21"/>
              </w:rPr>
            </w:pPr>
            <w:r w:rsidRPr="00B54DC1">
              <w:rPr>
                <w:color w:val="000000" w:themeColor="text1"/>
                <w:szCs w:val="21"/>
              </w:rPr>
              <w:t>应付券商交易单元保证金</w:t>
            </w:r>
          </w:p>
        </w:tc>
        <w:tc>
          <w:tcPr>
            <w:tcW w:w="5528" w:type="dxa"/>
            <w:vAlign w:val="bottom"/>
          </w:tcPr>
          <w:p w14:paraId="37F8D75C" w14:textId="77777777"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14:paraId="1843EC39" w14:textId="77777777" w:rsidTr="00DA3D70">
        <w:trPr>
          <w:trHeight w:val="325"/>
        </w:trPr>
        <w:tc>
          <w:tcPr>
            <w:tcW w:w="3701" w:type="dxa"/>
            <w:vAlign w:val="center"/>
          </w:tcPr>
          <w:p w14:paraId="7779DFE2" w14:textId="77777777" w:rsidR="006E3721" w:rsidRPr="00B54DC1" w:rsidRDefault="006E3721" w:rsidP="00DA3D70">
            <w:pPr>
              <w:rPr>
                <w:color w:val="000000" w:themeColor="text1"/>
                <w:szCs w:val="21"/>
              </w:rPr>
            </w:pPr>
            <w:r w:rsidRPr="00B54DC1">
              <w:rPr>
                <w:color w:val="000000" w:themeColor="text1"/>
                <w:szCs w:val="21"/>
              </w:rPr>
              <w:t>应付赎回费</w:t>
            </w:r>
          </w:p>
        </w:tc>
        <w:tc>
          <w:tcPr>
            <w:tcW w:w="5528" w:type="dxa"/>
            <w:vAlign w:val="bottom"/>
          </w:tcPr>
          <w:p w14:paraId="198ED9BD" w14:textId="77777777"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14:paraId="04844985" w14:textId="77777777" w:rsidTr="00DA3D70">
        <w:trPr>
          <w:trHeight w:val="325"/>
        </w:trPr>
        <w:tc>
          <w:tcPr>
            <w:tcW w:w="3701" w:type="dxa"/>
            <w:vAlign w:val="center"/>
          </w:tcPr>
          <w:p w14:paraId="00CA01E8" w14:textId="77777777" w:rsidR="006E3721" w:rsidRPr="00B54DC1" w:rsidRDefault="006E3721" w:rsidP="00DA3D70">
            <w:pPr>
              <w:rPr>
                <w:color w:val="000000" w:themeColor="text1"/>
                <w:szCs w:val="21"/>
              </w:rPr>
            </w:pPr>
            <w:r w:rsidRPr="00B54DC1">
              <w:rPr>
                <w:color w:val="000000" w:themeColor="text1"/>
                <w:szCs w:val="21"/>
              </w:rPr>
              <w:t>应付证券出借违约金</w:t>
            </w:r>
          </w:p>
        </w:tc>
        <w:tc>
          <w:tcPr>
            <w:tcW w:w="5528" w:type="dxa"/>
            <w:vAlign w:val="center"/>
          </w:tcPr>
          <w:p w14:paraId="60B7C16C" w14:textId="77777777"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14:paraId="703F4B26" w14:textId="77777777" w:rsidTr="00DA3D70">
        <w:trPr>
          <w:trHeight w:val="325"/>
        </w:trPr>
        <w:tc>
          <w:tcPr>
            <w:tcW w:w="3701" w:type="dxa"/>
            <w:vAlign w:val="bottom"/>
          </w:tcPr>
          <w:p w14:paraId="620526DE" w14:textId="77777777" w:rsidR="006E3721" w:rsidRPr="00B54DC1" w:rsidRDefault="006E3721" w:rsidP="00DA3D70">
            <w:pPr>
              <w:rPr>
                <w:color w:val="000000" w:themeColor="text1"/>
                <w:szCs w:val="21"/>
              </w:rPr>
            </w:pPr>
            <w:r w:rsidRPr="00B54DC1">
              <w:rPr>
                <w:rFonts w:ascii="宋体" w:hAnsi="宋体" w:hint="eastAsia"/>
                <w:color w:val="000000" w:themeColor="text1"/>
                <w:sz w:val="24"/>
              </w:rPr>
              <w:t>应付交易费用</w:t>
            </w:r>
          </w:p>
        </w:tc>
        <w:tc>
          <w:tcPr>
            <w:tcW w:w="5528" w:type="dxa"/>
            <w:vAlign w:val="center"/>
          </w:tcPr>
          <w:p w14:paraId="7AB0EB49" w14:textId="77777777" w:rsidR="006E3721" w:rsidRPr="00B54DC1" w:rsidRDefault="006E3721" w:rsidP="00DA3D70">
            <w:pPr>
              <w:jc w:val="right"/>
              <w:rPr>
                <w:color w:val="000000" w:themeColor="text1"/>
                <w:szCs w:val="21"/>
              </w:rPr>
            </w:pPr>
            <w:r w:rsidRPr="00B54DC1">
              <w:rPr>
                <w:color w:val="000000" w:themeColor="text1"/>
                <w:kern w:val="0"/>
                <w:szCs w:val="21"/>
              </w:rPr>
              <w:t>20,998.50</w:t>
            </w:r>
          </w:p>
        </w:tc>
      </w:tr>
      <w:tr w:rsidR="00B54DC1" w:rsidRPr="00B54DC1" w14:paraId="728DE97E" w14:textId="77777777" w:rsidTr="00DA3D70">
        <w:trPr>
          <w:trHeight w:val="325"/>
        </w:trPr>
        <w:tc>
          <w:tcPr>
            <w:tcW w:w="3701" w:type="dxa"/>
            <w:vAlign w:val="bottom"/>
          </w:tcPr>
          <w:p w14:paraId="4732E5EB" w14:textId="77777777" w:rsidR="006E3721" w:rsidRPr="00B54DC1" w:rsidRDefault="006E3721" w:rsidP="00DA3D70">
            <w:pPr>
              <w:rPr>
                <w:color w:val="000000" w:themeColor="text1"/>
                <w:szCs w:val="21"/>
              </w:rPr>
            </w:pPr>
            <w:r w:rsidRPr="00B54DC1">
              <w:rPr>
                <w:rFonts w:ascii="宋体" w:hAnsi="宋体" w:hint="eastAsia"/>
                <w:color w:val="000000" w:themeColor="text1"/>
                <w:sz w:val="24"/>
              </w:rPr>
              <w:lastRenderedPageBreak/>
              <w:t>其中：交易所市场</w:t>
            </w:r>
          </w:p>
        </w:tc>
        <w:tc>
          <w:tcPr>
            <w:tcW w:w="5528" w:type="dxa"/>
            <w:vAlign w:val="center"/>
          </w:tcPr>
          <w:p w14:paraId="06AB3E9E" w14:textId="77777777" w:rsidR="006E3721" w:rsidRPr="00B54DC1" w:rsidRDefault="006E3721" w:rsidP="00DA3D70">
            <w:pPr>
              <w:jc w:val="right"/>
              <w:rPr>
                <w:color w:val="000000" w:themeColor="text1"/>
                <w:szCs w:val="21"/>
              </w:rPr>
            </w:pPr>
            <w:r w:rsidRPr="00B54DC1">
              <w:rPr>
                <w:color w:val="000000" w:themeColor="text1"/>
                <w:kern w:val="0"/>
                <w:szCs w:val="21"/>
              </w:rPr>
              <w:t>-</w:t>
            </w:r>
          </w:p>
        </w:tc>
      </w:tr>
      <w:tr w:rsidR="00B54DC1" w:rsidRPr="00B54DC1" w14:paraId="2D6394F2" w14:textId="77777777" w:rsidTr="00DA3D70">
        <w:trPr>
          <w:trHeight w:val="325"/>
        </w:trPr>
        <w:tc>
          <w:tcPr>
            <w:tcW w:w="3701" w:type="dxa"/>
            <w:vAlign w:val="bottom"/>
          </w:tcPr>
          <w:p w14:paraId="49438C85" w14:textId="77777777" w:rsidR="006E3721" w:rsidRPr="00B54DC1" w:rsidRDefault="006E3721" w:rsidP="00DA3D70">
            <w:pPr>
              <w:rPr>
                <w:color w:val="000000" w:themeColor="text1"/>
                <w:szCs w:val="21"/>
              </w:rPr>
            </w:pPr>
            <w:r w:rsidRPr="00B54DC1">
              <w:rPr>
                <w:rFonts w:ascii="宋体" w:hAnsi="宋体"/>
                <w:color w:val="000000" w:themeColor="text1"/>
                <w:sz w:val="24"/>
              </w:rPr>
              <w:t xml:space="preserve">      </w:t>
            </w:r>
            <w:r w:rsidRPr="00B54DC1">
              <w:rPr>
                <w:rFonts w:ascii="宋体" w:hAnsi="宋体" w:hint="eastAsia"/>
                <w:color w:val="000000" w:themeColor="text1"/>
                <w:sz w:val="24"/>
              </w:rPr>
              <w:t>银行间市场</w:t>
            </w:r>
          </w:p>
        </w:tc>
        <w:tc>
          <w:tcPr>
            <w:tcW w:w="5528" w:type="dxa"/>
            <w:vAlign w:val="center"/>
          </w:tcPr>
          <w:p w14:paraId="3F72ACFF" w14:textId="77777777" w:rsidR="006E3721" w:rsidRPr="00B54DC1" w:rsidRDefault="006E3721" w:rsidP="00DA3D70">
            <w:pPr>
              <w:jc w:val="right"/>
              <w:rPr>
                <w:color w:val="000000" w:themeColor="text1"/>
                <w:szCs w:val="21"/>
              </w:rPr>
            </w:pPr>
            <w:r w:rsidRPr="00B54DC1">
              <w:rPr>
                <w:color w:val="000000" w:themeColor="text1"/>
                <w:kern w:val="0"/>
                <w:szCs w:val="21"/>
              </w:rPr>
              <w:t>20,998.50</w:t>
            </w:r>
          </w:p>
        </w:tc>
      </w:tr>
      <w:tr w:rsidR="00B54DC1" w:rsidRPr="00B54DC1" w14:paraId="741BB0E5" w14:textId="77777777" w:rsidTr="00DA3D70">
        <w:trPr>
          <w:trHeight w:val="325"/>
        </w:trPr>
        <w:tc>
          <w:tcPr>
            <w:tcW w:w="3701" w:type="dxa"/>
            <w:vAlign w:val="bottom"/>
          </w:tcPr>
          <w:p w14:paraId="6055C760" w14:textId="77777777" w:rsidR="006E3721" w:rsidRPr="00B54DC1" w:rsidRDefault="006E3721" w:rsidP="00DA3D70">
            <w:pPr>
              <w:rPr>
                <w:rFonts w:ascii="宋体" w:hAnsi="宋体"/>
                <w:color w:val="000000" w:themeColor="text1"/>
                <w:sz w:val="24"/>
              </w:rPr>
            </w:pPr>
            <w:r w:rsidRPr="00B54DC1">
              <w:rPr>
                <w:rFonts w:ascii="宋体" w:hAnsi="宋体" w:hint="eastAsia"/>
                <w:color w:val="000000" w:themeColor="text1"/>
                <w:sz w:val="24"/>
              </w:rPr>
              <w:t>应付利息</w:t>
            </w:r>
          </w:p>
        </w:tc>
        <w:tc>
          <w:tcPr>
            <w:tcW w:w="5528" w:type="dxa"/>
            <w:vAlign w:val="center"/>
          </w:tcPr>
          <w:p w14:paraId="55CEA84F" w14:textId="77777777" w:rsidR="006E3721" w:rsidRPr="00B54DC1" w:rsidRDefault="006E3721" w:rsidP="00DA3D70">
            <w:pPr>
              <w:jc w:val="right"/>
              <w:rPr>
                <w:color w:val="000000" w:themeColor="text1"/>
                <w:szCs w:val="21"/>
              </w:rPr>
            </w:pPr>
            <w:r w:rsidRPr="00B54DC1">
              <w:rPr>
                <w:color w:val="000000" w:themeColor="text1"/>
                <w:kern w:val="0"/>
                <w:szCs w:val="21"/>
              </w:rPr>
              <w:t>-</w:t>
            </w:r>
          </w:p>
        </w:tc>
      </w:tr>
      <w:tr w:rsidR="0072266A" w14:paraId="0439B19E" w14:textId="77777777">
        <w:tc>
          <w:tcPr>
            <w:tcW w:w="3701" w:type="dxa"/>
            <w:vAlign w:val="center"/>
          </w:tcPr>
          <w:p w14:paraId="655E24FE" w14:textId="77777777" w:rsidR="0072266A" w:rsidRDefault="00981DA7">
            <w:pPr>
              <w:jc w:val="left"/>
            </w:pPr>
            <w:r>
              <w:rPr>
                <w:color w:val="000000" w:themeColor="text1"/>
                <w:szCs w:val="21"/>
              </w:rPr>
              <w:t>预提费用</w:t>
            </w:r>
          </w:p>
        </w:tc>
        <w:tc>
          <w:tcPr>
            <w:tcW w:w="5528" w:type="dxa"/>
            <w:vAlign w:val="center"/>
          </w:tcPr>
          <w:p w14:paraId="67BE2260" w14:textId="77777777" w:rsidR="0072266A" w:rsidRDefault="00981DA7">
            <w:pPr>
              <w:jc w:val="right"/>
            </w:pPr>
            <w:r>
              <w:rPr>
                <w:color w:val="000000" w:themeColor="text1"/>
                <w:szCs w:val="21"/>
              </w:rPr>
              <w:t>98,754.89</w:t>
            </w:r>
          </w:p>
        </w:tc>
      </w:tr>
      <w:tr w:rsidR="00B54DC1" w:rsidRPr="00B54DC1" w14:paraId="55E59DF7" w14:textId="77777777" w:rsidTr="00DA3D70">
        <w:trPr>
          <w:trHeight w:val="325"/>
        </w:trPr>
        <w:tc>
          <w:tcPr>
            <w:tcW w:w="3701" w:type="dxa"/>
            <w:vAlign w:val="bottom"/>
          </w:tcPr>
          <w:p w14:paraId="345FADBA" w14:textId="77777777" w:rsidR="006E3721" w:rsidRPr="00B54DC1" w:rsidRDefault="006E3721" w:rsidP="00DA3D70">
            <w:pPr>
              <w:jc w:val="center"/>
              <w:rPr>
                <w:color w:val="000000" w:themeColor="text1"/>
                <w:szCs w:val="21"/>
              </w:rPr>
            </w:pPr>
            <w:r w:rsidRPr="00B54DC1">
              <w:rPr>
                <w:color w:val="000000" w:themeColor="text1"/>
                <w:szCs w:val="21"/>
              </w:rPr>
              <w:t>合计</w:t>
            </w:r>
          </w:p>
        </w:tc>
        <w:tc>
          <w:tcPr>
            <w:tcW w:w="5528" w:type="dxa"/>
            <w:vAlign w:val="bottom"/>
          </w:tcPr>
          <w:p w14:paraId="55987C4E" w14:textId="77777777" w:rsidR="006E3721" w:rsidRPr="00B54DC1" w:rsidRDefault="006E3721" w:rsidP="00DA3D70">
            <w:pPr>
              <w:jc w:val="right"/>
              <w:rPr>
                <w:color w:val="000000" w:themeColor="text1"/>
                <w:szCs w:val="21"/>
              </w:rPr>
            </w:pPr>
            <w:r w:rsidRPr="00B54DC1">
              <w:rPr>
                <w:color w:val="000000" w:themeColor="text1"/>
                <w:szCs w:val="21"/>
              </w:rPr>
              <w:t>119,753.39</w:t>
            </w:r>
          </w:p>
        </w:tc>
      </w:tr>
    </w:tbl>
    <w:p w14:paraId="64EA0091" w14:textId="77777777"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6.4.7.7 </w:t>
      </w:r>
      <w:r w:rsidRPr="00B54DC1">
        <w:rPr>
          <w:rFonts w:eastAsiaTheme="minorEastAsia"/>
          <w:b/>
          <w:color w:val="000000" w:themeColor="text1"/>
          <w:szCs w:val="21"/>
        </w:rPr>
        <w:t>实收基金</w:t>
      </w:r>
    </w:p>
    <w:p w14:paraId="0024B3D7" w14:textId="77777777" w:rsidR="00EE54C5" w:rsidRPr="00B54DC1" w:rsidRDefault="00323032">
      <w:pPr>
        <w:adjustRightInd w:val="0"/>
        <w:snapToGrid w:val="0"/>
        <w:spacing w:line="360" w:lineRule="auto"/>
        <w:rPr>
          <w:rFonts w:eastAsiaTheme="minorEastAsia"/>
          <w:b/>
          <w:color w:val="000000" w:themeColor="text1"/>
          <w:szCs w:val="21"/>
        </w:rPr>
      </w:pPr>
      <w:r w:rsidRPr="00B54DC1">
        <w:rPr>
          <w:rFonts w:eastAsiaTheme="minorEastAsia"/>
          <w:color w:val="000000" w:themeColor="text1"/>
          <w:szCs w:val="21"/>
        </w:rPr>
        <w:t>摩根纯债丰利债券</w:t>
      </w:r>
      <w:r w:rsidRPr="00B54DC1">
        <w:rPr>
          <w:rFonts w:eastAsiaTheme="minorEastAsia"/>
          <w:color w:val="000000" w:themeColor="text1"/>
          <w:szCs w:val="21"/>
        </w:rPr>
        <w:t>A</w:t>
      </w:r>
    </w:p>
    <w:p w14:paraId="1B13E792" w14:textId="77777777" w:rsidR="00EE54C5" w:rsidRPr="00B54DC1" w:rsidRDefault="00323032">
      <w:pPr>
        <w:adjustRightInd w:val="0"/>
        <w:snapToGrid w:val="0"/>
        <w:spacing w:line="360" w:lineRule="auto"/>
        <w:jc w:val="right"/>
        <w:rPr>
          <w:rFonts w:eastAsiaTheme="minorEastAsia"/>
          <w:color w:val="000000" w:themeColor="text1"/>
          <w:szCs w:val="21"/>
        </w:rPr>
      </w:pPr>
      <w:r w:rsidRPr="00B54DC1">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B54DC1" w:rsidRPr="00B54DC1" w14:paraId="3DCB0D1C" w14:textId="77777777">
        <w:tc>
          <w:tcPr>
            <w:tcW w:w="3120" w:type="dxa"/>
            <w:vMerge w:val="restart"/>
            <w:vAlign w:val="center"/>
          </w:tcPr>
          <w:p w14:paraId="65A782D0"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项目</w:t>
            </w:r>
          </w:p>
        </w:tc>
        <w:tc>
          <w:tcPr>
            <w:tcW w:w="6240" w:type="dxa"/>
            <w:gridSpan w:val="2"/>
            <w:vAlign w:val="center"/>
          </w:tcPr>
          <w:p w14:paraId="66524552"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14:paraId="7D3A39DF"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14:paraId="7D493581" w14:textId="77777777">
        <w:tc>
          <w:tcPr>
            <w:tcW w:w="3120" w:type="dxa"/>
            <w:vMerge/>
            <w:vAlign w:val="center"/>
          </w:tcPr>
          <w:p w14:paraId="31C2B0A2" w14:textId="77777777" w:rsidR="00EE54C5" w:rsidRPr="00B54DC1" w:rsidRDefault="00EE54C5">
            <w:pPr>
              <w:widowControl/>
              <w:jc w:val="left"/>
              <w:rPr>
                <w:rFonts w:eastAsiaTheme="minorEastAsia"/>
                <w:color w:val="000000" w:themeColor="text1"/>
                <w:szCs w:val="21"/>
              </w:rPr>
            </w:pPr>
          </w:p>
        </w:tc>
        <w:tc>
          <w:tcPr>
            <w:tcW w:w="3120" w:type="dxa"/>
            <w:vAlign w:val="center"/>
          </w:tcPr>
          <w:p w14:paraId="14FEF8F1"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基金份额</w:t>
            </w:r>
          </w:p>
        </w:tc>
        <w:tc>
          <w:tcPr>
            <w:tcW w:w="3120" w:type="dxa"/>
            <w:vAlign w:val="center"/>
          </w:tcPr>
          <w:p w14:paraId="14A0F0F9"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账面金额</w:t>
            </w:r>
          </w:p>
        </w:tc>
      </w:tr>
      <w:tr w:rsidR="00B54DC1" w:rsidRPr="00B54DC1" w14:paraId="33D7D255" w14:textId="77777777">
        <w:tc>
          <w:tcPr>
            <w:tcW w:w="3120" w:type="dxa"/>
            <w:vAlign w:val="center"/>
          </w:tcPr>
          <w:p w14:paraId="7C9686C7"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上年度末</w:t>
            </w:r>
          </w:p>
        </w:tc>
        <w:tc>
          <w:tcPr>
            <w:tcW w:w="3120" w:type="dxa"/>
            <w:vAlign w:val="center"/>
          </w:tcPr>
          <w:p w14:paraId="35BD764E"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19,424,712.20</w:t>
            </w:r>
          </w:p>
        </w:tc>
        <w:tc>
          <w:tcPr>
            <w:tcW w:w="3120" w:type="dxa"/>
            <w:vAlign w:val="center"/>
          </w:tcPr>
          <w:p w14:paraId="40706B79"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19,424,712.20</w:t>
            </w:r>
          </w:p>
        </w:tc>
      </w:tr>
      <w:tr w:rsidR="00B54DC1" w:rsidRPr="00B54DC1" w14:paraId="3F16F2A0" w14:textId="77777777">
        <w:tc>
          <w:tcPr>
            <w:tcW w:w="3120" w:type="dxa"/>
            <w:vAlign w:val="center"/>
          </w:tcPr>
          <w:p w14:paraId="79ACC464"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本期申购</w:t>
            </w:r>
          </w:p>
        </w:tc>
        <w:tc>
          <w:tcPr>
            <w:tcW w:w="3120" w:type="dxa"/>
            <w:vAlign w:val="center"/>
          </w:tcPr>
          <w:p w14:paraId="73F73566"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646,021.42</w:t>
            </w:r>
          </w:p>
        </w:tc>
        <w:tc>
          <w:tcPr>
            <w:tcW w:w="3120" w:type="dxa"/>
            <w:vAlign w:val="center"/>
          </w:tcPr>
          <w:p w14:paraId="6DC87AAB"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646,021.42</w:t>
            </w:r>
          </w:p>
        </w:tc>
      </w:tr>
      <w:tr w:rsidR="00B54DC1" w:rsidRPr="00B54DC1" w14:paraId="3744F6F5" w14:textId="77777777">
        <w:tc>
          <w:tcPr>
            <w:tcW w:w="3120" w:type="dxa"/>
            <w:vAlign w:val="center"/>
          </w:tcPr>
          <w:p w14:paraId="6E66AB61"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本期赎回（以</w:t>
            </w:r>
            <w:r w:rsidRPr="00B54DC1">
              <w:rPr>
                <w:rFonts w:eastAsiaTheme="minorEastAsia"/>
                <w:color w:val="000000" w:themeColor="text1"/>
                <w:szCs w:val="21"/>
              </w:rPr>
              <w:t>“-”</w:t>
            </w:r>
            <w:r w:rsidRPr="00B54DC1">
              <w:rPr>
                <w:rFonts w:eastAsiaTheme="minorEastAsia"/>
                <w:color w:val="000000" w:themeColor="text1"/>
                <w:szCs w:val="21"/>
              </w:rPr>
              <w:t>号填列）</w:t>
            </w:r>
          </w:p>
        </w:tc>
        <w:tc>
          <w:tcPr>
            <w:tcW w:w="3120" w:type="dxa"/>
            <w:vAlign w:val="center"/>
          </w:tcPr>
          <w:p w14:paraId="73C99E79"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-16,853,696.36</w:t>
            </w:r>
          </w:p>
        </w:tc>
        <w:tc>
          <w:tcPr>
            <w:tcW w:w="3120" w:type="dxa"/>
            <w:vAlign w:val="center"/>
          </w:tcPr>
          <w:p w14:paraId="18D17A13"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-16,853,696.36</w:t>
            </w:r>
          </w:p>
        </w:tc>
      </w:tr>
      <w:tr w:rsidR="00B54DC1" w:rsidRPr="00B54DC1" w14:paraId="07BDB3CB" w14:textId="77777777">
        <w:tc>
          <w:tcPr>
            <w:tcW w:w="3120" w:type="dxa"/>
            <w:vAlign w:val="center"/>
          </w:tcPr>
          <w:p w14:paraId="6BC2D67D"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本期末</w:t>
            </w:r>
          </w:p>
        </w:tc>
        <w:tc>
          <w:tcPr>
            <w:tcW w:w="3120" w:type="dxa"/>
            <w:vAlign w:val="center"/>
          </w:tcPr>
          <w:p w14:paraId="2CAB702C"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3,217,037.26</w:t>
            </w:r>
          </w:p>
        </w:tc>
        <w:tc>
          <w:tcPr>
            <w:tcW w:w="3120" w:type="dxa"/>
            <w:vAlign w:val="center"/>
          </w:tcPr>
          <w:p w14:paraId="47FB1E14"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3,217,037.26</w:t>
            </w:r>
          </w:p>
        </w:tc>
      </w:tr>
    </w:tbl>
    <w:p w14:paraId="13A73403" w14:textId="77777777" w:rsidR="00EE54C5" w:rsidRPr="00B54DC1" w:rsidRDefault="00323032">
      <w:pPr>
        <w:adjustRightInd w:val="0"/>
        <w:snapToGrid w:val="0"/>
        <w:spacing w:line="360" w:lineRule="auto"/>
        <w:rPr>
          <w:rFonts w:eastAsiaTheme="minorEastAsia"/>
          <w:b/>
          <w:color w:val="000000" w:themeColor="text1"/>
          <w:szCs w:val="21"/>
        </w:rPr>
      </w:pPr>
      <w:r w:rsidRPr="00B54DC1">
        <w:rPr>
          <w:rFonts w:eastAsiaTheme="minorEastAsia"/>
          <w:color w:val="000000" w:themeColor="text1"/>
          <w:szCs w:val="21"/>
        </w:rPr>
        <w:t>摩根纯债丰利债券</w:t>
      </w:r>
      <w:r w:rsidRPr="00B54DC1">
        <w:rPr>
          <w:rFonts w:eastAsiaTheme="minorEastAsia"/>
          <w:color w:val="000000" w:themeColor="text1"/>
          <w:szCs w:val="21"/>
        </w:rPr>
        <w:t>C</w:t>
      </w:r>
    </w:p>
    <w:p w14:paraId="10831296" w14:textId="77777777" w:rsidR="00EE54C5" w:rsidRPr="00B54DC1" w:rsidRDefault="00323032">
      <w:pPr>
        <w:adjustRightInd w:val="0"/>
        <w:snapToGrid w:val="0"/>
        <w:spacing w:line="360" w:lineRule="auto"/>
        <w:jc w:val="right"/>
        <w:rPr>
          <w:rFonts w:eastAsiaTheme="minorEastAsia"/>
          <w:color w:val="000000" w:themeColor="text1"/>
          <w:szCs w:val="21"/>
        </w:rPr>
      </w:pPr>
      <w:r w:rsidRPr="00B54DC1">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B54DC1" w:rsidRPr="00B54DC1" w14:paraId="4C6A4A8F" w14:textId="77777777">
        <w:tc>
          <w:tcPr>
            <w:tcW w:w="3120" w:type="dxa"/>
            <w:vMerge w:val="restart"/>
            <w:vAlign w:val="center"/>
          </w:tcPr>
          <w:p w14:paraId="0F6CC083"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项目</w:t>
            </w:r>
          </w:p>
        </w:tc>
        <w:tc>
          <w:tcPr>
            <w:tcW w:w="6240" w:type="dxa"/>
            <w:gridSpan w:val="2"/>
            <w:vAlign w:val="center"/>
          </w:tcPr>
          <w:p w14:paraId="5A222805"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本期</w:t>
            </w:r>
          </w:p>
          <w:p w14:paraId="6B663E20"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14:paraId="52346E63" w14:textId="77777777">
        <w:tc>
          <w:tcPr>
            <w:tcW w:w="3120" w:type="dxa"/>
            <w:vMerge/>
            <w:vAlign w:val="center"/>
          </w:tcPr>
          <w:p w14:paraId="24BB3062" w14:textId="77777777" w:rsidR="00EE54C5" w:rsidRPr="00B54DC1" w:rsidRDefault="00EE54C5">
            <w:pPr>
              <w:widowControl/>
              <w:jc w:val="left"/>
              <w:rPr>
                <w:rFonts w:eastAsiaTheme="minorEastAsia"/>
                <w:color w:val="000000" w:themeColor="text1"/>
                <w:szCs w:val="21"/>
              </w:rPr>
            </w:pPr>
          </w:p>
        </w:tc>
        <w:tc>
          <w:tcPr>
            <w:tcW w:w="3120" w:type="dxa"/>
            <w:vAlign w:val="center"/>
          </w:tcPr>
          <w:p w14:paraId="3C3BF0AD"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基金份额</w:t>
            </w:r>
          </w:p>
        </w:tc>
        <w:tc>
          <w:tcPr>
            <w:tcW w:w="3120" w:type="dxa"/>
            <w:vAlign w:val="center"/>
          </w:tcPr>
          <w:p w14:paraId="628CE4DA"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账面金额</w:t>
            </w:r>
          </w:p>
        </w:tc>
      </w:tr>
      <w:tr w:rsidR="00B54DC1" w:rsidRPr="00B54DC1" w14:paraId="2B936236" w14:textId="77777777">
        <w:tc>
          <w:tcPr>
            <w:tcW w:w="3120" w:type="dxa"/>
            <w:vAlign w:val="center"/>
          </w:tcPr>
          <w:p w14:paraId="407BBB15"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上年度末</w:t>
            </w:r>
          </w:p>
        </w:tc>
        <w:tc>
          <w:tcPr>
            <w:tcW w:w="3120" w:type="dxa"/>
            <w:vAlign w:val="center"/>
          </w:tcPr>
          <w:p w14:paraId="65C4FCC7"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36,733,695.69</w:t>
            </w:r>
          </w:p>
        </w:tc>
        <w:tc>
          <w:tcPr>
            <w:tcW w:w="3120" w:type="dxa"/>
            <w:vAlign w:val="center"/>
          </w:tcPr>
          <w:p w14:paraId="51224A90"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36,733,695.69</w:t>
            </w:r>
          </w:p>
        </w:tc>
      </w:tr>
      <w:tr w:rsidR="00B54DC1" w:rsidRPr="00B54DC1" w14:paraId="76A32F76" w14:textId="77777777">
        <w:tc>
          <w:tcPr>
            <w:tcW w:w="3120" w:type="dxa"/>
            <w:vAlign w:val="center"/>
          </w:tcPr>
          <w:p w14:paraId="502B7AAC"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本期申购</w:t>
            </w:r>
          </w:p>
        </w:tc>
        <w:tc>
          <w:tcPr>
            <w:tcW w:w="3120" w:type="dxa"/>
            <w:vAlign w:val="center"/>
          </w:tcPr>
          <w:p w14:paraId="2F0DF625"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1,336,415.16</w:t>
            </w:r>
          </w:p>
        </w:tc>
        <w:tc>
          <w:tcPr>
            <w:tcW w:w="3120" w:type="dxa"/>
            <w:vAlign w:val="center"/>
          </w:tcPr>
          <w:p w14:paraId="45A8C53B"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1,336,415.16</w:t>
            </w:r>
          </w:p>
        </w:tc>
      </w:tr>
      <w:tr w:rsidR="00B54DC1" w:rsidRPr="00B54DC1" w14:paraId="159DB3FE" w14:textId="77777777">
        <w:tc>
          <w:tcPr>
            <w:tcW w:w="3120" w:type="dxa"/>
            <w:vAlign w:val="center"/>
          </w:tcPr>
          <w:p w14:paraId="6D60C98F"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本期赎回（以</w:t>
            </w:r>
            <w:r w:rsidRPr="00B54DC1">
              <w:rPr>
                <w:rFonts w:eastAsiaTheme="minorEastAsia"/>
                <w:color w:val="000000" w:themeColor="text1"/>
                <w:szCs w:val="21"/>
              </w:rPr>
              <w:t>“-”</w:t>
            </w:r>
            <w:r w:rsidRPr="00B54DC1">
              <w:rPr>
                <w:rFonts w:eastAsiaTheme="minorEastAsia"/>
                <w:color w:val="000000" w:themeColor="text1"/>
                <w:szCs w:val="21"/>
              </w:rPr>
              <w:t>号填列）</w:t>
            </w:r>
          </w:p>
        </w:tc>
        <w:tc>
          <w:tcPr>
            <w:tcW w:w="3120" w:type="dxa"/>
            <w:vAlign w:val="center"/>
          </w:tcPr>
          <w:p w14:paraId="3521715B"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-36,548,450.69</w:t>
            </w:r>
          </w:p>
        </w:tc>
        <w:tc>
          <w:tcPr>
            <w:tcW w:w="3120" w:type="dxa"/>
            <w:vAlign w:val="center"/>
          </w:tcPr>
          <w:p w14:paraId="5F067404"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-36,548,450.69</w:t>
            </w:r>
          </w:p>
        </w:tc>
      </w:tr>
      <w:tr w:rsidR="00B54DC1" w:rsidRPr="00B54DC1" w14:paraId="2F5E3654" w14:textId="77777777">
        <w:tc>
          <w:tcPr>
            <w:tcW w:w="3120" w:type="dxa"/>
            <w:vAlign w:val="center"/>
          </w:tcPr>
          <w:p w14:paraId="5E0ED862"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本期末</w:t>
            </w:r>
          </w:p>
        </w:tc>
        <w:tc>
          <w:tcPr>
            <w:tcW w:w="3120" w:type="dxa"/>
            <w:vAlign w:val="center"/>
          </w:tcPr>
          <w:p w14:paraId="7A9021E2"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1,521,660.16</w:t>
            </w:r>
          </w:p>
        </w:tc>
        <w:tc>
          <w:tcPr>
            <w:tcW w:w="3120" w:type="dxa"/>
            <w:vAlign w:val="center"/>
          </w:tcPr>
          <w:p w14:paraId="0670C5BA"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1,521,660.16</w:t>
            </w:r>
          </w:p>
        </w:tc>
      </w:tr>
    </w:tbl>
    <w:p w14:paraId="4C57127A" w14:textId="77777777" w:rsidR="00EE54C5" w:rsidRPr="00B54DC1" w:rsidRDefault="00DA3D70">
      <w:pPr>
        <w:adjustRightInd w:val="0"/>
        <w:snapToGrid w:val="0"/>
        <w:spacing w:line="360" w:lineRule="auto"/>
        <w:rPr>
          <w:rFonts w:eastAsiaTheme="minorEastAsia"/>
          <w:b/>
          <w:color w:val="000000" w:themeColor="text1"/>
          <w:szCs w:val="21"/>
        </w:rPr>
      </w:pPr>
      <w:r>
        <w:rPr>
          <w:rFonts w:eastAsiaTheme="minorEastAsia"/>
          <w:color w:val="000000" w:themeColor="text1"/>
          <w:szCs w:val="21"/>
        </w:rPr>
        <w:t>摩根纯债丰利债券</w:t>
      </w:r>
      <w:r>
        <w:rPr>
          <w:rFonts w:eastAsiaTheme="minorEastAsia"/>
          <w:color w:val="000000" w:themeColor="text1"/>
          <w:szCs w:val="21"/>
        </w:rPr>
        <w:t>D</w:t>
      </w:r>
    </w:p>
    <w:p w14:paraId="436CA39E" w14:textId="77777777" w:rsidR="00EE54C5" w:rsidRPr="00B54DC1" w:rsidRDefault="00323032">
      <w:pPr>
        <w:adjustRightInd w:val="0"/>
        <w:snapToGrid w:val="0"/>
        <w:spacing w:line="360" w:lineRule="auto"/>
        <w:jc w:val="right"/>
        <w:rPr>
          <w:rFonts w:eastAsiaTheme="minorEastAsia"/>
          <w:color w:val="000000" w:themeColor="text1"/>
          <w:szCs w:val="21"/>
        </w:rPr>
      </w:pPr>
      <w:r w:rsidRPr="00B54DC1">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B54DC1" w:rsidRPr="00B54DC1" w14:paraId="6351731A" w14:textId="77777777">
        <w:tc>
          <w:tcPr>
            <w:tcW w:w="3120" w:type="dxa"/>
            <w:vMerge w:val="restart"/>
            <w:vAlign w:val="center"/>
          </w:tcPr>
          <w:p w14:paraId="39CDC14F"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项目</w:t>
            </w:r>
          </w:p>
        </w:tc>
        <w:tc>
          <w:tcPr>
            <w:tcW w:w="6240" w:type="dxa"/>
            <w:gridSpan w:val="2"/>
            <w:vAlign w:val="center"/>
          </w:tcPr>
          <w:p w14:paraId="257DD688"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14:paraId="679BE949"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14:paraId="7E884D41" w14:textId="77777777">
        <w:tc>
          <w:tcPr>
            <w:tcW w:w="3120" w:type="dxa"/>
            <w:vMerge/>
            <w:vAlign w:val="center"/>
          </w:tcPr>
          <w:p w14:paraId="46B9A7A1" w14:textId="77777777" w:rsidR="00EE54C5" w:rsidRPr="00B54DC1" w:rsidRDefault="00EE54C5">
            <w:pPr>
              <w:widowControl/>
              <w:jc w:val="left"/>
              <w:rPr>
                <w:rFonts w:eastAsiaTheme="minorEastAsia"/>
                <w:color w:val="000000" w:themeColor="text1"/>
                <w:szCs w:val="21"/>
              </w:rPr>
            </w:pPr>
          </w:p>
        </w:tc>
        <w:tc>
          <w:tcPr>
            <w:tcW w:w="3120" w:type="dxa"/>
            <w:vAlign w:val="center"/>
          </w:tcPr>
          <w:p w14:paraId="5B6096A4"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基金份额</w:t>
            </w:r>
          </w:p>
        </w:tc>
        <w:tc>
          <w:tcPr>
            <w:tcW w:w="3120" w:type="dxa"/>
            <w:vAlign w:val="center"/>
          </w:tcPr>
          <w:p w14:paraId="237FF28A"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账面金额</w:t>
            </w:r>
          </w:p>
        </w:tc>
      </w:tr>
      <w:tr w:rsidR="00B54DC1" w:rsidRPr="00B54DC1" w14:paraId="37584F2D" w14:textId="77777777">
        <w:tc>
          <w:tcPr>
            <w:tcW w:w="3120" w:type="dxa"/>
            <w:vAlign w:val="center"/>
          </w:tcPr>
          <w:p w14:paraId="4E08AE7F"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上年度末</w:t>
            </w:r>
          </w:p>
        </w:tc>
        <w:tc>
          <w:tcPr>
            <w:tcW w:w="3120" w:type="dxa"/>
            <w:vAlign w:val="center"/>
          </w:tcPr>
          <w:p w14:paraId="3E1B2FF4"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c>
          <w:tcPr>
            <w:tcW w:w="3120" w:type="dxa"/>
            <w:vAlign w:val="center"/>
          </w:tcPr>
          <w:p w14:paraId="340B7A1C"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r w:rsidR="00B54DC1" w:rsidRPr="00B54DC1" w14:paraId="46C5B13C" w14:textId="77777777">
        <w:tc>
          <w:tcPr>
            <w:tcW w:w="3120" w:type="dxa"/>
            <w:vAlign w:val="center"/>
          </w:tcPr>
          <w:p w14:paraId="51E2445E"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本期申购</w:t>
            </w:r>
          </w:p>
        </w:tc>
        <w:tc>
          <w:tcPr>
            <w:tcW w:w="3120" w:type="dxa"/>
            <w:vAlign w:val="center"/>
          </w:tcPr>
          <w:p w14:paraId="7065ADE0"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968,429,594.35</w:t>
            </w:r>
          </w:p>
        </w:tc>
        <w:tc>
          <w:tcPr>
            <w:tcW w:w="3120" w:type="dxa"/>
            <w:vAlign w:val="center"/>
          </w:tcPr>
          <w:p w14:paraId="07CC6184"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968,429,594.35</w:t>
            </w:r>
          </w:p>
        </w:tc>
      </w:tr>
      <w:tr w:rsidR="00B54DC1" w:rsidRPr="00B54DC1" w14:paraId="0D635F15" w14:textId="77777777">
        <w:tc>
          <w:tcPr>
            <w:tcW w:w="3120" w:type="dxa"/>
            <w:vAlign w:val="center"/>
          </w:tcPr>
          <w:p w14:paraId="292D320D"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本期赎回（以</w:t>
            </w:r>
            <w:r w:rsidRPr="00B54DC1">
              <w:rPr>
                <w:rFonts w:eastAsiaTheme="minorEastAsia"/>
                <w:color w:val="000000" w:themeColor="text1"/>
                <w:szCs w:val="21"/>
              </w:rPr>
              <w:t>“-”</w:t>
            </w:r>
            <w:r w:rsidRPr="00B54DC1">
              <w:rPr>
                <w:rFonts w:eastAsiaTheme="minorEastAsia"/>
                <w:color w:val="000000" w:themeColor="text1"/>
                <w:szCs w:val="21"/>
              </w:rPr>
              <w:t>号填列）</w:t>
            </w:r>
          </w:p>
        </w:tc>
        <w:tc>
          <w:tcPr>
            <w:tcW w:w="3120" w:type="dxa"/>
            <w:vAlign w:val="center"/>
          </w:tcPr>
          <w:p w14:paraId="45E5DBBD"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-484,214,603.91</w:t>
            </w:r>
          </w:p>
        </w:tc>
        <w:tc>
          <w:tcPr>
            <w:tcW w:w="3120" w:type="dxa"/>
            <w:vAlign w:val="center"/>
          </w:tcPr>
          <w:p w14:paraId="1E2BB249"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-484,214,603.91</w:t>
            </w:r>
          </w:p>
        </w:tc>
      </w:tr>
      <w:tr w:rsidR="00B54DC1" w:rsidRPr="00B54DC1" w14:paraId="11686504" w14:textId="77777777">
        <w:tc>
          <w:tcPr>
            <w:tcW w:w="3120" w:type="dxa"/>
            <w:vAlign w:val="center"/>
          </w:tcPr>
          <w:p w14:paraId="384363D3" w14:textId="77777777" w:rsidR="00EE54C5" w:rsidRPr="00B54DC1" w:rsidRDefault="00323032">
            <w:pPr>
              <w:spacing w:line="360" w:lineRule="auto"/>
              <w:rPr>
                <w:rFonts w:eastAsiaTheme="minorEastAsia"/>
                <w:color w:val="000000" w:themeColor="text1"/>
                <w:szCs w:val="21"/>
              </w:rPr>
            </w:pPr>
            <w:r w:rsidRPr="00B54DC1">
              <w:rPr>
                <w:rFonts w:eastAsiaTheme="minorEastAsia"/>
                <w:color w:val="000000" w:themeColor="text1"/>
                <w:szCs w:val="21"/>
              </w:rPr>
              <w:t>本期末</w:t>
            </w:r>
          </w:p>
        </w:tc>
        <w:tc>
          <w:tcPr>
            <w:tcW w:w="3120" w:type="dxa"/>
            <w:vAlign w:val="center"/>
          </w:tcPr>
          <w:p w14:paraId="0C595C2A" w14:textId="77777777" w:rsidR="00EE54C5" w:rsidRPr="00B54DC1" w:rsidRDefault="00DA3D70">
            <w:pPr>
              <w:spacing w:line="360" w:lineRule="auto"/>
              <w:jc w:val="right"/>
              <w:rPr>
                <w:rFonts w:eastAsiaTheme="minorEastAsia"/>
                <w:color w:val="000000" w:themeColor="text1"/>
                <w:szCs w:val="21"/>
              </w:rPr>
            </w:pPr>
            <w:r>
              <w:rPr>
                <w:rFonts w:eastAsiaTheme="minorEastAsia"/>
                <w:color w:val="000000" w:themeColor="text1"/>
                <w:szCs w:val="21"/>
              </w:rPr>
              <w:t>484,214,990.44</w:t>
            </w:r>
          </w:p>
        </w:tc>
        <w:tc>
          <w:tcPr>
            <w:tcW w:w="3120" w:type="dxa"/>
            <w:vAlign w:val="center"/>
          </w:tcPr>
          <w:p w14:paraId="5B3167CF" w14:textId="77777777" w:rsidR="00EE54C5" w:rsidRPr="00B54DC1" w:rsidRDefault="00DA3D70">
            <w:pPr>
              <w:spacing w:line="360" w:lineRule="auto"/>
              <w:jc w:val="right"/>
              <w:rPr>
                <w:rFonts w:eastAsiaTheme="minorEastAsia"/>
                <w:color w:val="000000" w:themeColor="text1"/>
                <w:szCs w:val="21"/>
              </w:rPr>
            </w:pPr>
            <w:r>
              <w:rPr>
                <w:rFonts w:eastAsiaTheme="minorEastAsia"/>
                <w:color w:val="000000" w:themeColor="text1"/>
                <w:szCs w:val="21"/>
              </w:rPr>
              <w:t>484,214,990.44</w:t>
            </w:r>
          </w:p>
        </w:tc>
      </w:tr>
    </w:tbl>
    <w:p w14:paraId="6CF804BF" w14:textId="77777777" w:rsidR="00EE54C5" w:rsidRPr="00B54DC1" w:rsidRDefault="00323032">
      <w:pPr>
        <w:widowControl/>
        <w:spacing w:line="360" w:lineRule="auto"/>
        <w:ind w:firstLineChars="200" w:firstLine="420"/>
        <w:jc w:val="left"/>
        <w:rPr>
          <w:rFonts w:eastAsiaTheme="minorEastAsia"/>
          <w:color w:val="000000" w:themeColor="text1"/>
          <w:szCs w:val="21"/>
        </w:rPr>
      </w:pPr>
      <w:r w:rsidRPr="00B54DC1">
        <w:rPr>
          <w:rFonts w:eastAsiaTheme="minorEastAsia"/>
          <w:color w:val="000000" w:themeColor="text1"/>
          <w:szCs w:val="21"/>
        </w:rPr>
        <w:t>注：申购含红利再投、转换入份额；赎回含转换出份额。</w:t>
      </w:r>
    </w:p>
    <w:p w14:paraId="01DAF95E" w14:textId="77777777" w:rsidR="00324F8C" w:rsidRPr="00B079CA" w:rsidRDefault="00324F8C" w:rsidP="00324F8C">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14:paraId="489D46DE" w14:textId="77777777" w:rsidR="00324F8C" w:rsidRPr="00D46E57" w:rsidRDefault="00324F8C" w:rsidP="00324F8C">
      <w:pPr>
        <w:spacing w:line="360" w:lineRule="auto"/>
        <w:rPr>
          <w:rFonts w:eastAsiaTheme="minorEastAsia"/>
          <w:color w:val="000000"/>
          <w:szCs w:val="21"/>
        </w:rPr>
      </w:pPr>
      <w:r w:rsidRPr="00D46E57">
        <w:rPr>
          <w:rFonts w:eastAsiaTheme="minorEastAsia"/>
          <w:color w:val="000000"/>
          <w:szCs w:val="21"/>
        </w:rPr>
        <w:t>摩根纯债丰利债券</w:t>
      </w:r>
      <w:r w:rsidRPr="00D46E57">
        <w:rPr>
          <w:rFonts w:eastAsiaTheme="minorEastAsia"/>
          <w:color w:val="000000"/>
          <w:szCs w:val="21"/>
        </w:rPr>
        <w:t>A</w:t>
      </w:r>
    </w:p>
    <w:p w14:paraId="54B48393" w14:textId="77777777" w:rsidR="00324F8C" w:rsidRPr="00D46E57" w:rsidRDefault="00324F8C" w:rsidP="00324F8C">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324F8C" w:rsidRPr="00D46E57" w14:paraId="64FCFD24" w14:textId="77777777" w:rsidTr="00401DE6">
        <w:tc>
          <w:tcPr>
            <w:tcW w:w="2706" w:type="dxa"/>
          </w:tcPr>
          <w:p w14:paraId="2C286F7A" w14:textId="77777777" w:rsidR="00324F8C" w:rsidRPr="00D46E57" w:rsidRDefault="00324F8C" w:rsidP="00401DE6">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26496354" w14:textId="77777777" w:rsidR="00324F8C" w:rsidRPr="00D46E57" w:rsidRDefault="00324F8C" w:rsidP="00401DE6">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68745658" w14:textId="77777777" w:rsidR="00324F8C" w:rsidRPr="00D46E57" w:rsidRDefault="00324F8C" w:rsidP="00401DE6">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52215D16" w14:textId="77777777" w:rsidR="00324F8C" w:rsidRPr="00D46E57" w:rsidRDefault="00324F8C" w:rsidP="00401DE6">
            <w:pPr>
              <w:jc w:val="center"/>
              <w:rPr>
                <w:rFonts w:eastAsiaTheme="minorEastAsia"/>
                <w:color w:val="000000"/>
                <w:szCs w:val="21"/>
              </w:rPr>
            </w:pPr>
            <w:r w:rsidRPr="00D46E57">
              <w:rPr>
                <w:rFonts w:eastAsiaTheme="minorEastAsia"/>
                <w:color w:val="000000"/>
                <w:szCs w:val="21"/>
              </w:rPr>
              <w:t>未分配利润合计</w:t>
            </w:r>
          </w:p>
        </w:tc>
      </w:tr>
      <w:tr w:rsidR="00324F8C" w:rsidRPr="00D46E57" w14:paraId="08FE4733" w14:textId="77777777" w:rsidTr="00401DE6">
        <w:tc>
          <w:tcPr>
            <w:tcW w:w="2706" w:type="dxa"/>
            <w:vAlign w:val="center"/>
          </w:tcPr>
          <w:p w14:paraId="58883A59" w14:textId="77777777" w:rsidR="00324F8C" w:rsidRPr="00D46E57" w:rsidRDefault="00324F8C" w:rsidP="00401DE6">
            <w:pPr>
              <w:rPr>
                <w:rFonts w:eastAsiaTheme="minorEastAsia"/>
                <w:color w:val="000000"/>
                <w:szCs w:val="21"/>
              </w:rPr>
            </w:pPr>
            <w:r w:rsidRPr="00B079CA">
              <w:rPr>
                <w:rFonts w:hint="eastAsia"/>
                <w:color w:val="000000" w:themeColor="text1"/>
                <w:szCs w:val="21"/>
              </w:rPr>
              <w:lastRenderedPageBreak/>
              <w:t>上年度末</w:t>
            </w:r>
          </w:p>
        </w:tc>
        <w:tc>
          <w:tcPr>
            <w:tcW w:w="2236" w:type="dxa"/>
            <w:vAlign w:val="center"/>
          </w:tcPr>
          <w:p w14:paraId="7D33543A" w14:textId="77777777" w:rsidR="00324F8C" w:rsidRPr="00D46E57" w:rsidRDefault="00324F8C" w:rsidP="00401DE6">
            <w:pPr>
              <w:jc w:val="right"/>
              <w:rPr>
                <w:rFonts w:eastAsiaTheme="minorEastAsia"/>
                <w:szCs w:val="21"/>
              </w:rPr>
            </w:pPr>
            <w:r w:rsidRPr="00B079CA">
              <w:rPr>
                <w:rFonts w:eastAsiaTheme="minorEastAsia"/>
                <w:color w:val="000000" w:themeColor="text1"/>
                <w:szCs w:val="21"/>
              </w:rPr>
              <w:t>-55,062.28</w:t>
            </w:r>
          </w:p>
        </w:tc>
        <w:tc>
          <w:tcPr>
            <w:tcW w:w="2236" w:type="dxa"/>
            <w:vAlign w:val="center"/>
          </w:tcPr>
          <w:p w14:paraId="3533247D" w14:textId="77777777" w:rsidR="00324F8C" w:rsidRPr="00D46E57" w:rsidRDefault="00324F8C" w:rsidP="00401DE6">
            <w:pPr>
              <w:jc w:val="right"/>
              <w:rPr>
                <w:rFonts w:eastAsiaTheme="minorEastAsia"/>
                <w:szCs w:val="21"/>
              </w:rPr>
            </w:pPr>
            <w:r w:rsidRPr="00B079CA">
              <w:rPr>
                <w:rFonts w:eastAsiaTheme="minorEastAsia"/>
                <w:color w:val="000000" w:themeColor="text1"/>
                <w:szCs w:val="21"/>
              </w:rPr>
              <w:t>425,415.89</w:t>
            </w:r>
          </w:p>
        </w:tc>
        <w:tc>
          <w:tcPr>
            <w:tcW w:w="2237" w:type="dxa"/>
            <w:vAlign w:val="center"/>
          </w:tcPr>
          <w:p w14:paraId="060BAD26" w14:textId="77777777" w:rsidR="00324F8C" w:rsidRPr="00D46E57" w:rsidRDefault="00324F8C" w:rsidP="00401DE6">
            <w:pPr>
              <w:jc w:val="right"/>
              <w:rPr>
                <w:rFonts w:eastAsiaTheme="minorEastAsia"/>
                <w:szCs w:val="21"/>
              </w:rPr>
            </w:pPr>
            <w:r w:rsidRPr="00B079CA">
              <w:rPr>
                <w:rFonts w:eastAsiaTheme="minorEastAsia"/>
                <w:color w:val="000000" w:themeColor="text1"/>
                <w:szCs w:val="21"/>
              </w:rPr>
              <w:t>370,353.61</w:t>
            </w:r>
          </w:p>
        </w:tc>
      </w:tr>
      <w:tr w:rsidR="00324F8C" w:rsidRPr="00D46E57" w14:paraId="2AF19787" w14:textId="77777777" w:rsidTr="00401DE6">
        <w:tc>
          <w:tcPr>
            <w:tcW w:w="2706" w:type="dxa"/>
            <w:vAlign w:val="center"/>
          </w:tcPr>
          <w:p w14:paraId="1DFE3271" w14:textId="77777777" w:rsidR="00324F8C" w:rsidRPr="00D46E57" w:rsidRDefault="00324F8C" w:rsidP="00401DE6">
            <w:pPr>
              <w:rPr>
                <w:rFonts w:eastAsiaTheme="minorEastAsia"/>
                <w:color w:val="000000"/>
                <w:szCs w:val="21"/>
              </w:rPr>
            </w:pPr>
            <w:r w:rsidRPr="00B079CA">
              <w:rPr>
                <w:rFonts w:hint="eastAsia"/>
                <w:color w:val="000000" w:themeColor="text1"/>
                <w:szCs w:val="21"/>
              </w:rPr>
              <w:t>本期期初</w:t>
            </w:r>
          </w:p>
        </w:tc>
        <w:tc>
          <w:tcPr>
            <w:tcW w:w="2236" w:type="dxa"/>
            <w:vAlign w:val="center"/>
          </w:tcPr>
          <w:p w14:paraId="3BE1D465" w14:textId="77777777" w:rsidR="00324F8C" w:rsidRPr="00D46E57" w:rsidRDefault="00324F8C" w:rsidP="00401DE6">
            <w:pPr>
              <w:jc w:val="right"/>
              <w:rPr>
                <w:rFonts w:eastAsiaTheme="minorEastAsia"/>
                <w:szCs w:val="21"/>
              </w:rPr>
            </w:pPr>
            <w:r w:rsidRPr="00B079CA">
              <w:rPr>
                <w:rFonts w:eastAsiaTheme="minorEastAsia"/>
                <w:color w:val="000000" w:themeColor="text1"/>
                <w:szCs w:val="21"/>
              </w:rPr>
              <w:t>-55,062.28</w:t>
            </w:r>
          </w:p>
        </w:tc>
        <w:tc>
          <w:tcPr>
            <w:tcW w:w="2236" w:type="dxa"/>
            <w:vAlign w:val="center"/>
          </w:tcPr>
          <w:p w14:paraId="619DFB22" w14:textId="77777777" w:rsidR="00324F8C" w:rsidRPr="00D46E57" w:rsidRDefault="00324F8C" w:rsidP="00401DE6">
            <w:pPr>
              <w:jc w:val="right"/>
              <w:rPr>
                <w:rFonts w:eastAsiaTheme="minorEastAsia"/>
                <w:szCs w:val="21"/>
              </w:rPr>
            </w:pPr>
            <w:r w:rsidRPr="00B079CA">
              <w:rPr>
                <w:rFonts w:eastAsiaTheme="minorEastAsia"/>
                <w:color w:val="000000" w:themeColor="text1"/>
                <w:szCs w:val="21"/>
              </w:rPr>
              <w:t>425,415.89</w:t>
            </w:r>
          </w:p>
        </w:tc>
        <w:tc>
          <w:tcPr>
            <w:tcW w:w="2237" w:type="dxa"/>
            <w:vAlign w:val="center"/>
          </w:tcPr>
          <w:p w14:paraId="04B83C65" w14:textId="77777777" w:rsidR="00324F8C" w:rsidRPr="00D46E57" w:rsidRDefault="00324F8C" w:rsidP="00401DE6">
            <w:pPr>
              <w:jc w:val="right"/>
              <w:rPr>
                <w:rFonts w:eastAsiaTheme="minorEastAsia"/>
                <w:szCs w:val="21"/>
              </w:rPr>
            </w:pPr>
            <w:r w:rsidRPr="00B079CA">
              <w:rPr>
                <w:rFonts w:eastAsiaTheme="minorEastAsia"/>
                <w:color w:val="000000" w:themeColor="text1"/>
                <w:szCs w:val="21"/>
              </w:rPr>
              <w:t>370,353.61</w:t>
            </w:r>
          </w:p>
        </w:tc>
      </w:tr>
      <w:tr w:rsidR="00324F8C" w:rsidRPr="00D46E57" w14:paraId="0DA78E1A" w14:textId="77777777" w:rsidTr="00401DE6">
        <w:tc>
          <w:tcPr>
            <w:tcW w:w="2706" w:type="dxa"/>
            <w:vAlign w:val="center"/>
          </w:tcPr>
          <w:p w14:paraId="114EEFA9" w14:textId="77777777" w:rsidR="00324F8C" w:rsidRPr="00D46E57" w:rsidRDefault="00324F8C" w:rsidP="00401DE6">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1C4CE32A" w14:textId="77777777" w:rsidR="00324F8C" w:rsidRPr="00D46E57" w:rsidRDefault="00324F8C" w:rsidP="00401DE6">
            <w:pPr>
              <w:jc w:val="right"/>
              <w:rPr>
                <w:rFonts w:eastAsiaTheme="minorEastAsia"/>
                <w:szCs w:val="21"/>
              </w:rPr>
            </w:pPr>
            <w:r w:rsidRPr="00D46E57">
              <w:rPr>
                <w:rFonts w:eastAsiaTheme="minorEastAsia"/>
                <w:szCs w:val="21"/>
              </w:rPr>
              <w:t>104,751.91</w:t>
            </w:r>
          </w:p>
        </w:tc>
        <w:tc>
          <w:tcPr>
            <w:tcW w:w="2236" w:type="dxa"/>
            <w:vAlign w:val="center"/>
          </w:tcPr>
          <w:p w14:paraId="4CB381A6" w14:textId="77777777" w:rsidR="00324F8C" w:rsidRPr="00D46E57" w:rsidRDefault="00324F8C" w:rsidP="00401DE6">
            <w:pPr>
              <w:jc w:val="right"/>
              <w:rPr>
                <w:rFonts w:eastAsiaTheme="minorEastAsia"/>
                <w:szCs w:val="21"/>
              </w:rPr>
            </w:pPr>
            <w:r w:rsidRPr="00D46E57">
              <w:rPr>
                <w:rFonts w:eastAsiaTheme="minorEastAsia"/>
                <w:szCs w:val="21"/>
              </w:rPr>
              <w:t>76,069.16</w:t>
            </w:r>
          </w:p>
        </w:tc>
        <w:tc>
          <w:tcPr>
            <w:tcW w:w="2237" w:type="dxa"/>
            <w:vAlign w:val="center"/>
          </w:tcPr>
          <w:p w14:paraId="1D818A69" w14:textId="77777777" w:rsidR="00324F8C" w:rsidRPr="00D46E57" w:rsidRDefault="00324F8C" w:rsidP="00401DE6">
            <w:pPr>
              <w:jc w:val="right"/>
              <w:rPr>
                <w:rFonts w:eastAsiaTheme="minorEastAsia"/>
                <w:szCs w:val="21"/>
              </w:rPr>
            </w:pPr>
            <w:r w:rsidRPr="00D46E57">
              <w:rPr>
                <w:rFonts w:eastAsiaTheme="minorEastAsia"/>
                <w:szCs w:val="21"/>
              </w:rPr>
              <w:t>180,821.07</w:t>
            </w:r>
          </w:p>
        </w:tc>
      </w:tr>
      <w:tr w:rsidR="00324F8C" w:rsidRPr="00D46E57" w14:paraId="7B471461" w14:textId="77777777" w:rsidTr="00401DE6">
        <w:tc>
          <w:tcPr>
            <w:tcW w:w="2706" w:type="dxa"/>
            <w:vAlign w:val="center"/>
          </w:tcPr>
          <w:p w14:paraId="70033882" w14:textId="77777777" w:rsidR="00324F8C" w:rsidRPr="00D46E57" w:rsidRDefault="00324F8C" w:rsidP="00401DE6">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469BD4DA" w14:textId="77777777" w:rsidR="00324F8C" w:rsidRPr="00D46E57" w:rsidRDefault="00324F8C" w:rsidP="00401DE6">
            <w:pPr>
              <w:jc w:val="right"/>
              <w:rPr>
                <w:rFonts w:eastAsiaTheme="minorEastAsia"/>
                <w:szCs w:val="21"/>
              </w:rPr>
            </w:pPr>
            <w:r w:rsidRPr="00D46E57">
              <w:rPr>
                <w:rFonts w:eastAsiaTheme="minorEastAsia"/>
                <w:szCs w:val="21"/>
              </w:rPr>
              <w:t>-15,681.48</w:t>
            </w:r>
          </w:p>
        </w:tc>
        <w:tc>
          <w:tcPr>
            <w:tcW w:w="2236" w:type="dxa"/>
            <w:vAlign w:val="center"/>
          </w:tcPr>
          <w:p w14:paraId="63419253" w14:textId="77777777" w:rsidR="00324F8C" w:rsidRPr="00D46E57" w:rsidRDefault="00324F8C" w:rsidP="00401DE6">
            <w:pPr>
              <w:jc w:val="right"/>
              <w:rPr>
                <w:rFonts w:eastAsiaTheme="minorEastAsia"/>
                <w:szCs w:val="21"/>
              </w:rPr>
            </w:pPr>
            <w:r w:rsidRPr="00D46E57">
              <w:rPr>
                <w:rFonts w:eastAsiaTheme="minorEastAsia"/>
                <w:szCs w:val="21"/>
              </w:rPr>
              <w:t>-388,112.88</w:t>
            </w:r>
          </w:p>
        </w:tc>
        <w:tc>
          <w:tcPr>
            <w:tcW w:w="2237" w:type="dxa"/>
            <w:vAlign w:val="center"/>
          </w:tcPr>
          <w:p w14:paraId="65975FE7" w14:textId="77777777" w:rsidR="00324F8C" w:rsidRPr="00D46E57" w:rsidRDefault="00324F8C" w:rsidP="00401DE6">
            <w:pPr>
              <w:jc w:val="right"/>
              <w:rPr>
                <w:rFonts w:eastAsiaTheme="minorEastAsia"/>
                <w:szCs w:val="21"/>
              </w:rPr>
            </w:pPr>
            <w:r w:rsidRPr="00D46E57">
              <w:rPr>
                <w:rFonts w:eastAsiaTheme="minorEastAsia"/>
                <w:szCs w:val="21"/>
              </w:rPr>
              <w:t>-403,794.36</w:t>
            </w:r>
          </w:p>
        </w:tc>
      </w:tr>
      <w:tr w:rsidR="00324F8C" w:rsidRPr="00D46E57" w14:paraId="76F85E7F" w14:textId="77777777" w:rsidTr="00401DE6">
        <w:tc>
          <w:tcPr>
            <w:tcW w:w="2706" w:type="dxa"/>
            <w:vAlign w:val="center"/>
          </w:tcPr>
          <w:p w14:paraId="70E5C9EB" w14:textId="77777777" w:rsidR="00324F8C" w:rsidRPr="00D46E57" w:rsidRDefault="00324F8C" w:rsidP="00401DE6">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3A801FCD" w14:textId="77777777" w:rsidR="00324F8C" w:rsidRPr="00D46E57" w:rsidRDefault="00324F8C" w:rsidP="00401DE6">
            <w:pPr>
              <w:jc w:val="right"/>
              <w:rPr>
                <w:rFonts w:eastAsiaTheme="minorEastAsia"/>
                <w:szCs w:val="21"/>
              </w:rPr>
            </w:pPr>
            <w:r w:rsidRPr="00D46E57">
              <w:rPr>
                <w:rFonts w:eastAsiaTheme="minorEastAsia"/>
                <w:szCs w:val="21"/>
              </w:rPr>
              <w:t>3,634.05</w:t>
            </w:r>
          </w:p>
        </w:tc>
        <w:tc>
          <w:tcPr>
            <w:tcW w:w="2236" w:type="dxa"/>
            <w:vAlign w:val="center"/>
          </w:tcPr>
          <w:p w14:paraId="6050D6CF" w14:textId="77777777" w:rsidR="00324F8C" w:rsidRPr="00D46E57" w:rsidRDefault="00324F8C" w:rsidP="00401DE6">
            <w:pPr>
              <w:jc w:val="right"/>
              <w:rPr>
                <w:rFonts w:eastAsiaTheme="minorEastAsia"/>
                <w:szCs w:val="21"/>
              </w:rPr>
            </w:pPr>
            <w:r w:rsidRPr="00D46E57">
              <w:rPr>
                <w:rFonts w:eastAsiaTheme="minorEastAsia"/>
                <w:szCs w:val="21"/>
              </w:rPr>
              <w:t>19,595.08</w:t>
            </w:r>
          </w:p>
        </w:tc>
        <w:tc>
          <w:tcPr>
            <w:tcW w:w="2237" w:type="dxa"/>
            <w:vAlign w:val="center"/>
          </w:tcPr>
          <w:p w14:paraId="184DAD27" w14:textId="77777777" w:rsidR="00324F8C" w:rsidRPr="00D46E57" w:rsidRDefault="00324F8C" w:rsidP="00401DE6">
            <w:pPr>
              <w:jc w:val="right"/>
              <w:rPr>
                <w:rFonts w:eastAsiaTheme="minorEastAsia"/>
                <w:szCs w:val="21"/>
              </w:rPr>
            </w:pPr>
            <w:r w:rsidRPr="00D46E57">
              <w:rPr>
                <w:rFonts w:eastAsiaTheme="minorEastAsia"/>
                <w:szCs w:val="21"/>
              </w:rPr>
              <w:t>23,229.13</w:t>
            </w:r>
          </w:p>
        </w:tc>
      </w:tr>
      <w:tr w:rsidR="00324F8C" w:rsidRPr="00D46E57" w14:paraId="079EDF6F" w14:textId="77777777" w:rsidTr="00401DE6">
        <w:tc>
          <w:tcPr>
            <w:tcW w:w="2706" w:type="dxa"/>
            <w:vAlign w:val="center"/>
          </w:tcPr>
          <w:p w14:paraId="314E2A38" w14:textId="77777777" w:rsidR="00324F8C" w:rsidRPr="00D46E57" w:rsidRDefault="00324F8C" w:rsidP="00401DE6">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1EB67865" w14:textId="77777777" w:rsidR="00324F8C" w:rsidRPr="00D46E57" w:rsidRDefault="00324F8C" w:rsidP="00401DE6">
            <w:pPr>
              <w:jc w:val="right"/>
              <w:rPr>
                <w:rFonts w:eastAsiaTheme="minorEastAsia"/>
                <w:szCs w:val="21"/>
              </w:rPr>
            </w:pPr>
            <w:r w:rsidRPr="00D46E57">
              <w:rPr>
                <w:rFonts w:eastAsiaTheme="minorEastAsia"/>
                <w:szCs w:val="21"/>
              </w:rPr>
              <w:t>-19,315.53</w:t>
            </w:r>
          </w:p>
        </w:tc>
        <w:tc>
          <w:tcPr>
            <w:tcW w:w="2236" w:type="dxa"/>
            <w:vAlign w:val="center"/>
          </w:tcPr>
          <w:p w14:paraId="59356A32" w14:textId="77777777" w:rsidR="00324F8C" w:rsidRPr="00D46E57" w:rsidRDefault="00324F8C" w:rsidP="00401DE6">
            <w:pPr>
              <w:jc w:val="right"/>
              <w:rPr>
                <w:rFonts w:eastAsiaTheme="minorEastAsia"/>
                <w:szCs w:val="21"/>
              </w:rPr>
            </w:pPr>
            <w:r w:rsidRPr="00D46E57">
              <w:rPr>
                <w:rFonts w:eastAsiaTheme="minorEastAsia"/>
                <w:szCs w:val="21"/>
              </w:rPr>
              <w:t>-407,707.96</w:t>
            </w:r>
          </w:p>
        </w:tc>
        <w:tc>
          <w:tcPr>
            <w:tcW w:w="2237" w:type="dxa"/>
            <w:vAlign w:val="center"/>
          </w:tcPr>
          <w:p w14:paraId="7137E025" w14:textId="77777777" w:rsidR="00324F8C" w:rsidRPr="00D46E57" w:rsidRDefault="00324F8C" w:rsidP="00401DE6">
            <w:pPr>
              <w:jc w:val="right"/>
              <w:rPr>
                <w:rFonts w:eastAsiaTheme="minorEastAsia"/>
                <w:szCs w:val="21"/>
              </w:rPr>
            </w:pPr>
            <w:r w:rsidRPr="00D46E57">
              <w:rPr>
                <w:rFonts w:eastAsiaTheme="minorEastAsia"/>
                <w:szCs w:val="21"/>
              </w:rPr>
              <w:t>-427,023.49</w:t>
            </w:r>
          </w:p>
        </w:tc>
      </w:tr>
      <w:tr w:rsidR="00324F8C" w:rsidRPr="00D46E57" w14:paraId="732262BC" w14:textId="77777777" w:rsidTr="00401DE6">
        <w:tc>
          <w:tcPr>
            <w:tcW w:w="2706" w:type="dxa"/>
            <w:vAlign w:val="center"/>
          </w:tcPr>
          <w:p w14:paraId="74EE5FB1" w14:textId="77777777" w:rsidR="00324F8C" w:rsidRPr="00D46E57" w:rsidRDefault="00324F8C" w:rsidP="00401DE6">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77D9F63E" w14:textId="77777777" w:rsidR="00324F8C" w:rsidRPr="00D46E57" w:rsidRDefault="00324F8C" w:rsidP="00401DE6">
            <w:pPr>
              <w:jc w:val="right"/>
              <w:rPr>
                <w:rFonts w:eastAsiaTheme="minorEastAsia"/>
                <w:szCs w:val="21"/>
              </w:rPr>
            </w:pPr>
            <w:r w:rsidRPr="00D46E57">
              <w:rPr>
                <w:rFonts w:eastAsiaTheme="minorEastAsia"/>
                <w:szCs w:val="21"/>
              </w:rPr>
              <w:t>-</w:t>
            </w:r>
          </w:p>
        </w:tc>
        <w:tc>
          <w:tcPr>
            <w:tcW w:w="2236" w:type="dxa"/>
            <w:vAlign w:val="center"/>
          </w:tcPr>
          <w:p w14:paraId="7FC8ACEB" w14:textId="77777777" w:rsidR="00324F8C" w:rsidRPr="00D46E57" w:rsidRDefault="00324F8C" w:rsidP="00401DE6">
            <w:pPr>
              <w:jc w:val="right"/>
              <w:rPr>
                <w:rFonts w:eastAsiaTheme="minorEastAsia"/>
                <w:szCs w:val="21"/>
              </w:rPr>
            </w:pPr>
            <w:r w:rsidRPr="00D46E57">
              <w:rPr>
                <w:rFonts w:eastAsiaTheme="minorEastAsia"/>
                <w:szCs w:val="21"/>
              </w:rPr>
              <w:t>-</w:t>
            </w:r>
          </w:p>
        </w:tc>
        <w:tc>
          <w:tcPr>
            <w:tcW w:w="2237" w:type="dxa"/>
            <w:vAlign w:val="center"/>
          </w:tcPr>
          <w:p w14:paraId="509EB213" w14:textId="77777777" w:rsidR="00324F8C" w:rsidRPr="00D46E57" w:rsidRDefault="00324F8C" w:rsidP="00401DE6">
            <w:pPr>
              <w:jc w:val="right"/>
              <w:rPr>
                <w:rFonts w:eastAsiaTheme="minorEastAsia"/>
                <w:szCs w:val="21"/>
              </w:rPr>
            </w:pPr>
            <w:r w:rsidRPr="00D46E57">
              <w:rPr>
                <w:rFonts w:eastAsiaTheme="minorEastAsia"/>
                <w:szCs w:val="21"/>
              </w:rPr>
              <w:t>-</w:t>
            </w:r>
          </w:p>
        </w:tc>
      </w:tr>
      <w:tr w:rsidR="00324F8C" w:rsidRPr="00D46E57" w14:paraId="1DFEA191" w14:textId="77777777" w:rsidTr="00401DE6">
        <w:tc>
          <w:tcPr>
            <w:tcW w:w="2706" w:type="dxa"/>
            <w:vAlign w:val="center"/>
          </w:tcPr>
          <w:p w14:paraId="0932AC5A" w14:textId="77777777" w:rsidR="00324F8C" w:rsidRPr="00D46E57" w:rsidRDefault="00324F8C" w:rsidP="00401DE6">
            <w:pPr>
              <w:rPr>
                <w:rFonts w:eastAsiaTheme="minorEastAsia"/>
                <w:color w:val="000000"/>
                <w:szCs w:val="21"/>
              </w:rPr>
            </w:pPr>
            <w:r w:rsidRPr="00D46E57">
              <w:rPr>
                <w:rFonts w:eastAsiaTheme="minorEastAsia"/>
                <w:color w:val="000000"/>
                <w:szCs w:val="21"/>
              </w:rPr>
              <w:t>本期末</w:t>
            </w:r>
          </w:p>
        </w:tc>
        <w:tc>
          <w:tcPr>
            <w:tcW w:w="2236" w:type="dxa"/>
            <w:vAlign w:val="center"/>
          </w:tcPr>
          <w:p w14:paraId="780ABB74" w14:textId="77777777" w:rsidR="00324F8C" w:rsidRPr="00D46E57" w:rsidRDefault="00324F8C" w:rsidP="00401DE6">
            <w:pPr>
              <w:jc w:val="right"/>
              <w:rPr>
                <w:rFonts w:eastAsiaTheme="minorEastAsia"/>
                <w:szCs w:val="21"/>
              </w:rPr>
            </w:pPr>
            <w:r w:rsidRPr="00D46E57">
              <w:rPr>
                <w:rFonts w:eastAsiaTheme="minorEastAsia"/>
                <w:szCs w:val="21"/>
              </w:rPr>
              <w:t>34,008.15</w:t>
            </w:r>
          </w:p>
        </w:tc>
        <w:tc>
          <w:tcPr>
            <w:tcW w:w="2236" w:type="dxa"/>
            <w:vAlign w:val="center"/>
          </w:tcPr>
          <w:p w14:paraId="4EC64B46" w14:textId="77777777" w:rsidR="00324F8C" w:rsidRPr="00D46E57" w:rsidRDefault="00324F8C" w:rsidP="00401DE6">
            <w:pPr>
              <w:jc w:val="right"/>
              <w:rPr>
                <w:rFonts w:eastAsiaTheme="minorEastAsia"/>
                <w:szCs w:val="21"/>
              </w:rPr>
            </w:pPr>
            <w:r w:rsidRPr="00D46E57">
              <w:rPr>
                <w:rFonts w:eastAsiaTheme="minorEastAsia"/>
                <w:szCs w:val="21"/>
              </w:rPr>
              <w:t>113,372.17</w:t>
            </w:r>
          </w:p>
        </w:tc>
        <w:tc>
          <w:tcPr>
            <w:tcW w:w="2237" w:type="dxa"/>
            <w:vAlign w:val="center"/>
          </w:tcPr>
          <w:p w14:paraId="28429945" w14:textId="77777777" w:rsidR="00324F8C" w:rsidRPr="00D46E57" w:rsidRDefault="00324F8C" w:rsidP="00401DE6">
            <w:pPr>
              <w:jc w:val="right"/>
              <w:rPr>
                <w:rFonts w:eastAsiaTheme="minorEastAsia"/>
                <w:szCs w:val="21"/>
              </w:rPr>
            </w:pPr>
            <w:r w:rsidRPr="00D46E57">
              <w:rPr>
                <w:rFonts w:eastAsiaTheme="minorEastAsia"/>
                <w:szCs w:val="21"/>
              </w:rPr>
              <w:t>147,380.32</w:t>
            </w:r>
          </w:p>
        </w:tc>
      </w:tr>
    </w:tbl>
    <w:p w14:paraId="4C8905AD" w14:textId="77777777" w:rsidR="00324F8C" w:rsidRPr="00D46E57" w:rsidRDefault="00324F8C" w:rsidP="00324F8C">
      <w:pPr>
        <w:adjustRightInd w:val="0"/>
        <w:snapToGrid w:val="0"/>
        <w:spacing w:line="360" w:lineRule="auto"/>
        <w:rPr>
          <w:rFonts w:eastAsiaTheme="minorEastAsia"/>
          <w:color w:val="000000"/>
          <w:szCs w:val="21"/>
        </w:rPr>
      </w:pPr>
      <w:r w:rsidRPr="00D46E57">
        <w:rPr>
          <w:rFonts w:eastAsiaTheme="minorEastAsia"/>
          <w:color w:val="000000"/>
          <w:szCs w:val="21"/>
        </w:rPr>
        <w:t>摩根纯债丰利债券</w:t>
      </w:r>
      <w:r w:rsidRPr="00D46E57">
        <w:rPr>
          <w:rFonts w:eastAsiaTheme="minorEastAsia"/>
          <w:color w:val="000000"/>
          <w:szCs w:val="21"/>
        </w:rPr>
        <w:t>C</w:t>
      </w:r>
    </w:p>
    <w:p w14:paraId="3FAB9B0F" w14:textId="77777777" w:rsidR="00324F8C" w:rsidRPr="00D46E57" w:rsidRDefault="00324F8C" w:rsidP="00324F8C">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324F8C" w:rsidRPr="00D46E57" w14:paraId="56367145" w14:textId="77777777" w:rsidTr="00401DE6">
        <w:tc>
          <w:tcPr>
            <w:tcW w:w="2706" w:type="dxa"/>
          </w:tcPr>
          <w:p w14:paraId="356866CA" w14:textId="77777777" w:rsidR="00324F8C" w:rsidRPr="00D46E57" w:rsidRDefault="00324F8C" w:rsidP="00401DE6">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013C3325" w14:textId="77777777" w:rsidR="00324F8C" w:rsidRPr="00D46E57" w:rsidRDefault="00324F8C" w:rsidP="00401DE6">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7D82CB29" w14:textId="77777777" w:rsidR="00324F8C" w:rsidRPr="00D46E57" w:rsidRDefault="00324F8C" w:rsidP="00401DE6">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1DB8D0FE" w14:textId="77777777" w:rsidR="00324F8C" w:rsidRPr="00D46E57" w:rsidRDefault="00324F8C" w:rsidP="00401DE6">
            <w:pPr>
              <w:jc w:val="center"/>
              <w:rPr>
                <w:rFonts w:eastAsiaTheme="minorEastAsia"/>
                <w:color w:val="000000"/>
                <w:szCs w:val="21"/>
              </w:rPr>
            </w:pPr>
            <w:r w:rsidRPr="00D46E57">
              <w:rPr>
                <w:rFonts w:eastAsiaTheme="minorEastAsia"/>
                <w:color w:val="000000"/>
                <w:szCs w:val="21"/>
              </w:rPr>
              <w:t>未分配利润合计</w:t>
            </w:r>
          </w:p>
        </w:tc>
      </w:tr>
      <w:tr w:rsidR="00324F8C" w:rsidRPr="00D46E57" w14:paraId="2EC4B30B" w14:textId="77777777" w:rsidTr="00401DE6">
        <w:tc>
          <w:tcPr>
            <w:tcW w:w="2706" w:type="dxa"/>
            <w:vAlign w:val="center"/>
          </w:tcPr>
          <w:p w14:paraId="01A44B79" w14:textId="77777777" w:rsidR="00324F8C" w:rsidRPr="00D46E57" w:rsidRDefault="00324F8C" w:rsidP="00401DE6">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16F0078C" w14:textId="77777777" w:rsidR="00324F8C" w:rsidRPr="00D46E57" w:rsidRDefault="00324F8C" w:rsidP="00401DE6">
            <w:pPr>
              <w:jc w:val="right"/>
              <w:rPr>
                <w:rFonts w:eastAsiaTheme="minorEastAsia"/>
                <w:szCs w:val="21"/>
              </w:rPr>
            </w:pPr>
            <w:r w:rsidRPr="00B079CA">
              <w:rPr>
                <w:rFonts w:eastAsiaTheme="minorEastAsia"/>
                <w:color w:val="000000" w:themeColor="text1"/>
                <w:szCs w:val="21"/>
              </w:rPr>
              <w:t>-145,739.45</w:t>
            </w:r>
          </w:p>
        </w:tc>
        <w:tc>
          <w:tcPr>
            <w:tcW w:w="2236" w:type="dxa"/>
            <w:vAlign w:val="center"/>
          </w:tcPr>
          <w:p w14:paraId="115E4E3F" w14:textId="77777777" w:rsidR="00324F8C" w:rsidRPr="00D46E57" w:rsidRDefault="00324F8C" w:rsidP="00401DE6">
            <w:pPr>
              <w:jc w:val="right"/>
              <w:rPr>
                <w:rFonts w:eastAsiaTheme="minorEastAsia"/>
                <w:szCs w:val="21"/>
              </w:rPr>
            </w:pPr>
            <w:r w:rsidRPr="00B079CA">
              <w:rPr>
                <w:rFonts w:eastAsiaTheme="minorEastAsia"/>
                <w:color w:val="000000" w:themeColor="text1"/>
                <w:szCs w:val="21"/>
              </w:rPr>
              <w:t>801,366.79</w:t>
            </w:r>
          </w:p>
        </w:tc>
        <w:tc>
          <w:tcPr>
            <w:tcW w:w="2237" w:type="dxa"/>
            <w:vAlign w:val="center"/>
          </w:tcPr>
          <w:p w14:paraId="69EC7155" w14:textId="77777777" w:rsidR="00324F8C" w:rsidRPr="00D46E57" w:rsidRDefault="00324F8C" w:rsidP="00401DE6">
            <w:pPr>
              <w:jc w:val="right"/>
              <w:rPr>
                <w:rFonts w:eastAsiaTheme="minorEastAsia"/>
                <w:szCs w:val="21"/>
              </w:rPr>
            </w:pPr>
            <w:r w:rsidRPr="00B079CA">
              <w:rPr>
                <w:rFonts w:eastAsiaTheme="minorEastAsia"/>
                <w:color w:val="000000" w:themeColor="text1"/>
                <w:szCs w:val="21"/>
              </w:rPr>
              <w:t>655,627.34</w:t>
            </w:r>
          </w:p>
        </w:tc>
      </w:tr>
      <w:tr w:rsidR="00324F8C" w:rsidRPr="00D46E57" w14:paraId="6312AD07" w14:textId="77777777" w:rsidTr="00401DE6">
        <w:tc>
          <w:tcPr>
            <w:tcW w:w="2706" w:type="dxa"/>
            <w:vAlign w:val="center"/>
          </w:tcPr>
          <w:p w14:paraId="4B157108" w14:textId="77777777" w:rsidR="00324F8C" w:rsidRPr="00B079CA" w:rsidRDefault="00324F8C" w:rsidP="00401DE6">
            <w:pPr>
              <w:rPr>
                <w:color w:val="000000" w:themeColor="text1"/>
                <w:szCs w:val="21"/>
              </w:rPr>
            </w:pPr>
            <w:r w:rsidRPr="00B079CA">
              <w:rPr>
                <w:rFonts w:hint="eastAsia"/>
                <w:color w:val="000000" w:themeColor="text1"/>
                <w:szCs w:val="21"/>
              </w:rPr>
              <w:t>本期期初</w:t>
            </w:r>
          </w:p>
        </w:tc>
        <w:tc>
          <w:tcPr>
            <w:tcW w:w="2236" w:type="dxa"/>
            <w:vAlign w:val="center"/>
          </w:tcPr>
          <w:p w14:paraId="109E170D" w14:textId="77777777" w:rsidR="00324F8C" w:rsidRPr="00B079CA" w:rsidRDefault="00324F8C" w:rsidP="00401DE6">
            <w:pPr>
              <w:jc w:val="right"/>
              <w:rPr>
                <w:rFonts w:eastAsiaTheme="minorEastAsia"/>
                <w:color w:val="000000" w:themeColor="text1"/>
                <w:szCs w:val="21"/>
              </w:rPr>
            </w:pPr>
            <w:r w:rsidRPr="00B079CA">
              <w:rPr>
                <w:rFonts w:eastAsiaTheme="minorEastAsia"/>
                <w:color w:val="000000" w:themeColor="text1"/>
                <w:szCs w:val="21"/>
              </w:rPr>
              <w:t>-145,739.45</w:t>
            </w:r>
          </w:p>
        </w:tc>
        <w:tc>
          <w:tcPr>
            <w:tcW w:w="2236" w:type="dxa"/>
            <w:vAlign w:val="center"/>
          </w:tcPr>
          <w:p w14:paraId="1BE70AB8" w14:textId="77777777" w:rsidR="00324F8C" w:rsidRPr="00B079CA" w:rsidRDefault="00324F8C" w:rsidP="00401DE6">
            <w:pPr>
              <w:jc w:val="right"/>
              <w:rPr>
                <w:rFonts w:eastAsiaTheme="minorEastAsia"/>
                <w:color w:val="000000" w:themeColor="text1"/>
                <w:szCs w:val="21"/>
              </w:rPr>
            </w:pPr>
            <w:r w:rsidRPr="00B079CA">
              <w:rPr>
                <w:rFonts w:eastAsiaTheme="minorEastAsia"/>
                <w:color w:val="000000" w:themeColor="text1"/>
                <w:szCs w:val="21"/>
              </w:rPr>
              <w:t>801,366.79</w:t>
            </w:r>
          </w:p>
        </w:tc>
        <w:tc>
          <w:tcPr>
            <w:tcW w:w="2237" w:type="dxa"/>
            <w:vAlign w:val="center"/>
          </w:tcPr>
          <w:p w14:paraId="0992E2C7" w14:textId="77777777" w:rsidR="00324F8C" w:rsidRPr="00B079CA" w:rsidRDefault="00324F8C" w:rsidP="00401DE6">
            <w:pPr>
              <w:jc w:val="right"/>
              <w:rPr>
                <w:rFonts w:eastAsiaTheme="minorEastAsia"/>
                <w:color w:val="000000" w:themeColor="text1"/>
                <w:szCs w:val="21"/>
              </w:rPr>
            </w:pPr>
            <w:r w:rsidRPr="00B079CA">
              <w:rPr>
                <w:rFonts w:eastAsiaTheme="minorEastAsia"/>
                <w:color w:val="000000" w:themeColor="text1"/>
                <w:szCs w:val="21"/>
              </w:rPr>
              <w:t>655,627.34</w:t>
            </w:r>
          </w:p>
        </w:tc>
      </w:tr>
      <w:tr w:rsidR="00324F8C" w:rsidRPr="00D46E57" w14:paraId="6E88CCD2" w14:textId="77777777" w:rsidTr="00401DE6">
        <w:tc>
          <w:tcPr>
            <w:tcW w:w="2706" w:type="dxa"/>
            <w:vAlign w:val="center"/>
          </w:tcPr>
          <w:p w14:paraId="5E84E359" w14:textId="77777777" w:rsidR="00324F8C" w:rsidRPr="00D46E57" w:rsidRDefault="00324F8C" w:rsidP="00401DE6">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2B12A633" w14:textId="77777777" w:rsidR="00324F8C" w:rsidRPr="00D46E57" w:rsidRDefault="00324F8C" w:rsidP="00401DE6">
            <w:pPr>
              <w:jc w:val="right"/>
              <w:rPr>
                <w:rFonts w:eastAsiaTheme="minorEastAsia"/>
                <w:szCs w:val="21"/>
              </w:rPr>
            </w:pPr>
            <w:r w:rsidRPr="00D46E57">
              <w:rPr>
                <w:rFonts w:eastAsiaTheme="minorEastAsia"/>
                <w:szCs w:val="21"/>
              </w:rPr>
              <w:t>129,671.26</w:t>
            </w:r>
          </w:p>
        </w:tc>
        <w:tc>
          <w:tcPr>
            <w:tcW w:w="2236" w:type="dxa"/>
            <w:vAlign w:val="center"/>
          </w:tcPr>
          <w:p w14:paraId="057EB657" w14:textId="77777777" w:rsidR="00324F8C" w:rsidRPr="00D46E57" w:rsidRDefault="00324F8C" w:rsidP="00401DE6">
            <w:pPr>
              <w:jc w:val="right"/>
              <w:rPr>
                <w:rFonts w:eastAsiaTheme="minorEastAsia"/>
                <w:szCs w:val="21"/>
              </w:rPr>
            </w:pPr>
            <w:r w:rsidRPr="00D46E57">
              <w:rPr>
                <w:rFonts w:eastAsiaTheme="minorEastAsia"/>
                <w:szCs w:val="21"/>
              </w:rPr>
              <w:t>118,681.88</w:t>
            </w:r>
          </w:p>
        </w:tc>
        <w:tc>
          <w:tcPr>
            <w:tcW w:w="2237" w:type="dxa"/>
            <w:vAlign w:val="center"/>
          </w:tcPr>
          <w:p w14:paraId="6925E9D7" w14:textId="77777777" w:rsidR="00324F8C" w:rsidRPr="00D46E57" w:rsidRDefault="00324F8C" w:rsidP="00401DE6">
            <w:pPr>
              <w:jc w:val="right"/>
              <w:rPr>
                <w:rFonts w:eastAsiaTheme="minorEastAsia"/>
                <w:szCs w:val="21"/>
              </w:rPr>
            </w:pPr>
            <w:r w:rsidRPr="00D46E57">
              <w:rPr>
                <w:rFonts w:eastAsiaTheme="minorEastAsia"/>
                <w:szCs w:val="21"/>
              </w:rPr>
              <w:t>248,353.14</w:t>
            </w:r>
          </w:p>
        </w:tc>
      </w:tr>
      <w:tr w:rsidR="00324F8C" w:rsidRPr="00D46E57" w14:paraId="7DFFFC20" w14:textId="77777777" w:rsidTr="00401DE6">
        <w:tc>
          <w:tcPr>
            <w:tcW w:w="2706" w:type="dxa"/>
            <w:vAlign w:val="center"/>
          </w:tcPr>
          <w:p w14:paraId="11268DD3" w14:textId="77777777" w:rsidR="00324F8C" w:rsidRPr="00D46E57" w:rsidRDefault="00324F8C" w:rsidP="00401DE6">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0F1BA31C" w14:textId="77777777" w:rsidR="00324F8C" w:rsidRPr="00D46E57" w:rsidRDefault="00324F8C" w:rsidP="00401DE6">
            <w:pPr>
              <w:jc w:val="right"/>
              <w:rPr>
                <w:rFonts w:eastAsiaTheme="minorEastAsia"/>
                <w:szCs w:val="21"/>
              </w:rPr>
            </w:pPr>
            <w:r w:rsidRPr="00D46E57">
              <w:rPr>
                <w:rFonts w:eastAsiaTheme="minorEastAsia"/>
                <w:szCs w:val="21"/>
              </w:rPr>
              <w:t>29,689.41</w:t>
            </w:r>
          </w:p>
        </w:tc>
        <w:tc>
          <w:tcPr>
            <w:tcW w:w="2236" w:type="dxa"/>
            <w:vAlign w:val="center"/>
          </w:tcPr>
          <w:p w14:paraId="324D1947" w14:textId="77777777" w:rsidR="00324F8C" w:rsidRPr="00D46E57" w:rsidRDefault="00324F8C" w:rsidP="00401DE6">
            <w:pPr>
              <w:jc w:val="right"/>
              <w:rPr>
                <w:rFonts w:eastAsiaTheme="minorEastAsia"/>
                <w:szCs w:val="21"/>
              </w:rPr>
            </w:pPr>
            <w:r w:rsidRPr="00D46E57">
              <w:rPr>
                <w:rFonts w:eastAsiaTheme="minorEastAsia"/>
                <w:szCs w:val="21"/>
              </w:rPr>
              <w:t>-867,887.24</w:t>
            </w:r>
          </w:p>
        </w:tc>
        <w:tc>
          <w:tcPr>
            <w:tcW w:w="2237" w:type="dxa"/>
            <w:vAlign w:val="center"/>
          </w:tcPr>
          <w:p w14:paraId="52CF83CC" w14:textId="77777777" w:rsidR="00324F8C" w:rsidRPr="00D46E57" w:rsidRDefault="00324F8C" w:rsidP="00401DE6">
            <w:pPr>
              <w:jc w:val="right"/>
              <w:rPr>
                <w:rFonts w:eastAsiaTheme="minorEastAsia"/>
                <w:szCs w:val="21"/>
              </w:rPr>
            </w:pPr>
            <w:r w:rsidRPr="00D46E57">
              <w:rPr>
                <w:rFonts w:eastAsiaTheme="minorEastAsia"/>
                <w:szCs w:val="21"/>
              </w:rPr>
              <w:t>-838,197.83</w:t>
            </w:r>
          </w:p>
        </w:tc>
      </w:tr>
      <w:tr w:rsidR="00324F8C" w:rsidRPr="00D46E57" w14:paraId="00A5ABC4" w14:textId="77777777" w:rsidTr="00401DE6">
        <w:tc>
          <w:tcPr>
            <w:tcW w:w="2706" w:type="dxa"/>
            <w:vAlign w:val="center"/>
          </w:tcPr>
          <w:p w14:paraId="607861B7" w14:textId="77777777" w:rsidR="00324F8C" w:rsidRPr="00D46E57" w:rsidRDefault="00324F8C" w:rsidP="00401DE6">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0549A0B2" w14:textId="77777777" w:rsidR="00324F8C" w:rsidRPr="00D46E57" w:rsidRDefault="00324F8C" w:rsidP="00401DE6">
            <w:pPr>
              <w:jc w:val="right"/>
              <w:rPr>
                <w:rFonts w:eastAsiaTheme="minorEastAsia"/>
                <w:szCs w:val="21"/>
              </w:rPr>
            </w:pPr>
            <w:r w:rsidRPr="00D46E57">
              <w:rPr>
                <w:rFonts w:eastAsiaTheme="minorEastAsia"/>
                <w:szCs w:val="21"/>
              </w:rPr>
              <w:t>2,230.08</w:t>
            </w:r>
          </w:p>
        </w:tc>
        <w:tc>
          <w:tcPr>
            <w:tcW w:w="2236" w:type="dxa"/>
            <w:vAlign w:val="center"/>
          </w:tcPr>
          <w:p w14:paraId="74A67FC3" w14:textId="77777777" w:rsidR="00324F8C" w:rsidRPr="00D46E57" w:rsidRDefault="00324F8C" w:rsidP="00401DE6">
            <w:pPr>
              <w:jc w:val="right"/>
              <w:rPr>
                <w:rFonts w:eastAsiaTheme="minorEastAsia"/>
                <w:szCs w:val="21"/>
              </w:rPr>
            </w:pPr>
            <w:r w:rsidRPr="00D46E57">
              <w:rPr>
                <w:rFonts w:eastAsiaTheme="minorEastAsia"/>
                <w:szCs w:val="21"/>
              </w:rPr>
              <w:t>39,587.14</w:t>
            </w:r>
          </w:p>
        </w:tc>
        <w:tc>
          <w:tcPr>
            <w:tcW w:w="2237" w:type="dxa"/>
            <w:vAlign w:val="center"/>
          </w:tcPr>
          <w:p w14:paraId="32805766" w14:textId="77777777" w:rsidR="00324F8C" w:rsidRPr="00D46E57" w:rsidRDefault="00324F8C" w:rsidP="00401DE6">
            <w:pPr>
              <w:jc w:val="right"/>
              <w:rPr>
                <w:rFonts w:eastAsiaTheme="minorEastAsia"/>
                <w:szCs w:val="21"/>
              </w:rPr>
            </w:pPr>
            <w:r w:rsidRPr="00D46E57">
              <w:rPr>
                <w:rFonts w:eastAsiaTheme="minorEastAsia"/>
                <w:szCs w:val="21"/>
              </w:rPr>
              <w:t>41,817.22</w:t>
            </w:r>
          </w:p>
        </w:tc>
      </w:tr>
      <w:tr w:rsidR="00324F8C" w:rsidRPr="00D46E57" w14:paraId="38DDCBB4" w14:textId="77777777" w:rsidTr="00401DE6">
        <w:tc>
          <w:tcPr>
            <w:tcW w:w="2706" w:type="dxa"/>
            <w:vAlign w:val="center"/>
          </w:tcPr>
          <w:p w14:paraId="6EBB2B28" w14:textId="77777777" w:rsidR="00324F8C" w:rsidRPr="00D46E57" w:rsidRDefault="00324F8C" w:rsidP="00401DE6">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1D739D23" w14:textId="77777777" w:rsidR="00324F8C" w:rsidRPr="00D46E57" w:rsidRDefault="00324F8C" w:rsidP="00401DE6">
            <w:pPr>
              <w:jc w:val="right"/>
              <w:rPr>
                <w:rFonts w:eastAsiaTheme="minorEastAsia"/>
                <w:szCs w:val="21"/>
              </w:rPr>
            </w:pPr>
            <w:r w:rsidRPr="00D46E57">
              <w:rPr>
                <w:rFonts w:eastAsiaTheme="minorEastAsia"/>
                <w:szCs w:val="21"/>
              </w:rPr>
              <w:t>27,459.33</w:t>
            </w:r>
          </w:p>
        </w:tc>
        <w:tc>
          <w:tcPr>
            <w:tcW w:w="2236" w:type="dxa"/>
            <w:vAlign w:val="center"/>
          </w:tcPr>
          <w:p w14:paraId="7760139D" w14:textId="77777777" w:rsidR="00324F8C" w:rsidRPr="00D46E57" w:rsidRDefault="00324F8C" w:rsidP="00401DE6">
            <w:pPr>
              <w:jc w:val="right"/>
              <w:rPr>
                <w:rFonts w:eastAsiaTheme="minorEastAsia"/>
                <w:szCs w:val="21"/>
              </w:rPr>
            </w:pPr>
            <w:r w:rsidRPr="00D46E57">
              <w:rPr>
                <w:rFonts w:eastAsiaTheme="minorEastAsia"/>
                <w:szCs w:val="21"/>
              </w:rPr>
              <w:t>-907,474.38</w:t>
            </w:r>
          </w:p>
        </w:tc>
        <w:tc>
          <w:tcPr>
            <w:tcW w:w="2237" w:type="dxa"/>
            <w:vAlign w:val="center"/>
          </w:tcPr>
          <w:p w14:paraId="3BDD6E50" w14:textId="77777777" w:rsidR="00324F8C" w:rsidRPr="00D46E57" w:rsidRDefault="00324F8C" w:rsidP="00401DE6">
            <w:pPr>
              <w:jc w:val="right"/>
              <w:rPr>
                <w:rFonts w:eastAsiaTheme="minorEastAsia"/>
                <w:szCs w:val="21"/>
              </w:rPr>
            </w:pPr>
            <w:r w:rsidRPr="00D46E57">
              <w:rPr>
                <w:rFonts w:eastAsiaTheme="minorEastAsia"/>
                <w:szCs w:val="21"/>
              </w:rPr>
              <w:t>-880,015.05</w:t>
            </w:r>
          </w:p>
        </w:tc>
      </w:tr>
      <w:tr w:rsidR="00324F8C" w:rsidRPr="00D46E57" w14:paraId="4ACA1C5B" w14:textId="77777777" w:rsidTr="00401DE6">
        <w:tc>
          <w:tcPr>
            <w:tcW w:w="2706" w:type="dxa"/>
            <w:vAlign w:val="center"/>
          </w:tcPr>
          <w:p w14:paraId="2FDC8DA9" w14:textId="77777777" w:rsidR="00324F8C" w:rsidRPr="00D46E57" w:rsidRDefault="00324F8C" w:rsidP="00401DE6">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3B335AFF" w14:textId="77777777" w:rsidR="00324F8C" w:rsidRPr="00D46E57" w:rsidRDefault="00324F8C" w:rsidP="00401DE6">
            <w:pPr>
              <w:jc w:val="right"/>
              <w:rPr>
                <w:rFonts w:eastAsiaTheme="minorEastAsia"/>
                <w:szCs w:val="21"/>
              </w:rPr>
            </w:pPr>
            <w:r w:rsidRPr="00D46E57">
              <w:rPr>
                <w:rFonts w:eastAsiaTheme="minorEastAsia"/>
                <w:szCs w:val="21"/>
              </w:rPr>
              <w:t>-</w:t>
            </w:r>
          </w:p>
        </w:tc>
        <w:tc>
          <w:tcPr>
            <w:tcW w:w="2236" w:type="dxa"/>
            <w:vAlign w:val="center"/>
          </w:tcPr>
          <w:p w14:paraId="3C36B0DE" w14:textId="77777777" w:rsidR="00324F8C" w:rsidRPr="00D46E57" w:rsidRDefault="00324F8C" w:rsidP="00401DE6">
            <w:pPr>
              <w:jc w:val="right"/>
              <w:rPr>
                <w:rFonts w:eastAsiaTheme="minorEastAsia"/>
                <w:szCs w:val="21"/>
              </w:rPr>
            </w:pPr>
            <w:r w:rsidRPr="00D46E57">
              <w:rPr>
                <w:rFonts w:eastAsiaTheme="minorEastAsia"/>
                <w:szCs w:val="21"/>
              </w:rPr>
              <w:t>-</w:t>
            </w:r>
          </w:p>
        </w:tc>
        <w:tc>
          <w:tcPr>
            <w:tcW w:w="2237" w:type="dxa"/>
            <w:vAlign w:val="center"/>
          </w:tcPr>
          <w:p w14:paraId="192C1263" w14:textId="77777777" w:rsidR="00324F8C" w:rsidRPr="00D46E57" w:rsidRDefault="00324F8C" w:rsidP="00401DE6">
            <w:pPr>
              <w:jc w:val="right"/>
              <w:rPr>
                <w:rFonts w:eastAsiaTheme="minorEastAsia"/>
                <w:szCs w:val="21"/>
              </w:rPr>
            </w:pPr>
            <w:r w:rsidRPr="00D46E57">
              <w:rPr>
                <w:rFonts w:eastAsiaTheme="minorEastAsia"/>
                <w:szCs w:val="21"/>
              </w:rPr>
              <w:t>-</w:t>
            </w:r>
          </w:p>
        </w:tc>
      </w:tr>
      <w:tr w:rsidR="00324F8C" w:rsidRPr="00D46E57" w14:paraId="100E0A7D" w14:textId="77777777" w:rsidTr="00401DE6">
        <w:tc>
          <w:tcPr>
            <w:tcW w:w="2706" w:type="dxa"/>
            <w:vAlign w:val="center"/>
          </w:tcPr>
          <w:p w14:paraId="46AEB855" w14:textId="77777777" w:rsidR="00324F8C" w:rsidRPr="00D46E57" w:rsidRDefault="00324F8C" w:rsidP="00401DE6">
            <w:pPr>
              <w:rPr>
                <w:rFonts w:eastAsiaTheme="minorEastAsia"/>
                <w:color w:val="000000"/>
                <w:szCs w:val="21"/>
              </w:rPr>
            </w:pPr>
            <w:r w:rsidRPr="00D46E57">
              <w:rPr>
                <w:rFonts w:eastAsiaTheme="minorEastAsia"/>
                <w:color w:val="000000"/>
                <w:szCs w:val="21"/>
              </w:rPr>
              <w:t>本期末</w:t>
            </w:r>
          </w:p>
        </w:tc>
        <w:tc>
          <w:tcPr>
            <w:tcW w:w="2236" w:type="dxa"/>
            <w:vAlign w:val="center"/>
          </w:tcPr>
          <w:p w14:paraId="37E27696" w14:textId="77777777" w:rsidR="00324F8C" w:rsidRPr="00D46E57" w:rsidRDefault="00324F8C" w:rsidP="00401DE6">
            <w:pPr>
              <w:jc w:val="right"/>
              <w:rPr>
                <w:rFonts w:eastAsiaTheme="minorEastAsia"/>
                <w:szCs w:val="21"/>
              </w:rPr>
            </w:pPr>
            <w:r w:rsidRPr="00D46E57">
              <w:rPr>
                <w:rFonts w:eastAsiaTheme="minorEastAsia"/>
                <w:szCs w:val="21"/>
              </w:rPr>
              <w:t>13,621.22</w:t>
            </w:r>
          </w:p>
        </w:tc>
        <w:tc>
          <w:tcPr>
            <w:tcW w:w="2236" w:type="dxa"/>
            <w:vAlign w:val="center"/>
          </w:tcPr>
          <w:p w14:paraId="05EC2CF1" w14:textId="77777777" w:rsidR="00324F8C" w:rsidRPr="00D46E57" w:rsidRDefault="00324F8C" w:rsidP="00401DE6">
            <w:pPr>
              <w:jc w:val="right"/>
              <w:rPr>
                <w:rFonts w:eastAsiaTheme="minorEastAsia"/>
                <w:szCs w:val="21"/>
              </w:rPr>
            </w:pPr>
            <w:r w:rsidRPr="00D46E57">
              <w:rPr>
                <w:rFonts w:eastAsiaTheme="minorEastAsia"/>
                <w:szCs w:val="21"/>
              </w:rPr>
              <w:t>52,161.43</w:t>
            </w:r>
          </w:p>
        </w:tc>
        <w:tc>
          <w:tcPr>
            <w:tcW w:w="2237" w:type="dxa"/>
            <w:vAlign w:val="center"/>
          </w:tcPr>
          <w:p w14:paraId="5084C1DD" w14:textId="77777777" w:rsidR="00324F8C" w:rsidRPr="00D46E57" w:rsidRDefault="00324F8C" w:rsidP="00401DE6">
            <w:pPr>
              <w:jc w:val="right"/>
              <w:rPr>
                <w:rFonts w:eastAsiaTheme="minorEastAsia"/>
                <w:szCs w:val="21"/>
              </w:rPr>
            </w:pPr>
            <w:r w:rsidRPr="00D46E57">
              <w:rPr>
                <w:rFonts w:eastAsiaTheme="minorEastAsia"/>
                <w:szCs w:val="21"/>
              </w:rPr>
              <w:t>65,782.65</w:t>
            </w:r>
          </w:p>
        </w:tc>
      </w:tr>
    </w:tbl>
    <w:p w14:paraId="05B510AA" w14:textId="77777777" w:rsidR="00324F8C" w:rsidRPr="00D46E57" w:rsidRDefault="00324F8C" w:rsidP="00324F8C">
      <w:pPr>
        <w:adjustRightInd w:val="0"/>
        <w:snapToGrid w:val="0"/>
        <w:spacing w:line="360" w:lineRule="auto"/>
        <w:rPr>
          <w:rFonts w:eastAsiaTheme="minorEastAsia"/>
          <w:color w:val="000000"/>
          <w:szCs w:val="21"/>
        </w:rPr>
      </w:pPr>
      <w:r w:rsidRPr="00D46E57">
        <w:rPr>
          <w:rFonts w:eastAsiaTheme="minorEastAsia"/>
          <w:color w:val="000000"/>
          <w:szCs w:val="21"/>
        </w:rPr>
        <w:t>摩根纯债丰利债券</w:t>
      </w:r>
      <w:r w:rsidRPr="00D46E57">
        <w:rPr>
          <w:rFonts w:eastAsiaTheme="minorEastAsia"/>
          <w:color w:val="000000"/>
          <w:szCs w:val="21"/>
        </w:rPr>
        <w:t>D</w:t>
      </w:r>
    </w:p>
    <w:p w14:paraId="0E4D0687" w14:textId="77777777" w:rsidR="00324F8C" w:rsidRPr="00D46E57" w:rsidRDefault="00324F8C" w:rsidP="00324F8C">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324F8C" w:rsidRPr="00D46E57" w14:paraId="10EADDF4" w14:textId="77777777" w:rsidTr="00401DE6">
        <w:tc>
          <w:tcPr>
            <w:tcW w:w="2706" w:type="dxa"/>
          </w:tcPr>
          <w:p w14:paraId="3C00286F" w14:textId="77777777" w:rsidR="00324F8C" w:rsidRPr="00D46E57" w:rsidRDefault="00324F8C" w:rsidP="00401DE6">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6D1BF76C" w14:textId="77777777" w:rsidR="00324F8C" w:rsidRPr="00D46E57" w:rsidRDefault="00324F8C" w:rsidP="00401DE6">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64EFE6EA" w14:textId="77777777" w:rsidR="00324F8C" w:rsidRPr="00D46E57" w:rsidRDefault="00324F8C" w:rsidP="00401DE6">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627A8270" w14:textId="77777777" w:rsidR="00324F8C" w:rsidRPr="00D46E57" w:rsidRDefault="00324F8C" w:rsidP="00401DE6">
            <w:pPr>
              <w:jc w:val="center"/>
              <w:rPr>
                <w:rFonts w:eastAsiaTheme="minorEastAsia"/>
                <w:color w:val="000000"/>
                <w:szCs w:val="21"/>
              </w:rPr>
            </w:pPr>
            <w:r w:rsidRPr="00D46E57">
              <w:rPr>
                <w:rFonts w:eastAsiaTheme="minorEastAsia"/>
                <w:color w:val="000000"/>
                <w:szCs w:val="21"/>
              </w:rPr>
              <w:t>未分配利润合计</w:t>
            </w:r>
          </w:p>
        </w:tc>
      </w:tr>
      <w:tr w:rsidR="00324F8C" w:rsidRPr="00D46E57" w14:paraId="0B16395C" w14:textId="77777777" w:rsidTr="00401DE6">
        <w:tc>
          <w:tcPr>
            <w:tcW w:w="2706" w:type="dxa"/>
            <w:vAlign w:val="center"/>
          </w:tcPr>
          <w:p w14:paraId="1D519643" w14:textId="77777777" w:rsidR="00324F8C" w:rsidRPr="00D46E57" w:rsidRDefault="00324F8C" w:rsidP="00401DE6">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5DFE39CB" w14:textId="77777777" w:rsidR="00324F8C" w:rsidRPr="00D46E57" w:rsidRDefault="00324F8C" w:rsidP="00401DE6">
            <w:pPr>
              <w:jc w:val="right"/>
              <w:rPr>
                <w:rFonts w:eastAsiaTheme="minorEastAsia"/>
                <w:szCs w:val="21"/>
              </w:rPr>
            </w:pPr>
            <w:r w:rsidRPr="00B079CA">
              <w:rPr>
                <w:rFonts w:eastAsiaTheme="minorEastAsia"/>
                <w:color w:val="000000" w:themeColor="text1"/>
                <w:szCs w:val="21"/>
              </w:rPr>
              <w:t>-</w:t>
            </w:r>
          </w:p>
        </w:tc>
        <w:tc>
          <w:tcPr>
            <w:tcW w:w="2236" w:type="dxa"/>
            <w:vAlign w:val="center"/>
          </w:tcPr>
          <w:p w14:paraId="7CFBF616" w14:textId="77777777" w:rsidR="00324F8C" w:rsidRPr="00D46E57" w:rsidRDefault="00324F8C" w:rsidP="00401DE6">
            <w:pPr>
              <w:jc w:val="right"/>
              <w:rPr>
                <w:rFonts w:eastAsiaTheme="minorEastAsia"/>
                <w:szCs w:val="21"/>
              </w:rPr>
            </w:pPr>
            <w:r w:rsidRPr="00B079CA">
              <w:rPr>
                <w:rFonts w:eastAsiaTheme="minorEastAsia"/>
                <w:color w:val="000000" w:themeColor="text1"/>
                <w:szCs w:val="21"/>
              </w:rPr>
              <w:t>-</w:t>
            </w:r>
          </w:p>
        </w:tc>
        <w:tc>
          <w:tcPr>
            <w:tcW w:w="2237" w:type="dxa"/>
            <w:vAlign w:val="center"/>
          </w:tcPr>
          <w:p w14:paraId="691CA5EC" w14:textId="77777777" w:rsidR="00324F8C" w:rsidRPr="00D46E57" w:rsidRDefault="00324F8C" w:rsidP="00401DE6">
            <w:pPr>
              <w:jc w:val="right"/>
              <w:rPr>
                <w:rFonts w:eastAsiaTheme="minorEastAsia"/>
                <w:szCs w:val="21"/>
              </w:rPr>
            </w:pPr>
            <w:r w:rsidRPr="00B079CA">
              <w:rPr>
                <w:rFonts w:eastAsiaTheme="minorEastAsia"/>
                <w:color w:val="000000" w:themeColor="text1"/>
                <w:szCs w:val="21"/>
              </w:rPr>
              <w:t>-</w:t>
            </w:r>
          </w:p>
        </w:tc>
      </w:tr>
      <w:tr w:rsidR="00324F8C" w:rsidRPr="00D46E57" w14:paraId="15566E08" w14:textId="77777777" w:rsidTr="00401DE6">
        <w:tc>
          <w:tcPr>
            <w:tcW w:w="2706" w:type="dxa"/>
            <w:vAlign w:val="center"/>
          </w:tcPr>
          <w:p w14:paraId="6EA3441A" w14:textId="77777777" w:rsidR="00324F8C" w:rsidRPr="00D46E57" w:rsidRDefault="00324F8C" w:rsidP="00401DE6">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087896CE" w14:textId="77777777" w:rsidR="00324F8C" w:rsidRPr="00D46E57" w:rsidRDefault="00324F8C" w:rsidP="00401DE6">
            <w:pPr>
              <w:jc w:val="right"/>
              <w:rPr>
                <w:rFonts w:eastAsiaTheme="minorEastAsia"/>
                <w:szCs w:val="21"/>
              </w:rPr>
            </w:pPr>
            <w:r w:rsidRPr="00D46E57">
              <w:rPr>
                <w:rFonts w:eastAsiaTheme="minorEastAsia"/>
                <w:szCs w:val="21"/>
              </w:rPr>
              <w:t>3,493,949.93</w:t>
            </w:r>
          </w:p>
        </w:tc>
        <w:tc>
          <w:tcPr>
            <w:tcW w:w="2236" w:type="dxa"/>
            <w:vAlign w:val="center"/>
          </w:tcPr>
          <w:p w14:paraId="153E0BF8" w14:textId="77777777" w:rsidR="00324F8C" w:rsidRPr="00D46E57" w:rsidRDefault="00324F8C" w:rsidP="00401DE6">
            <w:pPr>
              <w:jc w:val="right"/>
              <w:rPr>
                <w:rFonts w:eastAsiaTheme="minorEastAsia"/>
                <w:szCs w:val="21"/>
              </w:rPr>
            </w:pPr>
            <w:r w:rsidRPr="00D46E57">
              <w:rPr>
                <w:rFonts w:eastAsiaTheme="minorEastAsia"/>
                <w:szCs w:val="21"/>
              </w:rPr>
              <w:t>3,027,837.76</w:t>
            </w:r>
          </w:p>
        </w:tc>
        <w:tc>
          <w:tcPr>
            <w:tcW w:w="2237" w:type="dxa"/>
            <w:vAlign w:val="center"/>
          </w:tcPr>
          <w:p w14:paraId="085DE63D" w14:textId="77777777" w:rsidR="00324F8C" w:rsidRPr="00D46E57" w:rsidRDefault="00324F8C" w:rsidP="00401DE6">
            <w:pPr>
              <w:jc w:val="right"/>
              <w:rPr>
                <w:rFonts w:eastAsiaTheme="minorEastAsia"/>
                <w:szCs w:val="21"/>
              </w:rPr>
            </w:pPr>
            <w:r w:rsidRPr="00D46E57">
              <w:rPr>
                <w:rFonts w:eastAsiaTheme="minorEastAsia"/>
                <w:szCs w:val="21"/>
              </w:rPr>
              <w:t>6,521,787.69</w:t>
            </w:r>
          </w:p>
        </w:tc>
      </w:tr>
      <w:tr w:rsidR="00324F8C" w:rsidRPr="00D46E57" w14:paraId="3583066E" w14:textId="77777777" w:rsidTr="00401DE6">
        <w:tc>
          <w:tcPr>
            <w:tcW w:w="2706" w:type="dxa"/>
            <w:vAlign w:val="center"/>
          </w:tcPr>
          <w:p w14:paraId="2FC7E167" w14:textId="77777777" w:rsidR="00324F8C" w:rsidRPr="00D46E57" w:rsidRDefault="00324F8C" w:rsidP="00401DE6">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221F049C" w14:textId="77777777" w:rsidR="00324F8C" w:rsidRPr="00D46E57" w:rsidRDefault="00324F8C" w:rsidP="00401DE6">
            <w:pPr>
              <w:jc w:val="right"/>
              <w:rPr>
                <w:rFonts w:eastAsiaTheme="minorEastAsia"/>
                <w:szCs w:val="21"/>
              </w:rPr>
            </w:pPr>
            <w:r w:rsidRPr="00D46E57">
              <w:rPr>
                <w:rFonts w:eastAsiaTheme="minorEastAsia"/>
                <w:szCs w:val="21"/>
              </w:rPr>
              <w:t>1,595,348.59</w:t>
            </w:r>
          </w:p>
        </w:tc>
        <w:tc>
          <w:tcPr>
            <w:tcW w:w="2236" w:type="dxa"/>
            <w:vAlign w:val="center"/>
          </w:tcPr>
          <w:p w14:paraId="1B00A67F" w14:textId="77777777" w:rsidR="00324F8C" w:rsidRPr="00D46E57" w:rsidRDefault="00324F8C" w:rsidP="00401DE6">
            <w:pPr>
              <w:jc w:val="right"/>
              <w:rPr>
                <w:rFonts w:eastAsiaTheme="minorEastAsia"/>
                <w:szCs w:val="21"/>
              </w:rPr>
            </w:pPr>
            <w:r w:rsidRPr="00D46E57">
              <w:rPr>
                <w:rFonts w:eastAsiaTheme="minorEastAsia"/>
                <w:szCs w:val="21"/>
              </w:rPr>
              <w:t>14,044,796.59</w:t>
            </w:r>
          </w:p>
        </w:tc>
        <w:tc>
          <w:tcPr>
            <w:tcW w:w="2237" w:type="dxa"/>
            <w:vAlign w:val="center"/>
          </w:tcPr>
          <w:p w14:paraId="0300171B" w14:textId="77777777" w:rsidR="00324F8C" w:rsidRPr="00D46E57" w:rsidRDefault="00324F8C" w:rsidP="00401DE6">
            <w:pPr>
              <w:jc w:val="right"/>
              <w:rPr>
                <w:rFonts w:eastAsiaTheme="minorEastAsia"/>
                <w:szCs w:val="21"/>
              </w:rPr>
            </w:pPr>
            <w:r w:rsidRPr="00D46E57">
              <w:rPr>
                <w:rFonts w:eastAsiaTheme="minorEastAsia"/>
                <w:szCs w:val="21"/>
              </w:rPr>
              <w:t>15,640,145.18</w:t>
            </w:r>
          </w:p>
        </w:tc>
      </w:tr>
      <w:tr w:rsidR="00324F8C" w:rsidRPr="00D46E57" w14:paraId="06963CAC" w14:textId="77777777" w:rsidTr="00401DE6">
        <w:tc>
          <w:tcPr>
            <w:tcW w:w="2706" w:type="dxa"/>
            <w:vAlign w:val="center"/>
          </w:tcPr>
          <w:p w14:paraId="7E9A7676" w14:textId="77777777" w:rsidR="00324F8C" w:rsidRPr="00D46E57" w:rsidRDefault="00324F8C" w:rsidP="00401DE6">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06BF8F2C" w14:textId="77777777" w:rsidR="00324F8C" w:rsidRPr="00D46E57" w:rsidRDefault="00324F8C" w:rsidP="00401DE6">
            <w:pPr>
              <w:jc w:val="right"/>
              <w:rPr>
                <w:rFonts w:eastAsiaTheme="minorEastAsia"/>
                <w:szCs w:val="21"/>
              </w:rPr>
            </w:pPr>
            <w:r w:rsidRPr="00D46E57">
              <w:rPr>
                <w:rFonts w:eastAsiaTheme="minorEastAsia"/>
                <w:szCs w:val="21"/>
              </w:rPr>
              <w:t>3,421,250.30</w:t>
            </w:r>
          </w:p>
        </w:tc>
        <w:tc>
          <w:tcPr>
            <w:tcW w:w="2236" w:type="dxa"/>
            <w:vAlign w:val="center"/>
          </w:tcPr>
          <w:p w14:paraId="7DE439A9" w14:textId="77777777" w:rsidR="00324F8C" w:rsidRPr="00D46E57" w:rsidRDefault="00324F8C" w:rsidP="00401DE6">
            <w:pPr>
              <w:jc w:val="right"/>
              <w:rPr>
                <w:rFonts w:eastAsiaTheme="minorEastAsia"/>
                <w:szCs w:val="21"/>
              </w:rPr>
            </w:pPr>
            <w:r w:rsidRPr="00D46E57">
              <w:rPr>
                <w:rFonts w:eastAsiaTheme="minorEastAsia"/>
                <w:szCs w:val="21"/>
              </w:rPr>
              <w:t>28,149,555.35</w:t>
            </w:r>
          </w:p>
        </w:tc>
        <w:tc>
          <w:tcPr>
            <w:tcW w:w="2237" w:type="dxa"/>
            <w:vAlign w:val="center"/>
          </w:tcPr>
          <w:p w14:paraId="37850ED1" w14:textId="77777777" w:rsidR="00324F8C" w:rsidRPr="00D46E57" w:rsidRDefault="00324F8C" w:rsidP="00401DE6">
            <w:pPr>
              <w:jc w:val="right"/>
              <w:rPr>
                <w:rFonts w:eastAsiaTheme="minorEastAsia"/>
                <w:szCs w:val="21"/>
              </w:rPr>
            </w:pPr>
            <w:r w:rsidRPr="00D46E57">
              <w:rPr>
                <w:rFonts w:eastAsiaTheme="minorEastAsia"/>
                <w:szCs w:val="21"/>
              </w:rPr>
              <w:t>31,570,805.65</w:t>
            </w:r>
          </w:p>
        </w:tc>
      </w:tr>
      <w:tr w:rsidR="00324F8C" w:rsidRPr="00D46E57" w14:paraId="0AD101D3" w14:textId="77777777" w:rsidTr="00401DE6">
        <w:tc>
          <w:tcPr>
            <w:tcW w:w="2706" w:type="dxa"/>
            <w:vAlign w:val="center"/>
          </w:tcPr>
          <w:p w14:paraId="4CA256AB" w14:textId="77777777" w:rsidR="00324F8C" w:rsidRPr="00D46E57" w:rsidRDefault="00324F8C" w:rsidP="00401DE6">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0AE3C334" w14:textId="77777777" w:rsidR="00324F8C" w:rsidRPr="00D46E57" w:rsidRDefault="00324F8C" w:rsidP="00401DE6">
            <w:pPr>
              <w:jc w:val="right"/>
              <w:rPr>
                <w:rFonts w:eastAsiaTheme="minorEastAsia"/>
                <w:szCs w:val="21"/>
              </w:rPr>
            </w:pPr>
            <w:r w:rsidRPr="00D46E57">
              <w:rPr>
                <w:rFonts w:eastAsiaTheme="minorEastAsia"/>
                <w:szCs w:val="21"/>
              </w:rPr>
              <w:t>-1,825,901.71</w:t>
            </w:r>
          </w:p>
        </w:tc>
        <w:tc>
          <w:tcPr>
            <w:tcW w:w="2236" w:type="dxa"/>
            <w:vAlign w:val="center"/>
          </w:tcPr>
          <w:p w14:paraId="5EC456A3" w14:textId="77777777" w:rsidR="00324F8C" w:rsidRPr="00D46E57" w:rsidRDefault="00324F8C" w:rsidP="00401DE6">
            <w:pPr>
              <w:jc w:val="right"/>
              <w:rPr>
                <w:rFonts w:eastAsiaTheme="minorEastAsia"/>
                <w:szCs w:val="21"/>
              </w:rPr>
            </w:pPr>
            <w:r w:rsidRPr="00D46E57">
              <w:rPr>
                <w:rFonts w:eastAsiaTheme="minorEastAsia"/>
                <w:szCs w:val="21"/>
              </w:rPr>
              <w:t>-14,104,758.76</w:t>
            </w:r>
          </w:p>
        </w:tc>
        <w:tc>
          <w:tcPr>
            <w:tcW w:w="2237" w:type="dxa"/>
            <w:vAlign w:val="center"/>
          </w:tcPr>
          <w:p w14:paraId="2D3CA6A0" w14:textId="77777777" w:rsidR="00324F8C" w:rsidRPr="00D46E57" w:rsidRDefault="00324F8C" w:rsidP="00401DE6">
            <w:pPr>
              <w:jc w:val="right"/>
              <w:rPr>
                <w:rFonts w:eastAsiaTheme="minorEastAsia"/>
                <w:szCs w:val="21"/>
              </w:rPr>
            </w:pPr>
            <w:r w:rsidRPr="00D46E57">
              <w:rPr>
                <w:rFonts w:eastAsiaTheme="minorEastAsia"/>
                <w:szCs w:val="21"/>
              </w:rPr>
              <w:t>-15,930,660.47</w:t>
            </w:r>
          </w:p>
        </w:tc>
      </w:tr>
      <w:tr w:rsidR="00324F8C" w:rsidRPr="00D46E57" w14:paraId="6F6DABF5" w14:textId="77777777" w:rsidTr="00401DE6">
        <w:tc>
          <w:tcPr>
            <w:tcW w:w="2706" w:type="dxa"/>
            <w:vAlign w:val="center"/>
          </w:tcPr>
          <w:p w14:paraId="0F3FA9E3" w14:textId="77777777" w:rsidR="00324F8C" w:rsidRPr="00D46E57" w:rsidRDefault="00324F8C" w:rsidP="00401DE6">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18651FB7" w14:textId="77777777" w:rsidR="00324F8C" w:rsidRPr="00D46E57" w:rsidRDefault="00324F8C" w:rsidP="00401DE6">
            <w:pPr>
              <w:jc w:val="right"/>
              <w:rPr>
                <w:rFonts w:eastAsiaTheme="minorEastAsia"/>
                <w:szCs w:val="21"/>
              </w:rPr>
            </w:pPr>
            <w:r w:rsidRPr="00D46E57">
              <w:rPr>
                <w:rFonts w:eastAsiaTheme="minorEastAsia"/>
                <w:szCs w:val="21"/>
              </w:rPr>
              <w:t>-</w:t>
            </w:r>
          </w:p>
        </w:tc>
        <w:tc>
          <w:tcPr>
            <w:tcW w:w="2236" w:type="dxa"/>
            <w:vAlign w:val="center"/>
          </w:tcPr>
          <w:p w14:paraId="7A7E766F" w14:textId="77777777" w:rsidR="00324F8C" w:rsidRPr="00D46E57" w:rsidRDefault="00324F8C" w:rsidP="00401DE6">
            <w:pPr>
              <w:jc w:val="right"/>
              <w:rPr>
                <w:rFonts w:eastAsiaTheme="minorEastAsia"/>
                <w:szCs w:val="21"/>
              </w:rPr>
            </w:pPr>
            <w:r w:rsidRPr="00D46E57">
              <w:rPr>
                <w:rFonts w:eastAsiaTheme="minorEastAsia"/>
                <w:szCs w:val="21"/>
              </w:rPr>
              <w:t>-</w:t>
            </w:r>
          </w:p>
        </w:tc>
        <w:tc>
          <w:tcPr>
            <w:tcW w:w="2237" w:type="dxa"/>
            <w:vAlign w:val="center"/>
          </w:tcPr>
          <w:p w14:paraId="6092810D" w14:textId="77777777" w:rsidR="00324F8C" w:rsidRPr="00D46E57" w:rsidRDefault="00324F8C" w:rsidP="00401DE6">
            <w:pPr>
              <w:jc w:val="right"/>
              <w:rPr>
                <w:rFonts w:eastAsiaTheme="minorEastAsia"/>
                <w:szCs w:val="21"/>
              </w:rPr>
            </w:pPr>
            <w:r w:rsidRPr="00D46E57">
              <w:rPr>
                <w:rFonts w:eastAsiaTheme="minorEastAsia"/>
                <w:szCs w:val="21"/>
              </w:rPr>
              <w:t>-</w:t>
            </w:r>
          </w:p>
        </w:tc>
      </w:tr>
      <w:tr w:rsidR="00324F8C" w:rsidRPr="00D46E57" w14:paraId="71A8ACBA" w14:textId="77777777" w:rsidTr="00401DE6">
        <w:tc>
          <w:tcPr>
            <w:tcW w:w="2706" w:type="dxa"/>
            <w:vAlign w:val="center"/>
          </w:tcPr>
          <w:p w14:paraId="5D6AC6D8" w14:textId="77777777" w:rsidR="00324F8C" w:rsidRPr="00D46E57" w:rsidRDefault="00324F8C" w:rsidP="00401DE6">
            <w:pPr>
              <w:rPr>
                <w:rFonts w:eastAsiaTheme="minorEastAsia"/>
                <w:color w:val="000000"/>
                <w:szCs w:val="21"/>
              </w:rPr>
            </w:pPr>
            <w:r w:rsidRPr="00D46E57">
              <w:rPr>
                <w:rFonts w:eastAsiaTheme="minorEastAsia"/>
                <w:color w:val="000000"/>
                <w:szCs w:val="21"/>
              </w:rPr>
              <w:t>本期末</w:t>
            </w:r>
          </w:p>
        </w:tc>
        <w:tc>
          <w:tcPr>
            <w:tcW w:w="2236" w:type="dxa"/>
            <w:vAlign w:val="center"/>
          </w:tcPr>
          <w:p w14:paraId="645B3B96" w14:textId="77777777" w:rsidR="00324F8C" w:rsidRPr="00D46E57" w:rsidRDefault="00324F8C" w:rsidP="00401DE6">
            <w:pPr>
              <w:jc w:val="right"/>
              <w:rPr>
                <w:rFonts w:eastAsiaTheme="minorEastAsia"/>
                <w:szCs w:val="21"/>
              </w:rPr>
            </w:pPr>
            <w:r w:rsidRPr="00D46E57">
              <w:rPr>
                <w:rFonts w:eastAsiaTheme="minorEastAsia"/>
                <w:szCs w:val="21"/>
              </w:rPr>
              <w:t>5,089,298.52</w:t>
            </w:r>
          </w:p>
        </w:tc>
        <w:tc>
          <w:tcPr>
            <w:tcW w:w="2236" w:type="dxa"/>
            <w:vAlign w:val="center"/>
          </w:tcPr>
          <w:p w14:paraId="1B09D1A5" w14:textId="77777777" w:rsidR="00324F8C" w:rsidRPr="00D46E57" w:rsidRDefault="00324F8C" w:rsidP="00401DE6">
            <w:pPr>
              <w:jc w:val="right"/>
              <w:rPr>
                <w:rFonts w:eastAsiaTheme="minorEastAsia"/>
                <w:szCs w:val="21"/>
              </w:rPr>
            </w:pPr>
            <w:r w:rsidRPr="00D46E57">
              <w:rPr>
                <w:rFonts w:eastAsiaTheme="minorEastAsia"/>
                <w:szCs w:val="21"/>
              </w:rPr>
              <w:t>17,072,634.35</w:t>
            </w:r>
          </w:p>
        </w:tc>
        <w:tc>
          <w:tcPr>
            <w:tcW w:w="2237" w:type="dxa"/>
            <w:vAlign w:val="center"/>
          </w:tcPr>
          <w:p w14:paraId="62BC6CD9" w14:textId="77777777" w:rsidR="00324F8C" w:rsidRPr="00D46E57" w:rsidRDefault="00324F8C" w:rsidP="00401DE6">
            <w:pPr>
              <w:jc w:val="right"/>
              <w:rPr>
                <w:rFonts w:eastAsiaTheme="minorEastAsia"/>
                <w:szCs w:val="21"/>
              </w:rPr>
            </w:pPr>
            <w:r w:rsidRPr="00D46E57">
              <w:rPr>
                <w:rFonts w:eastAsiaTheme="minorEastAsia"/>
                <w:szCs w:val="21"/>
              </w:rPr>
              <w:t>22,161,932.87</w:t>
            </w:r>
          </w:p>
        </w:tc>
      </w:tr>
    </w:tbl>
    <w:p w14:paraId="6EF74AFC" w14:textId="77777777"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6.4.7.9 </w:t>
      </w:r>
      <w:r w:rsidRPr="00B54DC1">
        <w:rPr>
          <w:rFonts w:eastAsiaTheme="minorEastAsia"/>
          <w:b/>
          <w:color w:val="000000" w:themeColor="text1"/>
          <w:szCs w:val="21"/>
        </w:rPr>
        <w:t>存款利息收入</w:t>
      </w:r>
    </w:p>
    <w:p w14:paraId="2004A9A6" w14:textId="77777777" w:rsidR="00EE54C5" w:rsidRPr="00B54DC1" w:rsidRDefault="00323032">
      <w:pPr>
        <w:spacing w:line="360" w:lineRule="auto"/>
        <w:jc w:val="right"/>
        <w:rPr>
          <w:rFonts w:eastAsiaTheme="minorEastAsia"/>
          <w:color w:val="000000" w:themeColor="text1"/>
          <w:szCs w:val="21"/>
        </w:rPr>
      </w:pPr>
      <w:r w:rsidRPr="00B54DC1">
        <w:rPr>
          <w:rFonts w:eastAsiaTheme="minorEastAsia"/>
          <w:color w:val="000000" w:themeColor="text1"/>
          <w:szCs w:val="21"/>
        </w:rPr>
        <w:t>单位：人民币元</w:t>
      </w: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50"/>
      </w:tblGrid>
      <w:tr w:rsidR="00B54DC1" w:rsidRPr="00B54DC1" w14:paraId="16CDAF95" w14:textId="77777777">
        <w:tc>
          <w:tcPr>
            <w:tcW w:w="3828" w:type="dxa"/>
            <w:vAlign w:val="center"/>
          </w:tcPr>
          <w:p w14:paraId="6DED01C5"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5350" w:type="dxa"/>
            <w:vAlign w:val="center"/>
          </w:tcPr>
          <w:p w14:paraId="3869D2CF"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14:paraId="4EC92CEF" w14:textId="77777777" w:rsidR="00EE54C5" w:rsidRPr="00B54DC1" w:rsidRDefault="00323032">
            <w:pPr>
              <w:jc w:val="center"/>
              <w:rPr>
                <w:rFonts w:eastAsiaTheme="minorEastAsia"/>
                <w:b/>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14:paraId="50FD950D" w14:textId="77777777">
        <w:tc>
          <w:tcPr>
            <w:tcW w:w="3828" w:type="dxa"/>
            <w:vAlign w:val="center"/>
          </w:tcPr>
          <w:p w14:paraId="6BD5AA0A"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活期存款利息收入</w:t>
            </w:r>
          </w:p>
        </w:tc>
        <w:tc>
          <w:tcPr>
            <w:tcW w:w="5350" w:type="dxa"/>
            <w:vAlign w:val="bottom"/>
          </w:tcPr>
          <w:p w14:paraId="7EE92356"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37,243.99</w:t>
            </w:r>
          </w:p>
        </w:tc>
      </w:tr>
      <w:tr w:rsidR="00B54DC1" w:rsidRPr="00B54DC1" w14:paraId="30902B1F" w14:textId="77777777">
        <w:tc>
          <w:tcPr>
            <w:tcW w:w="3828" w:type="dxa"/>
            <w:vAlign w:val="center"/>
          </w:tcPr>
          <w:p w14:paraId="2B4BE279"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定期存款利息收入</w:t>
            </w:r>
          </w:p>
        </w:tc>
        <w:tc>
          <w:tcPr>
            <w:tcW w:w="5350" w:type="dxa"/>
            <w:vAlign w:val="bottom"/>
          </w:tcPr>
          <w:p w14:paraId="193C1221"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14:paraId="61DDF52A" w14:textId="77777777">
        <w:tc>
          <w:tcPr>
            <w:tcW w:w="3828" w:type="dxa"/>
            <w:vAlign w:val="center"/>
          </w:tcPr>
          <w:p w14:paraId="25D30168"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其他存款利息收入</w:t>
            </w:r>
          </w:p>
        </w:tc>
        <w:tc>
          <w:tcPr>
            <w:tcW w:w="5350" w:type="dxa"/>
            <w:vAlign w:val="bottom"/>
          </w:tcPr>
          <w:p w14:paraId="2AE9AEA7"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14:paraId="2A97D1E9" w14:textId="77777777">
        <w:tc>
          <w:tcPr>
            <w:tcW w:w="3828" w:type="dxa"/>
            <w:vAlign w:val="center"/>
          </w:tcPr>
          <w:p w14:paraId="1B132473"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结算备付金利息收入</w:t>
            </w:r>
          </w:p>
        </w:tc>
        <w:tc>
          <w:tcPr>
            <w:tcW w:w="5350" w:type="dxa"/>
            <w:vAlign w:val="bottom"/>
          </w:tcPr>
          <w:p w14:paraId="486A2199"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300.62</w:t>
            </w:r>
          </w:p>
        </w:tc>
      </w:tr>
      <w:tr w:rsidR="00B54DC1" w:rsidRPr="00B54DC1" w14:paraId="0344D636" w14:textId="77777777">
        <w:tc>
          <w:tcPr>
            <w:tcW w:w="3828" w:type="dxa"/>
            <w:vAlign w:val="center"/>
          </w:tcPr>
          <w:p w14:paraId="1D5C9DA1"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其他</w:t>
            </w:r>
          </w:p>
        </w:tc>
        <w:tc>
          <w:tcPr>
            <w:tcW w:w="5350" w:type="dxa"/>
            <w:vAlign w:val="bottom"/>
          </w:tcPr>
          <w:p w14:paraId="0517F5FE"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14:paraId="4AF02998" w14:textId="77777777">
        <w:tc>
          <w:tcPr>
            <w:tcW w:w="3828" w:type="dxa"/>
            <w:vAlign w:val="center"/>
          </w:tcPr>
          <w:p w14:paraId="02DA8D4B"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合计</w:t>
            </w:r>
          </w:p>
        </w:tc>
        <w:tc>
          <w:tcPr>
            <w:tcW w:w="5350" w:type="dxa"/>
            <w:vAlign w:val="bottom"/>
          </w:tcPr>
          <w:p w14:paraId="156B2827"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37,544.61</w:t>
            </w:r>
          </w:p>
        </w:tc>
      </w:tr>
    </w:tbl>
    <w:p w14:paraId="7A787EBB" w14:textId="77777777"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lastRenderedPageBreak/>
        <w:t xml:space="preserve">6.4.7.10 </w:t>
      </w:r>
      <w:r w:rsidRPr="00B54DC1">
        <w:rPr>
          <w:rFonts w:eastAsiaTheme="minorEastAsia"/>
          <w:b/>
          <w:color w:val="000000" w:themeColor="text1"/>
          <w:szCs w:val="21"/>
        </w:rPr>
        <w:t>股票投资收益</w:t>
      </w:r>
    </w:p>
    <w:p w14:paraId="7BA2C3BE" w14:textId="77777777" w:rsidR="00A025B1" w:rsidRPr="00B54DC1" w:rsidRDefault="00A025B1" w:rsidP="00A025B1">
      <w:pPr>
        <w:tabs>
          <w:tab w:val="left" w:pos="426"/>
        </w:tabs>
        <w:spacing w:line="360" w:lineRule="auto"/>
        <w:ind w:firstLineChars="200" w:firstLine="420"/>
        <w:jc w:val="left"/>
        <w:rPr>
          <w:color w:val="000000" w:themeColor="text1"/>
          <w:kern w:val="0"/>
          <w:szCs w:val="21"/>
        </w:rPr>
      </w:pPr>
      <w:r w:rsidRPr="00B54DC1">
        <w:rPr>
          <w:color w:val="000000" w:themeColor="text1"/>
          <w:kern w:val="0"/>
          <w:szCs w:val="21"/>
        </w:rPr>
        <w:t>无。</w:t>
      </w:r>
    </w:p>
    <w:p w14:paraId="2E3C3AF3" w14:textId="77777777" w:rsidR="00EE54C5" w:rsidRPr="00B54DC1" w:rsidRDefault="00323032">
      <w:pPr>
        <w:spacing w:line="360" w:lineRule="auto"/>
        <w:rPr>
          <w:b/>
          <w:color w:val="000000" w:themeColor="text1"/>
          <w:szCs w:val="21"/>
        </w:rPr>
      </w:pPr>
      <w:r w:rsidRPr="00B54DC1">
        <w:rPr>
          <w:rFonts w:eastAsiaTheme="minorEastAsia"/>
          <w:b/>
          <w:bCs/>
          <w:color w:val="000000" w:themeColor="text1"/>
          <w:kern w:val="0"/>
          <w:szCs w:val="21"/>
        </w:rPr>
        <w:t>6.4.7.11</w:t>
      </w:r>
      <w:r w:rsidRPr="00B54DC1">
        <w:rPr>
          <w:b/>
          <w:color w:val="000000" w:themeColor="text1"/>
          <w:szCs w:val="21"/>
        </w:rPr>
        <w:t>债券投资收益</w:t>
      </w:r>
    </w:p>
    <w:p w14:paraId="57AE378B" w14:textId="77777777" w:rsidR="00EE54C5" w:rsidRPr="00B54DC1" w:rsidRDefault="00323032">
      <w:pPr>
        <w:spacing w:line="360" w:lineRule="auto"/>
        <w:rPr>
          <w:b/>
          <w:color w:val="000000" w:themeColor="text1"/>
          <w:szCs w:val="21"/>
        </w:rPr>
      </w:pPr>
      <w:r w:rsidRPr="00B54DC1">
        <w:rPr>
          <w:rFonts w:eastAsiaTheme="minorEastAsia"/>
          <w:b/>
          <w:bCs/>
          <w:color w:val="000000" w:themeColor="text1"/>
          <w:kern w:val="0"/>
          <w:szCs w:val="21"/>
        </w:rPr>
        <w:t>6.4.7.11.1</w:t>
      </w:r>
      <w:r w:rsidRPr="00B54DC1">
        <w:rPr>
          <w:b/>
          <w:color w:val="000000" w:themeColor="text1"/>
          <w:szCs w:val="21"/>
        </w:rPr>
        <w:t>债券投资收益项目构成</w:t>
      </w:r>
    </w:p>
    <w:p w14:paraId="5195C356" w14:textId="77777777" w:rsidR="00A025B1" w:rsidRPr="00B54DC1" w:rsidRDefault="00323032" w:rsidP="00A025B1">
      <w:pPr>
        <w:widowControl/>
        <w:tabs>
          <w:tab w:val="left" w:pos="1680"/>
        </w:tabs>
        <w:wordWrap w:val="0"/>
        <w:autoSpaceDE w:val="0"/>
        <w:autoSpaceDN w:val="0"/>
        <w:ind w:left="440"/>
        <w:jc w:val="right"/>
        <w:textAlignment w:val="bottom"/>
        <w:rPr>
          <w:color w:val="000000" w:themeColor="text1"/>
          <w:kern w:val="0"/>
          <w:szCs w:val="21"/>
        </w:rPr>
      </w:pPr>
      <w:r w:rsidRPr="00B54DC1">
        <w:rPr>
          <w:rFonts w:eastAsiaTheme="minorEastAsia" w:hint="eastAsia"/>
          <w:color w:val="000000" w:themeColor="text1"/>
          <w:szCs w:val="21"/>
        </w:rPr>
        <w:t xml:space="preserve">              </w:t>
      </w:r>
      <w:r w:rsidR="00A025B1" w:rsidRPr="00B54DC1">
        <w:rPr>
          <w:rFonts w:eastAsiaTheme="minorEastAsia"/>
          <w:color w:val="000000" w:themeColor="text1"/>
          <w:szCs w:val="21"/>
        </w:rPr>
        <w:t xml:space="preserve">        </w:t>
      </w:r>
      <w:r w:rsidR="00A025B1" w:rsidRPr="00B54DC1">
        <w:rPr>
          <w:rFonts w:eastAsiaTheme="minorEastAsia"/>
          <w:color w:val="000000" w:themeColor="text1"/>
          <w:szCs w:val="21"/>
        </w:rPr>
        <w:t>单位：人民币元</w:t>
      </w:r>
      <w:r w:rsidR="00A025B1" w:rsidRPr="00B54DC1">
        <w:rPr>
          <w:color w:val="000000" w:themeColor="text1"/>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B54DC1" w:rsidRPr="00B54DC1" w14:paraId="546914F3" w14:textId="77777777" w:rsidTr="00DA3D70">
        <w:tc>
          <w:tcPr>
            <w:tcW w:w="3828" w:type="dxa"/>
            <w:vAlign w:val="center"/>
          </w:tcPr>
          <w:p w14:paraId="79738D09" w14:textId="77777777" w:rsidR="00A025B1" w:rsidRPr="00B54DC1" w:rsidRDefault="00A025B1" w:rsidP="00DA3D70">
            <w:pPr>
              <w:ind w:left="440"/>
              <w:jc w:val="center"/>
              <w:rPr>
                <w:color w:val="000000" w:themeColor="text1"/>
                <w:szCs w:val="21"/>
              </w:rPr>
            </w:pPr>
            <w:r w:rsidRPr="00B54DC1">
              <w:rPr>
                <w:color w:val="000000" w:themeColor="text1"/>
                <w:szCs w:val="21"/>
              </w:rPr>
              <w:t>项目</w:t>
            </w:r>
          </w:p>
        </w:tc>
        <w:tc>
          <w:tcPr>
            <w:tcW w:w="5533" w:type="dxa"/>
            <w:vAlign w:val="center"/>
          </w:tcPr>
          <w:p w14:paraId="60F68775" w14:textId="77777777" w:rsidR="00A025B1" w:rsidRPr="00B54DC1" w:rsidRDefault="00A025B1" w:rsidP="00DA3D70">
            <w:pPr>
              <w:spacing w:line="360" w:lineRule="auto"/>
              <w:jc w:val="center"/>
              <w:rPr>
                <w:rFonts w:eastAsiaTheme="minorEastAsia"/>
                <w:color w:val="000000" w:themeColor="text1"/>
                <w:szCs w:val="21"/>
              </w:rPr>
            </w:pPr>
            <w:r w:rsidRPr="00B54DC1">
              <w:rPr>
                <w:rFonts w:eastAsiaTheme="minorEastAsia"/>
                <w:color w:val="000000" w:themeColor="text1"/>
                <w:szCs w:val="21"/>
              </w:rPr>
              <w:t>本期</w:t>
            </w:r>
          </w:p>
          <w:p w14:paraId="6CB770A3" w14:textId="77777777" w:rsidR="00A025B1" w:rsidRPr="00B54DC1" w:rsidRDefault="00A025B1" w:rsidP="00DA3D70">
            <w:pPr>
              <w:widowControl/>
              <w:autoSpaceDE w:val="0"/>
              <w:autoSpaceDN w:val="0"/>
              <w:spacing w:line="360" w:lineRule="auto"/>
              <w:ind w:right="-15"/>
              <w:jc w:val="center"/>
              <w:textAlignment w:val="bottom"/>
              <w:rPr>
                <w:rFonts w:eastAsiaTheme="minorEastAsia"/>
                <w:color w:val="000000" w:themeColor="text1"/>
                <w:kern w:val="0"/>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14:paraId="4644D38F" w14:textId="77777777" w:rsidTr="00DA3D70">
        <w:tc>
          <w:tcPr>
            <w:tcW w:w="3828" w:type="dxa"/>
            <w:vAlign w:val="center"/>
          </w:tcPr>
          <w:p w14:paraId="5E55924E" w14:textId="77777777" w:rsidR="00A025B1" w:rsidRPr="00B54DC1" w:rsidRDefault="00A025B1" w:rsidP="00DA3D70">
            <w:pPr>
              <w:jc w:val="left"/>
              <w:rPr>
                <w:color w:val="000000" w:themeColor="text1"/>
                <w:szCs w:val="21"/>
              </w:rPr>
            </w:pPr>
            <w:r w:rsidRPr="00B54DC1">
              <w:rPr>
                <w:rFonts w:ascii="宋体" w:hAnsi="宋体" w:hint="eastAsia"/>
                <w:color w:val="000000" w:themeColor="text1"/>
                <w:szCs w:val="21"/>
              </w:rPr>
              <w:t>债券投资收益——利息收入</w:t>
            </w:r>
          </w:p>
        </w:tc>
        <w:tc>
          <w:tcPr>
            <w:tcW w:w="5533" w:type="dxa"/>
            <w:vAlign w:val="center"/>
          </w:tcPr>
          <w:p w14:paraId="13DAA6FC" w14:textId="77777777" w:rsidR="00A025B1" w:rsidRPr="00B54DC1" w:rsidRDefault="00A025B1" w:rsidP="00DA3D70">
            <w:pPr>
              <w:spacing w:line="360" w:lineRule="auto"/>
              <w:jc w:val="right"/>
              <w:rPr>
                <w:rFonts w:eastAsiaTheme="minorEastAsia"/>
                <w:color w:val="000000" w:themeColor="text1"/>
                <w:szCs w:val="21"/>
              </w:rPr>
            </w:pPr>
            <w:r w:rsidRPr="00B54DC1">
              <w:rPr>
                <w:color w:val="000000" w:themeColor="text1"/>
                <w:kern w:val="0"/>
                <w:szCs w:val="21"/>
              </w:rPr>
              <w:t>3,933,255.51</w:t>
            </w:r>
          </w:p>
        </w:tc>
      </w:tr>
      <w:tr w:rsidR="00B54DC1" w:rsidRPr="00B54DC1" w14:paraId="1B388C0E" w14:textId="77777777" w:rsidTr="00DA3D70">
        <w:tc>
          <w:tcPr>
            <w:tcW w:w="3828" w:type="dxa"/>
            <w:vAlign w:val="center"/>
          </w:tcPr>
          <w:p w14:paraId="5974EFC3" w14:textId="77777777" w:rsidR="00A025B1" w:rsidRPr="00B54DC1" w:rsidRDefault="00A025B1" w:rsidP="00DA3D70">
            <w:pPr>
              <w:rPr>
                <w:color w:val="000000" w:themeColor="text1"/>
                <w:szCs w:val="21"/>
              </w:rPr>
            </w:pPr>
            <w:r w:rsidRPr="00B54DC1">
              <w:rPr>
                <w:color w:val="000000" w:themeColor="text1"/>
                <w:szCs w:val="21"/>
              </w:rPr>
              <w:t>债券投资收益</w:t>
            </w:r>
            <w:r w:rsidRPr="00B54DC1">
              <w:rPr>
                <w:color w:val="000000" w:themeColor="text1"/>
                <w:szCs w:val="21"/>
              </w:rPr>
              <w:t>——</w:t>
            </w:r>
            <w:r w:rsidRPr="00B54DC1">
              <w:rPr>
                <w:color w:val="000000" w:themeColor="text1"/>
                <w:szCs w:val="21"/>
              </w:rPr>
              <w:t>买卖债券（债转股及债券到期兑付）差价收入</w:t>
            </w:r>
          </w:p>
        </w:tc>
        <w:tc>
          <w:tcPr>
            <w:tcW w:w="5533" w:type="dxa"/>
            <w:vAlign w:val="center"/>
          </w:tcPr>
          <w:p w14:paraId="761EEB5F" w14:textId="77777777" w:rsidR="00A025B1" w:rsidRPr="00B54DC1" w:rsidRDefault="00A025B1" w:rsidP="00DA3D70">
            <w:pPr>
              <w:ind w:left="440"/>
              <w:jc w:val="right"/>
              <w:rPr>
                <w:color w:val="000000" w:themeColor="text1"/>
                <w:szCs w:val="21"/>
              </w:rPr>
            </w:pPr>
            <w:r w:rsidRPr="00B54DC1">
              <w:rPr>
                <w:color w:val="000000" w:themeColor="text1"/>
                <w:szCs w:val="21"/>
              </w:rPr>
              <w:t>581,063.22</w:t>
            </w:r>
          </w:p>
        </w:tc>
      </w:tr>
      <w:tr w:rsidR="00B54DC1" w:rsidRPr="00B54DC1" w14:paraId="2F039794" w14:textId="77777777" w:rsidTr="00DA3D70">
        <w:tc>
          <w:tcPr>
            <w:tcW w:w="3828" w:type="dxa"/>
            <w:vAlign w:val="center"/>
          </w:tcPr>
          <w:p w14:paraId="6361C854" w14:textId="77777777" w:rsidR="00A025B1" w:rsidRPr="00B54DC1" w:rsidRDefault="00A025B1" w:rsidP="00DA3D70">
            <w:pPr>
              <w:rPr>
                <w:color w:val="000000" w:themeColor="text1"/>
                <w:szCs w:val="21"/>
              </w:rPr>
            </w:pPr>
            <w:r w:rsidRPr="00B54DC1">
              <w:rPr>
                <w:color w:val="000000" w:themeColor="text1"/>
                <w:szCs w:val="21"/>
              </w:rPr>
              <w:t>债券投资收益</w:t>
            </w:r>
            <w:r w:rsidRPr="00B54DC1">
              <w:rPr>
                <w:color w:val="000000" w:themeColor="text1"/>
                <w:szCs w:val="21"/>
              </w:rPr>
              <w:t>——</w:t>
            </w:r>
            <w:r w:rsidRPr="00B54DC1">
              <w:rPr>
                <w:color w:val="000000" w:themeColor="text1"/>
                <w:szCs w:val="21"/>
              </w:rPr>
              <w:t>赎回差价收入</w:t>
            </w:r>
          </w:p>
        </w:tc>
        <w:tc>
          <w:tcPr>
            <w:tcW w:w="5533" w:type="dxa"/>
            <w:vAlign w:val="center"/>
          </w:tcPr>
          <w:p w14:paraId="394F3727" w14:textId="77777777" w:rsidR="00A025B1" w:rsidRPr="00B54DC1" w:rsidRDefault="00A025B1" w:rsidP="00DA3D70">
            <w:pPr>
              <w:ind w:left="440"/>
              <w:jc w:val="right"/>
              <w:rPr>
                <w:color w:val="000000" w:themeColor="text1"/>
                <w:szCs w:val="21"/>
              </w:rPr>
            </w:pPr>
            <w:r w:rsidRPr="00B54DC1">
              <w:rPr>
                <w:color w:val="000000" w:themeColor="text1"/>
                <w:kern w:val="0"/>
                <w:szCs w:val="21"/>
              </w:rPr>
              <w:t>-</w:t>
            </w:r>
          </w:p>
        </w:tc>
      </w:tr>
      <w:tr w:rsidR="00B54DC1" w:rsidRPr="00B54DC1" w14:paraId="21CD92A6" w14:textId="77777777" w:rsidTr="00DA3D70">
        <w:tc>
          <w:tcPr>
            <w:tcW w:w="3828" w:type="dxa"/>
            <w:vAlign w:val="center"/>
          </w:tcPr>
          <w:p w14:paraId="37DADC63" w14:textId="77777777" w:rsidR="00A025B1" w:rsidRPr="00B54DC1" w:rsidRDefault="00A025B1" w:rsidP="00DA3D70">
            <w:pPr>
              <w:spacing w:line="360" w:lineRule="auto"/>
              <w:jc w:val="left"/>
              <w:rPr>
                <w:color w:val="000000" w:themeColor="text1"/>
                <w:szCs w:val="21"/>
              </w:rPr>
            </w:pPr>
            <w:r w:rsidRPr="00B54DC1">
              <w:rPr>
                <w:color w:val="000000" w:themeColor="text1"/>
                <w:szCs w:val="21"/>
              </w:rPr>
              <w:t>债券投资收益</w:t>
            </w:r>
            <w:r w:rsidRPr="00B54DC1">
              <w:rPr>
                <w:color w:val="000000" w:themeColor="text1"/>
                <w:szCs w:val="21"/>
              </w:rPr>
              <w:t>——</w:t>
            </w:r>
            <w:r w:rsidRPr="00B54DC1">
              <w:rPr>
                <w:color w:val="000000" w:themeColor="text1"/>
                <w:szCs w:val="21"/>
              </w:rPr>
              <w:t>申购差价收入</w:t>
            </w:r>
          </w:p>
        </w:tc>
        <w:tc>
          <w:tcPr>
            <w:tcW w:w="5533" w:type="dxa"/>
            <w:vAlign w:val="center"/>
          </w:tcPr>
          <w:p w14:paraId="624590B6" w14:textId="77777777" w:rsidR="00A025B1" w:rsidRPr="00B54DC1" w:rsidRDefault="00A025B1" w:rsidP="00DA3D70">
            <w:pPr>
              <w:ind w:left="440"/>
              <w:jc w:val="right"/>
              <w:rPr>
                <w:color w:val="000000" w:themeColor="text1"/>
                <w:szCs w:val="21"/>
              </w:rPr>
            </w:pPr>
            <w:r w:rsidRPr="00B54DC1">
              <w:rPr>
                <w:color w:val="000000" w:themeColor="text1"/>
                <w:szCs w:val="21"/>
              </w:rPr>
              <w:t>-</w:t>
            </w:r>
          </w:p>
        </w:tc>
      </w:tr>
      <w:tr w:rsidR="00B54DC1" w:rsidRPr="00B54DC1" w14:paraId="389BE144" w14:textId="77777777" w:rsidTr="00DA3D70">
        <w:tc>
          <w:tcPr>
            <w:tcW w:w="3828" w:type="dxa"/>
            <w:vAlign w:val="center"/>
          </w:tcPr>
          <w:p w14:paraId="667FBFCC" w14:textId="77777777" w:rsidR="00A025B1" w:rsidRPr="00B54DC1" w:rsidRDefault="00A025B1" w:rsidP="00DA3D70">
            <w:pPr>
              <w:spacing w:line="360" w:lineRule="auto"/>
              <w:jc w:val="left"/>
              <w:rPr>
                <w:color w:val="000000" w:themeColor="text1"/>
                <w:szCs w:val="21"/>
              </w:rPr>
            </w:pPr>
            <w:r w:rsidRPr="00B54DC1">
              <w:rPr>
                <w:color w:val="000000" w:themeColor="text1"/>
                <w:szCs w:val="21"/>
              </w:rPr>
              <w:t>合计</w:t>
            </w:r>
          </w:p>
        </w:tc>
        <w:tc>
          <w:tcPr>
            <w:tcW w:w="5533" w:type="dxa"/>
            <w:vAlign w:val="center"/>
          </w:tcPr>
          <w:p w14:paraId="4DEDD89D" w14:textId="77777777" w:rsidR="00A025B1" w:rsidRPr="00B54DC1" w:rsidRDefault="00A025B1" w:rsidP="00DA3D70">
            <w:pPr>
              <w:spacing w:line="360" w:lineRule="auto"/>
              <w:jc w:val="right"/>
              <w:rPr>
                <w:rFonts w:eastAsiaTheme="minorEastAsia"/>
                <w:color w:val="000000" w:themeColor="text1"/>
                <w:szCs w:val="21"/>
              </w:rPr>
            </w:pPr>
            <w:r w:rsidRPr="00B54DC1">
              <w:rPr>
                <w:rFonts w:eastAsiaTheme="minorEastAsia"/>
                <w:color w:val="000000" w:themeColor="text1"/>
                <w:szCs w:val="21"/>
              </w:rPr>
              <w:t>4,514,318.73</w:t>
            </w:r>
          </w:p>
        </w:tc>
      </w:tr>
    </w:tbl>
    <w:p w14:paraId="4F1DCC90" w14:textId="77777777" w:rsidR="00A025B1" w:rsidRPr="00B54DC1" w:rsidRDefault="00A025B1" w:rsidP="00A025B1">
      <w:pPr>
        <w:spacing w:line="360" w:lineRule="auto"/>
        <w:rPr>
          <w:b/>
          <w:color w:val="000000" w:themeColor="text1"/>
          <w:szCs w:val="21"/>
        </w:rPr>
      </w:pPr>
      <w:r w:rsidRPr="00B54DC1">
        <w:rPr>
          <w:rFonts w:eastAsiaTheme="minorEastAsia"/>
          <w:b/>
          <w:bCs/>
          <w:color w:val="000000" w:themeColor="text1"/>
          <w:kern w:val="0"/>
          <w:szCs w:val="21"/>
        </w:rPr>
        <w:t>6.4.7.11.2</w:t>
      </w:r>
      <w:r w:rsidRPr="00B54DC1">
        <w:rPr>
          <w:b/>
          <w:color w:val="000000" w:themeColor="text1"/>
          <w:szCs w:val="21"/>
        </w:rPr>
        <w:t>债券投资收益</w:t>
      </w:r>
      <w:r w:rsidRPr="00B54DC1">
        <w:rPr>
          <w:b/>
          <w:color w:val="000000" w:themeColor="text1"/>
          <w:szCs w:val="21"/>
        </w:rPr>
        <w:t>——</w:t>
      </w:r>
      <w:r w:rsidRPr="00B54DC1">
        <w:rPr>
          <w:b/>
          <w:color w:val="000000" w:themeColor="text1"/>
          <w:szCs w:val="21"/>
        </w:rPr>
        <w:t>买卖债券差价收入</w:t>
      </w:r>
    </w:p>
    <w:p w14:paraId="453D8881" w14:textId="77777777" w:rsidR="00A025B1" w:rsidRPr="00B54DC1" w:rsidRDefault="00A025B1" w:rsidP="00A025B1">
      <w:pPr>
        <w:widowControl/>
        <w:tabs>
          <w:tab w:val="left" w:pos="1680"/>
        </w:tabs>
        <w:wordWrap w:val="0"/>
        <w:autoSpaceDE w:val="0"/>
        <w:autoSpaceDN w:val="0"/>
        <w:ind w:left="440"/>
        <w:jc w:val="right"/>
        <w:textAlignment w:val="bottom"/>
        <w:rPr>
          <w:color w:val="000000" w:themeColor="text1"/>
          <w:kern w:val="0"/>
          <w:szCs w:val="21"/>
        </w:rPr>
      </w:pPr>
      <w:r w:rsidRPr="00B54DC1">
        <w:rPr>
          <w:color w:val="000000" w:themeColor="text1"/>
          <w:szCs w:val="21"/>
          <w:lang w:val="en-AU"/>
        </w:rPr>
        <w:t xml:space="preserve">         </w:t>
      </w:r>
      <w:r w:rsidRPr="00B54DC1">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3725"/>
        <w:gridCol w:w="5636"/>
      </w:tblGrid>
      <w:tr w:rsidR="00B54DC1" w:rsidRPr="00B54DC1" w14:paraId="58B54792" w14:textId="77777777" w:rsidTr="00DA3D70">
        <w:trPr>
          <w:trHeight w:val="315"/>
        </w:trPr>
        <w:tc>
          <w:tcPr>
            <w:tcW w:w="3725" w:type="dxa"/>
            <w:vAlign w:val="center"/>
          </w:tcPr>
          <w:p w14:paraId="64AA8EAF" w14:textId="77777777" w:rsidR="00A025B1" w:rsidRPr="00B54DC1" w:rsidRDefault="00A025B1" w:rsidP="00DA3D70">
            <w:pPr>
              <w:autoSpaceDE w:val="0"/>
              <w:autoSpaceDN w:val="0"/>
              <w:ind w:left="440"/>
              <w:jc w:val="center"/>
              <w:textAlignment w:val="bottom"/>
              <w:rPr>
                <w:color w:val="000000" w:themeColor="text1"/>
                <w:kern w:val="0"/>
                <w:szCs w:val="21"/>
              </w:rPr>
            </w:pPr>
            <w:r w:rsidRPr="00B54DC1">
              <w:rPr>
                <w:color w:val="000000" w:themeColor="text1"/>
                <w:kern w:val="0"/>
                <w:szCs w:val="21"/>
              </w:rPr>
              <w:t>项目</w:t>
            </w:r>
          </w:p>
        </w:tc>
        <w:tc>
          <w:tcPr>
            <w:tcW w:w="5636" w:type="dxa"/>
            <w:vAlign w:val="center"/>
          </w:tcPr>
          <w:p w14:paraId="7E30B6E6" w14:textId="77777777" w:rsidR="00A025B1" w:rsidRPr="00B54DC1" w:rsidRDefault="00A025B1" w:rsidP="00DA3D70">
            <w:pPr>
              <w:spacing w:line="360" w:lineRule="auto"/>
              <w:jc w:val="center"/>
              <w:rPr>
                <w:rFonts w:eastAsiaTheme="minorEastAsia"/>
                <w:color w:val="000000" w:themeColor="text1"/>
                <w:szCs w:val="21"/>
              </w:rPr>
            </w:pPr>
            <w:r w:rsidRPr="00B54DC1">
              <w:rPr>
                <w:rFonts w:eastAsiaTheme="minorEastAsia"/>
                <w:color w:val="000000" w:themeColor="text1"/>
                <w:szCs w:val="21"/>
              </w:rPr>
              <w:t>本期</w:t>
            </w:r>
          </w:p>
          <w:p w14:paraId="2DE581E7" w14:textId="77777777" w:rsidR="00A025B1" w:rsidRPr="00B54DC1" w:rsidRDefault="00A025B1" w:rsidP="00DA3D70">
            <w:pPr>
              <w:widowControl/>
              <w:autoSpaceDE w:val="0"/>
              <w:autoSpaceDN w:val="0"/>
              <w:spacing w:line="360" w:lineRule="auto"/>
              <w:ind w:right="-15"/>
              <w:jc w:val="center"/>
              <w:textAlignment w:val="bottom"/>
              <w:rPr>
                <w:rFonts w:eastAsiaTheme="minorEastAsia"/>
                <w:color w:val="000000" w:themeColor="text1"/>
                <w:kern w:val="0"/>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14:paraId="6B5E4FB3" w14:textId="77777777" w:rsidTr="00DA3D7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3D877EE9" w14:textId="77777777" w:rsidR="00A025B1" w:rsidRPr="00B54DC1" w:rsidRDefault="00A025B1" w:rsidP="00DA3D70">
            <w:pPr>
              <w:widowControl/>
              <w:autoSpaceDE w:val="0"/>
              <w:autoSpaceDN w:val="0"/>
              <w:ind w:leftChars="50" w:left="105"/>
              <w:textAlignment w:val="bottom"/>
              <w:rPr>
                <w:color w:val="000000" w:themeColor="text1"/>
                <w:kern w:val="0"/>
                <w:szCs w:val="21"/>
              </w:rPr>
            </w:pPr>
            <w:r w:rsidRPr="00B54DC1">
              <w:rPr>
                <w:rFonts w:ascii="宋体" w:hAnsi="宋体" w:hint="eastAsia"/>
                <w:color w:val="000000" w:themeColor="text1"/>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121C8671" w14:textId="77777777" w:rsidR="00A025B1" w:rsidRPr="00B54DC1" w:rsidRDefault="00A025B1" w:rsidP="00DA3D70">
            <w:pPr>
              <w:ind w:left="440"/>
              <w:jc w:val="right"/>
              <w:rPr>
                <w:color w:val="000000" w:themeColor="text1"/>
                <w:szCs w:val="21"/>
              </w:rPr>
            </w:pPr>
            <w:r w:rsidRPr="00B54DC1">
              <w:rPr>
                <w:color w:val="000000" w:themeColor="text1"/>
                <w:szCs w:val="21"/>
              </w:rPr>
              <w:t>1,562,186,825.89</w:t>
            </w:r>
          </w:p>
        </w:tc>
      </w:tr>
      <w:tr w:rsidR="00B54DC1" w:rsidRPr="00B54DC1" w14:paraId="2CEEB3E1" w14:textId="77777777" w:rsidTr="00DA3D7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1C247E24" w14:textId="77777777" w:rsidR="00A025B1" w:rsidRPr="00B54DC1" w:rsidRDefault="00A025B1" w:rsidP="00DA3D70">
            <w:pPr>
              <w:widowControl/>
              <w:autoSpaceDE w:val="0"/>
              <w:autoSpaceDN w:val="0"/>
              <w:ind w:leftChars="50" w:left="105"/>
              <w:textAlignment w:val="bottom"/>
              <w:rPr>
                <w:color w:val="000000" w:themeColor="text1"/>
                <w:kern w:val="0"/>
                <w:szCs w:val="21"/>
              </w:rPr>
            </w:pPr>
            <w:r w:rsidRPr="00B54DC1">
              <w:rPr>
                <w:rFonts w:ascii="宋体" w:hAnsi="宋体" w:hint="eastAsia"/>
                <w:color w:val="000000" w:themeColor="text1"/>
                <w:szCs w:val="21"/>
              </w:rPr>
              <w:t>减：卖出债券（债转股及债券到期兑付）成本总额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3F07E526" w14:textId="77777777" w:rsidR="00A025B1" w:rsidRPr="00B54DC1" w:rsidRDefault="00A025B1" w:rsidP="00DA3D70">
            <w:pPr>
              <w:ind w:left="440"/>
              <w:jc w:val="right"/>
              <w:rPr>
                <w:color w:val="000000" w:themeColor="text1"/>
                <w:szCs w:val="21"/>
              </w:rPr>
            </w:pPr>
            <w:r w:rsidRPr="00B54DC1">
              <w:rPr>
                <w:color w:val="000000" w:themeColor="text1"/>
                <w:szCs w:val="21"/>
              </w:rPr>
              <w:t>1,539,561,749.81</w:t>
            </w:r>
          </w:p>
        </w:tc>
      </w:tr>
      <w:tr w:rsidR="00B54DC1" w:rsidRPr="00B54DC1" w14:paraId="70562B19" w14:textId="77777777" w:rsidTr="00DA3D7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5C7786BE" w14:textId="77777777" w:rsidR="00A025B1" w:rsidRPr="00B54DC1" w:rsidRDefault="00A025B1" w:rsidP="00DA3D70">
            <w:pPr>
              <w:widowControl/>
              <w:autoSpaceDE w:val="0"/>
              <w:autoSpaceDN w:val="0"/>
              <w:ind w:firstLineChars="50" w:firstLine="105"/>
              <w:textAlignment w:val="bottom"/>
              <w:rPr>
                <w:color w:val="000000" w:themeColor="text1"/>
                <w:kern w:val="0"/>
                <w:szCs w:val="21"/>
              </w:rPr>
            </w:pPr>
            <w:r w:rsidRPr="00B54DC1">
              <w:rPr>
                <w:rFonts w:ascii="宋体" w:hAnsi="宋体" w:hint="eastAsia"/>
                <w:color w:val="000000" w:themeColor="text1"/>
                <w:szCs w:val="21"/>
              </w:rPr>
              <w:t>减：应计利息总额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70791637" w14:textId="77777777" w:rsidR="00A025B1" w:rsidRPr="00B54DC1" w:rsidRDefault="00A025B1" w:rsidP="00DA3D70">
            <w:pPr>
              <w:ind w:left="440"/>
              <w:jc w:val="right"/>
              <w:rPr>
                <w:color w:val="000000" w:themeColor="text1"/>
                <w:szCs w:val="21"/>
              </w:rPr>
            </w:pPr>
            <w:r w:rsidRPr="00B54DC1">
              <w:rPr>
                <w:color w:val="000000" w:themeColor="text1"/>
                <w:szCs w:val="21"/>
              </w:rPr>
              <w:t>22,015,405.89</w:t>
            </w:r>
          </w:p>
        </w:tc>
      </w:tr>
      <w:tr w:rsidR="00B54DC1" w:rsidRPr="00B54DC1" w14:paraId="33EFFC0D" w14:textId="77777777" w:rsidTr="00DA3D7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34C0464F" w14:textId="77777777" w:rsidR="00A025B1" w:rsidRPr="00B54DC1" w:rsidRDefault="00A025B1" w:rsidP="00DA3D70">
            <w:pPr>
              <w:widowControl/>
              <w:autoSpaceDE w:val="0"/>
              <w:autoSpaceDN w:val="0"/>
              <w:ind w:firstLineChars="50" w:firstLine="105"/>
              <w:textAlignment w:val="bottom"/>
              <w:rPr>
                <w:color w:val="000000" w:themeColor="text1"/>
                <w:szCs w:val="21"/>
              </w:rPr>
            </w:pPr>
            <w:r w:rsidRPr="00B54DC1">
              <w:rPr>
                <w:rFonts w:ascii="宋体" w:hAnsi="宋体" w:hint="eastAsia"/>
                <w:color w:val="000000" w:themeColor="text1"/>
                <w:szCs w:val="21"/>
              </w:rPr>
              <w:t>减：交易费用</w:t>
            </w:r>
          </w:p>
        </w:tc>
        <w:tc>
          <w:tcPr>
            <w:tcW w:w="5636" w:type="dxa"/>
            <w:tcBorders>
              <w:top w:val="single" w:sz="4" w:space="0" w:color="auto"/>
              <w:left w:val="single" w:sz="4" w:space="0" w:color="auto"/>
              <w:bottom w:val="single" w:sz="4" w:space="0" w:color="auto"/>
              <w:right w:val="single" w:sz="4" w:space="0" w:color="auto"/>
            </w:tcBorders>
            <w:vAlign w:val="center"/>
          </w:tcPr>
          <w:p w14:paraId="4F5611A6" w14:textId="77777777" w:rsidR="00A025B1" w:rsidRPr="00B54DC1" w:rsidRDefault="00A025B1" w:rsidP="00DA3D70">
            <w:pPr>
              <w:ind w:left="440"/>
              <w:jc w:val="right"/>
              <w:rPr>
                <w:color w:val="000000" w:themeColor="text1"/>
                <w:szCs w:val="21"/>
              </w:rPr>
            </w:pPr>
            <w:r w:rsidRPr="00B54DC1">
              <w:rPr>
                <w:color w:val="000000" w:themeColor="text1"/>
                <w:kern w:val="0"/>
                <w:szCs w:val="21"/>
              </w:rPr>
              <w:t>28,606.97</w:t>
            </w:r>
          </w:p>
        </w:tc>
      </w:tr>
      <w:tr w:rsidR="00B54DC1" w:rsidRPr="00B54DC1" w14:paraId="1E1C0FE6" w14:textId="77777777" w:rsidTr="00DA3D7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18A54409" w14:textId="77777777" w:rsidR="00A025B1" w:rsidRPr="00B54DC1" w:rsidRDefault="00A025B1" w:rsidP="00DA3D70">
            <w:pPr>
              <w:widowControl/>
              <w:autoSpaceDE w:val="0"/>
              <w:autoSpaceDN w:val="0"/>
              <w:ind w:leftChars="50" w:left="105"/>
              <w:textAlignment w:val="bottom"/>
              <w:rPr>
                <w:color w:val="000000" w:themeColor="text1"/>
                <w:kern w:val="0"/>
                <w:szCs w:val="21"/>
              </w:rPr>
            </w:pPr>
            <w:r w:rsidRPr="00B54DC1">
              <w:rPr>
                <w:color w:val="000000" w:themeColor="text1"/>
                <w:szCs w:val="21"/>
              </w:rPr>
              <w:t>买卖债券差价收入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172FC16C" w14:textId="77777777" w:rsidR="00A025B1" w:rsidRPr="00B54DC1" w:rsidRDefault="00A025B1" w:rsidP="00DA3D70">
            <w:pPr>
              <w:ind w:left="440"/>
              <w:jc w:val="right"/>
              <w:rPr>
                <w:color w:val="000000" w:themeColor="text1"/>
                <w:szCs w:val="21"/>
              </w:rPr>
            </w:pPr>
            <w:r w:rsidRPr="00B54DC1">
              <w:rPr>
                <w:color w:val="000000" w:themeColor="text1"/>
                <w:szCs w:val="21"/>
              </w:rPr>
              <w:t>581,063.22</w:t>
            </w:r>
          </w:p>
        </w:tc>
      </w:tr>
    </w:tbl>
    <w:p w14:paraId="359A9EDB" w14:textId="77777777"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6.4.7.12 </w:t>
      </w:r>
      <w:r w:rsidRPr="00B54DC1">
        <w:rPr>
          <w:rFonts w:eastAsiaTheme="minorEastAsia"/>
          <w:b/>
          <w:color w:val="000000" w:themeColor="text1"/>
          <w:szCs w:val="21"/>
        </w:rPr>
        <w:t>衍生工具收益</w:t>
      </w:r>
    </w:p>
    <w:p w14:paraId="07CD0929" w14:textId="77777777" w:rsidR="00A025B1" w:rsidRPr="00B54DC1" w:rsidRDefault="00A025B1" w:rsidP="00A025B1">
      <w:pPr>
        <w:tabs>
          <w:tab w:val="left" w:pos="426"/>
        </w:tabs>
        <w:spacing w:line="360" w:lineRule="auto"/>
        <w:ind w:firstLineChars="200" w:firstLine="420"/>
        <w:jc w:val="left"/>
        <w:rPr>
          <w:color w:val="000000" w:themeColor="text1"/>
          <w:szCs w:val="21"/>
        </w:rPr>
      </w:pPr>
      <w:r w:rsidRPr="00B54DC1">
        <w:rPr>
          <w:color w:val="000000" w:themeColor="text1"/>
          <w:kern w:val="0"/>
          <w:szCs w:val="21"/>
        </w:rPr>
        <w:t>无。</w:t>
      </w:r>
    </w:p>
    <w:p w14:paraId="5FE515F3" w14:textId="77777777"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6.4.7.13 </w:t>
      </w:r>
      <w:r w:rsidRPr="00B54DC1">
        <w:rPr>
          <w:rFonts w:eastAsiaTheme="minorEastAsia"/>
          <w:b/>
          <w:color w:val="000000" w:themeColor="text1"/>
          <w:szCs w:val="21"/>
        </w:rPr>
        <w:t>股利收益</w:t>
      </w:r>
    </w:p>
    <w:p w14:paraId="728803FC" w14:textId="77777777"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p w14:paraId="670DCC49" w14:textId="77777777"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6.4.7.14 </w:t>
      </w:r>
      <w:r w:rsidRPr="00B54DC1">
        <w:rPr>
          <w:rFonts w:eastAsiaTheme="minorEastAsia"/>
          <w:b/>
          <w:color w:val="000000" w:themeColor="text1"/>
          <w:szCs w:val="21"/>
        </w:rPr>
        <w:t>公允价值变动收益</w:t>
      </w:r>
    </w:p>
    <w:p w14:paraId="17630289" w14:textId="77777777" w:rsidR="00EE54C5" w:rsidRPr="00B54DC1" w:rsidRDefault="00323032">
      <w:pPr>
        <w:tabs>
          <w:tab w:val="left" w:pos="8820"/>
        </w:tabs>
        <w:spacing w:line="360" w:lineRule="auto"/>
        <w:ind w:rightChars="-52" w:right="-109"/>
        <w:jc w:val="right"/>
        <w:rPr>
          <w:rFonts w:eastAsiaTheme="minorEastAsia"/>
          <w:color w:val="000000" w:themeColor="text1"/>
          <w:szCs w:val="21"/>
        </w:rPr>
      </w:pPr>
      <w:r w:rsidRPr="00B54DC1">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B54DC1" w:rsidRPr="00B54DC1" w14:paraId="587DB68C" w14:textId="77777777">
        <w:trPr>
          <w:trHeight w:val="285"/>
        </w:trPr>
        <w:tc>
          <w:tcPr>
            <w:tcW w:w="3794" w:type="dxa"/>
            <w:vAlign w:val="center"/>
          </w:tcPr>
          <w:p w14:paraId="4C64F877"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kern w:val="0"/>
                <w:szCs w:val="21"/>
              </w:rPr>
              <w:t>项目名称</w:t>
            </w:r>
          </w:p>
        </w:tc>
        <w:tc>
          <w:tcPr>
            <w:tcW w:w="5528" w:type="dxa"/>
          </w:tcPr>
          <w:p w14:paraId="589CDDFF"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14:paraId="14FD67A4"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14:paraId="73297209" w14:textId="77777777">
        <w:trPr>
          <w:trHeight w:val="285"/>
        </w:trPr>
        <w:tc>
          <w:tcPr>
            <w:tcW w:w="3794" w:type="dxa"/>
            <w:vAlign w:val="center"/>
          </w:tcPr>
          <w:p w14:paraId="69D10CFF" w14:textId="77777777" w:rsidR="00EE54C5" w:rsidRPr="00B54DC1" w:rsidRDefault="00323032">
            <w:pPr>
              <w:widowControl/>
              <w:jc w:val="left"/>
              <w:rPr>
                <w:rFonts w:eastAsiaTheme="minorEastAsia"/>
                <w:color w:val="000000" w:themeColor="text1"/>
                <w:szCs w:val="21"/>
              </w:rPr>
            </w:pPr>
            <w:r w:rsidRPr="00B54DC1">
              <w:rPr>
                <w:rFonts w:eastAsiaTheme="minorEastAsia"/>
                <w:color w:val="000000" w:themeColor="text1"/>
                <w:kern w:val="0"/>
                <w:szCs w:val="21"/>
              </w:rPr>
              <w:t>1.</w:t>
            </w:r>
            <w:r w:rsidRPr="00B54DC1">
              <w:rPr>
                <w:rFonts w:eastAsiaTheme="minorEastAsia"/>
                <w:color w:val="000000" w:themeColor="text1"/>
                <w:kern w:val="0"/>
                <w:szCs w:val="21"/>
              </w:rPr>
              <w:t>交易性金融资产</w:t>
            </w:r>
          </w:p>
        </w:tc>
        <w:tc>
          <w:tcPr>
            <w:tcW w:w="5528" w:type="dxa"/>
            <w:vAlign w:val="bottom"/>
          </w:tcPr>
          <w:p w14:paraId="13EC814F"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3,222,588.80</w:t>
            </w:r>
          </w:p>
        </w:tc>
      </w:tr>
      <w:tr w:rsidR="00B54DC1" w:rsidRPr="00B54DC1" w14:paraId="72EAB4C0" w14:textId="77777777">
        <w:trPr>
          <w:trHeight w:val="285"/>
        </w:trPr>
        <w:tc>
          <w:tcPr>
            <w:tcW w:w="3794" w:type="dxa"/>
            <w:vAlign w:val="center"/>
          </w:tcPr>
          <w:p w14:paraId="1808C845" w14:textId="77777777" w:rsidR="00EE54C5" w:rsidRPr="00B54DC1" w:rsidRDefault="00323032">
            <w:pPr>
              <w:widowControl/>
              <w:jc w:val="left"/>
              <w:rPr>
                <w:rFonts w:eastAsiaTheme="minorEastAsia"/>
                <w:color w:val="000000" w:themeColor="text1"/>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股票投资</w:t>
            </w:r>
          </w:p>
        </w:tc>
        <w:tc>
          <w:tcPr>
            <w:tcW w:w="5528" w:type="dxa"/>
            <w:vAlign w:val="bottom"/>
          </w:tcPr>
          <w:p w14:paraId="23F7C26E"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14:paraId="42783947" w14:textId="77777777">
        <w:trPr>
          <w:trHeight w:val="285"/>
        </w:trPr>
        <w:tc>
          <w:tcPr>
            <w:tcW w:w="3794" w:type="dxa"/>
            <w:vAlign w:val="center"/>
          </w:tcPr>
          <w:p w14:paraId="31250BD5" w14:textId="77777777" w:rsidR="00EE54C5" w:rsidRPr="00B54DC1" w:rsidRDefault="00323032">
            <w:pPr>
              <w:widowControl/>
              <w:jc w:val="left"/>
              <w:rPr>
                <w:rFonts w:eastAsiaTheme="minorEastAsia"/>
                <w:color w:val="000000" w:themeColor="text1"/>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债券投资</w:t>
            </w:r>
          </w:p>
        </w:tc>
        <w:tc>
          <w:tcPr>
            <w:tcW w:w="5528" w:type="dxa"/>
            <w:vAlign w:val="bottom"/>
          </w:tcPr>
          <w:p w14:paraId="7543BB60"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3,222,588.80</w:t>
            </w:r>
          </w:p>
        </w:tc>
      </w:tr>
      <w:tr w:rsidR="00B54DC1" w:rsidRPr="00B54DC1" w14:paraId="7576C2DF" w14:textId="77777777">
        <w:trPr>
          <w:trHeight w:val="285"/>
        </w:trPr>
        <w:tc>
          <w:tcPr>
            <w:tcW w:w="3794" w:type="dxa"/>
            <w:vAlign w:val="center"/>
          </w:tcPr>
          <w:p w14:paraId="193A25BF" w14:textId="77777777"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lastRenderedPageBreak/>
              <w:t>——</w:t>
            </w:r>
            <w:r w:rsidRPr="00B54DC1">
              <w:rPr>
                <w:rFonts w:eastAsiaTheme="minorEastAsia"/>
                <w:color w:val="000000" w:themeColor="text1"/>
                <w:kern w:val="0"/>
                <w:szCs w:val="21"/>
              </w:rPr>
              <w:t>资产支持证券投资</w:t>
            </w:r>
          </w:p>
        </w:tc>
        <w:tc>
          <w:tcPr>
            <w:tcW w:w="5528" w:type="dxa"/>
            <w:vAlign w:val="bottom"/>
          </w:tcPr>
          <w:p w14:paraId="66C6D8C4" w14:textId="77777777"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14:paraId="5CD2D912" w14:textId="77777777">
        <w:trPr>
          <w:trHeight w:val="285"/>
        </w:trPr>
        <w:tc>
          <w:tcPr>
            <w:tcW w:w="3794" w:type="dxa"/>
            <w:vAlign w:val="center"/>
          </w:tcPr>
          <w:p w14:paraId="681EE5E3" w14:textId="77777777"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基金投资</w:t>
            </w:r>
          </w:p>
        </w:tc>
        <w:tc>
          <w:tcPr>
            <w:tcW w:w="5528" w:type="dxa"/>
            <w:vAlign w:val="center"/>
          </w:tcPr>
          <w:p w14:paraId="04661F7E" w14:textId="77777777"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14:paraId="4044E715" w14:textId="77777777">
        <w:trPr>
          <w:trHeight w:val="285"/>
        </w:trPr>
        <w:tc>
          <w:tcPr>
            <w:tcW w:w="3794" w:type="dxa"/>
            <w:vAlign w:val="center"/>
          </w:tcPr>
          <w:p w14:paraId="1FDE7F80" w14:textId="77777777"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贵金属投资</w:t>
            </w:r>
          </w:p>
        </w:tc>
        <w:tc>
          <w:tcPr>
            <w:tcW w:w="5528" w:type="dxa"/>
            <w:vAlign w:val="center"/>
          </w:tcPr>
          <w:p w14:paraId="35CE23EC" w14:textId="77777777"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14:paraId="2F426832" w14:textId="77777777">
        <w:trPr>
          <w:trHeight w:val="285"/>
        </w:trPr>
        <w:tc>
          <w:tcPr>
            <w:tcW w:w="3794" w:type="dxa"/>
            <w:vAlign w:val="center"/>
          </w:tcPr>
          <w:p w14:paraId="2E61DC02" w14:textId="77777777"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w:t>
            </w:r>
            <w:r w:rsidRPr="00B54DC1">
              <w:rPr>
                <w:rFonts w:eastAsiaTheme="minorEastAsia" w:hint="eastAsia"/>
                <w:color w:val="000000" w:themeColor="text1"/>
                <w:kern w:val="0"/>
                <w:szCs w:val="21"/>
              </w:rPr>
              <w:t>其他</w:t>
            </w:r>
          </w:p>
        </w:tc>
        <w:tc>
          <w:tcPr>
            <w:tcW w:w="5528" w:type="dxa"/>
            <w:vAlign w:val="center"/>
          </w:tcPr>
          <w:p w14:paraId="7B420839" w14:textId="77777777" w:rsidR="00EE54C5" w:rsidRPr="00B54DC1" w:rsidRDefault="00323032">
            <w:pPr>
              <w:widowControl/>
              <w:jc w:val="right"/>
              <w:rPr>
                <w:rFonts w:eastAsiaTheme="minorEastAsia"/>
                <w:color w:val="000000" w:themeColor="text1"/>
                <w:kern w:val="0"/>
                <w:szCs w:val="21"/>
              </w:rPr>
            </w:pPr>
            <w:r w:rsidRPr="00B54DC1">
              <w:rPr>
                <w:rFonts w:eastAsiaTheme="minorEastAsia" w:hint="eastAsia"/>
                <w:color w:val="000000" w:themeColor="text1"/>
                <w:kern w:val="0"/>
                <w:szCs w:val="21"/>
              </w:rPr>
              <w:t>-</w:t>
            </w:r>
          </w:p>
        </w:tc>
      </w:tr>
      <w:tr w:rsidR="00B54DC1" w:rsidRPr="00B54DC1" w14:paraId="76A9B527" w14:textId="77777777">
        <w:trPr>
          <w:trHeight w:val="285"/>
        </w:trPr>
        <w:tc>
          <w:tcPr>
            <w:tcW w:w="3794" w:type="dxa"/>
            <w:vAlign w:val="center"/>
          </w:tcPr>
          <w:p w14:paraId="21A418D0" w14:textId="77777777"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2.</w:t>
            </w:r>
            <w:r w:rsidRPr="00B54DC1">
              <w:rPr>
                <w:rFonts w:eastAsiaTheme="minorEastAsia"/>
                <w:color w:val="000000" w:themeColor="text1"/>
                <w:kern w:val="0"/>
                <w:szCs w:val="21"/>
              </w:rPr>
              <w:t>衍生工具</w:t>
            </w:r>
          </w:p>
        </w:tc>
        <w:tc>
          <w:tcPr>
            <w:tcW w:w="5528" w:type="dxa"/>
            <w:vAlign w:val="center"/>
          </w:tcPr>
          <w:p w14:paraId="2F58A474" w14:textId="77777777"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14:paraId="65233AE9" w14:textId="77777777">
        <w:trPr>
          <w:trHeight w:val="285"/>
        </w:trPr>
        <w:tc>
          <w:tcPr>
            <w:tcW w:w="3794" w:type="dxa"/>
            <w:vAlign w:val="center"/>
          </w:tcPr>
          <w:p w14:paraId="67979027" w14:textId="77777777"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权证投资</w:t>
            </w:r>
          </w:p>
        </w:tc>
        <w:tc>
          <w:tcPr>
            <w:tcW w:w="5528" w:type="dxa"/>
            <w:vAlign w:val="center"/>
          </w:tcPr>
          <w:p w14:paraId="3C821317" w14:textId="77777777"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14:paraId="2DC69077" w14:textId="77777777">
        <w:trPr>
          <w:trHeight w:val="285"/>
        </w:trPr>
        <w:tc>
          <w:tcPr>
            <w:tcW w:w="3794" w:type="dxa"/>
            <w:vAlign w:val="center"/>
          </w:tcPr>
          <w:p w14:paraId="1397E985" w14:textId="77777777" w:rsidR="00EE54C5" w:rsidRPr="00B54DC1" w:rsidRDefault="00323032">
            <w:pPr>
              <w:widowControl/>
              <w:rPr>
                <w:rFonts w:eastAsiaTheme="minorEastAsia"/>
                <w:color w:val="000000" w:themeColor="text1"/>
                <w:szCs w:val="21"/>
              </w:rPr>
            </w:pPr>
            <w:r w:rsidRPr="00B54DC1">
              <w:rPr>
                <w:rFonts w:eastAsiaTheme="minorEastAsia"/>
                <w:color w:val="000000" w:themeColor="text1"/>
                <w:kern w:val="0"/>
                <w:szCs w:val="21"/>
              </w:rPr>
              <w:t>3.</w:t>
            </w:r>
            <w:r w:rsidRPr="00B54DC1">
              <w:rPr>
                <w:rFonts w:eastAsiaTheme="minorEastAsia"/>
                <w:color w:val="000000" w:themeColor="text1"/>
                <w:kern w:val="0"/>
                <w:szCs w:val="21"/>
              </w:rPr>
              <w:t>其他</w:t>
            </w:r>
          </w:p>
        </w:tc>
        <w:tc>
          <w:tcPr>
            <w:tcW w:w="5528" w:type="dxa"/>
            <w:vAlign w:val="bottom"/>
          </w:tcPr>
          <w:p w14:paraId="45E643DF"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14:paraId="1C2EF80A" w14:textId="77777777" w:rsidTr="00DA3D70">
        <w:tblPrEx>
          <w:tblLook w:val="00A0" w:firstRow="1" w:lastRow="0" w:firstColumn="1" w:lastColumn="0" w:noHBand="0" w:noVBand="0"/>
        </w:tblPrEx>
        <w:trPr>
          <w:trHeight w:val="285"/>
        </w:trPr>
        <w:tc>
          <w:tcPr>
            <w:tcW w:w="3794" w:type="dxa"/>
            <w:vAlign w:val="center"/>
          </w:tcPr>
          <w:p w14:paraId="35A0DF87" w14:textId="77777777" w:rsidR="001B4FC4" w:rsidRPr="00B54DC1" w:rsidRDefault="001B4FC4" w:rsidP="00DA3D70">
            <w:pPr>
              <w:widowControl/>
              <w:jc w:val="left"/>
              <w:rPr>
                <w:rFonts w:eastAsiaTheme="minorEastAsia"/>
                <w:color w:val="000000" w:themeColor="text1"/>
                <w:kern w:val="0"/>
                <w:szCs w:val="21"/>
              </w:rPr>
            </w:pPr>
            <w:r w:rsidRPr="00B54DC1">
              <w:rPr>
                <w:rFonts w:eastAsiaTheme="minorEastAsia" w:hint="eastAsia"/>
                <w:color w:val="000000" w:themeColor="text1"/>
                <w:kern w:val="0"/>
                <w:szCs w:val="21"/>
              </w:rPr>
              <w:t>减：应税金融商品公允价值变动产生的预估增值税</w:t>
            </w:r>
          </w:p>
        </w:tc>
        <w:tc>
          <w:tcPr>
            <w:tcW w:w="5528" w:type="dxa"/>
            <w:vAlign w:val="bottom"/>
          </w:tcPr>
          <w:p w14:paraId="77ABFDA7" w14:textId="77777777" w:rsidR="001B4FC4" w:rsidRPr="00B54DC1" w:rsidRDefault="001B4FC4"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14:paraId="1EC9490F" w14:textId="77777777">
        <w:trPr>
          <w:trHeight w:val="285"/>
        </w:trPr>
        <w:tc>
          <w:tcPr>
            <w:tcW w:w="3794" w:type="dxa"/>
            <w:vAlign w:val="center"/>
          </w:tcPr>
          <w:p w14:paraId="50EE6196" w14:textId="77777777" w:rsidR="00EE54C5" w:rsidRPr="00B54DC1" w:rsidRDefault="00323032">
            <w:pPr>
              <w:widowControl/>
              <w:rPr>
                <w:rFonts w:eastAsiaTheme="minorEastAsia"/>
                <w:color w:val="000000" w:themeColor="text1"/>
                <w:szCs w:val="21"/>
              </w:rPr>
            </w:pPr>
            <w:r w:rsidRPr="00B54DC1">
              <w:rPr>
                <w:rFonts w:eastAsiaTheme="minorEastAsia"/>
                <w:color w:val="000000" w:themeColor="text1"/>
                <w:kern w:val="0"/>
                <w:szCs w:val="21"/>
              </w:rPr>
              <w:t>合计</w:t>
            </w:r>
          </w:p>
        </w:tc>
        <w:tc>
          <w:tcPr>
            <w:tcW w:w="5528" w:type="dxa"/>
            <w:vAlign w:val="bottom"/>
          </w:tcPr>
          <w:p w14:paraId="64229C0B"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3,222,588.80</w:t>
            </w:r>
          </w:p>
        </w:tc>
      </w:tr>
    </w:tbl>
    <w:p w14:paraId="2B048FFB" w14:textId="77777777"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6.4.7.15 </w:t>
      </w:r>
      <w:r w:rsidRPr="00B54DC1">
        <w:rPr>
          <w:rFonts w:eastAsiaTheme="minorEastAsia"/>
          <w:b/>
          <w:color w:val="000000" w:themeColor="text1"/>
          <w:szCs w:val="21"/>
        </w:rPr>
        <w:t>其他收入</w:t>
      </w:r>
    </w:p>
    <w:p w14:paraId="69144741" w14:textId="77777777" w:rsidR="00EE54C5" w:rsidRPr="00B54DC1" w:rsidRDefault="00323032">
      <w:pPr>
        <w:tabs>
          <w:tab w:val="left" w:pos="7200"/>
          <w:tab w:val="left" w:pos="8280"/>
        </w:tabs>
        <w:spacing w:line="360" w:lineRule="auto"/>
        <w:ind w:rightChars="-52" w:right="-109"/>
        <w:jc w:val="right"/>
        <w:rPr>
          <w:rFonts w:eastAsiaTheme="minorEastAsia"/>
          <w:color w:val="000000" w:themeColor="text1"/>
          <w:szCs w:val="21"/>
          <w:lang w:val="en-AU"/>
        </w:rPr>
      </w:pPr>
      <w:r w:rsidRPr="00B54DC1">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1"/>
        <w:gridCol w:w="5528"/>
      </w:tblGrid>
      <w:tr w:rsidR="00B54DC1" w:rsidRPr="00B54DC1" w14:paraId="70E0EC61" w14:textId="77777777">
        <w:trPr>
          <w:trHeight w:val="255"/>
        </w:trPr>
        <w:tc>
          <w:tcPr>
            <w:tcW w:w="3691" w:type="dxa"/>
            <w:vAlign w:val="center"/>
          </w:tcPr>
          <w:p w14:paraId="49FE75DC"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5528" w:type="dxa"/>
          </w:tcPr>
          <w:p w14:paraId="41FC4C51"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14:paraId="07089FA3"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14:paraId="31F10D65" w14:textId="77777777">
        <w:trPr>
          <w:trHeight w:val="255"/>
        </w:trPr>
        <w:tc>
          <w:tcPr>
            <w:tcW w:w="3691" w:type="dxa"/>
            <w:vAlign w:val="bottom"/>
          </w:tcPr>
          <w:p w14:paraId="7FD93FF8"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基金赎回费收入</w:t>
            </w:r>
          </w:p>
        </w:tc>
        <w:tc>
          <w:tcPr>
            <w:tcW w:w="5528" w:type="dxa"/>
            <w:vAlign w:val="bottom"/>
          </w:tcPr>
          <w:p w14:paraId="4C77FB50"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10,546.31</w:t>
            </w:r>
          </w:p>
        </w:tc>
      </w:tr>
      <w:tr w:rsidR="0072266A" w14:paraId="17B32564" w14:textId="77777777">
        <w:tc>
          <w:tcPr>
            <w:tcW w:w="3691" w:type="dxa"/>
            <w:vAlign w:val="center"/>
          </w:tcPr>
          <w:p w14:paraId="079BB3A9" w14:textId="77777777" w:rsidR="0072266A" w:rsidRDefault="00981DA7">
            <w:pPr>
              <w:jc w:val="left"/>
            </w:pPr>
            <w:r>
              <w:rPr>
                <w:rFonts w:eastAsiaTheme="minorEastAsia"/>
                <w:color w:val="000000" w:themeColor="text1"/>
                <w:szCs w:val="21"/>
              </w:rPr>
              <w:t>转换费收入</w:t>
            </w:r>
          </w:p>
        </w:tc>
        <w:tc>
          <w:tcPr>
            <w:tcW w:w="5528" w:type="dxa"/>
            <w:vAlign w:val="center"/>
          </w:tcPr>
          <w:p w14:paraId="7B48174F" w14:textId="77777777" w:rsidR="0072266A" w:rsidRDefault="00981DA7">
            <w:pPr>
              <w:jc w:val="right"/>
            </w:pPr>
            <w:r>
              <w:rPr>
                <w:rFonts w:eastAsiaTheme="minorEastAsia"/>
                <w:color w:val="000000" w:themeColor="text1"/>
                <w:szCs w:val="21"/>
              </w:rPr>
              <w:t>2,032.60</w:t>
            </w:r>
          </w:p>
        </w:tc>
      </w:tr>
      <w:tr w:rsidR="00B54DC1" w:rsidRPr="00B54DC1" w14:paraId="1A465B41" w14:textId="77777777">
        <w:trPr>
          <w:trHeight w:val="255"/>
        </w:trPr>
        <w:tc>
          <w:tcPr>
            <w:tcW w:w="3691" w:type="dxa"/>
            <w:vAlign w:val="bottom"/>
          </w:tcPr>
          <w:p w14:paraId="4EAE3230"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合计</w:t>
            </w:r>
          </w:p>
        </w:tc>
        <w:tc>
          <w:tcPr>
            <w:tcW w:w="5528" w:type="dxa"/>
            <w:vAlign w:val="bottom"/>
          </w:tcPr>
          <w:p w14:paraId="0BC83282"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12,578.91</w:t>
            </w:r>
          </w:p>
        </w:tc>
      </w:tr>
    </w:tbl>
    <w:p w14:paraId="18277EAB" w14:textId="77777777" w:rsidR="0072266A" w:rsidRDefault="00981DA7">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14:paraId="3E33267C" w14:textId="77777777"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 xml:space="preserve">2. </w:t>
      </w:r>
      <w:r w:rsidRPr="00B54DC1">
        <w:rPr>
          <w:rFonts w:eastAsiaTheme="minorEastAsia"/>
          <w:color w:val="000000" w:themeColor="text1"/>
          <w:kern w:val="0"/>
          <w:szCs w:val="21"/>
        </w:rPr>
        <w:t>本基金的转换费由赎回费和申购费补差两部分构成，其中赎回费部分的</w:t>
      </w:r>
      <w:r w:rsidRPr="00B54DC1">
        <w:rPr>
          <w:rFonts w:eastAsiaTheme="minorEastAsia"/>
          <w:color w:val="000000" w:themeColor="text1"/>
          <w:kern w:val="0"/>
          <w:szCs w:val="21"/>
        </w:rPr>
        <w:t>25%</w:t>
      </w:r>
      <w:r w:rsidRPr="00B54DC1">
        <w:rPr>
          <w:rFonts w:eastAsiaTheme="minorEastAsia"/>
          <w:color w:val="000000" w:themeColor="text1"/>
          <w:kern w:val="0"/>
          <w:szCs w:val="21"/>
        </w:rPr>
        <w:t>归入转出基金的基金资产。</w:t>
      </w:r>
    </w:p>
    <w:p w14:paraId="4B583E02"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6.4.7.16 </w:t>
      </w:r>
      <w:r w:rsidRPr="00B54DC1">
        <w:rPr>
          <w:rFonts w:eastAsiaTheme="minorEastAsia"/>
          <w:b/>
          <w:color w:val="000000" w:themeColor="text1"/>
          <w:szCs w:val="21"/>
        </w:rPr>
        <w:t>其他费用</w:t>
      </w:r>
    </w:p>
    <w:p w14:paraId="134FC033" w14:textId="77777777" w:rsidR="00EE54C5" w:rsidRPr="00B54DC1" w:rsidRDefault="00323032">
      <w:pPr>
        <w:tabs>
          <w:tab w:val="left" w:pos="7200"/>
          <w:tab w:val="left" w:pos="8280"/>
          <w:tab w:val="left" w:pos="9000"/>
        </w:tabs>
        <w:spacing w:line="360" w:lineRule="auto"/>
        <w:ind w:rightChars="-52" w:right="-109"/>
        <w:jc w:val="right"/>
        <w:rPr>
          <w:rFonts w:eastAsiaTheme="minorEastAsia"/>
          <w:bCs/>
          <w:color w:val="000000" w:themeColor="text1"/>
          <w:szCs w:val="21"/>
        </w:rPr>
      </w:pPr>
      <w:r w:rsidRPr="00B54DC1">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3"/>
        <w:gridCol w:w="5551"/>
      </w:tblGrid>
      <w:tr w:rsidR="00B54DC1" w:rsidRPr="00B54DC1" w14:paraId="2E0DD2A0" w14:textId="77777777">
        <w:tc>
          <w:tcPr>
            <w:tcW w:w="3853" w:type="dxa"/>
            <w:vAlign w:val="center"/>
          </w:tcPr>
          <w:p w14:paraId="758D2676"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5551" w:type="dxa"/>
          </w:tcPr>
          <w:p w14:paraId="43097713"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14:paraId="5D29F7A1"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14:paraId="5FE5E585" w14:textId="77777777">
        <w:tc>
          <w:tcPr>
            <w:tcW w:w="3853" w:type="dxa"/>
            <w:vAlign w:val="center"/>
          </w:tcPr>
          <w:p w14:paraId="6356169F"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审计费用</w:t>
            </w:r>
          </w:p>
        </w:tc>
        <w:tc>
          <w:tcPr>
            <w:tcW w:w="5551" w:type="dxa"/>
            <w:vAlign w:val="bottom"/>
          </w:tcPr>
          <w:p w14:paraId="78AEAB13"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14,918.54</w:t>
            </w:r>
          </w:p>
        </w:tc>
      </w:tr>
      <w:tr w:rsidR="00B54DC1" w:rsidRPr="00B54DC1" w14:paraId="5E19E3BB" w14:textId="77777777">
        <w:tc>
          <w:tcPr>
            <w:tcW w:w="3853" w:type="dxa"/>
            <w:vAlign w:val="center"/>
          </w:tcPr>
          <w:p w14:paraId="11A315A2"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信息披露费</w:t>
            </w:r>
          </w:p>
        </w:tc>
        <w:tc>
          <w:tcPr>
            <w:tcW w:w="5551" w:type="dxa"/>
            <w:vAlign w:val="bottom"/>
          </w:tcPr>
          <w:p w14:paraId="3881940F"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14:paraId="59314F7B" w14:textId="77777777">
        <w:tc>
          <w:tcPr>
            <w:tcW w:w="3853" w:type="dxa"/>
            <w:vAlign w:val="center"/>
          </w:tcPr>
          <w:p w14:paraId="2242666F" w14:textId="77777777" w:rsidR="00852A36" w:rsidRPr="00B54DC1" w:rsidRDefault="00852A36" w:rsidP="00852A36">
            <w:pPr>
              <w:rPr>
                <w:rFonts w:eastAsiaTheme="minorEastAsia"/>
                <w:color w:val="000000" w:themeColor="text1"/>
                <w:szCs w:val="21"/>
              </w:rPr>
            </w:pPr>
            <w:r w:rsidRPr="00B54DC1">
              <w:rPr>
                <w:rFonts w:eastAsiaTheme="minorEastAsia"/>
                <w:color w:val="000000" w:themeColor="text1"/>
                <w:szCs w:val="21"/>
              </w:rPr>
              <w:t>证券出借违约金</w:t>
            </w:r>
          </w:p>
        </w:tc>
        <w:tc>
          <w:tcPr>
            <w:tcW w:w="5551" w:type="dxa"/>
            <w:vAlign w:val="bottom"/>
          </w:tcPr>
          <w:p w14:paraId="68608092" w14:textId="77777777" w:rsidR="00852A36" w:rsidRPr="00B54DC1" w:rsidRDefault="00852A36" w:rsidP="00852A36">
            <w:pPr>
              <w:jc w:val="right"/>
              <w:rPr>
                <w:rFonts w:eastAsiaTheme="minorEastAsia"/>
                <w:color w:val="000000" w:themeColor="text1"/>
                <w:szCs w:val="21"/>
              </w:rPr>
            </w:pPr>
            <w:r w:rsidRPr="00B54DC1">
              <w:rPr>
                <w:rFonts w:eastAsiaTheme="minorEastAsia"/>
                <w:color w:val="000000" w:themeColor="text1"/>
                <w:szCs w:val="21"/>
              </w:rPr>
              <w:t>-</w:t>
            </w:r>
          </w:p>
        </w:tc>
      </w:tr>
      <w:tr w:rsidR="0072266A" w14:paraId="289051C2" w14:textId="77777777">
        <w:tc>
          <w:tcPr>
            <w:tcW w:w="3853" w:type="dxa"/>
            <w:vAlign w:val="center"/>
          </w:tcPr>
          <w:p w14:paraId="53C317D8" w14:textId="77777777" w:rsidR="0072266A" w:rsidRDefault="00981DA7">
            <w:pPr>
              <w:jc w:val="left"/>
            </w:pPr>
            <w:r>
              <w:rPr>
                <w:rFonts w:eastAsiaTheme="minorEastAsia"/>
                <w:color w:val="000000" w:themeColor="text1"/>
                <w:szCs w:val="21"/>
              </w:rPr>
              <w:t>银行汇划费</w:t>
            </w:r>
          </w:p>
        </w:tc>
        <w:tc>
          <w:tcPr>
            <w:tcW w:w="5551" w:type="dxa"/>
            <w:vAlign w:val="center"/>
          </w:tcPr>
          <w:p w14:paraId="7E76A476" w14:textId="77777777" w:rsidR="0072266A" w:rsidRDefault="00981DA7">
            <w:pPr>
              <w:jc w:val="right"/>
            </w:pPr>
            <w:r>
              <w:rPr>
                <w:rFonts w:eastAsiaTheme="minorEastAsia"/>
                <w:color w:val="000000" w:themeColor="text1"/>
                <w:szCs w:val="21"/>
              </w:rPr>
              <w:t>6,739.63</w:t>
            </w:r>
          </w:p>
        </w:tc>
      </w:tr>
      <w:tr w:rsidR="0072266A" w14:paraId="69EE6C95" w14:textId="77777777">
        <w:tc>
          <w:tcPr>
            <w:tcW w:w="3853" w:type="dxa"/>
            <w:vAlign w:val="center"/>
          </w:tcPr>
          <w:p w14:paraId="439D41F0" w14:textId="77777777" w:rsidR="0072266A" w:rsidRDefault="00981DA7">
            <w:pPr>
              <w:jc w:val="left"/>
            </w:pPr>
            <w:r>
              <w:rPr>
                <w:rFonts w:eastAsiaTheme="minorEastAsia"/>
                <w:color w:val="000000" w:themeColor="text1"/>
                <w:szCs w:val="21"/>
              </w:rPr>
              <w:t>其他</w:t>
            </w:r>
          </w:p>
        </w:tc>
        <w:tc>
          <w:tcPr>
            <w:tcW w:w="5551" w:type="dxa"/>
            <w:vAlign w:val="center"/>
          </w:tcPr>
          <w:p w14:paraId="02F77274" w14:textId="77777777" w:rsidR="0072266A" w:rsidRDefault="00981DA7">
            <w:pPr>
              <w:jc w:val="right"/>
            </w:pPr>
            <w:r>
              <w:rPr>
                <w:rFonts w:eastAsiaTheme="minorEastAsia"/>
                <w:color w:val="000000" w:themeColor="text1"/>
                <w:szCs w:val="21"/>
              </w:rPr>
              <w:t>1,100.00</w:t>
            </w:r>
          </w:p>
        </w:tc>
      </w:tr>
      <w:tr w:rsidR="0072266A" w14:paraId="107E0EA2" w14:textId="77777777">
        <w:tc>
          <w:tcPr>
            <w:tcW w:w="3853" w:type="dxa"/>
            <w:vAlign w:val="center"/>
          </w:tcPr>
          <w:p w14:paraId="7AC882EB" w14:textId="77777777" w:rsidR="0072266A" w:rsidRDefault="00981DA7">
            <w:pPr>
              <w:jc w:val="left"/>
            </w:pPr>
            <w:r>
              <w:rPr>
                <w:rFonts w:eastAsiaTheme="minorEastAsia"/>
                <w:color w:val="000000" w:themeColor="text1"/>
                <w:szCs w:val="21"/>
              </w:rPr>
              <w:t>账户维护费</w:t>
            </w:r>
          </w:p>
        </w:tc>
        <w:tc>
          <w:tcPr>
            <w:tcW w:w="5551" w:type="dxa"/>
            <w:vAlign w:val="center"/>
          </w:tcPr>
          <w:p w14:paraId="79536CB3" w14:textId="77777777" w:rsidR="0072266A" w:rsidRDefault="00981DA7">
            <w:pPr>
              <w:jc w:val="right"/>
            </w:pPr>
            <w:r>
              <w:rPr>
                <w:rFonts w:eastAsiaTheme="minorEastAsia"/>
                <w:color w:val="000000" w:themeColor="text1"/>
                <w:szCs w:val="21"/>
              </w:rPr>
              <w:t>18,000.00</w:t>
            </w:r>
          </w:p>
        </w:tc>
      </w:tr>
      <w:tr w:rsidR="00B54DC1" w:rsidRPr="00B54DC1" w14:paraId="4A0E8805" w14:textId="77777777">
        <w:tc>
          <w:tcPr>
            <w:tcW w:w="3853" w:type="dxa"/>
            <w:vAlign w:val="bottom"/>
          </w:tcPr>
          <w:p w14:paraId="4F041D37" w14:textId="77777777" w:rsidR="00852A36" w:rsidRPr="00B54DC1" w:rsidRDefault="00852A36" w:rsidP="00852A36">
            <w:pPr>
              <w:rPr>
                <w:rFonts w:eastAsiaTheme="minorEastAsia"/>
                <w:color w:val="000000" w:themeColor="text1"/>
                <w:szCs w:val="21"/>
              </w:rPr>
            </w:pPr>
            <w:r w:rsidRPr="00B54DC1">
              <w:rPr>
                <w:rFonts w:eastAsiaTheme="minorEastAsia"/>
                <w:color w:val="000000" w:themeColor="text1"/>
                <w:szCs w:val="21"/>
              </w:rPr>
              <w:t>合计</w:t>
            </w:r>
          </w:p>
        </w:tc>
        <w:tc>
          <w:tcPr>
            <w:tcW w:w="5551" w:type="dxa"/>
            <w:vAlign w:val="bottom"/>
          </w:tcPr>
          <w:p w14:paraId="6BE1A1F1" w14:textId="77777777" w:rsidR="00852A36" w:rsidRPr="00B54DC1" w:rsidRDefault="00852A36" w:rsidP="00852A36">
            <w:pPr>
              <w:jc w:val="right"/>
              <w:rPr>
                <w:rFonts w:eastAsiaTheme="minorEastAsia"/>
                <w:color w:val="000000" w:themeColor="text1"/>
                <w:szCs w:val="21"/>
              </w:rPr>
            </w:pPr>
            <w:r w:rsidRPr="00B54DC1">
              <w:rPr>
                <w:rFonts w:eastAsiaTheme="minorEastAsia"/>
                <w:color w:val="000000" w:themeColor="text1"/>
                <w:szCs w:val="21"/>
              </w:rPr>
              <w:t>40,758.17</w:t>
            </w:r>
          </w:p>
        </w:tc>
      </w:tr>
    </w:tbl>
    <w:p w14:paraId="2A851031" w14:textId="77777777" w:rsidR="00EE54C5" w:rsidRPr="00B54DC1" w:rsidRDefault="00323032">
      <w:pPr>
        <w:spacing w:line="360" w:lineRule="auto"/>
        <w:rPr>
          <w:rFonts w:eastAsiaTheme="minorEastAsia"/>
          <w:b/>
          <w:color w:val="000000" w:themeColor="text1"/>
          <w:kern w:val="0"/>
          <w:szCs w:val="21"/>
        </w:rPr>
      </w:pPr>
      <w:r w:rsidRPr="00B54DC1">
        <w:rPr>
          <w:rFonts w:eastAsiaTheme="minorEastAsia"/>
          <w:b/>
          <w:bCs/>
          <w:color w:val="000000" w:themeColor="text1"/>
          <w:kern w:val="0"/>
          <w:szCs w:val="21"/>
        </w:rPr>
        <w:t xml:space="preserve">6.4.8 </w:t>
      </w:r>
      <w:r w:rsidRPr="00B54DC1">
        <w:rPr>
          <w:rFonts w:eastAsiaTheme="minorEastAsia"/>
          <w:b/>
          <w:color w:val="000000" w:themeColor="text1"/>
          <w:kern w:val="0"/>
          <w:szCs w:val="21"/>
        </w:rPr>
        <w:t>或有事项、资产负债表日后事项的说明</w:t>
      </w:r>
    </w:p>
    <w:p w14:paraId="4DCB029D"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6.4.8.1</w:t>
      </w:r>
      <w:r w:rsidRPr="00B54DC1">
        <w:rPr>
          <w:rFonts w:eastAsiaTheme="minorEastAsia"/>
          <w:b/>
          <w:color w:val="000000" w:themeColor="text1"/>
          <w:kern w:val="0"/>
          <w:szCs w:val="21"/>
        </w:rPr>
        <w:t>或有事项</w:t>
      </w:r>
    </w:p>
    <w:p w14:paraId="00302093"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截至资产负债表日，本基金并无须作披露的或有事项。</w:t>
      </w:r>
    </w:p>
    <w:p w14:paraId="515E4B38" w14:textId="77777777" w:rsidR="00EE54C5" w:rsidRPr="00B54DC1" w:rsidRDefault="00323032">
      <w:pPr>
        <w:spacing w:line="360" w:lineRule="auto"/>
        <w:rPr>
          <w:rFonts w:eastAsiaTheme="minorEastAsia"/>
          <w:b/>
          <w:color w:val="000000" w:themeColor="text1"/>
          <w:kern w:val="0"/>
          <w:szCs w:val="21"/>
        </w:rPr>
      </w:pPr>
      <w:r w:rsidRPr="00B54DC1">
        <w:rPr>
          <w:rFonts w:eastAsiaTheme="minorEastAsia"/>
          <w:b/>
          <w:bCs/>
          <w:color w:val="000000" w:themeColor="text1"/>
          <w:kern w:val="0"/>
          <w:szCs w:val="21"/>
        </w:rPr>
        <w:t>6.4.8.2</w:t>
      </w:r>
      <w:r w:rsidRPr="00B54DC1">
        <w:rPr>
          <w:rFonts w:eastAsiaTheme="minorEastAsia"/>
          <w:b/>
          <w:color w:val="000000" w:themeColor="text1"/>
          <w:kern w:val="0"/>
          <w:szCs w:val="21"/>
        </w:rPr>
        <w:t>资产负债表日后事项</w:t>
      </w:r>
    </w:p>
    <w:p w14:paraId="29787671"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本基金的基金管理人于</w:t>
      </w:r>
      <w:r w:rsidRPr="00B54DC1">
        <w:rPr>
          <w:rFonts w:eastAsiaTheme="minorEastAsia"/>
          <w:color w:val="000000" w:themeColor="text1"/>
          <w:kern w:val="0"/>
          <w:szCs w:val="21"/>
        </w:rPr>
        <w:t>2024</w:t>
      </w:r>
      <w:r w:rsidRPr="00B54DC1">
        <w:rPr>
          <w:rFonts w:eastAsiaTheme="minorEastAsia"/>
          <w:color w:val="000000" w:themeColor="text1"/>
          <w:kern w:val="0"/>
          <w:szCs w:val="21"/>
        </w:rPr>
        <w:t>年</w:t>
      </w:r>
      <w:r w:rsidRPr="00B54DC1">
        <w:rPr>
          <w:rFonts w:eastAsiaTheme="minorEastAsia"/>
          <w:color w:val="000000" w:themeColor="text1"/>
          <w:kern w:val="0"/>
          <w:szCs w:val="21"/>
        </w:rPr>
        <w:t>7</w:t>
      </w:r>
      <w:r w:rsidRPr="00B54DC1">
        <w:rPr>
          <w:rFonts w:eastAsiaTheme="minorEastAsia"/>
          <w:color w:val="000000" w:themeColor="text1"/>
          <w:kern w:val="0"/>
          <w:szCs w:val="21"/>
        </w:rPr>
        <w:t>月</w:t>
      </w:r>
      <w:r w:rsidRPr="00B54DC1">
        <w:rPr>
          <w:rFonts w:eastAsiaTheme="minorEastAsia"/>
          <w:color w:val="000000" w:themeColor="text1"/>
          <w:kern w:val="0"/>
          <w:szCs w:val="21"/>
        </w:rPr>
        <w:t>11</w:t>
      </w:r>
      <w:r w:rsidRPr="00B54DC1">
        <w:rPr>
          <w:rFonts w:eastAsiaTheme="minorEastAsia"/>
          <w:color w:val="000000" w:themeColor="text1"/>
          <w:kern w:val="0"/>
          <w:szCs w:val="21"/>
        </w:rPr>
        <w:t>日宣告</w:t>
      </w:r>
      <w:r w:rsidRPr="00B54DC1">
        <w:rPr>
          <w:rFonts w:eastAsiaTheme="minorEastAsia"/>
          <w:color w:val="000000" w:themeColor="text1"/>
          <w:kern w:val="0"/>
          <w:szCs w:val="21"/>
        </w:rPr>
        <w:t>2024</w:t>
      </w:r>
      <w:r w:rsidRPr="00B54DC1">
        <w:rPr>
          <w:rFonts w:eastAsiaTheme="minorEastAsia"/>
          <w:color w:val="000000" w:themeColor="text1"/>
          <w:kern w:val="0"/>
          <w:szCs w:val="21"/>
        </w:rPr>
        <w:t>年度第</w:t>
      </w:r>
      <w:r w:rsidRPr="00B54DC1">
        <w:rPr>
          <w:rFonts w:eastAsiaTheme="minorEastAsia"/>
          <w:color w:val="000000" w:themeColor="text1"/>
          <w:kern w:val="0"/>
          <w:szCs w:val="21"/>
        </w:rPr>
        <w:t>1</w:t>
      </w:r>
      <w:r w:rsidRPr="00B54DC1">
        <w:rPr>
          <w:rFonts w:eastAsiaTheme="minorEastAsia"/>
          <w:color w:val="000000" w:themeColor="text1"/>
          <w:kern w:val="0"/>
          <w:szCs w:val="21"/>
        </w:rPr>
        <w:t>次分红，向截至</w:t>
      </w:r>
      <w:r w:rsidRPr="00B54DC1">
        <w:rPr>
          <w:rFonts w:eastAsiaTheme="minorEastAsia"/>
          <w:color w:val="000000" w:themeColor="text1"/>
          <w:kern w:val="0"/>
          <w:szCs w:val="21"/>
        </w:rPr>
        <w:t>2024</w:t>
      </w:r>
      <w:r w:rsidRPr="00B54DC1">
        <w:rPr>
          <w:rFonts w:eastAsiaTheme="minorEastAsia"/>
          <w:color w:val="000000" w:themeColor="text1"/>
          <w:kern w:val="0"/>
          <w:szCs w:val="21"/>
        </w:rPr>
        <w:t>年</w:t>
      </w:r>
      <w:r w:rsidRPr="00B54DC1">
        <w:rPr>
          <w:rFonts w:eastAsiaTheme="minorEastAsia"/>
          <w:color w:val="000000" w:themeColor="text1"/>
          <w:kern w:val="0"/>
          <w:szCs w:val="21"/>
        </w:rPr>
        <w:t>7</w:t>
      </w:r>
      <w:r w:rsidRPr="00B54DC1">
        <w:rPr>
          <w:rFonts w:eastAsiaTheme="minorEastAsia"/>
          <w:color w:val="000000" w:themeColor="text1"/>
          <w:kern w:val="0"/>
          <w:szCs w:val="21"/>
        </w:rPr>
        <w:t>月</w:t>
      </w:r>
      <w:r w:rsidRPr="00B54DC1">
        <w:rPr>
          <w:rFonts w:eastAsiaTheme="minorEastAsia"/>
          <w:color w:val="000000" w:themeColor="text1"/>
          <w:kern w:val="0"/>
          <w:szCs w:val="21"/>
        </w:rPr>
        <w:t>12</w:t>
      </w:r>
      <w:r w:rsidRPr="00B54DC1">
        <w:rPr>
          <w:rFonts w:eastAsiaTheme="minorEastAsia"/>
          <w:color w:val="000000" w:themeColor="text1"/>
          <w:kern w:val="0"/>
          <w:szCs w:val="21"/>
        </w:rPr>
        <w:t>日止在本基金注册登记人摩根基金管理（中国）有限公司登记在册的全体持有人，</w:t>
      </w:r>
      <w:r w:rsidRPr="00B54DC1">
        <w:rPr>
          <w:rFonts w:eastAsiaTheme="minorEastAsia"/>
          <w:color w:val="000000" w:themeColor="text1"/>
          <w:kern w:val="0"/>
          <w:szCs w:val="21"/>
        </w:rPr>
        <w:t>A</w:t>
      </w:r>
      <w:r w:rsidRPr="00B54DC1">
        <w:rPr>
          <w:rFonts w:eastAsiaTheme="minorEastAsia"/>
          <w:color w:val="000000" w:themeColor="text1"/>
          <w:kern w:val="0"/>
          <w:szCs w:val="21"/>
        </w:rPr>
        <w:t>类按每</w:t>
      </w:r>
      <w:r w:rsidRPr="00B54DC1">
        <w:rPr>
          <w:rFonts w:eastAsiaTheme="minorEastAsia"/>
          <w:color w:val="000000" w:themeColor="text1"/>
          <w:kern w:val="0"/>
          <w:szCs w:val="21"/>
        </w:rPr>
        <w:t>10</w:t>
      </w:r>
      <w:r w:rsidRPr="00B54DC1">
        <w:rPr>
          <w:rFonts w:eastAsiaTheme="minorEastAsia"/>
          <w:color w:val="000000" w:themeColor="text1"/>
          <w:kern w:val="0"/>
          <w:szCs w:val="21"/>
        </w:rPr>
        <w:t>份基金份额派发红利</w:t>
      </w:r>
      <w:r w:rsidRPr="00B54DC1">
        <w:rPr>
          <w:rFonts w:eastAsiaTheme="minorEastAsia"/>
          <w:color w:val="000000" w:themeColor="text1"/>
          <w:kern w:val="0"/>
          <w:szCs w:val="21"/>
        </w:rPr>
        <w:t>0.053</w:t>
      </w:r>
      <w:r w:rsidRPr="00B54DC1">
        <w:rPr>
          <w:rFonts w:eastAsiaTheme="minorEastAsia"/>
          <w:color w:val="000000" w:themeColor="text1"/>
          <w:kern w:val="0"/>
          <w:szCs w:val="21"/>
        </w:rPr>
        <w:t>元，</w:t>
      </w:r>
      <w:r w:rsidRPr="00B54DC1">
        <w:rPr>
          <w:rFonts w:eastAsiaTheme="minorEastAsia"/>
          <w:color w:val="000000" w:themeColor="text1"/>
          <w:kern w:val="0"/>
          <w:szCs w:val="21"/>
        </w:rPr>
        <w:t>D</w:t>
      </w:r>
      <w:r w:rsidRPr="00B54DC1">
        <w:rPr>
          <w:rFonts w:eastAsiaTheme="minorEastAsia"/>
          <w:color w:val="000000" w:themeColor="text1"/>
          <w:kern w:val="0"/>
          <w:szCs w:val="21"/>
        </w:rPr>
        <w:t>类按每</w:t>
      </w:r>
      <w:r w:rsidRPr="00B54DC1">
        <w:rPr>
          <w:rFonts w:eastAsiaTheme="minorEastAsia"/>
          <w:color w:val="000000" w:themeColor="text1"/>
          <w:kern w:val="0"/>
          <w:szCs w:val="21"/>
        </w:rPr>
        <w:t>10</w:t>
      </w:r>
      <w:r w:rsidRPr="00B54DC1">
        <w:rPr>
          <w:rFonts w:eastAsiaTheme="minorEastAsia"/>
          <w:color w:val="000000" w:themeColor="text1"/>
          <w:kern w:val="0"/>
          <w:szCs w:val="21"/>
        </w:rPr>
        <w:t>份基金份额派发红利</w:t>
      </w:r>
      <w:r w:rsidRPr="00B54DC1">
        <w:rPr>
          <w:rFonts w:eastAsiaTheme="minorEastAsia"/>
          <w:color w:val="000000" w:themeColor="text1"/>
          <w:kern w:val="0"/>
          <w:szCs w:val="21"/>
        </w:rPr>
        <w:t>0.053</w:t>
      </w:r>
      <w:r w:rsidRPr="00B54DC1">
        <w:rPr>
          <w:rFonts w:eastAsiaTheme="minorEastAsia"/>
          <w:color w:val="000000" w:themeColor="text1"/>
          <w:kern w:val="0"/>
          <w:szCs w:val="21"/>
        </w:rPr>
        <w:t>元。</w:t>
      </w:r>
    </w:p>
    <w:p w14:paraId="0D649FC6" w14:textId="77777777" w:rsidR="00C01448" w:rsidRPr="00B079CA" w:rsidRDefault="00C01448" w:rsidP="00C01448">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lastRenderedPageBreak/>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C01448" w:rsidRPr="00B079CA" w14:paraId="4020DACA" w14:textId="77777777" w:rsidTr="005B64CC">
        <w:tc>
          <w:tcPr>
            <w:tcW w:w="5220" w:type="dxa"/>
          </w:tcPr>
          <w:p w14:paraId="685236C9" w14:textId="77777777" w:rsidR="00C01448" w:rsidRPr="00B079CA" w:rsidRDefault="00C01448" w:rsidP="005B64CC">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350C9E47" w14:textId="77777777" w:rsidR="00C01448" w:rsidRPr="00B079CA" w:rsidRDefault="00C01448" w:rsidP="005B64CC">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72266A" w14:paraId="7A0145D6" w14:textId="77777777">
        <w:tc>
          <w:tcPr>
            <w:tcW w:w="5220" w:type="dxa"/>
            <w:vAlign w:val="center"/>
          </w:tcPr>
          <w:p w14:paraId="47765EC9" w14:textId="77777777" w:rsidR="0072266A" w:rsidRDefault="00981DA7">
            <w:pPr>
              <w:jc w:val="left"/>
            </w:pPr>
            <w:r>
              <w:rPr>
                <w:rFonts w:eastAsiaTheme="minorEastAsia"/>
                <w:color w:val="000000" w:themeColor="text1"/>
                <w:szCs w:val="21"/>
              </w:rPr>
              <w:t>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14:paraId="231F11F9" w14:textId="77777777" w:rsidR="0072266A" w:rsidRDefault="00981DA7">
            <w:pPr>
              <w:jc w:val="left"/>
            </w:pPr>
            <w:r>
              <w:rPr>
                <w:rFonts w:eastAsiaTheme="minorEastAsia"/>
                <w:color w:val="000000" w:themeColor="text1"/>
                <w:szCs w:val="21"/>
              </w:rPr>
              <w:t>基金管理人、注册登记机构、基金销售机构</w:t>
            </w:r>
          </w:p>
        </w:tc>
      </w:tr>
      <w:tr w:rsidR="0072266A" w14:paraId="479930B6" w14:textId="77777777">
        <w:tc>
          <w:tcPr>
            <w:tcW w:w="5220" w:type="dxa"/>
            <w:vAlign w:val="center"/>
          </w:tcPr>
          <w:p w14:paraId="1DE10E6B" w14:textId="77777777" w:rsidR="0072266A" w:rsidRDefault="00981DA7">
            <w:pPr>
              <w:jc w:val="left"/>
            </w:pPr>
            <w:r>
              <w:rPr>
                <w:rFonts w:eastAsiaTheme="minorEastAsia"/>
                <w:color w:val="000000" w:themeColor="text1"/>
                <w:szCs w:val="21"/>
              </w:rPr>
              <w:t>中国银行股份有限公司</w:t>
            </w:r>
            <w:r>
              <w:rPr>
                <w:rFonts w:eastAsiaTheme="minorEastAsia"/>
                <w:color w:val="000000" w:themeColor="text1"/>
                <w:szCs w:val="21"/>
              </w:rPr>
              <w:t>(“</w:t>
            </w:r>
            <w:r>
              <w:rPr>
                <w:rFonts w:eastAsiaTheme="minorEastAsia"/>
                <w:color w:val="000000" w:themeColor="text1"/>
                <w:szCs w:val="21"/>
              </w:rPr>
              <w:t>中国银行</w:t>
            </w:r>
            <w:r>
              <w:rPr>
                <w:rFonts w:eastAsiaTheme="minorEastAsia"/>
                <w:color w:val="000000" w:themeColor="text1"/>
                <w:szCs w:val="21"/>
              </w:rPr>
              <w:t>”)</w:t>
            </w:r>
          </w:p>
        </w:tc>
        <w:tc>
          <w:tcPr>
            <w:tcW w:w="3780" w:type="dxa"/>
            <w:vAlign w:val="center"/>
          </w:tcPr>
          <w:p w14:paraId="5DF2D318" w14:textId="77777777" w:rsidR="0072266A" w:rsidRDefault="00981DA7">
            <w:pPr>
              <w:jc w:val="left"/>
            </w:pPr>
            <w:r>
              <w:rPr>
                <w:rFonts w:eastAsiaTheme="minorEastAsia"/>
                <w:color w:val="000000" w:themeColor="text1"/>
                <w:szCs w:val="21"/>
              </w:rPr>
              <w:t>基金托管人、基金代销机构</w:t>
            </w:r>
          </w:p>
        </w:tc>
      </w:tr>
    </w:tbl>
    <w:p w14:paraId="5AEE8CA8" w14:textId="77777777" w:rsidR="00C01448" w:rsidRPr="00B079CA" w:rsidRDefault="00C01448" w:rsidP="00C01448">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0C97015F" w14:textId="77777777" w:rsidR="00EE54C5" w:rsidRPr="00B54DC1" w:rsidRDefault="00323032">
      <w:pPr>
        <w:spacing w:line="360" w:lineRule="auto"/>
        <w:rPr>
          <w:rFonts w:eastAsiaTheme="minorEastAsia"/>
          <w:b/>
          <w:color w:val="000000" w:themeColor="text1"/>
          <w:kern w:val="0"/>
          <w:szCs w:val="21"/>
        </w:rPr>
      </w:pPr>
      <w:r w:rsidRPr="00B54DC1">
        <w:rPr>
          <w:rFonts w:eastAsiaTheme="minorEastAsia"/>
          <w:b/>
          <w:bCs/>
          <w:color w:val="000000" w:themeColor="text1"/>
          <w:kern w:val="0"/>
          <w:szCs w:val="21"/>
        </w:rPr>
        <w:t xml:space="preserve">6.4.10 </w:t>
      </w:r>
      <w:r w:rsidRPr="00B54DC1">
        <w:rPr>
          <w:rFonts w:eastAsiaTheme="minorEastAsia"/>
          <w:b/>
          <w:color w:val="000000" w:themeColor="text1"/>
          <w:kern w:val="0"/>
          <w:szCs w:val="21"/>
        </w:rPr>
        <w:t>本报告期及上年度可比期间的关联方交易</w:t>
      </w:r>
    </w:p>
    <w:p w14:paraId="181C420D"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6.4.10.1 </w:t>
      </w:r>
      <w:r w:rsidRPr="00B54DC1">
        <w:rPr>
          <w:rFonts w:eastAsiaTheme="minorEastAsia"/>
          <w:b/>
          <w:color w:val="000000" w:themeColor="text1"/>
          <w:kern w:val="0"/>
          <w:szCs w:val="21"/>
        </w:rPr>
        <w:t>通过关联方交易单元进行的交易</w:t>
      </w:r>
    </w:p>
    <w:p w14:paraId="0F1EAA78"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无。</w:t>
      </w:r>
    </w:p>
    <w:p w14:paraId="267E647C"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6.4.10.2 </w:t>
      </w:r>
      <w:r w:rsidRPr="00B54DC1">
        <w:rPr>
          <w:rFonts w:eastAsiaTheme="minorEastAsia"/>
          <w:b/>
          <w:color w:val="000000" w:themeColor="text1"/>
          <w:kern w:val="0"/>
          <w:szCs w:val="21"/>
        </w:rPr>
        <w:t>关联方报酬</w:t>
      </w:r>
    </w:p>
    <w:p w14:paraId="59E1A6F0" w14:textId="77777777" w:rsidR="00D10992" w:rsidRPr="00B079CA" w:rsidRDefault="00D10992" w:rsidP="00D10992">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40CE2060" w14:textId="77777777" w:rsidR="00D10992" w:rsidRPr="00B079CA" w:rsidRDefault="00D10992" w:rsidP="00D10992">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D10992" w:rsidRPr="00B079CA" w14:paraId="2FCF16A4" w14:textId="77777777" w:rsidTr="00AB141A">
        <w:tc>
          <w:tcPr>
            <w:tcW w:w="3686" w:type="dxa"/>
            <w:vAlign w:val="center"/>
          </w:tcPr>
          <w:p w14:paraId="3EBCDEE3" w14:textId="77777777" w:rsidR="00D10992" w:rsidRPr="00B079CA" w:rsidRDefault="00D10992" w:rsidP="00AB141A">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6EBF8666" w14:textId="77777777" w:rsidR="00D10992" w:rsidRPr="00B079CA" w:rsidRDefault="00D10992" w:rsidP="00AB141A">
            <w:pPr>
              <w:jc w:val="center"/>
              <w:rPr>
                <w:rFonts w:eastAsiaTheme="minorEastAsia"/>
                <w:color w:val="000000" w:themeColor="text1"/>
                <w:szCs w:val="21"/>
              </w:rPr>
            </w:pPr>
            <w:r w:rsidRPr="00B079CA">
              <w:rPr>
                <w:rFonts w:eastAsiaTheme="minorEastAsia"/>
                <w:color w:val="000000" w:themeColor="text1"/>
                <w:szCs w:val="21"/>
              </w:rPr>
              <w:t>本期</w:t>
            </w:r>
          </w:p>
          <w:p w14:paraId="4493F263" w14:textId="77777777" w:rsidR="00D10992" w:rsidRPr="00B079CA" w:rsidRDefault="00D10992" w:rsidP="00AB141A">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7AC69934" w14:textId="77777777" w:rsidR="00D10992" w:rsidRPr="00B079CA" w:rsidRDefault="00D10992" w:rsidP="00AB141A">
            <w:pPr>
              <w:jc w:val="center"/>
              <w:rPr>
                <w:rFonts w:eastAsiaTheme="minorEastAsia"/>
                <w:color w:val="000000" w:themeColor="text1"/>
                <w:szCs w:val="21"/>
              </w:rPr>
            </w:pPr>
            <w:r w:rsidRPr="00B079CA">
              <w:rPr>
                <w:rFonts w:eastAsiaTheme="minorEastAsia"/>
                <w:color w:val="000000" w:themeColor="text1"/>
                <w:szCs w:val="21"/>
              </w:rPr>
              <w:t>上年度可比期间</w:t>
            </w:r>
          </w:p>
          <w:p w14:paraId="2FF0468B" w14:textId="77777777" w:rsidR="00D10992" w:rsidRPr="00B079CA" w:rsidRDefault="00D10992" w:rsidP="00AB141A">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D10992" w:rsidRPr="00B079CA" w14:paraId="4AD11ADD" w14:textId="77777777" w:rsidTr="00AB141A">
        <w:tc>
          <w:tcPr>
            <w:tcW w:w="3686" w:type="dxa"/>
            <w:vAlign w:val="center"/>
          </w:tcPr>
          <w:p w14:paraId="36A46ABE" w14:textId="77777777" w:rsidR="00D10992" w:rsidRPr="00B079CA" w:rsidRDefault="00D10992" w:rsidP="00AB141A">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14:paraId="5C9FDAB5" w14:textId="77777777" w:rsidR="00D10992" w:rsidRPr="00B079CA" w:rsidRDefault="00D10992" w:rsidP="00AB141A">
            <w:pPr>
              <w:jc w:val="right"/>
              <w:rPr>
                <w:rFonts w:eastAsiaTheme="minorEastAsia"/>
                <w:color w:val="000000" w:themeColor="text1"/>
                <w:szCs w:val="21"/>
              </w:rPr>
            </w:pPr>
            <w:r w:rsidRPr="00B079CA">
              <w:rPr>
                <w:rFonts w:eastAsiaTheme="minorEastAsia"/>
                <w:color w:val="000000" w:themeColor="text1"/>
                <w:szCs w:val="21"/>
              </w:rPr>
              <w:t>499,893.60</w:t>
            </w:r>
          </w:p>
        </w:tc>
        <w:tc>
          <w:tcPr>
            <w:tcW w:w="2588" w:type="dxa"/>
            <w:vAlign w:val="center"/>
          </w:tcPr>
          <w:p w14:paraId="7B9629DE" w14:textId="77777777" w:rsidR="00D10992" w:rsidRPr="00B079CA" w:rsidRDefault="00D10992" w:rsidP="00AB141A">
            <w:pPr>
              <w:jc w:val="right"/>
              <w:rPr>
                <w:rFonts w:eastAsiaTheme="minorEastAsia"/>
                <w:color w:val="000000" w:themeColor="text1"/>
                <w:szCs w:val="21"/>
              </w:rPr>
            </w:pPr>
            <w:r w:rsidRPr="00B079CA">
              <w:rPr>
                <w:rFonts w:eastAsiaTheme="minorEastAsia"/>
                <w:color w:val="000000" w:themeColor="text1"/>
                <w:szCs w:val="21"/>
              </w:rPr>
              <w:t>95,622.92</w:t>
            </w:r>
          </w:p>
        </w:tc>
      </w:tr>
      <w:tr w:rsidR="00D10992" w:rsidRPr="00B079CA" w14:paraId="4AD23E14" w14:textId="77777777" w:rsidTr="00AB141A">
        <w:tc>
          <w:tcPr>
            <w:tcW w:w="3686" w:type="dxa"/>
            <w:vAlign w:val="center"/>
          </w:tcPr>
          <w:p w14:paraId="53007BCE" w14:textId="77777777" w:rsidR="00D10992" w:rsidRPr="00B079CA" w:rsidRDefault="00D10992" w:rsidP="00AB141A">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14:paraId="549A80C6" w14:textId="77777777" w:rsidR="00D10992" w:rsidRPr="00B079CA" w:rsidRDefault="00D10992" w:rsidP="00AB141A">
            <w:pPr>
              <w:jc w:val="right"/>
              <w:rPr>
                <w:rFonts w:eastAsiaTheme="minorEastAsia"/>
                <w:color w:val="000000" w:themeColor="text1"/>
                <w:szCs w:val="21"/>
              </w:rPr>
            </w:pPr>
            <w:r w:rsidRPr="00B079CA">
              <w:rPr>
                <w:rFonts w:eastAsiaTheme="minorEastAsia"/>
                <w:color w:val="000000" w:themeColor="text1"/>
                <w:szCs w:val="21"/>
              </w:rPr>
              <w:t>150,536.53</w:t>
            </w:r>
          </w:p>
        </w:tc>
        <w:tc>
          <w:tcPr>
            <w:tcW w:w="2588" w:type="dxa"/>
            <w:vAlign w:val="center"/>
          </w:tcPr>
          <w:p w14:paraId="464B1E32" w14:textId="77777777" w:rsidR="00D10992" w:rsidRPr="00B079CA" w:rsidRDefault="00D10992" w:rsidP="00AB141A">
            <w:pPr>
              <w:jc w:val="right"/>
              <w:rPr>
                <w:rFonts w:eastAsiaTheme="minorEastAsia"/>
                <w:color w:val="000000" w:themeColor="text1"/>
                <w:szCs w:val="21"/>
              </w:rPr>
            </w:pPr>
            <w:r w:rsidRPr="00B079CA">
              <w:rPr>
                <w:rFonts w:eastAsiaTheme="minorEastAsia"/>
                <w:color w:val="000000" w:themeColor="text1"/>
                <w:szCs w:val="21"/>
              </w:rPr>
              <w:t>2,600.98</w:t>
            </w:r>
          </w:p>
        </w:tc>
      </w:tr>
      <w:tr w:rsidR="00D10992" w:rsidRPr="00E15564" w14:paraId="2C31EBA1" w14:textId="77777777" w:rsidTr="00AB141A">
        <w:tblPrEx>
          <w:tblLook w:val="04A0" w:firstRow="1" w:lastRow="0" w:firstColumn="1" w:lastColumn="0" w:noHBand="0" w:noVBand="1"/>
        </w:tblPrEx>
        <w:tc>
          <w:tcPr>
            <w:tcW w:w="3686" w:type="dxa"/>
          </w:tcPr>
          <w:p w14:paraId="7EA45DE7" w14:textId="77777777" w:rsidR="00D10992" w:rsidRPr="00DF6727" w:rsidRDefault="00D10992" w:rsidP="00AB141A">
            <w:pPr>
              <w:ind w:firstLineChars="300" w:firstLine="630"/>
              <w:rPr>
                <w:rFonts w:eastAsiaTheme="minorEastAsia"/>
                <w:color w:val="000000" w:themeColor="text1"/>
                <w:szCs w:val="21"/>
              </w:rPr>
            </w:pPr>
            <w:bookmarkStart w:id="58"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58"/>
          </w:p>
        </w:tc>
        <w:tc>
          <w:tcPr>
            <w:tcW w:w="2657" w:type="dxa"/>
            <w:vAlign w:val="center"/>
          </w:tcPr>
          <w:p w14:paraId="02B3628E" w14:textId="77777777" w:rsidR="00D10992" w:rsidRPr="00DF6727" w:rsidRDefault="00D10992" w:rsidP="00AB141A">
            <w:pPr>
              <w:jc w:val="right"/>
              <w:rPr>
                <w:rFonts w:eastAsiaTheme="minorEastAsia"/>
                <w:color w:val="000000" w:themeColor="text1"/>
                <w:szCs w:val="21"/>
              </w:rPr>
            </w:pPr>
            <w:r w:rsidRPr="00DF6727">
              <w:rPr>
                <w:rFonts w:eastAsiaTheme="minorEastAsia"/>
                <w:color w:val="000000" w:themeColor="text1"/>
                <w:szCs w:val="21"/>
              </w:rPr>
              <w:t>349,357.07</w:t>
            </w:r>
          </w:p>
        </w:tc>
        <w:tc>
          <w:tcPr>
            <w:tcW w:w="2588" w:type="dxa"/>
            <w:vAlign w:val="center"/>
          </w:tcPr>
          <w:p w14:paraId="36D889F9" w14:textId="77777777" w:rsidR="00D10992" w:rsidRPr="00DF6727" w:rsidRDefault="00D10992" w:rsidP="00AB141A">
            <w:pPr>
              <w:jc w:val="right"/>
              <w:rPr>
                <w:rFonts w:eastAsiaTheme="minorEastAsia"/>
                <w:color w:val="000000" w:themeColor="text1"/>
                <w:szCs w:val="21"/>
              </w:rPr>
            </w:pPr>
            <w:r w:rsidRPr="00DF6727">
              <w:rPr>
                <w:rFonts w:eastAsiaTheme="minorEastAsia"/>
                <w:color w:val="000000" w:themeColor="text1"/>
                <w:szCs w:val="21"/>
              </w:rPr>
              <w:t>93,021.94</w:t>
            </w:r>
          </w:p>
        </w:tc>
      </w:tr>
    </w:tbl>
    <w:p w14:paraId="122945A0" w14:textId="77777777" w:rsidR="0072266A" w:rsidRDefault="00981DA7">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注：支付基金管理人的管理人报酬按前一日基金资产净值</w:t>
      </w:r>
      <w:r>
        <w:rPr>
          <w:rFonts w:eastAsiaTheme="minorEastAsia"/>
          <w:color w:val="000000" w:themeColor="text1"/>
          <w:kern w:val="0"/>
          <w:szCs w:val="21"/>
        </w:rPr>
        <w:t>0.3%</w:t>
      </w:r>
      <w:r>
        <w:rPr>
          <w:rFonts w:eastAsiaTheme="minorEastAsia"/>
          <w:color w:val="000000" w:themeColor="text1"/>
          <w:kern w:val="0"/>
          <w:szCs w:val="21"/>
        </w:rPr>
        <w:t>的年费率计提，逐日累计至每月月底，按月支付。其计算公式为：</w:t>
      </w:r>
    </w:p>
    <w:p w14:paraId="5460BF33" w14:textId="77777777" w:rsidR="00D10992" w:rsidRPr="00B079CA" w:rsidRDefault="00D10992" w:rsidP="00D10992">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w:t>
      </w:r>
      <w:r w:rsidRPr="00B079CA">
        <w:rPr>
          <w:rFonts w:eastAsiaTheme="minorEastAsia"/>
          <w:color w:val="000000" w:themeColor="text1"/>
          <w:kern w:val="0"/>
          <w:szCs w:val="21"/>
        </w:rPr>
        <w:t xml:space="preserve"> × 0.3%/</w:t>
      </w:r>
      <w:r w:rsidRPr="00B079CA">
        <w:rPr>
          <w:rFonts w:eastAsiaTheme="minorEastAsia"/>
          <w:color w:val="000000" w:themeColor="text1"/>
          <w:kern w:val="0"/>
          <w:szCs w:val="21"/>
        </w:rPr>
        <w:t>当年天数。</w:t>
      </w:r>
    </w:p>
    <w:p w14:paraId="1E93EA96"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6.4.10.2.2 </w:t>
      </w:r>
      <w:r w:rsidRPr="00B54DC1">
        <w:rPr>
          <w:rFonts w:eastAsiaTheme="minorEastAsia"/>
          <w:b/>
          <w:color w:val="000000" w:themeColor="text1"/>
          <w:kern w:val="0"/>
          <w:szCs w:val="21"/>
        </w:rPr>
        <w:t>基金托管费</w:t>
      </w:r>
    </w:p>
    <w:p w14:paraId="2B9B34EA" w14:textId="77777777" w:rsidR="00EE54C5" w:rsidRPr="00B54DC1" w:rsidRDefault="00323032">
      <w:pPr>
        <w:autoSpaceDE w:val="0"/>
        <w:autoSpaceDN w:val="0"/>
        <w:adjustRightInd w:val="0"/>
        <w:spacing w:line="360" w:lineRule="auto"/>
        <w:ind w:left="15" w:right="210"/>
        <w:jc w:val="right"/>
        <w:rPr>
          <w:rFonts w:eastAsiaTheme="minorEastAsia"/>
          <w:color w:val="000000" w:themeColor="text1"/>
          <w:kern w:val="0"/>
          <w:szCs w:val="21"/>
        </w:rPr>
      </w:pPr>
      <w:r w:rsidRPr="00B54DC1">
        <w:rPr>
          <w:rFonts w:eastAsiaTheme="minorEastAsia"/>
          <w:color w:val="000000" w:themeColor="text1"/>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588"/>
      </w:tblGrid>
      <w:tr w:rsidR="00B54DC1" w:rsidRPr="00B54DC1" w14:paraId="4F77D19A" w14:textId="77777777">
        <w:tc>
          <w:tcPr>
            <w:tcW w:w="3686" w:type="dxa"/>
            <w:vAlign w:val="center"/>
          </w:tcPr>
          <w:p w14:paraId="7C49C63A"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2657" w:type="dxa"/>
          </w:tcPr>
          <w:p w14:paraId="35469B61"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14:paraId="70C398E6"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c>
          <w:tcPr>
            <w:tcW w:w="2588" w:type="dxa"/>
          </w:tcPr>
          <w:p w14:paraId="1ACDA665"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上年度可比期间</w:t>
            </w:r>
          </w:p>
          <w:p w14:paraId="5E752776" w14:textId="77777777" w:rsidR="00EE54C5" w:rsidRPr="00B54DC1" w:rsidRDefault="00323032">
            <w:pPr>
              <w:widowControl/>
              <w:autoSpaceDE w:val="0"/>
              <w:autoSpaceDN w:val="0"/>
              <w:ind w:right="-15"/>
              <w:jc w:val="center"/>
              <w:textAlignment w:val="bottom"/>
              <w:rPr>
                <w:rFonts w:eastAsiaTheme="minorEastAsia"/>
                <w:color w:val="000000" w:themeColor="text1"/>
                <w:kern w:val="0"/>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14:paraId="482B84B2" w14:textId="77777777">
        <w:tc>
          <w:tcPr>
            <w:tcW w:w="3686" w:type="dxa"/>
            <w:vAlign w:val="center"/>
          </w:tcPr>
          <w:p w14:paraId="42B0E4D3"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当期发生的基金应支付的托管费</w:t>
            </w:r>
          </w:p>
        </w:tc>
        <w:tc>
          <w:tcPr>
            <w:tcW w:w="2657" w:type="dxa"/>
            <w:vAlign w:val="center"/>
          </w:tcPr>
          <w:p w14:paraId="1747515D" w14:textId="77777777" w:rsidR="00EE54C5" w:rsidRPr="00B54DC1" w:rsidRDefault="00323032">
            <w:pPr>
              <w:jc w:val="right"/>
              <w:rPr>
                <w:rFonts w:eastAsiaTheme="minorEastAsia"/>
                <w:color w:val="000000" w:themeColor="text1"/>
                <w:kern w:val="0"/>
                <w:szCs w:val="21"/>
              </w:rPr>
            </w:pPr>
            <w:r w:rsidRPr="00B54DC1">
              <w:rPr>
                <w:rFonts w:eastAsiaTheme="minorEastAsia"/>
                <w:color w:val="000000" w:themeColor="text1"/>
                <w:szCs w:val="21"/>
              </w:rPr>
              <w:t>166,631.16</w:t>
            </w:r>
          </w:p>
        </w:tc>
        <w:tc>
          <w:tcPr>
            <w:tcW w:w="2588" w:type="dxa"/>
            <w:vAlign w:val="center"/>
          </w:tcPr>
          <w:p w14:paraId="2609270A"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31,874.37</w:t>
            </w:r>
          </w:p>
        </w:tc>
      </w:tr>
    </w:tbl>
    <w:p w14:paraId="488E873E" w14:textId="77777777" w:rsidR="0072266A" w:rsidRDefault="00981DA7">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0.10%</w:t>
      </w:r>
      <w:r>
        <w:rPr>
          <w:rFonts w:eastAsiaTheme="minorEastAsia"/>
          <w:color w:val="000000" w:themeColor="text1"/>
          <w:kern w:val="0"/>
          <w:szCs w:val="21"/>
        </w:rPr>
        <w:t>的年费率计提，逐日累计至每月月底，按月支付。其计算公式为</w:t>
      </w:r>
      <w:r>
        <w:rPr>
          <w:rFonts w:eastAsiaTheme="minorEastAsia"/>
          <w:color w:val="000000" w:themeColor="text1"/>
          <w:kern w:val="0"/>
          <w:szCs w:val="21"/>
        </w:rPr>
        <w:t>:</w:t>
      </w:r>
    </w:p>
    <w:p w14:paraId="1EE7228D" w14:textId="77777777"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日托管费＝前一日基金资产净值</w:t>
      </w:r>
      <w:r w:rsidRPr="00B54DC1">
        <w:rPr>
          <w:rFonts w:eastAsiaTheme="minorEastAsia"/>
          <w:color w:val="000000" w:themeColor="text1"/>
          <w:kern w:val="0"/>
          <w:szCs w:val="21"/>
        </w:rPr>
        <w:t xml:space="preserve"> X 0.1% / </w:t>
      </w:r>
      <w:r w:rsidRPr="00B54DC1">
        <w:rPr>
          <w:rFonts w:eastAsiaTheme="minorEastAsia"/>
          <w:color w:val="000000" w:themeColor="text1"/>
          <w:kern w:val="0"/>
          <w:szCs w:val="21"/>
        </w:rPr>
        <w:t>当年天数。</w:t>
      </w:r>
    </w:p>
    <w:p w14:paraId="24254A93" w14:textId="77777777"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6.4.10.2.3 </w:t>
      </w:r>
      <w:r w:rsidRPr="00B54DC1">
        <w:rPr>
          <w:rFonts w:eastAsiaTheme="minorEastAsia"/>
          <w:b/>
          <w:color w:val="000000" w:themeColor="text1"/>
          <w:kern w:val="0"/>
          <w:szCs w:val="21"/>
        </w:rPr>
        <w:t>销售服务费</w:t>
      </w:r>
    </w:p>
    <w:p w14:paraId="45AAAA97" w14:textId="77777777" w:rsidR="00EE54C5" w:rsidRPr="00B54DC1" w:rsidRDefault="00323032">
      <w:pPr>
        <w:pStyle w:val="21"/>
        <w:tabs>
          <w:tab w:val="left" w:pos="4920"/>
        </w:tabs>
        <w:spacing w:line="360" w:lineRule="auto"/>
        <w:ind w:firstLine="420"/>
        <w:jc w:val="right"/>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单位：人民币元</w:t>
      </w:r>
    </w:p>
    <w:tbl>
      <w:tblPr>
        <w:tblStyle w:val="aff2"/>
        <w:tblW w:w="9286" w:type="dxa"/>
        <w:tblInd w:w="108" w:type="dxa"/>
        <w:tblLayout w:type="fixed"/>
        <w:tblLook w:val="04A0" w:firstRow="1" w:lastRow="0" w:firstColumn="1" w:lastColumn="0" w:noHBand="0" w:noVBand="1"/>
      </w:tblPr>
      <w:tblGrid>
        <w:gridCol w:w="1276"/>
        <w:gridCol w:w="1985"/>
        <w:gridCol w:w="1842"/>
        <w:gridCol w:w="1985"/>
        <w:gridCol w:w="2198"/>
      </w:tblGrid>
      <w:tr w:rsidR="00B54DC1" w:rsidRPr="00B54DC1" w14:paraId="0756DDEB" w14:textId="77777777">
        <w:tc>
          <w:tcPr>
            <w:tcW w:w="1276" w:type="dxa"/>
            <w:vMerge w:val="restart"/>
            <w:vAlign w:val="center"/>
          </w:tcPr>
          <w:p w14:paraId="3F5F3DBE" w14:textId="77777777"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szCs w:val="21"/>
              </w:rPr>
              <w:t>获得销售服务费的各关联方名称</w:t>
            </w:r>
          </w:p>
        </w:tc>
        <w:tc>
          <w:tcPr>
            <w:tcW w:w="8010" w:type="dxa"/>
            <w:gridSpan w:val="4"/>
            <w:vAlign w:val="center"/>
          </w:tcPr>
          <w:p w14:paraId="43D08887" w14:textId="77777777"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本期</w:t>
            </w:r>
          </w:p>
          <w:p w14:paraId="3212691A" w14:textId="77777777"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14:paraId="590D17CA" w14:textId="77777777">
        <w:tc>
          <w:tcPr>
            <w:tcW w:w="1276" w:type="dxa"/>
            <w:vMerge/>
          </w:tcPr>
          <w:p w14:paraId="2A8C4130" w14:textId="77777777" w:rsidR="00EE54C5" w:rsidRPr="00B54DC1" w:rsidRDefault="00EE54C5">
            <w:pPr>
              <w:rPr>
                <w:rFonts w:eastAsiaTheme="minorEastAsia"/>
                <w:color w:val="000000" w:themeColor="text1"/>
                <w:kern w:val="0"/>
                <w:szCs w:val="21"/>
              </w:rPr>
            </w:pPr>
          </w:p>
        </w:tc>
        <w:tc>
          <w:tcPr>
            <w:tcW w:w="8010" w:type="dxa"/>
            <w:gridSpan w:val="4"/>
            <w:vAlign w:val="center"/>
          </w:tcPr>
          <w:p w14:paraId="61AD867B" w14:textId="77777777"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当期发生的基金应支付的销售服务费</w:t>
            </w:r>
          </w:p>
        </w:tc>
      </w:tr>
      <w:tr w:rsidR="00B54DC1" w:rsidRPr="00B54DC1" w14:paraId="39FF3FE9" w14:textId="77777777">
        <w:tc>
          <w:tcPr>
            <w:tcW w:w="1276" w:type="dxa"/>
            <w:vMerge/>
          </w:tcPr>
          <w:p w14:paraId="66568AEE" w14:textId="77777777" w:rsidR="00EE54C5" w:rsidRPr="00B54DC1" w:rsidRDefault="00EE54C5">
            <w:pPr>
              <w:rPr>
                <w:rFonts w:eastAsiaTheme="minorEastAsia"/>
                <w:color w:val="000000" w:themeColor="text1"/>
                <w:kern w:val="0"/>
                <w:szCs w:val="21"/>
              </w:rPr>
            </w:pPr>
          </w:p>
        </w:tc>
        <w:tc>
          <w:tcPr>
            <w:tcW w:w="1985" w:type="dxa"/>
            <w:vAlign w:val="center"/>
          </w:tcPr>
          <w:p w14:paraId="211CB18B" w14:textId="77777777"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摩根纯债丰利债券</w:t>
            </w:r>
            <w:r w:rsidRPr="00B54DC1">
              <w:rPr>
                <w:rFonts w:eastAsiaTheme="minorEastAsia"/>
                <w:color w:val="000000" w:themeColor="text1"/>
                <w:szCs w:val="21"/>
              </w:rPr>
              <w:t>A</w:t>
            </w:r>
          </w:p>
        </w:tc>
        <w:tc>
          <w:tcPr>
            <w:tcW w:w="1842" w:type="dxa"/>
            <w:vAlign w:val="center"/>
          </w:tcPr>
          <w:p w14:paraId="64D3D63E" w14:textId="77777777"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摩根纯债丰利债券</w:t>
            </w:r>
            <w:r w:rsidRPr="00B54DC1">
              <w:rPr>
                <w:rFonts w:eastAsiaTheme="minorEastAsia"/>
                <w:color w:val="000000" w:themeColor="text1"/>
                <w:szCs w:val="21"/>
              </w:rPr>
              <w:lastRenderedPageBreak/>
              <w:t>C</w:t>
            </w:r>
          </w:p>
        </w:tc>
        <w:tc>
          <w:tcPr>
            <w:tcW w:w="1985" w:type="dxa"/>
            <w:vAlign w:val="center"/>
          </w:tcPr>
          <w:p w14:paraId="2DCF03EF" w14:textId="77777777" w:rsidR="00EE54C5" w:rsidRPr="00B54DC1" w:rsidRDefault="00DA3D70">
            <w:pPr>
              <w:widowControl/>
              <w:ind w:leftChars="-51" w:left="-107" w:rightChars="-51" w:right="-107"/>
              <w:jc w:val="center"/>
              <w:rPr>
                <w:rFonts w:eastAsiaTheme="minorEastAsia"/>
                <w:color w:val="000000" w:themeColor="text1"/>
                <w:szCs w:val="21"/>
              </w:rPr>
            </w:pPr>
            <w:r>
              <w:rPr>
                <w:rFonts w:eastAsiaTheme="minorEastAsia"/>
                <w:color w:val="000000" w:themeColor="text1"/>
                <w:szCs w:val="21"/>
              </w:rPr>
              <w:lastRenderedPageBreak/>
              <w:t>摩根纯债丰利债券</w:t>
            </w:r>
            <w:r>
              <w:rPr>
                <w:rFonts w:eastAsiaTheme="minorEastAsia"/>
                <w:color w:val="000000" w:themeColor="text1"/>
                <w:szCs w:val="21"/>
              </w:rPr>
              <w:t>D</w:t>
            </w:r>
          </w:p>
        </w:tc>
        <w:tc>
          <w:tcPr>
            <w:tcW w:w="2198" w:type="dxa"/>
            <w:vAlign w:val="center"/>
          </w:tcPr>
          <w:p w14:paraId="79D6A184" w14:textId="77777777"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合计</w:t>
            </w:r>
          </w:p>
        </w:tc>
      </w:tr>
      <w:tr w:rsidR="0072266A" w14:paraId="2C73013F" w14:textId="77777777">
        <w:tc>
          <w:tcPr>
            <w:tcW w:w="1276" w:type="dxa"/>
            <w:vAlign w:val="center"/>
          </w:tcPr>
          <w:p w14:paraId="1043AA56" w14:textId="77777777" w:rsidR="0072266A" w:rsidRDefault="00981DA7">
            <w:pPr>
              <w:jc w:val="left"/>
            </w:pPr>
            <w:r>
              <w:rPr>
                <w:rFonts w:eastAsiaTheme="minorEastAsia"/>
                <w:color w:val="000000" w:themeColor="text1"/>
                <w:szCs w:val="21"/>
              </w:rPr>
              <w:t>中国银行</w:t>
            </w:r>
          </w:p>
        </w:tc>
        <w:tc>
          <w:tcPr>
            <w:tcW w:w="1985" w:type="dxa"/>
            <w:vAlign w:val="center"/>
          </w:tcPr>
          <w:p w14:paraId="0EEA4CCF" w14:textId="77777777" w:rsidR="0072266A" w:rsidRDefault="00981DA7">
            <w:pPr>
              <w:jc w:val="right"/>
            </w:pPr>
            <w:r>
              <w:rPr>
                <w:rFonts w:eastAsiaTheme="minorEastAsia"/>
                <w:color w:val="000000" w:themeColor="text1"/>
                <w:szCs w:val="21"/>
              </w:rPr>
              <w:t>-</w:t>
            </w:r>
          </w:p>
        </w:tc>
        <w:tc>
          <w:tcPr>
            <w:tcW w:w="1842" w:type="dxa"/>
            <w:vAlign w:val="center"/>
          </w:tcPr>
          <w:p w14:paraId="4D915114" w14:textId="77777777" w:rsidR="0072266A" w:rsidRDefault="00981DA7">
            <w:pPr>
              <w:jc w:val="right"/>
            </w:pPr>
            <w:r>
              <w:rPr>
                <w:rFonts w:eastAsiaTheme="minorEastAsia"/>
                <w:color w:val="000000" w:themeColor="text1"/>
                <w:szCs w:val="21"/>
              </w:rPr>
              <w:t>69.39</w:t>
            </w:r>
          </w:p>
        </w:tc>
        <w:tc>
          <w:tcPr>
            <w:tcW w:w="1985" w:type="dxa"/>
            <w:vAlign w:val="center"/>
          </w:tcPr>
          <w:p w14:paraId="5AE048BA" w14:textId="77777777" w:rsidR="0072266A" w:rsidRDefault="00981DA7">
            <w:pPr>
              <w:jc w:val="right"/>
            </w:pPr>
            <w:r>
              <w:rPr>
                <w:rFonts w:eastAsiaTheme="minorEastAsia"/>
                <w:color w:val="000000" w:themeColor="text1"/>
                <w:szCs w:val="21"/>
              </w:rPr>
              <w:t>-</w:t>
            </w:r>
          </w:p>
        </w:tc>
        <w:tc>
          <w:tcPr>
            <w:tcW w:w="2198" w:type="dxa"/>
            <w:vAlign w:val="center"/>
          </w:tcPr>
          <w:p w14:paraId="6952E6F4" w14:textId="77777777" w:rsidR="0072266A" w:rsidRDefault="00981DA7">
            <w:pPr>
              <w:jc w:val="right"/>
            </w:pPr>
            <w:r>
              <w:rPr>
                <w:rFonts w:eastAsiaTheme="minorEastAsia"/>
                <w:color w:val="000000" w:themeColor="text1"/>
                <w:szCs w:val="21"/>
              </w:rPr>
              <w:t>69.39</w:t>
            </w:r>
          </w:p>
        </w:tc>
      </w:tr>
      <w:tr w:rsidR="00B54DC1" w:rsidRPr="00B54DC1" w14:paraId="49540E54" w14:textId="77777777">
        <w:tc>
          <w:tcPr>
            <w:tcW w:w="1276" w:type="dxa"/>
            <w:vAlign w:val="center"/>
          </w:tcPr>
          <w:p w14:paraId="5303A939" w14:textId="77777777" w:rsidR="00EE54C5" w:rsidRPr="00B54DC1" w:rsidRDefault="00323032">
            <w:pPr>
              <w:widowControl/>
              <w:jc w:val="left"/>
              <w:rPr>
                <w:rFonts w:eastAsiaTheme="minorEastAsia"/>
                <w:color w:val="000000" w:themeColor="text1"/>
                <w:szCs w:val="21"/>
              </w:rPr>
            </w:pPr>
            <w:r w:rsidRPr="00B54DC1">
              <w:rPr>
                <w:rFonts w:eastAsiaTheme="minorEastAsia"/>
                <w:color w:val="000000" w:themeColor="text1"/>
                <w:szCs w:val="21"/>
              </w:rPr>
              <w:t>合计</w:t>
            </w:r>
          </w:p>
        </w:tc>
        <w:tc>
          <w:tcPr>
            <w:tcW w:w="1985" w:type="dxa"/>
            <w:vAlign w:val="center"/>
          </w:tcPr>
          <w:p w14:paraId="4E7FD9A8"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842" w:type="dxa"/>
            <w:vAlign w:val="center"/>
          </w:tcPr>
          <w:p w14:paraId="19CDD5BB" w14:textId="77777777" w:rsidR="00EE54C5" w:rsidRPr="00B54DC1" w:rsidRDefault="00323032" w:rsidP="001C6CBE">
            <w:pPr>
              <w:jc w:val="right"/>
              <w:rPr>
                <w:rFonts w:eastAsiaTheme="minorEastAsia"/>
                <w:color w:val="000000" w:themeColor="text1"/>
                <w:szCs w:val="21"/>
              </w:rPr>
            </w:pPr>
            <w:r w:rsidRPr="00B54DC1">
              <w:rPr>
                <w:rFonts w:eastAsiaTheme="minorEastAsia"/>
                <w:color w:val="000000" w:themeColor="text1"/>
                <w:szCs w:val="21"/>
              </w:rPr>
              <w:t>69.</w:t>
            </w:r>
            <w:r w:rsidR="001C6CBE">
              <w:rPr>
                <w:rFonts w:eastAsiaTheme="minorEastAsia"/>
                <w:color w:val="000000" w:themeColor="text1"/>
                <w:szCs w:val="21"/>
              </w:rPr>
              <w:t>39</w:t>
            </w:r>
          </w:p>
        </w:tc>
        <w:tc>
          <w:tcPr>
            <w:tcW w:w="1985" w:type="dxa"/>
            <w:vAlign w:val="center"/>
          </w:tcPr>
          <w:p w14:paraId="088D164B"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c>
          <w:tcPr>
            <w:tcW w:w="2198" w:type="dxa"/>
            <w:vAlign w:val="center"/>
          </w:tcPr>
          <w:p w14:paraId="279CE6EE" w14:textId="77777777" w:rsidR="00EE54C5" w:rsidRPr="00B54DC1" w:rsidRDefault="00323032" w:rsidP="001C6CBE">
            <w:pPr>
              <w:jc w:val="right"/>
              <w:rPr>
                <w:rFonts w:eastAsiaTheme="minorEastAsia"/>
                <w:color w:val="000000" w:themeColor="text1"/>
                <w:szCs w:val="21"/>
              </w:rPr>
            </w:pPr>
            <w:r w:rsidRPr="00B54DC1">
              <w:rPr>
                <w:rFonts w:eastAsiaTheme="minorEastAsia"/>
                <w:color w:val="000000" w:themeColor="text1"/>
                <w:szCs w:val="21"/>
              </w:rPr>
              <w:t>69.</w:t>
            </w:r>
            <w:r w:rsidR="001C6CBE">
              <w:rPr>
                <w:rFonts w:eastAsiaTheme="minorEastAsia"/>
                <w:color w:val="000000" w:themeColor="text1"/>
                <w:szCs w:val="21"/>
              </w:rPr>
              <w:t>39</w:t>
            </w:r>
          </w:p>
        </w:tc>
      </w:tr>
      <w:tr w:rsidR="00B54DC1" w:rsidRPr="00B54DC1" w14:paraId="1A27A402" w14:textId="77777777">
        <w:tc>
          <w:tcPr>
            <w:tcW w:w="1276" w:type="dxa"/>
            <w:vMerge w:val="restart"/>
            <w:vAlign w:val="center"/>
          </w:tcPr>
          <w:p w14:paraId="38B68C80" w14:textId="77777777"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szCs w:val="21"/>
              </w:rPr>
              <w:t>获得销售服务费的各关联方名称</w:t>
            </w:r>
          </w:p>
        </w:tc>
        <w:tc>
          <w:tcPr>
            <w:tcW w:w="8010" w:type="dxa"/>
            <w:gridSpan w:val="4"/>
            <w:vAlign w:val="center"/>
          </w:tcPr>
          <w:p w14:paraId="4E38D820" w14:textId="77777777"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上年度可比期间</w:t>
            </w:r>
          </w:p>
          <w:p w14:paraId="75C8245B" w14:textId="77777777"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14:paraId="1D4977BB" w14:textId="77777777">
        <w:tc>
          <w:tcPr>
            <w:tcW w:w="1276" w:type="dxa"/>
            <w:vMerge/>
          </w:tcPr>
          <w:p w14:paraId="7DCB9865" w14:textId="77777777" w:rsidR="00EE54C5" w:rsidRPr="00B54DC1" w:rsidRDefault="00EE54C5">
            <w:pPr>
              <w:rPr>
                <w:rFonts w:eastAsiaTheme="minorEastAsia"/>
                <w:color w:val="000000" w:themeColor="text1"/>
                <w:kern w:val="0"/>
                <w:szCs w:val="21"/>
              </w:rPr>
            </w:pPr>
          </w:p>
        </w:tc>
        <w:tc>
          <w:tcPr>
            <w:tcW w:w="8010" w:type="dxa"/>
            <w:gridSpan w:val="4"/>
            <w:vAlign w:val="center"/>
          </w:tcPr>
          <w:p w14:paraId="06A25953" w14:textId="77777777"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当期发生的基金应支付的销售服务费</w:t>
            </w:r>
          </w:p>
        </w:tc>
      </w:tr>
      <w:tr w:rsidR="00B54DC1" w:rsidRPr="00B54DC1" w14:paraId="6CAE9E1D" w14:textId="77777777">
        <w:tc>
          <w:tcPr>
            <w:tcW w:w="1276" w:type="dxa"/>
            <w:vMerge/>
          </w:tcPr>
          <w:p w14:paraId="26830BB7" w14:textId="77777777" w:rsidR="00EE54C5" w:rsidRPr="00B54DC1" w:rsidRDefault="00EE54C5">
            <w:pPr>
              <w:rPr>
                <w:rFonts w:eastAsiaTheme="minorEastAsia"/>
                <w:color w:val="000000" w:themeColor="text1"/>
                <w:kern w:val="0"/>
                <w:szCs w:val="21"/>
              </w:rPr>
            </w:pPr>
          </w:p>
        </w:tc>
        <w:tc>
          <w:tcPr>
            <w:tcW w:w="1985" w:type="dxa"/>
            <w:vAlign w:val="center"/>
          </w:tcPr>
          <w:p w14:paraId="0C652999" w14:textId="77777777"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摩根纯债丰利债券</w:t>
            </w:r>
            <w:r w:rsidRPr="00B54DC1">
              <w:rPr>
                <w:rFonts w:eastAsiaTheme="minorEastAsia"/>
                <w:color w:val="000000" w:themeColor="text1"/>
                <w:szCs w:val="21"/>
              </w:rPr>
              <w:t>A</w:t>
            </w:r>
          </w:p>
        </w:tc>
        <w:tc>
          <w:tcPr>
            <w:tcW w:w="1842" w:type="dxa"/>
            <w:vAlign w:val="center"/>
          </w:tcPr>
          <w:p w14:paraId="1FF99C50" w14:textId="77777777"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摩根纯债丰利债券</w:t>
            </w:r>
            <w:r w:rsidRPr="00B54DC1">
              <w:rPr>
                <w:rFonts w:eastAsiaTheme="minorEastAsia"/>
                <w:color w:val="000000" w:themeColor="text1"/>
                <w:szCs w:val="21"/>
              </w:rPr>
              <w:t>C</w:t>
            </w:r>
          </w:p>
        </w:tc>
        <w:tc>
          <w:tcPr>
            <w:tcW w:w="1985" w:type="dxa"/>
            <w:vAlign w:val="center"/>
          </w:tcPr>
          <w:p w14:paraId="45EE78B6" w14:textId="77777777" w:rsidR="00EE54C5" w:rsidRPr="00B54DC1" w:rsidRDefault="00DA3D70">
            <w:pPr>
              <w:widowControl/>
              <w:ind w:leftChars="-51" w:left="-107" w:rightChars="-51" w:right="-107"/>
              <w:jc w:val="center"/>
              <w:rPr>
                <w:rFonts w:eastAsiaTheme="minorEastAsia"/>
                <w:color w:val="000000" w:themeColor="text1"/>
                <w:szCs w:val="21"/>
              </w:rPr>
            </w:pPr>
            <w:r>
              <w:rPr>
                <w:rFonts w:eastAsiaTheme="minorEastAsia"/>
                <w:color w:val="000000" w:themeColor="text1"/>
                <w:szCs w:val="21"/>
              </w:rPr>
              <w:t>摩根纯债丰利债券</w:t>
            </w:r>
            <w:r>
              <w:rPr>
                <w:rFonts w:eastAsiaTheme="minorEastAsia"/>
                <w:color w:val="000000" w:themeColor="text1"/>
                <w:szCs w:val="21"/>
              </w:rPr>
              <w:t>D</w:t>
            </w:r>
          </w:p>
        </w:tc>
        <w:tc>
          <w:tcPr>
            <w:tcW w:w="2198" w:type="dxa"/>
            <w:vAlign w:val="center"/>
          </w:tcPr>
          <w:p w14:paraId="6899BB2D" w14:textId="77777777"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合计</w:t>
            </w:r>
          </w:p>
        </w:tc>
      </w:tr>
      <w:tr w:rsidR="0072266A" w14:paraId="6FE3E7B4" w14:textId="77777777">
        <w:tc>
          <w:tcPr>
            <w:tcW w:w="1276" w:type="dxa"/>
            <w:vAlign w:val="center"/>
          </w:tcPr>
          <w:p w14:paraId="01F4A68A" w14:textId="77777777" w:rsidR="0072266A" w:rsidRDefault="00981DA7">
            <w:pPr>
              <w:jc w:val="left"/>
            </w:pPr>
            <w:r>
              <w:rPr>
                <w:rFonts w:eastAsiaTheme="minorEastAsia"/>
                <w:color w:val="000000" w:themeColor="text1"/>
                <w:szCs w:val="21"/>
              </w:rPr>
              <w:t>中国银行</w:t>
            </w:r>
          </w:p>
        </w:tc>
        <w:tc>
          <w:tcPr>
            <w:tcW w:w="1985" w:type="dxa"/>
            <w:vAlign w:val="center"/>
          </w:tcPr>
          <w:p w14:paraId="21A5B41B" w14:textId="77777777" w:rsidR="0072266A" w:rsidRDefault="00981DA7">
            <w:pPr>
              <w:jc w:val="right"/>
            </w:pPr>
            <w:r>
              <w:rPr>
                <w:rFonts w:eastAsiaTheme="minorEastAsia"/>
                <w:color w:val="000000" w:themeColor="text1"/>
                <w:szCs w:val="21"/>
              </w:rPr>
              <w:t>-</w:t>
            </w:r>
          </w:p>
        </w:tc>
        <w:tc>
          <w:tcPr>
            <w:tcW w:w="1842" w:type="dxa"/>
            <w:vAlign w:val="center"/>
          </w:tcPr>
          <w:p w14:paraId="6CFB3D96" w14:textId="77777777" w:rsidR="0072266A" w:rsidRDefault="00981DA7">
            <w:pPr>
              <w:jc w:val="right"/>
            </w:pPr>
            <w:r>
              <w:rPr>
                <w:rFonts w:eastAsiaTheme="minorEastAsia"/>
                <w:color w:val="000000" w:themeColor="text1"/>
                <w:szCs w:val="21"/>
              </w:rPr>
              <w:t>30.49</w:t>
            </w:r>
          </w:p>
        </w:tc>
        <w:tc>
          <w:tcPr>
            <w:tcW w:w="1985" w:type="dxa"/>
            <w:vAlign w:val="center"/>
          </w:tcPr>
          <w:p w14:paraId="7D7682CC" w14:textId="77777777" w:rsidR="0072266A" w:rsidRDefault="00981DA7">
            <w:pPr>
              <w:jc w:val="right"/>
            </w:pPr>
            <w:r>
              <w:rPr>
                <w:rFonts w:eastAsiaTheme="minorEastAsia"/>
                <w:color w:val="000000" w:themeColor="text1"/>
                <w:szCs w:val="21"/>
              </w:rPr>
              <w:t>-</w:t>
            </w:r>
          </w:p>
        </w:tc>
        <w:tc>
          <w:tcPr>
            <w:tcW w:w="2198" w:type="dxa"/>
            <w:vAlign w:val="center"/>
          </w:tcPr>
          <w:p w14:paraId="4684CE1C" w14:textId="77777777" w:rsidR="0072266A" w:rsidRDefault="00981DA7">
            <w:pPr>
              <w:jc w:val="right"/>
            </w:pPr>
            <w:r>
              <w:rPr>
                <w:rFonts w:eastAsiaTheme="minorEastAsia"/>
                <w:color w:val="000000" w:themeColor="text1"/>
                <w:szCs w:val="21"/>
              </w:rPr>
              <w:t>30.49</w:t>
            </w:r>
          </w:p>
        </w:tc>
      </w:tr>
      <w:tr w:rsidR="0072266A" w14:paraId="27B324E3" w14:textId="77777777">
        <w:tc>
          <w:tcPr>
            <w:tcW w:w="1276" w:type="dxa"/>
            <w:vAlign w:val="center"/>
          </w:tcPr>
          <w:p w14:paraId="153CD4F0" w14:textId="77777777" w:rsidR="0072266A" w:rsidRDefault="00981DA7">
            <w:pPr>
              <w:jc w:val="left"/>
            </w:pPr>
            <w:r>
              <w:rPr>
                <w:rFonts w:eastAsiaTheme="minorEastAsia"/>
                <w:color w:val="000000" w:themeColor="text1"/>
                <w:szCs w:val="21"/>
              </w:rPr>
              <w:t>浦发银行</w:t>
            </w:r>
          </w:p>
        </w:tc>
        <w:tc>
          <w:tcPr>
            <w:tcW w:w="1985" w:type="dxa"/>
            <w:vAlign w:val="center"/>
          </w:tcPr>
          <w:p w14:paraId="59C1A811" w14:textId="77777777" w:rsidR="0072266A" w:rsidRDefault="00981DA7">
            <w:pPr>
              <w:jc w:val="right"/>
            </w:pPr>
            <w:r>
              <w:rPr>
                <w:rFonts w:eastAsiaTheme="minorEastAsia"/>
                <w:color w:val="000000" w:themeColor="text1"/>
                <w:szCs w:val="21"/>
              </w:rPr>
              <w:t>-</w:t>
            </w:r>
          </w:p>
        </w:tc>
        <w:tc>
          <w:tcPr>
            <w:tcW w:w="1842" w:type="dxa"/>
            <w:vAlign w:val="center"/>
          </w:tcPr>
          <w:p w14:paraId="75598CCF" w14:textId="77777777" w:rsidR="0072266A" w:rsidRDefault="00981DA7">
            <w:pPr>
              <w:jc w:val="right"/>
            </w:pPr>
            <w:r>
              <w:rPr>
                <w:rFonts w:eastAsiaTheme="minorEastAsia"/>
                <w:color w:val="000000" w:themeColor="text1"/>
                <w:szCs w:val="21"/>
              </w:rPr>
              <w:t>0.82</w:t>
            </w:r>
          </w:p>
        </w:tc>
        <w:tc>
          <w:tcPr>
            <w:tcW w:w="1985" w:type="dxa"/>
            <w:vAlign w:val="center"/>
          </w:tcPr>
          <w:p w14:paraId="077BCBFA" w14:textId="77777777" w:rsidR="0072266A" w:rsidRDefault="00981DA7">
            <w:pPr>
              <w:jc w:val="right"/>
            </w:pPr>
            <w:r>
              <w:rPr>
                <w:rFonts w:eastAsiaTheme="minorEastAsia"/>
                <w:color w:val="000000" w:themeColor="text1"/>
                <w:szCs w:val="21"/>
              </w:rPr>
              <w:t>-</w:t>
            </w:r>
          </w:p>
        </w:tc>
        <w:tc>
          <w:tcPr>
            <w:tcW w:w="2198" w:type="dxa"/>
            <w:vAlign w:val="center"/>
          </w:tcPr>
          <w:p w14:paraId="334CE327" w14:textId="77777777" w:rsidR="0072266A" w:rsidRDefault="00981DA7">
            <w:pPr>
              <w:jc w:val="right"/>
            </w:pPr>
            <w:r>
              <w:rPr>
                <w:rFonts w:eastAsiaTheme="minorEastAsia"/>
                <w:color w:val="000000" w:themeColor="text1"/>
                <w:szCs w:val="21"/>
              </w:rPr>
              <w:t>0.82</w:t>
            </w:r>
          </w:p>
        </w:tc>
      </w:tr>
      <w:tr w:rsidR="0072266A" w14:paraId="123860F3" w14:textId="77777777">
        <w:tc>
          <w:tcPr>
            <w:tcW w:w="1276" w:type="dxa"/>
            <w:vAlign w:val="center"/>
          </w:tcPr>
          <w:p w14:paraId="1E9AEA84" w14:textId="77777777" w:rsidR="0072266A" w:rsidRDefault="00981DA7">
            <w:pPr>
              <w:jc w:val="left"/>
            </w:pPr>
            <w:r>
              <w:rPr>
                <w:rFonts w:eastAsiaTheme="minorEastAsia"/>
                <w:color w:val="000000" w:themeColor="text1"/>
                <w:szCs w:val="21"/>
              </w:rPr>
              <w:t>摩根基金管理（中国）有限公司</w:t>
            </w:r>
          </w:p>
        </w:tc>
        <w:tc>
          <w:tcPr>
            <w:tcW w:w="1985" w:type="dxa"/>
            <w:vAlign w:val="center"/>
          </w:tcPr>
          <w:p w14:paraId="38237975" w14:textId="77777777" w:rsidR="0072266A" w:rsidRDefault="00981DA7">
            <w:pPr>
              <w:jc w:val="right"/>
            </w:pPr>
            <w:r>
              <w:rPr>
                <w:rFonts w:eastAsiaTheme="minorEastAsia"/>
                <w:color w:val="000000" w:themeColor="text1"/>
                <w:szCs w:val="21"/>
              </w:rPr>
              <w:t>-</w:t>
            </w:r>
          </w:p>
        </w:tc>
        <w:tc>
          <w:tcPr>
            <w:tcW w:w="1842" w:type="dxa"/>
            <w:vAlign w:val="center"/>
          </w:tcPr>
          <w:p w14:paraId="43F75D7D" w14:textId="77777777" w:rsidR="0072266A" w:rsidRDefault="00981DA7">
            <w:pPr>
              <w:jc w:val="right"/>
            </w:pPr>
            <w:r>
              <w:rPr>
                <w:rFonts w:eastAsiaTheme="minorEastAsia"/>
                <w:color w:val="000000" w:themeColor="text1"/>
                <w:szCs w:val="21"/>
              </w:rPr>
              <w:t>0.48</w:t>
            </w:r>
          </w:p>
        </w:tc>
        <w:tc>
          <w:tcPr>
            <w:tcW w:w="1985" w:type="dxa"/>
            <w:vAlign w:val="center"/>
          </w:tcPr>
          <w:p w14:paraId="03CA520A" w14:textId="77777777" w:rsidR="0072266A" w:rsidRDefault="00981DA7">
            <w:pPr>
              <w:jc w:val="right"/>
            </w:pPr>
            <w:r>
              <w:rPr>
                <w:rFonts w:eastAsiaTheme="minorEastAsia"/>
                <w:color w:val="000000" w:themeColor="text1"/>
                <w:szCs w:val="21"/>
              </w:rPr>
              <w:t>-</w:t>
            </w:r>
          </w:p>
        </w:tc>
        <w:tc>
          <w:tcPr>
            <w:tcW w:w="2198" w:type="dxa"/>
            <w:vAlign w:val="center"/>
          </w:tcPr>
          <w:p w14:paraId="03BA0402" w14:textId="77777777" w:rsidR="0072266A" w:rsidRDefault="00981DA7">
            <w:pPr>
              <w:jc w:val="right"/>
            </w:pPr>
            <w:r>
              <w:rPr>
                <w:rFonts w:eastAsiaTheme="minorEastAsia"/>
                <w:color w:val="000000" w:themeColor="text1"/>
                <w:szCs w:val="21"/>
              </w:rPr>
              <w:t>0.48</w:t>
            </w:r>
          </w:p>
        </w:tc>
      </w:tr>
      <w:tr w:rsidR="00B54DC1" w:rsidRPr="00B54DC1" w14:paraId="10EFB9A2" w14:textId="77777777">
        <w:tc>
          <w:tcPr>
            <w:tcW w:w="1276" w:type="dxa"/>
            <w:vAlign w:val="center"/>
          </w:tcPr>
          <w:p w14:paraId="17EC01CD" w14:textId="77777777" w:rsidR="00EE54C5" w:rsidRPr="00B54DC1" w:rsidRDefault="00323032">
            <w:pPr>
              <w:widowControl/>
              <w:jc w:val="left"/>
              <w:rPr>
                <w:rFonts w:eastAsiaTheme="minorEastAsia"/>
                <w:color w:val="000000" w:themeColor="text1"/>
                <w:szCs w:val="21"/>
              </w:rPr>
            </w:pPr>
            <w:r w:rsidRPr="00B54DC1">
              <w:rPr>
                <w:rFonts w:eastAsiaTheme="minorEastAsia"/>
                <w:color w:val="000000" w:themeColor="text1"/>
                <w:szCs w:val="21"/>
              </w:rPr>
              <w:t>合计</w:t>
            </w:r>
          </w:p>
        </w:tc>
        <w:tc>
          <w:tcPr>
            <w:tcW w:w="1985" w:type="dxa"/>
            <w:vAlign w:val="center"/>
          </w:tcPr>
          <w:p w14:paraId="540DDFCD"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842" w:type="dxa"/>
            <w:vAlign w:val="center"/>
          </w:tcPr>
          <w:p w14:paraId="334F9C82"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31.79</w:t>
            </w:r>
          </w:p>
        </w:tc>
        <w:tc>
          <w:tcPr>
            <w:tcW w:w="1985" w:type="dxa"/>
            <w:vAlign w:val="center"/>
          </w:tcPr>
          <w:p w14:paraId="1033E353"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c>
          <w:tcPr>
            <w:tcW w:w="2198" w:type="dxa"/>
            <w:vAlign w:val="center"/>
          </w:tcPr>
          <w:p w14:paraId="31A48E31"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31.79</w:t>
            </w:r>
          </w:p>
        </w:tc>
      </w:tr>
    </w:tbl>
    <w:p w14:paraId="57B1286F" w14:textId="77777777" w:rsidR="0072266A" w:rsidRDefault="00981DA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类基金资产净值</w:t>
      </w:r>
      <w:r>
        <w:rPr>
          <w:rFonts w:eastAsiaTheme="minorEastAsia"/>
          <w:color w:val="000000" w:themeColor="text1"/>
          <w:kern w:val="0"/>
          <w:szCs w:val="21"/>
        </w:rPr>
        <w:t>0.1%</w:t>
      </w:r>
      <w:r>
        <w:rPr>
          <w:rFonts w:eastAsiaTheme="minorEastAsia"/>
          <w:color w:val="000000" w:themeColor="text1"/>
          <w:kern w:val="0"/>
          <w:szCs w:val="21"/>
        </w:rPr>
        <w:t>的年费率计提，逐日累计至每月月底，按月支付给基金管理人，再由基金管理人计算并支付给各基金销售机构。其计算公式为：</w:t>
      </w:r>
    </w:p>
    <w:p w14:paraId="42690716" w14:textId="77777777" w:rsidR="0072266A" w:rsidRDefault="00981DA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日销售服务费＝前一日</w:t>
      </w:r>
      <w:r>
        <w:rPr>
          <w:rFonts w:eastAsiaTheme="minorEastAsia"/>
          <w:color w:val="000000" w:themeColor="text1"/>
          <w:kern w:val="0"/>
          <w:szCs w:val="21"/>
        </w:rPr>
        <w:t>C</w:t>
      </w:r>
      <w:r>
        <w:rPr>
          <w:rFonts w:eastAsiaTheme="minorEastAsia"/>
          <w:color w:val="000000" w:themeColor="text1"/>
          <w:kern w:val="0"/>
          <w:szCs w:val="21"/>
        </w:rPr>
        <w:t>类基金资产净值</w:t>
      </w:r>
      <w:r>
        <w:rPr>
          <w:rFonts w:eastAsiaTheme="minorEastAsia"/>
          <w:color w:val="000000" w:themeColor="text1"/>
          <w:kern w:val="0"/>
          <w:szCs w:val="21"/>
        </w:rPr>
        <w:t xml:space="preserve"> X 0.1%/ </w:t>
      </w:r>
      <w:r>
        <w:rPr>
          <w:rFonts w:eastAsiaTheme="minorEastAsia"/>
          <w:color w:val="000000" w:themeColor="text1"/>
          <w:kern w:val="0"/>
          <w:szCs w:val="21"/>
        </w:rPr>
        <w:t>当年天数。</w:t>
      </w:r>
    </w:p>
    <w:p w14:paraId="5241ABE3" w14:textId="6BD4F0DC"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2.2023</w:t>
      </w:r>
      <w:r w:rsidRPr="00B54DC1">
        <w:rPr>
          <w:rFonts w:eastAsiaTheme="minorEastAsia"/>
          <w:color w:val="000000" w:themeColor="text1"/>
          <w:kern w:val="0"/>
          <w:szCs w:val="21"/>
        </w:rPr>
        <w:t>年</w:t>
      </w:r>
      <w:r w:rsidRPr="00B54DC1">
        <w:rPr>
          <w:rFonts w:eastAsiaTheme="minorEastAsia"/>
          <w:color w:val="000000" w:themeColor="text1"/>
          <w:kern w:val="0"/>
          <w:szCs w:val="21"/>
        </w:rPr>
        <w:t>3</w:t>
      </w:r>
      <w:r w:rsidRPr="00B54DC1">
        <w:rPr>
          <w:rFonts w:eastAsiaTheme="minorEastAsia"/>
          <w:color w:val="000000" w:themeColor="text1"/>
          <w:kern w:val="0"/>
          <w:szCs w:val="21"/>
        </w:rPr>
        <w:t>月</w:t>
      </w:r>
      <w:r w:rsidRPr="00B54DC1">
        <w:rPr>
          <w:rFonts w:eastAsiaTheme="minorEastAsia"/>
          <w:color w:val="000000" w:themeColor="text1"/>
          <w:kern w:val="0"/>
          <w:szCs w:val="21"/>
        </w:rPr>
        <w:t>24</w:t>
      </w:r>
      <w:r w:rsidRPr="00B54DC1">
        <w:rPr>
          <w:rFonts w:eastAsiaTheme="minorEastAsia"/>
          <w:color w:val="000000" w:themeColor="text1"/>
          <w:kern w:val="0"/>
          <w:szCs w:val="21"/>
        </w:rPr>
        <w:t>日公司完成股权变更，浦发银行作为</w:t>
      </w:r>
      <w:r w:rsidR="00E172A1">
        <w:rPr>
          <w:rFonts w:eastAsiaTheme="minorEastAsia" w:hint="eastAsia"/>
          <w:color w:val="000000" w:themeColor="text1"/>
          <w:kern w:val="0"/>
          <w:szCs w:val="21"/>
        </w:rPr>
        <w:t>可比期间</w:t>
      </w:r>
      <w:r w:rsidRPr="00B54DC1">
        <w:rPr>
          <w:rFonts w:eastAsiaTheme="minorEastAsia"/>
          <w:color w:val="000000" w:themeColor="text1"/>
          <w:kern w:val="0"/>
          <w:szCs w:val="21"/>
        </w:rPr>
        <w:t>关联方的期间为：</w:t>
      </w:r>
      <w:r w:rsidRPr="00B54DC1">
        <w:rPr>
          <w:rFonts w:eastAsiaTheme="minorEastAsia"/>
          <w:color w:val="000000" w:themeColor="text1"/>
          <w:kern w:val="0"/>
          <w:szCs w:val="21"/>
        </w:rPr>
        <w:t>2023</w:t>
      </w:r>
      <w:r w:rsidRPr="00B54DC1">
        <w:rPr>
          <w:rFonts w:eastAsiaTheme="minorEastAsia"/>
          <w:color w:val="000000" w:themeColor="text1"/>
          <w:kern w:val="0"/>
          <w:szCs w:val="21"/>
        </w:rPr>
        <w:t>年</w:t>
      </w:r>
      <w:r w:rsidRPr="00B54DC1">
        <w:rPr>
          <w:rFonts w:eastAsiaTheme="minorEastAsia"/>
          <w:color w:val="000000" w:themeColor="text1"/>
          <w:kern w:val="0"/>
          <w:szCs w:val="21"/>
        </w:rPr>
        <w:t>1</w:t>
      </w:r>
      <w:r w:rsidRPr="00B54DC1">
        <w:rPr>
          <w:rFonts w:eastAsiaTheme="minorEastAsia"/>
          <w:color w:val="000000" w:themeColor="text1"/>
          <w:kern w:val="0"/>
          <w:szCs w:val="21"/>
        </w:rPr>
        <w:t>月</w:t>
      </w:r>
      <w:r w:rsidRPr="00B54DC1">
        <w:rPr>
          <w:rFonts w:eastAsiaTheme="minorEastAsia"/>
          <w:color w:val="000000" w:themeColor="text1"/>
          <w:kern w:val="0"/>
          <w:szCs w:val="21"/>
        </w:rPr>
        <w:t>1</w:t>
      </w:r>
      <w:r w:rsidRPr="00B54DC1">
        <w:rPr>
          <w:rFonts w:eastAsiaTheme="minorEastAsia"/>
          <w:color w:val="000000" w:themeColor="text1"/>
          <w:kern w:val="0"/>
          <w:szCs w:val="21"/>
        </w:rPr>
        <w:t>日至</w:t>
      </w:r>
      <w:r w:rsidRPr="00B54DC1">
        <w:rPr>
          <w:rFonts w:eastAsiaTheme="minorEastAsia"/>
          <w:color w:val="000000" w:themeColor="text1"/>
          <w:kern w:val="0"/>
          <w:szCs w:val="21"/>
        </w:rPr>
        <w:t>2023</w:t>
      </w:r>
      <w:r w:rsidRPr="00B54DC1">
        <w:rPr>
          <w:rFonts w:eastAsiaTheme="minorEastAsia"/>
          <w:color w:val="000000" w:themeColor="text1"/>
          <w:kern w:val="0"/>
          <w:szCs w:val="21"/>
        </w:rPr>
        <w:t>年</w:t>
      </w:r>
      <w:r w:rsidRPr="00B54DC1">
        <w:rPr>
          <w:rFonts w:eastAsiaTheme="minorEastAsia"/>
          <w:color w:val="000000" w:themeColor="text1"/>
          <w:kern w:val="0"/>
          <w:szCs w:val="21"/>
        </w:rPr>
        <w:t>3</w:t>
      </w:r>
      <w:r w:rsidRPr="00B54DC1">
        <w:rPr>
          <w:rFonts w:eastAsiaTheme="minorEastAsia"/>
          <w:color w:val="000000" w:themeColor="text1"/>
          <w:kern w:val="0"/>
          <w:szCs w:val="21"/>
        </w:rPr>
        <w:t>月</w:t>
      </w:r>
      <w:r w:rsidRPr="00B54DC1">
        <w:rPr>
          <w:rFonts w:eastAsiaTheme="minorEastAsia"/>
          <w:color w:val="000000" w:themeColor="text1"/>
          <w:kern w:val="0"/>
          <w:szCs w:val="21"/>
        </w:rPr>
        <w:t>23</w:t>
      </w:r>
      <w:r w:rsidRPr="00B54DC1">
        <w:rPr>
          <w:rFonts w:eastAsiaTheme="minorEastAsia"/>
          <w:color w:val="000000" w:themeColor="text1"/>
          <w:kern w:val="0"/>
          <w:szCs w:val="21"/>
        </w:rPr>
        <w:t>日。</w:t>
      </w:r>
    </w:p>
    <w:p w14:paraId="3C6BF596"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6.4.10.3 </w:t>
      </w:r>
      <w:r w:rsidRPr="00B54DC1">
        <w:rPr>
          <w:rFonts w:eastAsiaTheme="minorEastAsia"/>
          <w:b/>
          <w:bCs/>
          <w:color w:val="000000" w:themeColor="text1"/>
          <w:szCs w:val="21"/>
        </w:rPr>
        <w:t>与关联方进行银行间同业市场的债券</w:t>
      </w:r>
      <w:r w:rsidRPr="00B54DC1">
        <w:rPr>
          <w:rFonts w:eastAsiaTheme="minorEastAsia"/>
          <w:b/>
          <w:bCs/>
          <w:color w:val="000000" w:themeColor="text1"/>
          <w:szCs w:val="21"/>
        </w:rPr>
        <w:t>(</w:t>
      </w:r>
      <w:r w:rsidRPr="00B54DC1">
        <w:rPr>
          <w:rFonts w:eastAsiaTheme="minorEastAsia"/>
          <w:b/>
          <w:bCs/>
          <w:color w:val="000000" w:themeColor="text1"/>
          <w:szCs w:val="21"/>
        </w:rPr>
        <w:t>含回购</w:t>
      </w:r>
      <w:r w:rsidRPr="00B54DC1">
        <w:rPr>
          <w:rFonts w:eastAsiaTheme="minorEastAsia"/>
          <w:b/>
          <w:bCs/>
          <w:color w:val="000000" w:themeColor="text1"/>
          <w:szCs w:val="21"/>
        </w:rPr>
        <w:t>)</w:t>
      </w:r>
      <w:r w:rsidRPr="00B54DC1">
        <w:rPr>
          <w:rFonts w:eastAsiaTheme="minorEastAsia"/>
          <w:b/>
          <w:bCs/>
          <w:color w:val="000000" w:themeColor="text1"/>
          <w:szCs w:val="21"/>
        </w:rPr>
        <w:t>交易</w:t>
      </w:r>
    </w:p>
    <w:p w14:paraId="14B95855" w14:textId="77777777"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2"/>
        <w:gridCol w:w="1818"/>
        <w:gridCol w:w="1260"/>
        <w:gridCol w:w="1260"/>
        <w:gridCol w:w="1080"/>
        <w:gridCol w:w="1512"/>
        <w:gridCol w:w="1083"/>
      </w:tblGrid>
      <w:tr w:rsidR="00B54DC1" w:rsidRPr="00B54DC1" w14:paraId="5D71D65F" w14:textId="77777777">
        <w:tc>
          <w:tcPr>
            <w:tcW w:w="9435" w:type="dxa"/>
            <w:gridSpan w:val="7"/>
            <w:vAlign w:val="center"/>
          </w:tcPr>
          <w:p w14:paraId="257E6A61"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本期</w:t>
            </w:r>
          </w:p>
          <w:p w14:paraId="7DC3D93C" w14:textId="77777777" w:rsidR="00EE54C5" w:rsidRPr="00B54DC1" w:rsidRDefault="00323032">
            <w:pPr>
              <w:widowControl/>
              <w:autoSpaceDE w:val="0"/>
              <w:autoSpaceDN w:val="0"/>
              <w:ind w:right="-15"/>
              <w:jc w:val="center"/>
              <w:textAlignment w:val="bottom"/>
              <w:rPr>
                <w:rFonts w:eastAsiaTheme="minorEastAsia"/>
                <w:bCs/>
                <w:color w:val="000000" w:themeColor="text1"/>
                <w:szCs w:val="21"/>
              </w:rPr>
            </w:pPr>
            <w:r w:rsidRPr="00B54DC1">
              <w:rPr>
                <w:rFonts w:eastAsiaTheme="minorEastAsia"/>
                <w:bCs/>
                <w:color w:val="000000" w:themeColor="text1"/>
                <w:szCs w:val="21"/>
              </w:rPr>
              <w:t>2024</w:t>
            </w:r>
            <w:r w:rsidRPr="00B54DC1">
              <w:rPr>
                <w:rFonts w:eastAsiaTheme="minorEastAsia"/>
                <w:bCs/>
                <w:color w:val="000000" w:themeColor="text1"/>
                <w:szCs w:val="21"/>
              </w:rPr>
              <w:t>年</w:t>
            </w:r>
            <w:r w:rsidRPr="00B54DC1">
              <w:rPr>
                <w:rFonts w:eastAsiaTheme="minorEastAsia"/>
                <w:bCs/>
                <w:color w:val="000000" w:themeColor="text1"/>
                <w:szCs w:val="21"/>
              </w:rPr>
              <w:t>1</w:t>
            </w:r>
            <w:r w:rsidRPr="00B54DC1">
              <w:rPr>
                <w:rFonts w:eastAsiaTheme="minorEastAsia"/>
                <w:bCs/>
                <w:color w:val="000000" w:themeColor="text1"/>
                <w:szCs w:val="21"/>
              </w:rPr>
              <w:t>月</w:t>
            </w:r>
            <w:r w:rsidRPr="00B54DC1">
              <w:rPr>
                <w:rFonts w:eastAsiaTheme="minorEastAsia"/>
                <w:bCs/>
                <w:color w:val="000000" w:themeColor="text1"/>
                <w:szCs w:val="21"/>
              </w:rPr>
              <w:t>1</w:t>
            </w:r>
            <w:r w:rsidRPr="00B54DC1">
              <w:rPr>
                <w:rFonts w:eastAsiaTheme="minorEastAsia"/>
                <w:bCs/>
                <w:color w:val="000000" w:themeColor="text1"/>
                <w:szCs w:val="21"/>
              </w:rPr>
              <w:t>日至</w:t>
            </w:r>
            <w:r w:rsidRPr="00B54DC1">
              <w:rPr>
                <w:rFonts w:eastAsiaTheme="minorEastAsia"/>
                <w:bCs/>
                <w:color w:val="000000" w:themeColor="text1"/>
                <w:szCs w:val="21"/>
              </w:rPr>
              <w:t>2024</w:t>
            </w:r>
            <w:r w:rsidRPr="00B54DC1">
              <w:rPr>
                <w:rFonts w:eastAsiaTheme="minorEastAsia"/>
                <w:bCs/>
                <w:color w:val="000000" w:themeColor="text1"/>
                <w:szCs w:val="21"/>
              </w:rPr>
              <w:t>年</w:t>
            </w:r>
            <w:r w:rsidRPr="00B54DC1">
              <w:rPr>
                <w:rFonts w:eastAsiaTheme="minorEastAsia"/>
                <w:bCs/>
                <w:color w:val="000000" w:themeColor="text1"/>
                <w:szCs w:val="21"/>
              </w:rPr>
              <w:t>6</w:t>
            </w:r>
            <w:r w:rsidRPr="00B54DC1">
              <w:rPr>
                <w:rFonts w:eastAsiaTheme="minorEastAsia"/>
                <w:bCs/>
                <w:color w:val="000000" w:themeColor="text1"/>
                <w:szCs w:val="21"/>
              </w:rPr>
              <w:t>月</w:t>
            </w:r>
            <w:r w:rsidRPr="00B54DC1">
              <w:rPr>
                <w:rFonts w:eastAsiaTheme="minorEastAsia"/>
                <w:bCs/>
                <w:color w:val="000000" w:themeColor="text1"/>
                <w:szCs w:val="21"/>
              </w:rPr>
              <w:t>30</w:t>
            </w:r>
            <w:r w:rsidRPr="00B54DC1">
              <w:rPr>
                <w:rFonts w:eastAsiaTheme="minorEastAsia"/>
                <w:bCs/>
                <w:color w:val="000000" w:themeColor="text1"/>
                <w:szCs w:val="21"/>
              </w:rPr>
              <w:t>日</w:t>
            </w:r>
          </w:p>
        </w:tc>
      </w:tr>
      <w:tr w:rsidR="00B54DC1" w:rsidRPr="00B54DC1" w14:paraId="7736E293" w14:textId="77777777">
        <w:tc>
          <w:tcPr>
            <w:tcW w:w="1422" w:type="dxa"/>
            <w:vMerge w:val="restart"/>
            <w:vAlign w:val="center"/>
          </w:tcPr>
          <w:p w14:paraId="7339D2D9"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银行间市场交易的各关联方名称</w:t>
            </w:r>
          </w:p>
        </w:tc>
        <w:tc>
          <w:tcPr>
            <w:tcW w:w="3078" w:type="dxa"/>
            <w:gridSpan w:val="2"/>
            <w:vAlign w:val="center"/>
          </w:tcPr>
          <w:p w14:paraId="0C5AD4F5"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债券交易金额</w:t>
            </w:r>
          </w:p>
        </w:tc>
        <w:tc>
          <w:tcPr>
            <w:tcW w:w="2340" w:type="dxa"/>
            <w:gridSpan w:val="2"/>
            <w:vAlign w:val="center"/>
          </w:tcPr>
          <w:p w14:paraId="13A873E1"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基金逆回购</w:t>
            </w:r>
          </w:p>
        </w:tc>
        <w:tc>
          <w:tcPr>
            <w:tcW w:w="2595" w:type="dxa"/>
            <w:gridSpan w:val="2"/>
            <w:vAlign w:val="center"/>
          </w:tcPr>
          <w:p w14:paraId="40722D0B"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基金正回购</w:t>
            </w:r>
          </w:p>
        </w:tc>
      </w:tr>
      <w:tr w:rsidR="00B54DC1" w:rsidRPr="00B54DC1" w14:paraId="4BA5FEB1" w14:textId="77777777">
        <w:tc>
          <w:tcPr>
            <w:tcW w:w="1422" w:type="dxa"/>
            <w:vMerge/>
            <w:vAlign w:val="center"/>
          </w:tcPr>
          <w:p w14:paraId="0F9F0A9B" w14:textId="77777777" w:rsidR="00EE54C5" w:rsidRPr="00B54DC1" w:rsidRDefault="00EE54C5">
            <w:pPr>
              <w:widowControl/>
              <w:jc w:val="left"/>
              <w:rPr>
                <w:rFonts w:eastAsiaTheme="minorEastAsia"/>
                <w:bCs/>
                <w:color w:val="000000" w:themeColor="text1"/>
                <w:szCs w:val="21"/>
              </w:rPr>
            </w:pPr>
          </w:p>
        </w:tc>
        <w:tc>
          <w:tcPr>
            <w:tcW w:w="1818" w:type="dxa"/>
            <w:vAlign w:val="center"/>
          </w:tcPr>
          <w:p w14:paraId="636690AE"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基金买入</w:t>
            </w:r>
          </w:p>
        </w:tc>
        <w:tc>
          <w:tcPr>
            <w:tcW w:w="1260" w:type="dxa"/>
            <w:vAlign w:val="center"/>
          </w:tcPr>
          <w:p w14:paraId="70C96223"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基金卖出</w:t>
            </w:r>
          </w:p>
        </w:tc>
        <w:tc>
          <w:tcPr>
            <w:tcW w:w="1260" w:type="dxa"/>
            <w:vAlign w:val="center"/>
          </w:tcPr>
          <w:p w14:paraId="78C6CD60"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交易金额</w:t>
            </w:r>
          </w:p>
        </w:tc>
        <w:tc>
          <w:tcPr>
            <w:tcW w:w="1080" w:type="dxa"/>
            <w:vAlign w:val="center"/>
          </w:tcPr>
          <w:p w14:paraId="7DC1D508"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利息收入</w:t>
            </w:r>
          </w:p>
        </w:tc>
        <w:tc>
          <w:tcPr>
            <w:tcW w:w="1512" w:type="dxa"/>
            <w:vAlign w:val="center"/>
          </w:tcPr>
          <w:p w14:paraId="1016892C"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交易金额</w:t>
            </w:r>
          </w:p>
        </w:tc>
        <w:tc>
          <w:tcPr>
            <w:tcW w:w="1083" w:type="dxa"/>
            <w:vAlign w:val="center"/>
          </w:tcPr>
          <w:p w14:paraId="4B991ACD"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利息支出</w:t>
            </w:r>
          </w:p>
        </w:tc>
      </w:tr>
      <w:tr w:rsidR="0072266A" w14:paraId="0FF611CB" w14:textId="77777777">
        <w:tc>
          <w:tcPr>
            <w:tcW w:w="1422" w:type="dxa"/>
            <w:vAlign w:val="center"/>
          </w:tcPr>
          <w:p w14:paraId="3A28AC6F" w14:textId="77777777" w:rsidR="0072266A" w:rsidRDefault="00981DA7">
            <w:pPr>
              <w:jc w:val="center"/>
            </w:pPr>
            <w:r>
              <w:rPr>
                <w:rFonts w:eastAsiaTheme="minorEastAsia"/>
                <w:bCs/>
                <w:color w:val="000000" w:themeColor="text1"/>
                <w:szCs w:val="21"/>
              </w:rPr>
              <w:t>-</w:t>
            </w:r>
          </w:p>
        </w:tc>
        <w:tc>
          <w:tcPr>
            <w:tcW w:w="1818" w:type="dxa"/>
            <w:vAlign w:val="center"/>
          </w:tcPr>
          <w:p w14:paraId="456BF9E3" w14:textId="77777777" w:rsidR="0072266A" w:rsidRDefault="00981DA7">
            <w:pPr>
              <w:jc w:val="center"/>
            </w:pPr>
            <w:r>
              <w:rPr>
                <w:rFonts w:eastAsiaTheme="minorEastAsia"/>
                <w:bCs/>
                <w:color w:val="000000" w:themeColor="text1"/>
                <w:szCs w:val="21"/>
              </w:rPr>
              <w:t>-</w:t>
            </w:r>
          </w:p>
        </w:tc>
        <w:tc>
          <w:tcPr>
            <w:tcW w:w="1260" w:type="dxa"/>
            <w:vAlign w:val="center"/>
          </w:tcPr>
          <w:p w14:paraId="5A5E51F4" w14:textId="77777777" w:rsidR="0072266A" w:rsidRDefault="00981DA7">
            <w:pPr>
              <w:jc w:val="center"/>
            </w:pPr>
            <w:r>
              <w:rPr>
                <w:rFonts w:eastAsiaTheme="minorEastAsia"/>
                <w:bCs/>
                <w:color w:val="000000" w:themeColor="text1"/>
                <w:szCs w:val="21"/>
              </w:rPr>
              <w:t>-</w:t>
            </w:r>
          </w:p>
        </w:tc>
        <w:tc>
          <w:tcPr>
            <w:tcW w:w="1260" w:type="dxa"/>
            <w:vAlign w:val="center"/>
          </w:tcPr>
          <w:p w14:paraId="6F7AEB55" w14:textId="77777777" w:rsidR="0072266A" w:rsidRDefault="00981DA7">
            <w:pPr>
              <w:jc w:val="center"/>
            </w:pPr>
            <w:r>
              <w:rPr>
                <w:rFonts w:eastAsiaTheme="minorEastAsia"/>
                <w:bCs/>
                <w:color w:val="000000" w:themeColor="text1"/>
                <w:szCs w:val="21"/>
              </w:rPr>
              <w:t>-</w:t>
            </w:r>
          </w:p>
        </w:tc>
        <w:tc>
          <w:tcPr>
            <w:tcW w:w="1080" w:type="dxa"/>
            <w:vAlign w:val="center"/>
          </w:tcPr>
          <w:p w14:paraId="59A31915" w14:textId="77777777" w:rsidR="0072266A" w:rsidRDefault="00981DA7">
            <w:pPr>
              <w:jc w:val="center"/>
            </w:pPr>
            <w:r>
              <w:rPr>
                <w:rFonts w:eastAsiaTheme="minorEastAsia"/>
                <w:bCs/>
                <w:color w:val="000000" w:themeColor="text1"/>
                <w:szCs w:val="21"/>
              </w:rPr>
              <w:t>-</w:t>
            </w:r>
          </w:p>
        </w:tc>
        <w:tc>
          <w:tcPr>
            <w:tcW w:w="1512" w:type="dxa"/>
            <w:vAlign w:val="center"/>
          </w:tcPr>
          <w:p w14:paraId="6106288C" w14:textId="77777777" w:rsidR="0072266A" w:rsidRDefault="00981DA7">
            <w:pPr>
              <w:jc w:val="center"/>
            </w:pPr>
            <w:r>
              <w:rPr>
                <w:rFonts w:eastAsiaTheme="minorEastAsia"/>
                <w:bCs/>
                <w:color w:val="000000" w:themeColor="text1"/>
                <w:szCs w:val="21"/>
              </w:rPr>
              <w:t>-</w:t>
            </w:r>
          </w:p>
        </w:tc>
        <w:tc>
          <w:tcPr>
            <w:tcW w:w="1083" w:type="dxa"/>
            <w:vAlign w:val="center"/>
          </w:tcPr>
          <w:p w14:paraId="444E6E9B" w14:textId="77777777" w:rsidR="0072266A" w:rsidRDefault="00981DA7">
            <w:pPr>
              <w:jc w:val="center"/>
            </w:pPr>
            <w:r>
              <w:rPr>
                <w:rFonts w:eastAsiaTheme="minorEastAsia"/>
                <w:bCs/>
                <w:color w:val="000000" w:themeColor="text1"/>
                <w:szCs w:val="21"/>
              </w:rPr>
              <w:t>-</w:t>
            </w:r>
          </w:p>
        </w:tc>
      </w:tr>
      <w:tr w:rsidR="00B54DC1" w:rsidRPr="00B54DC1" w14:paraId="53A31319" w14:textId="77777777">
        <w:tc>
          <w:tcPr>
            <w:tcW w:w="9435" w:type="dxa"/>
            <w:gridSpan w:val="7"/>
            <w:vAlign w:val="center"/>
          </w:tcPr>
          <w:p w14:paraId="6E155848"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上年度可比期间</w:t>
            </w:r>
          </w:p>
          <w:p w14:paraId="43E8C38F" w14:textId="77777777" w:rsidR="00EE54C5" w:rsidRPr="00B54DC1" w:rsidRDefault="00323032">
            <w:pPr>
              <w:widowControl/>
              <w:autoSpaceDE w:val="0"/>
              <w:autoSpaceDN w:val="0"/>
              <w:ind w:right="-15"/>
              <w:jc w:val="center"/>
              <w:textAlignment w:val="bottom"/>
              <w:rPr>
                <w:rFonts w:eastAsiaTheme="minorEastAsia"/>
                <w:bCs/>
                <w:color w:val="000000" w:themeColor="text1"/>
                <w:szCs w:val="21"/>
              </w:rPr>
            </w:pPr>
            <w:r w:rsidRPr="00B54DC1">
              <w:rPr>
                <w:rFonts w:eastAsiaTheme="minorEastAsia"/>
                <w:bCs/>
                <w:color w:val="000000" w:themeColor="text1"/>
                <w:szCs w:val="21"/>
              </w:rPr>
              <w:t>2023</w:t>
            </w:r>
            <w:r w:rsidRPr="00B54DC1">
              <w:rPr>
                <w:rFonts w:eastAsiaTheme="minorEastAsia"/>
                <w:bCs/>
                <w:color w:val="000000" w:themeColor="text1"/>
                <w:szCs w:val="21"/>
              </w:rPr>
              <w:t>年</w:t>
            </w:r>
            <w:r w:rsidRPr="00B54DC1">
              <w:rPr>
                <w:rFonts w:eastAsiaTheme="minorEastAsia"/>
                <w:bCs/>
                <w:color w:val="000000" w:themeColor="text1"/>
                <w:szCs w:val="21"/>
              </w:rPr>
              <w:t>1</w:t>
            </w:r>
            <w:r w:rsidRPr="00B54DC1">
              <w:rPr>
                <w:rFonts w:eastAsiaTheme="minorEastAsia"/>
                <w:bCs/>
                <w:color w:val="000000" w:themeColor="text1"/>
                <w:szCs w:val="21"/>
              </w:rPr>
              <w:t>月</w:t>
            </w:r>
            <w:r w:rsidRPr="00B54DC1">
              <w:rPr>
                <w:rFonts w:eastAsiaTheme="minorEastAsia"/>
                <w:bCs/>
                <w:color w:val="000000" w:themeColor="text1"/>
                <w:szCs w:val="21"/>
              </w:rPr>
              <w:t>1</w:t>
            </w:r>
            <w:r w:rsidRPr="00B54DC1">
              <w:rPr>
                <w:rFonts w:eastAsiaTheme="minorEastAsia"/>
                <w:bCs/>
                <w:color w:val="000000" w:themeColor="text1"/>
                <w:szCs w:val="21"/>
              </w:rPr>
              <w:t>日至</w:t>
            </w:r>
            <w:r w:rsidRPr="00B54DC1">
              <w:rPr>
                <w:rFonts w:eastAsiaTheme="minorEastAsia"/>
                <w:bCs/>
                <w:color w:val="000000" w:themeColor="text1"/>
                <w:szCs w:val="21"/>
              </w:rPr>
              <w:t>2023</w:t>
            </w:r>
            <w:r w:rsidRPr="00B54DC1">
              <w:rPr>
                <w:rFonts w:eastAsiaTheme="minorEastAsia"/>
                <w:bCs/>
                <w:color w:val="000000" w:themeColor="text1"/>
                <w:szCs w:val="21"/>
              </w:rPr>
              <w:t>年</w:t>
            </w:r>
            <w:r w:rsidRPr="00B54DC1">
              <w:rPr>
                <w:rFonts w:eastAsiaTheme="minorEastAsia"/>
                <w:bCs/>
                <w:color w:val="000000" w:themeColor="text1"/>
                <w:szCs w:val="21"/>
              </w:rPr>
              <w:t>6</w:t>
            </w:r>
            <w:r w:rsidRPr="00B54DC1">
              <w:rPr>
                <w:rFonts w:eastAsiaTheme="minorEastAsia"/>
                <w:bCs/>
                <w:color w:val="000000" w:themeColor="text1"/>
                <w:szCs w:val="21"/>
              </w:rPr>
              <w:t>月</w:t>
            </w:r>
            <w:r w:rsidRPr="00B54DC1">
              <w:rPr>
                <w:rFonts w:eastAsiaTheme="minorEastAsia"/>
                <w:bCs/>
                <w:color w:val="000000" w:themeColor="text1"/>
                <w:szCs w:val="21"/>
              </w:rPr>
              <w:t>30</w:t>
            </w:r>
            <w:r w:rsidRPr="00B54DC1">
              <w:rPr>
                <w:rFonts w:eastAsiaTheme="minorEastAsia"/>
                <w:bCs/>
                <w:color w:val="000000" w:themeColor="text1"/>
                <w:szCs w:val="21"/>
              </w:rPr>
              <w:t>日</w:t>
            </w:r>
          </w:p>
        </w:tc>
      </w:tr>
      <w:tr w:rsidR="00B54DC1" w:rsidRPr="00B54DC1" w14:paraId="2EF7089C" w14:textId="77777777">
        <w:tc>
          <w:tcPr>
            <w:tcW w:w="1422" w:type="dxa"/>
            <w:vMerge w:val="restart"/>
            <w:vAlign w:val="center"/>
          </w:tcPr>
          <w:p w14:paraId="3220913B"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银行间市场交易的各关联方名称</w:t>
            </w:r>
          </w:p>
        </w:tc>
        <w:tc>
          <w:tcPr>
            <w:tcW w:w="3078" w:type="dxa"/>
            <w:gridSpan w:val="2"/>
            <w:vAlign w:val="center"/>
          </w:tcPr>
          <w:p w14:paraId="26705489"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债券交易金额</w:t>
            </w:r>
          </w:p>
        </w:tc>
        <w:tc>
          <w:tcPr>
            <w:tcW w:w="2340" w:type="dxa"/>
            <w:gridSpan w:val="2"/>
            <w:vAlign w:val="center"/>
          </w:tcPr>
          <w:p w14:paraId="3E67C5EA"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基金逆回购</w:t>
            </w:r>
          </w:p>
        </w:tc>
        <w:tc>
          <w:tcPr>
            <w:tcW w:w="2595" w:type="dxa"/>
            <w:gridSpan w:val="2"/>
            <w:vAlign w:val="center"/>
          </w:tcPr>
          <w:p w14:paraId="2E207A0D"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基金正回购</w:t>
            </w:r>
          </w:p>
        </w:tc>
      </w:tr>
      <w:tr w:rsidR="00B54DC1" w:rsidRPr="00B54DC1" w14:paraId="2D941AA1" w14:textId="77777777">
        <w:tc>
          <w:tcPr>
            <w:tcW w:w="1422" w:type="dxa"/>
            <w:vMerge/>
            <w:vAlign w:val="center"/>
          </w:tcPr>
          <w:p w14:paraId="561211E0" w14:textId="77777777" w:rsidR="00EE54C5" w:rsidRPr="00B54DC1" w:rsidRDefault="00EE54C5">
            <w:pPr>
              <w:widowControl/>
              <w:jc w:val="left"/>
              <w:rPr>
                <w:rFonts w:eastAsiaTheme="minorEastAsia"/>
                <w:bCs/>
                <w:color w:val="000000" w:themeColor="text1"/>
                <w:szCs w:val="21"/>
              </w:rPr>
            </w:pPr>
          </w:p>
        </w:tc>
        <w:tc>
          <w:tcPr>
            <w:tcW w:w="1818" w:type="dxa"/>
            <w:vAlign w:val="center"/>
          </w:tcPr>
          <w:p w14:paraId="0E44A9FA"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基金买入</w:t>
            </w:r>
          </w:p>
        </w:tc>
        <w:tc>
          <w:tcPr>
            <w:tcW w:w="1260" w:type="dxa"/>
            <w:vAlign w:val="center"/>
          </w:tcPr>
          <w:p w14:paraId="7B398900"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基金卖出</w:t>
            </w:r>
          </w:p>
        </w:tc>
        <w:tc>
          <w:tcPr>
            <w:tcW w:w="1260" w:type="dxa"/>
            <w:vAlign w:val="center"/>
          </w:tcPr>
          <w:p w14:paraId="6949B324"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交易金额</w:t>
            </w:r>
          </w:p>
        </w:tc>
        <w:tc>
          <w:tcPr>
            <w:tcW w:w="1080" w:type="dxa"/>
            <w:vAlign w:val="center"/>
          </w:tcPr>
          <w:p w14:paraId="4B6A6CE1"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利息收入</w:t>
            </w:r>
          </w:p>
        </w:tc>
        <w:tc>
          <w:tcPr>
            <w:tcW w:w="1512" w:type="dxa"/>
            <w:vAlign w:val="center"/>
          </w:tcPr>
          <w:p w14:paraId="4CDFD6CB"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交易金额</w:t>
            </w:r>
          </w:p>
        </w:tc>
        <w:tc>
          <w:tcPr>
            <w:tcW w:w="1083" w:type="dxa"/>
            <w:vAlign w:val="center"/>
          </w:tcPr>
          <w:p w14:paraId="42400888"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利息支出</w:t>
            </w:r>
          </w:p>
        </w:tc>
      </w:tr>
      <w:tr w:rsidR="0072266A" w14:paraId="100B03DF" w14:textId="77777777">
        <w:tc>
          <w:tcPr>
            <w:tcW w:w="1422" w:type="dxa"/>
            <w:vAlign w:val="center"/>
          </w:tcPr>
          <w:p w14:paraId="25CE686F" w14:textId="77777777" w:rsidR="0072266A" w:rsidRDefault="00981DA7">
            <w:pPr>
              <w:jc w:val="left"/>
            </w:pPr>
            <w:r>
              <w:rPr>
                <w:rFonts w:eastAsiaTheme="minorEastAsia"/>
                <w:bCs/>
                <w:color w:val="000000" w:themeColor="text1"/>
                <w:szCs w:val="21"/>
              </w:rPr>
              <w:t>浦发银行</w:t>
            </w:r>
          </w:p>
        </w:tc>
        <w:tc>
          <w:tcPr>
            <w:tcW w:w="1818" w:type="dxa"/>
            <w:vAlign w:val="center"/>
          </w:tcPr>
          <w:p w14:paraId="7A892AE9" w14:textId="77777777" w:rsidR="0072266A" w:rsidRDefault="00981DA7">
            <w:pPr>
              <w:jc w:val="right"/>
            </w:pPr>
            <w:r>
              <w:rPr>
                <w:rFonts w:eastAsiaTheme="minorEastAsia"/>
                <w:bCs/>
                <w:color w:val="000000" w:themeColor="text1"/>
                <w:szCs w:val="21"/>
              </w:rPr>
              <w:t>-</w:t>
            </w:r>
          </w:p>
        </w:tc>
        <w:tc>
          <w:tcPr>
            <w:tcW w:w="1260" w:type="dxa"/>
            <w:vAlign w:val="center"/>
          </w:tcPr>
          <w:p w14:paraId="7B401C82" w14:textId="77777777" w:rsidR="0072266A" w:rsidRDefault="00981DA7">
            <w:pPr>
              <w:jc w:val="right"/>
            </w:pPr>
            <w:r>
              <w:rPr>
                <w:rFonts w:eastAsiaTheme="minorEastAsia"/>
                <w:bCs/>
                <w:color w:val="000000" w:themeColor="text1"/>
                <w:szCs w:val="21"/>
              </w:rPr>
              <w:t>21,545,463.84</w:t>
            </w:r>
          </w:p>
        </w:tc>
        <w:tc>
          <w:tcPr>
            <w:tcW w:w="1260" w:type="dxa"/>
            <w:vAlign w:val="center"/>
          </w:tcPr>
          <w:p w14:paraId="6592AEC5" w14:textId="77777777" w:rsidR="0072266A" w:rsidRDefault="00981DA7">
            <w:pPr>
              <w:jc w:val="right"/>
            </w:pPr>
            <w:r>
              <w:rPr>
                <w:rFonts w:eastAsiaTheme="minorEastAsia"/>
                <w:bCs/>
                <w:color w:val="000000" w:themeColor="text1"/>
                <w:szCs w:val="21"/>
              </w:rPr>
              <w:t>-</w:t>
            </w:r>
          </w:p>
        </w:tc>
        <w:tc>
          <w:tcPr>
            <w:tcW w:w="1080" w:type="dxa"/>
            <w:vAlign w:val="center"/>
          </w:tcPr>
          <w:p w14:paraId="4747AC09" w14:textId="77777777" w:rsidR="0072266A" w:rsidRDefault="00981DA7">
            <w:pPr>
              <w:jc w:val="right"/>
            </w:pPr>
            <w:r>
              <w:rPr>
                <w:rFonts w:eastAsiaTheme="minorEastAsia"/>
                <w:bCs/>
                <w:color w:val="000000" w:themeColor="text1"/>
                <w:szCs w:val="21"/>
              </w:rPr>
              <w:t>-</w:t>
            </w:r>
          </w:p>
        </w:tc>
        <w:tc>
          <w:tcPr>
            <w:tcW w:w="1512" w:type="dxa"/>
            <w:vAlign w:val="center"/>
          </w:tcPr>
          <w:p w14:paraId="239FA166" w14:textId="77777777" w:rsidR="0072266A" w:rsidRDefault="00981DA7">
            <w:pPr>
              <w:jc w:val="right"/>
            </w:pPr>
            <w:r>
              <w:rPr>
                <w:rFonts w:eastAsiaTheme="minorEastAsia"/>
                <w:bCs/>
                <w:color w:val="000000" w:themeColor="text1"/>
                <w:szCs w:val="21"/>
              </w:rPr>
              <w:t>-</w:t>
            </w:r>
          </w:p>
        </w:tc>
        <w:tc>
          <w:tcPr>
            <w:tcW w:w="1083" w:type="dxa"/>
            <w:vAlign w:val="center"/>
          </w:tcPr>
          <w:p w14:paraId="3DFF8E83" w14:textId="77777777" w:rsidR="0072266A" w:rsidRDefault="00981DA7">
            <w:pPr>
              <w:jc w:val="right"/>
            </w:pPr>
            <w:r>
              <w:rPr>
                <w:rFonts w:eastAsiaTheme="minorEastAsia"/>
                <w:bCs/>
                <w:color w:val="000000" w:themeColor="text1"/>
                <w:szCs w:val="21"/>
              </w:rPr>
              <w:t>-</w:t>
            </w:r>
          </w:p>
        </w:tc>
      </w:tr>
    </w:tbl>
    <w:p w14:paraId="11A0320B" w14:textId="3A60031E"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注：</w:t>
      </w:r>
      <w:r w:rsidRPr="00B54DC1">
        <w:rPr>
          <w:rFonts w:eastAsiaTheme="minorEastAsia"/>
          <w:color w:val="000000" w:themeColor="text1"/>
          <w:kern w:val="0"/>
          <w:szCs w:val="21"/>
        </w:rPr>
        <w:t>2023</w:t>
      </w:r>
      <w:r w:rsidRPr="00B54DC1">
        <w:rPr>
          <w:rFonts w:eastAsiaTheme="minorEastAsia"/>
          <w:color w:val="000000" w:themeColor="text1"/>
          <w:kern w:val="0"/>
          <w:szCs w:val="21"/>
        </w:rPr>
        <w:t>年</w:t>
      </w:r>
      <w:r w:rsidRPr="00B54DC1">
        <w:rPr>
          <w:rFonts w:eastAsiaTheme="minorEastAsia"/>
          <w:color w:val="000000" w:themeColor="text1"/>
          <w:kern w:val="0"/>
          <w:szCs w:val="21"/>
        </w:rPr>
        <w:t>3</w:t>
      </w:r>
      <w:r w:rsidRPr="00B54DC1">
        <w:rPr>
          <w:rFonts w:eastAsiaTheme="minorEastAsia"/>
          <w:color w:val="000000" w:themeColor="text1"/>
          <w:kern w:val="0"/>
          <w:szCs w:val="21"/>
        </w:rPr>
        <w:t>月</w:t>
      </w:r>
      <w:r w:rsidRPr="00B54DC1">
        <w:rPr>
          <w:rFonts w:eastAsiaTheme="minorEastAsia"/>
          <w:color w:val="000000" w:themeColor="text1"/>
          <w:kern w:val="0"/>
          <w:szCs w:val="21"/>
        </w:rPr>
        <w:t>24</w:t>
      </w:r>
      <w:r w:rsidRPr="00B54DC1">
        <w:rPr>
          <w:rFonts w:eastAsiaTheme="minorEastAsia"/>
          <w:color w:val="000000" w:themeColor="text1"/>
          <w:kern w:val="0"/>
          <w:szCs w:val="21"/>
        </w:rPr>
        <w:t>日公司完成股权变更，浦发银行作为</w:t>
      </w:r>
      <w:r w:rsidR="00E172A1">
        <w:rPr>
          <w:rFonts w:eastAsiaTheme="minorEastAsia" w:hint="eastAsia"/>
          <w:color w:val="000000" w:themeColor="text1"/>
          <w:kern w:val="0"/>
          <w:szCs w:val="21"/>
        </w:rPr>
        <w:t>可比期间</w:t>
      </w:r>
      <w:r w:rsidRPr="00B54DC1">
        <w:rPr>
          <w:rFonts w:eastAsiaTheme="minorEastAsia"/>
          <w:color w:val="000000" w:themeColor="text1"/>
          <w:kern w:val="0"/>
          <w:szCs w:val="21"/>
        </w:rPr>
        <w:t>关联方的期间为：</w:t>
      </w:r>
      <w:r w:rsidRPr="00B54DC1">
        <w:rPr>
          <w:rFonts w:eastAsiaTheme="minorEastAsia"/>
          <w:color w:val="000000" w:themeColor="text1"/>
          <w:kern w:val="0"/>
          <w:szCs w:val="21"/>
        </w:rPr>
        <w:t>2023</w:t>
      </w:r>
      <w:r w:rsidRPr="00B54DC1">
        <w:rPr>
          <w:rFonts w:eastAsiaTheme="minorEastAsia"/>
          <w:color w:val="000000" w:themeColor="text1"/>
          <w:kern w:val="0"/>
          <w:szCs w:val="21"/>
        </w:rPr>
        <w:t>年</w:t>
      </w:r>
      <w:r w:rsidRPr="00B54DC1">
        <w:rPr>
          <w:rFonts w:eastAsiaTheme="minorEastAsia"/>
          <w:color w:val="000000" w:themeColor="text1"/>
          <w:kern w:val="0"/>
          <w:szCs w:val="21"/>
        </w:rPr>
        <w:t>1</w:t>
      </w:r>
      <w:r w:rsidRPr="00B54DC1">
        <w:rPr>
          <w:rFonts w:eastAsiaTheme="minorEastAsia"/>
          <w:color w:val="000000" w:themeColor="text1"/>
          <w:kern w:val="0"/>
          <w:szCs w:val="21"/>
        </w:rPr>
        <w:t>月</w:t>
      </w:r>
      <w:r w:rsidRPr="00B54DC1">
        <w:rPr>
          <w:rFonts w:eastAsiaTheme="minorEastAsia"/>
          <w:color w:val="000000" w:themeColor="text1"/>
          <w:kern w:val="0"/>
          <w:szCs w:val="21"/>
        </w:rPr>
        <w:t>1</w:t>
      </w:r>
      <w:r w:rsidRPr="00B54DC1">
        <w:rPr>
          <w:rFonts w:eastAsiaTheme="minorEastAsia"/>
          <w:color w:val="000000" w:themeColor="text1"/>
          <w:kern w:val="0"/>
          <w:szCs w:val="21"/>
        </w:rPr>
        <w:t>日至</w:t>
      </w:r>
      <w:r w:rsidRPr="00B54DC1">
        <w:rPr>
          <w:rFonts w:eastAsiaTheme="minorEastAsia"/>
          <w:color w:val="000000" w:themeColor="text1"/>
          <w:kern w:val="0"/>
          <w:szCs w:val="21"/>
        </w:rPr>
        <w:t>2023</w:t>
      </w:r>
      <w:r w:rsidRPr="00B54DC1">
        <w:rPr>
          <w:rFonts w:eastAsiaTheme="minorEastAsia"/>
          <w:color w:val="000000" w:themeColor="text1"/>
          <w:kern w:val="0"/>
          <w:szCs w:val="21"/>
        </w:rPr>
        <w:t>年</w:t>
      </w:r>
      <w:r w:rsidRPr="00B54DC1">
        <w:rPr>
          <w:rFonts w:eastAsiaTheme="minorEastAsia"/>
          <w:color w:val="000000" w:themeColor="text1"/>
          <w:kern w:val="0"/>
          <w:szCs w:val="21"/>
        </w:rPr>
        <w:t>3</w:t>
      </w:r>
      <w:r w:rsidRPr="00B54DC1">
        <w:rPr>
          <w:rFonts w:eastAsiaTheme="minorEastAsia"/>
          <w:color w:val="000000" w:themeColor="text1"/>
          <w:kern w:val="0"/>
          <w:szCs w:val="21"/>
        </w:rPr>
        <w:t>月</w:t>
      </w:r>
      <w:r w:rsidRPr="00B54DC1">
        <w:rPr>
          <w:rFonts w:eastAsiaTheme="minorEastAsia"/>
          <w:color w:val="000000" w:themeColor="text1"/>
          <w:kern w:val="0"/>
          <w:szCs w:val="21"/>
        </w:rPr>
        <w:t>23</w:t>
      </w:r>
      <w:r w:rsidRPr="00B54DC1">
        <w:rPr>
          <w:rFonts w:eastAsiaTheme="minorEastAsia"/>
          <w:color w:val="000000" w:themeColor="text1"/>
          <w:kern w:val="0"/>
          <w:szCs w:val="21"/>
        </w:rPr>
        <w:t>日。</w:t>
      </w:r>
    </w:p>
    <w:p w14:paraId="49AC9408" w14:textId="77777777" w:rsidR="00852A36" w:rsidRPr="00B54DC1" w:rsidRDefault="00852A36" w:rsidP="00852A36">
      <w:pPr>
        <w:spacing w:line="360" w:lineRule="auto"/>
        <w:rPr>
          <w:b/>
          <w:bCs/>
          <w:color w:val="000000" w:themeColor="text1"/>
          <w:szCs w:val="21"/>
        </w:rPr>
      </w:pPr>
      <w:bookmarkStart w:id="59" w:name="_Hlk39840530"/>
      <w:r w:rsidRPr="00B54DC1">
        <w:rPr>
          <w:b/>
          <w:bCs/>
          <w:color w:val="000000" w:themeColor="text1"/>
          <w:kern w:val="0"/>
          <w:szCs w:val="21"/>
        </w:rPr>
        <w:t>6.4.10.4</w:t>
      </w:r>
      <w:r w:rsidRPr="00B54DC1">
        <w:rPr>
          <w:b/>
          <w:color w:val="000000" w:themeColor="text1"/>
          <w:szCs w:val="21"/>
        </w:rPr>
        <w:t>报告期内转融通证券出借业务发生重大关联交易事项的说明</w:t>
      </w:r>
    </w:p>
    <w:p w14:paraId="7CB7CE0B" w14:textId="77777777" w:rsidR="00852A36" w:rsidRPr="00B54DC1" w:rsidRDefault="00852A36" w:rsidP="00852A36">
      <w:pPr>
        <w:spacing w:line="360" w:lineRule="auto"/>
        <w:rPr>
          <w:b/>
          <w:color w:val="000000" w:themeColor="text1"/>
          <w:szCs w:val="21"/>
        </w:rPr>
      </w:pPr>
      <w:r w:rsidRPr="00B54DC1">
        <w:rPr>
          <w:b/>
          <w:bCs/>
          <w:color w:val="000000" w:themeColor="text1"/>
          <w:kern w:val="0"/>
          <w:szCs w:val="21"/>
        </w:rPr>
        <w:t>6.4.10.4.1</w:t>
      </w:r>
      <w:r w:rsidRPr="00B54DC1">
        <w:rPr>
          <w:b/>
          <w:color w:val="000000" w:themeColor="text1"/>
          <w:szCs w:val="21"/>
        </w:rPr>
        <w:t>与关联方通过约定申报方式进行的适用固定期限费率的证券出借业务的情况</w:t>
      </w:r>
    </w:p>
    <w:p w14:paraId="326885B7" w14:textId="77777777" w:rsidR="00852A36" w:rsidRPr="00B54DC1" w:rsidRDefault="00852A36" w:rsidP="00852A36">
      <w:pPr>
        <w:tabs>
          <w:tab w:val="left" w:pos="426"/>
        </w:tabs>
        <w:spacing w:line="360" w:lineRule="auto"/>
        <w:ind w:firstLineChars="200" w:firstLine="420"/>
        <w:jc w:val="left"/>
        <w:rPr>
          <w:color w:val="000000" w:themeColor="text1"/>
          <w:kern w:val="0"/>
          <w:szCs w:val="21"/>
        </w:rPr>
      </w:pPr>
      <w:r w:rsidRPr="00B54DC1">
        <w:rPr>
          <w:color w:val="000000" w:themeColor="text1"/>
          <w:kern w:val="0"/>
          <w:szCs w:val="21"/>
        </w:rPr>
        <w:lastRenderedPageBreak/>
        <w:t>无。</w:t>
      </w:r>
    </w:p>
    <w:bookmarkEnd w:id="59"/>
    <w:p w14:paraId="6EDE91EC" w14:textId="77777777" w:rsidR="00014702" w:rsidRPr="00AE12A9" w:rsidRDefault="00014702" w:rsidP="00014702">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14:paraId="6B90FFC5" w14:textId="77777777" w:rsidR="00014702" w:rsidRPr="00AE12A9" w:rsidRDefault="00014702" w:rsidP="00014702">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34B11E48" w14:textId="77777777" w:rsidR="00EE54C5" w:rsidRPr="00B54DC1" w:rsidRDefault="00323032">
      <w:pPr>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6.4.10.5 </w:t>
      </w:r>
      <w:r w:rsidRPr="00B54DC1">
        <w:rPr>
          <w:rFonts w:eastAsiaTheme="minorEastAsia"/>
          <w:b/>
          <w:bCs/>
          <w:color w:val="000000" w:themeColor="text1"/>
          <w:szCs w:val="21"/>
        </w:rPr>
        <w:t>各关联方投资本基金的情况</w:t>
      </w:r>
    </w:p>
    <w:p w14:paraId="09E3716C" w14:textId="77777777" w:rsidR="00EE54C5" w:rsidRPr="00B54DC1" w:rsidRDefault="00323032">
      <w:pPr>
        <w:adjustRightInd w:val="0"/>
        <w:snapToGrid w:val="0"/>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6.4.10.5.1 </w:t>
      </w:r>
      <w:r w:rsidRPr="00B54DC1">
        <w:rPr>
          <w:rFonts w:eastAsiaTheme="minorEastAsia"/>
          <w:b/>
          <w:bCs/>
          <w:color w:val="000000" w:themeColor="text1"/>
          <w:szCs w:val="21"/>
        </w:rPr>
        <w:t>报告期内基金管理人运用固有资金投资本基金的情况</w:t>
      </w:r>
    </w:p>
    <w:p w14:paraId="7582F7B9" w14:textId="77777777"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p w14:paraId="3C667CF4" w14:textId="77777777" w:rsidR="00EE54C5" w:rsidRPr="00B54DC1" w:rsidRDefault="00323032">
      <w:pPr>
        <w:adjustRightInd w:val="0"/>
        <w:snapToGrid w:val="0"/>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6.4.10.5.2 </w:t>
      </w:r>
      <w:r w:rsidRPr="00B54DC1">
        <w:rPr>
          <w:rFonts w:eastAsiaTheme="minorEastAsia"/>
          <w:b/>
          <w:bCs/>
          <w:color w:val="000000" w:themeColor="text1"/>
          <w:szCs w:val="21"/>
        </w:rPr>
        <w:t>报告期末除基金管理人之外的其他关联方投资本基金的情况</w:t>
      </w:r>
    </w:p>
    <w:p w14:paraId="42D46326" w14:textId="77777777"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p w14:paraId="68EC7FB8" w14:textId="77777777" w:rsidR="00EE54C5" w:rsidRPr="00B54DC1" w:rsidRDefault="00323032">
      <w:pPr>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6.4.10.6 </w:t>
      </w:r>
      <w:r w:rsidRPr="00B54DC1">
        <w:rPr>
          <w:rFonts w:eastAsiaTheme="minorEastAsia"/>
          <w:b/>
          <w:bCs/>
          <w:color w:val="000000" w:themeColor="text1"/>
          <w:szCs w:val="21"/>
        </w:rPr>
        <w:t>由关联方保管的银行存款余额及当期产生的利息收入</w:t>
      </w:r>
    </w:p>
    <w:p w14:paraId="53ECAAA8" w14:textId="77777777" w:rsidR="00EE54C5" w:rsidRPr="00B54DC1" w:rsidRDefault="00323032">
      <w:pPr>
        <w:autoSpaceDE w:val="0"/>
        <w:autoSpaceDN w:val="0"/>
        <w:adjustRightInd w:val="0"/>
        <w:spacing w:line="360" w:lineRule="auto"/>
        <w:ind w:left="15" w:right="210"/>
        <w:jc w:val="right"/>
        <w:rPr>
          <w:rFonts w:eastAsiaTheme="minorEastAsia"/>
          <w:color w:val="000000" w:themeColor="text1"/>
          <w:kern w:val="0"/>
          <w:szCs w:val="21"/>
        </w:rPr>
      </w:pPr>
      <w:r w:rsidRPr="00B54DC1">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417"/>
        <w:gridCol w:w="1736"/>
        <w:gridCol w:w="1383"/>
        <w:gridCol w:w="1770"/>
      </w:tblGrid>
      <w:tr w:rsidR="00B54DC1" w:rsidRPr="00B54DC1" w14:paraId="41C477F1" w14:textId="77777777">
        <w:tc>
          <w:tcPr>
            <w:tcW w:w="2694" w:type="dxa"/>
            <w:vMerge w:val="restart"/>
            <w:vAlign w:val="center"/>
          </w:tcPr>
          <w:p w14:paraId="395BCFB1"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关联方名称</w:t>
            </w:r>
          </w:p>
        </w:tc>
        <w:tc>
          <w:tcPr>
            <w:tcW w:w="3153" w:type="dxa"/>
            <w:gridSpan w:val="2"/>
          </w:tcPr>
          <w:p w14:paraId="123B78EB"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14:paraId="0E9A8B04"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c>
          <w:tcPr>
            <w:tcW w:w="3153" w:type="dxa"/>
            <w:gridSpan w:val="2"/>
          </w:tcPr>
          <w:p w14:paraId="59D3E268"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上年度可比期间</w:t>
            </w:r>
          </w:p>
          <w:p w14:paraId="30A19456" w14:textId="77777777" w:rsidR="00EE54C5" w:rsidRPr="00B54DC1" w:rsidRDefault="00323032">
            <w:pPr>
              <w:widowControl/>
              <w:autoSpaceDE w:val="0"/>
              <w:autoSpaceDN w:val="0"/>
              <w:ind w:right="-15"/>
              <w:jc w:val="center"/>
              <w:textAlignment w:val="bottom"/>
              <w:rPr>
                <w:rFonts w:eastAsiaTheme="minorEastAsia"/>
                <w:color w:val="000000" w:themeColor="text1"/>
                <w:kern w:val="0"/>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14:paraId="64ED0052" w14:textId="77777777">
        <w:tc>
          <w:tcPr>
            <w:tcW w:w="2694" w:type="dxa"/>
            <w:vMerge/>
            <w:vAlign w:val="center"/>
          </w:tcPr>
          <w:p w14:paraId="293A2415" w14:textId="77777777" w:rsidR="00EE54C5" w:rsidRPr="00B54DC1" w:rsidRDefault="00EE54C5">
            <w:pPr>
              <w:widowControl/>
              <w:jc w:val="left"/>
              <w:rPr>
                <w:rFonts w:eastAsiaTheme="minorEastAsia"/>
                <w:color w:val="000000" w:themeColor="text1"/>
                <w:szCs w:val="21"/>
              </w:rPr>
            </w:pPr>
          </w:p>
        </w:tc>
        <w:tc>
          <w:tcPr>
            <w:tcW w:w="1417" w:type="dxa"/>
            <w:vAlign w:val="center"/>
          </w:tcPr>
          <w:p w14:paraId="3686F0B4"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期末余额</w:t>
            </w:r>
          </w:p>
        </w:tc>
        <w:tc>
          <w:tcPr>
            <w:tcW w:w="1736" w:type="dxa"/>
            <w:vAlign w:val="center"/>
          </w:tcPr>
          <w:p w14:paraId="71CCF045"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当期利息收入</w:t>
            </w:r>
          </w:p>
        </w:tc>
        <w:tc>
          <w:tcPr>
            <w:tcW w:w="1383" w:type="dxa"/>
            <w:vAlign w:val="center"/>
          </w:tcPr>
          <w:p w14:paraId="5E2A80D3"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期末余额</w:t>
            </w:r>
          </w:p>
        </w:tc>
        <w:tc>
          <w:tcPr>
            <w:tcW w:w="1770" w:type="dxa"/>
            <w:vAlign w:val="center"/>
          </w:tcPr>
          <w:p w14:paraId="1F9CFEF0"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当期利息收入</w:t>
            </w:r>
          </w:p>
        </w:tc>
      </w:tr>
      <w:tr w:rsidR="0072266A" w14:paraId="0D61E947" w14:textId="77777777">
        <w:tc>
          <w:tcPr>
            <w:tcW w:w="2694" w:type="dxa"/>
            <w:vAlign w:val="center"/>
          </w:tcPr>
          <w:p w14:paraId="73324066" w14:textId="77777777" w:rsidR="0072266A" w:rsidRDefault="00981DA7">
            <w:pPr>
              <w:jc w:val="left"/>
            </w:pPr>
            <w:r>
              <w:rPr>
                <w:rFonts w:eastAsiaTheme="minorEastAsia"/>
                <w:color w:val="000000" w:themeColor="text1"/>
                <w:szCs w:val="21"/>
              </w:rPr>
              <w:t>中国银行</w:t>
            </w:r>
          </w:p>
        </w:tc>
        <w:tc>
          <w:tcPr>
            <w:tcW w:w="1417" w:type="dxa"/>
            <w:vAlign w:val="center"/>
          </w:tcPr>
          <w:p w14:paraId="69DD777F" w14:textId="77777777" w:rsidR="0072266A" w:rsidRDefault="00981DA7">
            <w:pPr>
              <w:jc w:val="right"/>
            </w:pPr>
            <w:r>
              <w:rPr>
                <w:rFonts w:eastAsiaTheme="minorEastAsia"/>
                <w:color w:val="000000" w:themeColor="text1"/>
                <w:szCs w:val="21"/>
              </w:rPr>
              <w:t>5,929,095.96</w:t>
            </w:r>
          </w:p>
        </w:tc>
        <w:tc>
          <w:tcPr>
            <w:tcW w:w="1736" w:type="dxa"/>
            <w:vAlign w:val="center"/>
          </w:tcPr>
          <w:p w14:paraId="703E3972" w14:textId="77777777" w:rsidR="0072266A" w:rsidRDefault="00981DA7">
            <w:pPr>
              <w:jc w:val="right"/>
            </w:pPr>
            <w:r>
              <w:rPr>
                <w:rFonts w:eastAsiaTheme="minorEastAsia"/>
                <w:color w:val="000000" w:themeColor="text1"/>
                <w:szCs w:val="21"/>
              </w:rPr>
              <w:t>37,243.99</w:t>
            </w:r>
          </w:p>
        </w:tc>
        <w:tc>
          <w:tcPr>
            <w:tcW w:w="1383" w:type="dxa"/>
            <w:vAlign w:val="center"/>
          </w:tcPr>
          <w:p w14:paraId="1E2EC35A" w14:textId="77777777" w:rsidR="0072266A" w:rsidRDefault="00981DA7">
            <w:pPr>
              <w:jc w:val="right"/>
            </w:pPr>
            <w:r>
              <w:rPr>
                <w:rFonts w:eastAsiaTheme="minorEastAsia"/>
                <w:color w:val="000000" w:themeColor="text1"/>
                <w:szCs w:val="21"/>
              </w:rPr>
              <w:t>68,797.62</w:t>
            </w:r>
          </w:p>
        </w:tc>
        <w:tc>
          <w:tcPr>
            <w:tcW w:w="1770" w:type="dxa"/>
            <w:vAlign w:val="center"/>
          </w:tcPr>
          <w:p w14:paraId="03090DC5" w14:textId="77777777" w:rsidR="0072266A" w:rsidRDefault="00981DA7">
            <w:pPr>
              <w:jc w:val="right"/>
            </w:pPr>
            <w:r>
              <w:rPr>
                <w:rFonts w:eastAsiaTheme="minorEastAsia"/>
                <w:color w:val="000000" w:themeColor="text1"/>
                <w:szCs w:val="21"/>
              </w:rPr>
              <w:t>4,991.54</w:t>
            </w:r>
          </w:p>
        </w:tc>
      </w:tr>
    </w:tbl>
    <w:p w14:paraId="003F10CE" w14:textId="77777777"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注：本基金的银行存款由基金托管人中国银行保管，按银行同业利率或约定利率计息。</w:t>
      </w:r>
    </w:p>
    <w:p w14:paraId="0E74684F" w14:textId="77777777" w:rsidR="00EE54C5" w:rsidRPr="00B54DC1" w:rsidRDefault="00323032">
      <w:pPr>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6.4.10.7 </w:t>
      </w:r>
      <w:r w:rsidRPr="00B54DC1">
        <w:rPr>
          <w:rFonts w:eastAsiaTheme="minorEastAsia"/>
          <w:b/>
          <w:bCs/>
          <w:color w:val="000000" w:themeColor="text1"/>
          <w:szCs w:val="21"/>
        </w:rPr>
        <w:t>本基金在承销期内参与关联方承销证券的情况</w:t>
      </w:r>
    </w:p>
    <w:p w14:paraId="22D25E64" w14:textId="77777777"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p w14:paraId="7B7BF34E" w14:textId="77777777" w:rsidR="006D48D8" w:rsidRPr="00B54DC1" w:rsidRDefault="006D48D8" w:rsidP="006D48D8">
      <w:pPr>
        <w:adjustRightInd w:val="0"/>
        <w:snapToGrid w:val="0"/>
        <w:spacing w:beforeLines="100" w:before="312" w:line="360" w:lineRule="auto"/>
        <w:rPr>
          <w:rFonts w:eastAsiaTheme="minorEastAsia"/>
          <w:b/>
          <w:color w:val="000000" w:themeColor="text1"/>
          <w:szCs w:val="21"/>
        </w:rPr>
      </w:pPr>
      <w:bookmarkStart w:id="60" w:name="OLE_LINK17"/>
      <w:bookmarkStart w:id="61" w:name="OLE_LINK18"/>
      <w:bookmarkStart w:id="62" w:name="OLE_LINK19"/>
      <w:r w:rsidRPr="00B54DC1">
        <w:rPr>
          <w:rFonts w:eastAsiaTheme="minorEastAsia"/>
          <w:b/>
          <w:bCs/>
          <w:color w:val="000000" w:themeColor="text1"/>
          <w:kern w:val="0"/>
          <w:szCs w:val="21"/>
        </w:rPr>
        <w:t xml:space="preserve">6.4.10.8 </w:t>
      </w:r>
      <w:bookmarkStart w:id="63" w:name="OLE_LINK6"/>
      <w:bookmarkStart w:id="64" w:name="OLE_LINK7"/>
      <w:r w:rsidRPr="00B54DC1">
        <w:rPr>
          <w:rFonts w:eastAsiaTheme="minorEastAsia"/>
          <w:b/>
          <w:color w:val="000000" w:themeColor="text1"/>
          <w:szCs w:val="21"/>
        </w:rPr>
        <w:t>其他关联交易事项的说明</w:t>
      </w:r>
      <w:bookmarkEnd w:id="63"/>
      <w:bookmarkEnd w:id="64"/>
    </w:p>
    <w:p w14:paraId="5D31E69A" w14:textId="77777777" w:rsidR="006D48D8" w:rsidRPr="00B54DC1" w:rsidRDefault="006D48D8" w:rsidP="006D48D8">
      <w:pPr>
        <w:adjustRightInd w:val="0"/>
        <w:snapToGrid w:val="0"/>
        <w:spacing w:line="360" w:lineRule="auto"/>
        <w:rPr>
          <w:rFonts w:eastAsiaTheme="minorEastAsia"/>
          <w:b/>
          <w:color w:val="000000" w:themeColor="text1"/>
          <w:szCs w:val="21"/>
        </w:rPr>
      </w:pPr>
      <w:r w:rsidRPr="00B54DC1">
        <w:rPr>
          <w:rFonts w:eastAsiaTheme="minorEastAsia"/>
          <w:b/>
          <w:bCs/>
          <w:color w:val="000000" w:themeColor="text1"/>
          <w:kern w:val="0"/>
          <w:szCs w:val="21"/>
        </w:rPr>
        <w:t>6.4.10.8</w:t>
      </w:r>
      <w:r w:rsidRPr="00B54DC1">
        <w:rPr>
          <w:rFonts w:eastAsiaTheme="minorEastAsia" w:hint="eastAsia"/>
          <w:b/>
          <w:bCs/>
          <w:color w:val="000000" w:themeColor="text1"/>
          <w:kern w:val="0"/>
          <w:szCs w:val="21"/>
        </w:rPr>
        <w:t xml:space="preserve">.1 </w:t>
      </w:r>
      <w:r w:rsidRPr="00B54DC1">
        <w:rPr>
          <w:rFonts w:eastAsiaTheme="minorEastAsia"/>
          <w:b/>
          <w:color w:val="000000" w:themeColor="text1"/>
          <w:szCs w:val="21"/>
        </w:rPr>
        <w:t>其他关联交易事项的说明</w:t>
      </w:r>
    </w:p>
    <w:p w14:paraId="5E68981B" w14:textId="77777777" w:rsidR="006D48D8" w:rsidRPr="00B54DC1" w:rsidRDefault="006D48D8" w:rsidP="006D48D8">
      <w:pPr>
        <w:widowControl/>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无。</w:t>
      </w:r>
    </w:p>
    <w:p w14:paraId="6DA02ECE" w14:textId="77777777" w:rsidR="006D48D8" w:rsidRPr="00B54DC1" w:rsidRDefault="006D48D8" w:rsidP="006D48D8">
      <w:pPr>
        <w:adjustRightInd w:val="0"/>
        <w:snapToGrid w:val="0"/>
        <w:spacing w:beforeLines="50" w:before="156" w:line="360" w:lineRule="auto"/>
        <w:rPr>
          <w:rFonts w:eastAsiaTheme="minorEastAsia"/>
          <w:b/>
          <w:bCs/>
          <w:color w:val="000000" w:themeColor="text1"/>
          <w:kern w:val="0"/>
          <w:szCs w:val="21"/>
        </w:rPr>
      </w:pPr>
      <w:r w:rsidRPr="00B54DC1">
        <w:rPr>
          <w:rFonts w:eastAsiaTheme="minorEastAsia"/>
          <w:b/>
          <w:bCs/>
          <w:color w:val="000000" w:themeColor="text1"/>
          <w:kern w:val="0"/>
          <w:szCs w:val="21"/>
        </w:rPr>
        <w:t>6.4.10.8</w:t>
      </w:r>
      <w:r w:rsidRPr="00B54DC1">
        <w:rPr>
          <w:rFonts w:eastAsiaTheme="minorEastAsia" w:hint="eastAsia"/>
          <w:b/>
          <w:bCs/>
          <w:color w:val="000000" w:themeColor="text1"/>
          <w:kern w:val="0"/>
          <w:szCs w:val="21"/>
        </w:rPr>
        <w:t xml:space="preserve">.2 </w:t>
      </w:r>
      <w:r w:rsidRPr="00B54DC1">
        <w:rPr>
          <w:rFonts w:eastAsiaTheme="minorEastAsia" w:hint="eastAsia"/>
          <w:b/>
          <w:bCs/>
          <w:color w:val="000000" w:themeColor="text1"/>
          <w:kern w:val="0"/>
          <w:szCs w:val="21"/>
        </w:rPr>
        <w:t>当期交易及持有基金管理人以及管理人关联方所管理基金产生的费用</w:t>
      </w:r>
    </w:p>
    <w:p w14:paraId="35307D5D" w14:textId="77777777" w:rsidR="006D48D8" w:rsidRPr="00B54DC1" w:rsidRDefault="006D48D8" w:rsidP="006D48D8">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bookmarkEnd w:id="60"/>
    <w:bookmarkEnd w:id="61"/>
    <w:bookmarkEnd w:id="62"/>
    <w:p w14:paraId="20461B40" w14:textId="77777777" w:rsidR="00EE54C5" w:rsidRPr="00B54DC1" w:rsidRDefault="00323032">
      <w:pPr>
        <w:adjustRightInd w:val="0"/>
        <w:snapToGrid w:val="0"/>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6.4.11 </w:t>
      </w:r>
      <w:r w:rsidRPr="00B54DC1">
        <w:rPr>
          <w:rFonts w:eastAsiaTheme="minorEastAsia"/>
          <w:b/>
          <w:bCs/>
          <w:color w:val="000000" w:themeColor="text1"/>
          <w:szCs w:val="21"/>
        </w:rPr>
        <w:t>利润分配情况</w:t>
      </w:r>
    </w:p>
    <w:p w14:paraId="3C901E26" w14:textId="77777777"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本报告期本基金未实施利润分配。</w:t>
      </w:r>
    </w:p>
    <w:p w14:paraId="7FE15E9C" w14:textId="77777777" w:rsidR="00EE54C5" w:rsidRPr="00B54DC1" w:rsidRDefault="00323032">
      <w:pPr>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6.4.12 </w:t>
      </w:r>
      <w:r w:rsidRPr="00B54DC1">
        <w:rPr>
          <w:rFonts w:eastAsiaTheme="minorEastAsia"/>
          <w:b/>
          <w:bCs/>
          <w:color w:val="000000" w:themeColor="text1"/>
          <w:szCs w:val="21"/>
        </w:rPr>
        <w:t>期末（</w:t>
      </w:r>
      <w:r w:rsidRPr="00B54DC1">
        <w:rPr>
          <w:rFonts w:eastAsiaTheme="minorEastAsia"/>
          <w:b/>
          <w:bCs/>
          <w:color w:val="000000" w:themeColor="text1"/>
          <w:szCs w:val="21"/>
        </w:rPr>
        <w:t>2024</w:t>
      </w:r>
      <w:r w:rsidRPr="00B54DC1">
        <w:rPr>
          <w:rFonts w:eastAsiaTheme="minorEastAsia"/>
          <w:b/>
          <w:bCs/>
          <w:color w:val="000000" w:themeColor="text1"/>
          <w:szCs w:val="21"/>
        </w:rPr>
        <w:t>年</w:t>
      </w:r>
      <w:r w:rsidRPr="00B54DC1">
        <w:rPr>
          <w:rFonts w:eastAsiaTheme="minorEastAsia"/>
          <w:b/>
          <w:bCs/>
          <w:color w:val="000000" w:themeColor="text1"/>
          <w:szCs w:val="21"/>
        </w:rPr>
        <w:t>6</w:t>
      </w:r>
      <w:r w:rsidRPr="00B54DC1">
        <w:rPr>
          <w:rFonts w:eastAsiaTheme="minorEastAsia"/>
          <w:b/>
          <w:bCs/>
          <w:color w:val="000000" w:themeColor="text1"/>
          <w:szCs w:val="21"/>
        </w:rPr>
        <w:t>月</w:t>
      </w:r>
      <w:r w:rsidRPr="00B54DC1">
        <w:rPr>
          <w:rFonts w:eastAsiaTheme="minorEastAsia"/>
          <w:b/>
          <w:bCs/>
          <w:color w:val="000000" w:themeColor="text1"/>
          <w:szCs w:val="21"/>
        </w:rPr>
        <w:t>30</w:t>
      </w:r>
      <w:r w:rsidRPr="00B54DC1">
        <w:rPr>
          <w:rFonts w:eastAsiaTheme="minorEastAsia"/>
          <w:b/>
          <w:bCs/>
          <w:color w:val="000000" w:themeColor="text1"/>
          <w:szCs w:val="21"/>
        </w:rPr>
        <w:t>日）本基金持有的流通受限证券</w:t>
      </w:r>
    </w:p>
    <w:p w14:paraId="03F77977" w14:textId="77777777" w:rsidR="00EE54C5" w:rsidRPr="00B54DC1" w:rsidRDefault="00323032">
      <w:pPr>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6.4.12.1 </w:t>
      </w:r>
      <w:r w:rsidRPr="00B54DC1">
        <w:rPr>
          <w:rFonts w:eastAsiaTheme="minorEastAsia"/>
          <w:b/>
          <w:bCs/>
          <w:color w:val="000000" w:themeColor="text1"/>
          <w:szCs w:val="21"/>
        </w:rPr>
        <w:t>因认购新发</w:t>
      </w:r>
      <w:r w:rsidRPr="00B54DC1">
        <w:rPr>
          <w:rFonts w:eastAsiaTheme="minorEastAsia"/>
          <w:b/>
          <w:bCs/>
          <w:color w:val="000000" w:themeColor="text1"/>
          <w:szCs w:val="21"/>
        </w:rPr>
        <w:t>/</w:t>
      </w:r>
      <w:r w:rsidRPr="00B54DC1">
        <w:rPr>
          <w:rFonts w:eastAsiaTheme="minorEastAsia"/>
          <w:b/>
          <w:bCs/>
          <w:color w:val="000000" w:themeColor="text1"/>
          <w:szCs w:val="21"/>
        </w:rPr>
        <w:t>增发证券而于期末持有的流通受限证券</w:t>
      </w:r>
    </w:p>
    <w:p w14:paraId="47FB8832" w14:textId="77777777" w:rsidR="00A025B1" w:rsidRPr="00B54DC1" w:rsidRDefault="00A025B1" w:rsidP="00A025B1">
      <w:pPr>
        <w:tabs>
          <w:tab w:val="left" w:pos="426"/>
        </w:tabs>
        <w:spacing w:line="360" w:lineRule="auto"/>
        <w:ind w:firstLineChars="200" w:firstLine="420"/>
        <w:jc w:val="left"/>
        <w:rPr>
          <w:color w:val="000000" w:themeColor="text1"/>
          <w:szCs w:val="21"/>
        </w:rPr>
      </w:pPr>
      <w:r w:rsidRPr="00B54DC1">
        <w:rPr>
          <w:color w:val="000000" w:themeColor="text1"/>
          <w:kern w:val="0"/>
          <w:szCs w:val="21"/>
        </w:rPr>
        <w:t>无。</w:t>
      </w:r>
    </w:p>
    <w:p w14:paraId="17A4C853"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6.4.12.2 </w:t>
      </w:r>
      <w:r w:rsidRPr="00B54DC1">
        <w:rPr>
          <w:rFonts w:eastAsiaTheme="minorEastAsia"/>
          <w:b/>
          <w:bCs/>
          <w:color w:val="000000" w:themeColor="text1"/>
          <w:szCs w:val="21"/>
        </w:rPr>
        <w:t>期末持有的暂时停牌等流通受限股票</w:t>
      </w:r>
    </w:p>
    <w:p w14:paraId="27A5C9AF" w14:textId="77777777"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p w14:paraId="1E36F486"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6.4.12.3 </w:t>
      </w:r>
      <w:r w:rsidRPr="00B54DC1">
        <w:rPr>
          <w:rFonts w:eastAsiaTheme="minorEastAsia"/>
          <w:b/>
          <w:bCs/>
          <w:color w:val="000000" w:themeColor="text1"/>
          <w:szCs w:val="21"/>
        </w:rPr>
        <w:t>期末债券正回购交易中作为抵押的债券</w:t>
      </w:r>
    </w:p>
    <w:p w14:paraId="3D4F8A21"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6.4.12.3.1 </w:t>
      </w:r>
      <w:r w:rsidRPr="00B54DC1">
        <w:rPr>
          <w:rFonts w:eastAsiaTheme="minorEastAsia"/>
          <w:b/>
          <w:bCs/>
          <w:color w:val="000000" w:themeColor="text1"/>
          <w:szCs w:val="21"/>
        </w:rPr>
        <w:t>银行间市场债券正回购</w:t>
      </w:r>
    </w:p>
    <w:p w14:paraId="2F72D879"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lastRenderedPageBreak/>
        <w:t>截至本报告期末</w:t>
      </w:r>
      <w:r w:rsidRPr="00B54DC1">
        <w:rPr>
          <w:rFonts w:eastAsiaTheme="minorEastAsia"/>
          <w:color w:val="000000" w:themeColor="text1"/>
          <w:kern w:val="0"/>
          <w:szCs w:val="21"/>
        </w:rPr>
        <w:t>2024</w:t>
      </w:r>
      <w:r w:rsidRPr="00B54DC1">
        <w:rPr>
          <w:rFonts w:eastAsiaTheme="minorEastAsia"/>
          <w:color w:val="000000" w:themeColor="text1"/>
          <w:kern w:val="0"/>
          <w:szCs w:val="21"/>
        </w:rPr>
        <w:t>年</w:t>
      </w:r>
      <w:r w:rsidRPr="00B54DC1">
        <w:rPr>
          <w:rFonts w:eastAsiaTheme="minorEastAsia"/>
          <w:color w:val="000000" w:themeColor="text1"/>
          <w:kern w:val="0"/>
          <w:szCs w:val="21"/>
        </w:rPr>
        <w:t>06</w:t>
      </w:r>
      <w:r w:rsidRPr="00B54DC1">
        <w:rPr>
          <w:rFonts w:eastAsiaTheme="minorEastAsia"/>
          <w:color w:val="000000" w:themeColor="text1"/>
          <w:kern w:val="0"/>
          <w:szCs w:val="21"/>
        </w:rPr>
        <w:t>月</w:t>
      </w:r>
      <w:r w:rsidRPr="00B54DC1">
        <w:rPr>
          <w:rFonts w:eastAsiaTheme="minorEastAsia"/>
          <w:color w:val="000000" w:themeColor="text1"/>
          <w:kern w:val="0"/>
          <w:szCs w:val="21"/>
        </w:rPr>
        <w:t>30</w:t>
      </w:r>
      <w:r w:rsidRPr="00B54DC1">
        <w:rPr>
          <w:rFonts w:eastAsiaTheme="minorEastAsia"/>
          <w:color w:val="000000" w:themeColor="text1"/>
          <w:kern w:val="0"/>
          <w:szCs w:val="21"/>
        </w:rPr>
        <w:t>日止，本基金从事银行间市场债券正回购交易形成的卖出回购证券款余额</w:t>
      </w:r>
      <w:r w:rsidRPr="00B54DC1">
        <w:rPr>
          <w:rFonts w:eastAsiaTheme="minorEastAsia"/>
          <w:color w:val="000000" w:themeColor="text1"/>
          <w:kern w:val="0"/>
          <w:szCs w:val="21"/>
        </w:rPr>
        <w:t>85,018,513,070.70</w:t>
      </w:r>
      <w:r w:rsidRPr="00B54DC1">
        <w:rPr>
          <w:rFonts w:eastAsiaTheme="minorEastAsia"/>
          <w:color w:val="000000" w:themeColor="text1"/>
          <w:kern w:val="0"/>
          <w:szCs w:val="21"/>
        </w:rPr>
        <w:t>元，是以如下债券作为抵押：</w:t>
      </w:r>
    </w:p>
    <w:p w14:paraId="63E7748B" w14:textId="77777777"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w:t>
      </w:r>
      <w:r w:rsidRPr="00B54DC1">
        <w:rPr>
          <w:rFonts w:eastAsiaTheme="minorEastAsia"/>
          <w:bCs/>
          <w:color w:val="000000" w:themeColor="text1"/>
          <w:szCs w:val="21"/>
        </w:rPr>
        <w:t>：人民币元</w:t>
      </w:r>
    </w:p>
    <w:tbl>
      <w:tblPr>
        <w:tblW w:w="90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B54DC1" w:rsidRPr="00B54DC1" w14:paraId="7945625E" w14:textId="77777777">
        <w:trPr>
          <w:jc w:val="center"/>
        </w:trPr>
        <w:tc>
          <w:tcPr>
            <w:tcW w:w="1500" w:type="dxa"/>
            <w:vAlign w:val="center"/>
          </w:tcPr>
          <w:p w14:paraId="416EE97D"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债券代码</w:t>
            </w:r>
          </w:p>
        </w:tc>
        <w:tc>
          <w:tcPr>
            <w:tcW w:w="1500" w:type="dxa"/>
            <w:vAlign w:val="center"/>
          </w:tcPr>
          <w:p w14:paraId="570036F4"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债券名称</w:t>
            </w:r>
          </w:p>
        </w:tc>
        <w:tc>
          <w:tcPr>
            <w:tcW w:w="1500" w:type="dxa"/>
            <w:vAlign w:val="center"/>
          </w:tcPr>
          <w:p w14:paraId="3E49009D"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回购到期日</w:t>
            </w:r>
          </w:p>
        </w:tc>
        <w:tc>
          <w:tcPr>
            <w:tcW w:w="1260" w:type="dxa"/>
            <w:vAlign w:val="center"/>
          </w:tcPr>
          <w:p w14:paraId="11A955F0"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期末估值单价</w:t>
            </w:r>
          </w:p>
        </w:tc>
        <w:tc>
          <w:tcPr>
            <w:tcW w:w="1440" w:type="dxa"/>
            <w:vAlign w:val="center"/>
          </w:tcPr>
          <w:p w14:paraId="285295EE"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数量（张）</w:t>
            </w:r>
          </w:p>
        </w:tc>
        <w:tc>
          <w:tcPr>
            <w:tcW w:w="1836" w:type="dxa"/>
            <w:vAlign w:val="center"/>
          </w:tcPr>
          <w:p w14:paraId="034E98B7"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期末估值总额</w:t>
            </w:r>
          </w:p>
        </w:tc>
      </w:tr>
      <w:tr w:rsidR="0072266A" w14:paraId="050AF777" w14:textId="77777777">
        <w:trPr>
          <w:jc w:val="center"/>
        </w:trPr>
        <w:tc>
          <w:tcPr>
            <w:tcW w:w="1500" w:type="dxa"/>
            <w:vAlign w:val="center"/>
          </w:tcPr>
          <w:p w14:paraId="75DBB1B3" w14:textId="77777777" w:rsidR="0072266A" w:rsidRDefault="00981DA7">
            <w:pPr>
              <w:jc w:val="center"/>
            </w:pPr>
            <w:r>
              <w:rPr>
                <w:rFonts w:eastAsiaTheme="minorEastAsia"/>
                <w:color w:val="000000" w:themeColor="text1"/>
                <w:kern w:val="0"/>
                <w:szCs w:val="21"/>
              </w:rPr>
              <w:t>230303</w:t>
            </w:r>
          </w:p>
        </w:tc>
        <w:tc>
          <w:tcPr>
            <w:tcW w:w="1500" w:type="dxa"/>
            <w:vAlign w:val="center"/>
          </w:tcPr>
          <w:p w14:paraId="083D130C" w14:textId="77777777" w:rsidR="0072266A" w:rsidRDefault="00981DA7">
            <w:pPr>
              <w:jc w:val="center"/>
            </w:pPr>
            <w:r>
              <w:rPr>
                <w:rFonts w:eastAsiaTheme="minorEastAsia"/>
                <w:color w:val="000000" w:themeColor="text1"/>
                <w:kern w:val="0"/>
                <w:szCs w:val="21"/>
              </w:rPr>
              <w:t>23</w:t>
            </w:r>
            <w:r>
              <w:rPr>
                <w:rFonts w:eastAsiaTheme="minorEastAsia"/>
                <w:color w:val="000000" w:themeColor="text1"/>
                <w:kern w:val="0"/>
                <w:szCs w:val="21"/>
              </w:rPr>
              <w:t>进出</w:t>
            </w:r>
            <w:r>
              <w:rPr>
                <w:rFonts w:eastAsiaTheme="minorEastAsia"/>
                <w:color w:val="000000" w:themeColor="text1"/>
                <w:kern w:val="0"/>
                <w:szCs w:val="21"/>
              </w:rPr>
              <w:t>03</w:t>
            </w:r>
          </w:p>
        </w:tc>
        <w:tc>
          <w:tcPr>
            <w:tcW w:w="1500" w:type="dxa"/>
            <w:vAlign w:val="center"/>
          </w:tcPr>
          <w:p w14:paraId="2A105FF2" w14:textId="77777777" w:rsidR="0072266A" w:rsidRDefault="00981DA7">
            <w:pPr>
              <w:jc w:val="center"/>
            </w:pPr>
            <w:r>
              <w:rPr>
                <w:rFonts w:eastAsiaTheme="minorEastAsia"/>
                <w:color w:val="000000" w:themeColor="text1"/>
                <w:kern w:val="0"/>
                <w:szCs w:val="21"/>
              </w:rPr>
              <w:t>2024-07-01</w:t>
            </w:r>
          </w:p>
        </w:tc>
        <w:tc>
          <w:tcPr>
            <w:tcW w:w="1260" w:type="dxa"/>
            <w:vAlign w:val="center"/>
          </w:tcPr>
          <w:p w14:paraId="513D7D50" w14:textId="77777777" w:rsidR="0072266A" w:rsidRDefault="00981DA7">
            <w:pPr>
              <w:jc w:val="right"/>
            </w:pPr>
            <w:r>
              <w:rPr>
                <w:rFonts w:eastAsiaTheme="minorEastAsia"/>
                <w:color w:val="000000" w:themeColor="text1"/>
                <w:kern w:val="0"/>
                <w:szCs w:val="21"/>
              </w:rPr>
              <w:t>101.92</w:t>
            </w:r>
          </w:p>
        </w:tc>
        <w:tc>
          <w:tcPr>
            <w:tcW w:w="1440" w:type="dxa"/>
            <w:vAlign w:val="center"/>
          </w:tcPr>
          <w:p w14:paraId="3EFD3AF5" w14:textId="77777777" w:rsidR="0072266A" w:rsidRDefault="00981DA7">
            <w:pPr>
              <w:jc w:val="right"/>
            </w:pPr>
            <w:r>
              <w:rPr>
                <w:rFonts w:eastAsiaTheme="minorEastAsia"/>
                <w:color w:val="000000" w:themeColor="text1"/>
                <w:kern w:val="0"/>
                <w:szCs w:val="21"/>
              </w:rPr>
              <w:t>200,000.00</w:t>
            </w:r>
          </w:p>
        </w:tc>
        <w:tc>
          <w:tcPr>
            <w:tcW w:w="1836" w:type="dxa"/>
            <w:vAlign w:val="center"/>
          </w:tcPr>
          <w:p w14:paraId="13CB9B21" w14:textId="77777777" w:rsidR="0072266A" w:rsidRDefault="00981DA7">
            <w:pPr>
              <w:jc w:val="right"/>
            </w:pPr>
            <w:r>
              <w:rPr>
                <w:rFonts w:eastAsiaTheme="minorEastAsia"/>
                <w:color w:val="000000" w:themeColor="text1"/>
                <w:kern w:val="0"/>
                <w:szCs w:val="21"/>
              </w:rPr>
              <w:t>20,384,832.88</w:t>
            </w:r>
          </w:p>
        </w:tc>
      </w:tr>
      <w:tr w:rsidR="0072266A" w14:paraId="2A39F918" w14:textId="77777777">
        <w:trPr>
          <w:jc w:val="center"/>
        </w:trPr>
        <w:tc>
          <w:tcPr>
            <w:tcW w:w="1500" w:type="dxa"/>
            <w:vAlign w:val="center"/>
          </w:tcPr>
          <w:p w14:paraId="10C445BC" w14:textId="77777777" w:rsidR="0072266A" w:rsidRDefault="00981DA7">
            <w:pPr>
              <w:jc w:val="center"/>
            </w:pPr>
            <w:r>
              <w:rPr>
                <w:rFonts w:eastAsiaTheme="minorEastAsia"/>
                <w:color w:val="000000" w:themeColor="text1"/>
                <w:kern w:val="0"/>
                <w:szCs w:val="21"/>
              </w:rPr>
              <w:t>230415</w:t>
            </w:r>
          </w:p>
        </w:tc>
        <w:tc>
          <w:tcPr>
            <w:tcW w:w="1500" w:type="dxa"/>
            <w:vAlign w:val="center"/>
          </w:tcPr>
          <w:p w14:paraId="54B3E4EF" w14:textId="77777777" w:rsidR="0072266A" w:rsidRDefault="00981DA7">
            <w:pPr>
              <w:jc w:val="center"/>
            </w:pPr>
            <w:r>
              <w:rPr>
                <w:rFonts w:eastAsiaTheme="minorEastAsia"/>
                <w:color w:val="000000" w:themeColor="text1"/>
                <w:kern w:val="0"/>
                <w:szCs w:val="21"/>
              </w:rPr>
              <w:t>23</w:t>
            </w:r>
            <w:r>
              <w:rPr>
                <w:rFonts w:eastAsiaTheme="minorEastAsia"/>
                <w:color w:val="000000" w:themeColor="text1"/>
                <w:kern w:val="0"/>
                <w:szCs w:val="21"/>
              </w:rPr>
              <w:t>农发</w:t>
            </w:r>
            <w:r>
              <w:rPr>
                <w:rFonts w:eastAsiaTheme="minorEastAsia"/>
                <w:color w:val="000000" w:themeColor="text1"/>
                <w:kern w:val="0"/>
                <w:szCs w:val="21"/>
              </w:rPr>
              <w:t>15</w:t>
            </w:r>
          </w:p>
        </w:tc>
        <w:tc>
          <w:tcPr>
            <w:tcW w:w="1500" w:type="dxa"/>
            <w:vAlign w:val="center"/>
          </w:tcPr>
          <w:p w14:paraId="1462820A" w14:textId="77777777" w:rsidR="0072266A" w:rsidRDefault="00981DA7">
            <w:pPr>
              <w:jc w:val="center"/>
            </w:pPr>
            <w:r>
              <w:rPr>
                <w:rFonts w:eastAsiaTheme="minorEastAsia"/>
                <w:color w:val="000000" w:themeColor="text1"/>
                <w:kern w:val="0"/>
                <w:szCs w:val="21"/>
              </w:rPr>
              <w:t>2024-07-01</w:t>
            </w:r>
          </w:p>
        </w:tc>
        <w:tc>
          <w:tcPr>
            <w:tcW w:w="1260" w:type="dxa"/>
            <w:vAlign w:val="center"/>
          </w:tcPr>
          <w:p w14:paraId="22236B9D" w14:textId="77777777" w:rsidR="0072266A" w:rsidRDefault="00981DA7">
            <w:pPr>
              <w:jc w:val="right"/>
            </w:pPr>
            <w:r>
              <w:rPr>
                <w:rFonts w:eastAsiaTheme="minorEastAsia"/>
                <w:color w:val="000000" w:themeColor="text1"/>
                <w:kern w:val="0"/>
                <w:szCs w:val="21"/>
              </w:rPr>
              <w:t>104.17</w:t>
            </w:r>
          </w:p>
        </w:tc>
        <w:tc>
          <w:tcPr>
            <w:tcW w:w="1440" w:type="dxa"/>
            <w:vAlign w:val="center"/>
          </w:tcPr>
          <w:p w14:paraId="43E41F6E" w14:textId="77777777" w:rsidR="0072266A" w:rsidRDefault="00981DA7">
            <w:pPr>
              <w:jc w:val="right"/>
            </w:pPr>
            <w:r>
              <w:rPr>
                <w:rFonts w:eastAsiaTheme="minorEastAsia"/>
                <w:color w:val="000000" w:themeColor="text1"/>
                <w:kern w:val="0"/>
                <w:szCs w:val="21"/>
              </w:rPr>
              <w:t>395,000.00</w:t>
            </w:r>
          </w:p>
        </w:tc>
        <w:tc>
          <w:tcPr>
            <w:tcW w:w="1836" w:type="dxa"/>
            <w:vAlign w:val="center"/>
          </w:tcPr>
          <w:p w14:paraId="21969E0C" w14:textId="77777777" w:rsidR="0072266A" w:rsidRDefault="00981DA7">
            <w:pPr>
              <w:jc w:val="right"/>
            </w:pPr>
            <w:r>
              <w:rPr>
                <w:rFonts w:eastAsiaTheme="minorEastAsia"/>
                <w:color w:val="000000" w:themeColor="text1"/>
                <w:kern w:val="0"/>
                <w:szCs w:val="21"/>
              </w:rPr>
              <w:t>41,147,301.10</w:t>
            </w:r>
          </w:p>
        </w:tc>
      </w:tr>
      <w:tr w:rsidR="0072266A" w14:paraId="3A59AB33" w14:textId="77777777">
        <w:trPr>
          <w:jc w:val="center"/>
        </w:trPr>
        <w:tc>
          <w:tcPr>
            <w:tcW w:w="1500" w:type="dxa"/>
            <w:vAlign w:val="center"/>
          </w:tcPr>
          <w:p w14:paraId="0D15D32E" w14:textId="77777777" w:rsidR="0072266A" w:rsidRDefault="00981DA7">
            <w:pPr>
              <w:jc w:val="center"/>
            </w:pPr>
            <w:r>
              <w:rPr>
                <w:rFonts w:eastAsiaTheme="minorEastAsia"/>
                <w:color w:val="000000" w:themeColor="text1"/>
                <w:kern w:val="0"/>
                <w:szCs w:val="21"/>
              </w:rPr>
              <w:t>240202</w:t>
            </w:r>
          </w:p>
        </w:tc>
        <w:tc>
          <w:tcPr>
            <w:tcW w:w="1500" w:type="dxa"/>
            <w:vAlign w:val="center"/>
          </w:tcPr>
          <w:p w14:paraId="19534DCD" w14:textId="77777777" w:rsidR="0072266A" w:rsidRDefault="00981DA7">
            <w:pPr>
              <w:jc w:val="center"/>
            </w:pPr>
            <w:r>
              <w:rPr>
                <w:rFonts w:eastAsiaTheme="minorEastAsia"/>
                <w:color w:val="000000" w:themeColor="text1"/>
                <w:kern w:val="0"/>
                <w:szCs w:val="21"/>
              </w:rPr>
              <w:t>24</w:t>
            </w:r>
            <w:r>
              <w:rPr>
                <w:rFonts w:eastAsiaTheme="minorEastAsia"/>
                <w:color w:val="000000" w:themeColor="text1"/>
                <w:kern w:val="0"/>
                <w:szCs w:val="21"/>
              </w:rPr>
              <w:t>国开</w:t>
            </w:r>
            <w:r>
              <w:rPr>
                <w:rFonts w:eastAsiaTheme="minorEastAsia"/>
                <w:color w:val="000000" w:themeColor="text1"/>
                <w:kern w:val="0"/>
                <w:szCs w:val="21"/>
              </w:rPr>
              <w:t>02</w:t>
            </w:r>
          </w:p>
        </w:tc>
        <w:tc>
          <w:tcPr>
            <w:tcW w:w="1500" w:type="dxa"/>
            <w:vAlign w:val="center"/>
          </w:tcPr>
          <w:p w14:paraId="2BDC6CE4" w14:textId="77777777" w:rsidR="0072266A" w:rsidRDefault="00981DA7">
            <w:pPr>
              <w:jc w:val="center"/>
            </w:pPr>
            <w:r>
              <w:rPr>
                <w:rFonts w:eastAsiaTheme="minorEastAsia"/>
                <w:color w:val="000000" w:themeColor="text1"/>
                <w:kern w:val="0"/>
                <w:szCs w:val="21"/>
              </w:rPr>
              <w:t>2024-07-01</w:t>
            </w:r>
          </w:p>
        </w:tc>
        <w:tc>
          <w:tcPr>
            <w:tcW w:w="1260" w:type="dxa"/>
            <w:vAlign w:val="center"/>
          </w:tcPr>
          <w:p w14:paraId="424A423E" w14:textId="77777777" w:rsidR="0072266A" w:rsidRDefault="00981DA7">
            <w:pPr>
              <w:jc w:val="right"/>
            </w:pPr>
            <w:r>
              <w:rPr>
                <w:rFonts w:eastAsiaTheme="minorEastAsia"/>
                <w:color w:val="000000" w:themeColor="text1"/>
                <w:kern w:val="0"/>
                <w:szCs w:val="21"/>
              </w:rPr>
              <w:t>102.25</w:t>
            </w:r>
          </w:p>
        </w:tc>
        <w:tc>
          <w:tcPr>
            <w:tcW w:w="1440" w:type="dxa"/>
            <w:vAlign w:val="center"/>
          </w:tcPr>
          <w:p w14:paraId="35DC0F14" w14:textId="77777777" w:rsidR="0072266A" w:rsidRDefault="00981DA7">
            <w:pPr>
              <w:jc w:val="right"/>
            </w:pPr>
            <w:r>
              <w:rPr>
                <w:rFonts w:eastAsiaTheme="minorEastAsia"/>
                <w:color w:val="000000" w:themeColor="text1"/>
                <w:kern w:val="0"/>
                <w:szCs w:val="21"/>
              </w:rPr>
              <w:t>300,000.00</w:t>
            </w:r>
          </w:p>
        </w:tc>
        <w:tc>
          <w:tcPr>
            <w:tcW w:w="1836" w:type="dxa"/>
            <w:vAlign w:val="center"/>
          </w:tcPr>
          <w:p w14:paraId="563B41D7" w14:textId="77777777" w:rsidR="0072266A" w:rsidRDefault="00981DA7">
            <w:pPr>
              <w:jc w:val="right"/>
            </w:pPr>
            <w:r>
              <w:rPr>
                <w:rFonts w:eastAsiaTheme="minorEastAsia"/>
                <w:color w:val="000000" w:themeColor="text1"/>
                <w:kern w:val="0"/>
                <w:szCs w:val="21"/>
              </w:rPr>
              <w:t>30,674,409.84</w:t>
            </w:r>
          </w:p>
        </w:tc>
      </w:tr>
      <w:tr w:rsidR="00B54DC1" w:rsidRPr="00B54DC1" w14:paraId="507ED8FE" w14:textId="77777777">
        <w:trPr>
          <w:jc w:val="center"/>
        </w:trPr>
        <w:tc>
          <w:tcPr>
            <w:tcW w:w="1500" w:type="dxa"/>
            <w:vAlign w:val="center"/>
          </w:tcPr>
          <w:p w14:paraId="1D09920E" w14:textId="77777777"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合计</w:t>
            </w:r>
          </w:p>
        </w:tc>
        <w:tc>
          <w:tcPr>
            <w:tcW w:w="1500" w:type="dxa"/>
            <w:vAlign w:val="center"/>
          </w:tcPr>
          <w:p w14:paraId="1334E45A" w14:textId="77777777" w:rsidR="00EE54C5" w:rsidRPr="00B54DC1" w:rsidRDefault="00EE54C5">
            <w:pPr>
              <w:autoSpaceDE w:val="0"/>
              <w:autoSpaceDN w:val="0"/>
              <w:adjustRightInd w:val="0"/>
              <w:spacing w:before="29"/>
              <w:ind w:left="15"/>
              <w:jc w:val="center"/>
              <w:rPr>
                <w:rFonts w:eastAsiaTheme="minorEastAsia"/>
                <w:color w:val="000000" w:themeColor="text1"/>
                <w:kern w:val="0"/>
                <w:szCs w:val="21"/>
              </w:rPr>
            </w:pPr>
          </w:p>
        </w:tc>
        <w:tc>
          <w:tcPr>
            <w:tcW w:w="1500" w:type="dxa"/>
            <w:vAlign w:val="center"/>
          </w:tcPr>
          <w:p w14:paraId="6F290C30" w14:textId="77777777" w:rsidR="00EE54C5" w:rsidRPr="00B54DC1" w:rsidRDefault="00EE54C5">
            <w:pPr>
              <w:autoSpaceDE w:val="0"/>
              <w:autoSpaceDN w:val="0"/>
              <w:adjustRightInd w:val="0"/>
              <w:spacing w:before="29"/>
              <w:ind w:left="15"/>
              <w:jc w:val="center"/>
              <w:rPr>
                <w:rFonts w:eastAsiaTheme="minorEastAsia"/>
                <w:color w:val="000000" w:themeColor="text1"/>
                <w:kern w:val="0"/>
                <w:szCs w:val="21"/>
              </w:rPr>
            </w:pPr>
          </w:p>
        </w:tc>
        <w:tc>
          <w:tcPr>
            <w:tcW w:w="1260" w:type="dxa"/>
            <w:vAlign w:val="center"/>
          </w:tcPr>
          <w:p w14:paraId="14C56FD2" w14:textId="77777777" w:rsidR="00EE54C5" w:rsidRPr="00B54DC1" w:rsidRDefault="00EE54C5">
            <w:pPr>
              <w:autoSpaceDE w:val="0"/>
              <w:autoSpaceDN w:val="0"/>
              <w:adjustRightInd w:val="0"/>
              <w:spacing w:before="29"/>
              <w:ind w:left="15"/>
              <w:jc w:val="right"/>
              <w:rPr>
                <w:rFonts w:eastAsiaTheme="minorEastAsia"/>
                <w:color w:val="000000" w:themeColor="text1"/>
                <w:kern w:val="0"/>
                <w:szCs w:val="21"/>
              </w:rPr>
            </w:pPr>
          </w:p>
        </w:tc>
        <w:tc>
          <w:tcPr>
            <w:tcW w:w="1440" w:type="dxa"/>
            <w:vAlign w:val="center"/>
          </w:tcPr>
          <w:p w14:paraId="755F91CB"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895,000.00</w:t>
            </w:r>
          </w:p>
        </w:tc>
        <w:tc>
          <w:tcPr>
            <w:tcW w:w="1836" w:type="dxa"/>
            <w:vAlign w:val="center"/>
          </w:tcPr>
          <w:p w14:paraId="6E691606"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92,206,543.82</w:t>
            </w:r>
          </w:p>
        </w:tc>
      </w:tr>
    </w:tbl>
    <w:p w14:paraId="2D576902"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6.4.12.3.2 </w:t>
      </w:r>
      <w:r w:rsidRPr="00B54DC1">
        <w:rPr>
          <w:rFonts w:eastAsiaTheme="minorEastAsia"/>
          <w:b/>
          <w:bCs/>
          <w:color w:val="000000" w:themeColor="text1"/>
          <w:szCs w:val="21"/>
        </w:rPr>
        <w:t>交易所市场债券正回购</w:t>
      </w:r>
    </w:p>
    <w:p w14:paraId="0D643850"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无。</w:t>
      </w:r>
    </w:p>
    <w:p w14:paraId="58D10C95" w14:textId="77777777" w:rsidR="00426ADB" w:rsidRPr="00B54DC1" w:rsidRDefault="00426ADB" w:rsidP="00426ADB">
      <w:pPr>
        <w:spacing w:line="360" w:lineRule="auto"/>
        <w:rPr>
          <w:b/>
          <w:bCs/>
          <w:color w:val="000000" w:themeColor="text1"/>
          <w:szCs w:val="21"/>
        </w:rPr>
      </w:pPr>
      <w:r w:rsidRPr="00B54DC1">
        <w:rPr>
          <w:b/>
          <w:bCs/>
          <w:color w:val="000000" w:themeColor="text1"/>
          <w:kern w:val="0"/>
          <w:szCs w:val="21"/>
        </w:rPr>
        <w:t xml:space="preserve">6.4.12.4 </w:t>
      </w:r>
      <w:r w:rsidRPr="00B54DC1">
        <w:rPr>
          <w:b/>
          <w:bCs/>
          <w:color w:val="000000" w:themeColor="text1"/>
          <w:szCs w:val="21"/>
        </w:rPr>
        <w:t>期末参与转融通证券出借业务的证券</w:t>
      </w:r>
    </w:p>
    <w:p w14:paraId="66DCA0D2" w14:textId="77777777" w:rsidR="00426ADB" w:rsidRPr="00B54DC1" w:rsidRDefault="00426ADB" w:rsidP="00426ADB">
      <w:pPr>
        <w:tabs>
          <w:tab w:val="left" w:pos="426"/>
        </w:tabs>
        <w:spacing w:line="360" w:lineRule="auto"/>
        <w:ind w:firstLineChars="200" w:firstLine="420"/>
        <w:jc w:val="left"/>
        <w:rPr>
          <w:color w:val="000000" w:themeColor="text1"/>
          <w:szCs w:val="21"/>
        </w:rPr>
      </w:pPr>
      <w:r w:rsidRPr="00B54DC1">
        <w:rPr>
          <w:color w:val="000000" w:themeColor="text1"/>
          <w:szCs w:val="21"/>
        </w:rPr>
        <w:t>无。</w:t>
      </w:r>
    </w:p>
    <w:p w14:paraId="39127952"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 </w:t>
      </w:r>
      <w:r w:rsidRPr="00B54DC1">
        <w:rPr>
          <w:rFonts w:eastAsiaTheme="minorEastAsia"/>
          <w:b/>
          <w:bCs/>
          <w:color w:val="000000" w:themeColor="text1"/>
          <w:szCs w:val="21"/>
        </w:rPr>
        <w:t>金融工具风险及管理</w:t>
      </w:r>
    </w:p>
    <w:p w14:paraId="14C5213F"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6.4.13.1 </w:t>
      </w:r>
      <w:r w:rsidRPr="00B54DC1">
        <w:rPr>
          <w:rFonts w:eastAsiaTheme="minorEastAsia"/>
          <w:b/>
          <w:bCs/>
          <w:color w:val="000000" w:themeColor="text1"/>
          <w:szCs w:val="21"/>
        </w:rPr>
        <w:t>风险管理政策和组织架构</w:t>
      </w:r>
    </w:p>
    <w:p w14:paraId="69993B49" w14:textId="77777777" w:rsidR="0072266A" w:rsidRDefault="00981DA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为债券型基金，属于证券投资基金中的较低风险品种，其预期风险与预期收益高于货币市场基金，低于混合型基金和股票型基金。本基金投资范围主要为固定收益类金融工具。本基金的基金管理人从事风险管理的主要目标是在严格控制风险的前提下，通过积极主动地投资管理，力争实现长期稳定的投资回报。</w:t>
      </w:r>
      <w:r>
        <w:rPr>
          <w:rFonts w:eastAsiaTheme="minorEastAsia"/>
          <w:color w:val="000000" w:themeColor="text1"/>
          <w:kern w:val="0"/>
          <w:szCs w:val="21"/>
        </w:rPr>
        <w:t xml:space="preserve"> </w:t>
      </w:r>
    </w:p>
    <w:p w14:paraId="368451B6" w14:textId="77777777" w:rsidR="0072266A" w:rsidRDefault="00981DA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D3F8611" w14:textId="77777777" w:rsidR="0072266A" w:rsidRDefault="00981DA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kern w:val="0"/>
          <w:szCs w:val="21"/>
        </w:rPr>
        <w:t xml:space="preserve">   </w:t>
      </w:r>
    </w:p>
    <w:p w14:paraId="5906F093" w14:textId="77777777" w:rsidR="0072266A" w:rsidRDefault="00981DA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 xml:space="preserve"> </w:t>
      </w:r>
    </w:p>
    <w:p w14:paraId="7A480C4B" w14:textId="77777777" w:rsidR="0072266A" w:rsidRDefault="00981DA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kern w:val="0"/>
          <w:szCs w:val="21"/>
        </w:rPr>
        <w:t xml:space="preserve"> </w:t>
      </w:r>
    </w:p>
    <w:p w14:paraId="390C91BB" w14:textId="77777777" w:rsidR="0072266A" w:rsidRDefault="00981DA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23F8FC5"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4B7B546E"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6.4.13.2 </w:t>
      </w:r>
      <w:r w:rsidRPr="00B54DC1">
        <w:rPr>
          <w:rFonts w:eastAsiaTheme="minorEastAsia"/>
          <w:b/>
          <w:bCs/>
          <w:color w:val="000000" w:themeColor="text1"/>
          <w:szCs w:val="21"/>
        </w:rPr>
        <w:t>信用风险</w:t>
      </w:r>
    </w:p>
    <w:p w14:paraId="5562CDF6" w14:textId="77777777" w:rsidR="0072266A" w:rsidRDefault="00981DA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14:paraId="4A843394" w14:textId="77777777" w:rsidR="0072266A" w:rsidRDefault="00981DA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CBB8D1B" w14:textId="77777777" w:rsidR="0072266A" w:rsidRDefault="00981DA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中国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14:paraId="52212491" w14:textId="77777777" w:rsidR="0072266A" w:rsidRDefault="00981DA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C84ADC2" w14:textId="77777777" w:rsidR="0072266A" w:rsidRDefault="00981DA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Pr>
          <w:rFonts w:eastAsiaTheme="minorEastAsia"/>
          <w:color w:val="000000" w:themeColor="text1"/>
          <w:kern w:val="0"/>
          <w:szCs w:val="21"/>
        </w:rPr>
        <w:t xml:space="preserve"> </w:t>
      </w:r>
    </w:p>
    <w:p w14:paraId="690AD892" w14:textId="77777777" w:rsidR="0072266A" w:rsidRDefault="00981DA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02344DC"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本基金债券投资的信用评级情况按《中国人民银行信用评级管理指导意见》设定的标准统计及汇总。</w:t>
      </w:r>
    </w:p>
    <w:p w14:paraId="4415945F"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6.4.13.2.1 </w:t>
      </w:r>
      <w:r w:rsidRPr="00B54DC1">
        <w:rPr>
          <w:rFonts w:eastAsiaTheme="minorEastAsia"/>
          <w:b/>
          <w:color w:val="000000" w:themeColor="text1"/>
          <w:szCs w:val="21"/>
        </w:rPr>
        <w:t>按短期信用评级列示的债券投资</w:t>
      </w:r>
    </w:p>
    <w:p w14:paraId="0AE9E24C" w14:textId="77777777" w:rsidR="00EE54C5" w:rsidRPr="00B54DC1" w:rsidRDefault="00323032">
      <w:pPr>
        <w:tabs>
          <w:tab w:val="left" w:pos="7200"/>
          <w:tab w:val="left" w:pos="8280"/>
        </w:tabs>
        <w:spacing w:line="360" w:lineRule="auto"/>
        <w:ind w:rightChars="268" w:right="563"/>
        <w:jc w:val="right"/>
        <w:rPr>
          <w:rFonts w:eastAsiaTheme="minorEastAsia"/>
          <w:bCs/>
          <w:color w:val="000000" w:themeColor="text1"/>
          <w:szCs w:val="21"/>
        </w:rPr>
      </w:pPr>
      <w:r w:rsidRPr="00B54DC1">
        <w:rPr>
          <w:rFonts w:eastAsiaTheme="minorEastAsia"/>
          <w:color w:val="000000" w:themeColor="text1"/>
          <w:szCs w:val="21"/>
        </w:rPr>
        <w:t>单位：人民币元</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B54DC1" w:rsidRPr="00B54DC1" w14:paraId="5D6C0B68" w14:textId="77777777">
        <w:tc>
          <w:tcPr>
            <w:tcW w:w="2552" w:type="dxa"/>
            <w:vAlign w:val="center"/>
          </w:tcPr>
          <w:p w14:paraId="499B32A9"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短期信用评级</w:t>
            </w:r>
          </w:p>
        </w:tc>
        <w:tc>
          <w:tcPr>
            <w:tcW w:w="2841" w:type="dxa"/>
          </w:tcPr>
          <w:p w14:paraId="61F347F2"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本期末</w:t>
            </w:r>
          </w:p>
          <w:p w14:paraId="4D1C04DA"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c>
          <w:tcPr>
            <w:tcW w:w="3247" w:type="dxa"/>
          </w:tcPr>
          <w:p w14:paraId="46F2F54A"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上年末</w:t>
            </w:r>
          </w:p>
          <w:p w14:paraId="71B8E668"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12</w:t>
            </w:r>
            <w:r w:rsidRPr="00B54DC1">
              <w:rPr>
                <w:rFonts w:eastAsiaTheme="minorEastAsia"/>
                <w:color w:val="000000" w:themeColor="text1"/>
                <w:szCs w:val="21"/>
              </w:rPr>
              <w:t>月</w:t>
            </w:r>
            <w:r w:rsidRPr="00B54DC1">
              <w:rPr>
                <w:rFonts w:eastAsiaTheme="minorEastAsia"/>
                <w:color w:val="000000" w:themeColor="text1"/>
                <w:szCs w:val="21"/>
              </w:rPr>
              <w:t>31</w:t>
            </w:r>
            <w:r w:rsidRPr="00B54DC1">
              <w:rPr>
                <w:rFonts w:eastAsiaTheme="minorEastAsia"/>
                <w:color w:val="000000" w:themeColor="text1"/>
                <w:szCs w:val="21"/>
              </w:rPr>
              <w:t>日</w:t>
            </w:r>
          </w:p>
        </w:tc>
      </w:tr>
      <w:tr w:rsidR="00B54DC1" w:rsidRPr="00B54DC1" w14:paraId="0AD0729C" w14:textId="77777777">
        <w:tc>
          <w:tcPr>
            <w:tcW w:w="2552" w:type="dxa"/>
          </w:tcPr>
          <w:p w14:paraId="14FE76B7"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A-1</w:t>
            </w:r>
          </w:p>
        </w:tc>
        <w:tc>
          <w:tcPr>
            <w:tcW w:w="2841" w:type="dxa"/>
          </w:tcPr>
          <w:p w14:paraId="011D0D78"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3247" w:type="dxa"/>
          </w:tcPr>
          <w:p w14:paraId="529A76E8"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14:paraId="00AE140B" w14:textId="77777777">
        <w:tc>
          <w:tcPr>
            <w:tcW w:w="2552" w:type="dxa"/>
          </w:tcPr>
          <w:p w14:paraId="79C97ED2"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A-1</w:t>
            </w:r>
            <w:r w:rsidRPr="00B54DC1">
              <w:rPr>
                <w:rFonts w:eastAsiaTheme="minorEastAsia"/>
                <w:color w:val="000000" w:themeColor="text1"/>
                <w:szCs w:val="21"/>
              </w:rPr>
              <w:t>以下</w:t>
            </w:r>
          </w:p>
        </w:tc>
        <w:tc>
          <w:tcPr>
            <w:tcW w:w="2841" w:type="dxa"/>
          </w:tcPr>
          <w:p w14:paraId="42132850"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3247" w:type="dxa"/>
          </w:tcPr>
          <w:p w14:paraId="73FE5FCC"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14:paraId="22AA744B" w14:textId="77777777">
        <w:tc>
          <w:tcPr>
            <w:tcW w:w="2552" w:type="dxa"/>
            <w:vAlign w:val="center"/>
          </w:tcPr>
          <w:p w14:paraId="31439215" w14:textId="77777777" w:rsidR="00EE54C5" w:rsidRPr="00B54DC1" w:rsidRDefault="00323032">
            <w:pPr>
              <w:rPr>
                <w:rFonts w:eastAsiaTheme="minorEastAsia"/>
                <w:color w:val="000000" w:themeColor="text1"/>
                <w:szCs w:val="21"/>
              </w:rPr>
            </w:pPr>
            <w:r w:rsidRPr="00B54DC1">
              <w:rPr>
                <w:rFonts w:eastAsiaTheme="minorEastAsia"/>
                <w:color w:val="000000" w:themeColor="text1"/>
                <w:kern w:val="0"/>
                <w:szCs w:val="21"/>
              </w:rPr>
              <w:t>未评级</w:t>
            </w:r>
          </w:p>
        </w:tc>
        <w:tc>
          <w:tcPr>
            <w:tcW w:w="2841" w:type="dxa"/>
          </w:tcPr>
          <w:p w14:paraId="0848104B"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30,326,934.43</w:t>
            </w:r>
          </w:p>
        </w:tc>
        <w:tc>
          <w:tcPr>
            <w:tcW w:w="3247" w:type="dxa"/>
          </w:tcPr>
          <w:p w14:paraId="4FA5B1FF"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402,218.35</w:t>
            </w:r>
          </w:p>
        </w:tc>
      </w:tr>
      <w:tr w:rsidR="00B54DC1" w:rsidRPr="00B54DC1" w14:paraId="75F0C771" w14:textId="77777777">
        <w:tc>
          <w:tcPr>
            <w:tcW w:w="2552" w:type="dxa"/>
            <w:vAlign w:val="center"/>
          </w:tcPr>
          <w:p w14:paraId="003C2B94" w14:textId="77777777" w:rsidR="00EE54C5" w:rsidRPr="00B54DC1" w:rsidRDefault="00323032">
            <w:pPr>
              <w:rPr>
                <w:rFonts w:eastAsiaTheme="minorEastAsia"/>
                <w:color w:val="000000" w:themeColor="text1"/>
                <w:szCs w:val="21"/>
              </w:rPr>
            </w:pPr>
            <w:r w:rsidRPr="00B54DC1">
              <w:rPr>
                <w:rFonts w:eastAsiaTheme="minorEastAsia"/>
                <w:color w:val="000000" w:themeColor="text1"/>
                <w:kern w:val="0"/>
                <w:szCs w:val="21"/>
              </w:rPr>
              <w:t>合计</w:t>
            </w:r>
          </w:p>
        </w:tc>
        <w:tc>
          <w:tcPr>
            <w:tcW w:w="2841" w:type="dxa"/>
          </w:tcPr>
          <w:p w14:paraId="1F608770"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30,326,934.43</w:t>
            </w:r>
          </w:p>
        </w:tc>
        <w:tc>
          <w:tcPr>
            <w:tcW w:w="3247" w:type="dxa"/>
          </w:tcPr>
          <w:p w14:paraId="55388FC8"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402,218.35</w:t>
            </w:r>
          </w:p>
        </w:tc>
      </w:tr>
    </w:tbl>
    <w:p w14:paraId="31202773" w14:textId="77777777"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lastRenderedPageBreak/>
        <w:t>注：未评级部分为政策性金融债、国债。债券信用评级取自第三方评级机构的评级。</w:t>
      </w:r>
    </w:p>
    <w:p w14:paraId="399621BF" w14:textId="77777777" w:rsidR="001B4FC4" w:rsidRPr="00B54DC1" w:rsidRDefault="001B4FC4" w:rsidP="001B4FC4">
      <w:pPr>
        <w:spacing w:beforeLines="100" w:before="312" w:line="360" w:lineRule="auto"/>
        <w:rPr>
          <w:rFonts w:eastAsiaTheme="minorEastAsia"/>
          <w:b/>
          <w:color w:val="000000" w:themeColor="text1"/>
          <w:szCs w:val="21"/>
        </w:rPr>
      </w:pPr>
      <w:r w:rsidRPr="00B54DC1">
        <w:rPr>
          <w:rFonts w:eastAsiaTheme="minorEastAsia"/>
          <w:b/>
          <w:bCs/>
          <w:color w:val="000000" w:themeColor="text1"/>
          <w:kern w:val="0"/>
          <w:szCs w:val="21"/>
        </w:rPr>
        <w:t>6.4.13.2.2</w:t>
      </w:r>
      <w:r w:rsidRPr="00B54DC1">
        <w:rPr>
          <w:rFonts w:eastAsiaTheme="minorEastAsia" w:hint="eastAsia"/>
          <w:b/>
          <w:color w:val="000000" w:themeColor="text1"/>
          <w:szCs w:val="21"/>
        </w:rPr>
        <w:t xml:space="preserve"> </w:t>
      </w:r>
      <w:r w:rsidRPr="00B54DC1">
        <w:rPr>
          <w:rFonts w:eastAsiaTheme="minorEastAsia" w:hint="eastAsia"/>
          <w:b/>
          <w:color w:val="000000" w:themeColor="text1"/>
          <w:szCs w:val="21"/>
        </w:rPr>
        <w:t>按短期信用评级列示的资产支持证券投资</w:t>
      </w:r>
    </w:p>
    <w:p w14:paraId="4F99745A" w14:textId="77777777" w:rsidR="001B4FC4" w:rsidRPr="00B54DC1" w:rsidRDefault="001B4FC4" w:rsidP="001B4FC4">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无余额。</w:t>
      </w:r>
    </w:p>
    <w:p w14:paraId="4D1183FA" w14:textId="77777777" w:rsidR="001B4FC4" w:rsidRPr="00B54DC1" w:rsidRDefault="001B4FC4" w:rsidP="001B4FC4">
      <w:pPr>
        <w:spacing w:beforeLines="100" w:before="312" w:line="360" w:lineRule="auto"/>
        <w:rPr>
          <w:rFonts w:eastAsiaTheme="minorEastAsia"/>
          <w:b/>
          <w:color w:val="000000" w:themeColor="text1"/>
          <w:szCs w:val="21"/>
        </w:rPr>
      </w:pPr>
      <w:r w:rsidRPr="00B54DC1">
        <w:rPr>
          <w:rFonts w:eastAsiaTheme="minorEastAsia"/>
          <w:b/>
          <w:color w:val="000000" w:themeColor="text1"/>
          <w:szCs w:val="21"/>
        </w:rPr>
        <w:t>6.4.13.2.3</w:t>
      </w:r>
      <w:r w:rsidRPr="00B54DC1">
        <w:rPr>
          <w:rFonts w:eastAsiaTheme="minorEastAsia" w:hint="eastAsia"/>
          <w:b/>
          <w:color w:val="000000" w:themeColor="text1"/>
          <w:szCs w:val="21"/>
        </w:rPr>
        <w:t xml:space="preserve"> </w:t>
      </w:r>
      <w:r w:rsidRPr="00B54DC1">
        <w:rPr>
          <w:rFonts w:eastAsiaTheme="minorEastAsia" w:hint="eastAsia"/>
          <w:b/>
          <w:color w:val="000000" w:themeColor="text1"/>
          <w:szCs w:val="21"/>
        </w:rPr>
        <w:t>按短期信用评级列示的同业存单投资</w:t>
      </w:r>
    </w:p>
    <w:p w14:paraId="3400DB26" w14:textId="77777777" w:rsidR="001B4FC4" w:rsidRPr="00B54DC1" w:rsidRDefault="001B4FC4" w:rsidP="001B4FC4">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无余额。</w:t>
      </w:r>
    </w:p>
    <w:p w14:paraId="1FE405AB"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6.4.13.2.4 </w:t>
      </w:r>
      <w:r w:rsidRPr="00B54DC1">
        <w:rPr>
          <w:rFonts w:eastAsiaTheme="minorEastAsia"/>
          <w:b/>
          <w:color w:val="000000" w:themeColor="text1"/>
          <w:szCs w:val="21"/>
        </w:rPr>
        <w:t>按长期信用评级列示的债券投资</w:t>
      </w:r>
    </w:p>
    <w:p w14:paraId="09BA21D4" w14:textId="77777777" w:rsidR="00EE54C5" w:rsidRPr="00B54DC1" w:rsidRDefault="00323032">
      <w:pPr>
        <w:tabs>
          <w:tab w:val="left" w:pos="7200"/>
          <w:tab w:val="left" w:pos="8280"/>
        </w:tabs>
        <w:spacing w:line="360" w:lineRule="auto"/>
        <w:ind w:rightChars="268" w:right="563"/>
        <w:jc w:val="right"/>
        <w:rPr>
          <w:rFonts w:eastAsiaTheme="minorEastAsia"/>
          <w:bCs/>
          <w:color w:val="000000" w:themeColor="text1"/>
          <w:szCs w:val="21"/>
        </w:rPr>
      </w:pPr>
      <w:r w:rsidRPr="00B54DC1">
        <w:rPr>
          <w:rFonts w:eastAsiaTheme="minorEastAsia"/>
          <w:color w:val="000000" w:themeColor="text1"/>
          <w:szCs w:val="21"/>
        </w:rPr>
        <w:t>单位：人民币元</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B54DC1" w:rsidRPr="00B54DC1" w14:paraId="023A257A" w14:textId="77777777">
        <w:tc>
          <w:tcPr>
            <w:tcW w:w="2552" w:type="dxa"/>
            <w:vAlign w:val="center"/>
          </w:tcPr>
          <w:p w14:paraId="44B0780A"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长期信用评级</w:t>
            </w:r>
          </w:p>
        </w:tc>
        <w:tc>
          <w:tcPr>
            <w:tcW w:w="2841" w:type="dxa"/>
          </w:tcPr>
          <w:p w14:paraId="40F9F00C"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本期末</w:t>
            </w:r>
          </w:p>
          <w:p w14:paraId="4F7AE316"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c>
          <w:tcPr>
            <w:tcW w:w="3247" w:type="dxa"/>
          </w:tcPr>
          <w:p w14:paraId="38669DF5"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上年末</w:t>
            </w:r>
          </w:p>
          <w:p w14:paraId="53C6871C" w14:textId="77777777"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12</w:t>
            </w:r>
            <w:r w:rsidRPr="00B54DC1">
              <w:rPr>
                <w:rFonts w:eastAsiaTheme="minorEastAsia"/>
                <w:color w:val="000000" w:themeColor="text1"/>
                <w:szCs w:val="21"/>
              </w:rPr>
              <w:t>月</w:t>
            </w:r>
            <w:r w:rsidRPr="00B54DC1">
              <w:rPr>
                <w:rFonts w:eastAsiaTheme="minorEastAsia"/>
                <w:color w:val="000000" w:themeColor="text1"/>
                <w:szCs w:val="21"/>
              </w:rPr>
              <w:t>31</w:t>
            </w:r>
            <w:r w:rsidRPr="00B54DC1">
              <w:rPr>
                <w:rFonts w:eastAsiaTheme="minorEastAsia"/>
                <w:color w:val="000000" w:themeColor="text1"/>
                <w:szCs w:val="21"/>
              </w:rPr>
              <w:t>日</w:t>
            </w:r>
          </w:p>
        </w:tc>
      </w:tr>
      <w:tr w:rsidR="00B54DC1" w:rsidRPr="00B54DC1" w14:paraId="7D97C7A5" w14:textId="77777777">
        <w:tc>
          <w:tcPr>
            <w:tcW w:w="2552" w:type="dxa"/>
          </w:tcPr>
          <w:p w14:paraId="0BBC66CE"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AAA</w:t>
            </w:r>
          </w:p>
        </w:tc>
        <w:tc>
          <w:tcPr>
            <w:tcW w:w="2841" w:type="dxa"/>
          </w:tcPr>
          <w:p w14:paraId="55C0AA21"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295,738,954.07</w:t>
            </w:r>
          </w:p>
        </w:tc>
        <w:tc>
          <w:tcPr>
            <w:tcW w:w="3247" w:type="dxa"/>
          </w:tcPr>
          <w:p w14:paraId="5B4B94C9"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14:paraId="76B7FB39" w14:textId="77777777">
        <w:tc>
          <w:tcPr>
            <w:tcW w:w="2552" w:type="dxa"/>
          </w:tcPr>
          <w:p w14:paraId="42D302F9"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AAA</w:t>
            </w:r>
            <w:r w:rsidRPr="00B54DC1">
              <w:rPr>
                <w:rFonts w:eastAsiaTheme="minorEastAsia"/>
                <w:color w:val="000000" w:themeColor="text1"/>
                <w:szCs w:val="21"/>
              </w:rPr>
              <w:t>以下</w:t>
            </w:r>
          </w:p>
        </w:tc>
        <w:tc>
          <w:tcPr>
            <w:tcW w:w="2841" w:type="dxa"/>
          </w:tcPr>
          <w:p w14:paraId="3425D204"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20,674,393.44</w:t>
            </w:r>
          </w:p>
        </w:tc>
        <w:tc>
          <w:tcPr>
            <w:tcW w:w="3247" w:type="dxa"/>
          </w:tcPr>
          <w:p w14:paraId="29F6A8D7"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14:paraId="68B8EE21" w14:textId="77777777">
        <w:tc>
          <w:tcPr>
            <w:tcW w:w="2552" w:type="dxa"/>
            <w:vAlign w:val="center"/>
          </w:tcPr>
          <w:p w14:paraId="0B2D9F9D" w14:textId="77777777" w:rsidR="00EE54C5" w:rsidRPr="00B54DC1" w:rsidRDefault="00323032">
            <w:pPr>
              <w:rPr>
                <w:rFonts w:eastAsiaTheme="minorEastAsia"/>
                <w:color w:val="000000" w:themeColor="text1"/>
                <w:szCs w:val="21"/>
              </w:rPr>
            </w:pPr>
            <w:r w:rsidRPr="00B54DC1">
              <w:rPr>
                <w:rFonts w:eastAsiaTheme="minorEastAsia"/>
                <w:color w:val="000000" w:themeColor="text1"/>
                <w:kern w:val="0"/>
                <w:szCs w:val="21"/>
              </w:rPr>
              <w:t>未评级</w:t>
            </w:r>
          </w:p>
        </w:tc>
        <w:tc>
          <w:tcPr>
            <w:tcW w:w="2841" w:type="dxa"/>
          </w:tcPr>
          <w:p w14:paraId="7050FEB5"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248,054,387.44</w:t>
            </w:r>
          </w:p>
        </w:tc>
        <w:tc>
          <w:tcPr>
            <w:tcW w:w="3247" w:type="dxa"/>
          </w:tcPr>
          <w:p w14:paraId="6E485A31"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50,851,270.43</w:t>
            </w:r>
          </w:p>
        </w:tc>
      </w:tr>
      <w:tr w:rsidR="00B54DC1" w:rsidRPr="00B54DC1" w14:paraId="4C9F3B73" w14:textId="77777777">
        <w:tc>
          <w:tcPr>
            <w:tcW w:w="2552" w:type="dxa"/>
            <w:vAlign w:val="center"/>
          </w:tcPr>
          <w:p w14:paraId="19944A39" w14:textId="77777777" w:rsidR="00EE54C5" w:rsidRPr="00B54DC1" w:rsidRDefault="00323032">
            <w:pPr>
              <w:rPr>
                <w:rFonts w:eastAsiaTheme="minorEastAsia"/>
                <w:color w:val="000000" w:themeColor="text1"/>
                <w:kern w:val="0"/>
                <w:szCs w:val="21"/>
              </w:rPr>
            </w:pPr>
            <w:r w:rsidRPr="00B54DC1">
              <w:rPr>
                <w:rFonts w:eastAsiaTheme="minorEastAsia"/>
                <w:color w:val="000000" w:themeColor="text1"/>
                <w:kern w:val="0"/>
                <w:szCs w:val="21"/>
              </w:rPr>
              <w:t>合计</w:t>
            </w:r>
          </w:p>
        </w:tc>
        <w:tc>
          <w:tcPr>
            <w:tcW w:w="2841" w:type="dxa"/>
            <w:vAlign w:val="center"/>
          </w:tcPr>
          <w:p w14:paraId="68F02533"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564,467,734.95</w:t>
            </w:r>
          </w:p>
        </w:tc>
        <w:tc>
          <w:tcPr>
            <w:tcW w:w="3247" w:type="dxa"/>
            <w:vAlign w:val="center"/>
          </w:tcPr>
          <w:p w14:paraId="5FD01414"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50,851,270.43</w:t>
            </w:r>
          </w:p>
        </w:tc>
      </w:tr>
    </w:tbl>
    <w:p w14:paraId="13B8921B" w14:textId="77777777"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注：未评级部分为国债和政策性金融债。债券信用评级取自第三方评级机构的评级。</w:t>
      </w:r>
    </w:p>
    <w:p w14:paraId="2AC9DBCB" w14:textId="77777777" w:rsidR="001B4FC4" w:rsidRPr="00B54DC1" w:rsidRDefault="001B4FC4" w:rsidP="001B4FC4">
      <w:pPr>
        <w:spacing w:beforeLines="100" w:before="312" w:line="360" w:lineRule="auto"/>
        <w:rPr>
          <w:rFonts w:eastAsiaTheme="minorEastAsia"/>
          <w:b/>
          <w:color w:val="000000" w:themeColor="text1"/>
          <w:szCs w:val="21"/>
        </w:rPr>
      </w:pPr>
      <w:r w:rsidRPr="00B54DC1">
        <w:rPr>
          <w:rFonts w:eastAsiaTheme="minorEastAsia"/>
          <w:b/>
          <w:color w:val="000000" w:themeColor="text1"/>
          <w:szCs w:val="21"/>
        </w:rPr>
        <w:t>6.4.13.2.5</w:t>
      </w:r>
      <w:r w:rsidRPr="00B54DC1">
        <w:rPr>
          <w:rFonts w:eastAsiaTheme="minorEastAsia" w:hint="eastAsia"/>
          <w:b/>
          <w:color w:val="000000" w:themeColor="text1"/>
          <w:szCs w:val="21"/>
        </w:rPr>
        <w:t xml:space="preserve"> </w:t>
      </w:r>
      <w:r w:rsidRPr="00B54DC1">
        <w:rPr>
          <w:rFonts w:eastAsiaTheme="minorEastAsia" w:hint="eastAsia"/>
          <w:b/>
          <w:color w:val="000000" w:themeColor="text1"/>
          <w:szCs w:val="21"/>
        </w:rPr>
        <w:t>按长期信用评级列示的资产支持证券投资</w:t>
      </w:r>
    </w:p>
    <w:p w14:paraId="1D01C740" w14:textId="77777777" w:rsidR="001B4FC4" w:rsidRPr="00B54DC1" w:rsidRDefault="001B4FC4" w:rsidP="001B4FC4">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无余额。</w:t>
      </w:r>
    </w:p>
    <w:p w14:paraId="6845A72F" w14:textId="77777777" w:rsidR="001B4FC4" w:rsidRPr="00B54DC1" w:rsidRDefault="001B4FC4" w:rsidP="001B4FC4">
      <w:pPr>
        <w:spacing w:beforeLines="100" w:before="312" w:line="360" w:lineRule="auto"/>
        <w:rPr>
          <w:rFonts w:eastAsiaTheme="minorEastAsia"/>
          <w:b/>
          <w:color w:val="000000" w:themeColor="text1"/>
          <w:szCs w:val="21"/>
        </w:rPr>
      </w:pPr>
      <w:r w:rsidRPr="00B54DC1">
        <w:rPr>
          <w:rFonts w:eastAsiaTheme="minorEastAsia"/>
          <w:b/>
          <w:color w:val="000000" w:themeColor="text1"/>
          <w:szCs w:val="21"/>
        </w:rPr>
        <w:t>6.4.13.2.6</w:t>
      </w:r>
      <w:r w:rsidRPr="00B54DC1">
        <w:rPr>
          <w:rFonts w:eastAsiaTheme="minorEastAsia" w:hint="eastAsia"/>
          <w:b/>
          <w:color w:val="000000" w:themeColor="text1"/>
          <w:szCs w:val="21"/>
        </w:rPr>
        <w:t>按长期信用评级列示的同业存单投资</w:t>
      </w:r>
    </w:p>
    <w:p w14:paraId="532B941C" w14:textId="77777777" w:rsidR="001B4FC4" w:rsidRPr="00B54DC1" w:rsidRDefault="001B4FC4" w:rsidP="001B4FC4">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无余额。</w:t>
      </w:r>
    </w:p>
    <w:p w14:paraId="49DDCE70"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6.4.13.3 </w:t>
      </w:r>
      <w:r w:rsidRPr="00B54DC1">
        <w:rPr>
          <w:rFonts w:eastAsiaTheme="minorEastAsia"/>
          <w:b/>
          <w:bCs/>
          <w:color w:val="000000" w:themeColor="text1"/>
          <w:szCs w:val="21"/>
        </w:rPr>
        <w:t>流动性风险</w:t>
      </w:r>
    </w:p>
    <w:p w14:paraId="5D45777A" w14:textId="77777777" w:rsidR="0072266A" w:rsidRDefault="00981DA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14:paraId="4D056686" w14:textId="77777777" w:rsidR="0072266A" w:rsidRDefault="00981DA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33B0F66" w14:textId="77777777" w:rsidR="0072266A" w:rsidRDefault="00981DA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14:paraId="6BCAAB65" w14:textId="77777777" w:rsidR="0072266A" w:rsidRDefault="00981DA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91E3EBF"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lastRenderedPageBreak/>
        <w:t>本基金所承担的全部金融负债的合约约定到期日均为一个月以内且不计息，可赎回基金份额净值</w:t>
      </w:r>
      <w:r w:rsidRPr="00B54DC1">
        <w:rPr>
          <w:rFonts w:eastAsiaTheme="minorEastAsia"/>
          <w:color w:val="000000" w:themeColor="text1"/>
          <w:kern w:val="0"/>
          <w:szCs w:val="21"/>
        </w:rPr>
        <w:t>(</w:t>
      </w:r>
      <w:r w:rsidRPr="00B54DC1">
        <w:rPr>
          <w:rFonts w:eastAsiaTheme="minorEastAsia"/>
          <w:color w:val="000000" w:themeColor="text1"/>
          <w:kern w:val="0"/>
          <w:szCs w:val="21"/>
        </w:rPr>
        <w:t>净资产</w:t>
      </w:r>
      <w:r w:rsidRPr="00B54DC1">
        <w:rPr>
          <w:rFonts w:eastAsiaTheme="minorEastAsia"/>
          <w:color w:val="000000" w:themeColor="text1"/>
          <w:kern w:val="0"/>
          <w:szCs w:val="21"/>
        </w:rPr>
        <w:t>)</w:t>
      </w:r>
      <w:r w:rsidRPr="00B54DC1">
        <w:rPr>
          <w:rFonts w:eastAsiaTheme="minorEastAsia"/>
          <w:color w:val="000000" w:themeColor="text1"/>
          <w:kern w:val="0"/>
          <w:szCs w:val="21"/>
        </w:rPr>
        <w:t>无固定到期日且不计息，因此账面余额即为未折现的合约到期现金流量。</w:t>
      </w:r>
    </w:p>
    <w:p w14:paraId="785A055E" w14:textId="77777777" w:rsidR="006E7972" w:rsidRPr="00B54DC1" w:rsidRDefault="006E7972" w:rsidP="006E7972">
      <w:pPr>
        <w:spacing w:beforeLines="50" w:before="156" w:line="360" w:lineRule="auto"/>
        <w:rPr>
          <w:rFonts w:eastAsiaTheme="minorEastAsia"/>
          <w:b/>
          <w:bCs/>
          <w:color w:val="000000" w:themeColor="text1"/>
          <w:szCs w:val="21"/>
        </w:rPr>
      </w:pPr>
      <w:r w:rsidRPr="00B54DC1">
        <w:rPr>
          <w:rFonts w:eastAsiaTheme="minorEastAsia"/>
          <w:b/>
          <w:bCs/>
          <w:color w:val="000000" w:themeColor="text1"/>
          <w:kern w:val="0"/>
          <w:szCs w:val="21"/>
        </w:rPr>
        <w:t>6.4.13.3</w:t>
      </w:r>
      <w:r w:rsidRPr="00B54DC1">
        <w:rPr>
          <w:rFonts w:eastAsiaTheme="minorEastAsia" w:hint="eastAsia"/>
          <w:b/>
          <w:bCs/>
          <w:color w:val="000000" w:themeColor="text1"/>
          <w:kern w:val="0"/>
          <w:szCs w:val="21"/>
        </w:rPr>
        <w:t>.1</w:t>
      </w:r>
      <w:r w:rsidRPr="00B54DC1">
        <w:rPr>
          <w:rFonts w:eastAsiaTheme="minorEastAsia"/>
          <w:b/>
          <w:bCs/>
          <w:color w:val="000000" w:themeColor="text1"/>
          <w:kern w:val="0"/>
          <w:szCs w:val="21"/>
        </w:rPr>
        <w:t xml:space="preserve"> </w:t>
      </w:r>
      <w:r w:rsidRPr="00B54DC1">
        <w:rPr>
          <w:rFonts w:eastAsiaTheme="minorEastAsia" w:hint="eastAsia"/>
          <w:b/>
          <w:bCs/>
          <w:color w:val="000000" w:themeColor="text1"/>
          <w:szCs w:val="21"/>
        </w:rPr>
        <w:t>报告期内本基金组合资产的流动性风险分析</w:t>
      </w:r>
    </w:p>
    <w:p w14:paraId="308CDB24" w14:textId="77777777" w:rsidR="0072266A" w:rsidRDefault="00981DA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color w:val="000000" w:themeColor="text1"/>
          <w:kern w:val="0"/>
          <w:szCs w:val="21"/>
        </w:rPr>
        <w:t xml:space="preserve"> </w:t>
      </w:r>
    </w:p>
    <w:p w14:paraId="26BFAE73" w14:textId="77777777" w:rsidR="0072266A" w:rsidRDefault="00981DA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294385D" w14:textId="77777777" w:rsidR="0072266A" w:rsidRDefault="00981DA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w:t>
      </w:r>
      <w:r>
        <w:rPr>
          <w:rFonts w:eastAsiaTheme="minorEastAsia"/>
          <w:color w:val="000000" w:themeColor="text1"/>
          <w:kern w:val="0"/>
          <w:szCs w:val="21"/>
        </w:rPr>
        <w:t xml:space="preserve"> </w:t>
      </w:r>
    </w:p>
    <w:p w14:paraId="2B42FF4F" w14:textId="77777777" w:rsidR="0072266A" w:rsidRDefault="00981DA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4494407" w14:textId="77777777" w:rsidR="0072266A" w:rsidRDefault="00981DA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49C3A193" w14:textId="77777777" w:rsidR="0072266A" w:rsidRDefault="00981DA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11A66DB" w14:textId="77777777" w:rsidR="0072266A" w:rsidRDefault="00981DA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1CE8D353" w14:textId="77777777" w:rsidR="0072266A" w:rsidRDefault="00981DA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AFFE30E" w14:textId="77777777" w:rsidR="006E7972" w:rsidRPr="00B54DC1" w:rsidRDefault="006E7972" w:rsidP="006E7972">
      <w:pPr>
        <w:widowControl/>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35B66A00"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6.4.13.3.2 </w:t>
      </w:r>
      <w:r w:rsidRPr="00B54DC1">
        <w:rPr>
          <w:rFonts w:eastAsiaTheme="minorEastAsia"/>
          <w:b/>
          <w:color w:val="000000" w:themeColor="text1"/>
          <w:szCs w:val="21"/>
        </w:rPr>
        <w:t>金融资产和金融负债的到期期限分析</w:t>
      </w:r>
    </w:p>
    <w:p w14:paraId="320D5AA4" w14:textId="77777777"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p w14:paraId="455B1AD9"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6.4.13.4 </w:t>
      </w:r>
      <w:r w:rsidRPr="00B54DC1">
        <w:rPr>
          <w:rFonts w:eastAsiaTheme="minorEastAsia"/>
          <w:b/>
          <w:bCs/>
          <w:color w:val="000000" w:themeColor="text1"/>
          <w:szCs w:val="21"/>
        </w:rPr>
        <w:t>市场风险</w:t>
      </w:r>
    </w:p>
    <w:p w14:paraId="5321C56E"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市场风险是指基金所持金融工具的公允价值或未来现金流量因所处市场各类价格因素的变动而</w:t>
      </w:r>
      <w:r w:rsidRPr="00B54DC1">
        <w:rPr>
          <w:rFonts w:eastAsiaTheme="minorEastAsia"/>
          <w:color w:val="000000" w:themeColor="text1"/>
          <w:kern w:val="0"/>
          <w:szCs w:val="21"/>
        </w:rPr>
        <w:lastRenderedPageBreak/>
        <w:t>发生波动的风险，包括利率风险、外汇风险和其他价格风险。</w:t>
      </w:r>
    </w:p>
    <w:p w14:paraId="519FFB8E"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6.4.13.4.1 </w:t>
      </w:r>
      <w:r w:rsidRPr="00B54DC1">
        <w:rPr>
          <w:rFonts w:eastAsiaTheme="minorEastAsia"/>
          <w:b/>
          <w:bCs/>
          <w:color w:val="000000" w:themeColor="text1"/>
          <w:szCs w:val="21"/>
        </w:rPr>
        <w:t>利率风险</w:t>
      </w:r>
    </w:p>
    <w:p w14:paraId="01825453" w14:textId="77777777" w:rsidR="0072266A" w:rsidRDefault="00981DA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kern w:val="0"/>
          <w:szCs w:val="21"/>
        </w:rPr>
        <w:t xml:space="preserve"> </w:t>
      </w:r>
    </w:p>
    <w:p w14:paraId="7FE9B08A" w14:textId="77777777" w:rsidR="0072266A" w:rsidRDefault="00981DA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326ADC6" w14:textId="77777777" w:rsidR="0072266A" w:rsidRDefault="00981DA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r>
        <w:rPr>
          <w:rFonts w:eastAsiaTheme="minorEastAsia"/>
          <w:color w:val="000000" w:themeColor="text1"/>
          <w:kern w:val="0"/>
          <w:szCs w:val="21"/>
        </w:rPr>
        <w:t xml:space="preserve"> </w:t>
      </w:r>
    </w:p>
    <w:p w14:paraId="3DE54BE3" w14:textId="77777777" w:rsidR="0072266A" w:rsidRDefault="0072266A">
      <w:pPr>
        <w:spacing w:line="360" w:lineRule="auto"/>
        <w:ind w:firstLineChars="200" w:firstLine="420"/>
        <w:rPr>
          <w:rFonts w:eastAsiaTheme="minorEastAsia"/>
          <w:color w:val="000000" w:themeColor="text1"/>
          <w:kern w:val="0"/>
          <w:szCs w:val="21"/>
        </w:rPr>
      </w:pPr>
    </w:p>
    <w:p w14:paraId="209D1DD5"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本基金主要投资于交易所及银行间市场交易的固定收益品种，因此存在相应的利率风险。</w:t>
      </w:r>
    </w:p>
    <w:p w14:paraId="468E2A1A"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6.4.13.4.1.1 </w:t>
      </w:r>
      <w:r w:rsidRPr="00B54DC1">
        <w:rPr>
          <w:rFonts w:eastAsiaTheme="minorEastAsia"/>
          <w:b/>
          <w:bCs/>
          <w:color w:val="000000" w:themeColor="text1"/>
          <w:szCs w:val="21"/>
        </w:rPr>
        <w:t>利率风险敞口</w:t>
      </w:r>
    </w:p>
    <w:p w14:paraId="56F20A59" w14:textId="77777777" w:rsidR="00EE54C5" w:rsidRPr="00B54DC1" w:rsidRDefault="00323032">
      <w:pPr>
        <w:autoSpaceDE w:val="0"/>
        <w:autoSpaceDN w:val="0"/>
        <w:adjustRightInd w:val="0"/>
        <w:spacing w:line="360" w:lineRule="auto"/>
        <w:ind w:left="15"/>
        <w:jc w:val="right"/>
        <w:rPr>
          <w:rFonts w:eastAsiaTheme="minorEastAsia"/>
          <w:color w:val="000000" w:themeColor="text1"/>
          <w:szCs w:val="21"/>
        </w:rPr>
      </w:pPr>
      <w:r w:rsidRPr="00B54DC1">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88"/>
        <w:gridCol w:w="1701"/>
        <w:gridCol w:w="1701"/>
        <w:gridCol w:w="1559"/>
        <w:gridCol w:w="1559"/>
        <w:gridCol w:w="1301"/>
      </w:tblGrid>
      <w:tr w:rsidR="00B54DC1" w:rsidRPr="00B54DC1" w14:paraId="1A9CC8E0" w14:textId="77777777">
        <w:trPr>
          <w:trHeight w:val="280"/>
        </w:trPr>
        <w:tc>
          <w:tcPr>
            <w:tcW w:w="1588" w:type="dxa"/>
            <w:vAlign w:val="center"/>
          </w:tcPr>
          <w:p w14:paraId="1E83EF8C" w14:textId="77777777"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本期末</w:t>
            </w:r>
          </w:p>
          <w:p w14:paraId="468980F6" w14:textId="77777777"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2024</w:t>
            </w:r>
            <w:r w:rsidRPr="00B54DC1">
              <w:rPr>
                <w:rFonts w:eastAsiaTheme="minorEastAsia"/>
                <w:b/>
                <w:color w:val="000000" w:themeColor="text1"/>
                <w:szCs w:val="21"/>
              </w:rPr>
              <w:t>年</w:t>
            </w:r>
            <w:r w:rsidRPr="00B54DC1">
              <w:rPr>
                <w:rFonts w:eastAsiaTheme="minorEastAsia"/>
                <w:b/>
                <w:color w:val="000000" w:themeColor="text1"/>
                <w:szCs w:val="21"/>
              </w:rPr>
              <w:t>6</w:t>
            </w:r>
            <w:r w:rsidRPr="00B54DC1">
              <w:rPr>
                <w:rFonts w:eastAsiaTheme="minorEastAsia"/>
                <w:b/>
                <w:color w:val="000000" w:themeColor="text1"/>
                <w:szCs w:val="21"/>
              </w:rPr>
              <w:t>月</w:t>
            </w:r>
            <w:r w:rsidRPr="00B54DC1">
              <w:rPr>
                <w:rFonts w:eastAsiaTheme="minorEastAsia"/>
                <w:b/>
                <w:color w:val="000000" w:themeColor="text1"/>
                <w:szCs w:val="21"/>
              </w:rPr>
              <w:t>30</w:t>
            </w:r>
            <w:r w:rsidRPr="00B54DC1">
              <w:rPr>
                <w:rFonts w:eastAsiaTheme="minorEastAsia"/>
                <w:b/>
                <w:color w:val="000000" w:themeColor="text1"/>
                <w:szCs w:val="21"/>
              </w:rPr>
              <w:t>日</w:t>
            </w:r>
          </w:p>
        </w:tc>
        <w:tc>
          <w:tcPr>
            <w:tcW w:w="1701" w:type="dxa"/>
            <w:vAlign w:val="center"/>
          </w:tcPr>
          <w:p w14:paraId="24253290" w14:textId="77777777"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1</w:t>
            </w:r>
            <w:r w:rsidRPr="00B54DC1">
              <w:rPr>
                <w:rFonts w:eastAsiaTheme="minorEastAsia"/>
                <w:b/>
                <w:color w:val="000000" w:themeColor="text1"/>
                <w:szCs w:val="21"/>
              </w:rPr>
              <w:t>年以内</w:t>
            </w:r>
          </w:p>
        </w:tc>
        <w:tc>
          <w:tcPr>
            <w:tcW w:w="1701" w:type="dxa"/>
            <w:vAlign w:val="center"/>
          </w:tcPr>
          <w:p w14:paraId="421185F2" w14:textId="77777777"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1-5</w:t>
            </w:r>
            <w:r w:rsidRPr="00B54DC1">
              <w:rPr>
                <w:rFonts w:eastAsiaTheme="minorEastAsia"/>
                <w:b/>
                <w:color w:val="000000" w:themeColor="text1"/>
                <w:szCs w:val="21"/>
              </w:rPr>
              <w:t>年</w:t>
            </w:r>
          </w:p>
        </w:tc>
        <w:tc>
          <w:tcPr>
            <w:tcW w:w="1559" w:type="dxa"/>
            <w:vAlign w:val="center"/>
          </w:tcPr>
          <w:p w14:paraId="354C6144" w14:textId="77777777"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5</w:t>
            </w:r>
            <w:r w:rsidRPr="00B54DC1">
              <w:rPr>
                <w:rFonts w:eastAsiaTheme="minorEastAsia"/>
                <w:b/>
                <w:color w:val="000000" w:themeColor="text1"/>
                <w:szCs w:val="21"/>
              </w:rPr>
              <w:t>年以上</w:t>
            </w:r>
          </w:p>
        </w:tc>
        <w:tc>
          <w:tcPr>
            <w:tcW w:w="1559" w:type="dxa"/>
            <w:vAlign w:val="center"/>
          </w:tcPr>
          <w:p w14:paraId="4E3C4B10" w14:textId="77777777"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不计息</w:t>
            </w:r>
          </w:p>
        </w:tc>
        <w:tc>
          <w:tcPr>
            <w:tcW w:w="1301" w:type="dxa"/>
            <w:vAlign w:val="center"/>
          </w:tcPr>
          <w:p w14:paraId="7A188B16" w14:textId="77777777"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合计</w:t>
            </w:r>
          </w:p>
        </w:tc>
      </w:tr>
      <w:tr w:rsidR="00B54DC1" w:rsidRPr="00B54DC1" w14:paraId="6F9B55E3" w14:textId="77777777">
        <w:trPr>
          <w:trHeight w:val="280"/>
        </w:trPr>
        <w:tc>
          <w:tcPr>
            <w:tcW w:w="1588" w:type="dxa"/>
            <w:vAlign w:val="center"/>
          </w:tcPr>
          <w:p w14:paraId="0BD2F2D9"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资产</w:t>
            </w:r>
          </w:p>
        </w:tc>
        <w:tc>
          <w:tcPr>
            <w:tcW w:w="1701" w:type="dxa"/>
            <w:vAlign w:val="center"/>
          </w:tcPr>
          <w:p w14:paraId="36BB2E86" w14:textId="77777777" w:rsidR="00EE54C5" w:rsidRPr="00B54DC1" w:rsidRDefault="00EE54C5">
            <w:pPr>
              <w:jc w:val="right"/>
              <w:rPr>
                <w:rFonts w:eastAsiaTheme="minorEastAsia"/>
                <w:color w:val="000000" w:themeColor="text1"/>
                <w:szCs w:val="21"/>
              </w:rPr>
            </w:pPr>
          </w:p>
        </w:tc>
        <w:tc>
          <w:tcPr>
            <w:tcW w:w="1701" w:type="dxa"/>
            <w:vAlign w:val="center"/>
          </w:tcPr>
          <w:p w14:paraId="45F48D4A" w14:textId="77777777" w:rsidR="00EE54C5" w:rsidRPr="00B54DC1" w:rsidRDefault="00EE54C5">
            <w:pPr>
              <w:jc w:val="right"/>
              <w:rPr>
                <w:rFonts w:eastAsiaTheme="minorEastAsia"/>
                <w:color w:val="000000" w:themeColor="text1"/>
                <w:szCs w:val="21"/>
              </w:rPr>
            </w:pPr>
          </w:p>
        </w:tc>
        <w:tc>
          <w:tcPr>
            <w:tcW w:w="1559" w:type="dxa"/>
            <w:vAlign w:val="center"/>
          </w:tcPr>
          <w:p w14:paraId="51DD3C14" w14:textId="77777777" w:rsidR="00EE54C5" w:rsidRPr="00B54DC1" w:rsidRDefault="00EE54C5">
            <w:pPr>
              <w:jc w:val="right"/>
              <w:rPr>
                <w:rFonts w:eastAsiaTheme="minorEastAsia"/>
                <w:color w:val="000000" w:themeColor="text1"/>
                <w:szCs w:val="21"/>
              </w:rPr>
            </w:pPr>
          </w:p>
        </w:tc>
        <w:tc>
          <w:tcPr>
            <w:tcW w:w="1559" w:type="dxa"/>
            <w:vAlign w:val="center"/>
          </w:tcPr>
          <w:p w14:paraId="2F56B032" w14:textId="77777777" w:rsidR="00EE54C5" w:rsidRPr="00B54DC1" w:rsidRDefault="00EE54C5">
            <w:pPr>
              <w:jc w:val="right"/>
              <w:rPr>
                <w:rFonts w:eastAsiaTheme="minorEastAsia"/>
                <w:color w:val="000000" w:themeColor="text1"/>
                <w:szCs w:val="21"/>
              </w:rPr>
            </w:pPr>
          </w:p>
        </w:tc>
        <w:tc>
          <w:tcPr>
            <w:tcW w:w="1301" w:type="dxa"/>
            <w:vAlign w:val="center"/>
          </w:tcPr>
          <w:p w14:paraId="2BB23B57" w14:textId="77777777" w:rsidR="00EE54C5" w:rsidRPr="00B54DC1" w:rsidRDefault="00EE54C5">
            <w:pPr>
              <w:jc w:val="right"/>
              <w:rPr>
                <w:rFonts w:eastAsiaTheme="minorEastAsia"/>
                <w:b/>
                <w:color w:val="000000" w:themeColor="text1"/>
                <w:szCs w:val="21"/>
              </w:rPr>
            </w:pPr>
          </w:p>
        </w:tc>
      </w:tr>
      <w:tr w:rsidR="0072266A" w14:paraId="67F03138" w14:textId="77777777">
        <w:tc>
          <w:tcPr>
            <w:tcW w:w="1588" w:type="dxa"/>
            <w:vAlign w:val="center"/>
          </w:tcPr>
          <w:p w14:paraId="353AEB23" w14:textId="77777777" w:rsidR="0072266A" w:rsidRDefault="00981DA7">
            <w:pPr>
              <w:jc w:val="center"/>
            </w:pPr>
            <w:r>
              <w:rPr>
                <w:rFonts w:eastAsiaTheme="minorEastAsia"/>
                <w:color w:val="000000" w:themeColor="text1"/>
                <w:szCs w:val="21"/>
              </w:rPr>
              <w:t>货币资金</w:t>
            </w:r>
          </w:p>
        </w:tc>
        <w:tc>
          <w:tcPr>
            <w:tcW w:w="1701" w:type="dxa"/>
            <w:vAlign w:val="center"/>
          </w:tcPr>
          <w:p w14:paraId="305B795A" w14:textId="77777777" w:rsidR="0072266A" w:rsidRDefault="00981DA7">
            <w:pPr>
              <w:jc w:val="right"/>
            </w:pPr>
            <w:r>
              <w:rPr>
                <w:rFonts w:eastAsiaTheme="minorEastAsia"/>
                <w:color w:val="000000" w:themeColor="text1"/>
                <w:szCs w:val="21"/>
              </w:rPr>
              <w:t>5,929,095.96</w:t>
            </w:r>
          </w:p>
        </w:tc>
        <w:tc>
          <w:tcPr>
            <w:tcW w:w="1701" w:type="dxa"/>
            <w:vAlign w:val="center"/>
          </w:tcPr>
          <w:p w14:paraId="404B5127" w14:textId="77777777" w:rsidR="0072266A" w:rsidRDefault="00981DA7">
            <w:pPr>
              <w:jc w:val="right"/>
            </w:pPr>
            <w:r>
              <w:rPr>
                <w:rFonts w:eastAsiaTheme="minorEastAsia"/>
                <w:color w:val="000000" w:themeColor="text1"/>
                <w:szCs w:val="21"/>
              </w:rPr>
              <w:t>-</w:t>
            </w:r>
          </w:p>
        </w:tc>
        <w:tc>
          <w:tcPr>
            <w:tcW w:w="1559" w:type="dxa"/>
            <w:vAlign w:val="center"/>
          </w:tcPr>
          <w:p w14:paraId="24752EBE" w14:textId="77777777" w:rsidR="0072266A" w:rsidRDefault="00981DA7">
            <w:pPr>
              <w:jc w:val="right"/>
            </w:pPr>
            <w:r>
              <w:rPr>
                <w:rFonts w:eastAsiaTheme="minorEastAsia"/>
                <w:color w:val="000000" w:themeColor="text1"/>
                <w:szCs w:val="21"/>
              </w:rPr>
              <w:t>-</w:t>
            </w:r>
          </w:p>
        </w:tc>
        <w:tc>
          <w:tcPr>
            <w:tcW w:w="1559" w:type="dxa"/>
            <w:vAlign w:val="center"/>
          </w:tcPr>
          <w:p w14:paraId="3E8F063E" w14:textId="77777777" w:rsidR="0072266A" w:rsidRDefault="00981DA7">
            <w:pPr>
              <w:jc w:val="right"/>
            </w:pPr>
            <w:r>
              <w:rPr>
                <w:rFonts w:eastAsiaTheme="minorEastAsia"/>
                <w:color w:val="000000" w:themeColor="text1"/>
                <w:szCs w:val="21"/>
              </w:rPr>
              <w:t>-</w:t>
            </w:r>
          </w:p>
        </w:tc>
        <w:tc>
          <w:tcPr>
            <w:tcW w:w="1301" w:type="dxa"/>
            <w:vAlign w:val="center"/>
          </w:tcPr>
          <w:p w14:paraId="0FEF3C7D" w14:textId="77777777" w:rsidR="0072266A" w:rsidRDefault="00981DA7">
            <w:pPr>
              <w:jc w:val="right"/>
            </w:pPr>
            <w:r>
              <w:rPr>
                <w:rFonts w:eastAsiaTheme="minorEastAsia"/>
                <w:color w:val="000000" w:themeColor="text1"/>
                <w:szCs w:val="21"/>
              </w:rPr>
              <w:t>5,929,095.96</w:t>
            </w:r>
          </w:p>
        </w:tc>
      </w:tr>
      <w:tr w:rsidR="0072266A" w14:paraId="7C6AEBF1" w14:textId="77777777">
        <w:tc>
          <w:tcPr>
            <w:tcW w:w="1588" w:type="dxa"/>
            <w:vAlign w:val="center"/>
          </w:tcPr>
          <w:p w14:paraId="049D18D3" w14:textId="77777777" w:rsidR="0072266A" w:rsidRDefault="00981DA7">
            <w:pPr>
              <w:jc w:val="center"/>
            </w:pPr>
            <w:r>
              <w:rPr>
                <w:rFonts w:eastAsiaTheme="minorEastAsia"/>
                <w:color w:val="000000" w:themeColor="text1"/>
                <w:szCs w:val="21"/>
              </w:rPr>
              <w:t>交易性金融资产</w:t>
            </w:r>
          </w:p>
        </w:tc>
        <w:tc>
          <w:tcPr>
            <w:tcW w:w="1701" w:type="dxa"/>
            <w:vAlign w:val="center"/>
          </w:tcPr>
          <w:p w14:paraId="19CE0436" w14:textId="77777777" w:rsidR="0072266A" w:rsidRDefault="00981DA7">
            <w:pPr>
              <w:jc w:val="right"/>
            </w:pPr>
            <w:r>
              <w:rPr>
                <w:rFonts w:eastAsiaTheme="minorEastAsia"/>
                <w:color w:val="000000" w:themeColor="text1"/>
                <w:szCs w:val="21"/>
              </w:rPr>
              <w:t>101,393,817.17</w:t>
            </w:r>
          </w:p>
        </w:tc>
        <w:tc>
          <w:tcPr>
            <w:tcW w:w="1701" w:type="dxa"/>
            <w:vAlign w:val="center"/>
          </w:tcPr>
          <w:p w14:paraId="0F844FE1" w14:textId="77777777" w:rsidR="0072266A" w:rsidRDefault="00981DA7">
            <w:pPr>
              <w:jc w:val="right"/>
            </w:pPr>
            <w:r>
              <w:rPr>
                <w:rFonts w:eastAsiaTheme="minorEastAsia"/>
                <w:color w:val="000000" w:themeColor="text1"/>
                <w:szCs w:val="21"/>
              </w:rPr>
              <w:t>368,600,092.24</w:t>
            </w:r>
          </w:p>
        </w:tc>
        <w:tc>
          <w:tcPr>
            <w:tcW w:w="1559" w:type="dxa"/>
            <w:vAlign w:val="center"/>
          </w:tcPr>
          <w:p w14:paraId="61F9306B" w14:textId="77777777" w:rsidR="0072266A" w:rsidRDefault="00981DA7">
            <w:pPr>
              <w:jc w:val="right"/>
            </w:pPr>
            <w:r>
              <w:rPr>
                <w:rFonts w:eastAsiaTheme="minorEastAsia"/>
                <w:color w:val="000000" w:themeColor="text1"/>
                <w:szCs w:val="21"/>
              </w:rPr>
              <w:t>124,800,759.97</w:t>
            </w:r>
          </w:p>
        </w:tc>
        <w:tc>
          <w:tcPr>
            <w:tcW w:w="1559" w:type="dxa"/>
            <w:vAlign w:val="center"/>
          </w:tcPr>
          <w:p w14:paraId="2FC3763A" w14:textId="77777777" w:rsidR="0072266A" w:rsidRDefault="00981DA7">
            <w:pPr>
              <w:jc w:val="right"/>
            </w:pPr>
            <w:r>
              <w:rPr>
                <w:rFonts w:eastAsiaTheme="minorEastAsia"/>
                <w:color w:val="000000" w:themeColor="text1"/>
                <w:szCs w:val="21"/>
              </w:rPr>
              <w:t>-</w:t>
            </w:r>
          </w:p>
        </w:tc>
        <w:tc>
          <w:tcPr>
            <w:tcW w:w="1301" w:type="dxa"/>
            <w:vAlign w:val="center"/>
          </w:tcPr>
          <w:p w14:paraId="789B647C" w14:textId="77777777" w:rsidR="0072266A" w:rsidRDefault="00981DA7">
            <w:pPr>
              <w:jc w:val="right"/>
            </w:pPr>
            <w:r>
              <w:rPr>
                <w:rFonts w:eastAsiaTheme="minorEastAsia"/>
                <w:color w:val="000000" w:themeColor="text1"/>
                <w:szCs w:val="21"/>
              </w:rPr>
              <w:t>594,794,669.38</w:t>
            </w:r>
          </w:p>
        </w:tc>
      </w:tr>
      <w:tr w:rsidR="0072266A" w14:paraId="2CA5CDD7" w14:textId="77777777">
        <w:tc>
          <w:tcPr>
            <w:tcW w:w="1588" w:type="dxa"/>
            <w:vAlign w:val="center"/>
          </w:tcPr>
          <w:p w14:paraId="2CEA8958" w14:textId="77777777" w:rsidR="0072266A" w:rsidRDefault="00981DA7">
            <w:pPr>
              <w:jc w:val="center"/>
            </w:pPr>
            <w:r>
              <w:rPr>
                <w:rFonts w:eastAsiaTheme="minorEastAsia"/>
                <w:color w:val="000000" w:themeColor="text1"/>
                <w:szCs w:val="21"/>
              </w:rPr>
              <w:t>应收申购款</w:t>
            </w:r>
          </w:p>
        </w:tc>
        <w:tc>
          <w:tcPr>
            <w:tcW w:w="1701" w:type="dxa"/>
            <w:vAlign w:val="center"/>
          </w:tcPr>
          <w:p w14:paraId="3CA3B422" w14:textId="77777777" w:rsidR="0072266A" w:rsidRDefault="00981DA7">
            <w:pPr>
              <w:jc w:val="right"/>
            </w:pPr>
            <w:r>
              <w:rPr>
                <w:rFonts w:eastAsiaTheme="minorEastAsia"/>
                <w:color w:val="000000" w:themeColor="text1"/>
                <w:szCs w:val="21"/>
              </w:rPr>
              <w:t>-</w:t>
            </w:r>
          </w:p>
        </w:tc>
        <w:tc>
          <w:tcPr>
            <w:tcW w:w="1701" w:type="dxa"/>
            <w:vAlign w:val="center"/>
          </w:tcPr>
          <w:p w14:paraId="6F425AE9" w14:textId="77777777" w:rsidR="0072266A" w:rsidRDefault="00981DA7">
            <w:pPr>
              <w:jc w:val="right"/>
            </w:pPr>
            <w:r>
              <w:rPr>
                <w:rFonts w:eastAsiaTheme="minorEastAsia"/>
                <w:color w:val="000000" w:themeColor="text1"/>
                <w:szCs w:val="21"/>
              </w:rPr>
              <w:t>-</w:t>
            </w:r>
          </w:p>
        </w:tc>
        <w:tc>
          <w:tcPr>
            <w:tcW w:w="1559" w:type="dxa"/>
            <w:vAlign w:val="center"/>
          </w:tcPr>
          <w:p w14:paraId="5FA67F53" w14:textId="77777777" w:rsidR="0072266A" w:rsidRDefault="00981DA7">
            <w:pPr>
              <w:jc w:val="right"/>
            </w:pPr>
            <w:r>
              <w:rPr>
                <w:rFonts w:eastAsiaTheme="minorEastAsia"/>
                <w:color w:val="000000" w:themeColor="text1"/>
                <w:szCs w:val="21"/>
              </w:rPr>
              <w:t>-</w:t>
            </w:r>
          </w:p>
        </w:tc>
        <w:tc>
          <w:tcPr>
            <w:tcW w:w="1559" w:type="dxa"/>
            <w:vAlign w:val="center"/>
          </w:tcPr>
          <w:p w14:paraId="116F7589" w14:textId="77777777" w:rsidR="0072266A" w:rsidRDefault="00981DA7">
            <w:pPr>
              <w:jc w:val="right"/>
            </w:pPr>
            <w:r>
              <w:rPr>
                <w:rFonts w:eastAsiaTheme="minorEastAsia"/>
                <w:color w:val="000000" w:themeColor="text1"/>
                <w:szCs w:val="21"/>
              </w:rPr>
              <w:t>9,861.71</w:t>
            </w:r>
          </w:p>
        </w:tc>
        <w:tc>
          <w:tcPr>
            <w:tcW w:w="1301" w:type="dxa"/>
            <w:vAlign w:val="center"/>
          </w:tcPr>
          <w:p w14:paraId="7BFCCF33" w14:textId="77777777" w:rsidR="0072266A" w:rsidRDefault="00981DA7">
            <w:pPr>
              <w:jc w:val="right"/>
            </w:pPr>
            <w:r>
              <w:rPr>
                <w:rFonts w:eastAsiaTheme="minorEastAsia"/>
                <w:color w:val="000000" w:themeColor="text1"/>
                <w:szCs w:val="21"/>
              </w:rPr>
              <w:t>9,861.71</w:t>
            </w:r>
          </w:p>
        </w:tc>
      </w:tr>
      <w:tr w:rsidR="00B54DC1" w:rsidRPr="00B54DC1" w14:paraId="55DED9CA" w14:textId="77777777">
        <w:trPr>
          <w:trHeight w:val="280"/>
        </w:trPr>
        <w:tc>
          <w:tcPr>
            <w:tcW w:w="1588" w:type="dxa"/>
            <w:vAlign w:val="center"/>
          </w:tcPr>
          <w:p w14:paraId="6FD683C0" w14:textId="77777777" w:rsidR="00EE54C5" w:rsidRPr="00B54DC1" w:rsidRDefault="00323032">
            <w:pPr>
              <w:autoSpaceDE w:val="0"/>
              <w:autoSpaceDN w:val="0"/>
              <w:adjustRightInd w:val="0"/>
              <w:spacing w:before="29"/>
              <w:jc w:val="center"/>
              <w:rPr>
                <w:rFonts w:eastAsiaTheme="minorEastAsia"/>
                <w:color w:val="000000" w:themeColor="text1"/>
                <w:szCs w:val="21"/>
              </w:rPr>
            </w:pPr>
            <w:r w:rsidRPr="00B54DC1">
              <w:rPr>
                <w:rFonts w:eastAsiaTheme="minorEastAsia"/>
                <w:color w:val="000000" w:themeColor="text1"/>
                <w:szCs w:val="21"/>
              </w:rPr>
              <w:t>资产总计</w:t>
            </w:r>
          </w:p>
        </w:tc>
        <w:tc>
          <w:tcPr>
            <w:tcW w:w="1701" w:type="dxa"/>
          </w:tcPr>
          <w:p w14:paraId="13894401" w14:textId="77777777" w:rsidR="00EE54C5" w:rsidRPr="00B54DC1" w:rsidRDefault="00323032">
            <w:pPr>
              <w:autoSpaceDE w:val="0"/>
              <w:autoSpaceDN w:val="0"/>
              <w:adjustRightInd w:val="0"/>
              <w:spacing w:before="29"/>
              <w:jc w:val="right"/>
              <w:rPr>
                <w:rFonts w:eastAsiaTheme="minorEastAsia"/>
                <w:color w:val="000000" w:themeColor="text1"/>
                <w:szCs w:val="21"/>
              </w:rPr>
            </w:pPr>
            <w:r w:rsidRPr="00B54DC1">
              <w:rPr>
                <w:rFonts w:eastAsiaTheme="minorEastAsia"/>
                <w:color w:val="000000" w:themeColor="text1"/>
                <w:szCs w:val="21"/>
              </w:rPr>
              <w:t>107,322,913.13</w:t>
            </w:r>
          </w:p>
        </w:tc>
        <w:tc>
          <w:tcPr>
            <w:tcW w:w="1701" w:type="dxa"/>
          </w:tcPr>
          <w:p w14:paraId="14029988" w14:textId="77777777" w:rsidR="00EE54C5" w:rsidRPr="00B54DC1" w:rsidRDefault="00323032">
            <w:pPr>
              <w:autoSpaceDE w:val="0"/>
              <w:autoSpaceDN w:val="0"/>
              <w:adjustRightInd w:val="0"/>
              <w:spacing w:before="29"/>
              <w:jc w:val="right"/>
              <w:rPr>
                <w:rFonts w:eastAsiaTheme="minorEastAsia"/>
                <w:color w:val="000000" w:themeColor="text1"/>
                <w:szCs w:val="21"/>
              </w:rPr>
            </w:pPr>
            <w:r w:rsidRPr="00B54DC1">
              <w:rPr>
                <w:rFonts w:eastAsiaTheme="minorEastAsia"/>
                <w:color w:val="000000" w:themeColor="text1"/>
                <w:szCs w:val="21"/>
              </w:rPr>
              <w:t>368,600,092.24</w:t>
            </w:r>
          </w:p>
        </w:tc>
        <w:tc>
          <w:tcPr>
            <w:tcW w:w="1559" w:type="dxa"/>
          </w:tcPr>
          <w:p w14:paraId="42C8AE9A" w14:textId="77777777" w:rsidR="00EE54C5" w:rsidRPr="00B54DC1" w:rsidRDefault="00323032">
            <w:pPr>
              <w:autoSpaceDE w:val="0"/>
              <w:autoSpaceDN w:val="0"/>
              <w:adjustRightInd w:val="0"/>
              <w:spacing w:before="29"/>
              <w:jc w:val="right"/>
              <w:rPr>
                <w:rFonts w:eastAsiaTheme="minorEastAsia"/>
                <w:color w:val="000000" w:themeColor="text1"/>
                <w:szCs w:val="21"/>
              </w:rPr>
            </w:pPr>
            <w:r w:rsidRPr="00B54DC1">
              <w:rPr>
                <w:rFonts w:eastAsiaTheme="minorEastAsia"/>
                <w:color w:val="000000" w:themeColor="text1"/>
                <w:szCs w:val="21"/>
              </w:rPr>
              <w:t>124,800,759.97</w:t>
            </w:r>
          </w:p>
        </w:tc>
        <w:tc>
          <w:tcPr>
            <w:tcW w:w="1559" w:type="dxa"/>
          </w:tcPr>
          <w:p w14:paraId="27DF2CA1" w14:textId="77777777" w:rsidR="00EE54C5" w:rsidRPr="00B54DC1" w:rsidRDefault="00323032">
            <w:pPr>
              <w:autoSpaceDE w:val="0"/>
              <w:autoSpaceDN w:val="0"/>
              <w:adjustRightInd w:val="0"/>
              <w:spacing w:before="29"/>
              <w:jc w:val="right"/>
              <w:rPr>
                <w:rFonts w:eastAsiaTheme="minorEastAsia"/>
                <w:color w:val="000000" w:themeColor="text1"/>
                <w:szCs w:val="21"/>
              </w:rPr>
            </w:pPr>
            <w:r w:rsidRPr="00B54DC1">
              <w:rPr>
                <w:rFonts w:eastAsiaTheme="minorEastAsia"/>
                <w:color w:val="000000" w:themeColor="text1"/>
                <w:szCs w:val="21"/>
              </w:rPr>
              <w:t>9,861.71</w:t>
            </w:r>
          </w:p>
        </w:tc>
        <w:tc>
          <w:tcPr>
            <w:tcW w:w="1301" w:type="dxa"/>
          </w:tcPr>
          <w:p w14:paraId="37BFD86F" w14:textId="77777777" w:rsidR="00EE54C5" w:rsidRPr="00B54DC1" w:rsidRDefault="00323032">
            <w:pPr>
              <w:autoSpaceDE w:val="0"/>
              <w:autoSpaceDN w:val="0"/>
              <w:adjustRightInd w:val="0"/>
              <w:spacing w:before="29"/>
              <w:jc w:val="right"/>
              <w:rPr>
                <w:rFonts w:eastAsiaTheme="minorEastAsia"/>
                <w:color w:val="000000" w:themeColor="text1"/>
                <w:szCs w:val="21"/>
              </w:rPr>
            </w:pPr>
            <w:r w:rsidRPr="00B54DC1">
              <w:rPr>
                <w:rFonts w:eastAsiaTheme="minorEastAsia"/>
                <w:color w:val="000000" w:themeColor="text1"/>
                <w:szCs w:val="21"/>
              </w:rPr>
              <w:t>600,733,627.05</w:t>
            </w:r>
          </w:p>
        </w:tc>
      </w:tr>
      <w:tr w:rsidR="00B54DC1" w:rsidRPr="00B54DC1" w14:paraId="4C0565EB" w14:textId="77777777">
        <w:trPr>
          <w:trHeight w:val="280"/>
        </w:trPr>
        <w:tc>
          <w:tcPr>
            <w:tcW w:w="1588" w:type="dxa"/>
            <w:vAlign w:val="center"/>
          </w:tcPr>
          <w:p w14:paraId="6155EE73"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负债</w:t>
            </w:r>
          </w:p>
        </w:tc>
        <w:tc>
          <w:tcPr>
            <w:tcW w:w="1701" w:type="dxa"/>
            <w:vAlign w:val="center"/>
          </w:tcPr>
          <w:p w14:paraId="38A9AA56" w14:textId="77777777" w:rsidR="00EE54C5" w:rsidRPr="00B54DC1" w:rsidRDefault="00EE54C5">
            <w:pPr>
              <w:jc w:val="right"/>
              <w:rPr>
                <w:rFonts w:eastAsiaTheme="minorEastAsia"/>
                <w:color w:val="000000" w:themeColor="text1"/>
                <w:kern w:val="0"/>
                <w:szCs w:val="21"/>
              </w:rPr>
            </w:pPr>
          </w:p>
        </w:tc>
        <w:tc>
          <w:tcPr>
            <w:tcW w:w="1701" w:type="dxa"/>
            <w:vAlign w:val="center"/>
          </w:tcPr>
          <w:p w14:paraId="5FF8890C" w14:textId="77777777" w:rsidR="00EE54C5" w:rsidRPr="00B54DC1" w:rsidRDefault="00EE54C5">
            <w:pPr>
              <w:jc w:val="right"/>
              <w:rPr>
                <w:rFonts w:eastAsiaTheme="minorEastAsia"/>
                <w:color w:val="000000" w:themeColor="text1"/>
                <w:szCs w:val="21"/>
              </w:rPr>
            </w:pPr>
          </w:p>
        </w:tc>
        <w:tc>
          <w:tcPr>
            <w:tcW w:w="1559" w:type="dxa"/>
            <w:vAlign w:val="center"/>
          </w:tcPr>
          <w:p w14:paraId="5CAE6919" w14:textId="77777777" w:rsidR="00EE54C5" w:rsidRPr="00B54DC1" w:rsidRDefault="00EE54C5">
            <w:pPr>
              <w:jc w:val="right"/>
              <w:rPr>
                <w:rFonts w:eastAsiaTheme="minorEastAsia"/>
                <w:color w:val="000000" w:themeColor="text1"/>
                <w:szCs w:val="21"/>
              </w:rPr>
            </w:pPr>
          </w:p>
        </w:tc>
        <w:tc>
          <w:tcPr>
            <w:tcW w:w="1559" w:type="dxa"/>
            <w:vAlign w:val="center"/>
          </w:tcPr>
          <w:p w14:paraId="2A02D8D2" w14:textId="77777777" w:rsidR="00EE54C5" w:rsidRPr="00B54DC1" w:rsidRDefault="00EE54C5">
            <w:pPr>
              <w:jc w:val="right"/>
              <w:rPr>
                <w:rFonts w:eastAsiaTheme="minorEastAsia"/>
                <w:color w:val="000000" w:themeColor="text1"/>
                <w:szCs w:val="21"/>
              </w:rPr>
            </w:pPr>
          </w:p>
        </w:tc>
        <w:tc>
          <w:tcPr>
            <w:tcW w:w="1301" w:type="dxa"/>
            <w:vAlign w:val="center"/>
          </w:tcPr>
          <w:p w14:paraId="4A44C9FA" w14:textId="77777777" w:rsidR="00EE54C5" w:rsidRPr="00B54DC1" w:rsidRDefault="00EE54C5">
            <w:pPr>
              <w:jc w:val="right"/>
              <w:rPr>
                <w:rFonts w:eastAsiaTheme="minorEastAsia"/>
                <w:color w:val="000000" w:themeColor="text1"/>
                <w:szCs w:val="21"/>
              </w:rPr>
            </w:pPr>
          </w:p>
        </w:tc>
      </w:tr>
      <w:tr w:rsidR="0072266A" w14:paraId="4198EF95" w14:textId="77777777">
        <w:tc>
          <w:tcPr>
            <w:tcW w:w="1588" w:type="dxa"/>
            <w:vAlign w:val="center"/>
          </w:tcPr>
          <w:p w14:paraId="0623CA02" w14:textId="77777777" w:rsidR="0072266A" w:rsidRDefault="00981DA7">
            <w:pPr>
              <w:jc w:val="center"/>
            </w:pPr>
            <w:r>
              <w:rPr>
                <w:rFonts w:eastAsiaTheme="minorEastAsia"/>
                <w:color w:val="000000" w:themeColor="text1"/>
                <w:szCs w:val="21"/>
              </w:rPr>
              <w:t>卖出回购金融资产款</w:t>
            </w:r>
          </w:p>
        </w:tc>
        <w:tc>
          <w:tcPr>
            <w:tcW w:w="1701" w:type="dxa"/>
            <w:vAlign w:val="center"/>
          </w:tcPr>
          <w:p w14:paraId="260955D7" w14:textId="77777777" w:rsidR="0072266A" w:rsidRDefault="00981DA7">
            <w:pPr>
              <w:jc w:val="right"/>
            </w:pPr>
            <w:r>
              <w:rPr>
                <w:rFonts w:eastAsiaTheme="minorEastAsia"/>
                <w:color w:val="000000" w:themeColor="text1"/>
                <w:szCs w:val="21"/>
              </w:rPr>
              <w:t>85,018,513.70</w:t>
            </w:r>
          </w:p>
        </w:tc>
        <w:tc>
          <w:tcPr>
            <w:tcW w:w="1701" w:type="dxa"/>
            <w:vAlign w:val="center"/>
          </w:tcPr>
          <w:p w14:paraId="4F2EEBE7" w14:textId="77777777" w:rsidR="0072266A" w:rsidRDefault="00981DA7">
            <w:pPr>
              <w:jc w:val="right"/>
            </w:pPr>
            <w:r>
              <w:rPr>
                <w:rFonts w:eastAsiaTheme="minorEastAsia"/>
                <w:color w:val="000000" w:themeColor="text1"/>
                <w:szCs w:val="21"/>
              </w:rPr>
              <w:t>-</w:t>
            </w:r>
          </w:p>
        </w:tc>
        <w:tc>
          <w:tcPr>
            <w:tcW w:w="1559" w:type="dxa"/>
            <w:vAlign w:val="center"/>
          </w:tcPr>
          <w:p w14:paraId="561CCBBE" w14:textId="77777777" w:rsidR="0072266A" w:rsidRDefault="00981DA7">
            <w:pPr>
              <w:jc w:val="right"/>
            </w:pPr>
            <w:r>
              <w:rPr>
                <w:rFonts w:eastAsiaTheme="minorEastAsia"/>
                <w:color w:val="000000" w:themeColor="text1"/>
                <w:szCs w:val="21"/>
              </w:rPr>
              <w:t>-</w:t>
            </w:r>
          </w:p>
        </w:tc>
        <w:tc>
          <w:tcPr>
            <w:tcW w:w="1559" w:type="dxa"/>
            <w:vAlign w:val="center"/>
          </w:tcPr>
          <w:p w14:paraId="29C11529" w14:textId="77777777" w:rsidR="0072266A" w:rsidRDefault="00981DA7">
            <w:pPr>
              <w:jc w:val="right"/>
            </w:pPr>
            <w:r>
              <w:rPr>
                <w:rFonts w:eastAsiaTheme="minorEastAsia"/>
                <w:color w:val="000000" w:themeColor="text1"/>
                <w:szCs w:val="21"/>
              </w:rPr>
              <w:t>-</w:t>
            </w:r>
          </w:p>
        </w:tc>
        <w:tc>
          <w:tcPr>
            <w:tcW w:w="1301" w:type="dxa"/>
            <w:vAlign w:val="center"/>
          </w:tcPr>
          <w:p w14:paraId="6F559744" w14:textId="77777777" w:rsidR="0072266A" w:rsidRDefault="00981DA7">
            <w:pPr>
              <w:jc w:val="right"/>
            </w:pPr>
            <w:r>
              <w:rPr>
                <w:rFonts w:eastAsiaTheme="minorEastAsia"/>
                <w:color w:val="000000" w:themeColor="text1"/>
                <w:szCs w:val="21"/>
              </w:rPr>
              <w:t>85,018,513.70</w:t>
            </w:r>
          </w:p>
        </w:tc>
      </w:tr>
      <w:tr w:rsidR="0072266A" w14:paraId="29ACE4C1" w14:textId="77777777">
        <w:tc>
          <w:tcPr>
            <w:tcW w:w="1588" w:type="dxa"/>
            <w:vAlign w:val="center"/>
          </w:tcPr>
          <w:p w14:paraId="232C05EA" w14:textId="77777777" w:rsidR="0072266A" w:rsidRDefault="00981DA7">
            <w:pPr>
              <w:jc w:val="center"/>
            </w:pPr>
            <w:r>
              <w:rPr>
                <w:rFonts w:eastAsiaTheme="minorEastAsia"/>
                <w:color w:val="000000" w:themeColor="text1"/>
                <w:szCs w:val="21"/>
              </w:rPr>
              <w:t>应付赎回款</w:t>
            </w:r>
          </w:p>
        </w:tc>
        <w:tc>
          <w:tcPr>
            <w:tcW w:w="1701" w:type="dxa"/>
            <w:vAlign w:val="center"/>
          </w:tcPr>
          <w:p w14:paraId="6AEBB33A" w14:textId="77777777" w:rsidR="0072266A" w:rsidRDefault="00981DA7">
            <w:pPr>
              <w:jc w:val="right"/>
            </w:pPr>
            <w:r>
              <w:rPr>
                <w:rFonts w:eastAsiaTheme="minorEastAsia"/>
                <w:color w:val="000000" w:themeColor="text1"/>
                <w:szCs w:val="21"/>
              </w:rPr>
              <w:t>-</w:t>
            </w:r>
          </w:p>
        </w:tc>
        <w:tc>
          <w:tcPr>
            <w:tcW w:w="1701" w:type="dxa"/>
            <w:vAlign w:val="center"/>
          </w:tcPr>
          <w:p w14:paraId="6F47B460" w14:textId="77777777" w:rsidR="0072266A" w:rsidRDefault="00981DA7">
            <w:pPr>
              <w:jc w:val="right"/>
            </w:pPr>
            <w:r>
              <w:rPr>
                <w:rFonts w:eastAsiaTheme="minorEastAsia"/>
                <w:color w:val="000000" w:themeColor="text1"/>
                <w:szCs w:val="21"/>
              </w:rPr>
              <w:t>-</w:t>
            </w:r>
          </w:p>
        </w:tc>
        <w:tc>
          <w:tcPr>
            <w:tcW w:w="1559" w:type="dxa"/>
            <w:vAlign w:val="center"/>
          </w:tcPr>
          <w:p w14:paraId="2CDFADE7" w14:textId="77777777" w:rsidR="0072266A" w:rsidRDefault="00981DA7">
            <w:pPr>
              <w:jc w:val="right"/>
            </w:pPr>
            <w:r>
              <w:rPr>
                <w:rFonts w:eastAsiaTheme="minorEastAsia"/>
                <w:color w:val="000000" w:themeColor="text1"/>
                <w:szCs w:val="21"/>
              </w:rPr>
              <w:t>-</w:t>
            </w:r>
          </w:p>
        </w:tc>
        <w:tc>
          <w:tcPr>
            <w:tcW w:w="1559" w:type="dxa"/>
            <w:vAlign w:val="center"/>
          </w:tcPr>
          <w:p w14:paraId="1C1F4778" w14:textId="77777777" w:rsidR="0072266A" w:rsidRDefault="00981DA7">
            <w:pPr>
              <w:jc w:val="right"/>
            </w:pPr>
            <w:r>
              <w:rPr>
                <w:rFonts w:eastAsiaTheme="minorEastAsia"/>
                <w:color w:val="000000" w:themeColor="text1"/>
                <w:szCs w:val="21"/>
              </w:rPr>
              <w:t>4,097,886.98</w:t>
            </w:r>
          </w:p>
        </w:tc>
        <w:tc>
          <w:tcPr>
            <w:tcW w:w="1301" w:type="dxa"/>
            <w:vAlign w:val="center"/>
          </w:tcPr>
          <w:p w14:paraId="7705842F" w14:textId="77777777" w:rsidR="0072266A" w:rsidRDefault="00981DA7">
            <w:pPr>
              <w:jc w:val="right"/>
            </w:pPr>
            <w:r>
              <w:rPr>
                <w:rFonts w:eastAsiaTheme="minorEastAsia"/>
                <w:color w:val="000000" w:themeColor="text1"/>
                <w:szCs w:val="21"/>
              </w:rPr>
              <w:t>4,097,886.98</w:t>
            </w:r>
          </w:p>
        </w:tc>
      </w:tr>
      <w:tr w:rsidR="0072266A" w14:paraId="59CFA89B" w14:textId="77777777">
        <w:tc>
          <w:tcPr>
            <w:tcW w:w="1588" w:type="dxa"/>
            <w:vAlign w:val="center"/>
          </w:tcPr>
          <w:p w14:paraId="68D08652" w14:textId="77777777" w:rsidR="0072266A" w:rsidRDefault="00981DA7">
            <w:pPr>
              <w:jc w:val="center"/>
            </w:pPr>
            <w:r>
              <w:rPr>
                <w:rFonts w:eastAsiaTheme="minorEastAsia"/>
                <w:color w:val="000000" w:themeColor="text1"/>
                <w:szCs w:val="21"/>
              </w:rPr>
              <w:t>应付管理人报酬</w:t>
            </w:r>
          </w:p>
        </w:tc>
        <w:tc>
          <w:tcPr>
            <w:tcW w:w="1701" w:type="dxa"/>
            <w:vAlign w:val="center"/>
          </w:tcPr>
          <w:p w14:paraId="22BDD933" w14:textId="77777777" w:rsidR="0072266A" w:rsidRDefault="00981DA7">
            <w:pPr>
              <w:jc w:val="right"/>
            </w:pPr>
            <w:r>
              <w:rPr>
                <w:rFonts w:eastAsiaTheme="minorEastAsia"/>
                <w:color w:val="000000" w:themeColor="text1"/>
                <w:szCs w:val="21"/>
              </w:rPr>
              <w:t>-</w:t>
            </w:r>
          </w:p>
        </w:tc>
        <w:tc>
          <w:tcPr>
            <w:tcW w:w="1701" w:type="dxa"/>
            <w:vAlign w:val="center"/>
          </w:tcPr>
          <w:p w14:paraId="68423219" w14:textId="77777777" w:rsidR="0072266A" w:rsidRDefault="00981DA7">
            <w:pPr>
              <w:jc w:val="right"/>
            </w:pPr>
            <w:r>
              <w:rPr>
                <w:rFonts w:eastAsiaTheme="minorEastAsia"/>
                <w:color w:val="000000" w:themeColor="text1"/>
                <w:szCs w:val="21"/>
              </w:rPr>
              <w:t>-</w:t>
            </w:r>
          </w:p>
        </w:tc>
        <w:tc>
          <w:tcPr>
            <w:tcW w:w="1559" w:type="dxa"/>
            <w:vAlign w:val="center"/>
          </w:tcPr>
          <w:p w14:paraId="4E88C83E" w14:textId="77777777" w:rsidR="0072266A" w:rsidRDefault="00981DA7">
            <w:pPr>
              <w:jc w:val="right"/>
            </w:pPr>
            <w:r>
              <w:rPr>
                <w:rFonts w:eastAsiaTheme="minorEastAsia"/>
                <w:color w:val="000000" w:themeColor="text1"/>
                <w:szCs w:val="21"/>
              </w:rPr>
              <w:t>-</w:t>
            </w:r>
          </w:p>
        </w:tc>
        <w:tc>
          <w:tcPr>
            <w:tcW w:w="1559" w:type="dxa"/>
            <w:vAlign w:val="center"/>
          </w:tcPr>
          <w:p w14:paraId="7076C039" w14:textId="77777777" w:rsidR="0072266A" w:rsidRDefault="00981DA7">
            <w:pPr>
              <w:jc w:val="right"/>
            </w:pPr>
            <w:r>
              <w:rPr>
                <w:rFonts w:eastAsiaTheme="minorEastAsia"/>
                <w:color w:val="000000" w:themeColor="text1"/>
                <w:szCs w:val="21"/>
              </w:rPr>
              <w:t>126,199.48</w:t>
            </w:r>
          </w:p>
        </w:tc>
        <w:tc>
          <w:tcPr>
            <w:tcW w:w="1301" w:type="dxa"/>
            <w:vAlign w:val="center"/>
          </w:tcPr>
          <w:p w14:paraId="16B93269" w14:textId="77777777" w:rsidR="0072266A" w:rsidRDefault="00981DA7">
            <w:pPr>
              <w:jc w:val="right"/>
            </w:pPr>
            <w:r>
              <w:rPr>
                <w:rFonts w:eastAsiaTheme="minorEastAsia"/>
                <w:color w:val="000000" w:themeColor="text1"/>
                <w:szCs w:val="21"/>
              </w:rPr>
              <w:t>126,199.48</w:t>
            </w:r>
          </w:p>
        </w:tc>
      </w:tr>
      <w:tr w:rsidR="0072266A" w14:paraId="21655AF6" w14:textId="77777777">
        <w:tc>
          <w:tcPr>
            <w:tcW w:w="1588" w:type="dxa"/>
            <w:vAlign w:val="center"/>
          </w:tcPr>
          <w:p w14:paraId="0E842092" w14:textId="77777777" w:rsidR="0072266A" w:rsidRDefault="00981DA7">
            <w:pPr>
              <w:jc w:val="center"/>
            </w:pPr>
            <w:r>
              <w:rPr>
                <w:rFonts w:eastAsiaTheme="minorEastAsia"/>
                <w:color w:val="000000" w:themeColor="text1"/>
                <w:szCs w:val="21"/>
              </w:rPr>
              <w:t>应付托管费</w:t>
            </w:r>
          </w:p>
        </w:tc>
        <w:tc>
          <w:tcPr>
            <w:tcW w:w="1701" w:type="dxa"/>
            <w:vAlign w:val="center"/>
          </w:tcPr>
          <w:p w14:paraId="7DE247D8" w14:textId="77777777" w:rsidR="0072266A" w:rsidRDefault="00981DA7">
            <w:pPr>
              <w:jc w:val="right"/>
            </w:pPr>
            <w:r>
              <w:rPr>
                <w:rFonts w:eastAsiaTheme="minorEastAsia"/>
                <w:color w:val="000000" w:themeColor="text1"/>
                <w:szCs w:val="21"/>
              </w:rPr>
              <w:t>-</w:t>
            </w:r>
          </w:p>
        </w:tc>
        <w:tc>
          <w:tcPr>
            <w:tcW w:w="1701" w:type="dxa"/>
            <w:vAlign w:val="center"/>
          </w:tcPr>
          <w:p w14:paraId="6CEB1C42" w14:textId="77777777" w:rsidR="0072266A" w:rsidRDefault="00981DA7">
            <w:pPr>
              <w:jc w:val="right"/>
            </w:pPr>
            <w:r>
              <w:rPr>
                <w:rFonts w:eastAsiaTheme="minorEastAsia"/>
                <w:color w:val="000000" w:themeColor="text1"/>
                <w:szCs w:val="21"/>
              </w:rPr>
              <w:t>-</w:t>
            </w:r>
          </w:p>
        </w:tc>
        <w:tc>
          <w:tcPr>
            <w:tcW w:w="1559" w:type="dxa"/>
            <w:vAlign w:val="center"/>
          </w:tcPr>
          <w:p w14:paraId="12A7F44F" w14:textId="77777777" w:rsidR="0072266A" w:rsidRDefault="00981DA7">
            <w:pPr>
              <w:jc w:val="right"/>
            </w:pPr>
            <w:r>
              <w:rPr>
                <w:rFonts w:eastAsiaTheme="minorEastAsia"/>
                <w:color w:val="000000" w:themeColor="text1"/>
                <w:szCs w:val="21"/>
              </w:rPr>
              <w:t>-</w:t>
            </w:r>
          </w:p>
        </w:tc>
        <w:tc>
          <w:tcPr>
            <w:tcW w:w="1559" w:type="dxa"/>
            <w:vAlign w:val="center"/>
          </w:tcPr>
          <w:p w14:paraId="50543691" w14:textId="77777777" w:rsidR="0072266A" w:rsidRDefault="00981DA7">
            <w:pPr>
              <w:jc w:val="right"/>
            </w:pPr>
            <w:r>
              <w:rPr>
                <w:rFonts w:eastAsiaTheme="minorEastAsia"/>
                <w:color w:val="000000" w:themeColor="text1"/>
                <w:szCs w:val="21"/>
              </w:rPr>
              <w:t>42,066.50</w:t>
            </w:r>
          </w:p>
        </w:tc>
        <w:tc>
          <w:tcPr>
            <w:tcW w:w="1301" w:type="dxa"/>
            <w:vAlign w:val="center"/>
          </w:tcPr>
          <w:p w14:paraId="49BE3789" w14:textId="77777777" w:rsidR="0072266A" w:rsidRDefault="00981DA7">
            <w:pPr>
              <w:jc w:val="right"/>
            </w:pPr>
            <w:r>
              <w:rPr>
                <w:rFonts w:eastAsiaTheme="minorEastAsia"/>
                <w:color w:val="000000" w:themeColor="text1"/>
                <w:szCs w:val="21"/>
              </w:rPr>
              <w:t>42,066.50</w:t>
            </w:r>
          </w:p>
        </w:tc>
      </w:tr>
      <w:tr w:rsidR="0072266A" w14:paraId="357C0DE5" w14:textId="77777777">
        <w:tc>
          <w:tcPr>
            <w:tcW w:w="1588" w:type="dxa"/>
            <w:vAlign w:val="center"/>
          </w:tcPr>
          <w:p w14:paraId="485F6130" w14:textId="77777777" w:rsidR="0072266A" w:rsidRDefault="00981DA7">
            <w:pPr>
              <w:jc w:val="center"/>
            </w:pPr>
            <w:r>
              <w:rPr>
                <w:rFonts w:eastAsiaTheme="minorEastAsia"/>
                <w:color w:val="000000" w:themeColor="text1"/>
                <w:szCs w:val="21"/>
              </w:rPr>
              <w:t>应付销售服务费</w:t>
            </w:r>
          </w:p>
        </w:tc>
        <w:tc>
          <w:tcPr>
            <w:tcW w:w="1701" w:type="dxa"/>
            <w:vAlign w:val="center"/>
          </w:tcPr>
          <w:p w14:paraId="0E2055C4" w14:textId="77777777" w:rsidR="0072266A" w:rsidRDefault="00981DA7">
            <w:pPr>
              <w:jc w:val="right"/>
            </w:pPr>
            <w:r>
              <w:rPr>
                <w:rFonts w:eastAsiaTheme="minorEastAsia"/>
                <w:color w:val="000000" w:themeColor="text1"/>
                <w:szCs w:val="21"/>
              </w:rPr>
              <w:t>-</w:t>
            </w:r>
          </w:p>
        </w:tc>
        <w:tc>
          <w:tcPr>
            <w:tcW w:w="1701" w:type="dxa"/>
            <w:vAlign w:val="center"/>
          </w:tcPr>
          <w:p w14:paraId="09870631" w14:textId="77777777" w:rsidR="0072266A" w:rsidRDefault="00981DA7">
            <w:pPr>
              <w:jc w:val="right"/>
            </w:pPr>
            <w:r>
              <w:rPr>
                <w:rFonts w:eastAsiaTheme="minorEastAsia"/>
                <w:color w:val="000000" w:themeColor="text1"/>
                <w:szCs w:val="21"/>
              </w:rPr>
              <w:t>-</w:t>
            </w:r>
          </w:p>
        </w:tc>
        <w:tc>
          <w:tcPr>
            <w:tcW w:w="1559" w:type="dxa"/>
            <w:vAlign w:val="center"/>
          </w:tcPr>
          <w:p w14:paraId="1C052BF1" w14:textId="77777777" w:rsidR="0072266A" w:rsidRDefault="00981DA7">
            <w:pPr>
              <w:jc w:val="right"/>
            </w:pPr>
            <w:r>
              <w:rPr>
                <w:rFonts w:eastAsiaTheme="minorEastAsia"/>
                <w:color w:val="000000" w:themeColor="text1"/>
                <w:szCs w:val="21"/>
              </w:rPr>
              <w:t>-</w:t>
            </w:r>
          </w:p>
        </w:tc>
        <w:tc>
          <w:tcPr>
            <w:tcW w:w="1559" w:type="dxa"/>
            <w:vAlign w:val="center"/>
          </w:tcPr>
          <w:p w14:paraId="0D73817D" w14:textId="77777777" w:rsidR="0072266A" w:rsidRDefault="00981DA7">
            <w:pPr>
              <w:jc w:val="right"/>
            </w:pPr>
            <w:r>
              <w:rPr>
                <w:rFonts w:eastAsiaTheme="minorEastAsia"/>
                <w:color w:val="000000" w:themeColor="text1"/>
                <w:szCs w:val="21"/>
              </w:rPr>
              <w:t>423.30</w:t>
            </w:r>
          </w:p>
        </w:tc>
        <w:tc>
          <w:tcPr>
            <w:tcW w:w="1301" w:type="dxa"/>
            <w:vAlign w:val="center"/>
          </w:tcPr>
          <w:p w14:paraId="233B5015" w14:textId="77777777" w:rsidR="0072266A" w:rsidRDefault="00981DA7">
            <w:pPr>
              <w:jc w:val="right"/>
            </w:pPr>
            <w:r>
              <w:rPr>
                <w:rFonts w:eastAsiaTheme="minorEastAsia"/>
                <w:color w:val="000000" w:themeColor="text1"/>
                <w:szCs w:val="21"/>
              </w:rPr>
              <w:t>423.30</w:t>
            </w:r>
          </w:p>
        </w:tc>
      </w:tr>
      <w:tr w:rsidR="0072266A" w14:paraId="519A4ADD" w14:textId="77777777">
        <w:tc>
          <w:tcPr>
            <w:tcW w:w="1588" w:type="dxa"/>
            <w:vAlign w:val="center"/>
          </w:tcPr>
          <w:p w14:paraId="732DE2FB" w14:textId="77777777" w:rsidR="0072266A" w:rsidRDefault="00981DA7">
            <w:pPr>
              <w:jc w:val="center"/>
            </w:pPr>
            <w:r>
              <w:rPr>
                <w:rFonts w:eastAsiaTheme="minorEastAsia"/>
                <w:color w:val="000000" w:themeColor="text1"/>
                <w:szCs w:val="21"/>
              </w:rPr>
              <w:t>其他负债</w:t>
            </w:r>
          </w:p>
        </w:tc>
        <w:tc>
          <w:tcPr>
            <w:tcW w:w="1701" w:type="dxa"/>
            <w:vAlign w:val="center"/>
          </w:tcPr>
          <w:p w14:paraId="42699A64" w14:textId="77777777" w:rsidR="0072266A" w:rsidRDefault="00981DA7">
            <w:pPr>
              <w:jc w:val="right"/>
            </w:pPr>
            <w:r>
              <w:rPr>
                <w:rFonts w:eastAsiaTheme="minorEastAsia"/>
                <w:color w:val="000000" w:themeColor="text1"/>
                <w:szCs w:val="21"/>
              </w:rPr>
              <w:t>-</w:t>
            </w:r>
          </w:p>
        </w:tc>
        <w:tc>
          <w:tcPr>
            <w:tcW w:w="1701" w:type="dxa"/>
            <w:vAlign w:val="center"/>
          </w:tcPr>
          <w:p w14:paraId="6854B4AF" w14:textId="77777777" w:rsidR="0072266A" w:rsidRDefault="00981DA7">
            <w:pPr>
              <w:jc w:val="right"/>
            </w:pPr>
            <w:r>
              <w:rPr>
                <w:rFonts w:eastAsiaTheme="minorEastAsia"/>
                <w:color w:val="000000" w:themeColor="text1"/>
                <w:szCs w:val="21"/>
              </w:rPr>
              <w:t>-</w:t>
            </w:r>
          </w:p>
        </w:tc>
        <w:tc>
          <w:tcPr>
            <w:tcW w:w="1559" w:type="dxa"/>
            <w:vAlign w:val="center"/>
          </w:tcPr>
          <w:p w14:paraId="14A48CEC" w14:textId="77777777" w:rsidR="0072266A" w:rsidRDefault="00981DA7">
            <w:pPr>
              <w:jc w:val="right"/>
            </w:pPr>
            <w:r>
              <w:rPr>
                <w:rFonts w:eastAsiaTheme="minorEastAsia"/>
                <w:color w:val="000000" w:themeColor="text1"/>
                <w:szCs w:val="21"/>
              </w:rPr>
              <w:t>-</w:t>
            </w:r>
          </w:p>
        </w:tc>
        <w:tc>
          <w:tcPr>
            <w:tcW w:w="1559" w:type="dxa"/>
            <w:vAlign w:val="center"/>
          </w:tcPr>
          <w:p w14:paraId="07BEEA11" w14:textId="77777777" w:rsidR="0072266A" w:rsidRDefault="00981DA7">
            <w:pPr>
              <w:jc w:val="right"/>
            </w:pPr>
            <w:r>
              <w:rPr>
                <w:rFonts w:eastAsiaTheme="minorEastAsia"/>
                <w:color w:val="000000" w:themeColor="text1"/>
                <w:szCs w:val="21"/>
              </w:rPr>
              <w:t>119,753.39</w:t>
            </w:r>
          </w:p>
        </w:tc>
        <w:tc>
          <w:tcPr>
            <w:tcW w:w="1301" w:type="dxa"/>
            <w:vAlign w:val="center"/>
          </w:tcPr>
          <w:p w14:paraId="422647B9" w14:textId="77777777" w:rsidR="0072266A" w:rsidRDefault="00981DA7">
            <w:pPr>
              <w:jc w:val="right"/>
            </w:pPr>
            <w:r>
              <w:rPr>
                <w:rFonts w:eastAsiaTheme="minorEastAsia"/>
                <w:color w:val="000000" w:themeColor="text1"/>
                <w:szCs w:val="21"/>
              </w:rPr>
              <w:t>119,753.39</w:t>
            </w:r>
          </w:p>
        </w:tc>
      </w:tr>
      <w:tr w:rsidR="00B54DC1" w:rsidRPr="00B54DC1" w14:paraId="41D531D9" w14:textId="77777777">
        <w:trPr>
          <w:trHeight w:val="280"/>
        </w:trPr>
        <w:tc>
          <w:tcPr>
            <w:tcW w:w="1588" w:type="dxa"/>
            <w:vAlign w:val="center"/>
          </w:tcPr>
          <w:p w14:paraId="2736E524"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负债总计</w:t>
            </w:r>
          </w:p>
        </w:tc>
        <w:tc>
          <w:tcPr>
            <w:tcW w:w="1701" w:type="dxa"/>
          </w:tcPr>
          <w:p w14:paraId="00015C4A"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85,018,513.70</w:t>
            </w:r>
          </w:p>
        </w:tc>
        <w:tc>
          <w:tcPr>
            <w:tcW w:w="1701" w:type="dxa"/>
          </w:tcPr>
          <w:p w14:paraId="4F3E3DED"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59" w:type="dxa"/>
          </w:tcPr>
          <w:p w14:paraId="21DA8C09"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59" w:type="dxa"/>
          </w:tcPr>
          <w:p w14:paraId="583AFBED"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4,386,329.65</w:t>
            </w:r>
          </w:p>
        </w:tc>
        <w:tc>
          <w:tcPr>
            <w:tcW w:w="1301" w:type="dxa"/>
          </w:tcPr>
          <w:p w14:paraId="69DF97F3" w14:textId="77777777" w:rsidR="00EE54C5" w:rsidRPr="00B54DC1" w:rsidRDefault="00323032" w:rsidP="00610F7E">
            <w:pPr>
              <w:jc w:val="right"/>
              <w:rPr>
                <w:rFonts w:eastAsiaTheme="minorEastAsia"/>
                <w:color w:val="000000" w:themeColor="text1"/>
                <w:szCs w:val="21"/>
              </w:rPr>
            </w:pPr>
            <w:r w:rsidRPr="00B54DC1">
              <w:rPr>
                <w:rFonts w:eastAsiaTheme="minorEastAsia"/>
                <w:color w:val="000000" w:themeColor="text1"/>
                <w:szCs w:val="21"/>
              </w:rPr>
              <w:t>89,404,843.35</w:t>
            </w:r>
          </w:p>
        </w:tc>
      </w:tr>
      <w:tr w:rsidR="00B54DC1" w:rsidRPr="00B54DC1" w14:paraId="2F54DBA5" w14:textId="77777777">
        <w:trPr>
          <w:trHeight w:val="280"/>
        </w:trPr>
        <w:tc>
          <w:tcPr>
            <w:tcW w:w="1588" w:type="dxa"/>
          </w:tcPr>
          <w:p w14:paraId="2AE6333E"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利率敏感度缺口</w:t>
            </w:r>
          </w:p>
        </w:tc>
        <w:tc>
          <w:tcPr>
            <w:tcW w:w="1701" w:type="dxa"/>
          </w:tcPr>
          <w:p w14:paraId="5C488A18"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22,304,399.43</w:t>
            </w:r>
          </w:p>
        </w:tc>
        <w:tc>
          <w:tcPr>
            <w:tcW w:w="1701" w:type="dxa"/>
          </w:tcPr>
          <w:p w14:paraId="65E699E0"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368,600,092.24</w:t>
            </w:r>
          </w:p>
        </w:tc>
        <w:tc>
          <w:tcPr>
            <w:tcW w:w="1559" w:type="dxa"/>
          </w:tcPr>
          <w:p w14:paraId="5AAA1A70"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124,800,759.97</w:t>
            </w:r>
          </w:p>
        </w:tc>
        <w:tc>
          <w:tcPr>
            <w:tcW w:w="1559" w:type="dxa"/>
          </w:tcPr>
          <w:p w14:paraId="4AC52263"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-4,376,467.94</w:t>
            </w:r>
          </w:p>
        </w:tc>
        <w:tc>
          <w:tcPr>
            <w:tcW w:w="1301" w:type="dxa"/>
          </w:tcPr>
          <w:p w14:paraId="07C518CB"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511,328,783.70</w:t>
            </w:r>
          </w:p>
        </w:tc>
      </w:tr>
      <w:tr w:rsidR="00B54DC1" w:rsidRPr="00B54DC1" w14:paraId="1F382D59" w14:textId="77777777">
        <w:trPr>
          <w:trHeight w:val="280"/>
        </w:trPr>
        <w:tc>
          <w:tcPr>
            <w:tcW w:w="1588" w:type="dxa"/>
            <w:vAlign w:val="center"/>
          </w:tcPr>
          <w:p w14:paraId="657B0FBF" w14:textId="77777777"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上年度末</w:t>
            </w:r>
          </w:p>
          <w:p w14:paraId="3D18052D" w14:textId="77777777"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2023</w:t>
            </w:r>
            <w:r w:rsidRPr="00B54DC1">
              <w:rPr>
                <w:rFonts w:eastAsiaTheme="minorEastAsia"/>
                <w:b/>
                <w:color w:val="000000" w:themeColor="text1"/>
                <w:szCs w:val="21"/>
              </w:rPr>
              <w:t>年</w:t>
            </w:r>
            <w:r w:rsidRPr="00B54DC1">
              <w:rPr>
                <w:rFonts w:eastAsiaTheme="minorEastAsia"/>
                <w:b/>
                <w:color w:val="000000" w:themeColor="text1"/>
                <w:szCs w:val="21"/>
              </w:rPr>
              <w:t>12</w:t>
            </w:r>
            <w:r w:rsidRPr="00B54DC1">
              <w:rPr>
                <w:rFonts w:eastAsiaTheme="minorEastAsia"/>
                <w:b/>
                <w:color w:val="000000" w:themeColor="text1"/>
                <w:szCs w:val="21"/>
              </w:rPr>
              <w:t>月</w:t>
            </w:r>
            <w:r w:rsidRPr="00B54DC1">
              <w:rPr>
                <w:rFonts w:eastAsiaTheme="minorEastAsia"/>
                <w:b/>
                <w:color w:val="000000" w:themeColor="text1"/>
                <w:szCs w:val="21"/>
              </w:rPr>
              <w:t>31</w:t>
            </w:r>
            <w:r w:rsidRPr="00B54DC1">
              <w:rPr>
                <w:rFonts w:eastAsiaTheme="minorEastAsia"/>
                <w:b/>
                <w:color w:val="000000" w:themeColor="text1"/>
                <w:szCs w:val="21"/>
              </w:rPr>
              <w:t>日</w:t>
            </w:r>
          </w:p>
        </w:tc>
        <w:tc>
          <w:tcPr>
            <w:tcW w:w="1701" w:type="dxa"/>
            <w:vAlign w:val="center"/>
          </w:tcPr>
          <w:p w14:paraId="5D8B73AD" w14:textId="77777777"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1</w:t>
            </w:r>
            <w:r w:rsidRPr="00B54DC1">
              <w:rPr>
                <w:rFonts w:eastAsiaTheme="minorEastAsia"/>
                <w:b/>
                <w:color w:val="000000" w:themeColor="text1"/>
                <w:szCs w:val="21"/>
              </w:rPr>
              <w:t>年以内</w:t>
            </w:r>
          </w:p>
        </w:tc>
        <w:tc>
          <w:tcPr>
            <w:tcW w:w="1701" w:type="dxa"/>
            <w:vAlign w:val="center"/>
          </w:tcPr>
          <w:p w14:paraId="49E19601" w14:textId="77777777"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1-5</w:t>
            </w:r>
            <w:r w:rsidRPr="00B54DC1">
              <w:rPr>
                <w:rFonts w:eastAsiaTheme="minorEastAsia"/>
                <w:b/>
                <w:color w:val="000000" w:themeColor="text1"/>
                <w:szCs w:val="21"/>
              </w:rPr>
              <w:t>年</w:t>
            </w:r>
          </w:p>
        </w:tc>
        <w:tc>
          <w:tcPr>
            <w:tcW w:w="1559" w:type="dxa"/>
            <w:vAlign w:val="center"/>
          </w:tcPr>
          <w:p w14:paraId="6E447C40" w14:textId="77777777"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5</w:t>
            </w:r>
            <w:r w:rsidRPr="00B54DC1">
              <w:rPr>
                <w:rFonts w:eastAsiaTheme="minorEastAsia"/>
                <w:b/>
                <w:color w:val="000000" w:themeColor="text1"/>
                <w:szCs w:val="21"/>
              </w:rPr>
              <w:t>年以上</w:t>
            </w:r>
          </w:p>
        </w:tc>
        <w:tc>
          <w:tcPr>
            <w:tcW w:w="1559" w:type="dxa"/>
            <w:vAlign w:val="center"/>
          </w:tcPr>
          <w:p w14:paraId="545FA5ED" w14:textId="77777777"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不计息</w:t>
            </w:r>
          </w:p>
        </w:tc>
        <w:tc>
          <w:tcPr>
            <w:tcW w:w="1301" w:type="dxa"/>
            <w:vAlign w:val="center"/>
          </w:tcPr>
          <w:p w14:paraId="746D468B" w14:textId="77777777"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合计</w:t>
            </w:r>
          </w:p>
        </w:tc>
      </w:tr>
      <w:tr w:rsidR="00B54DC1" w:rsidRPr="00B54DC1" w14:paraId="3058E051" w14:textId="77777777">
        <w:trPr>
          <w:trHeight w:val="280"/>
        </w:trPr>
        <w:tc>
          <w:tcPr>
            <w:tcW w:w="1588" w:type="dxa"/>
            <w:vAlign w:val="center"/>
          </w:tcPr>
          <w:p w14:paraId="493063B5"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资产</w:t>
            </w:r>
          </w:p>
        </w:tc>
        <w:tc>
          <w:tcPr>
            <w:tcW w:w="1701" w:type="dxa"/>
            <w:vAlign w:val="center"/>
          </w:tcPr>
          <w:p w14:paraId="606DEF51" w14:textId="77777777" w:rsidR="00EE54C5" w:rsidRPr="00B54DC1" w:rsidRDefault="00EE54C5">
            <w:pPr>
              <w:jc w:val="right"/>
              <w:rPr>
                <w:rFonts w:eastAsiaTheme="minorEastAsia"/>
                <w:color w:val="000000" w:themeColor="text1"/>
                <w:szCs w:val="21"/>
              </w:rPr>
            </w:pPr>
          </w:p>
        </w:tc>
        <w:tc>
          <w:tcPr>
            <w:tcW w:w="1701" w:type="dxa"/>
            <w:vAlign w:val="center"/>
          </w:tcPr>
          <w:p w14:paraId="7482EB16" w14:textId="77777777" w:rsidR="00EE54C5" w:rsidRPr="00B54DC1" w:rsidRDefault="00EE54C5">
            <w:pPr>
              <w:jc w:val="right"/>
              <w:rPr>
                <w:rFonts w:eastAsiaTheme="minorEastAsia"/>
                <w:b/>
                <w:color w:val="000000" w:themeColor="text1"/>
                <w:szCs w:val="21"/>
              </w:rPr>
            </w:pPr>
          </w:p>
        </w:tc>
        <w:tc>
          <w:tcPr>
            <w:tcW w:w="1559" w:type="dxa"/>
            <w:vAlign w:val="center"/>
          </w:tcPr>
          <w:p w14:paraId="5D81A413" w14:textId="77777777" w:rsidR="00EE54C5" w:rsidRPr="00B54DC1" w:rsidRDefault="00EE54C5">
            <w:pPr>
              <w:jc w:val="right"/>
              <w:rPr>
                <w:rFonts w:eastAsiaTheme="minorEastAsia"/>
                <w:b/>
                <w:color w:val="000000" w:themeColor="text1"/>
                <w:szCs w:val="21"/>
              </w:rPr>
            </w:pPr>
          </w:p>
        </w:tc>
        <w:tc>
          <w:tcPr>
            <w:tcW w:w="1559" w:type="dxa"/>
            <w:vAlign w:val="center"/>
          </w:tcPr>
          <w:p w14:paraId="51805B1F" w14:textId="77777777" w:rsidR="00EE54C5" w:rsidRPr="00B54DC1" w:rsidRDefault="00EE54C5">
            <w:pPr>
              <w:jc w:val="right"/>
              <w:rPr>
                <w:rFonts w:eastAsiaTheme="minorEastAsia"/>
                <w:b/>
                <w:color w:val="000000" w:themeColor="text1"/>
                <w:szCs w:val="21"/>
              </w:rPr>
            </w:pPr>
          </w:p>
        </w:tc>
        <w:tc>
          <w:tcPr>
            <w:tcW w:w="1301" w:type="dxa"/>
            <w:vAlign w:val="center"/>
          </w:tcPr>
          <w:p w14:paraId="44349585" w14:textId="77777777" w:rsidR="00EE54C5" w:rsidRPr="00B54DC1" w:rsidRDefault="00EE54C5">
            <w:pPr>
              <w:jc w:val="right"/>
              <w:rPr>
                <w:rFonts w:eastAsiaTheme="minorEastAsia"/>
                <w:b/>
                <w:color w:val="000000" w:themeColor="text1"/>
                <w:szCs w:val="21"/>
              </w:rPr>
            </w:pPr>
          </w:p>
        </w:tc>
      </w:tr>
      <w:tr w:rsidR="0072266A" w14:paraId="23F4F0C3" w14:textId="77777777">
        <w:tc>
          <w:tcPr>
            <w:tcW w:w="1588" w:type="dxa"/>
            <w:vAlign w:val="center"/>
          </w:tcPr>
          <w:p w14:paraId="5CA24476" w14:textId="77777777" w:rsidR="0072266A" w:rsidRDefault="00981DA7">
            <w:pPr>
              <w:jc w:val="center"/>
            </w:pPr>
            <w:r>
              <w:rPr>
                <w:rFonts w:eastAsiaTheme="minorEastAsia"/>
                <w:color w:val="000000" w:themeColor="text1"/>
                <w:szCs w:val="21"/>
              </w:rPr>
              <w:t>货币资金</w:t>
            </w:r>
          </w:p>
        </w:tc>
        <w:tc>
          <w:tcPr>
            <w:tcW w:w="1701" w:type="dxa"/>
            <w:vAlign w:val="center"/>
          </w:tcPr>
          <w:p w14:paraId="5829562E" w14:textId="77777777" w:rsidR="0072266A" w:rsidRDefault="00981DA7">
            <w:pPr>
              <w:jc w:val="right"/>
            </w:pPr>
            <w:r>
              <w:rPr>
                <w:rFonts w:eastAsiaTheme="minorEastAsia"/>
                <w:color w:val="000000" w:themeColor="text1"/>
                <w:szCs w:val="21"/>
              </w:rPr>
              <w:t>2,098,906.49</w:t>
            </w:r>
          </w:p>
        </w:tc>
        <w:tc>
          <w:tcPr>
            <w:tcW w:w="1701" w:type="dxa"/>
            <w:vAlign w:val="center"/>
          </w:tcPr>
          <w:p w14:paraId="44DC1174" w14:textId="77777777" w:rsidR="0072266A" w:rsidRDefault="00981DA7">
            <w:pPr>
              <w:jc w:val="right"/>
            </w:pPr>
            <w:r>
              <w:rPr>
                <w:rFonts w:eastAsiaTheme="minorEastAsia"/>
                <w:color w:val="000000" w:themeColor="text1"/>
                <w:szCs w:val="21"/>
              </w:rPr>
              <w:t>-</w:t>
            </w:r>
          </w:p>
        </w:tc>
        <w:tc>
          <w:tcPr>
            <w:tcW w:w="1559" w:type="dxa"/>
            <w:vAlign w:val="center"/>
          </w:tcPr>
          <w:p w14:paraId="49967AD0" w14:textId="77777777" w:rsidR="0072266A" w:rsidRDefault="00981DA7">
            <w:pPr>
              <w:jc w:val="right"/>
            </w:pPr>
            <w:r>
              <w:rPr>
                <w:rFonts w:eastAsiaTheme="minorEastAsia"/>
                <w:color w:val="000000" w:themeColor="text1"/>
                <w:szCs w:val="21"/>
              </w:rPr>
              <w:t>-</w:t>
            </w:r>
          </w:p>
        </w:tc>
        <w:tc>
          <w:tcPr>
            <w:tcW w:w="1559" w:type="dxa"/>
            <w:vAlign w:val="center"/>
          </w:tcPr>
          <w:p w14:paraId="2CF25814" w14:textId="77777777" w:rsidR="0072266A" w:rsidRDefault="00981DA7">
            <w:pPr>
              <w:jc w:val="right"/>
            </w:pPr>
            <w:r>
              <w:rPr>
                <w:rFonts w:eastAsiaTheme="minorEastAsia"/>
                <w:color w:val="000000" w:themeColor="text1"/>
                <w:szCs w:val="21"/>
              </w:rPr>
              <w:t>-</w:t>
            </w:r>
          </w:p>
        </w:tc>
        <w:tc>
          <w:tcPr>
            <w:tcW w:w="1301" w:type="dxa"/>
            <w:vAlign w:val="center"/>
          </w:tcPr>
          <w:p w14:paraId="6829BAEC" w14:textId="77777777" w:rsidR="0072266A" w:rsidRDefault="00981DA7">
            <w:pPr>
              <w:jc w:val="right"/>
            </w:pPr>
            <w:r>
              <w:rPr>
                <w:rFonts w:eastAsiaTheme="minorEastAsia"/>
                <w:color w:val="000000" w:themeColor="text1"/>
                <w:szCs w:val="21"/>
              </w:rPr>
              <w:t>2,098,906.49</w:t>
            </w:r>
          </w:p>
        </w:tc>
      </w:tr>
      <w:tr w:rsidR="0072266A" w14:paraId="04BF5A40" w14:textId="77777777">
        <w:tc>
          <w:tcPr>
            <w:tcW w:w="1588" w:type="dxa"/>
            <w:vAlign w:val="center"/>
          </w:tcPr>
          <w:p w14:paraId="06C53A71" w14:textId="77777777" w:rsidR="0072266A" w:rsidRDefault="00981DA7">
            <w:pPr>
              <w:jc w:val="center"/>
            </w:pPr>
            <w:r>
              <w:rPr>
                <w:rFonts w:eastAsiaTheme="minorEastAsia"/>
                <w:color w:val="000000" w:themeColor="text1"/>
                <w:szCs w:val="21"/>
              </w:rPr>
              <w:t>结算备付金</w:t>
            </w:r>
          </w:p>
        </w:tc>
        <w:tc>
          <w:tcPr>
            <w:tcW w:w="1701" w:type="dxa"/>
            <w:vAlign w:val="center"/>
          </w:tcPr>
          <w:p w14:paraId="575FAD1C" w14:textId="77777777" w:rsidR="0072266A" w:rsidRDefault="00981DA7">
            <w:pPr>
              <w:jc w:val="right"/>
            </w:pPr>
            <w:r>
              <w:rPr>
                <w:rFonts w:eastAsiaTheme="minorEastAsia"/>
                <w:color w:val="000000" w:themeColor="text1"/>
                <w:szCs w:val="21"/>
              </w:rPr>
              <w:t>8,591.74</w:t>
            </w:r>
          </w:p>
        </w:tc>
        <w:tc>
          <w:tcPr>
            <w:tcW w:w="1701" w:type="dxa"/>
            <w:vAlign w:val="center"/>
          </w:tcPr>
          <w:p w14:paraId="0C80DD86" w14:textId="77777777" w:rsidR="0072266A" w:rsidRDefault="00981DA7">
            <w:pPr>
              <w:jc w:val="right"/>
            </w:pPr>
            <w:r>
              <w:rPr>
                <w:rFonts w:eastAsiaTheme="minorEastAsia"/>
                <w:color w:val="000000" w:themeColor="text1"/>
                <w:szCs w:val="21"/>
              </w:rPr>
              <w:t>-</w:t>
            </w:r>
          </w:p>
        </w:tc>
        <w:tc>
          <w:tcPr>
            <w:tcW w:w="1559" w:type="dxa"/>
            <w:vAlign w:val="center"/>
          </w:tcPr>
          <w:p w14:paraId="46BF02B2" w14:textId="77777777" w:rsidR="0072266A" w:rsidRDefault="00981DA7">
            <w:pPr>
              <w:jc w:val="right"/>
            </w:pPr>
            <w:r>
              <w:rPr>
                <w:rFonts w:eastAsiaTheme="minorEastAsia"/>
                <w:color w:val="000000" w:themeColor="text1"/>
                <w:szCs w:val="21"/>
              </w:rPr>
              <w:t>-</w:t>
            </w:r>
          </w:p>
        </w:tc>
        <w:tc>
          <w:tcPr>
            <w:tcW w:w="1559" w:type="dxa"/>
            <w:vAlign w:val="center"/>
          </w:tcPr>
          <w:p w14:paraId="28D7362A" w14:textId="77777777" w:rsidR="0072266A" w:rsidRDefault="00981DA7">
            <w:pPr>
              <w:jc w:val="right"/>
            </w:pPr>
            <w:r>
              <w:rPr>
                <w:rFonts w:eastAsiaTheme="minorEastAsia"/>
                <w:color w:val="000000" w:themeColor="text1"/>
                <w:szCs w:val="21"/>
              </w:rPr>
              <w:t>-</w:t>
            </w:r>
          </w:p>
        </w:tc>
        <w:tc>
          <w:tcPr>
            <w:tcW w:w="1301" w:type="dxa"/>
            <w:vAlign w:val="center"/>
          </w:tcPr>
          <w:p w14:paraId="6345B861" w14:textId="77777777" w:rsidR="0072266A" w:rsidRDefault="00981DA7">
            <w:pPr>
              <w:jc w:val="right"/>
            </w:pPr>
            <w:r>
              <w:rPr>
                <w:rFonts w:eastAsiaTheme="minorEastAsia"/>
                <w:color w:val="000000" w:themeColor="text1"/>
                <w:szCs w:val="21"/>
              </w:rPr>
              <w:t>8,591.74</w:t>
            </w:r>
          </w:p>
        </w:tc>
      </w:tr>
      <w:tr w:rsidR="0072266A" w14:paraId="7854490F" w14:textId="77777777">
        <w:tc>
          <w:tcPr>
            <w:tcW w:w="1588" w:type="dxa"/>
            <w:vAlign w:val="center"/>
          </w:tcPr>
          <w:p w14:paraId="3BF60A23" w14:textId="77777777" w:rsidR="0072266A" w:rsidRDefault="00981DA7">
            <w:pPr>
              <w:jc w:val="center"/>
            </w:pPr>
            <w:r>
              <w:rPr>
                <w:rFonts w:eastAsiaTheme="minorEastAsia"/>
                <w:color w:val="000000" w:themeColor="text1"/>
                <w:szCs w:val="21"/>
              </w:rPr>
              <w:lastRenderedPageBreak/>
              <w:t>交易性金融资产</w:t>
            </w:r>
          </w:p>
        </w:tc>
        <w:tc>
          <w:tcPr>
            <w:tcW w:w="1701" w:type="dxa"/>
            <w:vAlign w:val="center"/>
          </w:tcPr>
          <w:p w14:paraId="68EFC617" w14:textId="77777777" w:rsidR="0072266A" w:rsidRDefault="00981DA7">
            <w:pPr>
              <w:jc w:val="right"/>
            </w:pPr>
            <w:r>
              <w:rPr>
                <w:rFonts w:eastAsiaTheme="minorEastAsia"/>
                <w:color w:val="000000" w:themeColor="text1"/>
                <w:szCs w:val="21"/>
              </w:rPr>
              <w:t>42,986,548.10</w:t>
            </w:r>
          </w:p>
        </w:tc>
        <w:tc>
          <w:tcPr>
            <w:tcW w:w="1701" w:type="dxa"/>
            <w:vAlign w:val="center"/>
          </w:tcPr>
          <w:p w14:paraId="518F5757" w14:textId="77777777" w:rsidR="0072266A" w:rsidRDefault="00981DA7">
            <w:pPr>
              <w:jc w:val="right"/>
            </w:pPr>
            <w:r>
              <w:rPr>
                <w:rFonts w:eastAsiaTheme="minorEastAsia"/>
                <w:color w:val="000000" w:themeColor="text1"/>
                <w:szCs w:val="21"/>
              </w:rPr>
              <w:t>6,468,994.22</w:t>
            </w:r>
          </w:p>
        </w:tc>
        <w:tc>
          <w:tcPr>
            <w:tcW w:w="1559" w:type="dxa"/>
            <w:vAlign w:val="center"/>
          </w:tcPr>
          <w:p w14:paraId="03168F88" w14:textId="77777777" w:rsidR="0072266A" w:rsidRDefault="00981DA7">
            <w:pPr>
              <w:jc w:val="right"/>
            </w:pPr>
            <w:r>
              <w:rPr>
                <w:rFonts w:eastAsiaTheme="minorEastAsia"/>
                <w:color w:val="000000" w:themeColor="text1"/>
                <w:szCs w:val="21"/>
              </w:rPr>
              <w:t>1,797,946.46</w:t>
            </w:r>
          </w:p>
        </w:tc>
        <w:tc>
          <w:tcPr>
            <w:tcW w:w="1559" w:type="dxa"/>
            <w:vAlign w:val="center"/>
          </w:tcPr>
          <w:p w14:paraId="138D0F9A" w14:textId="77777777" w:rsidR="0072266A" w:rsidRDefault="00981DA7">
            <w:pPr>
              <w:jc w:val="right"/>
            </w:pPr>
            <w:r>
              <w:rPr>
                <w:rFonts w:eastAsiaTheme="minorEastAsia"/>
                <w:color w:val="000000" w:themeColor="text1"/>
                <w:szCs w:val="21"/>
              </w:rPr>
              <w:t>-</w:t>
            </w:r>
          </w:p>
        </w:tc>
        <w:tc>
          <w:tcPr>
            <w:tcW w:w="1301" w:type="dxa"/>
            <w:vAlign w:val="center"/>
          </w:tcPr>
          <w:p w14:paraId="259C4D75" w14:textId="77777777" w:rsidR="0072266A" w:rsidRDefault="00981DA7">
            <w:pPr>
              <w:jc w:val="right"/>
            </w:pPr>
            <w:r>
              <w:rPr>
                <w:rFonts w:eastAsiaTheme="minorEastAsia"/>
                <w:color w:val="000000" w:themeColor="text1"/>
                <w:szCs w:val="21"/>
              </w:rPr>
              <w:t>51,253,488.78</w:t>
            </w:r>
          </w:p>
        </w:tc>
      </w:tr>
      <w:tr w:rsidR="0072266A" w14:paraId="0AE78834" w14:textId="77777777">
        <w:tc>
          <w:tcPr>
            <w:tcW w:w="1588" w:type="dxa"/>
            <w:vAlign w:val="center"/>
          </w:tcPr>
          <w:p w14:paraId="5483B032" w14:textId="77777777" w:rsidR="0072266A" w:rsidRDefault="00981DA7">
            <w:pPr>
              <w:jc w:val="center"/>
            </w:pPr>
            <w:r>
              <w:rPr>
                <w:rFonts w:eastAsiaTheme="minorEastAsia"/>
                <w:color w:val="000000" w:themeColor="text1"/>
                <w:szCs w:val="21"/>
              </w:rPr>
              <w:t>买入返售金融资产</w:t>
            </w:r>
          </w:p>
        </w:tc>
        <w:tc>
          <w:tcPr>
            <w:tcW w:w="1701" w:type="dxa"/>
            <w:vAlign w:val="center"/>
          </w:tcPr>
          <w:p w14:paraId="5B0B4FCB" w14:textId="77777777" w:rsidR="0072266A" w:rsidRDefault="00981DA7">
            <w:pPr>
              <w:jc w:val="right"/>
            </w:pPr>
            <w:r>
              <w:rPr>
                <w:rFonts w:eastAsiaTheme="minorEastAsia"/>
                <w:color w:val="000000" w:themeColor="text1"/>
                <w:szCs w:val="21"/>
              </w:rPr>
              <w:t>4,001,022.46</w:t>
            </w:r>
          </w:p>
        </w:tc>
        <w:tc>
          <w:tcPr>
            <w:tcW w:w="1701" w:type="dxa"/>
            <w:vAlign w:val="center"/>
          </w:tcPr>
          <w:p w14:paraId="5C011295" w14:textId="77777777" w:rsidR="0072266A" w:rsidRDefault="00981DA7">
            <w:pPr>
              <w:jc w:val="right"/>
            </w:pPr>
            <w:r>
              <w:rPr>
                <w:rFonts w:eastAsiaTheme="minorEastAsia"/>
                <w:color w:val="000000" w:themeColor="text1"/>
                <w:szCs w:val="21"/>
              </w:rPr>
              <w:t>-</w:t>
            </w:r>
          </w:p>
        </w:tc>
        <w:tc>
          <w:tcPr>
            <w:tcW w:w="1559" w:type="dxa"/>
            <w:vAlign w:val="center"/>
          </w:tcPr>
          <w:p w14:paraId="3032D74A" w14:textId="77777777" w:rsidR="0072266A" w:rsidRDefault="00981DA7">
            <w:pPr>
              <w:jc w:val="right"/>
            </w:pPr>
            <w:r>
              <w:rPr>
                <w:rFonts w:eastAsiaTheme="minorEastAsia"/>
                <w:color w:val="000000" w:themeColor="text1"/>
                <w:szCs w:val="21"/>
              </w:rPr>
              <w:t>-</w:t>
            </w:r>
          </w:p>
        </w:tc>
        <w:tc>
          <w:tcPr>
            <w:tcW w:w="1559" w:type="dxa"/>
            <w:vAlign w:val="center"/>
          </w:tcPr>
          <w:p w14:paraId="297A00B6" w14:textId="77777777" w:rsidR="0072266A" w:rsidRDefault="00981DA7">
            <w:pPr>
              <w:jc w:val="right"/>
            </w:pPr>
            <w:r>
              <w:rPr>
                <w:rFonts w:eastAsiaTheme="minorEastAsia"/>
                <w:color w:val="000000" w:themeColor="text1"/>
                <w:szCs w:val="21"/>
              </w:rPr>
              <w:t>-</w:t>
            </w:r>
          </w:p>
        </w:tc>
        <w:tc>
          <w:tcPr>
            <w:tcW w:w="1301" w:type="dxa"/>
            <w:vAlign w:val="center"/>
          </w:tcPr>
          <w:p w14:paraId="4879FCE4" w14:textId="77777777" w:rsidR="0072266A" w:rsidRDefault="00981DA7">
            <w:pPr>
              <w:jc w:val="right"/>
            </w:pPr>
            <w:r>
              <w:rPr>
                <w:rFonts w:eastAsiaTheme="minorEastAsia"/>
                <w:color w:val="000000" w:themeColor="text1"/>
                <w:szCs w:val="21"/>
              </w:rPr>
              <w:t>4,001,022.46</w:t>
            </w:r>
          </w:p>
        </w:tc>
      </w:tr>
      <w:tr w:rsidR="0072266A" w14:paraId="4E74CC53" w14:textId="77777777">
        <w:tc>
          <w:tcPr>
            <w:tcW w:w="1588" w:type="dxa"/>
            <w:vAlign w:val="center"/>
          </w:tcPr>
          <w:p w14:paraId="6F60F067" w14:textId="77777777" w:rsidR="0072266A" w:rsidRDefault="00981DA7">
            <w:pPr>
              <w:jc w:val="center"/>
            </w:pPr>
            <w:r>
              <w:rPr>
                <w:rFonts w:eastAsiaTheme="minorEastAsia"/>
                <w:color w:val="000000" w:themeColor="text1"/>
                <w:szCs w:val="21"/>
              </w:rPr>
              <w:t>应收申购款</w:t>
            </w:r>
          </w:p>
        </w:tc>
        <w:tc>
          <w:tcPr>
            <w:tcW w:w="1701" w:type="dxa"/>
            <w:vAlign w:val="center"/>
          </w:tcPr>
          <w:p w14:paraId="74F3A47D" w14:textId="77777777" w:rsidR="0072266A" w:rsidRDefault="00981DA7">
            <w:pPr>
              <w:jc w:val="right"/>
            </w:pPr>
            <w:r>
              <w:rPr>
                <w:rFonts w:eastAsiaTheme="minorEastAsia"/>
                <w:color w:val="000000" w:themeColor="text1"/>
                <w:szCs w:val="21"/>
              </w:rPr>
              <w:t>-</w:t>
            </w:r>
          </w:p>
        </w:tc>
        <w:tc>
          <w:tcPr>
            <w:tcW w:w="1701" w:type="dxa"/>
            <w:vAlign w:val="center"/>
          </w:tcPr>
          <w:p w14:paraId="41FA4007" w14:textId="77777777" w:rsidR="0072266A" w:rsidRDefault="00981DA7">
            <w:pPr>
              <w:jc w:val="right"/>
            </w:pPr>
            <w:r>
              <w:rPr>
                <w:rFonts w:eastAsiaTheme="minorEastAsia"/>
                <w:color w:val="000000" w:themeColor="text1"/>
                <w:szCs w:val="21"/>
              </w:rPr>
              <w:t>-</w:t>
            </w:r>
          </w:p>
        </w:tc>
        <w:tc>
          <w:tcPr>
            <w:tcW w:w="1559" w:type="dxa"/>
            <w:vAlign w:val="center"/>
          </w:tcPr>
          <w:p w14:paraId="387726AF" w14:textId="77777777" w:rsidR="0072266A" w:rsidRDefault="00981DA7">
            <w:pPr>
              <w:jc w:val="right"/>
            </w:pPr>
            <w:r>
              <w:rPr>
                <w:rFonts w:eastAsiaTheme="minorEastAsia"/>
                <w:color w:val="000000" w:themeColor="text1"/>
                <w:szCs w:val="21"/>
              </w:rPr>
              <w:t>-</w:t>
            </w:r>
          </w:p>
        </w:tc>
        <w:tc>
          <w:tcPr>
            <w:tcW w:w="1559" w:type="dxa"/>
            <w:vAlign w:val="center"/>
          </w:tcPr>
          <w:p w14:paraId="4E13CEC1" w14:textId="77777777" w:rsidR="0072266A" w:rsidRDefault="00981DA7">
            <w:pPr>
              <w:jc w:val="right"/>
            </w:pPr>
            <w:r>
              <w:rPr>
                <w:rFonts w:eastAsiaTheme="minorEastAsia"/>
                <w:color w:val="000000" w:themeColor="text1"/>
                <w:szCs w:val="21"/>
              </w:rPr>
              <w:t>4,599.21</w:t>
            </w:r>
          </w:p>
        </w:tc>
        <w:tc>
          <w:tcPr>
            <w:tcW w:w="1301" w:type="dxa"/>
            <w:vAlign w:val="center"/>
          </w:tcPr>
          <w:p w14:paraId="68EFB161" w14:textId="77777777" w:rsidR="0072266A" w:rsidRDefault="00981DA7">
            <w:pPr>
              <w:jc w:val="right"/>
            </w:pPr>
            <w:r>
              <w:rPr>
                <w:rFonts w:eastAsiaTheme="minorEastAsia"/>
                <w:color w:val="000000" w:themeColor="text1"/>
                <w:szCs w:val="21"/>
              </w:rPr>
              <w:t>4,599.21</w:t>
            </w:r>
          </w:p>
        </w:tc>
      </w:tr>
      <w:tr w:rsidR="00B54DC1" w:rsidRPr="00B54DC1" w14:paraId="7DBCF5B9" w14:textId="77777777">
        <w:trPr>
          <w:trHeight w:val="280"/>
        </w:trPr>
        <w:tc>
          <w:tcPr>
            <w:tcW w:w="1588" w:type="dxa"/>
            <w:vAlign w:val="center"/>
          </w:tcPr>
          <w:p w14:paraId="71CF702E"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资产总计</w:t>
            </w:r>
          </w:p>
        </w:tc>
        <w:tc>
          <w:tcPr>
            <w:tcW w:w="1701" w:type="dxa"/>
          </w:tcPr>
          <w:p w14:paraId="3E0F815B"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49,095,068.79</w:t>
            </w:r>
          </w:p>
        </w:tc>
        <w:tc>
          <w:tcPr>
            <w:tcW w:w="1701" w:type="dxa"/>
          </w:tcPr>
          <w:p w14:paraId="73E26895"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6,468,994.22</w:t>
            </w:r>
          </w:p>
        </w:tc>
        <w:tc>
          <w:tcPr>
            <w:tcW w:w="1559" w:type="dxa"/>
            <w:vAlign w:val="center"/>
          </w:tcPr>
          <w:p w14:paraId="4FD304E1"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1,797,946.46</w:t>
            </w:r>
          </w:p>
        </w:tc>
        <w:tc>
          <w:tcPr>
            <w:tcW w:w="1559" w:type="dxa"/>
          </w:tcPr>
          <w:p w14:paraId="6D6F032D"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4,599.21</w:t>
            </w:r>
          </w:p>
        </w:tc>
        <w:tc>
          <w:tcPr>
            <w:tcW w:w="1301" w:type="dxa"/>
          </w:tcPr>
          <w:p w14:paraId="56D9D493"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57,366,608.68</w:t>
            </w:r>
          </w:p>
        </w:tc>
      </w:tr>
      <w:tr w:rsidR="00B54DC1" w:rsidRPr="00B54DC1" w14:paraId="14723E64" w14:textId="77777777">
        <w:trPr>
          <w:trHeight w:val="278"/>
        </w:trPr>
        <w:tc>
          <w:tcPr>
            <w:tcW w:w="1588" w:type="dxa"/>
            <w:vAlign w:val="center"/>
          </w:tcPr>
          <w:p w14:paraId="552BB0BE"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负债</w:t>
            </w:r>
          </w:p>
        </w:tc>
        <w:tc>
          <w:tcPr>
            <w:tcW w:w="1701" w:type="dxa"/>
            <w:vAlign w:val="bottom"/>
          </w:tcPr>
          <w:p w14:paraId="082850A7" w14:textId="77777777" w:rsidR="00EE54C5" w:rsidRPr="00B54DC1" w:rsidRDefault="00EE54C5">
            <w:pPr>
              <w:jc w:val="right"/>
              <w:rPr>
                <w:rFonts w:eastAsiaTheme="minorEastAsia"/>
                <w:color w:val="000000" w:themeColor="text1"/>
                <w:kern w:val="0"/>
                <w:szCs w:val="21"/>
              </w:rPr>
            </w:pPr>
          </w:p>
        </w:tc>
        <w:tc>
          <w:tcPr>
            <w:tcW w:w="1701" w:type="dxa"/>
            <w:vAlign w:val="bottom"/>
          </w:tcPr>
          <w:p w14:paraId="0DAAD22A" w14:textId="77777777" w:rsidR="00EE54C5" w:rsidRPr="00B54DC1" w:rsidRDefault="00EE54C5">
            <w:pPr>
              <w:jc w:val="right"/>
              <w:rPr>
                <w:rFonts w:eastAsiaTheme="minorEastAsia"/>
                <w:color w:val="000000" w:themeColor="text1"/>
                <w:szCs w:val="21"/>
              </w:rPr>
            </w:pPr>
          </w:p>
        </w:tc>
        <w:tc>
          <w:tcPr>
            <w:tcW w:w="1559" w:type="dxa"/>
            <w:vAlign w:val="bottom"/>
          </w:tcPr>
          <w:p w14:paraId="6D4D5146" w14:textId="77777777" w:rsidR="00EE54C5" w:rsidRPr="00B54DC1" w:rsidRDefault="00EE54C5">
            <w:pPr>
              <w:jc w:val="right"/>
              <w:rPr>
                <w:rFonts w:eastAsiaTheme="minorEastAsia"/>
                <w:color w:val="000000" w:themeColor="text1"/>
                <w:szCs w:val="21"/>
              </w:rPr>
            </w:pPr>
          </w:p>
        </w:tc>
        <w:tc>
          <w:tcPr>
            <w:tcW w:w="1559" w:type="dxa"/>
            <w:vAlign w:val="bottom"/>
          </w:tcPr>
          <w:p w14:paraId="4A33D73A" w14:textId="77777777" w:rsidR="00EE54C5" w:rsidRPr="00B54DC1" w:rsidRDefault="00EE54C5">
            <w:pPr>
              <w:jc w:val="right"/>
              <w:rPr>
                <w:rFonts w:eastAsiaTheme="minorEastAsia"/>
                <w:color w:val="000000" w:themeColor="text1"/>
                <w:szCs w:val="21"/>
              </w:rPr>
            </w:pPr>
          </w:p>
        </w:tc>
        <w:tc>
          <w:tcPr>
            <w:tcW w:w="1301" w:type="dxa"/>
            <w:vAlign w:val="bottom"/>
          </w:tcPr>
          <w:p w14:paraId="41D49C05" w14:textId="77777777" w:rsidR="00EE54C5" w:rsidRPr="00B54DC1" w:rsidRDefault="00EE54C5">
            <w:pPr>
              <w:jc w:val="right"/>
              <w:rPr>
                <w:rFonts w:eastAsiaTheme="minorEastAsia"/>
                <w:color w:val="000000" w:themeColor="text1"/>
                <w:szCs w:val="21"/>
              </w:rPr>
            </w:pPr>
          </w:p>
        </w:tc>
      </w:tr>
      <w:tr w:rsidR="0072266A" w14:paraId="15DE36A6" w14:textId="77777777">
        <w:tc>
          <w:tcPr>
            <w:tcW w:w="1588" w:type="dxa"/>
            <w:vAlign w:val="center"/>
          </w:tcPr>
          <w:p w14:paraId="7DD03C3F" w14:textId="77777777" w:rsidR="0072266A" w:rsidRDefault="00981DA7">
            <w:pPr>
              <w:jc w:val="center"/>
            </w:pPr>
            <w:r>
              <w:rPr>
                <w:rFonts w:eastAsiaTheme="minorEastAsia"/>
                <w:color w:val="000000" w:themeColor="text1"/>
                <w:szCs w:val="21"/>
              </w:rPr>
              <w:t>应付赎回款</w:t>
            </w:r>
          </w:p>
        </w:tc>
        <w:tc>
          <w:tcPr>
            <w:tcW w:w="1701" w:type="dxa"/>
            <w:vAlign w:val="center"/>
          </w:tcPr>
          <w:p w14:paraId="38A42663" w14:textId="77777777" w:rsidR="0072266A" w:rsidRDefault="00981DA7">
            <w:pPr>
              <w:jc w:val="right"/>
            </w:pPr>
            <w:r>
              <w:rPr>
                <w:rFonts w:eastAsiaTheme="minorEastAsia"/>
                <w:color w:val="000000" w:themeColor="text1"/>
                <w:szCs w:val="21"/>
              </w:rPr>
              <w:t>-</w:t>
            </w:r>
          </w:p>
        </w:tc>
        <w:tc>
          <w:tcPr>
            <w:tcW w:w="1701" w:type="dxa"/>
            <w:vAlign w:val="center"/>
          </w:tcPr>
          <w:p w14:paraId="0C617437" w14:textId="77777777" w:rsidR="0072266A" w:rsidRDefault="00981DA7">
            <w:pPr>
              <w:jc w:val="right"/>
            </w:pPr>
            <w:r>
              <w:rPr>
                <w:rFonts w:eastAsiaTheme="minorEastAsia"/>
                <w:color w:val="000000" w:themeColor="text1"/>
                <w:szCs w:val="21"/>
              </w:rPr>
              <w:t>-</w:t>
            </w:r>
          </w:p>
        </w:tc>
        <w:tc>
          <w:tcPr>
            <w:tcW w:w="1559" w:type="dxa"/>
            <w:vAlign w:val="center"/>
          </w:tcPr>
          <w:p w14:paraId="11B42A11" w14:textId="77777777" w:rsidR="0072266A" w:rsidRDefault="00981DA7">
            <w:pPr>
              <w:jc w:val="right"/>
            </w:pPr>
            <w:r>
              <w:rPr>
                <w:rFonts w:eastAsiaTheme="minorEastAsia"/>
                <w:color w:val="000000" w:themeColor="text1"/>
                <w:szCs w:val="21"/>
              </w:rPr>
              <w:t>-</w:t>
            </w:r>
          </w:p>
        </w:tc>
        <w:tc>
          <w:tcPr>
            <w:tcW w:w="1559" w:type="dxa"/>
            <w:vAlign w:val="center"/>
          </w:tcPr>
          <w:p w14:paraId="47BE779C" w14:textId="77777777" w:rsidR="0072266A" w:rsidRDefault="00981DA7">
            <w:pPr>
              <w:jc w:val="right"/>
            </w:pPr>
            <w:r>
              <w:rPr>
                <w:rFonts w:eastAsiaTheme="minorEastAsia"/>
                <w:color w:val="000000" w:themeColor="text1"/>
                <w:szCs w:val="21"/>
              </w:rPr>
              <w:t>512.64</w:t>
            </w:r>
          </w:p>
        </w:tc>
        <w:tc>
          <w:tcPr>
            <w:tcW w:w="1301" w:type="dxa"/>
            <w:vAlign w:val="center"/>
          </w:tcPr>
          <w:p w14:paraId="70FF86AB" w14:textId="77777777" w:rsidR="0072266A" w:rsidRDefault="00981DA7">
            <w:pPr>
              <w:jc w:val="right"/>
            </w:pPr>
            <w:r>
              <w:rPr>
                <w:rFonts w:eastAsiaTheme="minorEastAsia"/>
                <w:color w:val="000000" w:themeColor="text1"/>
                <w:szCs w:val="21"/>
              </w:rPr>
              <w:t>512.64</w:t>
            </w:r>
          </w:p>
        </w:tc>
      </w:tr>
      <w:tr w:rsidR="0072266A" w14:paraId="0796638B" w14:textId="77777777">
        <w:tc>
          <w:tcPr>
            <w:tcW w:w="1588" w:type="dxa"/>
            <w:vAlign w:val="center"/>
          </w:tcPr>
          <w:p w14:paraId="08E340C5" w14:textId="77777777" w:rsidR="0072266A" w:rsidRDefault="00981DA7">
            <w:pPr>
              <w:jc w:val="center"/>
            </w:pPr>
            <w:r>
              <w:rPr>
                <w:rFonts w:eastAsiaTheme="minorEastAsia"/>
                <w:color w:val="000000" w:themeColor="text1"/>
                <w:szCs w:val="21"/>
              </w:rPr>
              <w:t>应付管理人报酬</w:t>
            </w:r>
          </w:p>
        </w:tc>
        <w:tc>
          <w:tcPr>
            <w:tcW w:w="1701" w:type="dxa"/>
            <w:vAlign w:val="center"/>
          </w:tcPr>
          <w:p w14:paraId="11387D77" w14:textId="77777777" w:rsidR="0072266A" w:rsidRDefault="00981DA7">
            <w:pPr>
              <w:jc w:val="right"/>
            </w:pPr>
            <w:r>
              <w:rPr>
                <w:rFonts w:eastAsiaTheme="minorEastAsia"/>
                <w:color w:val="000000" w:themeColor="text1"/>
                <w:szCs w:val="21"/>
              </w:rPr>
              <w:t>-</w:t>
            </w:r>
          </w:p>
        </w:tc>
        <w:tc>
          <w:tcPr>
            <w:tcW w:w="1701" w:type="dxa"/>
            <w:vAlign w:val="center"/>
          </w:tcPr>
          <w:p w14:paraId="3F32050A" w14:textId="77777777" w:rsidR="0072266A" w:rsidRDefault="00981DA7">
            <w:pPr>
              <w:jc w:val="right"/>
            </w:pPr>
            <w:r>
              <w:rPr>
                <w:rFonts w:eastAsiaTheme="minorEastAsia"/>
                <w:color w:val="000000" w:themeColor="text1"/>
                <w:szCs w:val="21"/>
              </w:rPr>
              <w:t>-</w:t>
            </w:r>
          </w:p>
        </w:tc>
        <w:tc>
          <w:tcPr>
            <w:tcW w:w="1559" w:type="dxa"/>
            <w:vAlign w:val="center"/>
          </w:tcPr>
          <w:p w14:paraId="7CF81D0E" w14:textId="77777777" w:rsidR="0072266A" w:rsidRDefault="00981DA7">
            <w:pPr>
              <w:jc w:val="right"/>
            </w:pPr>
            <w:r>
              <w:rPr>
                <w:rFonts w:eastAsiaTheme="minorEastAsia"/>
                <w:color w:val="000000" w:themeColor="text1"/>
                <w:szCs w:val="21"/>
              </w:rPr>
              <w:t>-</w:t>
            </w:r>
          </w:p>
        </w:tc>
        <w:tc>
          <w:tcPr>
            <w:tcW w:w="1559" w:type="dxa"/>
            <w:vAlign w:val="center"/>
          </w:tcPr>
          <w:p w14:paraId="557FACC7" w14:textId="77777777" w:rsidR="0072266A" w:rsidRDefault="00981DA7">
            <w:pPr>
              <w:jc w:val="right"/>
            </w:pPr>
            <w:r>
              <w:rPr>
                <w:rFonts w:eastAsiaTheme="minorEastAsia"/>
                <w:color w:val="000000" w:themeColor="text1"/>
                <w:szCs w:val="21"/>
              </w:rPr>
              <w:t>4,129.86</w:t>
            </w:r>
          </w:p>
        </w:tc>
        <w:tc>
          <w:tcPr>
            <w:tcW w:w="1301" w:type="dxa"/>
            <w:vAlign w:val="center"/>
          </w:tcPr>
          <w:p w14:paraId="1E143087" w14:textId="77777777" w:rsidR="0072266A" w:rsidRDefault="00981DA7">
            <w:pPr>
              <w:jc w:val="right"/>
            </w:pPr>
            <w:r>
              <w:rPr>
                <w:rFonts w:eastAsiaTheme="minorEastAsia"/>
                <w:color w:val="000000" w:themeColor="text1"/>
                <w:szCs w:val="21"/>
              </w:rPr>
              <w:t>4,129.86</w:t>
            </w:r>
          </w:p>
        </w:tc>
      </w:tr>
      <w:tr w:rsidR="0072266A" w14:paraId="71980EF1" w14:textId="77777777">
        <w:tc>
          <w:tcPr>
            <w:tcW w:w="1588" w:type="dxa"/>
            <w:vAlign w:val="center"/>
          </w:tcPr>
          <w:p w14:paraId="2F757D53" w14:textId="77777777" w:rsidR="0072266A" w:rsidRDefault="00981DA7">
            <w:pPr>
              <w:jc w:val="center"/>
            </w:pPr>
            <w:r>
              <w:rPr>
                <w:rFonts w:eastAsiaTheme="minorEastAsia"/>
                <w:color w:val="000000" w:themeColor="text1"/>
                <w:szCs w:val="21"/>
              </w:rPr>
              <w:t>应付托管费</w:t>
            </w:r>
          </w:p>
        </w:tc>
        <w:tc>
          <w:tcPr>
            <w:tcW w:w="1701" w:type="dxa"/>
            <w:vAlign w:val="center"/>
          </w:tcPr>
          <w:p w14:paraId="4955AAF9" w14:textId="77777777" w:rsidR="0072266A" w:rsidRDefault="00981DA7">
            <w:pPr>
              <w:jc w:val="right"/>
            </w:pPr>
            <w:r>
              <w:rPr>
                <w:rFonts w:eastAsiaTheme="minorEastAsia"/>
                <w:color w:val="000000" w:themeColor="text1"/>
                <w:szCs w:val="21"/>
              </w:rPr>
              <w:t>-</w:t>
            </w:r>
          </w:p>
        </w:tc>
        <w:tc>
          <w:tcPr>
            <w:tcW w:w="1701" w:type="dxa"/>
            <w:vAlign w:val="center"/>
          </w:tcPr>
          <w:p w14:paraId="768CF9C8" w14:textId="77777777" w:rsidR="0072266A" w:rsidRDefault="00981DA7">
            <w:pPr>
              <w:jc w:val="right"/>
            </w:pPr>
            <w:r>
              <w:rPr>
                <w:rFonts w:eastAsiaTheme="minorEastAsia"/>
                <w:color w:val="000000" w:themeColor="text1"/>
                <w:szCs w:val="21"/>
              </w:rPr>
              <w:t>-</w:t>
            </w:r>
          </w:p>
        </w:tc>
        <w:tc>
          <w:tcPr>
            <w:tcW w:w="1559" w:type="dxa"/>
            <w:vAlign w:val="center"/>
          </w:tcPr>
          <w:p w14:paraId="19575A01" w14:textId="77777777" w:rsidR="0072266A" w:rsidRDefault="00981DA7">
            <w:pPr>
              <w:jc w:val="right"/>
            </w:pPr>
            <w:r>
              <w:rPr>
                <w:rFonts w:eastAsiaTheme="minorEastAsia"/>
                <w:color w:val="000000" w:themeColor="text1"/>
                <w:szCs w:val="21"/>
              </w:rPr>
              <w:t>-</w:t>
            </w:r>
          </w:p>
        </w:tc>
        <w:tc>
          <w:tcPr>
            <w:tcW w:w="1559" w:type="dxa"/>
            <w:vAlign w:val="center"/>
          </w:tcPr>
          <w:p w14:paraId="4724A504" w14:textId="77777777" w:rsidR="0072266A" w:rsidRDefault="00981DA7">
            <w:pPr>
              <w:jc w:val="right"/>
            </w:pPr>
            <w:r>
              <w:rPr>
                <w:rFonts w:eastAsiaTheme="minorEastAsia"/>
                <w:color w:val="000000" w:themeColor="text1"/>
                <w:szCs w:val="21"/>
              </w:rPr>
              <w:t>1,376.63</w:t>
            </w:r>
          </w:p>
        </w:tc>
        <w:tc>
          <w:tcPr>
            <w:tcW w:w="1301" w:type="dxa"/>
            <w:vAlign w:val="center"/>
          </w:tcPr>
          <w:p w14:paraId="63DB5D52" w14:textId="77777777" w:rsidR="0072266A" w:rsidRDefault="00981DA7">
            <w:pPr>
              <w:jc w:val="right"/>
            </w:pPr>
            <w:r>
              <w:rPr>
                <w:rFonts w:eastAsiaTheme="minorEastAsia"/>
                <w:color w:val="000000" w:themeColor="text1"/>
                <w:szCs w:val="21"/>
              </w:rPr>
              <w:t>1,376.63</w:t>
            </w:r>
          </w:p>
        </w:tc>
      </w:tr>
      <w:tr w:rsidR="0072266A" w14:paraId="77987BC3" w14:textId="77777777">
        <w:tc>
          <w:tcPr>
            <w:tcW w:w="1588" w:type="dxa"/>
            <w:vAlign w:val="center"/>
          </w:tcPr>
          <w:p w14:paraId="718232ED" w14:textId="77777777" w:rsidR="0072266A" w:rsidRDefault="00981DA7">
            <w:pPr>
              <w:jc w:val="center"/>
            </w:pPr>
            <w:r>
              <w:rPr>
                <w:rFonts w:eastAsiaTheme="minorEastAsia"/>
                <w:color w:val="000000" w:themeColor="text1"/>
                <w:szCs w:val="21"/>
              </w:rPr>
              <w:t>应付销售服务费</w:t>
            </w:r>
          </w:p>
        </w:tc>
        <w:tc>
          <w:tcPr>
            <w:tcW w:w="1701" w:type="dxa"/>
            <w:vAlign w:val="center"/>
          </w:tcPr>
          <w:p w14:paraId="2AE8A636" w14:textId="77777777" w:rsidR="0072266A" w:rsidRDefault="00981DA7">
            <w:pPr>
              <w:jc w:val="right"/>
            </w:pPr>
            <w:r>
              <w:rPr>
                <w:rFonts w:eastAsiaTheme="minorEastAsia"/>
                <w:color w:val="000000" w:themeColor="text1"/>
                <w:szCs w:val="21"/>
              </w:rPr>
              <w:t>-</w:t>
            </w:r>
          </w:p>
        </w:tc>
        <w:tc>
          <w:tcPr>
            <w:tcW w:w="1701" w:type="dxa"/>
            <w:vAlign w:val="center"/>
          </w:tcPr>
          <w:p w14:paraId="3A3D1FB0" w14:textId="77777777" w:rsidR="0072266A" w:rsidRDefault="00981DA7">
            <w:pPr>
              <w:jc w:val="right"/>
            </w:pPr>
            <w:r>
              <w:rPr>
                <w:rFonts w:eastAsiaTheme="minorEastAsia"/>
                <w:color w:val="000000" w:themeColor="text1"/>
                <w:szCs w:val="21"/>
              </w:rPr>
              <w:t>-</w:t>
            </w:r>
          </w:p>
        </w:tc>
        <w:tc>
          <w:tcPr>
            <w:tcW w:w="1559" w:type="dxa"/>
            <w:vAlign w:val="center"/>
          </w:tcPr>
          <w:p w14:paraId="55F57402" w14:textId="77777777" w:rsidR="0072266A" w:rsidRDefault="00981DA7">
            <w:pPr>
              <w:jc w:val="right"/>
            </w:pPr>
            <w:r>
              <w:rPr>
                <w:rFonts w:eastAsiaTheme="minorEastAsia"/>
                <w:color w:val="000000" w:themeColor="text1"/>
                <w:szCs w:val="21"/>
              </w:rPr>
              <w:t>-</w:t>
            </w:r>
          </w:p>
        </w:tc>
        <w:tc>
          <w:tcPr>
            <w:tcW w:w="1559" w:type="dxa"/>
            <w:vAlign w:val="center"/>
          </w:tcPr>
          <w:p w14:paraId="44705F19" w14:textId="77777777" w:rsidR="0072266A" w:rsidRDefault="00981DA7">
            <w:pPr>
              <w:jc w:val="right"/>
            </w:pPr>
            <w:r>
              <w:rPr>
                <w:rFonts w:eastAsiaTheme="minorEastAsia"/>
                <w:color w:val="000000" w:themeColor="text1"/>
                <w:szCs w:val="21"/>
              </w:rPr>
              <w:t>657.20</w:t>
            </w:r>
          </w:p>
        </w:tc>
        <w:tc>
          <w:tcPr>
            <w:tcW w:w="1301" w:type="dxa"/>
            <w:vAlign w:val="center"/>
          </w:tcPr>
          <w:p w14:paraId="25FD0AEA" w14:textId="77777777" w:rsidR="0072266A" w:rsidRDefault="00981DA7">
            <w:pPr>
              <w:jc w:val="right"/>
            </w:pPr>
            <w:r>
              <w:rPr>
                <w:rFonts w:eastAsiaTheme="minorEastAsia"/>
                <w:color w:val="000000" w:themeColor="text1"/>
                <w:szCs w:val="21"/>
              </w:rPr>
              <w:t>657.20</w:t>
            </w:r>
          </w:p>
        </w:tc>
      </w:tr>
      <w:tr w:rsidR="0072266A" w14:paraId="27DF95C7" w14:textId="77777777">
        <w:tc>
          <w:tcPr>
            <w:tcW w:w="1588" w:type="dxa"/>
            <w:vAlign w:val="center"/>
          </w:tcPr>
          <w:p w14:paraId="2FD0CFFE" w14:textId="77777777" w:rsidR="0072266A" w:rsidRDefault="00981DA7">
            <w:pPr>
              <w:jc w:val="center"/>
            </w:pPr>
            <w:r>
              <w:rPr>
                <w:rFonts w:eastAsiaTheme="minorEastAsia"/>
                <w:color w:val="000000" w:themeColor="text1"/>
                <w:szCs w:val="21"/>
              </w:rPr>
              <w:t>其他负债</w:t>
            </w:r>
          </w:p>
        </w:tc>
        <w:tc>
          <w:tcPr>
            <w:tcW w:w="1701" w:type="dxa"/>
            <w:vAlign w:val="center"/>
          </w:tcPr>
          <w:p w14:paraId="78C80954" w14:textId="77777777" w:rsidR="0072266A" w:rsidRDefault="00981DA7">
            <w:pPr>
              <w:jc w:val="right"/>
            </w:pPr>
            <w:r>
              <w:rPr>
                <w:rFonts w:eastAsiaTheme="minorEastAsia"/>
                <w:color w:val="000000" w:themeColor="text1"/>
                <w:szCs w:val="21"/>
              </w:rPr>
              <w:t>-</w:t>
            </w:r>
          </w:p>
        </w:tc>
        <w:tc>
          <w:tcPr>
            <w:tcW w:w="1701" w:type="dxa"/>
            <w:vAlign w:val="center"/>
          </w:tcPr>
          <w:p w14:paraId="2D1AD55A" w14:textId="77777777" w:rsidR="0072266A" w:rsidRDefault="00981DA7">
            <w:pPr>
              <w:jc w:val="right"/>
            </w:pPr>
            <w:r>
              <w:rPr>
                <w:rFonts w:eastAsiaTheme="minorEastAsia"/>
                <w:color w:val="000000" w:themeColor="text1"/>
                <w:szCs w:val="21"/>
              </w:rPr>
              <w:t>-</w:t>
            </w:r>
          </w:p>
        </w:tc>
        <w:tc>
          <w:tcPr>
            <w:tcW w:w="1559" w:type="dxa"/>
            <w:vAlign w:val="center"/>
          </w:tcPr>
          <w:p w14:paraId="79779EA8" w14:textId="77777777" w:rsidR="0072266A" w:rsidRDefault="00981DA7">
            <w:pPr>
              <w:jc w:val="right"/>
            </w:pPr>
            <w:r>
              <w:rPr>
                <w:rFonts w:eastAsiaTheme="minorEastAsia"/>
                <w:color w:val="000000" w:themeColor="text1"/>
                <w:szCs w:val="21"/>
              </w:rPr>
              <w:t>-</w:t>
            </w:r>
          </w:p>
        </w:tc>
        <w:tc>
          <w:tcPr>
            <w:tcW w:w="1559" w:type="dxa"/>
            <w:vAlign w:val="center"/>
          </w:tcPr>
          <w:p w14:paraId="7D0E7F60" w14:textId="77777777" w:rsidR="0072266A" w:rsidRDefault="00981DA7">
            <w:pPr>
              <w:jc w:val="right"/>
            </w:pPr>
            <w:r>
              <w:rPr>
                <w:rFonts w:eastAsiaTheme="minorEastAsia"/>
                <w:color w:val="000000" w:themeColor="text1"/>
                <w:szCs w:val="21"/>
              </w:rPr>
              <w:t>175,543.51</w:t>
            </w:r>
          </w:p>
        </w:tc>
        <w:tc>
          <w:tcPr>
            <w:tcW w:w="1301" w:type="dxa"/>
            <w:vAlign w:val="center"/>
          </w:tcPr>
          <w:p w14:paraId="303978E4" w14:textId="77777777" w:rsidR="0072266A" w:rsidRDefault="00981DA7">
            <w:pPr>
              <w:jc w:val="right"/>
            </w:pPr>
            <w:r>
              <w:rPr>
                <w:rFonts w:eastAsiaTheme="minorEastAsia"/>
                <w:color w:val="000000" w:themeColor="text1"/>
                <w:szCs w:val="21"/>
              </w:rPr>
              <w:t>175,543.51</w:t>
            </w:r>
          </w:p>
        </w:tc>
      </w:tr>
      <w:tr w:rsidR="00B54DC1" w:rsidRPr="00B54DC1" w14:paraId="5F7EA782" w14:textId="77777777">
        <w:trPr>
          <w:trHeight w:val="278"/>
        </w:trPr>
        <w:tc>
          <w:tcPr>
            <w:tcW w:w="1588" w:type="dxa"/>
            <w:vAlign w:val="center"/>
          </w:tcPr>
          <w:p w14:paraId="4781A9B1"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负债总计</w:t>
            </w:r>
          </w:p>
        </w:tc>
        <w:tc>
          <w:tcPr>
            <w:tcW w:w="1701" w:type="dxa"/>
          </w:tcPr>
          <w:p w14:paraId="5457C032"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701" w:type="dxa"/>
          </w:tcPr>
          <w:p w14:paraId="45751049"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59" w:type="dxa"/>
          </w:tcPr>
          <w:p w14:paraId="36FE9D5B"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59" w:type="dxa"/>
          </w:tcPr>
          <w:p w14:paraId="60E787EB"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182,219.84</w:t>
            </w:r>
          </w:p>
        </w:tc>
        <w:tc>
          <w:tcPr>
            <w:tcW w:w="1301" w:type="dxa"/>
          </w:tcPr>
          <w:p w14:paraId="2D5636BC"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182,219.84</w:t>
            </w:r>
          </w:p>
        </w:tc>
      </w:tr>
      <w:tr w:rsidR="00B54DC1" w:rsidRPr="00B54DC1" w14:paraId="223BD6F8" w14:textId="77777777">
        <w:trPr>
          <w:trHeight w:val="278"/>
        </w:trPr>
        <w:tc>
          <w:tcPr>
            <w:tcW w:w="1588" w:type="dxa"/>
            <w:vAlign w:val="center"/>
          </w:tcPr>
          <w:p w14:paraId="18ECFE92"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利率敏感度缺口</w:t>
            </w:r>
          </w:p>
        </w:tc>
        <w:tc>
          <w:tcPr>
            <w:tcW w:w="1701" w:type="dxa"/>
          </w:tcPr>
          <w:p w14:paraId="56EEE06F"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49,095,068.79</w:t>
            </w:r>
          </w:p>
        </w:tc>
        <w:tc>
          <w:tcPr>
            <w:tcW w:w="1701" w:type="dxa"/>
            <w:vAlign w:val="center"/>
          </w:tcPr>
          <w:p w14:paraId="2524E169"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6,468,994.22</w:t>
            </w:r>
          </w:p>
        </w:tc>
        <w:tc>
          <w:tcPr>
            <w:tcW w:w="1559" w:type="dxa"/>
            <w:vAlign w:val="center"/>
          </w:tcPr>
          <w:p w14:paraId="12E83FE1"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1,797,946.46</w:t>
            </w:r>
          </w:p>
        </w:tc>
        <w:tc>
          <w:tcPr>
            <w:tcW w:w="1559" w:type="dxa"/>
            <w:vAlign w:val="center"/>
          </w:tcPr>
          <w:p w14:paraId="72E76032"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-177,620.63</w:t>
            </w:r>
          </w:p>
        </w:tc>
        <w:tc>
          <w:tcPr>
            <w:tcW w:w="1301" w:type="dxa"/>
            <w:vAlign w:val="center"/>
          </w:tcPr>
          <w:p w14:paraId="3162469E"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57,184,388.84</w:t>
            </w:r>
          </w:p>
        </w:tc>
      </w:tr>
    </w:tbl>
    <w:p w14:paraId="6CB2AB14" w14:textId="77777777"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注：表中所示为本基金资产及负债的账面价值，并按照合约规定的利率重新定价日或到期日孰早者予以分类。</w:t>
      </w:r>
    </w:p>
    <w:p w14:paraId="1D5A06F1"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6.4.13.4.1.2 </w:t>
      </w:r>
      <w:r w:rsidRPr="00B54DC1">
        <w:rPr>
          <w:rFonts w:eastAsiaTheme="minorEastAsia"/>
          <w:b/>
          <w:bCs/>
          <w:color w:val="000000" w:themeColor="text1"/>
          <w:szCs w:val="21"/>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51"/>
        <w:gridCol w:w="2694"/>
        <w:gridCol w:w="2904"/>
      </w:tblGrid>
      <w:tr w:rsidR="0072266A" w14:paraId="70519E2A" w14:textId="77777777">
        <w:tc>
          <w:tcPr>
            <w:tcW w:w="851" w:type="dxa"/>
            <w:vAlign w:val="center"/>
          </w:tcPr>
          <w:p w14:paraId="21C91BF3" w14:textId="77777777" w:rsidR="0072266A" w:rsidRDefault="00981DA7">
            <w:pPr>
              <w:jc w:val="left"/>
            </w:pPr>
            <w:r>
              <w:rPr>
                <w:rFonts w:eastAsiaTheme="minorEastAsia"/>
                <w:color w:val="000000" w:themeColor="text1"/>
                <w:szCs w:val="21"/>
              </w:rPr>
              <w:t>假设</w:t>
            </w:r>
          </w:p>
        </w:tc>
        <w:tc>
          <w:tcPr>
            <w:tcW w:w="8149" w:type="dxa"/>
            <w:gridSpan w:val="3"/>
            <w:vAlign w:val="center"/>
          </w:tcPr>
          <w:p w14:paraId="3B420F4C" w14:textId="77777777" w:rsidR="0072266A" w:rsidRDefault="00981DA7">
            <w:pPr>
              <w:jc w:val="left"/>
            </w:pPr>
            <w:r>
              <w:rPr>
                <w:rFonts w:eastAsiaTheme="minorEastAsia"/>
                <w:color w:val="000000" w:themeColor="text1"/>
                <w:szCs w:val="21"/>
              </w:rPr>
              <w:t>除市场利率以外的其他市场变量保持不变</w:t>
            </w:r>
          </w:p>
        </w:tc>
      </w:tr>
      <w:tr w:rsidR="00B54DC1" w:rsidRPr="00B54DC1" w14:paraId="10643C88" w14:textId="77777777">
        <w:tc>
          <w:tcPr>
            <w:tcW w:w="851" w:type="dxa"/>
            <w:vMerge w:val="restart"/>
            <w:vAlign w:val="center"/>
          </w:tcPr>
          <w:p w14:paraId="062D9D02" w14:textId="77777777" w:rsidR="00EE54C5" w:rsidRPr="00B54DC1" w:rsidRDefault="00323032">
            <w:pPr>
              <w:pStyle w:val="af0"/>
              <w:jc w:val="center"/>
              <w:rPr>
                <w:rFonts w:eastAsiaTheme="minorEastAsia"/>
                <w:color w:val="000000" w:themeColor="text1"/>
                <w:sz w:val="21"/>
                <w:szCs w:val="21"/>
              </w:rPr>
            </w:pPr>
            <w:r w:rsidRPr="00B54DC1">
              <w:rPr>
                <w:rFonts w:eastAsiaTheme="minorEastAsia"/>
                <w:bCs/>
                <w:color w:val="000000" w:themeColor="text1"/>
                <w:sz w:val="21"/>
                <w:szCs w:val="21"/>
              </w:rPr>
              <w:t>分析</w:t>
            </w:r>
          </w:p>
        </w:tc>
        <w:tc>
          <w:tcPr>
            <w:tcW w:w="2551" w:type="dxa"/>
            <w:vMerge w:val="restart"/>
            <w:vAlign w:val="center"/>
          </w:tcPr>
          <w:p w14:paraId="1EED10FF" w14:textId="77777777" w:rsidR="00EE54C5" w:rsidRPr="00B54DC1" w:rsidRDefault="00323032">
            <w:pPr>
              <w:widowControl/>
              <w:autoSpaceDE w:val="0"/>
              <w:autoSpaceDN w:val="0"/>
              <w:ind w:right="-15"/>
              <w:jc w:val="center"/>
              <w:textAlignment w:val="bottom"/>
              <w:rPr>
                <w:rFonts w:eastAsiaTheme="minorEastAsia"/>
                <w:color w:val="000000" w:themeColor="text1"/>
                <w:kern w:val="0"/>
                <w:szCs w:val="21"/>
              </w:rPr>
            </w:pPr>
            <w:r w:rsidRPr="00B54DC1">
              <w:rPr>
                <w:rFonts w:eastAsiaTheme="minorEastAsia"/>
                <w:bCs/>
                <w:color w:val="000000" w:themeColor="text1"/>
                <w:szCs w:val="21"/>
              </w:rPr>
              <w:t>相关风险变量的变动</w:t>
            </w:r>
          </w:p>
        </w:tc>
        <w:tc>
          <w:tcPr>
            <w:tcW w:w="5598" w:type="dxa"/>
            <w:gridSpan w:val="2"/>
          </w:tcPr>
          <w:p w14:paraId="07B1D41E"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对资产负债表日基金资产净值的</w:t>
            </w:r>
          </w:p>
          <w:p w14:paraId="4C232F55" w14:textId="77777777" w:rsidR="00EE54C5" w:rsidRPr="00B54DC1" w:rsidRDefault="00EE54C5">
            <w:pPr>
              <w:jc w:val="center"/>
              <w:rPr>
                <w:rFonts w:eastAsiaTheme="minorEastAsia"/>
                <w:color w:val="000000" w:themeColor="text1"/>
                <w:szCs w:val="21"/>
              </w:rPr>
            </w:pPr>
          </w:p>
          <w:p w14:paraId="7CDB9EB3" w14:textId="77777777" w:rsidR="00EE54C5" w:rsidRPr="00B54DC1" w:rsidRDefault="00323032">
            <w:pPr>
              <w:widowControl/>
              <w:autoSpaceDE w:val="0"/>
              <w:autoSpaceDN w:val="0"/>
              <w:ind w:right="-15"/>
              <w:jc w:val="center"/>
              <w:textAlignment w:val="bottom"/>
              <w:rPr>
                <w:rFonts w:eastAsiaTheme="minorEastAsia"/>
                <w:color w:val="000000" w:themeColor="text1"/>
                <w:kern w:val="0"/>
                <w:szCs w:val="21"/>
              </w:rPr>
            </w:pPr>
            <w:r w:rsidRPr="00B54DC1">
              <w:rPr>
                <w:rFonts w:eastAsiaTheme="minorEastAsia"/>
                <w:color w:val="000000" w:themeColor="text1"/>
                <w:szCs w:val="21"/>
              </w:rPr>
              <w:t>影响金额（单位：人民币万元）</w:t>
            </w:r>
          </w:p>
        </w:tc>
      </w:tr>
      <w:tr w:rsidR="00B54DC1" w:rsidRPr="00B54DC1" w14:paraId="076F8508" w14:textId="77777777">
        <w:tc>
          <w:tcPr>
            <w:tcW w:w="851" w:type="dxa"/>
            <w:vMerge/>
            <w:vAlign w:val="center"/>
          </w:tcPr>
          <w:p w14:paraId="7072D87D" w14:textId="77777777" w:rsidR="00EE54C5" w:rsidRPr="00B54DC1" w:rsidRDefault="00EE54C5">
            <w:pPr>
              <w:widowControl/>
              <w:jc w:val="left"/>
              <w:rPr>
                <w:rFonts w:eastAsiaTheme="minorEastAsia"/>
                <w:color w:val="000000" w:themeColor="text1"/>
                <w:szCs w:val="21"/>
              </w:rPr>
            </w:pPr>
          </w:p>
        </w:tc>
        <w:tc>
          <w:tcPr>
            <w:tcW w:w="2551" w:type="dxa"/>
            <w:vMerge/>
            <w:vAlign w:val="center"/>
          </w:tcPr>
          <w:p w14:paraId="00E81E43" w14:textId="77777777" w:rsidR="00EE54C5" w:rsidRPr="00B54DC1" w:rsidRDefault="00EE54C5">
            <w:pPr>
              <w:widowControl/>
              <w:jc w:val="left"/>
              <w:rPr>
                <w:rFonts w:eastAsiaTheme="minorEastAsia"/>
                <w:color w:val="000000" w:themeColor="text1"/>
                <w:kern w:val="0"/>
                <w:szCs w:val="21"/>
              </w:rPr>
            </w:pPr>
          </w:p>
        </w:tc>
        <w:tc>
          <w:tcPr>
            <w:tcW w:w="2694" w:type="dxa"/>
          </w:tcPr>
          <w:p w14:paraId="63DDA4B6" w14:textId="77777777" w:rsidR="00EE54C5" w:rsidRPr="00B54DC1" w:rsidRDefault="00323032">
            <w:pPr>
              <w:ind w:firstLineChars="350" w:firstLine="735"/>
              <w:rPr>
                <w:rFonts w:eastAsiaTheme="minorEastAsia"/>
                <w:color w:val="000000" w:themeColor="text1"/>
                <w:szCs w:val="21"/>
              </w:rPr>
            </w:pPr>
            <w:r w:rsidRPr="00B54DC1">
              <w:rPr>
                <w:rFonts w:eastAsiaTheme="minorEastAsia"/>
                <w:color w:val="000000" w:themeColor="text1"/>
                <w:szCs w:val="21"/>
              </w:rPr>
              <w:t>本期末</w:t>
            </w:r>
          </w:p>
          <w:p w14:paraId="4904D90C" w14:textId="77777777" w:rsidR="00EE54C5" w:rsidRPr="00B54DC1" w:rsidRDefault="00323032">
            <w:pPr>
              <w:jc w:val="center"/>
              <w:rPr>
                <w:rFonts w:eastAsiaTheme="minorEastAsia"/>
                <w:bCs/>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c>
          <w:tcPr>
            <w:tcW w:w="2904" w:type="dxa"/>
          </w:tcPr>
          <w:p w14:paraId="5A077B1F" w14:textId="77777777" w:rsidR="00EE54C5" w:rsidRPr="00B54DC1" w:rsidRDefault="00323032">
            <w:pPr>
              <w:ind w:firstLineChars="300" w:firstLine="630"/>
              <w:rPr>
                <w:rFonts w:eastAsiaTheme="minorEastAsia"/>
                <w:color w:val="000000" w:themeColor="text1"/>
                <w:szCs w:val="21"/>
              </w:rPr>
            </w:pPr>
            <w:r w:rsidRPr="00B54DC1">
              <w:rPr>
                <w:rFonts w:eastAsiaTheme="minorEastAsia"/>
                <w:color w:val="000000" w:themeColor="text1"/>
                <w:szCs w:val="21"/>
              </w:rPr>
              <w:t>上年度末</w:t>
            </w:r>
          </w:p>
          <w:p w14:paraId="6C0B4553" w14:textId="77777777" w:rsidR="00EE54C5" w:rsidRPr="00B54DC1" w:rsidRDefault="00323032">
            <w:pPr>
              <w:jc w:val="center"/>
              <w:rPr>
                <w:rFonts w:eastAsiaTheme="minorEastAsia"/>
                <w:bCs/>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12</w:t>
            </w:r>
            <w:r w:rsidRPr="00B54DC1">
              <w:rPr>
                <w:rFonts w:eastAsiaTheme="minorEastAsia"/>
                <w:color w:val="000000" w:themeColor="text1"/>
                <w:szCs w:val="21"/>
              </w:rPr>
              <w:t>月</w:t>
            </w:r>
            <w:r w:rsidRPr="00B54DC1">
              <w:rPr>
                <w:rFonts w:eastAsiaTheme="minorEastAsia"/>
                <w:color w:val="000000" w:themeColor="text1"/>
                <w:szCs w:val="21"/>
              </w:rPr>
              <w:t>31</w:t>
            </w:r>
            <w:r w:rsidRPr="00B54DC1">
              <w:rPr>
                <w:rFonts w:eastAsiaTheme="minorEastAsia"/>
                <w:color w:val="000000" w:themeColor="text1"/>
                <w:szCs w:val="21"/>
              </w:rPr>
              <w:t>日</w:t>
            </w:r>
          </w:p>
        </w:tc>
      </w:tr>
      <w:tr w:rsidR="0072266A" w14:paraId="050258AC" w14:textId="77777777">
        <w:tc>
          <w:tcPr>
            <w:tcW w:w="851" w:type="dxa"/>
            <w:vMerge/>
          </w:tcPr>
          <w:p w14:paraId="5C4F2B64" w14:textId="77777777" w:rsidR="0072266A" w:rsidRDefault="0072266A"/>
        </w:tc>
        <w:tc>
          <w:tcPr>
            <w:tcW w:w="2551" w:type="dxa"/>
            <w:vAlign w:val="center"/>
          </w:tcPr>
          <w:p w14:paraId="644090F7" w14:textId="77777777" w:rsidR="0072266A" w:rsidRDefault="00981DA7">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14:paraId="1C063451" w14:textId="77777777" w:rsidR="0072266A" w:rsidRDefault="00981DA7">
            <w:pPr>
              <w:jc w:val="right"/>
            </w:pPr>
            <w:r>
              <w:rPr>
                <w:rFonts w:eastAsiaTheme="minorEastAsia"/>
                <w:color w:val="000000" w:themeColor="text1"/>
                <w:szCs w:val="21"/>
              </w:rPr>
              <w:t>增加约</w:t>
            </w:r>
            <w:r>
              <w:rPr>
                <w:rFonts w:eastAsiaTheme="minorEastAsia"/>
                <w:color w:val="000000" w:themeColor="text1"/>
                <w:szCs w:val="21"/>
              </w:rPr>
              <w:t>571</w:t>
            </w:r>
          </w:p>
        </w:tc>
        <w:tc>
          <w:tcPr>
            <w:tcW w:w="2904" w:type="dxa"/>
            <w:vAlign w:val="center"/>
          </w:tcPr>
          <w:p w14:paraId="3511C013" w14:textId="77777777" w:rsidR="0072266A" w:rsidRDefault="00981DA7">
            <w:pPr>
              <w:jc w:val="right"/>
            </w:pPr>
            <w:r>
              <w:rPr>
                <w:rFonts w:eastAsiaTheme="minorEastAsia"/>
                <w:color w:val="000000" w:themeColor="text1"/>
                <w:szCs w:val="21"/>
              </w:rPr>
              <w:t>增加约</w:t>
            </w:r>
            <w:r>
              <w:rPr>
                <w:rFonts w:eastAsiaTheme="minorEastAsia"/>
                <w:color w:val="000000" w:themeColor="text1"/>
                <w:szCs w:val="21"/>
              </w:rPr>
              <w:t>11</w:t>
            </w:r>
          </w:p>
        </w:tc>
      </w:tr>
      <w:tr w:rsidR="0072266A" w14:paraId="1D04C377" w14:textId="77777777">
        <w:tc>
          <w:tcPr>
            <w:tcW w:w="851" w:type="dxa"/>
            <w:vMerge/>
          </w:tcPr>
          <w:p w14:paraId="461061B3" w14:textId="77777777" w:rsidR="0072266A" w:rsidRDefault="0072266A"/>
        </w:tc>
        <w:tc>
          <w:tcPr>
            <w:tcW w:w="2551" w:type="dxa"/>
            <w:vAlign w:val="center"/>
          </w:tcPr>
          <w:p w14:paraId="7D80F819" w14:textId="77777777" w:rsidR="0072266A" w:rsidRDefault="00981DA7">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14:paraId="57BAE2BF" w14:textId="77777777" w:rsidR="0072266A" w:rsidRDefault="00981DA7">
            <w:pPr>
              <w:jc w:val="right"/>
            </w:pPr>
            <w:r>
              <w:rPr>
                <w:rFonts w:eastAsiaTheme="minorEastAsia"/>
                <w:color w:val="000000" w:themeColor="text1"/>
                <w:szCs w:val="21"/>
              </w:rPr>
              <w:t>减少约</w:t>
            </w:r>
            <w:r>
              <w:rPr>
                <w:rFonts w:eastAsiaTheme="minorEastAsia"/>
                <w:color w:val="000000" w:themeColor="text1"/>
                <w:szCs w:val="21"/>
              </w:rPr>
              <w:t>557</w:t>
            </w:r>
          </w:p>
        </w:tc>
        <w:tc>
          <w:tcPr>
            <w:tcW w:w="2904" w:type="dxa"/>
            <w:vAlign w:val="center"/>
          </w:tcPr>
          <w:p w14:paraId="3799A968" w14:textId="77777777" w:rsidR="0072266A" w:rsidRDefault="00981DA7">
            <w:pPr>
              <w:jc w:val="right"/>
            </w:pPr>
            <w:r>
              <w:rPr>
                <w:rFonts w:eastAsiaTheme="minorEastAsia"/>
                <w:color w:val="000000" w:themeColor="text1"/>
                <w:szCs w:val="21"/>
              </w:rPr>
              <w:t>减少约</w:t>
            </w:r>
            <w:r>
              <w:rPr>
                <w:rFonts w:eastAsiaTheme="minorEastAsia"/>
                <w:color w:val="000000" w:themeColor="text1"/>
                <w:szCs w:val="21"/>
              </w:rPr>
              <w:t>11</w:t>
            </w:r>
          </w:p>
        </w:tc>
      </w:tr>
    </w:tbl>
    <w:p w14:paraId="5ACB670C"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6.4.13.4.2</w:t>
      </w:r>
      <w:r w:rsidRPr="00B54DC1">
        <w:rPr>
          <w:rFonts w:eastAsiaTheme="minorEastAsia"/>
          <w:b/>
          <w:bCs/>
          <w:color w:val="000000" w:themeColor="text1"/>
          <w:szCs w:val="21"/>
        </w:rPr>
        <w:t>外汇风险</w:t>
      </w:r>
    </w:p>
    <w:p w14:paraId="483D27C0"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14:paraId="6D2ADC45"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6.4.13.4.3 </w:t>
      </w:r>
      <w:r w:rsidRPr="00B54DC1">
        <w:rPr>
          <w:rFonts w:eastAsiaTheme="minorEastAsia"/>
          <w:b/>
          <w:bCs/>
          <w:color w:val="000000" w:themeColor="text1"/>
          <w:szCs w:val="21"/>
        </w:rPr>
        <w:t>其他价格风险</w:t>
      </w:r>
    </w:p>
    <w:p w14:paraId="20513602"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固定收益品种，因此无重大其他价格风险。</w:t>
      </w:r>
    </w:p>
    <w:p w14:paraId="6691B6C7" w14:textId="77777777" w:rsidR="00FF6638" w:rsidRPr="00B54DC1" w:rsidRDefault="00FF6638" w:rsidP="00D541AB">
      <w:pPr>
        <w:spacing w:line="360" w:lineRule="auto"/>
        <w:rPr>
          <w:rFonts w:ascii="宋体" w:hAnsi="宋体"/>
          <w:b/>
          <w:color w:val="000000" w:themeColor="text1"/>
          <w:szCs w:val="21"/>
        </w:rPr>
      </w:pPr>
      <w:bookmarkStart w:id="65" w:name="_Toc105503243"/>
      <w:r w:rsidRPr="00D541AB">
        <w:rPr>
          <w:rFonts w:eastAsiaTheme="minorEastAsia"/>
          <w:b/>
          <w:bCs/>
          <w:color w:val="000000" w:themeColor="text1"/>
          <w:kern w:val="0"/>
          <w:szCs w:val="21"/>
        </w:rPr>
        <w:t xml:space="preserve">6.4.14 </w:t>
      </w:r>
      <w:r w:rsidRPr="00D541AB">
        <w:rPr>
          <w:rFonts w:eastAsiaTheme="minorEastAsia" w:hint="eastAsia"/>
          <w:b/>
          <w:bCs/>
          <w:color w:val="000000" w:themeColor="text1"/>
          <w:kern w:val="0"/>
          <w:szCs w:val="21"/>
        </w:rPr>
        <w:t>公允价值</w:t>
      </w:r>
      <w:bookmarkEnd w:id="65"/>
    </w:p>
    <w:p w14:paraId="7F1DD824" w14:textId="77777777" w:rsidR="00FF6638" w:rsidRPr="00B54DC1" w:rsidRDefault="00FF6638" w:rsidP="00FF6638">
      <w:pPr>
        <w:autoSpaceDE w:val="0"/>
        <w:autoSpaceDN w:val="0"/>
        <w:adjustRightInd w:val="0"/>
        <w:rPr>
          <w:rFonts w:ascii="宋体" w:hAnsi="宋体"/>
          <w:b/>
          <w:color w:val="000000" w:themeColor="text1"/>
          <w:szCs w:val="21"/>
        </w:rPr>
      </w:pPr>
      <w:r w:rsidRPr="00B54DC1">
        <w:rPr>
          <w:b/>
          <w:bCs/>
          <w:color w:val="000000" w:themeColor="text1"/>
          <w:kern w:val="0"/>
          <w:szCs w:val="21"/>
        </w:rPr>
        <w:t>6.4.14.1</w:t>
      </w:r>
      <w:r w:rsidRPr="00B54DC1">
        <w:rPr>
          <w:rFonts w:ascii="宋体" w:hAnsi="宋体"/>
          <w:b/>
          <w:color w:val="000000" w:themeColor="text1"/>
          <w:szCs w:val="21"/>
        </w:rPr>
        <w:t xml:space="preserve"> 金融工具公允价值计量的方法</w:t>
      </w:r>
    </w:p>
    <w:p w14:paraId="36F9D3D7" w14:textId="77777777" w:rsidR="0072266A" w:rsidRDefault="00981DA7">
      <w:pPr>
        <w:tabs>
          <w:tab w:val="left" w:pos="426"/>
        </w:tabs>
        <w:spacing w:line="360" w:lineRule="auto"/>
        <w:ind w:firstLineChars="200" w:firstLine="420"/>
        <w:jc w:val="left"/>
        <w:rPr>
          <w:color w:val="000000" w:themeColor="text1"/>
          <w:szCs w:val="21"/>
        </w:rPr>
      </w:pPr>
      <w:r>
        <w:rPr>
          <w:color w:val="000000" w:themeColor="text1"/>
          <w:szCs w:val="21"/>
        </w:rPr>
        <w:t>公允价值计量结果所属的层次，由对公允价值计量整体而言具有重要意义的输入值所属的最低层次决定：</w:t>
      </w:r>
    </w:p>
    <w:p w14:paraId="2940B533" w14:textId="77777777" w:rsidR="0072266A" w:rsidRDefault="0072266A">
      <w:pPr>
        <w:tabs>
          <w:tab w:val="left" w:pos="426"/>
        </w:tabs>
        <w:spacing w:line="360" w:lineRule="auto"/>
        <w:ind w:firstLineChars="200" w:firstLine="420"/>
        <w:jc w:val="left"/>
        <w:rPr>
          <w:color w:val="000000" w:themeColor="text1"/>
          <w:szCs w:val="21"/>
        </w:rPr>
      </w:pPr>
    </w:p>
    <w:p w14:paraId="3274340E" w14:textId="77777777" w:rsidR="0072266A" w:rsidRDefault="00981DA7">
      <w:pPr>
        <w:tabs>
          <w:tab w:val="left" w:pos="426"/>
        </w:tabs>
        <w:spacing w:line="360" w:lineRule="auto"/>
        <w:ind w:firstLineChars="200" w:firstLine="420"/>
        <w:jc w:val="left"/>
        <w:rPr>
          <w:color w:val="000000" w:themeColor="text1"/>
          <w:szCs w:val="21"/>
        </w:rPr>
      </w:pPr>
      <w:r>
        <w:rPr>
          <w:color w:val="000000" w:themeColor="text1"/>
          <w:szCs w:val="21"/>
        </w:rPr>
        <w:t>第一层次：相同资产或负债在活跃市场上未经调整的报价。</w:t>
      </w:r>
    </w:p>
    <w:p w14:paraId="2EFDBE5A" w14:textId="77777777" w:rsidR="0072266A" w:rsidRDefault="00981DA7">
      <w:pPr>
        <w:tabs>
          <w:tab w:val="left" w:pos="426"/>
        </w:tabs>
        <w:spacing w:line="360" w:lineRule="auto"/>
        <w:ind w:firstLineChars="200" w:firstLine="420"/>
        <w:jc w:val="left"/>
        <w:rPr>
          <w:color w:val="000000" w:themeColor="text1"/>
          <w:szCs w:val="21"/>
        </w:rPr>
      </w:pPr>
      <w:r>
        <w:rPr>
          <w:color w:val="000000" w:themeColor="text1"/>
          <w:szCs w:val="21"/>
        </w:rPr>
        <w:lastRenderedPageBreak/>
        <w:t>第二层次：除第一层次输入值外相关资产或负债直接或间接可观察的输入值。</w:t>
      </w:r>
    </w:p>
    <w:p w14:paraId="577C3E30" w14:textId="77777777"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t>第三层次：相关资产或负债的不可观察输入值。</w:t>
      </w:r>
    </w:p>
    <w:p w14:paraId="546A99D1" w14:textId="77777777" w:rsidR="00FF6638" w:rsidRPr="00D541AB" w:rsidRDefault="00FF6638" w:rsidP="00D541AB">
      <w:pPr>
        <w:spacing w:line="360" w:lineRule="auto"/>
        <w:rPr>
          <w:rFonts w:eastAsiaTheme="minorEastAsia"/>
          <w:b/>
          <w:bCs/>
          <w:color w:val="000000" w:themeColor="text1"/>
          <w:kern w:val="0"/>
          <w:szCs w:val="21"/>
        </w:rPr>
      </w:pPr>
      <w:bookmarkStart w:id="66" w:name="_Toc105503244"/>
      <w:r w:rsidRPr="00D541AB">
        <w:rPr>
          <w:rFonts w:eastAsiaTheme="minorEastAsia"/>
          <w:b/>
          <w:bCs/>
          <w:color w:val="000000" w:themeColor="text1"/>
          <w:kern w:val="0"/>
          <w:szCs w:val="21"/>
        </w:rPr>
        <w:t>6.4.14.2</w:t>
      </w:r>
      <w:r w:rsidRPr="00D541AB">
        <w:rPr>
          <w:rFonts w:eastAsiaTheme="minorEastAsia" w:hint="eastAsia"/>
          <w:b/>
          <w:bCs/>
          <w:color w:val="000000" w:themeColor="text1"/>
          <w:kern w:val="0"/>
          <w:szCs w:val="21"/>
        </w:rPr>
        <w:t xml:space="preserve"> </w:t>
      </w:r>
      <w:r w:rsidRPr="00D541AB">
        <w:rPr>
          <w:rFonts w:eastAsiaTheme="minorEastAsia" w:hint="eastAsia"/>
          <w:b/>
          <w:bCs/>
          <w:color w:val="000000" w:themeColor="text1"/>
          <w:kern w:val="0"/>
          <w:szCs w:val="21"/>
        </w:rPr>
        <w:t>持续的以公允价值计量的金融工具</w:t>
      </w:r>
      <w:bookmarkEnd w:id="66"/>
    </w:p>
    <w:p w14:paraId="189BD3B9" w14:textId="77777777" w:rsidR="00FF6638" w:rsidRPr="00B54DC1" w:rsidRDefault="00FF6638" w:rsidP="00FF6638">
      <w:pPr>
        <w:wordWrap w:val="0"/>
        <w:ind w:right="480"/>
        <w:rPr>
          <w:rFonts w:ascii="宋体" w:hAnsi="宋体"/>
          <w:b/>
          <w:color w:val="000000" w:themeColor="text1"/>
          <w:szCs w:val="21"/>
        </w:rPr>
      </w:pPr>
      <w:r w:rsidRPr="00B54DC1">
        <w:rPr>
          <w:b/>
          <w:bCs/>
          <w:color w:val="000000" w:themeColor="text1"/>
          <w:kern w:val="0"/>
          <w:szCs w:val="21"/>
        </w:rPr>
        <w:t>6.4.14.2.1</w:t>
      </w:r>
      <w:r w:rsidRPr="00B54DC1">
        <w:rPr>
          <w:rFonts w:ascii="宋体" w:hAnsi="宋体" w:hint="eastAsia"/>
          <w:b/>
          <w:color w:val="000000" w:themeColor="text1"/>
          <w:szCs w:val="21"/>
        </w:rPr>
        <w:t xml:space="preserve"> 各层次金融工具的公允价值</w:t>
      </w:r>
    </w:p>
    <w:p w14:paraId="2D163028" w14:textId="77777777" w:rsidR="00FF6638" w:rsidRPr="00B54DC1" w:rsidRDefault="00FF6638" w:rsidP="00FF6638">
      <w:pPr>
        <w:wordWrap w:val="0"/>
        <w:spacing w:line="360" w:lineRule="auto"/>
        <w:jc w:val="right"/>
        <w:rPr>
          <w:color w:val="000000" w:themeColor="text1"/>
          <w:szCs w:val="21"/>
        </w:rPr>
      </w:pPr>
      <w:r w:rsidRPr="00B54DC1">
        <w:rPr>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527E47" w:rsidRPr="00B079CA" w14:paraId="63B15F07" w14:textId="77777777" w:rsidTr="00412BA8">
        <w:tc>
          <w:tcPr>
            <w:tcW w:w="3020" w:type="dxa"/>
            <w:vAlign w:val="center"/>
          </w:tcPr>
          <w:p w14:paraId="4742411A" w14:textId="77777777" w:rsidR="00527E47" w:rsidRPr="00B079CA" w:rsidRDefault="00527E47" w:rsidP="00EF4763">
            <w:pPr>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53C862BA" w14:textId="77777777" w:rsidR="00527E47" w:rsidRPr="00B079CA" w:rsidRDefault="00527E47" w:rsidP="00EF4763">
            <w:pPr>
              <w:jc w:val="center"/>
              <w:rPr>
                <w:color w:val="000000" w:themeColor="text1"/>
                <w:szCs w:val="21"/>
              </w:rPr>
            </w:pPr>
            <w:r w:rsidRPr="00B079CA">
              <w:rPr>
                <w:color w:val="000000" w:themeColor="text1"/>
                <w:szCs w:val="21"/>
              </w:rPr>
              <w:t>本期末</w:t>
            </w:r>
          </w:p>
          <w:p w14:paraId="49806312" w14:textId="77777777" w:rsidR="00527E47" w:rsidRPr="00B079CA" w:rsidRDefault="00527E47" w:rsidP="00EF4763">
            <w:pPr>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5D6579C9" w14:textId="77777777" w:rsidR="00527E47" w:rsidRPr="00B61C1F" w:rsidRDefault="00527E47" w:rsidP="00EF4763">
            <w:pPr>
              <w:jc w:val="center"/>
              <w:rPr>
                <w:color w:val="000000" w:themeColor="text1"/>
                <w:szCs w:val="21"/>
              </w:rPr>
            </w:pPr>
            <w:r w:rsidRPr="00B61C1F">
              <w:rPr>
                <w:rFonts w:hint="eastAsia"/>
                <w:color w:val="000000" w:themeColor="text1"/>
                <w:szCs w:val="21"/>
              </w:rPr>
              <w:t>上年度末</w:t>
            </w:r>
          </w:p>
          <w:p w14:paraId="18FE0277" w14:textId="77777777" w:rsidR="00527E47" w:rsidRPr="00B079CA" w:rsidRDefault="00527E47" w:rsidP="00EF4763">
            <w:pPr>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527E47" w:rsidRPr="00B079CA" w14:paraId="488098F3" w14:textId="77777777" w:rsidTr="00412BA8">
        <w:tc>
          <w:tcPr>
            <w:tcW w:w="3020" w:type="dxa"/>
            <w:vAlign w:val="center"/>
          </w:tcPr>
          <w:p w14:paraId="26977A8B" w14:textId="77777777" w:rsidR="00527E47" w:rsidRPr="00B079CA" w:rsidRDefault="00527E47" w:rsidP="00EF4763">
            <w:pPr>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1C44E8A9" w14:textId="77777777" w:rsidR="00527E47" w:rsidRPr="00B079CA" w:rsidRDefault="00527E47" w:rsidP="00EF4763">
            <w:pPr>
              <w:jc w:val="right"/>
              <w:rPr>
                <w:rFonts w:ascii="宋体" w:hAnsi="宋体"/>
                <w:color w:val="000000" w:themeColor="text1"/>
                <w:kern w:val="0"/>
                <w:szCs w:val="21"/>
              </w:rPr>
            </w:pPr>
            <w:r w:rsidRPr="00B079CA">
              <w:rPr>
                <w:color w:val="000000" w:themeColor="text1"/>
                <w:kern w:val="0"/>
                <w:szCs w:val="21"/>
              </w:rPr>
              <w:t>-</w:t>
            </w:r>
          </w:p>
        </w:tc>
        <w:tc>
          <w:tcPr>
            <w:tcW w:w="3151" w:type="dxa"/>
          </w:tcPr>
          <w:p w14:paraId="1A9E5DC9" w14:textId="77777777" w:rsidR="00527E47" w:rsidRPr="00B079CA" w:rsidRDefault="00527E47" w:rsidP="00EF4763">
            <w:pPr>
              <w:jc w:val="right"/>
              <w:rPr>
                <w:color w:val="000000" w:themeColor="text1"/>
                <w:kern w:val="0"/>
                <w:szCs w:val="21"/>
              </w:rPr>
            </w:pPr>
            <w:r w:rsidRPr="00B079CA">
              <w:rPr>
                <w:color w:val="000000" w:themeColor="text1"/>
                <w:kern w:val="0"/>
                <w:szCs w:val="21"/>
              </w:rPr>
              <w:t>-</w:t>
            </w:r>
          </w:p>
        </w:tc>
      </w:tr>
      <w:tr w:rsidR="00527E47" w:rsidRPr="00B079CA" w14:paraId="45E6BFD6" w14:textId="77777777" w:rsidTr="00412BA8">
        <w:tc>
          <w:tcPr>
            <w:tcW w:w="3020" w:type="dxa"/>
            <w:vAlign w:val="center"/>
          </w:tcPr>
          <w:p w14:paraId="08786D36" w14:textId="77777777" w:rsidR="00527E47" w:rsidRPr="00B079CA" w:rsidRDefault="00527E47" w:rsidP="00EF4763">
            <w:pPr>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0F02564F" w14:textId="77777777" w:rsidR="00527E47" w:rsidRPr="00B079CA" w:rsidRDefault="00527E47" w:rsidP="00EF4763">
            <w:pPr>
              <w:jc w:val="right"/>
              <w:rPr>
                <w:rFonts w:ascii="宋体" w:hAnsi="宋体"/>
                <w:color w:val="000000" w:themeColor="text1"/>
                <w:kern w:val="0"/>
                <w:szCs w:val="21"/>
              </w:rPr>
            </w:pPr>
            <w:r w:rsidRPr="00B079CA">
              <w:rPr>
                <w:color w:val="000000" w:themeColor="text1"/>
                <w:kern w:val="0"/>
                <w:szCs w:val="21"/>
              </w:rPr>
              <w:t>594,794,669.38</w:t>
            </w:r>
          </w:p>
        </w:tc>
        <w:tc>
          <w:tcPr>
            <w:tcW w:w="3151" w:type="dxa"/>
          </w:tcPr>
          <w:p w14:paraId="67B5D62F" w14:textId="77777777" w:rsidR="00527E47" w:rsidRPr="00B079CA" w:rsidRDefault="00527E47" w:rsidP="00EF4763">
            <w:pPr>
              <w:jc w:val="right"/>
              <w:rPr>
                <w:color w:val="000000" w:themeColor="text1"/>
                <w:kern w:val="0"/>
                <w:szCs w:val="21"/>
              </w:rPr>
            </w:pPr>
            <w:r w:rsidRPr="00B079CA">
              <w:rPr>
                <w:color w:val="000000" w:themeColor="text1"/>
                <w:kern w:val="0"/>
                <w:szCs w:val="21"/>
              </w:rPr>
              <w:t>51,253,488.78</w:t>
            </w:r>
          </w:p>
        </w:tc>
      </w:tr>
      <w:tr w:rsidR="00527E47" w:rsidRPr="00B079CA" w14:paraId="3DF0322B" w14:textId="77777777" w:rsidTr="00412BA8">
        <w:tc>
          <w:tcPr>
            <w:tcW w:w="3020" w:type="dxa"/>
            <w:vAlign w:val="center"/>
          </w:tcPr>
          <w:p w14:paraId="405A4AC3" w14:textId="77777777" w:rsidR="00527E47" w:rsidRPr="00B079CA" w:rsidRDefault="00527E47" w:rsidP="00EF4763">
            <w:pPr>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62F2E265" w14:textId="77777777" w:rsidR="00527E47" w:rsidRPr="00B079CA" w:rsidRDefault="00527E47" w:rsidP="00EF4763">
            <w:pPr>
              <w:jc w:val="right"/>
              <w:rPr>
                <w:rFonts w:ascii="宋体" w:hAnsi="宋体"/>
                <w:color w:val="000000" w:themeColor="text1"/>
                <w:kern w:val="0"/>
                <w:szCs w:val="21"/>
              </w:rPr>
            </w:pPr>
            <w:r w:rsidRPr="00B079CA">
              <w:rPr>
                <w:color w:val="000000" w:themeColor="text1"/>
                <w:kern w:val="0"/>
                <w:szCs w:val="21"/>
              </w:rPr>
              <w:t>-</w:t>
            </w:r>
          </w:p>
        </w:tc>
        <w:tc>
          <w:tcPr>
            <w:tcW w:w="3151" w:type="dxa"/>
          </w:tcPr>
          <w:p w14:paraId="1AE42871" w14:textId="77777777" w:rsidR="00527E47" w:rsidRPr="00B079CA" w:rsidRDefault="00527E47" w:rsidP="00EF4763">
            <w:pPr>
              <w:jc w:val="right"/>
              <w:rPr>
                <w:color w:val="000000" w:themeColor="text1"/>
                <w:kern w:val="0"/>
                <w:szCs w:val="21"/>
              </w:rPr>
            </w:pPr>
            <w:r w:rsidRPr="00B079CA">
              <w:rPr>
                <w:color w:val="000000" w:themeColor="text1"/>
                <w:kern w:val="0"/>
                <w:szCs w:val="21"/>
              </w:rPr>
              <w:t>-</w:t>
            </w:r>
          </w:p>
        </w:tc>
      </w:tr>
      <w:tr w:rsidR="00527E47" w:rsidRPr="00B079CA" w14:paraId="32F9278D" w14:textId="77777777" w:rsidTr="00412BA8">
        <w:tc>
          <w:tcPr>
            <w:tcW w:w="3020" w:type="dxa"/>
            <w:vAlign w:val="center"/>
          </w:tcPr>
          <w:p w14:paraId="42C18186" w14:textId="77777777" w:rsidR="00527E47" w:rsidRPr="00B079CA" w:rsidRDefault="00527E47" w:rsidP="00EF4763">
            <w:pPr>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1492CCB8" w14:textId="77777777" w:rsidR="00527E47" w:rsidRPr="00B079CA" w:rsidRDefault="00527E47" w:rsidP="00EF4763">
            <w:pPr>
              <w:jc w:val="right"/>
              <w:rPr>
                <w:rFonts w:ascii="宋体" w:hAnsi="宋体"/>
                <w:color w:val="000000" w:themeColor="text1"/>
                <w:kern w:val="0"/>
                <w:szCs w:val="21"/>
              </w:rPr>
            </w:pPr>
            <w:r w:rsidRPr="00B079CA">
              <w:rPr>
                <w:color w:val="000000" w:themeColor="text1"/>
                <w:kern w:val="0"/>
                <w:szCs w:val="21"/>
              </w:rPr>
              <w:t>594,794,669.38</w:t>
            </w:r>
          </w:p>
        </w:tc>
        <w:tc>
          <w:tcPr>
            <w:tcW w:w="3151" w:type="dxa"/>
          </w:tcPr>
          <w:p w14:paraId="5EC47CEB" w14:textId="77777777" w:rsidR="00527E47" w:rsidRPr="00B079CA" w:rsidRDefault="00527E47" w:rsidP="00EF4763">
            <w:pPr>
              <w:jc w:val="right"/>
              <w:rPr>
                <w:color w:val="000000" w:themeColor="text1"/>
                <w:kern w:val="0"/>
                <w:szCs w:val="21"/>
              </w:rPr>
            </w:pPr>
            <w:r w:rsidRPr="00B079CA">
              <w:rPr>
                <w:color w:val="000000" w:themeColor="text1"/>
                <w:kern w:val="0"/>
                <w:szCs w:val="21"/>
              </w:rPr>
              <w:t>51,253,488.78</w:t>
            </w:r>
          </w:p>
        </w:tc>
      </w:tr>
    </w:tbl>
    <w:p w14:paraId="1B6F2072" w14:textId="77777777" w:rsidR="00FF6638" w:rsidRPr="00B54DC1" w:rsidRDefault="00FF6638" w:rsidP="00FF6638">
      <w:pPr>
        <w:autoSpaceDE w:val="0"/>
        <w:autoSpaceDN w:val="0"/>
        <w:adjustRightInd w:val="0"/>
        <w:rPr>
          <w:rFonts w:ascii="宋体" w:hAnsi="宋体"/>
          <w:b/>
          <w:color w:val="000000" w:themeColor="text1"/>
          <w:szCs w:val="21"/>
        </w:rPr>
      </w:pPr>
      <w:r w:rsidRPr="00B54DC1">
        <w:rPr>
          <w:b/>
          <w:bCs/>
          <w:color w:val="000000" w:themeColor="text1"/>
          <w:kern w:val="0"/>
          <w:szCs w:val="21"/>
        </w:rPr>
        <w:t>6.4.14.2.2</w:t>
      </w:r>
      <w:r w:rsidRPr="00B54DC1">
        <w:rPr>
          <w:rFonts w:ascii="宋体" w:hAnsi="宋体" w:hint="eastAsia"/>
          <w:b/>
          <w:color w:val="000000" w:themeColor="text1"/>
          <w:szCs w:val="21"/>
        </w:rPr>
        <w:t xml:space="preserve"> 公允价值所属层次间的重大变动</w:t>
      </w:r>
    </w:p>
    <w:p w14:paraId="113C6F30" w14:textId="77777777" w:rsidR="0072266A" w:rsidRDefault="00981DA7">
      <w:pPr>
        <w:tabs>
          <w:tab w:val="left" w:pos="426"/>
        </w:tabs>
        <w:spacing w:line="360" w:lineRule="auto"/>
        <w:ind w:firstLineChars="200" w:firstLine="420"/>
        <w:jc w:val="left"/>
        <w:rPr>
          <w:color w:val="000000" w:themeColor="text1"/>
          <w:szCs w:val="21"/>
        </w:rPr>
      </w:pPr>
      <w:r>
        <w:rPr>
          <w:color w:val="000000" w:themeColor="text1"/>
          <w:szCs w:val="21"/>
        </w:rPr>
        <w:t>本基金以导致各层次之间转换的事项发生日为确认各层次之间转换的时点。</w:t>
      </w:r>
    </w:p>
    <w:p w14:paraId="568239A3" w14:textId="77777777" w:rsidR="0072266A" w:rsidRDefault="0072266A">
      <w:pPr>
        <w:tabs>
          <w:tab w:val="left" w:pos="426"/>
        </w:tabs>
        <w:spacing w:line="360" w:lineRule="auto"/>
        <w:ind w:firstLineChars="200" w:firstLine="420"/>
        <w:jc w:val="left"/>
        <w:rPr>
          <w:color w:val="000000" w:themeColor="text1"/>
          <w:szCs w:val="21"/>
        </w:rPr>
      </w:pPr>
    </w:p>
    <w:p w14:paraId="5CE9FAB4" w14:textId="77777777"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t>对于证券交易所上市的股票和债券，若出现重大事项停牌、交易不活跃</w:t>
      </w:r>
      <w:r w:rsidRPr="00B54DC1">
        <w:rPr>
          <w:color w:val="000000" w:themeColor="text1"/>
          <w:szCs w:val="21"/>
        </w:rPr>
        <w:t>(</w:t>
      </w:r>
      <w:r w:rsidRPr="00B54DC1">
        <w:rPr>
          <w:color w:val="000000" w:themeColor="text1"/>
          <w:szCs w:val="21"/>
        </w:rPr>
        <w:t>包括涨跌停时的交易不活跃</w:t>
      </w:r>
      <w:r w:rsidRPr="00B54DC1">
        <w:rPr>
          <w:color w:val="000000" w:themeColor="text1"/>
          <w:szCs w:val="21"/>
        </w:rPr>
        <w:t>)</w:t>
      </w:r>
      <w:r w:rsidRPr="00B54DC1">
        <w:rPr>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1743B917" w14:textId="77777777" w:rsidR="00FF6638" w:rsidRPr="00D541AB" w:rsidRDefault="00FF6638" w:rsidP="00D541AB">
      <w:pPr>
        <w:spacing w:line="360" w:lineRule="auto"/>
        <w:rPr>
          <w:rFonts w:eastAsiaTheme="minorEastAsia"/>
          <w:b/>
          <w:bCs/>
          <w:color w:val="000000" w:themeColor="text1"/>
          <w:kern w:val="0"/>
          <w:szCs w:val="21"/>
        </w:rPr>
      </w:pPr>
      <w:r w:rsidRPr="00D541AB">
        <w:rPr>
          <w:rFonts w:eastAsiaTheme="minorEastAsia"/>
          <w:b/>
          <w:bCs/>
          <w:color w:val="000000" w:themeColor="text1"/>
          <w:kern w:val="0"/>
          <w:szCs w:val="21"/>
        </w:rPr>
        <w:t xml:space="preserve">6.4.14.3 </w:t>
      </w:r>
      <w:r w:rsidRPr="00D541AB">
        <w:rPr>
          <w:rFonts w:eastAsiaTheme="minorEastAsia" w:hint="eastAsia"/>
          <w:b/>
          <w:bCs/>
          <w:color w:val="000000" w:themeColor="text1"/>
          <w:kern w:val="0"/>
          <w:szCs w:val="21"/>
        </w:rPr>
        <w:t>非持续的</w:t>
      </w:r>
      <w:r w:rsidRPr="00D541AB">
        <w:rPr>
          <w:rFonts w:eastAsiaTheme="minorEastAsia"/>
          <w:b/>
          <w:bCs/>
          <w:color w:val="000000" w:themeColor="text1"/>
          <w:kern w:val="0"/>
          <w:szCs w:val="21"/>
        </w:rPr>
        <w:t>以公允价值计量的金融工具</w:t>
      </w:r>
      <w:r w:rsidRPr="00D541AB">
        <w:rPr>
          <w:rFonts w:eastAsiaTheme="minorEastAsia" w:hint="eastAsia"/>
          <w:b/>
          <w:bCs/>
          <w:color w:val="000000" w:themeColor="text1"/>
          <w:kern w:val="0"/>
          <w:szCs w:val="21"/>
        </w:rPr>
        <w:t>的说明</w:t>
      </w:r>
    </w:p>
    <w:p w14:paraId="1C2057D6" w14:textId="77777777"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t>于</w:t>
      </w:r>
      <w:r w:rsidRPr="00B54DC1">
        <w:rPr>
          <w:color w:val="000000" w:themeColor="text1"/>
          <w:szCs w:val="21"/>
        </w:rPr>
        <w:t>2024</w:t>
      </w:r>
      <w:r w:rsidRPr="00B54DC1">
        <w:rPr>
          <w:color w:val="000000" w:themeColor="text1"/>
          <w:szCs w:val="21"/>
        </w:rPr>
        <w:t>年</w:t>
      </w:r>
      <w:r w:rsidRPr="00B54DC1">
        <w:rPr>
          <w:color w:val="000000" w:themeColor="text1"/>
          <w:szCs w:val="21"/>
        </w:rPr>
        <w:t>6</w:t>
      </w:r>
      <w:r w:rsidRPr="00B54DC1">
        <w:rPr>
          <w:color w:val="000000" w:themeColor="text1"/>
          <w:szCs w:val="21"/>
        </w:rPr>
        <w:t>月</w:t>
      </w:r>
      <w:r w:rsidRPr="00B54DC1">
        <w:rPr>
          <w:color w:val="000000" w:themeColor="text1"/>
          <w:szCs w:val="21"/>
        </w:rPr>
        <w:t>30</w:t>
      </w:r>
      <w:r w:rsidRPr="00B54DC1">
        <w:rPr>
          <w:color w:val="000000" w:themeColor="text1"/>
          <w:szCs w:val="21"/>
        </w:rPr>
        <w:t>日，本基金未持有非持续的以公允价值计量的金融资产</w:t>
      </w:r>
      <w:r w:rsidRPr="00B54DC1">
        <w:rPr>
          <w:color w:val="000000" w:themeColor="text1"/>
          <w:szCs w:val="21"/>
        </w:rPr>
        <w:t>(2023</w:t>
      </w:r>
      <w:r w:rsidRPr="00B54DC1">
        <w:rPr>
          <w:color w:val="000000" w:themeColor="text1"/>
          <w:szCs w:val="21"/>
        </w:rPr>
        <w:t>年</w:t>
      </w:r>
      <w:r w:rsidRPr="00B54DC1">
        <w:rPr>
          <w:color w:val="000000" w:themeColor="text1"/>
          <w:szCs w:val="21"/>
        </w:rPr>
        <w:t>12</w:t>
      </w:r>
      <w:r w:rsidRPr="00B54DC1">
        <w:rPr>
          <w:color w:val="000000" w:themeColor="text1"/>
          <w:szCs w:val="21"/>
        </w:rPr>
        <w:t>月</w:t>
      </w:r>
      <w:r w:rsidRPr="00B54DC1">
        <w:rPr>
          <w:color w:val="000000" w:themeColor="text1"/>
          <w:szCs w:val="21"/>
        </w:rPr>
        <w:t>31</w:t>
      </w:r>
      <w:r w:rsidRPr="00B54DC1">
        <w:rPr>
          <w:color w:val="000000" w:themeColor="text1"/>
          <w:szCs w:val="21"/>
        </w:rPr>
        <w:t>日：同</w:t>
      </w:r>
      <w:r w:rsidRPr="00B54DC1">
        <w:rPr>
          <w:color w:val="000000" w:themeColor="text1"/>
          <w:szCs w:val="21"/>
        </w:rPr>
        <w:t>)</w:t>
      </w:r>
      <w:r w:rsidRPr="00B54DC1">
        <w:rPr>
          <w:color w:val="000000" w:themeColor="text1"/>
          <w:szCs w:val="21"/>
        </w:rPr>
        <w:t>。</w:t>
      </w:r>
    </w:p>
    <w:p w14:paraId="1FD6743A" w14:textId="77777777" w:rsidR="00FF6638" w:rsidRPr="00D541AB" w:rsidRDefault="00FF6638" w:rsidP="00D541AB">
      <w:pPr>
        <w:spacing w:line="360" w:lineRule="auto"/>
        <w:rPr>
          <w:rFonts w:eastAsiaTheme="minorEastAsia"/>
          <w:b/>
          <w:bCs/>
          <w:color w:val="000000" w:themeColor="text1"/>
          <w:kern w:val="0"/>
          <w:szCs w:val="21"/>
        </w:rPr>
      </w:pPr>
      <w:r w:rsidRPr="00D541AB">
        <w:rPr>
          <w:rFonts w:eastAsiaTheme="minorEastAsia"/>
          <w:b/>
          <w:bCs/>
          <w:color w:val="000000" w:themeColor="text1"/>
          <w:kern w:val="0"/>
          <w:szCs w:val="21"/>
        </w:rPr>
        <w:t xml:space="preserve">6.4.14.4 </w:t>
      </w:r>
      <w:r w:rsidRPr="00D541AB">
        <w:rPr>
          <w:rFonts w:eastAsiaTheme="minorEastAsia"/>
          <w:b/>
          <w:bCs/>
          <w:color w:val="000000" w:themeColor="text1"/>
          <w:kern w:val="0"/>
          <w:szCs w:val="21"/>
        </w:rPr>
        <w:t>不以公允价值计量的金融工具</w:t>
      </w:r>
      <w:r w:rsidRPr="00D541AB">
        <w:rPr>
          <w:rFonts w:eastAsiaTheme="minorEastAsia" w:hint="eastAsia"/>
          <w:b/>
          <w:bCs/>
          <w:color w:val="000000" w:themeColor="text1"/>
          <w:kern w:val="0"/>
          <w:szCs w:val="21"/>
        </w:rPr>
        <w:t>的相关说明</w:t>
      </w:r>
    </w:p>
    <w:p w14:paraId="0135937D" w14:textId="77777777"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t>不以公允价值计量的金融资产和负债主要包括应收款项和其他金融负债，其账面价值与公允价值相差很小。</w:t>
      </w:r>
    </w:p>
    <w:p w14:paraId="7F67E1A5" w14:textId="77777777" w:rsidR="00EE54C5" w:rsidRPr="00B54DC1" w:rsidRDefault="00323032">
      <w:pPr>
        <w:adjustRightInd w:val="0"/>
        <w:snapToGrid w:val="0"/>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6.4.15 </w:t>
      </w:r>
      <w:r w:rsidRPr="00B54DC1">
        <w:rPr>
          <w:rFonts w:eastAsiaTheme="minorEastAsia"/>
          <w:b/>
          <w:color w:val="000000" w:themeColor="text1"/>
          <w:szCs w:val="21"/>
        </w:rPr>
        <w:t>有助于理解和分析会计报表需要说明的其他事项</w:t>
      </w:r>
    </w:p>
    <w:p w14:paraId="4F4882D5"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截至资产负债表日本基金无需要说明的其他重要事项。</w:t>
      </w:r>
    </w:p>
    <w:p w14:paraId="2BD00F8E" w14:textId="77777777"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67" w:name="_Toc225498272"/>
      <w:bookmarkStart w:id="68" w:name="_Toc175837238"/>
      <w:r w:rsidRPr="00B54DC1">
        <w:rPr>
          <w:rFonts w:eastAsiaTheme="minorEastAsia"/>
          <w:b/>
          <w:bCs/>
          <w:color w:val="000000" w:themeColor="text1"/>
          <w:szCs w:val="24"/>
          <w:lang w:val="en-US"/>
        </w:rPr>
        <w:t xml:space="preserve">7  </w:t>
      </w:r>
      <w:r w:rsidRPr="00B54DC1">
        <w:rPr>
          <w:rFonts w:eastAsiaTheme="minorEastAsia"/>
          <w:b/>
          <w:bCs/>
          <w:color w:val="000000" w:themeColor="text1"/>
          <w:szCs w:val="24"/>
          <w:lang w:val="en-US"/>
        </w:rPr>
        <w:t>投资组合报告</w:t>
      </w:r>
      <w:bookmarkEnd w:id="67"/>
      <w:bookmarkEnd w:id="68"/>
    </w:p>
    <w:p w14:paraId="67F17CD2"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69" w:name="_Toc225498273"/>
      <w:bookmarkStart w:id="70" w:name="_Toc175837239"/>
      <w:r w:rsidRPr="00B54DC1">
        <w:rPr>
          <w:rFonts w:ascii="Times New Roman" w:eastAsiaTheme="minorEastAsia" w:hAnsi="Times New Roman"/>
          <w:bCs w:val="0"/>
          <w:color w:val="000000" w:themeColor="text1"/>
          <w:kern w:val="0"/>
          <w:sz w:val="21"/>
          <w:szCs w:val="21"/>
        </w:rPr>
        <w:t xml:space="preserve">7.1 </w:t>
      </w:r>
      <w:r w:rsidRPr="00B54DC1">
        <w:rPr>
          <w:rFonts w:ascii="Times New Roman" w:eastAsiaTheme="minorEastAsia" w:hAnsi="Times New Roman"/>
          <w:color w:val="000000" w:themeColor="text1"/>
          <w:kern w:val="0"/>
          <w:sz w:val="21"/>
          <w:szCs w:val="21"/>
        </w:rPr>
        <w:t>期末基金资产组合情况</w:t>
      </w:r>
      <w:bookmarkEnd w:id="69"/>
      <w:bookmarkEnd w:id="70"/>
    </w:p>
    <w:p w14:paraId="364E7402" w14:textId="77777777"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54DC1" w:rsidRPr="00B54DC1" w14:paraId="2E57F0AA" w14:textId="77777777" w:rsidTr="00DA3D70">
        <w:tc>
          <w:tcPr>
            <w:tcW w:w="1080" w:type="dxa"/>
            <w:vAlign w:val="center"/>
          </w:tcPr>
          <w:p w14:paraId="7AC543E5" w14:textId="77777777" w:rsidR="00683D27" w:rsidRPr="00B54DC1" w:rsidRDefault="00683D27" w:rsidP="00DA3D70">
            <w:pPr>
              <w:pStyle w:val="a0"/>
              <w:rPr>
                <w:color w:val="000000" w:themeColor="text1"/>
              </w:rPr>
            </w:pPr>
            <w:bookmarkStart w:id="71" w:name="OLE_LINK38"/>
            <w:bookmarkStart w:id="72" w:name="OLE_LINK39"/>
            <w:bookmarkStart w:id="73" w:name="OLE_LINK40"/>
            <w:bookmarkStart w:id="74" w:name="OLE_LINK41"/>
            <w:bookmarkStart w:id="75" w:name="OLE_LINK42"/>
            <w:bookmarkStart w:id="76" w:name="OLE_LINK43"/>
            <w:r w:rsidRPr="00B54DC1">
              <w:rPr>
                <w:rFonts w:eastAsiaTheme="minorEastAsia"/>
                <w:color w:val="000000" w:themeColor="text1"/>
                <w:szCs w:val="21"/>
              </w:rPr>
              <w:t>序号</w:t>
            </w:r>
          </w:p>
          <w:p w14:paraId="7CCA99DB" w14:textId="77777777" w:rsidR="00683D27" w:rsidRPr="00B54DC1" w:rsidRDefault="00683D27" w:rsidP="00DA3D70">
            <w:pPr>
              <w:spacing w:line="276" w:lineRule="auto"/>
              <w:jc w:val="center"/>
              <w:rPr>
                <w:rFonts w:eastAsiaTheme="minorEastAsia"/>
                <w:color w:val="000000" w:themeColor="text1"/>
                <w:szCs w:val="21"/>
              </w:rPr>
            </w:pPr>
          </w:p>
        </w:tc>
        <w:tc>
          <w:tcPr>
            <w:tcW w:w="2748" w:type="dxa"/>
            <w:vAlign w:val="center"/>
          </w:tcPr>
          <w:p w14:paraId="037D5588" w14:textId="77777777"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color w:val="000000" w:themeColor="text1"/>
                <w:szCs w:val="21"/>
              </w:rPr>
              <w:t>项目</w:t>
            </w:r>
          </w:p>
        </w:tc>
        <w:tc>
          <w:tcPr>
            <w:tcW w:w="2551" w:type="dxa"/>
            <w:vAlign w:val="center"/>
          </w:tcPr>
          <w:p w14:paraId="7A46F654" w14:textId="77777777"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color w:val="000000" w:themeColor="text1"/>
                <w:szCs w:val="21"/>
              </w:rPr>
              <w:t>金额</w:t>
            </w:r>
          </w:p>
        </w:tc>
        <w:tc>
          <w:tcPr>
            <w:tcW w:w="2621" w:type="dxa"/>
            <w:vAlign w:val="center"/>
          </w:tcPr>
          <w:p w14:paraId="0F64F000" w14:textId="77777777"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color w:val="000000" w:themeColor="text1"/>
                <w:szCs w:val="21"/>
              </w:rPr>
              <w:t>占基金总资产的比例（</w:t>
            </w:r>
            <w:r w:rsidRPr="00B54DC1">
              <w:rPr>
                <w:rFonts w:eastAsiaTheme="minorEastAsia"/>
                <w:color w:val="000000" w:themeColor="text1"/>
                <w:szCs w:val="21"/>
              </w:rPr>
              <w:t>%</w:t>
            </w:r>
            <w:r w:rsidRPr="00B54DC1">
              <w:rPr>
                <w:rFonts w:eastAsiaTheme="minorEastAsia"/>
                <w:color w:val="000000" w:themeColor="text1"/>
                <w:szCs w:val="21"/>
              </w:rPr>
              <w:t>）</w:t>
            </w:r>
          </w:p>
        </w:tc>
      </w:tr>
      <w:tr w:rsidR="00B54DC1" w:rsidRPr="00B54DC1" w14:paraId="1B478E60" w14:textId="77777777" w:rsidTr="00DA3D70">
        <w:tc>
          <w:tcPr>
            <w:tcW w:w="1080" w:type="dxa"/>
            <w:vAlign w:val="center"/>
          </w:tcPr>
          <w:p w14:paraId="7EB87A3A" w14:textId="77777777" w:rsidR="00683D27" w:rsidRPr="00B54DC1" w:rsidRDefault="00683D27" w:rsidP="00DA3D70">
            <w:pPr>
              <w:spacing w:line="276" w:lineRule="auto"/>
              <w:jc w:val="center"/>
              <w:rPr>
                <w:rFonts w:eastAsiaTheme="minorEastAsia"/>
                <w:color w:val="000000" w:themeColor="text1"/>
                <w:szCs w:val="21"/>
              </w:rPr>
            </w:pPr>
            <w:bookmarkStart w:id="77" w:name="_Hlk518425602"/>
            <w:bookmarkStart w:id="78" w:name="_Hlk518425610"/>
            <w:r w:rsidRPr="00B54DC1">
              <w:rPr>
                <w:rFonts w:eastAsiaTheme="minorEastAsia"/>
                <w:color w:val="000000" w:themeColor="text1"/>
                <w:szCs w:val="21"/>
              </w:rPr>
              <w:t>1</w:t>
            </w:r>
          </w:p>
        </w:tc>
        <w:tc>
          <w:tcPr>
            <w:tcW w:w="2748" w:type="dxa"/>
            <w:vAlign w:val="center"/>
          </w:tcPr>
          <w:p w14:paraId="0636066C" w14:textId="77777777"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权益投资</w:t>
            </w:r>
          </w:p>
        </w:tc>
        <w:tc>
          <w:tcPr>
            <w:tcW w:w="2551" w:type="dxa"/>
            <w:vAlign w:val="center"/>
          </w:tcPr>
          <w:p w14:paraId="61A120BE"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14:paraId="7D720C1C"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14:paraId="570A1B3F" w14:textId="77777777" w:rsidTr="00DA3D70">
        <w:tc>
          <w:tcPr>
            <w:tcW w:w="1080" w:type="dxa"/>
            <w:vAlign w:val="center"/>
          </w:tcPr>
          <w:p w14:paraId="232DCAA0" w14:textId="77777777" w:rsidR="00683D27" w:rsidRPr="00B54DC1" w:rsidRDefault="00683D27" w:rsidP="00DA3D70">
            <w:pPr>
              <w:spacing w:line="276" w:lineRule="auto"/>
              <w:jc w:val="center"/>
              <w:rPr>
                <w:rFonts w:eastAsiaTheme="minorEastAsia"/>
                <w:color w:val="000000" w:themeColor="text1"/>
                <w:szCs w:val="21"/>
              </w:rPr>
            </w:pPr>
          </w:p>
        </w:tc>
        <w:tc>
          <w:tcPr>
            <w:tcW w:w="2748" w:type="dxa"/>
            <w:vAlign w:val="center"/>
          </w:tcPr>
          <w:p w14:paraId="2EC3161F" w14:textId="77777777"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其中：股票</w:t>
            </w:r>
          </w:p>
        </w:tc>
        <w:tc>
          <w:tcPr>
            <w:tcW w:w="2551" w:type="dxa"/>
            <w:vAlign w:val="center"/>
          </w:tcPr>
          <w:p w14:paraId="0D346D5F"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14:paraId="2F547B47"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14:paraId="45FD9CB0" w14:textId="77777777" w:rsidTr="00DA3D70">
        <w:tc>
          <w:tcPr>
            <w:tcW w:w="1080" w:type="dxa"/>
            <w:vAlign w:val="center"/>
          </w:tcPr>
          <w:p w14:paraId="39C43287" w14:textId="77777777" w:rsidR="00683D27" w:rsidRPr="00B54DC1" w:rsidRDefault="00683D27" w:rsidP="00DA3D70">
            <w:pPr>
              <w:spacing w:line="276" w:lineRule="auto"/>
              <w:jc w:val="center"/>
              <w:rPr>
                <w:rFonts w:eastAsiaTheme="minorEastAsia"/>
                <w:color w:val="000000" w:themeColor="text1"/>
                <w:szCs w:val="21"/>
              </w:rPr>
            </w:pPr>
            <w:bookmarkStart w:id="79" w:name="_Hlk518425591"/>
            <w:r w:rsidRPr="00B54DC1">
              <w:rPr>
                <w:rFonts w:eastAsiaTheme="minorEastAsia" w:hint="eastAsia"/>
                <w:color w:val="000000" w:themeColor="text1"/>
                <w:szCs w:val="21"/>
              </w:rPr>
              <w:lastRenderedPageBreak/>
              <w:t>2</w:t>
            </w:r>
          </w:p>
        </w:tc>
        <w:tc>
          <w:tcPr>
            <w:tcW w:w="2748" w:type="dxa"/>
            <w:vAlign w:val="center"/>
          </w:tcPr>
          <w:p w14:paraId="36D33B70" w14:textId="77777777"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hint="eastAsia"/>
                <w:color w:val="000000" w:themeColor="text1"/>
                <w:szCs w:val="21"/>
              </w:rPr>
              <w:t>基金投资</w:t>
            </w:r>
          </w:p>
        </w:tc>
        <w:tc>
          <w:tcPr>
            <w:tcW w:w="2551" w:type="dxa"/>
            <w:vAlign w:val="center"/>
          </w:tcPr>
          <w:p w14:paraId="609BFBB9"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hint="eastAsia"/>
                <w:color w:val="000000" w:themeColor="text1"/>
                <w:szCs w:val="21"/>
              </w:rPr>
              <w:t>-</w:t>
            </w:r>
          </w:p>
        </w:tc>
        <w:tc>
          <w:tcPr>
            <w:tcW w:w="2621" w:type="dxa"/>
            <w:vAlign w:val="center"/>
          </w:tcPr>
          <w:p w14:paraId="5B14BF59"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hint="eastAsia"/>
                <w:color w:val="000000" w:themeColor="text1"/>
                <w:szCs w:val="21"/>
              </w:rPr>
              <w:t>-</w:t>
            </w:r>
          </w:p>
        </w:tc>
      </w:tr>
      <w:bookmarkEnd w:id="79"/>
      <w:tr w:rsidR="00B54DC1" w:rsidRPr="00B54DC1" w14:paraId="7FD4B5DA" w14:textId="77777777" w:rsidTr="00DA3D70">
        <w:tc>
          <w:tcPr>
            <w:tcW w:w="1080" w:type="dxa"/>
            <w:vAlign w:val="center"/>
          </w:tcPr>
          <w:p w14:paraId="2D70E03C" w14:textId="77777777"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hint="eastAsia"/>
                <w:color w:val="000000" w:themeColor="text1"/>
                <w:szCs w:val="21"/>
              </w:rPr>
              <w:t>3</w:t>
            </w:r>
          </w:p>
        </w:tc>
        <w:tc>
          <w:tcPr>
            <w:tcW w:w="2748" w:type="dxa"/>
            <w:vAlign w:val="center"/>
          </w:tcPr>
          <w:p w14:paraId="5E571E89" w14:textId="77777777"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固定收益投资</w:t>
            </w:r>
          </w:p>
        </w:tc>
        <w:tc>
          <w:tcPr>
            <w:tcW w:w="2551" w:type="dxa"/>
            <w:vAlign w:val="center"/>
          </w:tcPr>
          <w:p w14:paraId="4F3B4536"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594,794,669.38</w:t>
            </w:r>
          </w:p>
        </w:tc>
        <w:tc>
          <w:tcPr>
            <w:tcW w:w="2621" w:type="dxa"/>
            <w:vAlign w:val="center"/>
          </w:tcPr>
          <w:p w14:paraId="2FDB017C"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99.01</w:t>
            </w:r>
          </w:p>
        </w:tc>
      </w:tr>
      <w:bookmarkEnd w:id="77"/>
      <w:tr w:rsidR="00B54DC1" w:rsidRPr="00B54DC1" w14:paraId="0CF093BE" w14:textId="77777777" w:rsidTr="00DA3D70">
        <w:tc>
          <w:tcPr>
            <w:tcW w:w="1080" w:type="dxa"/>
            <w:vAlign w:val="center"/>
          </w:tcPr>
          <w:p w14:paraId="1E517B29" w14:textId="77777777" w:rsidR="00683D27" w:rsidRPr="00B54DC1" w:rsidRDefault="00683D27" w:rsidP="00DA3D70">
            <w:pPr>
              <w:spacing w:line="276" w:lineRule="auto"/>
              <w:jc w:val="center"/>
              <w:rPr>
                <w:rFonts w:eastAsiaTheme="minorEastAsia"/>
                <w:color w:val="000000" w:themeColor="text1"/>
                <w:szCs w:val="21"/>
              </w:rPr>
            </w:pPr>
          </w:p>
        </w:tc>
        <w:tc>
          <w:tcPr>
            <w:tcW w:w="2748" w:type="dxa"/>
            <w:vAlign w:val="center"/>
          </w:tcPr>
          <w:p w14:paraId="36EE9D40" w14:textId="77777777"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其中：债券</w:t>
            </w:r>
          </w:p>
        </w:tc>
        <w:tc>
          <w:tcPr>
            <w:tcW w:w="2551" w:type="dxa"/>
            <w:vAlign w:val="center"/>
          </w:tcPr>
          <w:p w14:paraId="7B13736B"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594,794,669.38</w:t>
            </w:r>
          </w:p>
        </w:tc>
        <w:tc>
          <w:tcPr>
            <w:tcW w:w="2621" w:type="dxa"/>
            <w:vAlign w:val="center"/>
          </w:tcPr>
          <w:p w14:paraId="343FC18A"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99.01</w:t>
            </w:r>
          </w:p>
        </w:tc>
      </w:tr>
      <w:tr w:rsidR="00B54DC1" w:rsidRPr="00B54DC1" w14:paraId="5FA96F0B" w14:textId="77777777" w:rsidTr="00DA3D70">
        <w:tc>
          <w:tcPr>
            <w:tcW w:w="1080" w:type="dxa"/>
            <w:vAlign w:val="center"/>
          </w:tcPr>
          <w:p w14:paraId="046093E1" w14:textId="77777777" w:rsidR="00683D27" w:rsidRPr="00B54DC1" w:rsidRDefault="00683D27" w:rsidP="00DA3D70">
            <w:pPr>
              <w:spacing w:line="276" w:lineRule="auto"/>
              <w:jc w:val="center"/>
              <w:rPr>
                <w:rFonts w:eastAsiaTheme="minorEastAsia"/>
                <w:color w:val="000000" w:themeColor="text1"/>
                <w:szCs w:val="21"/>
              </w:rPr>
            </w:pPr>
          </w:p>
        </w:tc>
        <w:tc>
          <w:tcPr>
            <w:tcW w:w="2748" w:type="dxa"/>
            <w:vAlign w:val="center"/>
          </w:tcPr>
          <w:p w14:paraId="0815C687" w14:textId="77777777" w:rsidR="00683D27" w:rsidRPr="00B54DC1" w:rsidRDefault="00683D27" w:rsidP="00DA3D70">
            <w:pPr>
              <w:spacing w:line="276" w:lineRule="auto"/>
              <w:ind w:leftChars="50" w:left="105" w:firstLineChars="300" w:firstLine="630"/>
              <w:rPr>
                <w:rFonts w:eastAsiaTheme="minorEastAsia"/>
                <w:color w:val="000000" w:themeColor="text1"/>
                <w:szCs w:val="21"/>
              </w:rPr>
            </w:pPr>
            <w:r w:rsidRPr="00B54DC1">
              <w:rPr>
                <w:rFonts w:eastAsiaTheme="minorEastAsia"/>
                <w:color w:val="000000" w:themeColor="text1"/>
                <w:szCs w:val="21"/>
              </w:rPr>
              <w:t>资产支持证券</w:t>
            </w:r>
          </w:p>
        </w:tc>
        <w:tc>
          <w:tcPr>
            <w:tcW w:w="2551" w:type="dxa"/>
            <w:vAlign w:val="center"/>
          </w:tcPr>
          <w:p w14:paraId="466DEDD4"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14:paraId="0249AE1E"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14:paraId="4A9BFF19" w14:textId="77777777" w:rsidTr="00DA3D70">
        <w:tc>
          <w:tcPr>
            <w:tcW w:w="1080" w:type="dxa"/>
            <w:vAlign w:val="center"/>
          </w:tcPr>
          <w:p w14:paraId="0215D10B" w14:textId="77777777"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hint="eastAsia"/>
                <w:color w:val="000000" w:themeColor="text1"/>
                <w:szCs w:val="21"/>
              </w:rPr>
              <w:t>4</w:t>
            </w:r>
          </w:p>
        </w:tc>
        <w:tc>
          <w:tcPr>
            <w:tcW w:w="2748" w:type="dxa"/>
            <w:vAlign w:val="center"/>
          </w:tcPr>
          <w:p w14:paraId="1A014786" w14:textId="77777777"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贵金属投资</w:t>
            </w:r>
          </w:p>
        </w:tc>
        <w:tc>
          <w:tcPr>
            <w:tcW w:w="2551" w:type="dxa"/>
            <w:vAlign w:val="center"/>
          </w:tcPr>
          <w:p w14:paraId="3E219FD2"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14:paraId="2AFD185A"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14:paraId="72562F2F" w14:textId="77777777" w:rsidTr="00DA3D70">
        <w:tc>
          <w:tcPr>
            <w:tcW w:w="1080" w:type="dxa"/>
            <w:vAlign w:val="center"/>
          </w:tcPr>
          <w:p w14:paraId="5D964A15" w14:textId="77777777"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hint="eastAsia"/>
                <w:color w:val="000000" w:themeColor="text1"/>
                <w:szCs w:val="21"/>
              </w:rPr>
              <w:t>5</w:t>
            </w:r>
          </w:p>
        </w:tc>
        <w:tc>
          <w:tcPr>
            <w:tcW w:w="2748" w:type="dxa"/>
            <w:vAlign w:val="center"/>
          </w:tcPr>
          <w:p w14:paraId="69A4E5F6" w14:textId="77777777"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金融衍生品投资</w:t>
            </w:r>
          </w:p>
        </w:tc>
        <w:tc>
          <w:tcPr>
            <w:tcW w:w="2551" w:type="dxa"/>
            <w:vAlign w:val="center"/>
          </w:tcPr>
          <w:p w14:paraId="76170281"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14:paraId="6BC7FD88"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14:paraId="5E118122" w14:textId="77777777" w:rsidTr="00DA3D70">
        <w:tc>
          <w:tcPr>
            <w:tcW w:w="1080" w:type="dxa"/>
            <w:vAlign w:val="center"/>
          </w:tcPr>
          <w:p w14:paraId="6F5D03C0" w14:textId="77777777"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hint="eastAsia"/>
                <w:color w:val="000000" w:themeColor="text1"/>
                <w:szCs w:val="21"/>
              </w:rPr>
              <w:t>6</w:t>
            </w:r>
          </w:p>
        </w:tc>
        <w:tc>
          <w:tcPr>
            <w:tcW w:w="2748" w:type="dxa"/>
            <w:vAlign w:val="center"/>
          </w:tcPr>
          <w:p w14:paraId="5E65C952" w14:textId="77777777"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买入返售金融资产</w:t>
            </w:r>
          </w:p>
        </w:tc>
        <w:tc>
          <w:tcPr>
            <w:tcW w:w="2551" w:type="dxa"/>
            <w:vAlign w:val="center"/>
          </w:tcPr>
          <w:p w14:paraId="01E93046"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14:paraId="69EDACF7"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14:paraId="6A3B5E33" w14:textId="77777777" w:rsidTr="00DA3D70">
        <w:tc>
          <w:tcPr>
            <w:tcW w:w="1080" w:type="dxa"/>
            <w:vAlign w:val="center"/>
          </w:tcPr>
          <w:p w14:paraId="6093DA6E" w14:textId="77777777" w:rsidR="00683D27" w:rsidRPr="00B54DC1" w:rsidRDefault="00683D27" w:rsidP="00DA3D70">
            <w:pPr>
              <w:spacing w:line="276" w:lineRule="auto"/>
              <w:jc w:val="center"/>
              <w:rPr>
                <w:rFonts w:eastAsiaTheme="minorEastAsia"/>
                <w:color w:val="000000" w:themeColor="text1"/>
                <w:szCs w:val="21"/>
              </w:rPr>
            </w:pPr>
          </w:p>
        </w:tc>
        <w:tc>
          <w:tcPr>
            <w:tcW w:w="2748" w:type="dxa"/>
            <w:vAlign w:val="center"/>
          </w:tcPr>
          <w:p w14:paraId="232F8913" w14:textId="77777777"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其中：买断式回购的买入返售金融资产</w:t>
            </w:r>
          </w:p>
        </w:tc>
        <w:tc>
          <w:tcPr>
            <w:tcW w:w="2551" w:type="dxa"/>
            <w:vAlign w:val="center"/>
          </w:tcPr>
          <w:p w14:paraId="71AA72F1"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14:paraId="33088DF9"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14:paraId="65336505" w14:textId="77777777" w:rsidTr="00DA3D70">
        <w:tc>
          <w:tcPr>
            <w:tcW w:w="1080" w:type="dxa"/>
            <w:vAlign w:val="center"/>
          </w:tcPr>
          <w:p w14:paraId="0299B514" w14:textId="77777777"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hint="eastAsia"/>
                <w:color w:val="000000" w:themeColor="text1"/>
                <w:szCs w:val="21"/>
              </w:rPr>
              <w:t>7</w:t>
            </w:r>
          </w:p>
        </w:tc>
        <w:tc>
          <w:tcPr>
            <w:tcW w:w="2748" w:type="dxa"/>
            <w:vAlign w:val="center"/>
          </w:tcPr>
          <w:p w14:paraId="5DC47EFB" w14:textId="77777777"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银行存款和结算备付金合计</w:t>
            </w:r>
          </w:p>
        </w:tc>
        <w:tc>
          <w:tcPr>
            <w:tcW w:w="2551" w:type="dxa"/>
            <w:vAlign w:val="center"/>
          </w:tcPr>
          <w:p w14:paraId="56483E4C"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5,929,095.96</w:t>
            </w:r>
          </w:p>
        </w:tc>
        <w:tc>
          <w:tcPr>
            <w:tcW w:w="2621" w:type="dxa"/>
            <w:vAlign w:val="center"/>
          </w:tcPr>
          <w:p w14:paraId="2C8AD5A8" w14:textId="77777777"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0.99</w:t>
            </w:r>
          </w:p>
        </w:tc>
      </w:tr>
      <w:tr w:rsidR="00B54DC1" w:rsidRPr="00B54DC1" w14:paraId="35E55DE7" w14:textId="77777777" w:rsidTr="00DA3D70">
        <w:tc>
          <w:tcPr>
            <w:tcW w:w="1080" w:type="dxa"/>
            <w:vAlign w:val="center"/>
          </w:tcPr>
          <w:p w14:paraId="7FB76C98" w14:textId="77777777" w:rsidR="00683D27" w:rsidRPr="00B54DC1" w:rsidRDefault="00683D27" w:rsidP="00DA3D70">
            <w:pPr>
              <w:spacing w:before="29" w:line="276" w:lineRule="auto"/>
              <w:ind w:left="17"/>
              <w:jc w:val="center"/>
              <w:rPr>
                <w:rFonts w:eastAsiaTheme="minorEastAsia"/>
                <w:color w:val="000000" w:themeColor="text1"/>
                <w:szCs w:val="21"/>
              </w:rPr>
            </w:pPr>
            <w:r w:rsidRPr="00B54DC1">
              <w:rPr>
                <w:rFonts w:eastAsiaTheme="minorEastAsia"/>
                <w:color w:val="000000" w:themeColor="text1"/>
                <w:szCs w:val="21"/>
              </w:rPr>
              <w:t>8</w:t>
            </w:r>
          </w:p>
        </w:tc>
        <w:tc>
          <w:tcPr>
            <w:tcW w:w="2748" w:type="dxa"/>
            <w:vAlign w:val="center"/>
          </w:tcPr>
          <w:p w14:paraId="3ACE061E" w14:textId="77777777"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其他各项资产</w:t>
            </w:r>
          </w:p>
        </w:tc>
        <w:tc>
          <w:tcPr>
            <w:tcW w:w="2551" w:type="dxa"/>
            <w:vAlign w:val="center"/>
          </w:tcPr>
          <w:p w14:paraId="0CCD9354" w14:textId="77777777" w:rsidR="00683D27" w:rsidRPr="00B54DC1" w:rsidRDefault="00683D27" w:rsidP="00DA3D70">
            <w:pPr>
              <w:spacing w:line="276" w:lineRule="auto"/>
              <w:jc w:val="right"/>
              <w:rPr>
                <w:rFonts w:eastAsiaTheme="minorEastAsia"/>
                <w:color w:val="000000" w:themeColor="text1"/>
                <w:szCs w:val="21"/>
              </w:rPr>
            </w:pPr>
            <w:r w:rsidRPr="00B54DC1">
              <w:rPr>
                <w:rFonts w:eastAsiaTheme="minorEastAsia"/>
                <w:color w:val="000000" w:themeColor="text1"/>
                <w:szCs w:val="21"/>
              </w:rPr>
              <w:t>9,861.71</w:t>
            </w:r>
          </w:p>
        </w:tc>
        <w:tc>
          <w:tcPr>
            <w:tcW w:w="2621" w:type="dxa"/>
            <w:vAlign w:val="center"/>
          </w:tcPr>
          <w:p w14:paraId="4599BC9B" w14:textId="77777777" w:rsidR="00683D27" w:rsidRPr="00B54DC1" w:rsidRDefault="00683D27" w:rsidP="00DA3D70">
            <w:pPr>
              <w:spacing w:line="276" w:lineRule="auto"/>
              <w:jc w:val="right"/>
              <w:rPr>
                <w:rFonts w:eastAsiaTheme="minorEastAsia"/>
                <w:color w:val="000000" w:themeColor="text1"/>
                <w:szCs w:val="21"/>
              </w:rPr>
            </w:pPr>
            <w:r w:rsidRPr="00B54DC1">
              <w:rPr>
                <w:rFonts w:eastAsiaTheme="minorEastAsia"/>
                <w:color w:val="000000" w:themeColor="text1"/>
                <w:szCs w:val="21"/>
              </w:rPr>
              <w:t>0.00</w:t>
            </w:r>
          </w:p>
        </w:tc>
      </w:tr>
      <w:tr w:rsidR="00683D27" w:rsidRPr="00B54DC1" w14:paraId="392A08FE" w14:textId="77777777" w:rsidTr="00DA3D70">
        <w:tc>
          <w:tcPr>
            <w:tcW w:w="1080" w:type="dxa"/>
            <w:vAlign w:val="center"/>
          </w:tcPr>
          <w:p w14:paraId="3B50275B" w14:textId="77777777" w:rsidR="00683D27" w:rsidRPr="00B54DC1" w:rsidRDefault="00683D27" w:rsidP="00DA3D70">
            <w:pPr>
              <w:spacing w:before="29" w:line="276" w:lineRule="auto"/>
              <w:ind w:left="17"/>
              <w:jc w:val="center"/>
              <w:rPr>
                <w:rFonts w:eastAsiaTheme="minorEastAsia"/>
                <w:color w:val="000000" w:themeColor="text1"/>
                <w:szCs w:val="21"/>
              </w:rPr>
            </w:pPr>
            <w:r w:rsidRPr="00B54DC1">
              <w:rPr>
                <w:rFonts w:eastAsiaTheme="minorEastAsia"/>
                <w:color w:val="000000" w:themeColor="text1"/>
                <w:szCs w:val="21"/>
              </w:rPr>
              <w:t>9</w:t>
            </w:r>
          </w:p>
        </w:tc>
        <w:tc>
          <w:tcPr>
            <w:tcW w:w="2748" w:type="dxa"/>
            <w:vAlign w:val="center"/>
          </w:tcPr>
          <w:p w14:paraId="0D02AFFE" w14:textId="77777777"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合计</w:t>
            </w:r>
          </w:p>
        </w:tc>
        <w:tc>
          <w:tcPr>
            <w:tcW w:w="2551" w:type="dxa"/>
            <w:vAlign w:val="center"/>
          </w:tcPr>
          <w:p w14:paraId="3B266643" w14:textId="77777777" w:rsidR="00683D27" w:rsidRPr="00B54DC1" w:rsidRDefault="00683D27" w:rsidP="00DA3D70">
            <w:pPr>
              <w:spacing w:line="276" w:lineRule="auto"/>
              <w:jc w:val="right"/>
              <w:rPr>
                <w:rFonts w:eastAsiaTheme="minorEastAsia"/>
                <w:color w:val="000000" w:themeColor="text1"/>
                <w:szCs w:val="21"/>
              </w:rPr>
            </w:pPr>
            <w:r w:rsidRPr="00B54DC1">
              <w:rPr>
                <w:rFonts w:eastAsiaTheme="minorEastAsia"/>
                <w:color w:val="000000" w:themeColor="text1"/>
                <w:szCs w:val="21"/>
              </w:rPr>
              <w:t>600,733,627.05</w:t>
            </w:r>
          </w:p>
        </w:tc>
        <w:tc>
          <w:tcPr>
            <w:tcW w:w="2621" w:type="dxa"/>
            <w:vAlign w:val="center"/>
          </w:tcPr>
          <w:p w14:paraId="4B2DDAA7" w14:textId="77777777" w:rsidR="00683D27" w:rsidRPr="00B54DC1" w:rsidRDefault="00683D27" w:rsidP="00DA3D70">
            <w:pPr>
              <w:spacing w:line="276" w:lineRule="auto"/>
              <w:jc w:val="right"/>
              <w:rPr>
                <w:rFonts w:eastAsiaTheme="minorEastAsia"/>
                <w:color w:val="000000" w:themeColor="text1"/>
                <w:szCs w:val="21"/>
              </w:rPr>
            </w:pPr>
            <w:r w:rsidRPr="00B54DC1">
              <w:rPr>
                <w:rFonts w:eastAsiaTheme="minorEastAsia"/>
                <w:color w:val="000000" w:themeColor="text1"/>
                <w:szCs w:val="21"/>
              </w:rPr>
              <w:t>100.00</w:t>
            </w:r>
          </w:p>
        </w:tc>
      </w:tr>
      <w:bookmarkEnd w:id="71"/>
      <w:bookmarkEnd w:id="72"/>
      <w:bookmarkEnd w:id="73"/>
      <w:bookmarkEnd w:id="74"/>
      <w:bookmarkEnd w:id="75"/>
      <w:bookmarkEnd w:id="76"/>
      <w:bookmarkEnd w:id="78"/>
    </w:tbl>
    <w:p w14:paraId="1CA7C753" w14:textId="77777777" w:rsidR="00683D27" w:rsidRPr="00B54DC1" w:rsidRDefault="00683D27" w:rsidP="00683D27">
      <w:pPr>
        <w:widowControl/>
        <w:spacing w:line="360" w:lineRule="auto"/>
        <w:ind w:firstLineChars="200" w:firstLine="420"/>
        <w:jc w:val="left"/>
        <w:rPr>
          <w:rFonts w:eastAsiaTheme="minorEastAsia"/>
          <w:color w:val="000000" w:themeColor="text1"/>
          <w:kern w:val="0"/>
          <w:szCs w:val="21"/>
        </w:rPr>
      </w:pPr>
    </w:p>
    <w:p w14:paraId="6B9686D4"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80" w:name="_Toc225498274"/>
      <w:bookmarkStart w:id="81" w:name="_Toc175837240"/>
      <w:r w:rsidRPr="00B54DC1">
        <w:rPr>
          <w:rFonts w:ascii="Times New Roman" w:eastAsiaTheme="minorEastAsia" w:hAnsi="Times New Roman"/>
          <w:color w:val="000000" w:themeColor="text1"/>
          <w:kern w:val="0"/>
          <w:sz w:val="21"/>
          <w:szCs w:val="21"/>
        </w:rPr>
        <w:t xml:space="preserve">7.2 </w:t>
      </w:r>
      <w:r w:rsidRPr="00B54DC1">
        <w:rPr>
          <w:rFonts w:ascii="Times New Roman" w:eastAsiaTheme="minorEastAsia" w:hAnsi="Times New Roman" w:hint="eastAsia"/>
          <w:color w:val="000000" w:themeColor="text1"/>
          <w:kern w:val="0"/>
          <w:sz w:val="21"/>
          <w:szCs w:val="21"/>
        </w:rPr>
        <w:t>报告</w:t>
      </w:r>
      <w:r w:rsidRPr="00B54DC1">
        <w:rPr>
          <w:rFonts w:ascii="Times New Roman" w:eastAsiaTheme="minorEastAsia" w:hAnsi="Times New Roman"/>
          <w:color w:val="000000" w:themeColor="text1"/>
          <w:kern w:val="0"/>
          <w:sz w:val="21"/>
          <w:szCs w:val="21"/>
        </w:rPr>
        <w:t>期末按行业分类的股票投资组合</w:t>
      </w:r>
      <w:bookmarkEnd w:id="80"/>
      <w:bookmarkEnd w:id="81"/>
    </w:p>
    <w:p w14:paraId="08BF5E64" w14:textId="77777777" w:rsidR="00EE54C5" w:rsidRPr="00B54DC1" w:rsidRDefault="00323032">
      <w:pPr>
        <w:spacing w:line="360" w:lineRule="auto"/>
        <w:rPr>
          <w:rFonts w:eastAsiaTheme="minorEastAsia"/>
          <w:b/>
          <w:bCs/>
          <w:color w:val="000000" w:themeColor="text1"/>
          <w:kern w:val="0"/>
          <w:szCs w:val="21"/>
        </w:rPr>
      </w:pPr>
      <w:r w:rsidRPr="00B54DC1">
        <w:rPr>
          <w:rFonts w:eastAsiaTheme="minorEastAsia"/>
          <w:b/>
          <w:bCs/>
          <w:color w:val="000000" w:themeColor="text1"/>
          <w:kern w:val="0"/>
          <w:szCs w:val="21"/>
        </w:rPr>
        <w:t>7.2.1</w:t>
      </w:r>
      <w:r w:rsidRPr="00B54DC1">
        <w:rPr>
          <w:rFonts w:eastAsiaTheme="minorEastAsia" w:hint="eastAsia"/>
          <w:b/>
          <w:bCs/>
          <w:color w:val="000000" w:themeColor="text1"/>
          <w:kern w:val="0"/>
          <w:szCs w:val="21"/>
        </w:rPr>
        <w:t>报告期末按行业分类的境内股票投资组合</w:t>
      </w:r>
    </w:p>
    <w:p w14:paraId="3094E10B" w14:textId="77777777"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本基金本报告期末未持有股票。</w:t>
      </w:r>
    </w:p>
    <w:p w14:paraId="5A8A3E1C"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82" w:name="_Toc175837241"/>
      <w:r w:rsidRPr="00B54DC1">
        <w:rPr>
          <w:rFonts w:ascii="Times New Roman" w:eastAsiaTheme="minorEastAsia" w:hAnsi="Times New Roman"/>
          <w:color w:val="000000" w:themeColor="text1"/>
          <w:kern w:val="0"/>
          <w:sz w:val="21"/>
          <w:szCs w:val="21"/>
        </w:rPr>
        <w:t xml:space="preserve">7.3 </w:t>
      </w:r>
      <w:r w:rsidRPr="00B54DC1">
        <w:rPr>
          <w:rFonts w:ascii="Times New Roman" w:eastAsiaTheme="minorEastAsia" w:hAnsi="Times New Roman"/>
          <w:color w:val="000000" w:themeColor="text1"/>
          <w:kern w:val="0"/>
          <w:sz w:val="21"/>
          <w:szCs w:val="21"/>
        </w:rPr>
        <w:t>期末按公允价值占基金资产净值比例大小排序的所有股票投资明细</w:t>
      </w:r>
      <w:bookmarkEnd w:id="82"/>
    </w:p>
    <w:p w14:paraId="047D8D38" w14:textId="77777777"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本基金本报告期末未持有股票。</w:t>
      </w:r>
    </w:p>
    <w:p w14:paraId="5F9F5709"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83" w:name="_Toc175837242"/>
      <w:r w:rsidRPr="00B54DC1">
        <w:rPr>
          <w:rFonts w:ascii="Times New Roman" w:eastAsiaTheme="minorEastAsia" w:hAnsi="Times New Roman"/>
          <w:color w:val="000000" w:themeColor="text1"/>
          <w:kern w:val="0"/>
          <w:sz w:val="21"/>
          <w:szCs w:val="21"/>
        </w:rPr>
        <w:t>7.4</w:t>
      </w:r>
      <w:bookmarkStart w:id="84" w:name="_Toc234814103"/>
      <w:r w:rsidRPr="00B54DC1">
        <w:rPr>
          <w:rFonts w:ascii="Times New Roman" w:eastAsiaTheme="minorEastAsia" w:hAnsi="Times New Roman"/>
          <w:color w:val="000000" w:themeColor="text1"/>
          <w:kern w:val="0"/>
          <w:sz w:val="21"/>
          <w:szCs w:val="21"/>
        </w:rPr>
        <w:t>报告期内股票投资组合的重大变动</w:t>
      </w:r>
      <w:bookmarkEnd w:id="84"/>
      <w:bookmarkEnd w:id="83"/>
    </w:p>
    <w:p w14:paraId="7EDAEF39"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 xml:space="preserve">7.4.1 </w:t>
      </w:r>
      <w:r w:rsidRPr="00B54DC1">
        <w:rPr>
          <w:rFonts w:eastAsiaTheme="minorEastAsia"/>
          <w:b/>
          <w:bCs/>
          <w:color w:val="000000" w:themeColor="text1"/>
          <w:szCs w:val="21"/>
        </w:rPr>
        <w:t>累计买入金额超出</w:t>
      </w:r>
      <w:r w:rsidRPr="00B54DC1">
        <w:rPr>
          <w:rFonts w:eastAsiaTheme="minorEastAsia"/>
          <w:b/>
          <w:color w:val="000000" w:themeColor="text1"/>
          <w:kern w:val="0"/>
          <w:szCs w:val="21"/>
        </w:rPr>
        <w:t>期初</w:t>
      </w:r>
      <w:r w:rsidRPr="00B54DC1">
        <w:rPr>
          <w:rFonts w:eastAsiaTheme="minorEastAsia"/>
          <w:b/>
          <w:bCs/>
          <w:color w:val="000000" w:themeColor="text1"/>
          <w:szCs w:val="21"/>
        </w:rPr>
        <w:t>基金资产净值</w:t>
      </w:r>
      <w:r w:rsidRPr="00B54DC1">
        <w:rPr>
          <w:rFonts w:eastAsiaTheme="minorEastAsia"/>
          <w:b/>
          <w:bCs/>
          <w:color w:val="000000" w:themeColor="text1"/>
          <w:szCs w:val="21"/>
        </w:rPr>
        <w:t>2%</w:t>
      </w:r>
      <w:r w:rsidRPr="00B54DC1">
        <w:rPr>
          <w:rFonts w:eastAsiaTheme="minorEastAsia"/>
          <w:b/>
          <w:bCs/>
          <w:color w:val="000000" w:themeColor="text1"/>
          <w:szCs w:val="21"/>
        </w:rPr>
        <w:t>或前</w:t>
      </w:r>
      <w:r w:rsidRPr="00B54DC1">
        <w:rPr>
          <w:rFonts w:eastAsiaTheme="minorEastAsia"/>
          <w:b/>
          <w:bCs/>
          <w:color w:val="000000" w:themeColor="text1"/>
          <w:szCs w:val="21"/>
        </w:rPr>
        <w:t>20</w:t>
      </w:r>
      <w:r w:rsidRPr="00B54DC1">
        <w:rPr>
          <w:rFonts w:eastAsiaTheme="minorEastAsia"/>
          <w:b/>
          <w:bCs/>
          <w:color w:val="000000" w:themeColor="text1"/>
          <w:szCs w:val="21"/>
        </w:rPr>
        <w:t>名的股票明细</w:t>
      </w:r>
    </w:p>
    <w:p w14:paraId="301860AF" w14:textId="77777777"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本基金本报告期未买入股票。</w:t>
      </w:r>
    </w:p>
    <w:p w14:paraId="3241E088"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 xml:space="preserve">7.4.2 </w:t>
      </w:r>
      <w:r w:rsidRPr="00B54DC1">
        <w:rPr>
          <w:rFonts w:eastAsiaTheme="minorEastAsia"/>
          <w:b/>
          <w:bCs/>
          <w:color w:val="000000" w:themeColor="text1"/>
          <w:szCs w:val="21"/>
        </w:rPr>
        <w:t>累计卖出金额超出</w:t>
      </w:r>
      <w:r w:rsidRPr="00B54DC1">
        <w:rPr>
          <w:rFonts w:eastAsiaTheme="minorEastAsia"/>
          <w:b/>
          <w:color w:val="000000" w:themeColor="text1"/>
          <w:kern w:val="0"/>
          <w:szCs w:val="21"/>
        </w:rPr>
        <w:t>期初</w:t>
      </w:r>
      <w:r w:rsidRPr="00B54DC1">
        <w:rPr>
          <w:rFonts w:eastAsiaTheme="minorEastAsia"/>
          <w:b/>
          <w:bCs/>
          <w:color w:val="000000" w:themeColor="text1"/>
          <w:szCs w:val="21"/>
        </w:rPr>
        <w:t>基金资产净值</w:t>
      </w:r>
      <w:r w:rsidRPr="00B54DC1">
        <w:rPr>
          <w:rFonts w:eastAsiaTheme="minorEastAsia"/>
          <w:b/>
          <w:bCs/>
          <w:color w:val="000000" w:themeColor="text1"/>
          <w:szCs w:val="21"/>
        </w:rPr>
        <w:t>2%</w:t>
      </w:r>
      <w:r w:rsidRPr="00B54DC1">
        <w:rPr>
          <w:rFonts w:eastAsiaTheme="minorEastAsia"/>
          <w:b/>
          <w:bCs/>
          <w:color w:val="000000" w:themeColor="text1"/>
          <w:szCs w:val="21"/>
        </w:rPr>
        <w:t>或前</w:t>
      </w:r>
      <w:r w:rsidRPr="00B54DC1">
        <w:rPr>
          <w:rFonts w:eastAsiaTheme="minorEastAsia"/>
          <w:b/>
          <w:bCs/>
          <w:color w:val="000000" w:themeColor="text1"/>
          <w:szCs w:val="21"/>
        </w:rPr>
        <w:t>20</w:t>
      </w:r>
      <w:r w:rsidRPr="00B54DC1">
        <w:rPr>
          <w:rFonts w:eastAsiaTheme="minorEastAsia"/>
          <w:b/>
          <w:bCs/>
          <w:color w:val="000000" w:themeColor="text1"/>
          <w:szCs w:val="21"/>
        </w:rPr>
        <w:t>名的股票明细</w:t>
      </w:r>
    </w:p>
    <w:p w14:paraId="244F9BC6" w14:textId="77777777"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本基金本报告期未卖出股票。</w:t>
      </w:r>
    </w:p>
    <w:p w14:paraId="1D17B0A8"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 xml:space="preserve">7.4.3 </w:t>
      </w:r>
      <w:r w:rsidRPr="00B54DC1">
        <w:rPr>
          <w:rFonts w:eastAsiaTheme="minorEastAsia"/>
          <w:b/>
          <w:bCs/>
          <w:color w:val="000000" w:themeColor="text1"/>
          <w:szCs w:val="21"/>
        </w:rPr>
        <w:t>买入股票的成本总额及卖出股票的收入总额</w:t>
      </w:r>
    </w:p>
    <w:p w14:paraId="30E0D993" w14:textId="77777777"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本基金本报告期未买入卖出股票。</w:t>
      </w:r>
    </w:p>
    <w:p w14:paraId="3D07AD40"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85" w:name="_Toc234814104"/>
      <w:bookmarkStart w:id="86" w:name="_Toc175837243"/>
      <w:r w:rsidRPr="00B54DC1">
        <w:rPr>
          <w:rFonts w:ascii="Times New Roman" w:eastAsiaTheme="minorEastAsia" w:hAnsi="Times New Roman"/>
          <w:color w:val="000000" w:themeColor="text1"/>
          <w:kern w:val="0"/>
          <w:sz w:val="21"/>
          <w:szCs w:val="21"/>
        </w:rPr>
        <w:t xml:space="preserve">7.5 </w:t>
      </w:r>
      <w:r w:rsidRPr="00B54DC1">
        <w:rPr>
          <w:rFonts w:ascii="Times New Roman" w:eastAsiaTheme="minorEastAsia" w:hAnsi="Times New Roman"/>
          <w:color w:val="000000" w:themeColor="text1"/>
          <w:kern w:val="0"/>
          <w:sz w:val="21"/>
          <w:szCs w:val="21"/>
        </w:rPr>
        <w:t>期末按债券品种分类的债券投资组合</w:t>
      </w:r>
      <w:bookmarkEnd w:id="85"/>
      <w:bookmarkEnd w:id="86"/>
    </w:p>
    <w:p w14:paraId="6A8E49B6" w14:textId="77777777"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金额单位：人民币元</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410"/>
        <w:gridCol w:w="2041"/>
      </w:tblGrid>
      <w:tr w:rsidR="00FF6638" w:rsidRPr="00B54DC1" w14:paraId="4A2221C4" w14:textId="77777777">
        <w:trPr>
          <w:jc w:val="center"/>
        </w:trPr>
        <w:tc>
          <w:tcPr>
            <w:tcW w:w="817" w:type="dxa"/>
            <w:vAlign w:val="center"/>
          </w:tcPr>
          <w:p w14:paraId="6FAEC6AC"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序号</w:t>
            </w:r>
          </w:p>
        </w:tc>
        <w:tc>
          <w:tcPr>
            <w:tcW w:w="3260" w:type="dxa"/>
            <w:vAlign w:val="center"/>
          </w:tcPr>
          <w:p w14:paraId="1F08A27B"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债券品种</w:t>
            </w:r>
          </w:p>
        </w:tc>
        <w:tc>
          <w:tcPr>
            <w:tcW w:w="2410" w:type="dxa"/>
            <w:vAlign w:val="center"/>
          </w:tcPr>
          <w:p w14:paraId="294E150A"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公允价值</w:t>
            </w:r>
          </w:p>
        </w:tc>
        <w:tc>
          <w:tcPr>
            <w:tcW w:w="2041" w:type="dxa"/>
            <w:vAlign w:val="center"/>
          </w:tcPr>
          <w:p w14:paraId="3389D7A2"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占基金资产净值比例</w:t>
            </w:r>
            <w:r w:rsidRPr="00B54DC1">
              <w:rPr>
                <w:rFonts w:eastAsiaTheme="minorEastAsia"/>
                <w:color w:val="000000" w:themeColor="text1"/>
                <w:szCs w:val="21"/>
              </w:rPr>
              <w:t>(</w:t>
            </w:r>
            <w:r w:rsidRPr="00B54DC1">
              <w:rPr>
                <w:rFonts w:eastAsiaTheme="minorEastAsia"/>
                <w:color w:val="000000" w:themeColor="text1"/>
                <w:szCs w:val="21"/>
              </w:rPr>
              <w:t>％</w:t>
            </w:r>
            <w:r w:rsidRPr="00B54DC1">
              <w:rPr>
                <w:rFonts w:eastAsiaTheme="minorEastAsia"/>
                <w:color w:val="000000" w:themeColor="text1"/>
                <w:szCs w:val="21"/>
              </w:rPr>
              <w:t>)</w:t>
            </w:r>
          </w:p>
        </w:tc>
      </w:tr>
      <w:tr w:rsidR="00FF6638" w:rsidRPr="00B54DC1" w14:paraId="4BFAC63D" w14:textId="77777777">
        <w:trPr>
          <w:jc w:val="center"/>
        </w:trPr>
        <w:tc>
          <w:tcPr>
            <w:tcW w:w="817" w:type="dxa"/>
            <w:vAlign w:val="center"/>
          </w:tcPr>
          <w:p w14:paraId="1A7633B9"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1</w:t>
            </w:r>
          </w:p>
        </w:tc>
        <w:tc>
          <w:tcPr>
            <w:tcW w:w="3260" w:type="dxa"/>
            <w:vAlign w:val="center"/>
          </w:tcPr>
          <w:p w14:paraId="43AAF9AD" w14:textId="77777777"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国家债券</w:t>
            </w:r>
          </w:p>
        </w:tc>
        <w:tc>
          <w:tcPr>
            <w:tcW w:w="2410" w:type="dxa"/>
            <w:vAlign w:val="center"/>
          </w:tcPr>
          <w:p w14:paraId="113947E7"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32,721,221.27</w:t>
            </w:r>
          </w:p>
        </w:tc>
        <w:tc>
          <w:tcPr>
            <w:tcW w:w="2041" w:type="dxa"/>
            <w:vAlign w:val="center"/>
          </w:tcPr>
          <w:p w14:paraId="5D882B87"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6.40</w:t>
            </w:r>
          </w:p>
        </w:tc>
      </w:tr>
      <w:tr w:rsidR="00FF6638" w:rsidRPr="00B54DC1" w14:paraId="1C955118" w14:textId="77777777">
        <w:trPr>
          <w:jc w:val="center"/>
        </w:trPr>
        <w:tc>
          <w:tcPr>
            <w:tcW w:w="817" w:type="dxa"/>
            <w:vAlign w:val="center"/>
          </w:tcPr>
          <w:p w14:paraId="6E93F716"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2</w:t>
            </w:r>
          </w:p>
        </w:tc>
        <w:tc>
          <w:tcPr>
            <w:tcW w:w="3260" w:type="dxa"/>
            <w:vAlign w:val="center"/>
          </w:tcPr>
          <w:p w14:paraId="3D7AFA88" w14:textId="77777777"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央行票据</w:t>
            </w:r>
          </w:p>
        </w:tc>
        <w:tc>
          <w:tcPr>
            <w:tcW w:w="2410" w:type="dxa"/>
            <w:vAlign w:val="center"/>
          </w:tcPr>
          <w:p w14:paraId="31EA10D8"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c>
          <w:tcPr>
            <w:tcW w:w="2041" w:type="dxa"/>
            <w:vAlign w:val="center"/>
          </w:tcPr>
          <w:p w14:paraId="7B94F559"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14:paraId="7C4DD832" w14:textId="77777777">
        <w:trPr>
          <w:jc w:val="center"/>
        </w:trPr>
        <w:tc>
          <w:tcPr>
            <w:tcW w:w="817" w:type="dxa"/>
            <w:vAlign w:val="center"/>
          </w:tcPr>
          <w:p w14:paraId="2754BFA4"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3</w:t>
            </w:r>
          </w:p>
        </w:tc>
        <w:tc>
          <w:tcPr>
            <w:tcW w:w="3260" w:type="dxa"/>
            <w:vAlign w:val="center"/>
          </w:tcPr>
          <w:p w14:paraId="7948B9B6" w14:textId="77777777"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金融债券</w:t>
            </w:r>
          </w:p>
        </w:tc>
        <w:tc>
          <w:tcPr>
            <w:tcW w:w="2410" w:type="dxa"/>
            <w:vAlign w:val="center"/>
          </w:tcPr>
          <w:p w14:paraId="760971BA"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510,645,825.16</w:t>
            </w:r>
          </w:p>
        </w:tc>
        <w:tc>
          <w:tcPr>
            <w:tcW w:w="2041" w:type="dxa"/>
            <w:vAlign w:val="center"/>
          </w:tcPr>
          <w:p w14:paraId="635CDB16"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99.87</w:t>
            </w:r>
          </w:p>
        </w:tc>
      </w:tr>
      <w:tr w:rsidR="00FF6638" w:rsidRPr="00B54DC1" w14:paraId="0302C672" w14:textId="77777777">
        <w:trPr>
          <w:jc w:val="center"/>
        </w:trPr>
        <w:tc>
          <w:tcPr>
            <w:tcW w:w="817" w:type="dxa"/>
            <w:vAlign w:val="center"/>
          </w:tcPr>
          <w:p w14:paraId="516BE402" w14:textId="77777777" w:rsidR="00EE54C5" w:rsidRPr="00B54DC1" w:rsidRDefault="00EE54C5">
            <w:pPr>
              <w:spacing w:before="29"/>
              <w:ind w:left="17"/>
              <w:jc w:val="center"/>
              <w:rPr>
                <w:rFonts w:eastAsiaTheme="minorEastAsia"/>
                <w:color w:val="000000" w:themeColor="text1"/>
                <w:szCs w:val="21"/>
              </w:rPr>
            </w:pPr>
          </w:p>
        </w:tc>
        <w:tc>
          <w:tcPr>
            <w:tcW w:w="3260" w:type="dxa"/>
            <w:vAlign w:val="center"/>
          </w:tcPr>
          <w:p w14:paraId="331705A8" w14:textId="77777777"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其中：政策性金融债</w:t>
            </w:r>
          </w:p>
        </w:tc>
        <w:tc>
          <w:tcPr>
            <w:tcW w:w="2410" w:type="dxa"/>
            <w:vAlign w:val="center"/>
          </w:tcPr>
          <w:p w14:paraId="1540CB36"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245,660,100.60</w:t>
            </w:r>
          </w:p>
        </w:tc>
        <w:tc>
          <w:tcPr>
            <w:tcW w:w="2041" w:type="dxa"/>
            <w:vAlign w:val="center"/>
          </w:tcPr>
          <w:p w14:paraId="71C08D89"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48.04</w:t>
            </w:r>
          </w:p>
        </w:tc>
      </w:tr>
      <w:tr w:rsidR="00FF6638" w:rsidRPr="00B54DC1" w14:paraId="72778820" w14:textId="77777777">
        <w:trPr>
          <w:jc w:val="center"/>
        </w:trPr>
        <w:tc>
          <w:tcPr>
            <w:tcW w:w="817" w:type="dxa"/>
            <w:vAlign w:val="center"/>
          </w:tcPr>
          <w:p w14:paraId="1C83B8B1"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lastRenderedPageBreak/>
              <w:t>4</w:t>
            </w:r>
          </w:p>
        </w:tc>
        <w:tc>
          <w:tcPr>
            <w:tcW w:w="3260" w:type="dxa"/>
            <w:vAlign w:val="center"/>
          </w:tcPr>
          <w:p w14:paraId="04511767" w14:textId="77777777"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企业债券</w:t>
            </w:r>
          </w:p>
        </w:tc>
        <w:tc>
          <w:tcPr>
            <w:tcW w:w="2410" w:type="dxa"/>
            <w:vAlign w:val="center"/>
          </w:tcPr>
          <w:p w14:paraId="35FB7E45"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c>
          <w:tcPr>
            <w:tcW w:w="2041" w:type="dxa"/>
            <w:vAlign w:val="center"/>
          </w:tcPr>
          <w:p w14:paraId="0C27EB38"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14:paraId="6BCC46E6" w14:textId="77777777">
        <w:trPr>
          <w:jc w:val="center"/>
        </w:trPr>
        <w:tc>
          <w:tcPr>
            <w:tcW w:w="817" w:type="dxa"/>
            <w:vAlign w:val="center"/>
          </w:tcPr>
          <w:p w14:paraId="6EAE2A16"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5</w:t>
            </w:r>
          </w:p>
        </w:tc>
        <w:tc>
          <w:tcPr>
            <w:tcW w:w="3260" w:type="dxa"/>
            <w:vAlign w:val="center"/>
          </w:tcPr>
          <w:p w14:paraId="2A916E94" w14:textId="77777777"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企业短期融资券</w:t>
            </w:r>
          </w:p>
        </w:tc>
        <w:tc>
          <w:tcPr>
            <w:tcW w:w="2410" w:type="dxa"/>
            <w:vAlign w:val="center"/>
          </w:tcPr>
          <w:p w14:paraId="284BDC7D"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c>
          <w:tcPr>
            <w:tcW w:w="2041" w:type="dxa"/>
            <w:vAlign w:val="center"/>
          </w:tcPr>
          <w:p w14:paraId="01566E26"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14:paraId="1EC67F56" w14:textId="77777777">
        <w:trPr>
          <w:jc w:val="center"/>
        </w:trPr>
        <w:tc>
          <w:tcPr>
            <w:tcW w:w="817" w:type="dxa"/>
            <w:vAlign w:val="center"/>
          </w:tcPr>
          <w:p w14:paraId="16C8CE02"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6</w:t>
            </w:r>
          </w:p>
        </w:tc>
        <w:tc>
          <w:tcPr>
            <w:tcW w:w="3260" w:type="dxa"/>
            <w:vAlign w:val="center"/>
          </w:tcPr>
          <w:p w14:paraId="3093E9AF" w14:textId="77777777"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中期票据</w:t>
            </w:r>
          </w:p>
        </w:tc>
        <w:tc>
          <w:tcPr>
            <w:tcW w:w="2410" w:type="dxa"/>
            <w:vAlign w:val="center"/>
          </w:tcPr>
          <w:p w14:paraId="3578B8F0"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c>
          <w:tcPr>
            <w:tcW w:w="2041" w:type="dxa"/>
            <w:vAlign w:val="center"/>
          </w:tcPr>
          <w:p w14:paraId="735BAB46"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14:paraId="3A2DBE90" w14:textId="77777777">
        <w:trPr>
          <w:jc w:val="center"/>
        </w:trPr>
        <w:tc>
          <w:tcPr>
            <w:tcW w:w="817" w:type="dxa"/>
            <w:vAlign w:val="center"/>
          </w:tcPr>
          <w:p w14:paraId="400FD717"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7</w:t>
            </w:r>
          </w:p>
        </w:tc>
        <w:tc>
          <w:tcPr>
            <w:tcW w:w="3260" w:type="dxa"/>
            <w:vAlign w:val="center"/>
          </w:tcPr>
          <w:p w14:paraId="3ABB66D2" w14:textId="77777777"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可转债</w:t>
            </w:r>
            <w:r w:rsidRPr="00B54DC1">
              <w:rPr>
                <w:rFonts w:eastAsiaTheme="minorEastAsia" w:hint="eastAsia"/>
                <w:color w:val="000000" w:themeColor="text1"/>
                <w:szCs w:val="21"/>
              </w:rPr>
              <w:t>（可交换债）</w:t>
            </w:r>
          </w:p>
        </w:tc>
        <w:tc>
          <w:tcPr>
            <w:tcW w:w="2410" w:type="dxa"/>
            <w:vAlign w:val="center"/>
          </w:tcPr>
          <w:p w14:paraId="42645B7C"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c>
          <w:tcPr>
            <w:tcW w:w="2041" w:type="dxa"/>
            <w:vAlign w:val="center"/>
          </w:tcPr>
          <w:p w14:paraId="1F166BAE"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14:paraId="718A5DE1" w14:textId="77777777">
        <w:trPr>
          <w:jc w:val="center"/>
        </w:trPr>
        <w:tc>
          <w:tcPr>
            <w:tcW w:w="817" w:type="dxa"/>
            <w:vAlign w:val="center"/>
          </w:tcPr>
          <w:p w14:paraId="07F477AD"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hint="eastAsia"/>
                <w:color w:val="000000" w:themeColor="text1"/>
                <w:szCs w:val="21"/>
              </w:rPr>
              <w:t>8</w:t>
            </w:r>
          </w:p>
        </w:tc>
        <w:tc>
          <w:tcPr>
            <w:tcW w:w="3260" w:type="dxa"/>
            <w:vAlign w:val="center"/>
          </w:tcPr>
          <w:p w14:paraId="489FE7C3" w14:textId="77777777" w:rsidR="00EE54C5" w:rsidRPr="00B54DC1" w:rsidRDefault="00323032">
            <w:pPr>
              <w:spacing w:before="29"/>
              <w:ind w:left="17"/>
              <w:jc w:val="left"/>
              <w:rPr>
                <w:rFonts w:eastAsiaTheme="minorEastAsia"/>
                <w:color w:val="000000" w:themeColor="text1"/>
                <w:szCs w:val="21"/>
              </w:rPr>
            </w:pPr>
            <w:r w:rsidRPr="00B54DC1">
              <w:rPr>
                <w:rFonts w:eastAsiaTheme="minorEastAsia" w:hint="eastAsia"/>
                <w:color w:val="000000" w:themeColor="text1"/>
                <w:szCs w:val="21"/>
              </w:rPr>
              <w:t>同业存单</w:t>
            </w:r>
          </w:p>
        </w:tc>
        <w:tc>
          <w:tcPr>
            <w:tcW w:w="2410" w:type="dxa"/>
            <w:vAlign w:val="center"/>
          </w:tcPr>
          <w:p w14:paraId="398AFB5B"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hint="eastAsia"/>
                <w:color w:val="000000" w:themeColor="text1"/>
                <w:szCs w:val="21"/>
              </w:rPr>
              <w:t>-</w:t>
            </w:r>
          </w:p>
        </w:tc>
        <w:tc>
          <w:tcPr>
            <w:tcW w:w="2041" w:type="dxa"/>
            <w:vAlign w:val="center"/>
          </w:tcPr>
          <w:p w14:paraId="23D9B1E5"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hint="eastAsia"/>
                <w:color w:val="000000" w:themeColor="text1"/>
                <w:szCs w:val="21"/>
              </w:rPr>
              <w:t>-</w:t>
            </w:r>
          </w:p>
        </w:tc>
      </w:tr>
      <w:tr w:rsidR="00FF6638" w:rsidRPr="00B54DC1" w14:paraId="18060E45" w14:textId="77777777">
        <w:trPr>
          <w:jc w:val="center"/>
        </w:trPr>
        <w:tc>
          <w:tcPr>
            <w:tcW w:w="817" w:type="dxa"/>
            <w:vAlign w:val="center"/>
          </w:tcPr>
          <w:p w14:paraId="644069B6"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9</w:t>
            </w:r>
          </w:p>
        </w:tc>
        <w:tc>
          <w:tcPr>
            <w:tcW w:w="3260" w:type="dxa"/>
            <w:vAlign w:val="center"/>
          </w:tcPr>
          <w:p w14:paraId="16245764" w14:textId="77777777"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其他</w:t>
            </w:r>
          </w:p>
        </w:tc>
        <w:tc>
          <w:tcPr>
            <w:tcW w:w="2410" w:type="dxa"/>
            <w:vAlign w:val="center"/>
          </w:tcPr>
          <w:p w14:paraId="0B395CDD"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51,427,622.95</w:t>
            </w:r>
          </w:p>
        </w:tc>
        <w:tc>
          <w:tcPr>
            <w:tcW w:w="2041" w:type="dxa"/>
            <w:vAlign w:val="center"/>
          </w:tcPr>
          <w:p w14:paraId="32AC5357"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10.06</w:t>
            </w:r>
          </w:p>
        </w:tc>
      </w:tr>
      <w:tr w:rsidR="00FF6638" w:rsidRPr="00B54DC1" w14:paraId="027AACC7" w14:textId="77777777">
        <w:trPr>
          <w:jc w:val="center"/>
        </w:trPr>
        <w:tc>
          <w:tcPr>
            <w:tcW w:w="817" w:type="dxa"/>
            <w:vAlign w:val="center"/>
          </w:tcPr>
          <w:p w14:paraId="3B5E227E"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10</w:t>
            </w:r>
          </w:p>
        </w:tc>
        <w:tc>
          <w:tcPr>
            <w:tcW w:w="3260" w:type="dxa"/>
            <w:vAlign w:val="center"/>
          </w:tcPr>
          <w:p w14:paraId="255E02CF" w14:textId="77777777"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合计</w:t>
            </w:r>
          </w:p>
        </w:tc>
        <w:tc>
          <w:tcPr>
            <w:tcW w:w="2410" w:type="dxa"/>
            <w:vAlign w:val="center"/>
          </w:tcPr>
          <w:p w14:paraId="229E7A2B"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594,794,669.38</w:t>
            </w:r>
          </w:p>
        </w:tc>
        <w:tc>
          <w:tcPr>
            <w:tcW w:w="2041" w:type="dxa"/>
            <w:vAlign w:val="center"/>
          </w:tcPr>
          <w:p w14:paraId="34C19B97" w14:textId="77777777"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116.32</w:t>
            </w:r>
          </w:p>
        </w:tc>
      </w:tr>
    </w:tbl>
    <w:p w14:paraId="3742F542"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87" w:name="_Toc175837244"/>
      <w:r w:rsidRPr="00B54DC1">
        <w:rPr>
          <w:rFonts w:ascii="Times New Roman" w:eastAsiaTheme="minorEastAsia" w:hAnsi="Times New Roman"/>
          <w:color w:val="000000" w:themeColor="text1"/>
          <w:kern w:val="0"/>
          <w:sz w:val="21"/>
          <w:szCs w:val="21"/>
        </w:rPr>
        <w:t>7.6</w:t>
      </w:r>
      <w:bookmarkStart w:id="88" w:name="_Toc234814105"/>
      <w:r w:rsidRPr="00B54DC1">
        <w:rPr>
          <w:rFonts w:ascii="Times New Roman" w:eastAsiaTheme="minorEastAsia" w:hAnsi="Times New Roman"/>
          <w:color w:val="000000" w:themeColor="text1"/>
          <w:kern w:val="0"/>
          <w:sz w:val="21"/>
          <w:szCs w:val="21"/>
        </w:rPr>
        <w:t>期末按公允价值占基金资产净值比例大小排序的前五名债券投资明细</w:t>
      </w:r>
      <w:bookmarkEnd w:id="88"/>
      <w:bookmarkEnd w:id="87"/>
    </w:p>
    <w:p w14:paraId="1EC7A9D7" w14:textId="77777777"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FF6638" w:rsidRPr="00B54DC1" w14:paraId="6672A07F" w14:textId="77777777">
        <w:tc>
          <w:tcPr>
            <w:tcW w:w="1252" w:type="dxa"/>
            <w:vAlign w:val="center"/>
          </w:tcPr>
          <w:p w14:paraId="6CCB64CF"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序号</w:t>
            </w:r>
          </w:p>
        </w:tc>
        <w:tc>
          <w:tcPr>
            <w:tcW w:w="1310" w:type="dxa"/>
            <w:vAlign w:val="center"/>
          </w:tcPr>
          <w:p w14:paraId="51E752E2"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债券代码</w:t>
            </w:r>
          </w:p>
        </w:tc>
        <w:tc>
          <w:tcPr>
            <w:tcW w:w="1282" w:type="dxa"/>
            <w:vAlign w:val="center"/>
          </w:tcPr>
          <w:p w14:paraId="32638158"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债券名称</w:t>
            </w:r>
          </w:p>
        </w:tc>
        <w:tc>
          <w:tcPr>
            <w:tcW w:w="1426" w:type="dxa"/>
            <w:vAlign w:val="center"/>
          </w:tcPr>
          <w:p w14:paraId="2E65CD42"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数量</w:t>
            </w:r>
            <w:r w:rsidRPr="00B54DC1">
              <w:rPr>
                <w:rFonts w:eastAsiaTheme="minorEastAsia"/>
                <w:color w:val="000000" w:themeColor="text1"/>
                <w:szCs w:val="21"/>
              </w:rPr>
              <w:t>(</w:t>
            </w:r>
            <w:r w:rsidRPr="00B54DC1">
              <w:rPr>
                <w:rFonts w:eastAsiaTheme="minorEastAsia"/>
                <w:color w:val="000000" w:themeColor="text1"/>
                <w:szCs w:val="21"/>
              </w:rPr>
              <w:t>张</w:t>
            </w:r>
            <w:r w:rsidRPr="00B54DC1">
              <w:rPr>
                <w:rFonts w:eastAsiaTheme="minorEastAsia"/>
                <w:color w:val="000000" w:themeColor="text1"/>
                <w:szCs w:val="21"/>
              </w:rPr>
              <w:t>)</w:t>
            </w:r>
          </w:p>
        </w:tc>
        <w:tc>
          <w:tcPr>
            <w:tcW w:w="1646" w:type="dxa"/>
            <w:vAlign w:val="center"/>
          </w:tcPr>
          <w:p w14:paraId="128030F9"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公允价值</w:t>
            </w:r>
          </w:p>
        </w:tc>
        <w:tc>
          <w:tcPr>
            <w:tcW w:w="1612" w:type="dxa"/>
            <w:vAlign w:val="center"/>
          </w:tcPr>
          <w:p w14:paraId="5AE38BAF" w14:textId="77777777"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占基金资产净值比例</w:t>
            </w:r>
            <w:r w:rsidRPr="00B54DC1">
              <w:rPr>
                <w:rFonts w:eastAsiaTheme="minorEastAsia"/>
                <w:color w:val="000000" w:themeColor="text1"/>
                <w:szCs w:val="21"/>
              </w:rPr>
              <w:t>(</w:t>
            </w:r>
            <w:r w:rsidRPr="00B54DC1">
              <w:rPr>
                <w:rFonts w:eastAsiaTheme="minorEastAsia"/>
                <w:color w:val="000000" w:themeColor="text1"/>
                <w:szCs w:val="21"/>
              </w:rPr>
              <w:t>％</w:t>
            </w:r>
            <w:r w:rsidRPr="00B54DC1">
              <w:rPr>
                <w:rFonts w:eastAsiaTheme="minorEastAsia"/>
                <w:color w:val="000000" w:themeColor="text1"/>
                <w:szCs w:val="21"/>
              </w:rPr>
              <w:t>)</w:t>
            </w:r>
          </w:p>
        </w:tc>
      </w:tr>
      <w:tr w:rsidR="0072266A" w14:paraId="6B07E3B8" w14:textId="77777777">
        <w:tc>
          <w:tcPr>
            <w:tcW w:w="1252" w:type="dxa"/>
            <w:vAlign w:val="center"/>
          </w:tcPr>
          <w:p w14:paraId="568425DE" w14:textId="77777777" w:rsidR="0072266A" w:rsidRDefault="00981DA7">
            <w:pPr>
              <w:jc w:val="center"/>
            </w:pPr>
            <w:r>
              <w:rPr>
                <w:rFonts w:eastAsiaTheme="minorEastAsia"/>
                <w:color w:val="000000" w:themeColor="text1"/>
                <w:szCs w:val="21"/>
              </w:rPr>
              <w:t>1</w:t>
            </w:r>
          </w:p>
        </w:tc>
        <w:tc>
          <w:tcPr>
            <w:tcW w:w="1310" w:type="dxa"/>
            <w:vAlign w:val="center"/>
          </w:tcPr>
          <w:p w14:paraId="26AD878C" w14:textId="77777777" w:rsidR="0072266A" w:rsidRDefault="00981DA7">
            <w:pPr>
              <w:jc w:val="center"/>
            </w:pPr>
            <w:r>
              <w:rPr>
                <w:rFonts w:eastAsiaTheme="minorEastAsia"/>
                <w:color w:val="000000" w:themeColor="text1"/>
                <w:szCs w:val="21"/>
              </w:rPr>
              <w:t>230208</w:t>
            </w:r>
          </w:p>
        </w:tc>
        <w:tc>
          <w:tcPr>
            <w:tcW w:w="1282" w:type="dxa"/>
            <w:vAlign w:val="center"/>
          </w:tcPr>
          <w:p w14:paraId="6A35CDCA" w14:textId="77777777" w:rsidR="0072266A" w:rsidRDefault="00981DA7">
            <w:pPr>
              <w:jc w:val="center"/>
            </w:pPr>
            <w:r>
              <w:rPr>
                <w:rFonts w:eastAsiaTheme="minorEastAsia"/>
                <w:color w:val="000000" w:themeColor="text1"/>
                <w:szCs w:val="21"/>
              </w:rPr>
              <w:t>23</w:t>
            </w:r>
            <w:r>
              <w:rPr>
                <w:rFonts w:eastAsiaTheme="minorEastAsia"/>
                <w:color w:val="000000" w:themeColor="text1"/>
                <w:szCs w:val="21"/>
              </w:rPr>
              <w:t>国开</w:t>
            </w:r>
            <w:r>
              <w:rPr>
                <w:rFonts w:eastAsiaTheme="minorEastAsia"/>
                <w:color w:val="000000" w:themeColor="text1"/>
                <w:szCs w:val="21"/>
              </w:rPr>
              <w:t>08</w:t>
            </w:r>
          </w:p>
        </w:tc>
        <w:tc>
          <w:tcPr>
            <w:tcW w:w="1426" w:type="dxa"/>
            <w:vAlign w:val="center"/>
          </w:tcPr>
          <w:p w14:paraId="2D24A69C" w14:textId="77777777" w:rsidR="0072266A" w:rsidRDefault="00981DA7">
            <w:pPr>
              <w:jc w:val="right"/>
            </w:pPr>
            <w:r>
              <w:rPr>
                <w:rFonts w:eastAsiaTheme="minorEastAsia"/>
                <w:color w:val="000000" w:themeColor="text1"/>
                <w:szCs w:val="21"/>
              </w:rPr>
              <w:t>700,000</w:t>
            </w:r>
          </w:p>
        </w:tc>
        <w:tc>
          <w:tcPr>
            <w:tcW w:w="1646" w:type="dxa"/>
            <w:vAlign w:val="center"/>
          </w:tcPr>
          <w:p w14:paraId="72187B8C" w14:textId="77777777" w:rsidR="0072266A" w:rsidRDefault="00981DA7">
            <w:pPr>
              <w:jc w:val="right"/>
            </w:pPr>
            <w:r>
              <w:rPr>
                <w:rFonts w:eastAsiaTheme="minorEastAsia"/>
                <w:color w:val="000000" w:themeColor="text1"/>
                <w:szCs w:val="21"/>
              </w:rPr>
              <w:t>71,536,816.44</w:t>
            </w:r>
          </w:p>
        </w:tc>
        <w:tc>
          <w:tcPr>
            <w:tcW w:w="1612" w:type="dxa"/>
            <w:vAlign w:val="center"/>
          </w:tcPr>
          <w:p w14:paraId="304891A3" w14:textId="77777777" w:rsidR="0072266A" w:rsidRDefault="00981DA7">
            <w:pPr>
              <w:jc w:val="right"/>
            </w:pPr>
            <w:r>
              <w:rPr>
                <w:rFonts w:eastAsiaTheme="minorEastAsia"/>
                <w:color w:val="000000" w:themeColor="text1"/>
                <w:szCs w:val="21"/>
              </w:rPr>
              <w:t>13.99</w:t>
            </w:r>
          </w:p>
        </w:tc>
      </w:tr>
      <w:tr w:rsidR="0072266A" w14:paraId="6F8E4351" w14:textId="77777777">
        <w:tc>
          <w:tcPr>
            <w:tcW w:w="1252" w:type="dxa"/>
            <w:vAlign w:val="center"/>
          </w:tcPr>
          <w:p w14:paraId="28B7EAF4" w14:textId="77777777" w:rsidR="0072266A" w:rsidRDefault="00981DA7">
            <w:pPr>
              <w:jc w:val="center"/>
            </w:pPr>
            <w:r>
              <w:rPr>
                <w:rFonts w:eastAsiaTheme="minorEastAsia"/>
                <w:color w:val="000000" w:themeColor="text1"/>
                <w:szCs w:val="21"/>
              </w:rPr>
              <w:t>2</w:t>
            </w:r>
          </w:p>
        </w:tc>
        <w:tc>
          <w:tcPr>
            <w:tcW w:w="1310" w:type="dxa"/>
            <w:vAlign w:val="center"/>
          </w:tcPr>
          <w:p w14:paraId="32BD55B4" w14:textId="77777777" w:rsidR="0072266A" w:rsidRDefault="00981DA7">
            <w:pPr>
              <w:jc w:val="center"/>
            </w:pPr>
            <w:r>
              <w:rPr>
                <w:rFonts w:eastAsiaTheme="minorEastAsia"/>
                <w:color w:val="000000" w:themeColor="text1"/>
                <w:szCs w:val="21"/>
              </w:rPr>
              <w:t>230415</w:t>
            </w:r>
          </w:p>
        </w:tc>
        <w:tc>
          <w:tcPr>
            <w:tcW w:w="1282" w:type="dxa"/>
            <w:vAlign w:val="center"/>
          </w:tcPr>
          <w:p w14:paraId="248DA3AC" w14:textId="77777777" w:rsidR="0072266A" w:rsidRDefault="00981DA7">
            <w:pPr>
              <w:jc w:val="center"/>
            </w:pPr>
            <w:r>
              <w:rPr>
                <w:rFonts w:eastAsiaTheme="minorEastAsia"/>
                <w:color w:val="000000" w:themeColor="text1"/>
                <w:szCs w:val="21"/>
              </w:rPr>
              <w:t>23</w:t>
            </w:r>
            <w:r>
              <w:rPr>
                <w:rFonts w:eastAsiaTheme="minorEastAsia"/>
                <w:color w:val="000000" w:themeColor="text1"/>
                <w:szCs w:val="21"/>
              </w:rPr>
              <w:t>农发</w:t>
            </w:r>
            <w:r>
              <w:rPr>
                <w:rFonts w:eastAsiaTheme="minorEastAsia"/>
                <w:color w:val="000000" w:themeColor="text1"/>
                <w:szCs w:val="21"/>
              </w:rPr>
              <w:t>15</w:t>
            </w:r>
          </w:p>
        </w:tc>
        <w:tc>
          <w:tcPr>
            <w:tcW w:w="1426" w:type="dxa"/>
            <w:vAlign w:val="center"/>
          </w:tcPr>
          <w:p w14:paraId="68CCC9AF" w14:textId="77777777" w:rsidR="0072266A" w:rsidRDefault="00981DA7">
            <w:pPr>
              <w:jc w:val="right"/>
            </w:pPr>
            <w:r>
              <w:rPr>
                <w:rFonts w:eastAsiaTheme="minorEastAsia"/>
                <w:color w:val="000000" w:themeColor="text1"/>
                <w:szCs w:val="21"/>
              </w:rPr>
              <w:t>500,000</w:t>
            </w:r>
          </w:p>
        </w:tc>
        <w:tc>
          <w:tcPr>
            <w:tcW w:w="1646" w:type="dxa"/>
            <w:vAlign w:val="center"/>
          </w:tcPr>
          <w:p w14:paraId="1362345D" w14:textId="77777777" w:rsidR="0072266A" w:rsidRDefault="00981DA7">
            <w:pPr>
              <w:jc w:val="right"/>
            </w:pPr>
            <w:r>
              <w:rPr>
                <w:rFonts w:eastAsiaTheme="minorEastAsia"/>
                <w:color w:val="000000" w:themeColor="text1"/>
                <w:szCs w:val="21"/>
              </w:rPr>
              <w:t>52,085,191.26</w:t>
            </w:r>
          </w:p>
        </w:tc>
        <w:tc>
          <w:tcPr>
            <w:tcW w:w="1612" w:type="dxa"/>
            <w:vAlign w:val="center"/>
          </w:tcPr>
          <w:p w14:paraId="397F9BF1" w14:textId="77777777" w:rsidR="0072266A" w:rsidRDefault="00981DA7">
            <w:pPr>
              <w:jc w:val="right"/>
            </w:pPr>
            <w:r>
              <w:rPr>
                <w:rFonts w:eastAsiaTheme="minorEastAsia"/>
                <w:color w:val="000000" w:themeColor="text1"/>
                <w:szCs w:val="21"/>
              </w:rPr>
              <w:t>10.19</w:t>
            </w:r>
          </w:p>
        </w:tc>
      </w:tr>
      <w:tr w:rsidR="0072266A" w14:paraId="613860AB" w14:textId="77777777">
        <w:tc>
          <w:tcPr>
            <w:tcW w:w="1252" w:type="dxa"/>
            <w:vAlign w:val="center"/>
          </w:tcPr>
          <w:p w14:paraId="3FB9614D" w14:textId="77777777" w:rsidR="0072266A" w:rsidRDefault="00981DA7">
            <w:pPr>
              <w:jc w:val="center"/>
            </w:pPr>
            <w:r>
              <w:rPr>
                <w:rFonts w:eastAsiaTheme="minorEastAsia"/>
                <w:color w:val="000000" w:themeColor="text1"/>
                <w:szCs w:val="21"/>
              </w:rPr>
              <w:t>3</w:t>
            </w:r>
          </w:p>
        </w:tc>
        <w:tc>
          <w:tcPr>
            <w:tcW w:w="1310" w:type="dxa"/>
            <w:vAlign w:val="center"/>
          </w:tcPr>
          <w:p w14:paraId="45D6AFF2" w14:textId="77777777" w:rsidR="0072266A" w:rsidRDefault="00981DA7">
            <w:pPr>
              <w:jc w:val="center"/>
            </w:pPr>
            <w:r>
              <w:rPr>
                <w:rFonts w:eastAsiaTheme="minorEastAsia"/>
                <w:color w:val="000000" w:themeColor="text1"/>
                <w:szCs w:val="21"/>
              </w:rPr>
              <w:t>2405087</w:t>
            </w:r>
          </w:p>
        </w:tc>
        <w:tc>
          <w:tcPr>
            <w:tcW w:w="1282" w:type="dxa"/>
            <w:vAlign w:val="center"/>
          </w:tcPr>
          <w:p w14:paraId="5828C31C" w14:textId="77777777" w:rsidR="0072266A" w:rsidRDefault="00981DA7">
            <w:pPr>
              <w:jc w:val="center"/>
            </w:pPr>
            <w:r>
              <w:rPr>
                <w:rFonts w:eastAsiaTheme="minorEastAsia"/>
                <w:color w:val="000000" w:themeColor="text1"/>
                <w:szCs w:val="21"/>
              </w:rPr>
              <w:t>24</w:t>
            </w:r>
            <w:r>
              <w:rPr>
                <w:rFonts w:eastAsiaTheme="minorEastAsia"/>
                <w:color w:val="000000" w:themeColor="text1"/>
                <w:szCs w:val="21"/>
              </w:rPr>
              <w:t>河北债</w:t>
            </w:r>
            <w:r>
              <w:rPr>
                <w:rFonts w:eastAsiaTheme="minorEastAsia"/>
                <w:color w:val="000000" w:themeColor="text1"/>
                <w:szCs w:val="21"/>
              </w:rPr>
              <w:t>03</w:t>
            </w:r>
          </w:p>
        </w:tc>
        <w:tc>
          <w:tcPr>
            <w:tcW w:w="1426" w:type="dxa"/>
            <w:vAlign w:val="center"/>
          </w:tcPr>
          <w:p w14:paraId="2ED1EE1A" w14:textId="77777777" w:rsidR="0072266A" w:rsidRDefault="00981DA7">
            <w:pPr>
              <w:jc w:val="right"/>
            </w:pPr>
            <w:r>
              <w:rPr>
                <w:rFonts w:eastAsiaTheme="minorEastAsia"/>
                <w:color w:val="000000" w:themeColor="text1"/>
                <w:szCs w:val="21"/>
              </w:rPr>
              <w:t>500,000</w:t>
            </w:r>
          </w:p>
        </w:tc>
        <w:tc>
          <w:tcPr>
            <w:tcW w:w="1646" w:type="dxa"/>
            <w:vAlign w:val="center"/>
          </w:tcPr>
          <w:p w14:paraId="46A8289F" w14:textId="77777777" w:rsidR="0072266A" w:rsidRDefault="00981DA7">
            <w:pPr>
              <w:jc w:val="right"/>
            </w:pPr>
            <w:r>
              <w:rPr>
                <w:rFonts w:eastAsiaTheme="minorEastAsia"/>
                <w:color w:val="000000" w:themeColor="text1"/>
                <w:szCs w:val="21"/>
              </w:rPr>
              <w:t>51,427,622.95</w:t>
            </w:r>
          </w:p>
        </w:tc>
        <w:tc>
          <w:tcPr>
            <w:tcW w:w="1612" w:type="dxa"/>
            <w:vAlign w:val="center"/>
          </w:tcPr>
          <w:p w14:paraId="3C2B390C" w14:textId="77777777" w:rsidR="0072266A" w:rsidRDefault="00981DA7">
            <w:pPr>
              <w:jc w:val="right"/>
            </w:pPr>
            <w:r>
              <w:rPr>
                <w:rFonts w:eastAsiaTheme="minorEastAsia"/>
                <w:color w:val="000000" w:themeColor="text1"/>
                <w:szCs w:val="21"/>
              </w:rPr>
              <w:t>10.06</w:t>
            </w:r>
          </w:p>
        </w:tc>
      </w:tr>
      <w:tr w:rsidR="0072266A" w14:paraId="63ACB4F9" w14:textId="77777777">
        <w:tc>
          <w:tcPr>
            <w:tcW w:w="1252" w:type="dxa"/>
            <w:vAlign w:val="center"/>
          </w:tcPr>
          <w:p w14:paraId="4AE15BC2" w14:textId="77777777" w:rsidR="0072266A" w:rsidRDefault="00981DA7">
            <w:pPr>
              <w:jc w:val="center"/>
            </w:pPr>
            <w:r>
              <w:rPr>
                <w:rFonts w:eastAsiaTheme="minorEastAsia"/>
                <w:color w:val="000000" w:themeColor="text1"/>
                <w:szCs w:val="21"/>
              </w:rPr>
              <w:t>4</w:t>
            </w:r>
          </w:p>
        </w:tc>
        <w:tc>
          <w:tcPr>
            <w:tcW w:w="1310" w:type="dxa"/>
            <w:vAlign w:val="center"/>
          </w:tcPr>
          <w:p w14:paraId="428A00EF" w14:textId="77777777" w:rsidR="0072266A" w:rsidRDefault="00981DA7">
            <w:pPr>
              <w:jc w:val="center"/>
            </w:pPr>
            <w:r>
              <w:rPr>
                <w:rFonts w:eastAsiaTheme="minorEastAsia"/>
                <w:color w:val="000000" w:themeColor="text1"/>
                <w:szCs w:val="21"/>
              </w:rPr>
              <w:t>212380008</w:t>
            </w:r>
          </w:p>
        </w:tc>
        <w:tc>
          <w:tcPr>
            <w:tcW w:w="1282" w:type="dxa"/>
            <w:vAlign w:val="center"/>
          </w:tcPr>
          <w:p w14:paraId="4352BA66" w14:textId="77777777" w:rsidR="0072266A" w:rsidRDefault="00981DA7">
            <w:pPr>
              <w:jc w:val="center"/>
            </w:pPr>
            <w:r>
              <w:rPr>
                <w:rFonts w:eastAsiaTheme="minorEastAsia"/>
                <w:color w:val="000000" w:themeColor="text1"/>
                <w:szCs w:val="21"/>
              </w:rPr>
              <w:t>23</w:t>
            </w:r>
            <w:r>
              <w:rPr>
                <w:rFonts w:eastAsiaTheme="minorEastAsia"/>
                <w:color w:val="000000" w:themeColor="text1"/>
                <w:szCs w:val="21"/>
              </w:rPr>
              <w:t>交行债</w:t>
            </w:r>
            <w:r>
              <w:rPr>
                <w:rFonts w:eastAsiaTheme="minorEastAsia"/>
                <w:color w:val="000000" w:themeColor="text1"/>
                <w:szCs w:val="21"/>
              </w:rPr>
              <w:t>01</w:t>
            </w:r>
          </w:p>
        </w:tc>
        <w:tc>
          <w:tcPr>
            <w:tcW w:w="1426" w:type="dxa"/>
            <w:vAlign w:val="center"/>
          </w:tcPr>
          <w:p w14:paraId="57C5B245" w14:textId="77777777" w:rsidR="0072266A" w:rsidRDefault="00981DA7">
            <w:pPr>
              <w:jc w:val="right"/>
            </w:pPr>
            <w:r>
              <w:rPr>
                <w:rFonts w:eastAsiaTheme="minorEastAsia"/>
                <w:color w:val="000000" w:themeColor="text1"/>
                <w:szCs w:val="21"/>
              </w:rPr>
              <w:t>400,000</w:t>
            </w:r>
          </w:p>
        </w:tc>
        <w:tc>
          <w:tcPr>
            <w:tcW w:w="1646" w:type="dxa"/>
            <w:vAlign w:val="center"/>
          </w:tcPr>
          <w:p w14:paraId="5654EB63" w14:textId="77777777" w:rsidR="0072266A" w:rsidRDefault="00981DA7">
            <w:pPr>
              <w:jc w:val="right"/>
            </w:pPr>
            <w:r>
              <w:rPr>
                <w:rFonts w:eastAsiaTheme="minorEastAsia"/>
                <w:color w:val="000000" w:themeColor="text1"/>
                <w:szCs w:val="21"/>
              </w:rPr>
              <w:t>41,445,774.86</w:t>
            </w:r>
          </w:p>
        </w:tc>
        <w:tc>
          <w:tcPr>
            <w:tcW w:w="1612" w:type="dxa"/>
            <w:vAlign w:val="center"/>
          </w:tcPr>
          <w:p w14:paraId="12D72B81" w14:textId="77777777" w:rsidR="0072266A" w:rsidRDefault="00981DA7">
            <w:pPr>
              <w:jc w:val="right"/>
            </w:pPr>
            <w:r>
              <w:rPr>
                <w:rFonts w:eastAsiaTheme="minorEastAsia"/>
                <w:color w:val="000000" w:themeColor="text1"/>
                <w:szCs w:val="21"/>
              </w:rPr>
              <w:t>8.11</w:t>
            </w:r>
          </w:p>
        </w:tc>
      </w:tr>
      <w:tr w:rsidR="0072266A" w14:paraId="7DB062E6" w14:textId="77777777">
        <w:tc>
          <w:tcPr>
            <w:tcW w:w="1252" w:type="dxa"/>
            <w:vAlign w:val="center"/>
          </w:tcPr>
          <w:p w14:paraId="73A7AEBD" w14:textId="77777777" w:rsidR="0072266A" w:rsidRDefault="00981DA7">
            <w:pPr>
              <w:jc w:val="center"/>
            </w:pPr>
            <w:r>
              <w:rPr>
                <w:rFonts w:eastAsiaTheme="minorEastAsia"/>
                <w:color w:val="000000" w:themeColor="text1"/>
                <w:szCs w:val="21"/>
              </w:rPr>
              <w:t>5</w:t>
            </w:r>
          </w:p>
        </w:tc>
        <w:tc>
          <w:tcPr>
            <w:tcW w:w="1310" w:type="dxa"/>
            <w:vAlign w:val="center"/>
          </w:tcPr>
          <w:p w14:paraId="02E7734A" w14:textId="77777777" w:rsidR="0072266A" w:rsidRDefault="00981DA7">
            <w:pPr>
              <w:jc w:val="center"/>
            </w:pPr>
            <w:r>
              <w:rPr>
                <w:rFonts w:eastAsiaTheme="minorEastAsia"/>
                <w:color w:val="000000" w:themeColor="text1"/>
                <w:szCs w:val="21"/>
              </w:rPr>
              <w:t>2228020</w:t>
            </w:r>
          </w:p>
        </w:tc>
        <w:tc>
          <w:tcPr>
            <w:tcW w:w="1282" w:type="dxa"/>
            <w:vAlign w:val="center"/>
          </w:tcPr>
          <w:p w14:paraId="043E7D48" w14:textId="77777777" w:rsidR="0072266A" w:rsidRDefault="00981DA7">
            <w:pPr>
              <w:jc w:val="center"/>
            </w:pPr>
            <w:r>
              <w:rPr>
                <w:rFonts w:eastAsiaTheme="minorEastAsia"/>
                <w:color w:val="000000" w:themeColor="text1"/>
                <w:szCs w:val="21"/>
              </w:rPr>
              <w:t>22</w:t>
            </w:r>
            <w:r>
              <w:rPr>
                <w:rFonts w:eastAsiaTheme="minorEastAsia"/>
                <w:color w:val="000000" w:themeColor="text1"/>
                <w:szCs w:val="21"/>
              </w:rPr>
              <w:t>兴业银行</w:t>
            </w:r>
            <w:r>
              <w:rPr>
                <w:rFonts w:eastAsiaTheme="minorEastAsia"/>
                <w:color w:val="000000" w:themeColor="text1"/>
                <w:szCs w:val="21"/>
              </w:rPr>
              <w:t>02</w:t>
            </w:r>
          </w:p>
        </w:tc>
        <w:tc>
          <w:tcPr>
            <w:tcW w:w="1426" w:type="dxa"/>
            <w:vAlign w:val="center"/>
          </w:tcPr>
          <w:p w14:paraId="6C58EAC1" w14:textId="77777777" w:rsidR="0072266A" w:rsidRDefault="00981DA7">
            <w:pPr>
              <w:jc w:val="right"/>
            </w:pPr>
            <w:r>
              <w:rPr>
                <w:rFonts w:eastAsiaTheme="minorEastAsia"/>
                <w:color w:val="000000" w:themeColor="text1"/>
                <w:szCs w:val="21"/>
              </w:rPr>
              <w:t>400,000</w:t>
            </w:r>
          </w:p>
        </w:tc>
        <w:tc>
          <w:tcPr>
            <w:tcW w:w="1646" w:type="dxa"/>
            <w:vAlign w:val="center"/>
          </w:tcPr>
          <w:p w14:paraId="2A32D668" w14:textId="77777777" w:rsidR="0072266A" w:rsidRDefault="00981DA7">
            <w:pPr>
              <w:jc w:val="right"/>
            </w:pPr>
            <w:r>
              <w:rPr>
                <w:rFonts w:eastAsiaTheme="minorEastAsia"/>
                <w:color w:val="000000" w:themeColor="text1"/>
                <w:szCs w:val="21"/>
              </w:rPr>
              <w:t>40,626,862.47</w:t>
            </w:r>
          </w:p>
        </w:tc>
        <w:tc>
          <w:tcPr>
            <w:tcW w:w="1612" w:type="dxa"/>
            <w:vAlign w:val="center"/>
          </w:tcPr>
          <w:p w14:paraId="7B58187D" w14:textId="77777777" w:rsidR="0072266A" w:rsidRDefault="00981DA7">
            <w:pPr>
              <w:jc w:val="right"/>
            </w:pPr>
            <w:r>
              <w:rPr>
                <w:rFonts w:eastAsiaTheme="minorEastAsia"/>
                <w:color w:val="000000" w:themeColor="text1"/>
                <w:szCs w:val="21"/>
              </w:rPr>
              <w:t>7.95</w:t>
            </w:r>
          </w:p>
        </w:tc>
      </w:tr>
    </w:tbl>
    <w:p w14:paraId="72CF1C8B"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89" w:name="_Toc175837245"/>
      <w:r w:rsidRPr="00B54DC1">
        <w:rPr>
          <w:rFonts w:ascii="Times New Roman" w:eastAsiaTheme="minorEastAsia" w:hAnsi="Times New Roman"/>
          <w:color w:val="000000" w:themeColor="text1"/>
          <w:kern w:val="0"/>
          <w:sz w:val="21"/>
          <w:szCs w:val="21"/>
        </w:rPr>
        <w:t xml:space="preserve">7.7 </w:t>
      </w:r>
      <w:r w:rsidRPr="00B54DC1">
        <w:rPr>
          <w:rFonts w:ascii="Times New Roman" w:eastAsiaTheme="minorEastAsia" w:hAnsi="Times New Roman"/>
          <w:color w:val="000000" w:themeColor="text1"/>
          <w:kern w:val="0"/>
          <w:sz w:val="21"/>
          <w:szCs w:val="21"/>
        </w:rPr>
        <w:t>期末按公允价值占基金资产净值比例大小排序的所有资产支持证券投资明细</w:t>
      </w:r>
      <w:bookmarkEnd w:id="89"/>
    </w:p>
    <w:p w14:paraId="0E86FE9B" w14:textId="77777777" w:rsidR="00EE54C5" w:rsidRPr="00B54DC1" w:rsidRDefault="00323032">
      <w:pPr>
        <w:spacing w:line="360" w:lineRule="auto"/>
        <w:ind w:firstLineChars="200" w:firstLine="420"/>
        <w:jc w:val="left"/>
        <w:rPr>
          <w:rFonts w:eastAsiaTheme="minorEastAsia"/>
          <w:color w:val="000000" w:themeColor="text1"/>
          <w:szCs w:val="21"/>
        </w:rPr>
      </w:pPr>
      <w:r w:rsidRPr="00B54DC1">
        <w:rPr>
          <w:rFonts w:eastAsiaTheme="minorEastAsia"/>
          <w:color w:val="000000" w:themeColor="text1"/>
          <w:kern w:val="0"/>
          <w:szCs w:val="21"/>
        </w:rPr>
        <w:t>本基金本报告期末未持有资产支持证券。</w:t>
      </w:r>
    </w:p>
    <w:p w14:paraId="6BE22865"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90" w:name="_Toc175837246"/>
      <w:r w:rsidRPr="00B54DC1">
        <w:rPr>
          <w:rFonts w:ascii="Times New Roman" w:eastAsiaTheme="minorEastAsia" w:hAnsi="Times New Roman"/>
          <w:color w:val="000000" w:themeColor="text1"/>
          <w:kern w:val="0"/>
          <w:sz w:val="21"/>
          <w:szCs w:val="21"/>
        </w:rPr>
        <w:t xml:space="preserve">7.8 </w:t>
      </w:r>
      <w:r w:rsidRPr="00B54DC1">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90"/>
    </w:p>
    <w:p w14:paraId="5E348B59" w14:textId="77777777" w:rsidR="00EE54C5" w:rsidRPr="00B54DC1" w:rsidRDefault="00323032">
      <w:pPr>
        <w:widowControl/>
        <w:spacing w:line="360" w:lineRule="auto"/>
        <w:ind w:firstLineChars="200" w:firstLine="420"/>
        <w:jc w:val="left"/>
        <w:rPr>
          <w:rFonts w:eastAsiaTheme="minorEastAsia"/>
          <w:color w:val="000000" w:themeColor="text1"/>
          <w:szCs w:val="21"/>
        </w:rPr>
      </w:pPr>
      <w:r w:rsidRPr="00B54DC1">
        <w:rPr>
          <w:rFonts w:eastAsiaTheme="minorEastAsia"/>
          <w:color w:val="000000" w:themeColor="text1"/>
          <w:szCs w:val="21"/>
        </w:rPr>
        <w:t>本基金本报告期末未持有贵金属。</w:t>
      </w:r>
    </w:p>
    <w:p w14:paraId="20D2BB76"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91" w:name="_Toc175837247"/>
      <w:r w:rsidRPr="00B54DC1">
        <w:rPr>
          <w:rFonts w:ascii="Times New Roman" w:eastAsiaTheme="minorEastAsia" w:hAnsi="Times New Roman"/>
          <w:color w:val="000000" w:themeColor="text1"/>
          <w:kern w:val="0"/>
          <w:sz w:val="21"/>
          <w:szCs w:val="21"/>
        </w:rPr>
        <w:t xml:space="preserve">7.9 </w:t>
      </w:r>
      <w:r w:rsidRPr="00B54DC1">
        <w:rPr>
          <w:rFonts w:ascii="Times New Roman" w:eastAsiaTheme="minorEastAsia" w:hAnsi="Times New Roman"/>
          <w:color w:val="000000" w:themeColor="text1"/>
          <w:kern w:val="0"/>
          <w:sz w:val="21"/>
          <w:szCs w:val="21"/>
        </w:rPr>
        <w:t>期末按公允价值占基金资产净值比例大小排序的前五名权证投资明细</w:t>
      </w:r>
      <w:bookmarkEnd w:id="91"/>
    </w:p>
    <w:p w14:paraId="4F6E6772" w14:textId="77777777"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本基金本报告期末未持有权证。</w:t>
      </w:r>
    </w:p>
    <w:p w14:paraId="5983687D" w14:textId="77777777" w:rsidR="00FF6638" w:rsidRPr="00B54DC1" w:rsidRDefault="00FF6638" w:rsidP="00FA3CEB">
      <w:pPr>
        <w:pStyle w:val="2"/>
        <w:spacing w:beforeLines="100" w:before="312" w:after="0"/>
        <w:rPr>
          <w:rFonts w:ascii="Times New Roman" w:hAnsi="Times New Roman"/>
          <w:color w:val="000000" w:themeColor="text1"/>
          <w:kern w:val="0"/>
          <w:sz w:val="21"/>
          <w:szCs w:val="21"/>
        </w:rPr>
      </w:pPr>
      <w:bookmarkStart w:id="92" w:name="_Toc105503258"/>
      <w:bookmarkStart w:id="93" w:name="_Toc175837248"/>
      <w:r w:rsidRPr="00B54DC1">
        <w:rPr>
          <w:rFonts w:ascii="Times New Roman" w:hAnsi="Times New Roman"/>
          <w:color w:val="000000" w:themeColor="text1"/>
          <w:kern w:val="0"/>
          <w:sz w:val="21"/>
          <w:szCs w:val="21"/>
        </w:rPr>
        <w:t xml:space="preserve">7.10 </w:t>
      </w:r>
      <w:r w:rsidRPr="00B54DC1">
        <w:rPr>
          <w:rFonts w:ascii="Times New Roman" w:hAnsi="Times New Roman"/>
          <w:color w:val="000000" w:themeColor="text1"/>
          <w:kern w:val="0"/>
          <w:sz w:val="21"/>
          <w:szCs w:val="21"/>
        </w:rPr>
        <w:t>本基金投资股指期货的投资政策</w:t>
      </w:r>
      <w:bookmarkEnd w:id="92"/>
      <w:bookmarkEnd w:id="93"/>
    </w:p>
    <w:p w14:paraId="214C68B7" w14:textId="77777777"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t>本基金本报告期末未持有股指期货。</w:t>
      </w:r>
    </w:p>
    <w:p w14:paraId="0B59FE23" w14:textId="77777777" w:rsidR="00FF6638" w:rsidRPr="00B54DC1" w:rsidRDefault="00FF6638" w:rsidP="00FE3DB4">
      <w:pPr>
        <w:pStyle w:val="2"/>
        <w:spacing w:beforeLines="100" w:before="312" w:after="0"/>
        <w:rPr>
          <w:rFonts w:ascii="Times New Roman" w:hAnsi="Times New Roman"/>
          <w:color w:val="000000" w:themeColor="text1"/>
          <w:kern w:val="0"/>
          <w:sz w:val="21"/>
          <w:szCs w:val="21"/>
        </w:rPr>
      </w:pPr>
      <w:bookmarkStart w:id="94" w:name="_Toc105503259"/>
      <w:bookmarkStart w:id="95" w:name="_Toc175837249"/>
      <w:r w:rsidRPr="00B54DC1">
        <w:rPr>
          <w:rFonts w:ascii="Times New Roman" w:hAnsi="Times New Roman"/>
          <w:color w:val="000000" w:themeColor="text1"/>
          <w:kern w:val="0"/>
          <w:sz w:val="21"/>
          <w:szCs w:val="21"/>
        </w:rPr>
        <w:t xml:space="preserve">7.11 </w:t>
      </w:r>
      <w:r w:rsidRPr="00B54DC1">
        <w:rPr>
          <w:rFonts w:ascii="Times New Roman" w:hAnsi="Times New Roman"/>
          <w:color w:val="000000" w:themeColor="text1"/>
          <w:kern w:val="0"/>
          <w:sz w:val="21"/>
          <w:szCs w:val="21"/>
        </w:rPr>
        <w:t>报告期末本基金投资的国债期货交易情况说明</w:t>
      </w:r>
      <w:bookmarkEnd w:id="94"/>
      <w:bookmarkEnd w:id="95"/>
    </w:p>
    <w:p w14:paraId="16774D66" w14:textId="77777777"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t>本基金本报告期末未持有国债期货。</w:t>
      </w:r>
    </w:p>
    <w:p w14:paraId="79E0FCDF" w14:textId="77777777" w:rsidR="007128D9" w:rsidRPr="00B54DC1" w:rsidRDefault="007128D9" w:rsidP="007128D9">
      <w:pPr>
        <w:pStyle w:val="2"/>
        <w:spacing w:beforeLines="100" w:before="312" w:after="0"/>
        <w:rPr>
          <w:rFonts w:ascii="Times New Roman" w:eastAsiaTheme="minorEastAsia" w:hAnsi="Times New Roman"/>
          <w:color w:val="000000" w:themeColor="text1"/>
          <w:kern w:val="0"/>
          <w:sz w:val="21"/>
          <w:szCs w:val="21"/>
        </w:rPr>
      </w:pPr>
      <w:bookmarkStart w:id="96" w:name="_Toc361324887"/>
      <w:bookmarkStart w:id="97" w:name="_Toc374374965"/>
      <w:bookmarkStart w:id="98" w:name="OLE_LINK46"/>
      <w:bookmarkStart w:id="99" w:name="OLE_LINK47"/>
      <w:bookmarkStart w:id="100" w:name="_Toc175837250"/>
      <w:r w:rsidRPr="00B54DC1">
        <w:rPr>
          <w:rFonts w:ascii="Times New Roman" w:eastAsiaTheme="minorEastAsia" w:hAnsi="Times New Roman"/>
          <w:color w:val="000000" w:themeColor="text1"/>
          <w:kern w:val="0"/>
          <w:sz w:val="21"/>
          <w:szCs w:val="21"/>
        </w:rPr>
        <w:t xml:space="preserve">7.12 </w:t>
      </w:r>
      <w:r w:rsidRPr="00B54DC1">
        <w:rPr>
          <w:rFonts w:ascii="Times New Roman" w:eastAsiaTheme="minorEastAsia" w:hAnsi="Times New Roman" w:hint="eastAsia"/>
          <w:color w:val="000000" w:themeColor="text1"/>
          <w:kern w:val="0"/>
          <w:sz w:val="21"/>
          <w:szCs w:val="21"/>
        </w:rPr>
        <w:t>本</w:t>
      </w:r>
      <w:bookmarkStart w:id="101" w:name="OLE_LINK11"/>
      <w:bookmarkStart w:id="102" w:name="OLE_LINK12"/>
      <w:r w:rsidRPr="00B54DC1">
        <w:rPr>
          <w:rFonts w:ascii="Times New Roman" w:eastAsiaTheme="minorEastAsia" w:hAnsi="Times New Roman" w:hint="eastAsia"/>
          <w:color w:val="000000" w:themeColor="text1"/>
          <w:kern w:val="0"/>
          <w:sz w:val="21"/>
          <w:szCs w:val="21"/>
        </w:rPr>
        <w:t>报告期投资基金情况</w:t>
      </w:r>
      <w:bookmarkEnd w:id="101"/>
      <w:bookmarkEnd w:id="102"/>
      <w:bookmarkEnd w:id="100"/>
    </w:p>
    <w:p w14:paraId="4751E767" w14:textId="77777777" w:rsidR="007128D9" w:rsidRPr="00B54DC1" w:rsidRDefault="007128D9" w:rsidP="007128D9">
      <w:pPr>
        <w:pStyle w:val="a0"/>
        <w:spacing w:beforeLines="50" w:before="156" w:line="360" w:lineRule="auto"/>
        <w:ind w:firstLineChars="0" w:firstLine="0"/>
        <w:rPr>
          <w:rFonts w:eastAsiaTheme="minorEastAsia"/>
          <w:b/>
          <w:color w:val="000000" w:themeColor="text1"/>
          <w:szCs w:val="21"/>
        </w:rPr>
      </w:pPr>
      <w:r w:rsidRPr="00B54DC1">
        <w:rPr>
          <w:rFonts w:eastAsiaTheme="minorEastAsia"/>
          <w:b/>
          <w:color w:val="000000" w:themeColor="text1"/>
          <w:szCs w:val="21"/>
        </w:rPr>
        <w:t>7.12.1</w:t>
      </w:r>
      <w:r w:rsidRPr="00B54DC1">
        <w:rPr>
          <w:rFonts w:eastAsiaTheme="minorEastAsia" w:hint="eastAsia"/>
          <w:b/>
          <w:color w:val="000000" w:themeColor="text1"/>
          <w:szCs w:val="21"/>
        </w:rPr>
        <w:t xml:space="preserve"> </w:t>
      </w:r>
      <w:r w:rsidRPr="00B54DC1">
        <w:rPr>
          <w:rFonts w:eastAsiaTheme="minorEastAsia" w:hint="eastAsia"/>
          <w:b/>
          <w:color w:val="000000" w:themeColor="text1"/>
          <w:szCs w:val="21"/>
        </w:rPr>
        <w:t>报告期末按公允价值占基金资产净值比例大小排序的基金投资明细</w:t>
      </w:r>
    </w:p>
    <w:p w14:paraId="2C2745F1" w14:textId="77777777" w:rsidR="007128D9" w:rsidRDefault="007128D9" w:rsidP="007128D9">
      <w:pPr>
        <w:widowControl/>
        <w:spacing w:line="360" w:lineRule="auto"/>
        <w:ind w:firstLineChars="200" w:firstLine="420"/>
        <w:jc w:val="left"/>
        <w:rPr>
          <w:rFonts w:eastAsiaTheme="minorEastAsia"/>
          <w:color w:val="000000" w:themeColor="text1"/>
          <w:szCs w:val="21"/>
        </w:rPr>
      </w:pPr>
      <w:r w:rsidRPr="00B54DC1">
        <w:rPr>
          <w:rFonts w:eastAsiaTheme="minorEastAsia"/>
          <w:color w:val="000000" w:themeColor="text1"/>
          <w:szCs w:val="21"/>
        </w:rPr>
        <w:t>本基金本报告期末未持有基金投资。</w:t>
      </w:r>
      <w:bookmarkEnd w:id="96"/>
      <w:bookmarkEnd w:id="97"/>
      <w:bookmarkEnd w:id="98"/>
      <w:bookmarkEnd w:id="99"/>
    </w:p>
    <w:p w14:paraId="79B2FB20"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03" w:name="_Toc175837251"/>
      <w:r w:rsidRPr="00B54DC1">
        <w:rPr>
          <w:rFonts w:ascii="Times New Roman" w:eastAsiaTheme="minorEastAsia" w:hAnsi="Times New Roman"/>
          <w:color w:val="000000" w:themeColor="text1"/>
          <w:kern w:val="0"/>
          <w:sz w:val="21"/>
          <w:szCs w:val="21"/>
        </w:rPr>
        <w:lastRenderedPageBreak/>
        <w:t xml:space="preserve">7.13 </w:t>
      </w:r>
      <w:r w:rsidRPr="00B54DC1">
        <w:rPr>
          <w:rFonts w:ascii="Times New Roman" w:eastAsiaTheme="minorEastAsia" w:hAnsi="Times New Roman"/>
          <w:color w:val="000000" w:themeColor="text1"/>
          <w:kern w:val="0"/>
          <w:sz w:val="21"/>
          <w:szCs w:val="21"/>
        </w:rPr>
        <w:t>投资组合报告附注</w:t>
      </w:r>
      <w:bookmarkEnd w:id="103"/>
    </w:p>
    <w:p w14:paraId="6258ECE4" w14:textId="77777777" w:rsidR="00EE54C5" w:rsidRPr="00B54DC1" w:rsidRDefault="00323032">
      <w:pPr>
        <w:spacing w:line="360" w:lineRule="auto"/>
        <w:rPr>
          <w:rFonts w:eastAsiaTheme="minorEastAsia"/>
          <w:color w:val="000000" w:themeColor="text1"/>
          <w:kern w:val="0"/>
          <w:szCs w:val="21"/>
        </w:rPr>
      </w:pPr>
      <w:r w:rsidRPr="00B54DC1">
        <w:rPr>
          <w:rFonts w:eastAsiaTheme="minorEastAsia"/>
          <w:color w:val="000000" w:themeColor="text1"/>
          <w:kern w:val="0"/>
          <w:szCs w:val="21"/>
        </w:rPr>
        <w:t>7.13.1</w:t>
      </w:r>
      <w:r w:rsidRPr="00B54DC1">
        <w:rPr>
          <w:rFonts w:eastAsiaTheme="minorEastAsia"/>
          <w:color w:val="000000" w:themeColor="text1"/>
          <w:kern w:val="0"/>
          <w:szCs w:val="21"/>
        </w:rPr>
        <w:t>本基金投资的前十名证券的发行主体中，交通银行股份有限公司在报告编制日前一年内曾受到国家金融监督管理总局的处罚。江苏银行股份有限公司在报告编制日前一年内曾受到国家金融监督管理总局江苏监管局的处罚。上海银行股份有限公司在报告编制日前一年内曾受到国家金融监督管理总局上海监管局、国家外汇管理局上海市分局的处罚。徽商银行股份有限公司在报告编制日前一年内曾受到国家金融监督管理总局安徽监管局、国家外汇管理局安徽省分局的处罚。本基金对上述主体所发行证券的投资决策程序符合相关法律法规、基金合同及公司投资制度的要求。</w:t>
      </w:r>
    </w:p>
    <w:p w14:paraId="0884C0D2" w14:textId="77777777" w:rsidR="0072266A" w:rsidRDefault="00981DA7">
      <w:pPr>
        <w:spacing w:line="360" w:lineRule="auto"/>
        <w:rPr>
          <w:rFonts w:eastAsiaTheme="minorEastAsia"/>
          <w:color w:val="000000" w:themeColor="text1"/>
          <w:kern w:val="0"/>
          <w:szCs w:val="21"/>
        </w:rPr>
      </w:pPr>
      <w:r>
        <w:rPr>
          <w:rFonts w:eastAsiaTheme="minorEastAsia"/>
          <w:color w:val="000000" w:themeColor="text1"/>
          <w:kern w:val="0"/>
          <w:szCs w:val="21"/>
        </w:rPr>
        <w:t>除上述主体外，本基金投资的其余前十名证券的发行主体本期未出现被监管部门立案调查，或在报告编制日前一年内受到公开谴责、处罚的情形。</w:t>
      </w:r>
    </w:p>
    <w:p w14:paraId="67E5F188" w14:textId="77777777" w:rsidR="00EE54C5" w:rsidRPr="00B54DC1" w:rsidRDefault="00323032">
      <w:pPr>
        <w:spacing w:line="360" w:lineRule="auto"/>
        <w:rPr>
          <w:rFonts w:eastAsiaTheme="minorEastAsia"/>
          <w:color w:val="000000" w:themeColor="text1"/>
          <w:kern w:val="0"/>
          <w:szCs w:val="21"/>
        </w:rPr>
      </w:pPr>
      <w:r w:rsidRPr="00B54DC1">
        <w:rPr>
          <w:rFonts w:eastAsiaTheme="minorEastAsia"/>
          <w:color w:val="000000" w:themeColor="text1"/>
          <w:kern w:val="0"/>
          <w:szCs w:val="21"/>
        </w:rPr>
        <w:t>7.13.2</w:t>
      </w:r>
      <w:r w:rsidRPr="00B54DC1">
        <w:rPr>
          <w:rFonts w:eastAsiaTheme="minorEastAsia"/>
          <w:color w:val="000000" w:themeColor="text1"/>
          <w:kern w:val="0"/>
          <w:szCs w:val="21"/>
        </w:rPr>
        <w:t>报告期内本基金投资的前十名股票中没有在基金合同规定备选股票库之外的股票。</w:t>
      </w:r>
    </w:p>
    <w:p w14:paraId="7B6FE5EA"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7.13.3</w:t>
      </w:r>
      <w:r w:rsidRPr="00B54DC1">
        <w:rPr>
          <w:rFonts w:eastAsiaTheme="minorEastAsia"/>
          <w:b/>
          <w:bCs/>
          <w:color w:val="000000" w:themeColor="text1"/>
          <w:szCs w:val="21"/>
        </w:rPr>
        <w:t>期末其他各项资产构成</w:t>
      </w:r>
    </w:p>
    <w:p w14:paraId="0ED43759" w14:textId="77777777"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单位：人民币元</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FF6638" w:rsidRPr="00B54DC1" w14:paraId="59867A6D" w14:textId="77777777">
        <w:trPr>
          <w:jc w:val="center"/>
        </w:trPr>
        <w:tc>
          <w:tcPr>
            <w:tcW w:w="765" w:type="dxa"/>
            <w:vAlign w:val="center"/>
          </w:tcPr>
          <w:p w14:paraId="7E5C1630"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序号</w:t>
            </w:r>
          </w:p>
        </w:tc>
        <w:tc>
          <w:tcPr>
            <w:tcW w:w="4117" w:type="dxa"/>
            <w:vAlign w:val="center"/>
          </w:tcPr>
          <w:p w14:paraId="2DCC2CDE"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名称</w:t>
            </w:r>
          </w:p>
        </w:tc>
        <w:tc>
          <w:tcPr>
            <w:tcW w:w="4118" w:type="dxa"/>
            <w:vAlign w:val="center"/>
          </w:tcPr>
          <w:p w14:paraId="0CE21D30"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金额</w:t>
            </w:r>
          </w:p>
        </w:tc>
      </w:tr>
      <w:tr w:rsidR="00FF6638" w:rsidRPr="00B54DC1" w14:paraId="4279AF5C" w14:textId="77777777">
        <w:trPr>
          <w:jc w:val="center"/>
        </w:trPr>
        <w:tc>
          <w:tcPr>
            <w:tcW w:w="765" w:type="dxa"/>
            <w:vAlign w:val="center"/>
          </w:tcPr>
          <w:p w14:paraId="17138616"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1</w:t>
            </w:r>
          </w:p>
        </w:tc>
        <w:tc>
          <w:tcPr>
            <w:tcW w:w="4117" w:type="dxa"/>
            <w:vAlign w:val="center"/>
          </w:tcPr>
          <w:p w14:paraId="630BAF57" w14:textId="77777777"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存出保证金</w:t>
            </w:r>
          </w:p>
        </w:tc>
        <w:tc>
          <w:tcPr>
            <w:tcW w:w="4118" w:type="dxa"/>
            <w:vAlign w:val="center"/>
          </w:tcPr>
          <w:p w14:paraId="52528308" w14:textId="77777777"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14:paraId="19473CD4" w14:textId="77777777">
        <w:trPr>
          <w:jc w:val="center"/>
        </w:trPr>
        <w:tc>
          <w:tcPr>
            <w:tcW w:w="765" w:type="dxa"/>
            <w:vAlign w:val="center"/>
          </w:tcPr>
          <w:p w14:paraId="51493403"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2</w:t>
            </w:r>
          </w:p>
        </w:tc>
        <w:tc>
          <w:tcPr>
            <w:tcW w:w="4117" w:type="dxa"/>
            <w:vAlign w:val="center"/>
          </w:tcPr>
          <w:p w14:paraId="005D3DE5" w14:textId="77777777"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应收清算款</w:t>
            </w:r>
          </w:p>
        </w:tc>
        <w:tc>
          <w:tcPr>
            <w:tcW w:w="4118" w:type="dxa"/>
            <w:vAlign w:val="center"/>
          </w:tcPr>
          <w:p w14:paraId="141C35C3" w14:textId="77777777"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14:paraId="05C3D510" w14:textId="77777777">
        <w:trPr>
          <w:jc w:val="center"/>
        </w:trPr>
        <w:tc>
          <w:tcPr>
            <w:tcW w:w="765" w:type="dxa"/>
            <w:vAlign w:val="center"/>
          </w:tcPr>
          <w:p w14:paraId="5CF561B1"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3</w:t>
            </w:r>
          </w:p>
        </w:tc>
        <w:tc>
          <w:tcPr>
            <w:tcW w:w="4117" w:type="dxa"/>
            <w:vAlign w:val="center"/>
          </w:tcPr>
          <w:p w14:paraId="4CB1BD0A" w14:textId="77777777"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应收股利</w:t>
            </w:r>
          </w:p>
        </w:tc>
        <w:tc>
          <w:tcPr>
            <w:tcW w:w="4118" w:type="dxa"/>
            <w:vAlign w:val="center"/>
          </w:tcPr>
          <w:p w14:paraId="59AE10B5" w14:textId="77777777"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14:paraId="5068C33F" w14:textId="77777777">
        <w:trPr>
          <w:jc w:val="center"/>
        </w:trPr>
        <w:tc>
          <w:tcPr>
            <w:tcW w:w="765" w:type="dxa"/>
            <w:vAlign w:val="center"/>
          </w:tcPr>
          <w:p w14:paraId="44D16A1B"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4</w:t>
            </w:r>
          </w:p>
        </w:tc>
        <w:tc>
          <w:tcPr>
            <w:tcW w:w="4117" w:type="dxa"/>
            <w:vAlign w:val="center"/>
          </w:tcPr>
          <w:p w14:paraId="30E0567E" w14:textId="77777777"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应收利息</w:t>
            </w:r>
          </w:p>
        </w:tc>
        <w:tc>
          <w:tcPr>
            <w:tcW w:w="4118" w:type="dxa"/>
            <w:vAlign w:val="center"/>
          </w:tcPr>
          <w:p w14:paraId="2962DA98" w14:textId="77777777"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14:paraId="4DA22416" w14:textId="77777777">
        <w:trPr>
          <w:jc w:val="center"/>
        </w:trPr>
        <w:tc>
          <w:tcPr>
            <w:tcW w:w="765" w:type="dxa"/>
            <w:vAlign w:val="center"/>
          </w:tcPr>
          <w:p w14:paraId="5E173368"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5</w:t>
            </w:r>
          </w:p>
        </w:tc>
        <w:tc>
          <w:tcPr>
            <w:tcW w:w="4117" w:type="dxa"/>
            <w:vAlign w:val="center"/>
          </w:tcPr>
          <w:p w14:paraId="3B1C0FB9" w14:textId="77777777"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应收申购款</w:t>
            </w:r>
          </w:p>
        </w:tc>
        <w:tc>
          <w:tcPr>
            <w:tcW w:w="4118" w:type="dxa"/>
            <w:vAlign w:val="center"/>
          </w:tcPr>
          <w:p w14:paraId="3E93F81C" w14:textId="77777777"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9,861.71</w:t>
            </w:r>
          </w:p>
        </w:tc>
      </w:tr>
      <w:tr w:rsidR="00FF6638" w:rsidRPr="00B54DC1" w14:paraId="0EB1C185" w14:textId="77777777">
        <w:trPr>
          <w:jc w:val="center"/>
        </w:trPr>
        <w:tc>
          <w:tcPr>
            <w:tcW w:w="765" w:type="dxa"/>
            <w:vAlign w:val="center"/>
          </w:tcPr>
          <w:p w14:paraId="604F38A1"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6</w:t>
            </w:r>
          </w:p>
        </w:tc>
        <w:tc>
          <w:tcPr>
            <w:tcW w:w="4117" w:type="dxa"/>
            <w:vAlign w:val="center"/>
          </w:tcPr>
          <w:p w14:paraId="5A3C741E" w14:textId="77777777"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其他应收款</w:t>
            </w:r>
          </w:p>
        </w:tc>
        <w:tc>
          <w:tcPr>
            <w:tcW w:w="4118" w:type="dxa"/>
            <w:vAlign w:val="center"/>
          </w:tcPr>
          <w:p w14:paraId="5C3F97DC" w14:textId="77777777"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14:paraId="09CDD81D" w14:textId="77777777">
        <w:trPr>
          <w:jc w:val="center"/>
        </w:trPr>
        <w:tc>
          <w:tcPr>
            <w:tcW w:w="765" w:type="dxa"/>
            <w:vAlign w:val="center"/>
          </w:tcPr>
          <w:p w14:paraId="5459C2B0"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7</w:t>
            </w:r>
          </w:p>
        </w:tc>
        <w:tc>
          <w:tcPr>
            <w:tcW w:w="4117" w:type="dxa"/>
            <w:vAlign w:val="center"/>
          </w:tcPr>
          <w:p w14:paraId="128EBCB2" w14:textId="77777777"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待摊费用</w:t>
            </w:r>
          </w:p>
        </w:tc>
        <w:tc>
          <w:tcPr>
            <w:tcW w:w="4118" w:type="dxa"/>
            <w:vAlign w:val="center"/>
          </w:tcPr>
          <w:p w14:paraId="08E9BB94" w14:textId="77777777"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14:paraId="1EDC9910" w14:textId="77777777">
        <w:trPr>
          <w:jc w:val="center"/>
        </w:trPr>
        <w:tc>
          <w:tcPr>
            <w:tcW w:w="765" w:type="dxa"/>
            <w:vAlign w:val="center"/>
          </w:tcPr>
          <w:p w14:paraId="38E87E9E" w14:textId="77777777" w:rsidR="00EE54C5" w:rsidRPr="00B54DC1" w:rsidRDefault="00323032">
            <w:pPr>
              <w:autoSpaceDE w:val="0"/>
              <w:autoSpaceDN w:val="0"/>
              <w:adjustRightInd w:val="0"/>
              <w:spacing w:before="29"/>
              <w:ind w:left="15"/>
              <w:jc w:val="center"/>
              <w:rPr>
                <w:rFonts w:eastAsiaTheme="minorEastAsia"/>
                <w:color w:val="000000" w:themeColor="text1"/>
                <w:szCs w:val="21"/>
              </w:rPr>
            </w:pPr>
            <w:r w:rsidRPr="00B54DC1">
              <w:rPr>
                <w:rFonts w:eastAsiaTheme="minorEastAsia"/>
                <w:color w:val="000000" w:themeColor="text1"/>
                <w:szCs w:val="21"/>
              </w:rPr>
              <w:t>8</w:t>
            </w:r>
          </w:p>
        </w:tc>
        <w:tc>
          <w:tcPr>
            <w:tcW w:w="4117" w:type="dxa"/>
            <w:vAlign w:val="center"/>
          </w:tcPr>
          <w:p w14:paraId="4A4E4213" w14:textId="77777777"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其他</w:t>
            </w:r>
          </w:p>
        </w:tc>
        <w:tc>
          <w:tcPr>
            <w:tcW w:w="4118" w:type="dxa"/>
            <w:vAlign w:val="center"/>
          </w:tcPr>
          <w:p w14:paraId="3749A21A" w14:textId="77777777"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14:paraId="25D74C44" w14:textId="77777777">
        <w:trPr>
          <w:jc w:val="center"/>
        </w:trPr>
        <w:tc>
          <w:tcPr>
            <w:tcW w:w="765" w:type="dxa"/>
            <w:vAlign w:val="center"/>
          </w:tcPr>
          <w:p w14:paraId="0FE8B795" w14:textId="77777777" w:rsidR="00EE54C5" w:rsidRPr="00B54DC1" w:rsidRDefault="00323032">
            <w:pPr>
              <w:autoSpaceDE w:val="0"/>
              <w:autoSpaceDN w:val="0"/>
              <w:adjustRightInd w:val="0"/>
              <w:spacing w:before="29"/>
              <w:ind w:left="15"/>
              <w:jc w:val="center"/>
              <w:rPr>
                <w:rFonts w:eastAsiaTheme="minorEastAsia"/>
                <w:color w:val="000000" w:themeColor="text1"/>
                <w:szCs w:val="21"/>
              </w:rPr>
            </w:pPr>
            <w:r w:rsidRPr="00B54DC1">
              <w:rPr>
                <w:rFonts w:eastAsiaTheme="minorEastAsia"/>
                <w:color w:val="000000" w:themeColor="text1"/>
                <w:szCs w:val="21"/>
              </w:rPr>
              <w:t>9</w:t>
            </w:r>
          </w:p>
        </w:tc>
        <w:tc>
          <w:tcPr>
            <w:tcW w:w="4117" w:type="dxa"/>
            <w:vAlign w:val="center"/>
          </w:tcPr>
          <w:p w14:paraId="6DD78E84" w14:textId="77777777"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合计</w:t>
            </w:r>
          </w:p>
        </w:tc>
        <w:tc>
          <w:tcPr>
            <w:tcW w:w="4118" w:type="dxa"/>
            <w:vAlign w:val="center"/>
          </w:tcPr>
          <w:p w14:paraId="0183516C" w14:textId="77777777"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9,861.71</w:t>
            </w:r>
          </w:p>
        </w:tc>
      </w:tr>
    </w:tbl>
    <w:p w14:paraId="4F9590BD"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7.13.4</w:t>
      </w:r>
      <w:r w:rsidRPr="00B54DC1">
        <w:rPr>
          <w:rFonts w:eastAsiaTheme="minorEastAsia"/>
          <w:b/>
          <w:bCs/>
          <w:color w:val="000000" w:themeColor="text1"/>
          <w:szCs w:val="21"/>
        </w:rPr>
        <w:t>期末持有的处于转股期的可转换债券明细</w:t>
      </w:r>
    </w:p>
    <w:p w14:paraId="37DE854E" w14:textId="77777777"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本基金本报告期末未持有处于转股期的可转换债券。</w:t>
      </w:r>
    </w:p>
    <w:p w14:paraId="6EACCD03" w14:textId="77777777"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 xml:space="preserve">7.13.5 </w:t>
      </w:r>
      <w:r w:rsidRPr="00B54DC1">
        <w:rPr>
          <w:rFonts w:eastAsiaTheme="minorEastAsia"/>
          <w:b/>
          <w:bCs/>
          <w:color w:val="000000" w:themeColor="text1"/>
          <w:szCs w:val="21"/>
        </w:rPr>
        <w:t>期末前十名股票中存在流通受限情况的说明</w:t>
      </w:r>
    </w:p>
    <w:p w14:paraId="7641D776" w14:textId="77777777"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本基金本报告期末前十名股票中不存在流通受限情况。</w:t>
      </w:r>
    </w:p>
    <w:p w14:paraId="56F3AEF2" w14:textId="77777777" w:rsidR="00EE54C5" w:rsidRPr="00B54DC1" w:rsidRDefault="00323032">
      <w:pPr>
        <w:spacing w:line="360" w:lineRule="auto"/>
        <w:rPr>
          <w:rFonts w:eastAsiaTheme="minorEastAsia"/>
          <w:b/>
          <w:color w:val="000000" w:themeColor="text1"/>
          <w:szCs w:val="21"/>
        </w:rPr>
      </w:pPr>
      <w:r w:rsidRPr="00B54DC1">
        <w:rPr>
          <w:rFonts w:eastAsiaTheme="minorEastAsia"/>
          <w:b/>
          <w:color w:val="000000" w:themeColor="text1"/>
          <w:szCs w:val="21"/>
        </w:rPr>
        <w:t xml:space="preserve">7.13.6 </w:t>
      </w:r>
      <w:r w:rsidRPr="00B54DC1">
        <w:rPr>
          <w:rFonts w:eastAsiaTheme="minorEastAsia"/>
          <w:b/>
          <w:color w:val="000000" w:themeColor="text1"/>
          <w:szCs w:val="21"/>
        </w:rPr>
        <w:t>投资组合报告附注的其他文字描述部分</w:t>
      </w:r>
    </w:p>
    <w:p w14:paraId="5D8B551A"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因四舍五入原因，投资组合报告中分项之和与合计可能存在尾差。</w:t>
      </w:r>
    </w:p>
    <w:p w14:paraId="454CA275" w14:textId="77777777"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04" w:name="_Toc225500050"/>
      <w:bookmarkStart w:id="105" w:name="_Toc175837252"/>
      <w:r w:rsidRPr="00B54DC1">
        <w:rPr>
          <w:rFonts w:eastAsiaTheme="minorEastAsia"/>
          <w:b/>
          <w:bCs/>
          <w:color w:val="000000" w:themeColor="text1"/>
          <w:szCs w:val="24"/>
          <w:lang w:val="en-US"/>
        </w:rPr>
        <w:t xml:space="preserve">8  </w:t>
      </w:r>
      <w:r w:rsidRPr="00B54DC1">
        <w:rPr>
          <w:rFonts w:eastAsiaTheme="minorEastAsia"/>
          <w:b/>
          <w:bCs/>
          <w:color w:val="000000" w:themeColor="text1"/>
          <w:szCs w:val="24"/>
          <w:lang w:val="en-US"/>
        </w:rPr>
        <w:t>基金份额持有人信息</w:t>
      </w:r>
      <w:bookmarkEnd w:id="104"/>
      <w:bookmarkEnd w:id="105"/>
    </w:p>
    <w:p w14:paraId="28013E71"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06" w:name="_Toc225500051"/>
      <w:bookmarkStart w:id="107" w:name="_Toc175837253"/>
      <w:r w:rsidRPr="00B54DC1">
        <w:rPr>
          <w:rFonts w:ascii="Times New Roman" w:eastAsiaTheme="minorEastAsia" w:hAnsi="Times New Roman"/>
          <w:color w:val="000000" w:themeColor="text1"/>
          <w:kern w:val="0"/>
          <w:sz w:val="21"/>
          <w:szCs w:val="21"/>
        </w:rPr>
        <w:t xml:space="preserve">8.1 </w:t>
      </w:r>
      <w:r w:rsidRPr="00B54DC1">
        <w:rPr>
          <w:rFonts w:ascii="Times New Roman" w:eastAsiaTheme="minorEastAsia" w:hAnsi="Times New Roman"/>
          <w:color w:val="000000" w:themeColor="text1"/>
          <w:kern w:val="0"/>
          <w:sz w:val="21"/>
          <w:szCs w:val="21"/>
        </w:rPr>
        <w:t>期末基金份额持有人户数及持有人结构</w:t>
      </w:r>
      <w:bookmarkEnd w:id="106"/>
      <w:bookmarkEnd w:id="107"/>
    </w:p>
    <w:p w14:paraId="52C54A05" w14:textId="77777777" w:rsidR="00EE54C5" w:rsidRPr="00B54DC1" w:rsidRDefault="00323032">
      <w:pPr>
        <w:autoSpaceDE w:val="0"/>
        <w:autoSpaceDN w:val="0"/>
        <w:adjustRightInd w:val="0"/>
        <w:spacing w:line="360" w:lineRule="auto"/>
        <w:ind w:left="15"/>
        <w:jc w:val="right"/>
        <w:rPr>
          <w:rFonts w:eastAsiaTheme="minorEastAsia"/>
          <w:color w:val="000000" w:themeColor="text1"/>
          <w:szCs w:val="21"/>
        </w:rPr>
      </w:pPr>
      <w:r w:rsidRPr="00B54DC1">
        <w:rPr>
          <w:rFonts w:eastAsiaTheme="minorEastAsia"/>
          <w:color w:val="000000" w:themeColor="text1"/>
          <w:szCs w:val="21"/>
        </w:rPr>
        <w:t>份额单位：份</w:t>
      </w:r>
    </w:p>
    <w:tbl>
      <w:tblPr>
        <w:tblW w:w="9286" w:type="dxa"/>
        <w:tblInd w:w="108" w:type="dxa"/>
        <w:tblLayout w:type="fixed"/>
        <w:tblLook w:val="04A0" w:firstRow="1" w:lastRow="0" w:firstColumn="1" w:lastColumn="0" w:noHBand="0" w:noVBand="1"/>
      </w:tblPr>
      <w:tblGrid>
        <w:gridCol w:w="1790"/>
        <w:gridCol w:w="1176"/>
        <w:gridCol w:w="1278"/>
        <w:gridCol w:w="1534"/>
        <w:gridCol w:w="986"/>
        <w:gridCol w:w="1566"/>
        <w:gridCol w:w="956"/>
      </w:tblGrid>
      <w:tr w:rsidR="00FF6638" w:rsidRPr="00B54DC1" w14:paraId="04F67151" w14:textId="77777777">
        <w:tc>
          <w:tcPr>
            <w:tcW w:w="1790" w:type="dxa"/>
            <w:vMerge w:val="restart"/>
            <w:tcBorders>
              <w:top w:val="single" w:sz="8" w:space="0" w:color="000000"/>
              <w:left w:val="single" w:sz="8" w:space="0" w:color="000000"/>
              <w:right w:val="single" w:sz="8" w:space="0" w:color="000000"/>
            </w:tcBorders>
            <w:vAlign w:val="center"/>
          </w:tcPr>
          <w:p w14:paraId="75B57AE7" w14:textId="77777777" w:rsidR="00EE54C5" w:rsidRPr="00B54DC1" w:rsidRDefault="00323032">
            <w:pPr>
              <w:jc w:val="center"/>
              <w:rPr>
                <w:rFonts w:eastAsiaTheme="minorEastAsia"/>
                <w:bCs/>
                <w:color w:val="000000" w:themeColor="text1"/>
                <w:szCs w:val="21"/>
              </w:rPr>
            </w:pPr>
            <w:r w:rsidRPr="00B54DC1">
              <w:rPr>
                <w:rFonts w:eastAsiaTheme="minorEastAsia"/>
                <w:color w:val="000000" w:themeColor="text1"/>
                <w:szCs w:val="21"/>
              </w:rPr>
              <w:t>份额级别</w:t>
            </w:r>
          </w:p>
        </w:tc>
        <w:tc>
          <w:tcPr>
            <w:tcW w:w="1176" w:type="dxa"/>
            <w:vMerge w:val="restart"/>
            <w:tcBorders>
              <w:top w:val="single" w:sz="8" w:space="0" w:color="000000"/>
              <w:left w:val="single" w:sz="8" w:space="0" w:color="000000"/>
              <w:bottom w:val="single" w:sz="8" w:space="0" w:color="000000"/>
              <w:right w:val="single" w:sz="8" w:space="0" w:color="000000"/>
            </w:tcBorders>
            <w:vAlign w:val="center"/>
          </w:tcPr>
          <w:p w14:paraId="4E38EEFF"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持有人户数</w:t>
            </w:r>
            <w:r w:rsidRPr="00B54DC1">
              <w:rPr>
                <w:rFonts w:eastAsiaTheme="minorEastAsia"/>
                <w:bCs/>
                <w:color w:val="000000" w:themeColor="text1"/>
                <w:szCs w:val="21"/>
              </w:rPr>
              <w:t>(</w:t>
            </w:r>
            <w:r w:rsidRPr="00B54DC1">
              <w:rPr>
                <w:rFonts w:eastAsiaTheme="minorEastAsia"/>
                <w:bCs/>
                <w:color w:val="000000" w:themeColor="text1"/>
                <w:szCs w:val="21"/>
              </w:rPr>
              <w:t>户</w:t>
            </w:r>
            <w:r w:rsidRPr="00B54DC1">
              <w:rPr>
                <w:rFonts w:eastAsiaTheme="minorEastAsia"/>
                <w:bCs/>
                <w:color w:val="000000" w:themeColor="text1"/>
                <w:szCs w:val="21"/>
              </w:rPr>
              <w:t>)</w:t>
            </w:r>
          </w:p>
        </w:tc>
        <w:tc>
          <w:tcPr>
            <w:tcW w:w="1278" w:type="dxa"/>
            <w:vMerge w:val="restart"/>
            <w:tcBorders>
              <w:top w:val="single" w:sz="8" w:space="0" w:color="000000"/>
              <w:left w:val="single" w:sz="8" w:space="0" w:color="000000"/>
              <w:bottom w:val="single" w:sz="8" w:space="0" w:color="000000"/>
              <w:right w:val="single" w:sz="8" w:space="0" w:color="000000"/>
            </w:tcBorders>
            <w:vAlign w:val="center"/>
          </w:tcPr>
          <w:p w14:paraId="793588DF"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户均持有的基金份额</w:t>
            </w:r>
          </w:p>
        </w:tc>
        <w:tc>
          <w:tcPr>
            <w:tcW w:w="5042" w:type="dxa"/>
            <w:gridSpan w:val="4"/>
            <w:tcBorders>
              <w:top w:val="single" w:sz="8" w:space="0" w:color="000000"/>
              <w:left w:val="single" w:sz="8" w:space="0" w:color="000000"/>
              <w:bottom w:val="single" w:sz="8" w:space="0" w:color="000000"/>
              <w:right w:val="single" w:sz="4" w:space="0" w:color="auto"/>
            </w:tcBorders>
            <w:vAlign w:val="center"/>
          </w:tcPr>
          <w:p w14:paraId="15D0C3DB"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持有人结构</w:t>
            </w:r>
          </w:p>
        </w:tc>
      </w:tr>
      <w:tr w:rsidR="00FF6638" w:rsidRPr="00B54DC1" w14:paraId="5DA7D131" w14:textId="77777777">
        <w:tc>
          <w:tcPr>
            <w:tcW w:w="1790" w:type="dxa"/>
            <w:vMerge/>
            <w:tcBorders>
              <w:left w:val="single" w:sz="8" w:space="0" w:color="000000"/>
              <w:right w:val="single" w:sz="8" w:space="0" w:color="000000"/>
            </w:tcBorders>
          </w:tcPr>
          <w:p w14:paraId="7D65F236" w14:textId="77777777" w:rsidR="00EE54C5" w:rsidRPr="00B54DC1" w:rsidRDefault="00EE54C5">
            <w:pPr>
              <w:widowControl/>
              <w:jc w:val="left"/>
              <w:rPr>
                <w:rFonts w:eastAsiaTheme="minorEastAsia"/>
                <w:bCs/>
                <w:color w:val="000000" w:themeColor="text1"/>
                <w:szCs w:val="21"/>
              </w:rPr>
            </w:pPr>
          </w:p>
        </w:tc>
        <w:tc>
          <w:tcPr>
            <w:tcW w:w="1176" w:type="dxa"/>
            <w:vMerge/>
            <w:tcBorders>
              <w:top w:val="single" w:sz="8" w:space="0" w:color="000000"/>
              <w:left w:val="single" w:sz="8" w:space="0" w:color="000000"/>
              <w:bottom w:val="single" w:sz="8" w:space="0" w:color="000000"/>
              <w:right w:val="single" w:sz="8" w:space="0" w:color="000000"/>
            </w:tcBorders>
            <w:vAlign w:val="center"/>
          </w:tcPr>
          <w:p w14:paraId="4B09EDE3" w14:textId="77777777" w:rsidR="00EE54C5" w:rsidRPr="00B54DC1" w:rsidRDefault="00EE54C5">
            <w:pPr>
              <w:widowControl/>
              <w:jc w:val="left"/>
              <w:rPr>
                <w:rFonts w:eastAsiaTheme="minorEastAsia"/>
                <w:bCs/>
                <w:color w:val="000000" w:themeColor="text1"/>
                <w:szCs w:val="21"/>
              </w:rPr>
            </w:pPr>
          </w:p>
        </w:tc>
        <w:tc>
          <w:tcPr>
            <w:tcW w:w="1278" w:type="dxa"/>
            <w:vMerge/>
            <w:tcBorders>
              <w:top w:val="single" w:sz="8" w:space="0" w:color="000000"/>
              <w:left w:val="single" w:sz="8" w:space="0" w:color="000000"/>
              <w:bottom w:val="single" w:sz="8" w:space="0" w:color="000000"/>
              <w:right w:val="single" w:sz="8" w:space="0" w:color="000000"/>
            </w:tcBorders>
            <w:vAlign w:val="center"/>
          </w:tcPr>
          <w:p w14:paraId="56F8096F" w14:textId="77777777" w:rsidR="00EE54C5" w:rsidRPr="00B54DC1" w:rsidRDefault="00EE54C5">
            <w:pPr>
              <w:widowControl/>
              <w:jc w:val="left"/>
              <w:rPr>
                <w:rFonts w:eastAsiaTheme="minorEastAsia"/>
                <w:bCs/>
                <w:color w:val="000000" w:themeColor="text1"/>
                <w:szCs w:val="21"/>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14:paraId="048EDDB7"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机构投资者</w:t>
            </w:r>
          </w:p>
        </w:tc>
        <w:tc>
          <w:tcPr>
            <w:tcW w:w="2522" w:type="dxa"/>
            <w:gridSpan w:val="2"/>
            <w:tcBorders>
              <w:top w:val="single" w:sz="8" w:space="0" w:color="000000"/>
              <w:left w:val="single" w:sz="8" w:space="0" w:color="000000"/>
              <w:bottom w:val="single" w:sz="8" w:space="0" w:color="000000"/>
              <w:right w:val="single" w:sz="8" w:space="0" w:color="000000"/>
            </w:tcBorders>
            <w:vAlign w:val="center"/>
          </w:tcPr>
          <w:p w14:paraId="77DC68A7"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个人投资者</w:t>
            </w:r>
          </w:p>
        </w:tc>
      </w:tr>
      <w:tr w:rsidR="00FF6638" w:rsidRPr="00B54DC1" w14:paraId="6106343F" w14:textId="77777777">
        <w:tc>
          <w:tcPr>
            <w:tcW w:w="1790" w:type="dxa"/>
            <w:vMerge/>
            <w:tcBorders>
              <w:left w:val="single" w:sz="8" w:space="0" w:color="000000"/>
              <w:bottom w:val="single" w:sz="8" w:space="0" w:color="000000"/>
              <w:right w:val="single" w:sz="8" w:space="0" w:color="000000"/>
            </w:tcBorders>
          </w:tcPr>
          <w:p w14:paraId="0A112ED4" w14:textId="77777777" w:rsidR="00EE54C5" w:rsidRPr="00B54DC1" w:rsidRDefault="00EE54C5">
            <w:pPr>
              <w:widowControl/>
              <w:jc w:val="left"/>
              <w:rPr>
                <w:rFonts w:eastAsiaTheme="minorEastAsia"/>
                <w:bCs/>
                <w:color w:val="000000" w:themeColor="text1"/>
                <w:szCs w:val="21"/>
              </w:rPr>
            </w:pPr>
          </w:p>
        </w:tc>
        <w:tc>
          <w:tcPr>
            <w:tcW w:w="1176" w:type="dxa"/>
            <w:vMerge/>
            <w:tcBorders>
              <w:top w:val="single" w:sz="8" w:space="0" w:color="000000"/>
              <w:left w:val="single" w:sz="8" w:space="0" w:color="000000"/>
              <w:bottom w:val="single" w:sz="8" w:space="0" w:color="000000"/>
              <w:right w:val="single" w:sz="8" w:space="0" w:color="000000"/>
            </w:tcBorders>
            <w:vAlign w:val="center"/>
          </w:tcPr>
          <w:p w14:paraId="503E2F51" w14:textId="77777777" w:rsidR="00EE54C5" w:rsidRPr="00B54DC1" w:rsidRDefault="00EE54C5">
            <w:pPr>
              <w:widowControl/>
              <w:jc w:val="left"/>
              <w:rPr>
                <w:rFonts w:eastAsiaTheme="minorEastAsia"/>
                <w:bCs/>
                <w:color w:val="000000" w:themeColor="text1"/>
                <w:szCs w:val="21"/>
              </w:rPr>
            </w:pPr>
          </w:p>
        </w:tc>
        <w:tc>
          <w:tcPr>
            <w:tcW w:w="1278" w:type="dxa"/>
            <w:vMerge/>
            <w:tcBorders>
              <w:top w:val="single" w:sz="8" w:space="0" w:color="000000"/>
              <w:left w:val="single" w:sz="8" w:space="0" w:color="000000"/>
              <w:bottom w:val="single" w:sz="8" w:space="0" w:color="000000"/>
              <w:right w:val="single" w:sz="8" w:space="0" w:color="000000"/>
            </w:tcBorders>
            <w:vAlign w:val="center"/>
          </w:tcPr>
          <w:p w14:paraId="7CAA0805" w14:textId="77777777" w:rsidR="00EE54C5" w:rsidRPr="00B54DC1" w:rsidRDefault="00EE54C5">
            <w:pPr>
              <w:widowControl/>
              <w:jc w:val="left"/>
              <w:rPr>
                <w:rFonts w:eastAsiaTheme="minorEastAsia"/>
                <w:bCs/>
                <w:color w:val="000000" w:themeColor="text1"/>
                <w:szCs w:val="21"/>
              </w:rPr>
            </w:pPr>
          </w:p>
        </w:tc>
        <w:tc>
          <w:tcPr>
            <w:tcW w:w="1534" w:type="dxa"/>
            <w:tcBorders>
              <w:top w:val="single" w:sz="8" w:space="0" w:color="000000"/>
              <w:left w:val="single" w:sz="8" w:space="0" w:color="000000"/>
              <w:bottom w:val="single" w:sz="8" w:space="0" w:color="000000"/>
              <w:right w:val="single" w:sz="8" w:space="0" w:color="000000"/>
            </w:tcBorders>
            <w:vAlign w:val="center"/>
          </w:tcPr>
          <w:p w14:paraId="2202A09A"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持有份额</w:t>
            </w:r>
          </w:p>
        </w:tc>
        <w:tc>
          <w:tcPr>
            <w:tcW w:w="986" w:type="dxa"/>
            <w:tcBorders>
              <w:top w:val="single" w:sz="8" w:space="0" w:color="000000"/>
              <w:left w:val="single" w:sz="8" w:space="0" w:color="000000"/>
              <w:bottom w:val="single" w:sz="8" w:space="0" w:color="000000"/>
              <w:right w:val="single" w:sz="8" w:space="0" w:color="000000"/>
            </w:tcBorders>
            <w:vAlign w:val="center"/>
          </w:tcPr>
          <w:p w14:paraId="59D8064A"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占总份额比例</w:t>
            </w:r>
          </w:p>
        </w:tc>
        <w:tc>
          <w:tcPr>
            <w:tcW w:w="1566" w:type="dxa"/>
            <w:tcBorders>
              <w:top w:val="single" w:sz="8" w:space="0" w:color="000000"/>
              <w:left w:val="single" w:sz="8" w:space="0" w:color="000000"/>
              <w:bottom w:val="single" w:sz="8" w:space="0" w:color="000000"/>
              <w:right w:val="single" w:sz="8" w:space="0" w:color="000000"/>
            </w:tcBorders>
            <w:vAlign w:val="center"/>
          </w:tcPr>
          <w:p w14:paraId="4F7636A0"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持有份额</w:t>
            </w:r>
          </w:p>
        </w:tc>
        <w:tc>
          <w:tcPr>
            <w:tcW w:w="956" w:type="dxa"/>
            <w:tcBorders>
              <w:top w:val="single" w:sz="8" w:space="0" w:color="000000"/>
              <w:left w:val="single" w:sz="8" w:space="0" w:color="000000"/>
              <w:bottom w:val="single" w:sz="8" w:space="0" w:color="000000"/>
              <w:right w:val="single" w:sz="4" w:space="0" w:color="auto"/>
            </w:tcBorders>
            <w:vAlign w:val="center"/>
          </w:tcPr>
          <w:p w14:paraId="051A67A1"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占总份额比例</w:t>
            </w:r>
          </w:p>
        </w:tc>
      </w:tr>
      <w:tr w:rsidR="00FF6638" w:rsidRPr="00B54DC1" w14:paraId="691368AD" w14:textId="77777777">
        <w:tc>
          <w:tcPr>
            <w:tcW w:w="1790" w:type="dxa"/>
            <w:tcBorders>
              <w:left w:val="single" w:sz="8" w:space="0" w:color="000000"/>
              <w:bottom w:val="single" w:sz="8" w:space="0" w:color="000000"/>
              <w:right w:val="single" w:sz="8" w:space="0" w:color="000000"/>
            </w:tcBorders>
            <w:vAlign w:val="center"/>
          </w:tcPr>
          <w:p w14:paraId="460F4DE5" w14:textId="77777777" w:rsidR="00EE54C5" w:rsidRPr="00B54DC1" w:rsidRDefault="00323032">
            <w:pPr>
              <w:widowControl/>
              <w:rPr>
                <w:rFonts w:eastAsiaTheme="minorEastAsia"/>
                <w:bCs/>
                <w:color w:val="000000" w:themeColor="text1"/>
                <w:szCs w:val="21"/>
              </w:rPr>
            </w:pPr>
            <w:r w:rsidRPr="00B54DC1">
              <w:rPr>
                <w:rFonts w:eastAsiaTheme="minorEastAsia"/>
                <w:bCs/>
                <w:color w:val="000000" w:themeColor="text1"/>
                <w:szCs w:val="21"/>
              </w:rPr>
              <w:t>摩根纯债丰利债券</w:t>
            </w:r>
            <w:r w:rsidRPr="00B54DC1">
              <w:rPr>
                <w:rFonts w:eastAsiaTheme="minorEastAsia"/>
                <w:bCs/>
                <w:color w:val="000000" w:themeColor="text1"/>
                <w:szCs w:val="21"/>
              </w:rPr>
              <w:t>A</w:t>
            </w:r>
          </w:p>
        </w:tc>
        <w:tc>
          <w:tcPr>
            <w:tcW w:w="1176" w:type="dxa"/>
            <w:tcBorders>
              <w:top w:val="single" w:sz="8" w:space="0" w:color="000000"/>
              <w:left w:val="single" w:sz="8" w:space="0" w:color="000000"/>
              <w:bottom w:val="single" w:sz="8" w:space="0" w:color="000000"/>
              <w:right w:val="single" w:sz="8" w:space="0" w:color="000000"/>
            </w:tcBorders>
            <w:vAlign w:val="center"/>
          </w:tcPr>
          <w:p w14:paraId="542C3171"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235</w:t>
            </w:r>
          </w:p>
        </w:tc>
        <w:tc>
          <w:tcPr>
            <w:tcW w:w="1278" w:type="dxa"/>
            <w:tcBorders>
              <w:top w:val="single" w:sz="8" w:space="0" w:color="000000"/>
              <w:left w:val="single" w:sz="8" w:space="0" w:color="000000"/>
              <w:bottom w:val="single" w:sz="8" w:space="0" w:color="000000"/>
              <w:right w:val="single" w:sz="8" w:space="0" w:color="000000"/>
            </w:tcBorders>
            <w:vAlign w:val="center"/>
          </w:tcPr>
          <w:p w14:paraId="3E71A16E" w14:textId="77777777"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13,689.52</w:t>
            </w:r>
          </w:p>
        </w:tc>
        <w:tc>
          <w:tcPr>
            <w:tcW w:w="1534" w:type="dxa"/>
            <w:tcBorders>
              <w:top w:val="single" w:sz="8" w:space="0" w:color="000000"/>
              <w:left w:val="single" w:sz="8" w:space="0" w:color="000000"/>
              <w:bottom w:val="single" w:sz="8" w:space="0" w:color="000000"/>
              <w:right w:val="single" w:sz="8" w:space="0" w:color="000000"/>
            </w:tcBorders>
            <w:vAlign w:val="center"/>
          </w:tcPr>
          <w:p w14:paraId="284AC996" w14:textId="77777777"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w:t>
            </w:r>
          </w:p>
        </w:tc>
        <w:tc>
          <w:tcPr>
            <w:tcW w:w="986" w:type="dxa"/>
            <w:tcBorders>
              <w:top w:val="single" w:sz="8" w:space="0" w:color="000000"/>
              <w:left w:val="single" w:sz="8" w:space="0" w:color="000000"/>
              <w:bottom w:val="single" w:sz="8" w:space="0" w:color="000000"/>
              <w:right w:val="single" w:sz="8" w:space="0" w:color="000000"/>
            </w:tcBorders>
            <w:vAlign w:val="center"/>
          </w:tcPr>
          <w:p w14:paraId="5824440D" w14:textId="77777777"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0.00%</w:t>
            </w:r>
          </w:p>
        </w:tc>
        <w:tc>
          <w:tcPr>
            <w:tcW w:w="1566" w:type="dxa"/>
            <w:tcBorders>
              <w:top w:val="single" w:sz="8" w:space="0" w:color="000000"/>
              <w:left w:val="single" w:sz="8" w:space="0" w:color="000000"/>
              <w:bottom w:val="single" w:sz="8" w:space="0" w:color="000000"/>
              <w:right w:val="single" w:sz="8" w:space="0" w:color="000000"/>
            </w:tcBorders>
            <w:vAlign w:val="center"/>
          </w:tcPr>
          <w:p w14:paraId="02538849" w14:textId="77777777"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3,217,037.26</w:t>
            </w:r>
          </w:p>
        </w:tc>
        <w:tc>
          <w:tcPr>
            <w:tcW w:w="956" w:type="dxa"/>
            <w:tcBorders>
              <w:top w:val="single" w:sz="8" w:space="0" w:color="000000"/>
              <w:left w:val="single" w:sz="8" w:space="0" w:color="000000"/>
              <w:bottom w:val="single" w:sz="8" w:space="0" w:color="000000"/>
              <w:right w:val="single" w:sz="4" w:space="0" w:color="auto"/>
            </w:tcBorders>
            <w:vAlign w:val="center"/>
          </w:tcPr>
          <w:p w14:paraId="599FF8AA" w14:textId="77777777"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100.00%</w:t>
            </w:r>
          </w:p>
        </w:tc>
      </w:tr>
      <w:tr w:rsidR="00FF6638" w:rsidRPr="00B54DC1" w14:paraId="22E0E4ED" w14:textId="77777777">
        <w:tc>
          <w:tcPr>
            <w:tcW w:w="1790" w:type="dxa"/>
            <w:tcBorders>
              <w:left w:val="single" w:sz="8" w:space="0" w:color="000000"/>
              <w:bottom w:val="single" w:sz="8" w:space="0" w:color="000000"/>
              <w:right w:val="single" w:sz="8" w:space="0" w:color="000000"/>
            </w:tcBorders>
            <w:vAlign w:val="center"/>
          </w:tcPr>
          <w:p w14:paraId="28A39A4D" w14:textId="77777777" w:rsidR="00EE54C5" w:rsidRPr="00B54DC1" w:rsidRDefault="00323032">
            <w:pPr>
              <w:widowControl/>
              <w:rPr>
                <w:rFonts w:eastAsiaTheme="minorEastAsia"/>
                <w:bCs/>
                <w:color w:val="000000" w:themeColor="text1"/>
                <w:szCs w:val="21"/>
              </w:rPr>
            </w:pPr>
            <w:r w:rsidRPr="00B54DC1">
              <w:rPr>
                <w:rFonts w:eastAsiaTheme="minorEastAsia"/>
                <w:bCs/>
                <w:color w:val="000000" w:themeColor="text1"/>
                <w:szCs w:val="21"/>
              </w:rPr>
              <w:t>摩根纯债丰利债券</w:t>
            </w:r>
            <w:r w:rsidRPr="00B54DC1">
              <w:rPr>
                <w:rFonts w:eastAsiaTheme="minorEastAsia"/>
                <w:bCs/>
                <w:color w:val="000000" w:themeColor="text1"/>
                <w:szCs w:val="21"/>
              </w:rPr>
              <w:t>C</w:t>
            </w:r>
          </w:p>
        </w:tc>
        <w:tc>
          <w:tcPr>
            <w:tcW w:w="1176" w:type="dxa"/>
            <w:tcBorders>
              <w:top w:val="single" w:sz="8" w:space="0" w:color="000000"/>
              <w:left w:val="single" w:sz="8" w:space="0" w:color="000000"/>
              <w:bottom w:val="single" w:sz="8" w:space="0" w:color="000000"/>
              <w:right w:val="single" w:sz="8" w:space="0" w:color="000000"/>
            </w:tcBorders>
            <w:vAlign w:val="center"/>
          </w:tcPr>
          <w:p w14:paraId="27635391"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423</w:t>
            </w:r>
          </w:p>
        </w:tc>
        <w:tc>
          <w:tcPr>
            <w:tcW w:w="1278" w:type="dxa"/>
            <w:tcBorders>
              <w:top w:val="single" w:sz="8" w:space="0" w:color="000000"/>
              <w:left w:val="single" w:sz="8" w:space="0" w:color="000000"/>
              <w:bottom w:val="single" w:sz="8" w:space="0" w:color="000000"/>
              <w:right w:val="single" w:sz="8" w:space="0" w:color="000000"/>
            </w:tcBorders>
            <w:vAlign w:val="center"/>
          </w:tcPr>
          <w:p w14:paraId="2889A21E" w14:textId="77777777"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3,597.31</w:t>
            </w:r>
          </w:p>
        </w:tc>
        <w:tc>
          <w:tcPr>
            <w:tcW w:w="1534" w:type="dxa"/>
            <w:tcBorders>
              <w:top w:val="single" w:sz="8" w:space="0" w:color="000000"/>
              <w:left w:val="single" w:sz="8" w:space="0" w:color="000000"/>
              <w:bottom w:val="single" w:sz="8" w:space="0" w:color="000000"/>
              <w:right w:val="single" w:sz="8" w:space="0" w:color="000000"/>
            </w:tcBorders>
            <w:vAlign w:val="center"/>
          </w:tcPr>
          <w:p w14:paraId="431D1477" w14:textId="77777777"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w:t>
            </w:r>
          </w:p>
        </w:tc>
        <w:tc>
          <w:tcPr>
            <w:tcW w:w="986" w:type="dxa"/>
            <w:tcBorders>
              <w:top w:val="single" w:sz="8" w:space="0" w:color="000000"/>
              <w:left w:val="single" w:sz="8" w:space="0" w:color="000000"/>
              <w:bottom w:val="single" w:sz="8" w:space="0" w:color="000000"/>
              <w:right w:val="single" w:sz="8" w:space="0" w:color="000000"/>
            </w:tcBorders>
            <w:vAlign w:val="center"/>
          </w:tcPr>
          <w:p w14:paraId="4DA70294" w14:textId="77777777"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0.00%</w:t>
            </w:r>
          </w:p>
        </w:tc>
        <w:tc>
          <w:tcPr>
            <w:tcW w:w="1566" w:type="dxa"/>
            <w:tcBorders>
              <w:top w:val="single" w:sz="8" w:space="0" w:color="000000"/>
              <w:left w:val="single" w:sz="8" w:space="0" w:color="000000"/>
              <w:bottom w:val="single" w:sz="8" w:space="0" w:color="000000"/>
              <w:right w:val="single" w:sz="8" w:space="0" w:color="000000"/>
            </w:tcBorders>
            <w:vAlign w:val="center"/>
          </w:tcPr>
          <w:p w14:paraId="1B1AD071" w14:textId="77777777"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1,521,660.16</w:t>
            </w:r>
          </w:p>
        </w:tc>
        <w:tc>
          <w:tcPr>
            <w:tcW w:w="956" w:type="dxa"/>
            <w:tcBorders>
              <w:top w:val="single" w:sz="8" w:space="0" w:color="000000"/>
              <w:left w:val="single" w:sz="8" w:space="0" w:color="000000"/>
              <w:bottom w:val="single" w:sz="8" w:space="0" w:color="000000"/>
              <w:right w:val="single" w:sz="4" w:space="0" w:color="auto"/>
            </w:tcBorders>
            <w:vAlign w:val="center"/>
          </w:tcPr>
          <w:p w14:paraId="6EBB4F5F" w14:textId="77777777"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100.00%</w:t>
            </w:r>
          </w:p>
        </w:tc>
      </w:tr>
      <w:tr w:rsidR="00FF6638" w:rsidRPr="00B54DC1" w14:paraId="3E31588D" w14:textId="77777777">
        <w:tc>
          <w:tcPr>
            <w:tcW w:w="1790" w:type="dxa"/>
            <w:tcBorders>
              <w:left w:val="single" w:sz="8" w:space="0" w:color="000000"/>
              <w:bottom w:val="single" w:sz="8" w:space="0" w:color="000000"/>
              <w:right w:val="single" w:sz="8" w:space="0" w:color="000000"/>
            </w:tcBorders>
            <w:vAlign w:val="center"/>
          </w:tcPr>
          <w:p w14:paraId="28BB23DA" w14:textId="77777777" w:rsidR="00EE54C5" w:rsidRPr="00B54DC1" w:rsidRDefault="00323032">
            <w:pPr>
              <w:widowControl/>
              <w:rPr>
                <w:rFonts w:eastAsiaTheme="minorEastAsia"/>
                <w:bCs/>
                <w:color w:val="000000" w:themeColor="text1"/>
                <w:szCs w:val="21"/>
              </w:rPr>
            </w:pPr>
            <w:r w:rsidRPr="00B54DC1">
              <w:rPr>
                <w:rFonts w:eastAsiaTheme="minorEastAsia"/>
                <w:bCs/>
                <w:color w:val="000000" w:themeColor="text1"/>
                <w:szCs w:val="21"/>
              </w:rPr>
              <w:t>摩根纯债丰利债券</w:t>
            </w:r>
            <w:r w:rsidRPr="00B54DC1">
              <w:rPr>
                <w:rFonts w:eastAsiaTheme="minorEastAsia"/>
                <w:bCs/>
                <w:color w:val="000000" w:themeColor="text1"/>
                <w:szCs w:val="21"/>
              </w:rPr>
              <w:t>D</w:t>
            </w:r>
          </w:p>
        </w:tc>
        <w:tc>
          <w:tcPr>
            <w:tcW w:w="1176" w:type="dxa"/>
            <w:tcBorders>
              <w:top w:val="single" w:sz="8" w:space="0" w:color="000000"/>
              <w:left w:val="single" w:sz="8" w:space="0" w:color="000000"/>
              <w:bottom w:val="single" w:sz="8" w:space="0" w:color="000000"/>
              <w:right w:val="single" w:sz="8" w:space="0" w:color="000000"/>
            </w:tcBorders>
            <w:vAlign w:val="center"/>
          </w:tcPr>
          <w:p w14:paraId="2E5B2E2D" w14:textId="77777777" w:rsidR="00EE54C5" w:rsidRPr="00B54DC1" w:rsidRDefault="00DA3D70">
            <w:pPr>
              <w:jc w:val="center"/>
              <w:rPr>
                <w:rFonts w:eastAsiaTheme="minorEastAsia"/>
                <w:bCs/>
                <w:color w:val="000000" w:themeColor="text1"/>
                <w:szCs w:val="21"/>
              </w:rPr>
            </w:pPr>
            <w:r>
              <w:rPr>
                <w:rFonts w:eastAsiaTheme="minorEastAsia"/>
                <w:bCs/>
                <w:color w:val="000000" w:themeColor="text1"/>
                <w:szCs w:val="21"/>
              </w:rPr>
              <w:t>2</w:t>
            </w:r>
          </w:p>
        </w:tc>
        <w:tc>
          <w:tcPr>
            <w:tcW w:w="1278" w:type="dxa"/>
            <w:tcBorders>
              <w:top w:val="single" w:sz="8" w:space="0" w:color="000000"/>
              <w:left w:val="single" w:sz="8" w:space="0" w:color="000000"/>
              <w:bottom w:val="single" w:sz="8" w:space="0" w:color="000000"/>
              <w:right w:val="single" w:sz="8" w:space="0" w:color="000000"/>
            </w:tcBorders>
            <w:vAlign w:val="center"/>
          </w:tcPr>
          <w:p w14:paraId="7B072EDD" w14:textId="77777777" w:rsidR="00EE54C5" w:rsidRPr="00B54DC1" w:rsidRDefault="00DA3D70">
            <w:pPr>
              <w:jc w:val="right"/>
              <w:rPr>
                <w:rFonts w:eastAsiaTheme="minorEastAsia"/>
                <w:bCs/>
                <w:color w:val="000000" w:themeColor="text1"/>
                <w:szCs w:val="21"/>
              </w:rPr>
            </w:pPr>
            <w:r>
              <w:rPr>
                <w:rFonts w:eastAsiaTheme="minorEastAsia"/>
                <w:bCs/>
                <w:color w:val="000000" w:themeColor="text1"/>
                <w:szCs w:val="21"/>
              </w:rPr>
              <w:t>242,107,495.22</w:t>
            </w:r>
          </w:p>
        </w:tc>
        <w:tc>
          <w:tcPr>
            <w:tcW w:w="1534" w:type="dxa"/>
            <w:tcBorders>
              <w:top w:val="single" w:sz="8" w:space="0" w:color="000000"/>
              <w:left w:val="single" w:sz="8" w:space="0" w:color="000000"/>
              <w:bottom w:val="single" w:sz="8" w:space="0" w:color="000000"/>
              <w:right w:val="single" w:sz="8" w:space="0" w:color="000000"/>
            </w:tcBorders>
            <w:vAlign w:val="center"/>
          </w:tcPr>
          <w:p w14:paraId="5D9DCF2B" w14:textId="77777777" w:rsidR="00EE54C5" w:rsidRPr="00B54DC1" w:rsidRDefault="00DA3D70">
            <w:pPr>
              <w:jc w:val="right"/>
              <w:rPr>
                <w:rFonts w:eastAsiaTheme="minorEastAsia"/>
                <w:bCs/>
                <w:color w:val="000000" w:themeColor="text1"/>
                <w:szCs w:val="21"/>
              </w:rPr>
            </w:pPr>
            <w:r>
              <w:rPr>
                <w:rFonts w:eastAsiaTheme="minorEastAsia"/>
                <w:bCs/>
                <w:color w:val="000000" w:themeColor="text1"/>
                <w:szCs w:val="21"/>
              </w:rPr>
              <w:t>484,214,507.07</w:t>
            </w:r>
          </w:p>
        </w:tc>
        <w:tc>
          <w:tcPr>
            <w:tcW w:w="986" w:type="dxa"/>
            <w:tcBorders>
              <w:top w:val="single" w:sz="8" w:space="0" w:color="000000"/>
              <w:left w:val="single" w:sz="8" w:space="0" w:color="000000"/>
              <w:bottom w:val="single" w:sz="8" w:space="0" w:color="000000"/>
              <w:right w:val="single" w:sz="8" w:space="0" w:color="000000"/>
            </w:tcBorders>
            <w:vAlign w:val="center"/>
          </w:tcPr>
          <w:p w14:paraId="0A217A45" w14:textId="77777777" w:rsidR="00EE54C5" w:rsidRPr="00B54DC1" w:rsidRDefault="00DA3D70">
            <w:pPr>
              <w:jc w:val="right"/>
              <w:rPr>
                <w:rFonts w:eastAsiaTheme="minorEastAsia"/>
                <w:bCs/>
                <w:color w:val="000000" w:themeColor="text1"/>
                <w:szCs w:val="21"/>
              </w:rPr>
            </w:pPr>
            <w:r>
              <w:rPr>
                <w:rFonts w:eastAsiaTheme="minorEastAsia"/>
                <w:bCs/>
                <w:color w:val="000000" w:themeColor="text1"/>
                <w:szCs w:val="21"/>
              </w:rPr>
              <w:t>100.00%</w:t>
            </w:r>
          </w:p>
        </w:tc>
        <w:tc>
          <w:tcPr>
            <w:tcW w:w="1566" w:type="dxa"/>
            <w:tcBorders>
              <w:top w:val="single" w:sz="8" w:space="0" w:color="000000"/>
              <w:left w:val="single" w:sz="8" w:space="0" w:color="000000"/>
              <w:bottom w:val="single" w:sz="8" w:space="0" w:color="000000"/>
              <w:right w:val="single" w:sz="8" w:space="0" w:color="000000"/>
            </w:tcBorders>
            <w:vAlign w:val="center"/>
          </w:tcPr>
          <w:p w14:paraId="415C4DC8" w14:textId="77777777" w:rsidR="00EE54C5" w:rsidRPr="00B54DC1" w:rsidRDefault="00DA3D70">
            <w:pPr>
              <w:jc w:val="right"/>
              <w:rPr>
                <w:rFonts w:eastAsiaTheme="minorEastAsia"/>
                <w:bCs/>
                <w:color w:val="000000" w:themeColor="text1"/>
                <w:szCs w:val="21"/>
              </w:rPr>
            </w:pPr>
            <w:r>
              <w:rPr>
                <w:rFonts w:eastAsiaTheme="minorEastAsia"/>
                <w:bCs/>
                <w:color w:val="000000" w:themeColor="text1"/>
                <w:szCs w:val="21"/>
              </w:rPr>
              <w:t>483.37</w:t>
            </w:r>
          </w:p>
        </w:tc>
        <w:tc>
          <w:tcPr>
            <w:tcW w:w="956" w:type="dxa"/>
            <w:tcBorders>
              <w:top w:val="single" w:sz="8" w:space="0" w:color="000000"/>
              <w:left w:val="single" w:sz="8" w:space="0" w:color="000000"/>
              <w:bottom w:val="single" w:sz="8" w:space="0" w:color="000000"/>
              <w:right w:val="single" w:sz="4" w:space="0" w:color="auto"/>
            </w:tcBorders>
            <w:vAlign w:val="center"/>
          </w:tcPr>
          <w:p w14:paraId="0D20CBA6" w14:textId="77777777" w:rsidR="00EE54C5" w:rsidRPr="00B54DC1" w:rsidRDefault="00DA3D70">
            <w:pPr>
              <w:jc w:val="right"/>
              <w:rPr>
                <w:rFonts w:eastAsiaTheme="minorEastAsia"/>
                <w:bCs/>
                <w:color w:val="000000" w:themeColor="text1"/>
                <w:szCs w:val="21"/>
              </w:rPr>
            </w:pPr>
            <w:r>
              <w:rPr>
                <w:rFonts w:eastAsiaTheme="minorEastAsia"/>
                <w:bCs/>
                <w:color w:val="000000" w:themeColor="text1"/>
                <w:szCs w:val="21"/>
              </w:rPr>
              <w:t>0.00%</w:t>
            </w:r>
          </w:p>
        </w:tc>
      </w:tr>
      <w:tr w:rsidR="00FF6638" w:rsidRPr="00B54DC1" w14:paraId="030569E2" w14:textId="77777777">
        <w:tc>
          <w:tcPr>
            <w:tcW w:w="1790" w:type="dxa"/>
            <w:tcBorders>
              <w:top w:val="single" w:sz="8" w:space="0" w:color="000000"/>
              <w:left w:val="single" w:sz="8" w:space="0" w:color="000000"/>
              <w:bottom w:val="single" w:sz="8" w:space="0" w:color="000000"/>
              <w:right w:val="single" w:sz="8" w:space="0" w:color="000000"/>
            </w:tcBorders>
            <w:vAlign w:val="center"/>
          </w:tcPr>
          <w:p w14:paraId="061EEA60"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合计</w:t>
            </w:r>
          </w:p>
        </w:tc>
        <w:tc>
          <w:tcPr>
            <w:tcW w:w="1176" w:type="dxa"/>
            <w:tcBorders>
              <w:top w:val="single" w:sz="8" w:space="0" w:color="000000"/>
              <w:left w:val="single" w:sz="8" w:space="0" w:color="000000"/>
              <w:bottom w:val="single" w:sz="8" w:space="0" w:color="000000"/>
              <w:right w:val="single" w:sz="8" w:space="0" w:color="000000"/>
            </w:tcBorders>
            <w:vAlign w:val="center"/>
          </w:tcPr>
          <w:p w14:paraId="6B120D7C" w14:textId="77777777"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660</w:t>
            </w:r>
          </w:p>
        </w:tc>
        <w:tc>
          <w:tcPr>
            <w:tcW w:w="1278" w:type="dxa"/>
            <w:tcBorders>
              <w:top w:val="single" w:sz="8" w:space="0" w:color="000000"/>
              <w:left w:val="single" w:sz="8" w:space="0" w:color="000000"/>
              <w:bottom w:val="single" w:sz="8" w:space="0" w:color="000000"/>
              <w:right w:val="single" w:sz="8" w:space="0" w:color="000000"/>
            </w:tcBorders>
            <w:vAlign w:val="center"/>
          </w:tcPr>
          <w:p w14:paraId="2E9C391F" w14:textId="77777777"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740,838.92</w:t>
            </w:r>
          </w:p>
        </w:tc>
        <w:tc>
          <w:tcPr>
            <w:tcW w:w="1534" w:type="dxa"/>
            <w:tcBorders>
              <w:top w:val="single" w:sz="8" w:space="0" w:color="000000"/>
              <w:left w:val="single" w:sz="8" w:space="0" w:color="000000"/>
              <w:bottom w:val="single" w:sz="8" w:space="0" w:color="000000"/>
              <w:right w:val="single" w:sz="8" w:space="0" w:color="000000"/>
            </w:tcBorders>
            <w:vAlign w:val="center"/>
          </w:tcPr>
          <w:p w14:paraId="3A482378" w14:textId="77777777"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484,214,507.07</w:t>
            </w:r>
          </w:p>
        </w:tc>
        <w:tc>
          <w:tcPr>
            <w:tcW w:w="986" w:type="dxa"/>
            <w:tcBorders>
              <w:top w:val="single" w:sz="8" w:space="0" w:color="000000"/>
              <w:left w:val="single" w:sz="8" w:space="0" w:color="000000"/>
              <w:bottom w:val="single" w:sz="8" w:space="0" w:color="000000"/>
              <w:right w:val="single" w:sz="8" w:space="0" w:color="000000"/>
            </w:tcBorders>
            <w:vAlign w:val="center"/>
          </w:tcPr>
          <w:p w14:paraId="7C8577D3" w14:textId="77777777"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99.03%</w:t>
            </w:r>
          </w:p>
        </w:tc>
        <w:tc>
          <w:tcPr>
            <w:tcW w:w="1566" w:type="dxa"/>
            <w:tcBorders>
              <w:top w:val="single" w:sz="8" w:space="0" w:color="000000"/>
              <w:left w:val="single" w:sz="8" w:space="0" w:color="000000"/>
              <w:bottom w:val="single" w:sz="8" w:space="0" w:color="000000"/>
              <w:right w:val="single" w:sz="8" w:space="0" w:color="000000"/>
            </w:tcBorders>
            <w:vAlign w:val="center"/>
          </w:tcPr>
          <w:p w14:paraId="2752D390" w14:textId="77777777"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4,739,180.79</w:t>
            </w:r>
          </w:p>
        </w:tc>
        <w:tc>
          <w:tcPr>
            <w:tcW w:w="956" w:type="dxa"/>
            <w:tcBorders>
              <w:top w:val="single" w:sz="8" w:space="0" w:color="000000"/>
              <w:left w:val="single" w:sz="8" w:space="0" w:color="000000"/>
              <w:bottom w:val="single" w:sz="8" w:space="0" w:color="000000"/>
              <w:right w:val="single" w:sz="4" w:space="0" w:color="auto"/>
            </w:tcBorders>
            <w:vAlign w:val="center"/>
          </w:tcPr>
          <w:p w14:paraId="2F8B032C" w14:textId="77777777"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0.97%</w:t>
            </w:r>
          </w:p>
        </w:tc>
      </w:tr>
    </w:tbl>
    <w:p w14:paraId="01BBADBD"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08" w:name="_Toc175837254"/>
      <w:r w:rsidRPr="00B54DC1">
        <w:rPr>
          <w:rFonts w:ascii="Times New Roman" w:eastAsiaTheme="minorEastAsia" w:hAnsi="Times New Roman"/>
          <w:color w:val="000000" w:themeColor="text1"/>
          <w:kern w:val="0"/>
          <w:sz w:val="21"/>
          <w:szCs w:val="21"/>
        </w:rPr>
        <w:t xml:space="preserve">8.2 </w:t>
      </w:r>
      <w:r w:rsidRPr="00B54DC1">
        <w:rPr>
          <w:rFonts w:ascii="Times New Roman" w:eastAsiaTheme="minorEastAsia" w:hAnsi="Times New Roman"/>
          <w:color w:val="000000" w:themeColor="text1"/>
          <w:kern w:val="0"/>
          <w:sz w:val="21"/>
          <w:szCs w:val="21"/>
        </w:rPr>
        <w:t>期末基金管理人的从业人员持有本基金的情况</w:t>
      </w:r>
      <w:bookmarkEnd w:id="108"/>
    </w:p>
    <w:tbl>
      <w:tblPr>
        <w:tblStyle w:val="aff2"/>
        <w:tblW w:w="9286" w:type="dxa"/>
        <w:tblInd w:w="108" w:type="dxa"/>
        <w:tblLayout w:type="fixed"/>
        <w:tblLook w:val="04A0" w:firstRow="1" w:lastRow="0" w:firstColumn="1" w:lastColumn="0" w:noHBand="0" w:noVBand="1"/>
      </w:tblPr>
      <w:tblGrid>
        <w:gridCol w:w="2321"/>
        <w:gridCol w:w="2321"/>
        <w:gridCol w:w="2322"/>
        <w:gridCol w:w="2322"/>
      </w:tblGrid>
      <w:tr w:rsidR="00FF6638" w:rsidRPr="00B54DC1" w14:paraId="32E1A50C" w14:textId="77777777">
        <w:tc>
          <w:tcPr>
            <w:tcW w:w="2321" w:type="dxa"/>
            <w:vAlign w:val="center"/>
          </w:tcPr>
          <w:p w14:paraId="1804ECB4" w14:textId="77777777" w:rsidR="00EE54C5" w:rsidRPr="00B54DC1" w:rsidRDefault="00323032">
            <w:pPr>
              <w:pStyle w:val="a0"/>
              <w:ind w:firstLineChars="0" w:firstLine="0"/>
              <w:jc w:val="center"/>
              <w:rPr>
                <w:rFonts w:eastAsiaTheme="minorEastAsia"/>
                <w:color w:val="000000" w:themeColor="text1"/>
                <w:szCs w:val="21"/>
              </w:rPr>
            </w:pPr>
            <w:r w:rsidRPr="00B54DC1">
              <w:rPr>
                <w:rFonts w:eastAsiaTheme="minorEastAsia"/>
                <w:color w:val="000000" w:themeColor="text1"/>
                <w:szCs w:val="21"/>
              </w:rPr>
              <w:t>项目</w:t>
            </w:r>
          </w:p>
        </w:tc>
        <w:tc>
          <w:tcPr>
            <w:tcW w:w="2321" w:type="dxa"/>
            <w:vAlign w:val="center"/>
          </w:tcPr>
          <w:p w14:paraId="0FF972FB" w14:textId="77777777" w:rsidR="00EE54C5" w:rsidRPr="00B54DC1" w:rsidRDefault="00323032">
            <w:pPr>
              <w:pStyle w:val="a0"/>
              <w:ind w:firstLineChars="0" w:firstLine="0"/>
              <w:jc w:val="center"/>
              <w:rPr>
                <w:rFonts w:eastAsiaTheme="minorEastAsia"/>
                <w:color w:val="000000" w:themeColor="text1"/>
                <w:szCs w:val="21"/>
              </w:rPr>
            </w:pPr>
            <w:r w:rsidRPr="00B54DC1">
              <w:rPr>
                <w:rFonts w:eastAsiaTheme="minorEastAsia"/>
                <w:color w:val="000000" w:themeColor="text1"/>
                <w:szCs w:val="21"/>
              </w:rPr>
              <w:t>份额级别</w:t>
            </w:r>
          </w:p>
        </w:tc>
        <w:tc>
          <w:tcPr>
            <w:tcW w:w="2322" w:type="dxa"/>
            <w:vAlign w:val="center"/>
          </w:tcPr>
          <w:p w14:paraId="6FBCBEDF" w14:textId="77777777" w:rsidR="00EE54C5" w:rsidRPr="00B54DC1" w:rsidRDefault="00323032">
            <w:pPr>
              <w:pStyle w:val="a0"/>
              <w:ind w:firstLineChars="0" w:firstLine="0"/>
              <w:jc w:val="center"/>
              <w:rPr>
                <w:rFonts w:eastAsiaTheme="minorEastAsia"/>
                <w:color w:val="000000" w:themeColor="text1"/>
                <w:szCs w:val="21"/>
              </w:rPr>
            </w:pPr>
            <w:r w:rsidRPr="00B54DC1">
              <w:rPr>
                <w:rFonts w:eastAsiaTheme="minorEastAsia"/>
                <w:color w:val="000000" w:themeColor="text1"/>
                <w:szCs w:val="21"/>
              </w:rPr>
              <w:t>持有份额总数（份）</w:t>
            </w:r>
          </w:p>
        </w:tc>
        <w:tc>
          <w:tcPr>
            <w:tcW w:w="2322" w:type="dxa"/>
            <w:vAlign w:val="center"/>
          </w:tcPr>
          <w:p w14:paraId="36F367CB" w14:textId="77777777" w:rsidR="00EE54C5" w:rsidRPr="00B54DC1" w:rsidRDefault="00323032">
            <w:pPr>
              <w:pStyle w:val="a0"/>
              <w:ind w:firstLineChars="0" w:firstLine="0"/>
              <w:jc w:val="center"/>
              <w:rPr>
                <w:rFonts w:eastAsiaTheme="minorEastAsia"/>
                <w:color w:val="000000" w:themeColor="text1"/>
                <w:szCs w:val="21"/>
              </w:rPr>
            </w:pPr>
            <w:r w:rsidRPr="00B54DC1">
              <w:rPr>
                <w:rFonts w:eastAsiaTheme="minorEastAsia"/>
                <w:color w:val="000000" w:themeColor="text1"/>
                <w:szCs w:val="21"/>
              </w:rPr>
              <w:t>占基金总份额比例</w:t>
            </w:r>
          </w:p>
        </w:tc>
      </w:tr>
      <w:tr w:rsidR="00FF6638" w:rsidRPr="00B54DC1" w14:paraId="446A5848" w14:textId="77777777">
        <w:trPr>
          <w:trHeight w:val="1408"/>
        </w:trPr>
        <w:tc>
          <w:tcPr>
            <w:tcW w:w="2321" w:type="dxa"/>
            <w:vMerge w:val="restart"/>
            <w:vAlign w:val="center"/>
          </w:tcPr>
          <w:p w14:paraId="15859015" w14:textId="77777777" w:rsidR="00EE54C5" w:rsidRPr="00B54DC1" w:rsidRDefault="00323032">
            <w:pPr>
              <w:pStyle w:val="a0"/>
              <w:ind w:firstLineChars="0" w:firstLine="0"/>
              <w:jc w:val="center"/>
              <w:rPr>
                <w:rFonts w:eastAsiaTheme="minorEastAsia"/>
                <w:color w:val="000000" w:themeColor="text1"/>
                <w:szCs w:val="21"/>
              </w:rPr>
            </w:pPr>
            <w:r w:rsidRPr="00B54DC1">
              <w:rPr>
                <w:rFonts w:eastAsiaTheme="minorEastAsia"/>
                <w:color w:val="000000" w:themeColor="text1"/>
                <w:szCs w:val="21"/>
              </w:rPr>
              <w:t>基金管理人所有从业人员持有本基金</w:t>
            </w:r>
          </w:p>
        </w:tc>
        <w:tc>
          <w:tcPr>
            <w:tcW w:w="2321" w:type="dxa"/>
            <w:vAlign w:val="center"/>
          </w:tcPr>
          <w:p w14:paraId="3FF53D7C" w14:textId="77777777"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szCs w:val="21"/>
              </w:rPr>
              <w:t>摩根纯债丰利债券</w:t>
            </w:r>
            <w:r w:rsidRPr="00B54DC1">
              <w:rPr>
                <w:rFonts w:eastAsiaTheme="minorEastAsia"/>
                <w:color w:val="000000" w:themeColor="text1"/>
                <w:szCs w:val="21"/>
              </w:rPr>
              <w:t>A</w:t>
            </w:r>
          </w:p>
        </w:tc>
        <w:tc>
          <w:tcPr>
            <w:tcW w:w="2322" w:type="dxa"/>
            <w:vAlign w:val="center"/>
          </w:tcPr>
          <w:p w14:paraId="3E449F4E" w14:textId="77777777"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16.42</w:t>
            </w:r>
          </w:p>
        </w:tc>
        <w:tc>
          <w:tcPr>
            <w:tcW w:w="2322" w:type="dxa"/>
            <w:vAlign w:val="center"/>
          </w:tcPr>
          <w:p w14:paraId="69A04455" w14:textId="77777777"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0.0005%</w:t>
            </w:r>
          </w:p>
        </w:tc>
      </w:tr>
      <w:tr w:rsidR="00FF6638" w:rsidRPr="00B54DC1" w14:paraId="73FF8F69" w14:textId="77777777">
        <w:trPr>
          <w:trHeight w:val="1401"/>
        </w:trPr>
        <w:tc>
          <w:tcPr>
            <w:tcW w:w="2321" w:type="dxa"/>
            <w:vMerge/>
          </w:tcPr>
          <w:p w14:paraId="3EC98F1C" w14:textId="77777777" w:rsidR="00EE54C5" w:rsidRPr="00B54DC1" w:rsidRDefault="00EE54C5">
            <w:pPr>
              <w:pStyle w:val="a0"/>
              <w:ind w:firstLineChars="0" w:firstLine="0"/>
              <w:rPr>
                <w:rFonts w:eastAsiaTheme="minorEastAsia"/>
                <w:color w:val="000000" w:themeColor="text1"/>
                <w:szCs w:val="21"/>
              </w:rPr>
            </w:pPr>
          </w:p>
        </w:tc>
        <w:tc>
          <w:tcPr>
            <w:tcW w:w="2321" w:type="dxa"/>
            <w:vAlign w:val="center"/>
          </w:tcPr>
          <w:p w14:paraId="5583ED8D" w14:textId="77777777"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szCs w:val="21"/>
              </w:rPr>
              <w:t>摩根纯债丰利债券</w:t>
            </w:r>
            <w:r w:rsidRPr="00B54DC1">
              <w:rPr>
                <w:rFonts w:eastAsiaTheme="minorEastAsia"/>
                <w:color w:val="000000" w:themeColor="text1"/>
                <w:szCs w:val="21"/>
              </w:rPr>
              <w:t>C</w:t>
            </w:r>
          </w:p>
        </w:tc>
        <w:tc>
          <w:tcPr>
            <w:tcW w:w="2322" w:type="dxa"/>
            <w:vAlign w:val="center"/>
          </w:tcPr>
          <w:p w14:paraId="413D25E5" w14:textId="77777777"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c>
          <w:tcPr>
            <w:tcW w:w="2322" w:type="dxa"/>
            <w:vAlign w:val="center"/>
          </w:tcPr>
          <w:p w14:paraId="61E39CB4" w14:textId="77777777"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FF6638" w:rsidRPr="00B54DC1" w14:paraId="744F26D2" w14:textId="77777777">
        <w:trPr>
          <w:trHeight w:val="1537"/>
        </w:trPr>
        <w:tc>
          <w:tcPr>
            <w:tcW w:w="2321" w:type="dxa"/>
            <w:vMerge/>
          </w:tcPr>
          <w:p w14:paraId="2E2DB02C" w14:textId="77777777" w:rsidR="00EE54C5" w:rsidRPr="00B54DC1" w:rsidRDefault="00EE54C5">
            <w:pPr>
              <w:pStyle w:val="a0"/>
              <w:ind w:firstLineChars="0" w:firstLine="0"/>
              <w:rPr>
                <w:rFonts w:eastAsiaTheme="minorEastAsia"/>
                <w:color w:val="000000" w:themeColor="text1"/>
                <w:szCs w:val="21"/>
              </w:rPr>
            </w:pPr>
          </w:p>
        </w:tc>
        <w:tc>
          <w:tcPr>
            <w:tcW w:w="2321" w:type="dxa"/>
            <w:vAlign w:val="center"/>
          </w:tcPr>
          <w:p w14:paraId="29CC59BC" w14:textId="77777777" w:rsidR="00EE54C5" w:rsidRPr="00B54DC1" w:rsidRDefault="00DA3D70">
            <w:pPr>
              <w:jc w:val="center"/>
              <w:rPr>
                <w:rFonts w:eastAsiaTheme="minorEastAsia"/>
                <w:color w:val="000000" w:themeColor="text1"/>
                <w:kern w:val="0"/>
                <w:szCs w:val="21"/>
              </w:rPr>
            </w:pPr>
            <w:r>
              <w:rPr>
                <w:rFonts w:eastAsiaTheme="minorEastAsia"/>
                <w:color w:val="000000" w:themeColor="text1"/>
                <w:szCs w:val="21"/>
              </w:rPr>
              <w:t>摩根纯债丰利债券</w:t>
            </w:r>
            <w:r>
              <w:rPr>
                <w:rFonts w:eastAsiaTheme="minorEastAsia"/>
                <w:color w:val="000000" w:themeColor="text1"/>
                <w:szCs w:val="21"/>
              </w:rPr>
              <w:t>D</w:t>
            </w:r>
          </w:p>
        </w:tc>
        <w:tc>
          <w:tcPr>
            <w:tcW w:w="2322" w:type="dxa"/>
            <w:vAlign w:val="center"/>
          </w:tcPr>
          <w:p w14:paraId="1F9B3B4B" w14:textId="77777777" w:rsidR="00EE54C5" w:rsidRPr="00B54DC1" w:rsidRDefault="00DA3D70">
            <w:pPr>
              <w:widowControl/>
              <w:jc w:val="right"/>
              <w:rPr>
                <w:rFonts w:eastAsiaTheme="minorEastAsia"/>
                <w:color w:val="000000" w:themeColor="text1"/>
                <w:kern w:val="0"/>
                <w:szCs w:val="21"/>
              </w:rPr>
            </w:pPr>
            <w:r>
              <w:rPr>
                <w:rFonts w:eastAsiaTheme="minorEastAsia"/>
                <w:color w:val="000000" w:themeColor="text1"/>
                <w:szCs w:val="21"/>
              </w:rPr>
              <w:t>483.37</w:t>
            </w:r>
          </w:p>
        </w:tc>
        <w:tc>
          <w:tcPr>
            <w:tcW w:w="2322" w:type="dxa"/>
            <w:vAlign w:val="center"/>
          </w:tcPr>
          <w:p w14:paraId="213E765A" w14:textId="77777777" w:rsidR="00EE54C5" w:rsidRPr="00B54DC1" w:rsidRDefault="00DA3D70">
            <w:pPr>
              <w:widowControl/>
              <w:jc w:val="right"/>
              <w:rPr>
                <w:rFonts w:eastAsiaTheme="minorEastAsia"/>
                <w:color w:val="000000" w:themeColor="text1"/>
                <w:kern w:val="0"/>
                <w:szCs w:val="21"/>
              </w:rPr>
            </w:pPr>
            <w:r>
              <w:rPr>
                <w:rFonts w:eastAsiaTheme="minorEastAsia"/>
                <w:color w:val="000000" w:themeColor="text1"/>
                <w:szCs w:val="21"/>
              </w:rPr>
              <w:t>0.0001%</w:t>
            </w:r>
          </w:p>
        </w:tc>
      </w:tr>
      <w:tr w:rsidR="00FF6638" w:rsidRPr="00B54DC1" w14:paraId="7594B028" w14:textId="77777777">
        <w:tc>
          <w:tcPr>
            <w:tcW w:w="2321" w:type="dxa"/>
            <w:vMerge/>
          </w:tcPr>
          <w:p w14:paraId="1B91351C" w14:textId="77777777" w:rsidR="00EE54C5" w:rsidRPr="00B54DC1" w:rsidRDefault="00EE54C5">
            <w:pPr>
              <w:pStyle w:val="a0"/>
              <w:ind w:firstLineChars="0" w:firstLine="0"/>
              <w:rPr>
                <w:rFonts w:eastAsiaTheme="minorEastAsia"/>
                <w:color w:val="000000" w:themeColor="text1"/>
                <w:szCs w:val="21"/>
              </w:rPr>
            </w:pPr>
          </w:p>
        </w:tc>
        <w:tc>
          <w:tcPr>
            <w:tcW w:w="2321" w:type="dxa"/>
            <w:vAlign w:val="center"/>
          </w:tcPr>
          <w:p w14:paraId="2CAF3F86" w14:textId="77777777"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合计</w:t>
            </w:r>
          </w:p>
        </w:tc>
        <w:tc>
          <w:tcPr>
            <w:tcW w:w="2322" w:type="dxa"/>
            <w:vAlign w:val="center"/>
          </w:tcPr>
          <w:p w14:paraId="5A24D50A" w14:textId="77777777"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499.79</w:t>
            </w:r>
          </w:p>
        </w:tc>
        <w:tc>
          <w:tcPr>
            <w:tcW w:w="2322" w:type="dxa"/>
            <w:vAlign w:val="center"/>
          </w:tcPr>
          <w:p w14:paraId="520DC6E9" w14:textId="77777777"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0.0001%</w:t>
            </w:r>
          </w:p>
        </w:tc>
      </w:tr>
    </w:tbl>
    <w:p w14:paraId="6436F4BA" w14:textId="77777777" w:rsidR="00EE54C5" w:rsidRPr="00B54DC1" w:rsidRDefault="00323032">
      <w:pPr>
        <w:pStyle w:val="2"/>
        <w:spacing w:before="0" w:after="0"/>
        <w:rPr>
          <w:rFonts w:ascii="Times New Roman" w:eastAsiaTheme="minorEastAsia" w:hAnsi="Times New Roman"/>
          <w:color w:val="000000" w:themeColor="text1"/>
          <w:sz w:val="21"/>
          <w:szCs w:val="21"/>
        </w:rPr>
      </w:pPr>
      <w:bookmarkStart w:id="109" w:name="_Toc175837255"/>
      <w:r w:rsidRPr="00B54DC1">
        <w:rPr>
          <w:rFonts w:ascii="Times New Roman" w:eastAsiaTheme="minorEastAsia" w:hAnsi="Times New Roman"/>
          <w:color w:val="000000" w:themeColor="text1"/>
          <w:kern w:val="0"/>
          <w:sz w:val="21"/>
          <w:szCs w:val="21"/>
        </w:rPr>
        <w:t>8.3</w:t>
      </w:r>
      <w:r w:rsidRPr="00B54DC1">
        <w:rPr>
          <w:rFonts w:ascii="Times New Roman" w:eastAsiaTheme="minorEastAsia" w:hAnsi="Times New Roman"/>
          <w:color w:val="000000" w:themeColor="text1"/>
          <w:sz w:val="21"/>
          <w:szCs w:val="21"/>
        </w:rPr>
        <w:t>期末基金管理人的从业人员持有本开放式基金份额总量区间的情况</w:t>
      </w:r>
      <w:bookmarkEnd w:id="109"/>
    </w:p>
    <w:tbl>
      <w:tblPr>
        <w:tblW w:w="949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FF6638" w:rsidRPr="00B54DC1" w14:paraId="764A77E7" w14:textId="77777777">
        <w:trPr>
          <w:trHeight w:val="285"/>
          <w:jc w:val="center"/>
        </w:trPr>
        <w:tc>
          <w:tcPr>
            <w:tcW w:w="2548" w:type="dxa"/>
            <w:shd w:val="clear" w:color="auto" w:fill="auto"/>
            <w:tcMar>
              <w:top w:w="0" w:type="dxa"/>
              <w:left w:w="108" w:type="dxa"/>
              <w:bottom w:w="0" w:type="dxa"/>
              <w:right w:w="108" w:type="dxa"/>
            </w:tcMar>
            <w:vAlign w:val="center"/>
          </w:tcPr>
          <w:p w14:paraId="2B5769B3" w14:textId="77777777"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tcPr>
          <w:p w14:paraId="537EC19B" w14:textId="77777777"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tcPr>
          <w:p w14:paraId="40D63F62" w14:textId="77777777"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持有基金份额总量的数量区间（万份）</w:t>
            </w:r>
          </w:p>
        </w:tc>
      </w:tr>
      <w:tr w:rsidR="00FF6638" w:rsidRPr="00B54DC1" w14:paraId="67BF6F4C" w14:textId="77777777">
        <w:trPr>
          <w:trHeight w:val="285"/>
          <w:jc w:val="center"/>
        </w:trPr>
        <w:tc>
          <w:tcPr>
            <w:tcW w:w="2548" w:type="dxa"/>
            <w:vMerge w:val="restart"/>
            <w:shd w:val="clear" w:color="auto" w:fill="auto"/>
            <w:tcMar>
              <w:top w:w="0" w:type="dxa"/>
              <w:left w:w="108" w:type="dxa"/>
              <w:bottom w:w="0" w:type="dxa"/>
              <w:right w:w="108" w:type="dxa"/>
            </w:tcMar>
            <w:vAlign w:val="center"/>
          </w:tcPr>
          <w:p w14:paraId="21E6C8F0" w14:textId="77777777"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tcPr>
          <w:p w14:paraId="2DB767F2" w14:textId="77777777"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摩根纯债丰利债券</w:t>
            </w:r>
            <w:r w:rsidRPr="00B54DC1">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tcPr>
          <w:p w14:paraId="701B70B3" w14:textId="77777777"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0</w:t>
            </w:r>
          </w:p>
        </w:tc>
      </w:tr>
      <w:tr w:rsidR="00FF6638" w:rsidRPr="00B54DC1" w14:paraId="0E87B6EB" w14:textId="77777777">
        <w:trPr>
          <w:trHeight w:val="285"/>
          <w:jc w:val="center"/>
        </w:trPr>
        <w:tc>
          <w:tcPr>
            <w:tcW w:w="2548" w:type="dxa"/>
            <w:vMerge/>
            <w:shd w:val="clear" w:color="auto" w:fill="auto"/>
            <w:vAlign w:val="center"/>
          </w:tcPr>
          <w:p w14:paraId="361DA295" w14:textId="77777777"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14:paraId="29F2FE27" w14:textId="77777777"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摩根纯债丰利债券</w:t>
            </w:r>
            <w:r w:rsidRPr="00B54DC1">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tcPr>
          <w:p w14:paraId="6A0CF7B4" w14:textId="77777777"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0</w:t>
            </w:r>
          </w:p>
        </w:tc>
      </w:tr>
      <w:tr w:rsidR="00FF6638" w:rsidRPr="00B54DC1" w14:paraId="0341FB4F" w14:textId="77777777">
        <w:trPr>
          <w:trHeight w:val="866"/>
          <w:jc w:val="center"/>
        </w:trPr>
        <w:tc>
          <w:tcPr>
            <w:tcW w:w="2548" w:type="dxa"/>
            <w:vMerge/>
            <w:shd w:val="clear" w:color="auto" w:fill="auto"/>
            <w:vAlign w:val="center"/>
          </w:tcPr>
          <w:p w14:paraId="078118E3" w14:textId="77777777"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14:paraId="7EA462D3" w14:textId="77777777" w:rsidR="00EE54C5" w:rsidRPr="00B54DC1" w:rsidRDefault="00DA3D70">
            <w:pPr>
              <w:widowControl/>
              <w:jc w:val="center"/>
              <w:rPr>
                <w:rFonts w:eastAsiaTheme="minorEastAsia"/>
                <w:color w:val="000000" w:themeColor="text1"/>
                <w:kern w:val="0"/>
                <w:szCs w:val="21"/>
              </w:rPr>
            </w:pPr>
            <w:r>
              <w:rPr>
                <w:rFonts w:eastAsiaTheme="minorEastAsia"/>
                <w:color w:val="000000" w:themeColor="text1"/>
                <w:szCs w:val="21"/>
              </w:rPr>
              <w:t>摩根纯债丰利债券</w:t>
            </w:r>
            <w:r>
              <w:rPr>
                <w:rFonts w:eastAsiaTheme="minorEastAsia"/>
                <w:color w:val="000000" w:themeColor="text1"/>
                <w:szCs w:val="21"/>
              </w:rPr>
              <w:t>D</w:t>
            </w:r>
          </w:p>
        </w:tc>
        <w:tc>
          <w:tcPr>
            <w:tcW w:w="4526" w:type="dxa"/>
            <w:shd w:val="clear" w:color="auto" w:fill="auto"/>
            <w:tcMar>
              <w:top w:w="0" w:type="dxa"/>
              <w:left w:w="108" w:type="dxa"/>
              <w:bottom w:w="0" w:type="dxa"/>
              <w:right w:w="108" w:type="dxa"/>
            </w:tcMar>
            <w:vAlign w:val="center"/>
          </w:tcPr>
          <w:p w14:paraId="037038DC" w14:textId="77777777" w:rsidR="00EE54C5" w:rsidRPr="00B54DC1" w:rsidRDefault="00DA3D70">
            <w:pPr>
              <w:widowControl/>
              <w:jc w:val="center"/>
              <w:rPr>
                <w:rFonts w:eastAsiaTheme="minorEastAsia"/>
                <w:color w:val="000000" w:themeColor="text1"/>
                <w:kern w:val="0"/>
                <w:szCs w:val="21"/>
              </w:rPr>
            </w:pPr>
            <w:r>
              <w:rPr>
                <w:rFonts w:eastAsiaTheme="minorEastAsia"/>
                <w:color w:val="000000" w:themeColor="text1"/>
                <w:szCs w:val="21"/>
              </w:rPr>
              <w:t>0</w:t>
            </w:r>
          </w:p>
        </w:tc>
      </w:tr>
      <w:tr w:rsidR="00FF6638" w:rsidRPr="00B54DC1" w14:paraId="3FEEBB6B" w14:textId="77777777">
        <w:trPr>
          <w:trHeight w:val="285"/>
          <w:jc w:val="center"/>
        </w:trPr>
        <w:tc>
          <w:tcPr>
            <w:tcW w:w="2548" w:type="dxa"/>
            <w:vMerge/>
            <w:shd w:val="clear" w:color="auto" w:fill="auto"/>
            <w:vAlign w:val="center"/>
          </w:tcPr>
          <w:p w14:paraId="1552BFB2" w14:textId="77777777"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14:paraId="2290D9C6" w14:textId="77777777"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tcPr>
          <w:p w14:paraId="29FF3DB3" w14:textId="77777777"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0</w:t>
            </w:r>
          </w:p>
        </w:tc>
      </w:tr>
      <w:tr w:rsidR="00FF6638" w:rsidRPr="00B54DC1" w14:paraId="415441AF" w14:textId="77777777">
        <w:trPr>
          <w:trHeight w:val="285"/>
          <w:jc w:val="center"/>
        </w:trPr>
        <w:tc>
          <w:tcPr>
            <w:tcW w:w="2548" w:type="dxa"/>
            <w:vMerge w:val="restart"/>
            <w:shd w:val="clear" w:color="auto" w:fill="auto"/>
            <w:tcMar>
              <w:top w:w="0" w:type="dxa"/>
              <w:left w:w="108" w:type="dxa"/>
              <w:bottom w:w="0" w:type="dxa"/>
              <w:right w:w="108" w:type="dxa"/>
            </w:tcMar>
            <w:vAlign w:val="center"/>
          </w:tcPr>
          <w:p w14:paraId="4498C4F9" w14:textId="77777777"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tcPr>
          <w:p w14:paraId="33C95AC7" w14:textId="77777777"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摩根纯债丰利债券</w:t>
            </w:r>
            <w:r w:rsidRPr="00B54DC1">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tcPr>
          <w:p w14:paraId="4EAC415C" w14:textId="77777777"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0</w:t>
            </w:r>
          </w:p>
        </w:tc>
      </w:tr>
      <w:tr w:rsidR="00FF6638" w:rsidRPr="00B54DC1" w14:paraId="4BC7B668" w14:textId="77777777">
        <w:trPr>
          <w:trHeight w:val="525"/>
          <w:jc w:val="center"/>
        </w:trPr>
        <w:tc>
          <w:tcPr>
            <w:tcW w:w="2548" w:type="dxa"/>
            <w:vMerge/>
            <w:shd w:val="clear" w:color="auto" w:fill="auto"/>
            <w:vAlign w:val="center"/>
          </w:tcPr>
          <w:p w14:paraId="5868B98E" w14:textId="77777777"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14:paraId="44A35467" w14:textId="77777777"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摩根纯债丰利债券</w:t>
            </w:r>
            <w:r w:rsidRPr="00B54DC1">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tcPr>
          <w:p w14:paraId="48E9C8C3" w14:textId="77777777"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0</w:t>
            </w:r>
          </w:p>
        </w:tc>
      </w:tr>
      <w:tr w:rsidR="00FF6638" w:rsidRPr="00B54DC1" w14:paraId="5D6FC4B8" w14:textId="77777777">
        <w:trPr>
          <w:trHeight w:val="683"/>
          <w:jc w:val="center"/>
        </w:trPr>
        <w:tc>
          <w:tcPr>
            <w:tcW w:w="2548" w:type="dxa"/>
            <w:vMerge/>
            <w:shd w:val="clear" w:color="auto" w:fill="auto"/>
            <w:vAlign w:val="center"/>
          </w:tcPr>
          <w:p w14:paraId="47AD9E41" w14:textId="77777777"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14:paraId="6A9D01B9" w14:textId="77777777" w:rsidR="00EE54C5" w:rsidRPr="00B54DC1" w:rsidRDefault="00DA3D70">
            <w:pPr>
              <w:widowControl/>
              <w:jc w:val="center"/>
              <w:rPr>
                <w:rFonts w:eastAsiaTheme="minorEastAsia"/>
                <w:color w:val="000000" w:themeColor="text1"/>
                <w:kern w:val="0"/>
                <w:szCs w:val="21"/>
              </w:rPr>
            </w:pPr>
            <w:r>
              <w:rPr>
                <w:rFonts w:eastAsiaTheme="minorEastAsia"/>
                <w:color w:val="000000" w:themeColor="text1"/>
                <w:szCs w:val="21"/>
              </w:rPr>
              <w:t>摩根纯债丰利债券</w:t>
            </w:r>
            <w:r>
              <w:rPr>
                <w:rFonts w:eastAsiaTheme="minorEastAsia"/>
                <w:color w:val="000000" w:themeColor="text1"/>
                <w:szCs w:val="21"/>
              </w:rPr>
              <w:t>D</w:t>
            </w:r>
          </w:p>
        </w:tc>
        <w:tc>
          <w:tcPr>
            <w:tcW w:w="4526" w:type="dxa"/>
            <w:shd w:val="clear" w:color="auto" w:fill="auto"/>
            <w:tcMar>
              <w:top w:w="0" w:type="dxa"/>
              <w:left w:w="108" w:type="dxa"/>
              <w:bottom w:w="0" w:type="dxa"/>
              <w:right w:w="108" w:type="dxa"/>
            </w:tcMar>
            <w:vAlign w:val="center"/>
          </w:tcPr>
          <w:p w14:paraId="2457F571" w14:textId="77777777" w:rsidR="00EE54C5" w:rsidRPr="00B54DC1" w:rsidRDefault="00DA3D70">
            <w:pPr>
              <w:widowControl/>
              <w:jc w:val="center"/>
              <w:rPr>
                <w:rFonts w:eastAsiaTheme="minorEastAsia"/>
                <w:color w:val="000000" w:themeColor="text1"/>
                <w:kern w:val="0"/>
                <w:szCs w:val="21"/>
              </w:rPr>
            </w:pPr>
            <w:r>
              <w:rPr>
                <w:rFonts w:eastAsiaTheme="minorEastAsia"/>
                <w:color w:val="000000" w:themeColor="text1"/>
                <w:szCs w:val="21"/>
              </w:rPr>
              <w:t>0</w:t>
            </w:r>
          </w:p>
        </w:tc>
      </w:tr>
      <w:tr w:rsidR="00FF6638" w:rsidRPr="00B54DC1" w14:paraId="27F8D161" w14:textId="77777777">
        <w:trPr>
          <w:trHeight w:val="653"/>
          <w:jc w:val="center"/>
        </w:trPr>
        <w:tc>
          <w:tcPr>
            <w:tcW w:w="2548" w:type="dxa"/>
            <w:vMerge/>
            <w:shd w:val="clear" w:color="auto" w:fill="auto"/>
            <w:vAlign w:val="center"/>
          </w:tcPr>
          <w:p w14:paraId="23DAAA6D" w14:textId="77777777"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14:paraId="16C8DA70" w14:textId="77777777"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tcPr>
          <w:p w14:paraId="3270AF10" w14:textId="77777777"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0</w:t>
            </w:r>
          </w:p>
        </w:tc>
      </w:tr>
    </w:tbl>
    <w:p w14:paraId="0F85448B" w14:textId="77777777"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10" w:name="_Toc225500053"/>
      <w:bookmarkStart w:id="111" w:name="_Toc175837256"/>
      <w:r w:rsidRPr="00B54DC1">
        <w:rPr>
          <w:rFonts w:eastAsiaTheme="minorEastAsia"/>
          <w:b/>
          <w:bCs/>
          <w:color w:val="000000" w:themeColor="text1"/>
          <w:szCs w:val="24"/>
          <w:lang w:val="en-US"/>
        </w:rPr>
        <w:t xml:space="preserve">9  </w:t>
      </w:r>
      <w:r w:rsidRPr="00B54DC1">
        <w:rPr>
          <w:rFonts w:eastAsiaTheme="minorEastAsia"/>
          <w:b/>
          <w:bCs/>
          <w:color w:val="000000" w:themeColor="text1"/>
          <w:szCs w:val="24"/>
          <w:lang w:val="en-US"/>
        </w:rPr>
        <w:t>开放式基金份额变动</w:t>
      </w:r>
      <w:bookmarkEnd w:id="110"/>
      <w:bookmarkEnd w:id="111"/>
    </w:p>
    <w:p w14:paraId="06A334DC"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单位：份</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411"/>
        <w:gridCol w:w="2269"/>
        <w:gridCol w:w="2338"/>
      </w:tblGrid>
      <w:tr w:rsidR="00FF6638" w:rsidRPr="00B54DC1" w14:paraId="00D0826B" w14:textId="77777777">
        <w:trPr>
          <w:jc w:val="center"/>
        </w:trPr>
        <w:tc>
          <w:tcPr>
            <w:tcW w:w="2268" w:type="dxa"/>
            <w:vAlign w:val="center"/>
          </w:tcPr>
          <w:p w14:paraId="3E2F7D6A"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lastRenderedPageBreak/>
              <w:t>项目</w:t>
            </w:r>
          </w:p>
        </w:tc>
        <w:tc>
          <w:tcPr>
            <w:tcW w:w="2411" w:type="dxa"/>
            <w:vAlign w:val="center"/>
          </w:tcPr>
          <w:p w14:paraId="3EEB2CC4"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摩根纯债丰利债券</w:t>
            </w:r>
            <w:r w:rsidRPr="00B54DC1">
              <w:rPr>
                <w:rFonts w:eastAsiaTheme="minorEastAsia"/>
                <w:color w:val="000000" w:themeColor="text1"/>
                <w:szCs w:val="21"/>
              </w:rPr>
              <w:t>A</w:t>
            </w:r>
          </w:p>
        </w:tc>
        <w:tc>
          <w:tcPr>
            <w:tcW w:w="2269" w:type="dxa"/>
            <w:vAlign w:val="center"/>
          </w:tcPr>
          <w:p w14:paraId="5F212C33"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摩根纯债丰利债券</w:t>
            </w:r>
            <w:r w:rsidRPr="00B54DC1">
              <w:rPr>
                <w:rFonts w:eastAsiaTheme="minorEastAsia"/>
                <w:color w:val="000000" w:themeColor="text1"/>
                <w:szCs w:val="21"/>
              </w:rPr>
              <w:t>C</w:t>
            </w:r>
          </w:p>
        </w:tc>
        <w:tc>
          <w:tcPr>
            <w:tcW w:w="2338" w:type="dxa"/>
            <w:vAlign w:val="center"/>
          </w:tcPr>
          <w:p w14:paraId="16A987EE" w14:textId="77777777" w:rsidR="00EE54C5" w:rsidRPr="00B54DC1" w:rsidRDefault="00DA3D70">
            <w:pPr>
              <w:jc w:val="center"/>
              <w:rPr>
                <w:rFonts w:eastAsiaTheme="minorEastAsia"/>
                <w:color w:val="000000" w:themeColor="text1"/>
                <w:szCs w:val="21"/>
              </w:rPr>
            </w:pPr>
            <w:r>
              <w:rPr>
                <w:rFonts w:eastAsiaTheme="minorEastAsia"/>
                <w:color w:val="000000" w:themeColor="text1"/>
                <w:szCs w:val="21"/>
              </w:rPr>
              <w:t>摩根纯债丰利债券</w:t>
            </w:r>
            <w:r>
              <w:rPr>
                <w:rFonts w:eastAsiaTheme="minorEastAsia"/>
                <w:color w:val="000000" w:themeColor="text1"/>
                <w:szCs w:val="21"/>
              </w:rPr>
              <w:t>D</w:t>
            </w:r>
          </w:p>
        </w:tc>
      </w:tr>
      <w:tr w:rsidR="00FF6638" w:rsidRPr="00B54DC1" w14:paraId="7E6380A6" w14:textId="77777777">
        <w:trPr>
          <w:jc w:val="center"/>
        </w:trPr>
        <w:tc>
          <w:tcPr>
            <w:tcW w:w="2268" w:type="dxa"/>
            <w:vAlign w:val="center"/>
          </w:tcPr>
          <w:p w14:paraId="5A27E4E3"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基金合同生效日（</w:t>
            </w:r>
            <w:r w:rsidRPr="00B54DC1">
              <w:rPr>
                <w:rFonts w:eastAsiaTheme="minorEastAsia"/>
                <w:color w:val="000000" w:themeColor="text1"/>
                <w:szCs w:val="21"/>
              </w:rPr>
              <w:t>2014</w:t>
            </w:r>
            <w:r w:rsidRPr="00B54DC1">
              <w:rPr>
                <w:rFonts w:eastAsiaTheme="minorEastAsia"/>
                <w:color w:val="000000" w:themeColor="text1"/>
                <w:szCs w:val="21"/>
              </w:rPr>
              <w:t>年</w:t>
            </w:r>
            <w:r w:rsidRPr="00B54DC1">
              <w:rPr>
                <w:rFonts w:eastAsiaTheme="minorEastAsia"/>
                <w:color w:val="000000" w:themeColor="text1"/>
                <w:szCs w:val="21"/>
              </w:rPr>
              <w:t>11</w:t>
            </w:r>
            <w:r w:rsidRPr="00B54DC1">
              <w:rPr>
                <w:rFonts w:eastAsiaTheme="minorEastAsia"/>
                <w:color w:val="000000" w:themeColor="text1"/>
                <w:szCs w:val="21"/>
              </w:rPr>
              <w:t>月</w:t>
            </w:r>
            <w:r w:rsidRPr="00B54DC1">
              <w:rPr>
                <w:rFonts w:eastAsiaTheme="minorEastAsia"/>
                <w:color w:val="000000" w:themeColor="text1"/>
                <w:szCs w:val="21"/>
              </w:rPr>
              <w:t>18</w:t>
            </w:r>
            <w:r w:rsidRPr="00B54DC1">
              <w:rPr>
                <w:rFonts w:eastAsiaTheme="minorEastAsia"/>
                <w:color w:val="000000" w:themeColor="text1"/>
                <w:szCs w:val="21"/>
              </w:rPr>
              <w:t>日）基金份额总额</w:t>
            </w:r>
          </w:p>
        </w:tc>
        <w:tc>
          <w:tcPr>
            <w:tcW w:w="2411" w:type="dxa"/>
            <w:vAlign w:val="center"/>
          </w:tcPr>
          <w:p w14:paraId="4784C423"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860,374,024.45</w:t>
            </w:r>
          </w:p>
        </w:tc>
        <w:tc>
          <w:tcPr>
            <w:tcW w:w="2269" w:type="dxa"/>
            <w:vAlign w:val="center"/>
          </w:tcPr>
          <w:p w14:paraId="4B6558B1"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172,386,279.32</w:t>
            </w:r>
          </w:p>
        </w:tc>
        <w:tc>
          <w:tcPr>
            <w:tcW w:w="2338" w:type="dxa"/>
            <w:vAlign w:val="center"/>
          </w:tcPr>
          <w:p w14:paraId="0A086050"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r w:rsidR="00FF6638" w:rsidRPr="00B54DC1" w14:paraId="57635514" w14:textId="77777777">
        <w:trPr>
          <w:jc w:val="center"/>
        </w:trPr>
        <w:tc>
          <w:tcPr>
            <w:tcW w:w="2268" w:type="dxa"/>
            <w:vAlign w:val="center"/>
          </w:tcPr>
          <w:p w14:paraId="4A4B6B39"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本报告期期初基金份额总额</w:t>
            </w:r>
          </w:p>
        </w:tc>
        <w:tc>
          <w:tcPr>
            <w:tcW w:w="2411" w:type="dxa"/>
            <w:vAlign w:val="center"/>
          </w:tcPr>
          <w:p w14:paraId="4A5D3A8E"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19,424,712.20</w:t>
            </w:r>
          </w:p>
        </w:tc>
        <w:tc>
          <w:tcPr>
            <w:tcW w:w="2269" w:type="dxa"/>
            <w:vAlign w:val="center"/>
          </w:tcPr>
          <w:p w14:paraId="759C330C"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36,733,695.69</w:t>
            </w:r>
          </w:p>
        </w:tc>
        <w:tc>
          <w:tcPr>
            <w:tcW w:w="2338" w:type="dxa"/>
            <w:vAlign w:val="center"/>
          </w:tcPr>
          <w:p w14:paraId="045F4EEC"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r w:rsidR="00FF6638" w:rsidRPr="00B54DC1" w14:paraId="3036EAA4" w14:textId="77777777">
        <w:trPr>
          <w:jc w:val="center"/>
        </w:trPr>
        <w:tc>
          <w:tcPr>
            <w:tcW w:w="2268" w:type="dxa"/>
            <w:vAlign w:val="center"/>
          </w:tcPr>
          <w:p w14:paraId="18C3B397"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本报告期基金总申购份额</w:t>
            </w:r>
          </w:p>
        </w:tc>
        <w:tc>
          <w:tcPr>
            <w:tcW w:w="2411" w:type="dxa"/>
            <w:vAlign w:val="center"/>
          </w:tcPr>
          <w:p w14:paraId="26CD5ABC"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646,021.42</w:t>
            </w:r>
          </w:p>
        </w:tc>
        <w:tc>
          <w:tcPr>
            <w:tcW w:w="2269" w:type="dxa"/>
            <w:vAlign w:val="center"/>
          </w:tcPr>
          <w:p w14:paraId="2F1E9E96"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1,336,415.16</w:t>
            </w:r>
          </w:p>
        </w:tc>
        <w:tc>
          <w:tcPr>
            <w:tcW w:w="2338" w:type="dxa"/>
            <w:vAlign w:val="center"/>
          </w:tcPr>
          <w:p w14:paraId="44B6B47D"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968,429,594.35</w:t>
            </w:r>
          </w:p>
        </w:tc>
      </w:tr>
      <w:tr w:rsidR="00FF6638" w:rsidRPr="00B54DC1" w14:paraId="62E99E5E" w14:textId="77777777">
        <w:trPr>
          <w:jc w:val="center"/>
        </w:trPr>
        <w:tc>
          <w:tcPr>
            <w:tcW w:w="2268" w:type="dxa"/>
            <w:vAlign w:val="center"/>
          </w:tcPr>
          <w:p w14:paraId="45D45724"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减：本报告期基金总赎回份额</w:t>
            </w:r>
          </w:p>
        </w:tc>
        <w:tc>
          <w:tcPr>
            <w:tcW w:w="2411" w:type="dxa"/>
            <w:vAlign w:val="center"/>
          </w:tcPr>
          <w:p w14:paraId="7E1FD771"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16,853,696.36</w:t>
            </w:r>
          </w:p>
        </w:tc>
        <w:tc>
          <w:tcPr>
            <w:tcW w:w="2269" w:type="dxa"/>
            <w:vAlign w:val="center"/>
          </w:tcPr>
          <w:p w14:paraId="26990250"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36,548,450.69</w:t>
            </w:r>
          </w:p>
        </w:tc>
        <w:tc>
          <w:tcPr>
            <w:tcW w:w="2338" w:type="dxa"/>
            <w:vAlign w:val="center"/>
          </w:tcPr>
          <w:p w14:paraId="56FA7F11"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484,214,603.91</w:t>
            </w:r>
          </w:p>
        </w:tc>
      </w:tr>
      <w:tr w:rsidR="00FF6638" w:rsidRPr="00B54DC1" w14:paraId="2EC219EB" w14:textId="77777777">
        <w:trPr>
          <w:jc w:val="center"/>
        </w:trPr>
        <w:tc>
          <w:tcPr>
            <w:tcW w:w="2268" w:type="dxa"/>
            <w:vAlign w:val="center"/>
          </w:tcPr>
          <w:p w14:paraId="376D6B45"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本报告期基金拆分变动份额</w:t>
            </w:r>
          </w:p>
        </w:tc>
        <w:tc>
          <w:tcPr>
            <w:tcW w:w="2411" w:type="dxa"/>
            <w:vAlign w:val="center"/>
          </w:tcPr>
          <w:p w14:paraId="7BB8F7DA"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269" w:type="dxa"/>
            <w:vAlign w:val="center"/>
          </w:tcPr>
          <w:p w14:paraId="02095279"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338" w:type="dxa"/>
            <w:vAlign w:val="center"/>
          </w:tcPr>
          <w:p w14:paraId="3AAD8B34"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r w:rsidR="00FF6638" w:rsidRPr="00B54DC1" w14:paraId="63FC66A9" w14:textId="77777777">
        <w:trPr>
          <w:jc w:val="center"/>
        </w:trPr>
        <w:tc>
          <w:tcPr>
            <w:tcW w:w="2268" w:type="dxa"/>
            <w:vAlign w:val="center"/>
          </w:tcPr>
          <w:p w14:paraId="6769168C" w14:textId="77777777" w:rsidR="00EE54C5" w:rsidRPr="00B54DC1" w:rsidRDefault="00323032">
            <w:pPr>
              <w:rPr>
                <w:rFonts w:eastAsiaTheme="minorEastAsia"/>
                <w:color w:val="000000" w:themeColor="text1"/>
                <w:szCs w:val="21"/>
              </w:rPr>
            </w:pPr>
            <w:r w:rsidRPr="00B54DC1">
              <w:rPr>
                <w:rFonts w:eastAsiaTheme="minorEastAsia"/>
                <w:color w:val="000000" w:themeColor="text1"/>
                <w:szCs w:val="21"/>
              </w:rPr>
              <w:t>本报告期期末基金份额总额</w:t>
            </w:r>
          </w:p>
        </w:tc>
        <w:tc>
          <w:tcPr>
            <w:tcW w:w="2411" w:type="dxa"/>
            <w:vAlign w:val="center"/>
          </w:tcPr>
          <w:p w14:paraId="4592F251"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3,217,037.26</w:t>
            </w:r>
          </w:p>
        </w:tc>
        <w:tc>
          <w:tcPr>
            <w:tcW w:w="2269" w:type="dxa"/>
            <w:vAlign w:val="center"/>
          </w:tcPr>
          <w:p w14:paraId="3166F820" w14:textId="77777777"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1,521,660.16</w:t>
            </w:r>
          </w:p>
        </w:tc>
        <w:tc>
          <w:tcPr>
            <w:tcW w:w="2338" w:type="dxa"/>
            <w:vAlign w:val="center"/>
          </w:tcPr>
          <w:p w14:paraId="5649B047" w14:textId="77777777" w:rsidR="00EE54C5" w:rsidRPr="00B54DC1" w:rsidRDefault="00DA3D70">
            <w:pPr>
              <w:jc w:val="right"/>
              <w:rPr>
                <w:rFonts w:eastAsiaTheme="minorEastAsia"/>
                <w:color w:val="000000" w:themeColor="text1"/>
                <w:szCs w:val="21"/>
              </w:rPr>
            </w:pPr>
            <w:r>
              <w:rPr>
                <w:rFonts w:eastAsiaTheme="minorEastAsia"/>
                <w:color w:val="000000" w:themeColor="text1"/>
                <w:szCs w:val="21"/>
              </w:rPr>
              <w:t>484,214,990.44</w:t>
            </w:r>
          </w:p>
        </w:tc>
      </w:tr>
    </w:tbl>
    <w:p w14:paraId="64FB5D8C" w14:textId="77777777"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12" w:name="_Toc225500054"/>
      <w:bookmarkStart w:id="113" w:name="_Toc175837257"/>
      <w:r w:rsidRPr="00B54DC1">
        <w:rPr>
          <w:rFonts w:eastAsiaTheme="minorEastAsia"/>
          <w:b/>
          <w:bCs/>
          <w:color w:val="000000" w:themeColor="text1"/>
          <w:szCs w:val="24"/>
          <w:lang w:val="en-US"/>
        </w:rPr>
        <w:t xml:space="preserve">10  </w:t>
      </w:r>
      <w:r w:rsidRPr="00B54DC1">
        <w:rPr>
          <w:rFonts w:eastAsiaTheme="minorEastAsia"/>
          <w:b/>
          <w:bCs/>
          <w:color w:val="000000" w:themeColor="text1"/>
          <w:szCs w:val="24"/>
          <w:lang w:val="en-US"/>
        </w:rPr>
        <w:t>重大事件揭示</w:t>
      </w:r>
      <w:bookmarkEnd w:id="112"/>
      <w:bookmarkEnd w:id="113"/>
    </w:p>
    <w:p w14:paraId="1A40C33D" w14:textId="77777777" w:rsidR="0001147D" w:rsidRPr="00B54DC1" w:rsidRDefault="00D43609" w:rsidP="0001147D">
      <w:pPr>
        <w:pStyle w:val="2"/>
        <w:spacing w:before="0" w:after="0"/>
        <w:rPr>
          <w:rFonts w:asciiTheme="minorEastAsia" w:eastAsiaTheme="minorEastAsia" w:hAnsiTheme="minorEastAsia"/>
          <w:color w:val="000000" w:themeColor="text1"/>
          <w:kern w:val="0"/>
          <w:sz w:val="21"/>
          <w:szCs w:val="21"/>
        </w:rPr>
      </w:pPr>
      <w:bookmarkStart w:id="114" w:name="_Toc361324894"/>
      <w:bookmarkStart w:id="115" w:name="_Toc374438161"/>
      <w:bookmarkStart w:id="116" w:name="OLE_LINK49"/>
      <w:bookmarkStart w:id="117" w:name="OLE_LINK50"/>
      <w:bookmarkStart w:id="118" w:name="_Toc175837258"/>
      <w:r w:rsidRPr="00B54DC1">
        <w:rPr>
          <w:rFonts w:ascii="Times New Roman" w:hAnsi="Times New Roman"/>
          <w:color w:val="000000" w:themeColor="text1"/>
          <w:kern w:val="0"/>
          <w:sz w:val="21"/>
          <w:szCs w:val="21"/>
        </w:rPr>
        <w:t>10.1</w:t>
      </w:r>
      <w:r w:rsidR="0001147D" w:rsidRPr="00B54DC1">
        <w:rPr>
          <w:rFonts w:asciiTheme="minorEastAsia" w:eastAsiaTheme="minorEastAsia" w:hAnsiTheme="minorEastAsia" w:hint="eastAsia"/>
          <w:color w:val="000000" w:themeColor="text1"/>
          <w:kern w:val="0"/>
          <w:sz w:val="21"/>
          <w:szCs w:val="21"/>
        </w:rPr>
        <w:t>基金份额持有人大会决议</w:t>
      </w:r>
      <w:bookmarkEnd w:id="114"/>
      <w:bookmarkEnd w:id="115"/>
      <w:bookmarkEnd w:id="118"/>
    </w:p>
    <w:p w14:paraId="418ECCE8" w14:textId="77777777" w:rsidR="0001147D" w:rsidRPr="00B54DC1" w:rsidRDefault="0001147D" w:rsidP="0001147D">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本报告期内无基金份额持有人大会决议。</w:t>
      </w:r>
    </w:p>
    <w:p w14:paraId="1E57C0A4" w14:textId="77777777" w:rsidR="0001147D" w:rsidRPr="00B54DC1" w:rsidRDefault="0001147D" w:rsidP="0001147D">
      <w:pPr>
        <w:pStyle w:val="2"/>
        <w:spacing w:before="0" w:after="0"/>
        <w:rPr>
          <w:rFonts w:asciiTheme="minorEastAsia" w:eastAsiaTheme="minorEastAsia" w:hAnsiTheme="minorEastAsia"/>
          <w:color w:val="000000" w:themeColor="text1"/>
          <w:kern w:val="0"/>
          <w:sz w:val="21"/>
          <w:szCs w:val="21"/>
        </w:rPr>
      </w:pPr>
      <w:bookmarkStart w:id="119" w:name="_Toc361324895"/>
      <w:bookmarkStart w:id="120" w:name="_Toc374438162"/>
      <w:bookmarkStart w:id="121" w:name="_Toc175837259"/>
      <w:r w:rsidRPr="00B54DC1">
        <w:rPr>
          <w:rFonts w:ascii="Times New Roman" w:hAnsi="Times New Roman"/>
          <w:color w:val="000000" w:themeColor="text1"/>
          <w:kern w:val="0"/>
          <w:sz w:val="21"/>
          <w:szCs w:val="21"/>
        </w:rPr>
        <w:t>10.2</w:t>
      </w:r>
      <w:r w:rsidRPr="00B54DC1">
        <w:rPr>
          <w:rFonts w:asciiTheme="minorEastAsia" w:eastAsiaTheme="minorEastAsia" w:hAnsiTheme="minorEastAsia" w:hint="eastAsia"/>
          <w:color w:val="000000" w:themeColor="text1"/>
          <w:kern w:val="0"/>
          <w:sz w:val="21"/>
          <w:szCs w:val="21"/>
        </w:rPr>
        <w:t>基金管理人、基金托管人的专门基金托管部门的重大人事变动</w:t>
      </w:r>
      <w:bookmarkEnd w:id="119"/>
      <w:bookmarkEnd w:id="120"/>
      <w:bookmarkEnd w:id="121"/>
    </w:p>
    <w:p w14:paraId="27861DAF" w14:textId="77777777" w:rsidR="0072266A" w:rsidRDefault="00981DA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基金管理人：</w:t>
      </w:r>
    </w:p>
    <w:p w14:paraId="5F2D8EB3" w14:textId="77777777" w:rsidR="0072266A" w:rsidRDefault="00981DA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基金管理人于</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日公告，自</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日起，刘富伟先生担任公司副总经理。</w:t>
      </w:r>
    </w:p>
    <w:p w14:paraId="71C857D8" w14:textId="77777777" w:rsidR="0072266A" w:rsidRDefault="0072266A">
      <w:pPr>
        <w:tabs>
          <w:tab w:val="left" w:pos="426"/>
        </w:tabs>
        <w:spacing w:line="360" w:lineRule="auto"/>
        <w:ind w:firstLineChars="200" w:firstLine="420"/>
        <w:jc w:val="left"/>
        <w:rPr>
          <w:rFonts w:eastAsiaTheme="minorEastAsia"/>
          <w:color w:val="000000" w:themeColor="text1"/>
          <w:kern w:val="0"/>
          <w:szCs w:val="21"/>
        </w:rPr>
      </w:pPr>
    </w:p>
    <w:p w14:paraId="2DDEEC1C" w14:textId="77777777" w:rsidR="0072266A" w:rsidRDefault="00981DA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基金托管人：</w:t>
      </w:r>
    </w:p>
    <w:p w14:paraId="5C14C4B6" w14:textId="77777777" w:rsidR="0001147D" w:rsidRPr="00B54DC1" w:rsidRDefault="0001147D" w:rsidP="0001147D">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本报告期内，经中国银行股份有限公司研究决定，郭德秋先生不再担任中国银行股份有限公司托管业务部总经理职务。上述人事变动已按相关规定备案、公告。</w:t>
      </w:r>
    </w:p>
    <w:p w14:paraId="23CB7274" w14:textId="77777777" w:rsidR="0001147D" w:rsidRPr="00B54DC1" w:rsidRDefault="0001147D" w:rsidP="0001147D">
      <w:pPr>
        <w:pStyle w:val="2"/>
        <w:spacing w:before="0" w:after="0"/>
        <w:rPr>
          <w:rFonts w:asciiTheme="minorEastAsia" w:eastAsiaTheme="minorEastAsia" w:hAnsiTheme="minorEastAsia"/>
          <w:color w:val="000000" w:themeColor="text1"/>
          <w:kern w:val="0"/>
          <w:sz w:val="21"/>
          <w:szCs w:val="21"/>
        </w:rPr>
      </w:pPr>
      <w:bookmarkStart w:id="122" w:name="_Toc361324896"/>
      <w:bookmarkStart w:id="123" w:name="_Toc374438163"/>
      <w:bookmarkStart w:id="124" w:name="_Toc175837260"/>
      <w:r w:rsidRPr="00B54DC1">
        <w:rPr>
          <w:rFonts w:ascii="Times New Roman" w:hAnsi="Times New Roman"/>
          <w:color w:val="000000" w:themeColor="text1"/>
          <w:kern w:val="0"/>
          <w:sz w:val="21"/>
          <w:szCs w:val="21"/>
        </w:rPr>
        <w:t>10.3</w:t>
      </w:r>
      <w:r w:rsidRPr="00B54DC1">
        <w:rPr>
          <w:rFonts w:asciiTheme="minorEastAsia" w:eastAsiaTheme="minorEastAsia" w:hAnsiTheme="minorEastAsia" w:hint="eastAsia"/>
          <w:color w:val="000000" w:themeColor="text1"/>
          <w:kern w:val="0"/>
          <w:sz w:val="21"/>
          <w:szCs w:val="21"/>
        </w:rPr>
        <w:t>涉及基金管理人、基金财产、基金托管业务的诉讼</w:t>
      </w:r>
      <w:bookmarkEnd w:id="122"/>
      <w:bookmarkEnd w:id="123"/>
      <w:bookmarkEnd w:id="124"/>
    </w:p>
    <w:p w14:paraId="4EF29B0A" w14:textId="77777777" w:rsidR="0001147D" w:rsidRPr="00B54DC1" w:rsidRDefault="0001147D" w:rsidP="0001147D">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本报告期内无涉及基金管理人、基金财产、基金托管业务的诉讼。</w:t>
      </w:r>
    </w:p>
    <w:p w14:paraId="4C32B2BD" w14:textId="77777777" w:rsidR="0001147D" w:rsidRPr="00B54DC1" w:rsidRDefault="0001147D" w:rsidP="0001147D">
      <w:pPr>
        <w:pStyle w:val="2"/>
        <w:spacing w:before="0" w:after="0"/>
        <w:rPr>
          <w:rFonts w:asciiTheme="minorEastAsia" w:eastAsiaTheme="minorEastAsia" w:hAnsiTheme="minorEastAsia"/>
          <w:color w:val="000000" w:themeColor="text1"/>
          <w:kern w:val="0"/>
          <w:sz w:val="21"/>
          <w:szCs w:val="21"/>
        </w:rPr>
      </w:pPr>
      <w:bookmarkStart w:id="125" w:name="_Toc361324897"/>
      <w:bookmarkStart w:id="126" w:name="_Toc374438164"/>
      <w:bookmarkStart w:id="127" w:name="_Toc175837261"/>
      <w:r w:rsidRPr="00B54DC1">
        <w:rPr>
          <w:rFonts w:ascii="Times New Roman" w:hAnsi="Times New Roman"/>
          <w:color w:val="000000" w:themeColor="text1"/>
          <w:kern w:val="0"/>
          <w:sz w:val="21"/>
          <w:szCs w:val="21"/>
        </w:rPr>
        <w:t>10.4</w:t>
      </w:r>
      <w:r w:rsidRPr="00B54DC1">
        <w:rPr>
          <w:rFonts w:asciiTheme="minorEastAsia" w:eastAsiaTheme="minorEastAsia" w:hAnsiTheme="minorEastAsia" w:hint="eastAsia"/>
          <w:color w:val="000000" w:themeColor="text1"/>
          <w:kern w:val="0"/>
          <w:sz w:val="21"/>
          <w:szCs w:val="21"/>
        </w:rPr>
        <w:t>基金投资策略的改变</w:t>
      </w:r>
      <w:bookmarkEnd w:id="125"/>
      <w:bookmarkEnd w:id="126"/>
      <w:bookmarkEnd w:id="127"/>
    </w:p>
    <w:p w14:paraId="4FFFC9E9" w14:textId="77777777" w:rsidR="0001147D" w:rsidRPr="00B54DC1" w:rsidRDefault="0001147D" w:rsidP="0001147D">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本报告期内无基金投资策略的改变。</w:t>
      </w:r>
    </w:p>
    <w:p w14:paraId="22F1D3E7" w14:textId="77777777" w:rsidR="0001147D" w:rsidRPr="00B54DC1" w:rsidRDefault="0001147D" w:rsidP="0001147D">
      <w:pPr>
        <w:pStyle w:val="2"/>
        <w:spacing w:before="0" w:after="0"/>
        <w:rPr>
          <w:rFonts w:ascii="Times New Roman" w:eastAsiaTheme="minorEastAsia" w:hAnsi="Times New Roman"/>
          <w:color w:val="000000" w:themeColor="text1"/>
          <w:kern w:val="0"/>
          <w:sz w:val="21"/>
          <w:szCs w:val="21"/>
        </w:rPr>
      </w:pPr>
      <w:bookmarkStart w:id="128" w:name="_Toc409100466"/>
      <w:bookmarkStart w:id="129" w:name="_Toc409100103"/>
      <w:bookmarkStart w:id="130" w:name="_Toc175837262"/>
      <w:r w:rsidRPr="00B54DC1">
        <w:rPr>
          <w:rFonts w:ascii="Times New Roman" w:hAnsi="Times New Roman"/>
          <w:color w:val="000000" w:themeColor="text1"/>
          <w:kern w:val="0"/>
          <w:sz w:val="21"/>
          <w:szCs w:val="21"/>
        </w:rPr>
        <w:t>10.5</w:t>
      </w:r>
      <w:r w:rsidRPr="00B54DC1">
        <w:rPr>
          <w:rFonts w:ascii="Times New Roman" w:eastAsiaTheme="minorEastAsia" w:hAnsi="Times New Roman"/>
          <w:color w:val="000000" w:themeColor="text1"/>
          <w:sz w:val="21"/>
          <w:szCs w:val="21"/>
        </w:rPr>
        <w:t>为基金进行审计的会计师事务所情况</w:t>
      </w:r>
      <w:bookmarkEnd w:id="128"/>
      <w:bookmarkEnd w:id="129"/>
      <w:bookmarkEnd w:id="130"/>
    </w:p>
    <w:p w14:paraId="325AF9BE" w14:textId="77777777" w:rsidR="0001147D" w:rsidRPr="00B54DC1" w:rsidRDefault="0001147D" w:rsidP="0001147D">
      <w:pPr>
        <w:spacing w:line="360" w:lineRule="auto"/>
        <w:ind w:firstLineChars="200" w:firstLine="420"/>
        <w:rPr>
          <w:rFonts w:eastAsiaTheme="minorEastAsia"/>
          <w:color w:val="000000" w:themeColor="text1"/>
          <w:szCs w:val="21"/>
        </w:rPr>
      </w:pPr>
      <w:bookmarkStart w:id="131" w:name="OLE_LINK3"/>
      <w:r w:rsidRPr="00B54DC1">
        <w:rPr>
          <w:rFonts w:eastAsiaTheme="minorEastAsia"/>
          <w:color w:val="000000" w:themeColor="text1"/>
          <w:szCs w:val="21"/>
        </w:rPr>
        <w:t>本报告期内，本基金未发生改聘为其审计的会计师事务所的情况。</w:t>
      </w:r>
    </w:p>
    <w:p w14:paraId="672BCA09" w14:textId="77777777" w:rsidR="006D0E59" w:rsidRPr="006D6271" w:rsidRDefault="006D0E59" w:rsidP="006D0E59">
      <w:pPr>
        <w:pStyle w:val="2"/>
        <w:spacing w:before="0" w:after="0"/>
        <w:rPr>
          <w:rFonts w:ascii="Times New Roman" w:eastAsiaTheme="minorEastAsia" w:hAnsi="Times New Roman"/>
          <w:kern w:val="0"/>
          <w:sz w:val="21"/>
          <w:szCs w:val="21"/>
        </w:rPr>
      </w:pPr>
      <w:bookmarkStart w:id="132" w:name="_Toc409100104"/>
      <w:bookmarkStart w:id="133" w:name="_Toc64625426"/>
      <w:bookmarkStart w:id="134" w:name="_Toc361324899"/>
      <w:bookmarkStart w:id="135" w:name="_Toc409100467"/>
      <w:bookmarkStart w:id="136" w:name="_Toc361324900"/>
      <w:bookmarkStart w:id="137" w:name="_Toc409100468"/>
      <w:bookmarkStart w:id="138" w:name="_Toc409100105"/>
      <w:bookmarkStart w:id="139" w:name="_Toc175837263"/>
      <w:bookmarkEnd w:id="131"/>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32"/>
      <w:bookmarkEnd w:id="133"/>
      <w:bookmarkEnd w:id="134"/>
      <w:bookmarkEnd w:id="135"/>
      <w:bookmarkEnd w:id="139"/>
    </w:p>
    <w:p w14:paraId="15F29736" w14:textId="77777777" w:rsidR="006D0E59" w:rsidRPr="006D6271" w:rsidRDefault="006D0E59" w:rsidP="006D0E59">
      <w:pPr>
        <w:pStyle w:val="2"/>
        <w:spacing w:before="0" w:after="0"/>
        <w:rPr>
          <w:rFonts w:ascii="Times New Roman" w:eastAsiaTheme="minorEastAsia" w:hAnsi="Times New Roman"/>
          <w:kern w:val="0"/>
          <w:sz w:val="21"/>
          <w:szCs w:val="21"/>
        </w:rPr>
      </w:pPr>
      <w:bookmarkStart w:id="140" w:name="_Toc175837264"/>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40"/>
    </w:p>
    <w:p w14:paraId="169FA13A" w14:textId="77777777" w:rsidR="006D0E59" w:rsidRPr="006D6271" w:rsidRDefault="006D0E59" w:rsidP="006D0E59">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04F8E0CD" w14:textId="77777777" w:rsidR="006D0E59" w:rsidRPr="006D6271" w:rsidRDefault="006D0E59" w:rsidP="006D0E59">
      <w:pPr>
        <w:pStyle w:val="2"/>
        <w:spacing w:before="0" w:after="0"/>
        <w:rPr>
          <w:rFonts w:ascii="Times New Roman" w:eastAsiaTheme="minorEastAsia" w:hAnsi="Times New Roman"/>
          <w:kern w:val="0"/>
          <w:sz w:val="21"/>
          <w:szCs w:val="21"/>
        </w:rPr>
      </w:pPr>
      <w:bookmarkStart w:id="141" w:name="_Toc175837265"/>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41"/>
    </w:p>
    <w:p w14:paraId="5AD4CAD3" w14:textId="77777777" w:rsidR="006D0E59" w:rsidRPr="006D6271" w:rsidRDefault="006D0E59" w:rsidP="006D0E59">
      <w:pPr>
        <w:widowControl/>
        <w:spacing w:line="360" w:lineRule="auto"/>
        <w:ind w:firstLineChars="200" w:firstLine="420"/>
        <w:jc w:val="left"/>
        <w:rPr>
          <w:rFonts w:eastAsiaTheme="minorEastAsia"/>
          <w:szCs w:val="21"/>
        </w:rPr>
      </w:pPr>
      <w:r w:rsidRPr="006D6271">
        <w:rPr>
          <w:rFonts w:eastAsiaTheme="minorEastAsia"/>
          <w:szCs w:val="21"/>
        </w:rPr>
        <w:t>本报告期内，本基金托管人的托管业务部门及其相关高级管理人员无受稽查或处罚等情况。</w:t>
      </w:r>
    </w:p>
    <w:p w14:paraId="3075DCE4" w14:textId="77777777" w:rsidR="0001147D" w:rsidRPr="00B54DC1" w:rsidRDefault="0001147D" w:rsidP="0001147D">
      <w:pPr>
        <w:pStyle w:val="2"/>
        <w:spacing w:before="0" w:after="0"/>
        <w:rPr>
          <w:rFonts w:ascii="Times New Roman" w:eastAsiaTheme="minorEastAsia" w:hAnsi="Times New Roman"/>
          <w:color w:val="000000" w:themeColor="text1"/>
          <w:kern w:val="0"/>
          <w:sz w:val="21"/>
          <w:szCs w:val="21"/>
        </w:rPr>
      </w:pPr>
      <w:bookmarkStart w:id="142" w:name="_Toc175837266"/>
      <w:r w:rsidRPr="00B54DC1">
        <w:rPr>
          <w:rFonts w:ascii="Times New Roman" w:hAnsi="Times New Roman"/>
          <w:color w:val="000000" w:themeColor="text1"/>
          <w:kern w:val="0"/>
          <w:sz w:val="21"/>
          <w:szCs w:val="21"/>
        </w:rPr>
        <w:lastRenderedPageBreak/>
        <w:t>10.7</w:t>
      </w:r>
      <w:r w:rsidRPr="00B54DC1">
        <w:rPr>
          <w:rFonts w:ascii="Times New Roman" w:eastAsiaTheme="minorEastAsia" w:hAnsi="Times New Roman"/>
          <w:color w:val="000000" w:themeColor="text1"/>
          <w:kern w:val="0"/>
          <w:sz w:val="21"/>
          <w:szCs w:val="21"/>
        </w:rPr>
        <w:t>基金租用证券公司交易单元的有关情况</w:t>
      </w:r>
      <w:bookmarkEnd w:id="136"/>
      <w:bookmarkEnd w:id="137"/>
      <w:bookmarkEnd w:id="138"/>
      <w:bookmarkEnd w:id="142"/>
    </w:p>
    <w:p w14:paraId="34A7E14F" w14:textId="77777777" w:rsidR="0001147D" w:rsidRPr="00B54DC1" w:rsidRDefault="0001147D" w:rsidP="0001147D">
      <w:pPr>
        <w:spacing w:line="360" w:lineRule="auto"/>
        <w:rPr>
          <w:rFonts w:eastAsiaTheme="minorEastAsia"/>
          <w:b/>
          <w:color w:val="000000" w:themeColor="text1"/>
          <w:szCs w:val="21"/>
        </w:rPr>
      </w:pPr>
      <w:bookmarkStart w:id="143" w:name="_Toc249760070"/>
      <w:r w:rsidRPr="00B54DC1">
        <w:rPr>
          <w:rFonts w:eastAsiaTheme="minorEastAsia"/>
          <w:b/>
          <w:color w:val="000000" w:themeColor="text1"/>
          <w:szCs w:val="21"/>
        </w:rPr>
        <w:t>10.7.1</w:t>
      </w:r>
      <w:r w:rsidRPr="00B54DC1">
        <w:rPr>
          <w:rFonts w:eastAsiaTheme="minorEastAsia"/>
          <w:b/>
          <w:color w:val="000000" w:themeColor="text1"/>
          <w:szCs w:val="21"/>
        </w:rPr>
        <w:t>基金租用证券公司交易单元进行股票投资及佣金支付情况</w:t>
      </w:r>
      <w:bookmarkEnd w:id="143"/>
    </w:p>
    <w:bookmarkEnd w:id="116"/>
    <w:bookmarkEnd w:id="117"/>
    <w:p w14:paraId="277B5C4E" w14:textId="77777777"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FF6638" w:rsidRPr="00B54DC1" w14:paraId="1BEE3733" w14:textId="77777777">
        <w:tc>
          <w:tcPr>
            <w:tcW w:w="1560" w:type="dxa"/>
            <w:vMerge w:val="restart"/>
            <w:vAlign w:val="center"/>
          </w:tcPr>
          <w:p w14:paraId="4290F68D" w14:textId="77777777" w:rsidR="00EE54C5" w:rsidRPr="00B54DC1" w:rsidRDefault="00323032">
            <w:pPr>
              <w:jc w:val="center"/>
              <w:rPr>
                <w:rFonts w:eastAsiaTheme="minorEastAsia"/>
                <w:color w:val="000000" w:themeColor="text1"/>
                <w:szCs w:val="21"/>
              </w:rPr>
            </w:pPr>
            <w:bookmarkStart w:id="144" w:name="_Toc249760071"/>
            <w:r w:rsidRPr="00B54DC1">
              <w:rPr>
                <w:rFonts w:eastAsiaTheme="minorEastAsia"/>
                <w:color w:val="000000" w:themeColor="text1"/>
                <w:szCs w:val="21"/>
              </w:rPr>
              <w:t>券商名称</w:t>
            </w:r>
          </w:p>
        </w:tc>
        <w:tc>
          <w:tcPr>
            <w:tcW w:w="780" w:type="dxa"/>
            <w:vMerge w:val="restart"/>
            <w:vAlign w:val="center"/>
          </w:tcPr>
          <w:p w14:paraId="4E4F4D5F"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交易单元数量</w:t>
            </w:r>
          </w:p>
        </w:tc>
        <w:tc>
          <w:tcPr>
            <w:tcW w:w="2880" w:type="dxa"/>
            <w:gridSpan w:val="2"/>
            <w:vAlign w:val="center"/>
          </w:tcPr>
          <w:p w14:paraId="535820A9"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股票交易</w:t>
            </w:r>
          </w:p>
        </w:tc>
        <w:tc>
          <w:tcPr>
            <w:tcW w:w="2700" w:type="dxa"/>
            <w:gridSpan w:val="2"/>
            <w:vAlign w:val="center"/>
          </w:tcPr>
          <w:p w14:paraId="76E9C37D"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应支付该券商的佣金</w:t>
            </w:r>
          </w:p>
        </w:tc>
        <w:tc>
          <w:tcPr>
            <w:tcW w:w="1080" w:type="dxa"/>
            <w:vMerge w:val="restart"/>
            <w:vAlign w:val="center"/>
          </w:tcPr>
          <w:p w14:paraId="00FD9949" w14:textId="77777777"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kern w:val="0"/>
                <w:szCs w:val="21"/>
              </w:rPr>
              <w:t>备注</w:t>
            </w:r>
          </w:p>
        </w:tc>
      </w:tr>
      <w:tr w:rsidR="00FF6638" w:rsidRPr="00B54DC1" w14:paraId="318605C0" w14:textId="77777777">
        <w:tc>
          <w:tcPr>
            <w:tcW w:w="1560" w:type="dxa"/>
            <w:vMerge/>
            <w:vAlign w:val="center"/>
          </w:tcPr>
          <w:p w14:paraId="1CC8636B" w14:textId="77777777" w:rsidR="00EE54C5" w:rsidRPr="00B54DC1" w:rsidRDefault="00EE54C5">
            <w:pPr>
              <w:widowControl/>
              <w:jc w:val="left"/>
              <w:rPr>
                <w:rFonts w:eastAsiaTheme="minorEastAsia"/>
                <w:color w:val="000000" w:themeColor="text1"/>
                <w:szCs w:val="21"/>
              </w:rPr>
            </w:pPr>
          </w:p>
        </w:tc>
        <w:tc>
          <w:tcPr>
            <w:tcW w:w="780" w:type="dxa"/>
            <w:vMerge/>
            <w:vAlign w:val="center"/>
          </w:tcPr>
          <w:p w14:paraId="4E9AAE37" w14:textId="77777777" w:rsidR="00EE54C5" w:rsidRPr="00B54DC1" w:rsidRDefault="00EE54C5">
            <w:pPr>
              <w:widowControl/>
              <w:jc w:val="left"/>
              <w:rPr>
                <w:rFonts w:eastAsiaTheme="minorEastAsia"/>
                <w:color w:val="000000" w:themeColor="text1"/>
                <w:szCs w:val="21"/>
              </w:rPr>
            </w:pPr>
          </w:p>
        </w:tc>
        <w:tc>
          <w:tcPr>
            <w:tcW w:w="1800" w:type="dxa"/>
            <w:vAlign w:val="center"/>
          </w:tcPr>
          <w:p w14:paraId="1F1A47DD"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成交金额</w:t>
            </w:r>
          </w:p>
        </w:tc>
        <w:tc>
          <w:tcPr>
            <w:tcW w:w="1080" w:type="dxa"/>
            <w:vAlign w:val="center"/>
          </w:tcPr>
          <w:p w14:paraId="4E43BD34"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占当期股票成交总额的比例</w:t>
            </w:r>
          </w:p>
        </w:tc>
        <w:tc>
          <w:tcPr>
            <w:tcW w:w="1620" w:type="dxa"/>
            <w:vAlign w:val="center"/>
          </w:tcPr>
          <w:p w14:paraId="17BE5E84" w14:textId="77777777"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kern w:val="0"/>
                <w:szCs w:val="21"/>
              </w:rPr>
              <w:t>佣金</w:t>
            </w:r>
          </w:p>
        </w:tc>
        <w:tc>
          <w:tcPr>
            <w:tcW w:w="1080" w:type="dxa"/>
            <w:vAlign w:val="center"/>
          </w:tcPr>
          <w:p w14:paraId="7D3CB3A2"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占当期佣金总量的比例</w:t>
            </w:r>
          </w:p>
        </w:tc>
        <w:tc>
          <w:tcPr>
            <w:tcW w:w="1080" w:type="dxa"/>
            <w:vMerge/>
            <w:vAlign w:val="center"/>
          </w:tcPr>
          <w:p w14:paraId="1CC44B36" w14:textId="77777777" w:rsidR="00EE54C5" w:rsidRPr="00B54DC1" w:rsidRDefault="00EE54C5">
            <w:pPr>
              <w:widowControl/>
              <w:jc w:val="left"/>
              <w:rPr>
                <w:rFonts w:eastAsiaTheme="minorEastAsia"/>
                <w:color w:val="000000" w:themeColor="text1"/>
                <w:kern w:val="0"/>
                <w:szCs w:val="21"/>
              </w:rPr>
            </w:pPr>
          </w:p>
        </w:tc>
      </w:tr>
      <w:tr w:rsidR="0072266A" w14:paraId="598D9026" w14:textId="77777777">
        <w:tc>
          <w:tcPr>
            <w:tcW w:w="1560" w:type="dxa"/>
            <w:vAlign w:val="center"/>
          </w:tcPr>
          <w:p w14:paraId="7D9753E3" w14:textId="77777777" w:rsidR="0072266A" w:rsidRDefault="00981DA7">
            <w:pPr>
              <w:jc w:val="center"/>
            </w:pPr>
            <w:r>
              <w:rPr>
                <w:rFonts w:eastAsiaTheme="minorEastAsia"/>
                <w:color w:val="000000" w:themeColor="text1"/>
                <w:szCs w:val="21"/>
              </w:rPr>
              <w:t>高华证券</w:t>
            </w:r>
          </w:p>
        </w:tc>
        <w:tc>
          <w:tcPr>
            <w:tcW w:w="780" w:type="dxa"/>
            <w:vAlign w:val="center"/>
          </w:tcPr>
          <w:p w14:paraId="317A340F" w14:textId="77777777" w:rsidR="0072266A" w:rsidRDefault="00981DA7">
            <w:pPr>
              <w:jc w:val="center"/>
            </w:pPr>
            <w:r>
              <w:rPr>
                <w:rFonts w:eastAsiaTheme="minorEastAsia"/>
                <w:color w:val="000000" w:themeColor="text1"/>
                <w:szCs w:val="21"/>
              </w:rPr>
              <w:t>1</w:t>
            </w:r>
          </w:p>
        </w:tc>
        <w:tc>
          <w:tcPr>
            <w:tcW w:w="1800" w:type="dxa"/>
            <w:vAlign w:val="center"/>
          </w:tcPr>
          <w:p w14:paraId="382C0262" w14:textId="77777777" w:rsidR="0072266A" w:rsidRDefault="00981DA7">
            <w:pPr>
              <w:jc w:val="right"/>
            </w:pPr>
            <w:r>
              <w:rPr>
                <w:rFonts w:eastAsiaTheme="minorEastAsia"/>
                <w:color w:val="000000" w:themeColor="text1"/>
                <w:szCs w:val="21"/>
              </w:rPr>
              <w:t>-</w:t>
            </w:r>
          </w:p>
        </w:tc>
        <w:tc>
          <w:tcPr>
            <w:tcW w:w="1080" w:type="dxa"/>
            <w:vAlign w:val="center"/>
          </w:tcPr>
          <w:p w14:paraId="0B6448C4" w14:textId="77777777" w:rsidR="0072266A" w:rsidRDefault="00981DA7">
            <w:pPr>
              <w:jc w:val="right"/>
            </w:pPr>
            <w:r>
              <w:rPr>
                <w:rFonts w:eastAsiaTheme="minorEastAsia"/>
                <w:color w:val="000000" w:themeColor="text1"/>
                <w:szCs w:val="21"/>
              </w:rPr>
              <w:t>-</w:t>
            </w:r>
          </w:p>
        </w:tc>
        <w:tc>
          <w:tcPr>
            <w:tcW w:w="1620" w:type="dxa"/>
            <w:vAlign w:val="center"/>
          </w:tcPr>
          <w:p w14:paraId="21482E8B" w14:textId="77777777" w:rsidR="0072266A" w:rsidRDefault="00981DA7">
            <w:pPr>
              <w:jc w:val="right"/>
            </w:pPr>
            <w:r>
              <w:rPr>
                <w:rFonts w:eastAsiaTheme="minorEastAsia"/>
                <w:color w:val="000000" w:themeColor="text1"/>
                <w:szCs w:val="21"/>
              </w:rPr>
              <w:t>-</w:t>
            </w:r>
          </w:p>
        </w:tc>
        <w:tc>
          <w:tcPr>
            <w:tcW w:w="1080" w:type="dxa"/>
            <w:vAlign w:val="center"/>
          </w:tcPr>
          <w:p w14:paraId="692E4BD5" w14:textId="77777777" w:rsidR="0072266A" w:rsidRDefault="00981DA7">
            <w:pPr>
              <w:jc w:val="right"/>
            </w:pPr>
            <w:r>
              <w:rPr>
                <w:rFonts w:eastAsiaTheme="minorEastAsia"/>
                <w:color w:val="000000" w:themeColor="text1"/>
                <w:szCs w:val="21"/>
              </w:rPr>
              <w:t>-</w:t>
            </w:r>
          </w:p>
        </w:tc>
        <w:tc>
          <w:tcPr>
            <w:tcW w:w="1080" w:type="dxa"/>
            <w:vAlign w:val="center"/>
          </w:tcPr>
          <w:p w14:paraId="30201334" w14:textId="77777777" w:rsidR="0072266A" w:rsidRDefault="00981DA7">
            <w:pPr>
              <w:jc w:val="left"/>
            </w:pPr>
            <w:r>
              <w:rPr>
                <w:rFonts w:eastAsiaTheme="minorEastAsia"/>
                <w:color w:val="000000" w:themeColor="text1"/>
                <w:szCs w:val="21"/>
              </w:rPr>
              <w:t>-</w:t>
            </w:r>
          </w:p>
        </w:tc>
      </w:tr>
      <w:tr w:rsidR="0072266A" w14:paraId="0B023A79" w14:textId="77777777">
        <w:tc>
          <w:tcPr>
            <w:tcW w:w="1560" w:type="dxa"/>
            <w:vAlign w:val="center"/>
          </w:tcPr>
          <w:p w14:paraId="26DFEEFA" w14:textId="77777777" w:rsidR="0072266A" w:rsidRDefault="00981DA7">
            <w:pPr>
              <w:jc w:val="center"/>
            </w:pPr>
            <w:r>
              <w:rPr>
                <w:rFonts w:eastAsiaTheme="minorEastAsia"/>
                <w:color w:val="000000" w:themeColor="text1"/>
                <w:szCs w:val="21"/>
              </w:rPr>
              <w:t>上海证券</w:t>
            </w:r>
          </w:p>
        </w:tc>
        <w:tc>
          <w:tcPr>
            <w:tcW w:w="780" w:type="dxa"/>
            <w:vAlign w:val="center"/>
          </w:tcPr>
          <w:p w14:paraId="77DFB93E" w14:textId="77777777" w:rsidR="0072266A" w:rsidRDefault="00981DA7">
            <w:pPr>
              <w:jc w:val="center"/>
            </w:pPr>
            <w:r>
              <w:rPr>
                <w:rFonts w:eastAsiaTheme="minorEastAsia"/>
                <w:color w:val="000000" w:themeColor="text1"/>
                <w:szCs w:val="21"/>
              </w:rPr>
              <w:t>1</w:t>
            </w:r>
          </w:p>
        </w:tc>
        <w:tc>
          <w:tcPr>
            <w:tcW w:w="1800" w:type="dxa"/>
            <w:vAlign w:val="center"/>
          </w:tcPr>
          <w:p w14:paraId="5CD28A37" w14:textId="77777777" w:rsidR="0072266A" w:rsidRDefault="00981DA7">
            <w:pPr>
              <w:jc w:val="right"/>
            </w:pPr>
            <w:r>
              <w:rPr>
                <w:rFonts w:eastAsiaTheme="minorEastAsia"/>
                <w:color w:val="000000" w:themeColor="text1"/>
                <w:szCs w:val="21"/>
              </w:rPr>
              <w:t>-</w:t>
            </w:r>
          </w:p>
        </w:tc>
        <w:tc>
          <w:tcPr>
            <w:tcW w:w="1080" w:type="dxa"/>
            <w:vAlign w:val="center"/>
          </w:tcPr>
          <w:p w14:paraId="140D4237" w14:textId="77777777" w:rsidR="0072266A" w:rsidRDefault="00981DA7">
            <w:pPr>
              <w:jc w:val="right"/>
            </w:pPr>
            <w:r>
              <w:rPr>
                <w:rFonts w:eastAsiaTheme="minorEastAsia"/>
                <w:color w:val="000000" w:themeColor="text1"/>
                <w:szCs w:val="21"/>
              </w:rPr>
              <w:t>-</w:t>
            </w:r>
          </w:p>
        </w:tc>
        <w:tc>
          <w:tcPr>
            <w:tcW w:w="1620" w:type="dxa"/>
            <w:vAlign w:val="center"/>
          </w:tcPr>
          <w:p w14:paraId="5BB1F07A" w14:textId="77777777" w:rsidR="0072266A" w:rsidRDefault="00981DA7">
            <w:pPr>
              <w:jc w:val="right"/>
            </w:pPr>
            <w:r>
              <w:rPr>
                <w:rFonts w:eastAsiaTheme="minorEastAsia"/>
                <w:color w:val="000000" w:themeColor="text1"/>
                <w:szCs w:val="21"/>
              </w:rPr>
              <w:t>10,431.97</w:t>
            </w:r>
          </w:p>
        </w:tc>
        <w:tc>
          <w:tcPr>
            <w:tcW w:w="1080" w:type="dxa"/>
            <w:vAlign w:val="center"/>
          </w:tcPr>
          <w:p w14:paraId="54635083" w14:textId="77777777" w:rsidR="0072266A" w:rsidRDefault="00981DA7">
            <w:pPr>
              <w:jc w:val="right"/>
            </w:pPr>
            <w:r>
              <w:rPr>
                <w:rFonts w:eastAsiaTheme="minorEastAsia"/>
                <w:color w:val="000000" w:themeColor="text1"/>
                <w:szCs w:val="21"/>
              </w:rPr>
              <w:t>100.00%</w:t>
            </w:r>
          </w:p>
        </w:tc>
        <w:tc>
          <w:tcPr>
            <w:tcW w:w="1080" w:type="dxa"/>
            <w:vAlign w:val="center"/>
          </w:tcPr>
          <w:p w14:paraId="0114836A" w14:textId="77777777" w:rsidR="0072266A" w:rsidRDefault="00981DA7">
            <w:pPr>
              <w:jc w:val="left"/>
            </w:pPr>
            <w:r>
              <w:rPr>
                <w:rFonts w:eastAsiaTheme="minorEastAsia"/>
                <w:color w:val="000000" w:themeColor="text1"/>
                <w:szCs w:val="21"/>
              </w:rPr>
              <w:t>-</w:t>
            </w:r>
          </w:p>
        </w:tc>
      </w:tr>
    </w:tbl>
    <w:p w14:paraId="6F89F9F0" w14:textId="77777777" w:rsidR="0072266A" w:rsidRDefault="00981DA7">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上述佣金按市场佣金率计算，以扣除由中国证券登记结算有限责任公司收取的证管费、经手费和适用期间内由券商承担的证券结算风险基金后的净额列示。</w:t>
      </w:r>
    </w:p>
    <w:p w14:paraId="1B466A8E" w14:textId="77777777" w:rsidR="0072266A" w:rsidRDefault="00981DA7">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交易单元的选择标准：</w:t>
      </w:r>
    </w:p>
    <w:p w14:paraId="77729D47" w14:textId="77777777" w:rsidR="0072266A" w:rsidRDefault="00981DA7">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）资本金雄厚</w:t>
      </w:r>
      <w:r>
        <w:rPr>
          <w:rFonts w:eastAsiaTheme="minorEastAsia"/>
          <w:color w:val="000000" w:themeColor="text1"/>
          <w:kern w:val="0"/>
          <w:szCs w:val="21"/>
        </w:rPr>
        <w:t>,</w:t>
      </w:r>
      <w:r>
        <w:rPr>
          <w:rFonts w:eastAsiaTheme="minorEastAsia"/>
          <w:color w:val="000000" w:themeColor="text1"/>
          <w:kern w:val="0"/>
          <w:szCs w:val="21"/>
        </w:rPr>
        <w:t>信誉良好。</w:t>
      </w:r>
    </w:p>
    <w:p w14:paraId="0308A8E1" w14:textId="77777777" w:rsidR="0072266A" w:rsidRDefault="00981DA7">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）财务状况良好</w:t>
      </w:r>
      <w:r>
        <w:rPr>
          <w:rFonts w:eastAsiaTheme="minorEastAsia"/>
          <w:color w:val="000000" w:themeColor="text1"/>
          <w:kern w:val="0"/>
          <w:szCs w:val="21"/>
        </w:rPr>
        <w:t>,</w:t>
      </w:r>
      <w:r>
        <w:rPr>
          <w:rFonts w:eastAsiaTheme="minorEastAsia"/>
          <w:color w:val="000000" w:themeColor="text1"/>
          <w:kern w:val="0"/>
          <w:szCs w:val="21"/>
        </w:rPr>
        <w:t>经营行为规范。</w:t>
      </w:r>
    </w:p>
    <w:p w14:paraId="7E436B6B" w14:textId="77777777" w:rsidR="0072266A" w:rsidRDefault="00981DA7">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）内部管理规范、严格</w:t>
      </w:r>
      <w:r>
        <w:rPr>
          <w:rFonts w:eastAsiaTheme="minorEastAsia"/>
          <w:color w:val="000000" w:themeColor="text1"/>
          <w:kern w:val="0"/>
          <w:szCs w:val="21"/>
        </w:rPr>
        <w:t>,</w:t>
      </w:r>
      <w:r>
        <w:rPr>
          <w:rFonts w:eastAsiaTheme="minorEastAsia"/>
          <w:color w:val="000000" w:themeColor="text1"/>
          <w:kern w:val="0"/>
          <w:szCs w:val="21"/>
        </w:rPr>
        <w:t>具备健全的内控制度。</w:t>
      </w:r>
    </w:p>
    <w:p w14:paraId="7B7CE41A" w14:textId="77777777" w:rsidR="0072266A" w:rsidRDefault="00981DA7">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）具备基金运作所需的高效、安全的通讯条件</w:t>
      </w:r>
      <w:r>
        <w:rPr>
          <w:rFonts w:eastAsiaTheme="minorEastAsia"/>
          <w:color w:val="000000" w:themeColor="text1"/>
          <w:kern w:val="0"/>
          <w:szCs w:val="21"/>
        </w:rPr>
        <w:t>,</w:t>
      </w:r>
      <w:r>
        <w:rPr>
          <w:rFonts w:eastAsiaTheme="minorEastAsia"/>
          <w:color w:val="000000" w:themeColor="text1"/>
          <w:kern w:val="0"/>
          <w:szCs w:val="21"/>
        </w:rPr>
        <w:t>交易设施符合代理本基金进行证券交易的需要</w:t>
      </w:r>
      <w:r>
        <w:rPr>
          <w:rFonts w:eastAsiaTheme="minorEastAsia"/>
          <w:color w:val="000000" w:themeColor="text1"/>
          <w:kern w:val="0"/>
          <w:szCs w:val="21"/>
        </w:rPr>
        <w:t>,</w:t>
      </w:r>
      <w:r>
        <w:rPr>
          <w:rFonts w:eastAsiaTheme="minorEastAsia"/>
          <w:color w:val="000000" w:themeColor="text1"/>
          <w:kern w:val="0"/>
          <w:szCs w:val="21"/>
        </w:rPr>
        <w:t>并能为本基金提供全面的信息服务。</w:t>
      </w:r>
    </w:p>
    <w:p w14:paraId="0147B083" w14:textId="77777777" w:rsidR="0072266A" w:rsidRDefault="00981DA7">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）研究实力较强</w:t>
      </w:r>
      <w:r>
        <w:rPr>
          <w:rFonts w:eastAsiaTheme="minorEastAsia"/>
          <w:color w:val="000000" w:themeColor="text1"/>
          <w:kern w:val="0"/>
          <w:szCs w:val="21"/>
        </w:rPr>
        <w:t>,</w:t>
      </w:r>
      <w:r>
        <w:rPr>
          <w:rFonts w:eastAsiaTheme="minorEastAsia"/>
          <w:color w:val="000000" w:themeColor="text1"/>
          <w:kern w:val="0"/>
          <w:szCs w:val="21"/>
        </w:rPr>
        <w:t>有固定的研究机构和专门研究人员</w:t>
      </w:r>
      <w:r>
        <w:rPr>
          <w:rFonts w:eastAsiaTheme="minorEastAsia"/>
          <w:color w:val="000000" w:themeColor="text1"/>
          <w:kern w:val="0"/>
          <w:szCs w:val="21"/>
        </w:rPr>
        <w:t>,</w:t>
      </w:r>
      <w:r>
        <w:rPr>
          <w:rFonts w:eastAsiaTheme="minorEastAsia"/>
          <w:color w:val="000000" w:themeColor="text1"/>
          <w:kern w:val="0"/>
          <w:szCs w:val="21"/>
        </w:rPr>
        <w:t>能及时、定期、全面地为本基金提供宏观经济、行业情况、市场走向、个股分析的研究报告及周到的信息服务。</w:t>
      </w:r>
    </w:p>
    <w:p w14:paraId="364B36D5" w14:textId="77777777" w:rsidR="0072266A" w:rsidRDefault="00981DA7">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交易单元的选择程序：</w:t>
      </w:r>
    </w:p>
    <w:p w14:paraId="7E83476B" w14:textId="77777777" w:rsidR="0072266A" w:rsidRDefault="00981DA7">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）本基金管理人定期召开会议，组织相关部门依据交易单元的选择标准对交易单元候选券商进行评估，确定选用交易单元的券商。</w:t>
      </w:r>
    </w:p>
    <w:p w14:paraId="0D57C877" w14:textId="77777777" w:rsidR="0072266A" w:rsidRDefault="00981DA7">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）本基金管理人与券商签订交易单元租用协议，并通知基金托管人。</w:t>
      </w:r>
    </w:p>
    <w:p w14:paraId="7BB2229E" w14:textId="77777777"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 xml:space="preserve">4. </w:t>
      </w:r>
      <w:r w:rsidRPr="00B54DC1">
        <w:rPr>
          <w:rFonts w:eastAsiaTheme="minorEastAsia"/>
          <w:color w:val="000000" w:themeColor="text1"/>
          <w:kern w:val="0"/>
          <w:szCs w:val="21"/>
        </w:rPr>
        <w:t>本基金本期无新增席位、注销席位。</w:t>
      </w:r>
    </w:p>
    <w:p w14:paraId="7BE6F9BC" w14:textId="77777777" w:rsidR="00EE54C5" w:rsidRPr="00B54DC1" w:rsidRDefault="0001147D">
      <w:pPr>
        <w:spacing w:line="360" w:lineRule="auto"/>
        <w:rPr>
          <w:rFonts w:eastAsiaTheme="minorEastAsia"/>
          <w:b/>
          <w:color w:val="000000" w:themeColor="text1"/>
          <w:szCs w:val="21"/>
        </w:rPr>
      </w:pPr>
      <w:r w:rsidRPr="00B54DC1">
        <w:rPr>
          <w:rFonts w:eastAsiaTheme="minorEastAsia"/>
          <w:b/>
          <w:color w:val="000000" w:themeColor="text1"/>
          <w:szCs w:val="21"/>
        </w:rPr>
        <w:t>10.7.</w:t>
      </w:r>
      <w:r w:rsidR="00323032" w:rsidRPr="00B54DC1">
        <w:rPr>
          <w:rFonts w:eastAsiaTheme="minorEastAsia"/>
          <w:b/>
          <w:color w:val="000000" w:themeColor="text1"/>
          <w:szCs w:val="21"/>
        </w:rPr>
        <w:t xml:space="preserve">2 </w:t>
      </w:r>
      <w:r w:rsidR="00323032" w:rsidRPr="00B54DC1">
        <w:rPr>
          <w:rFonts w:eastAsiaTheme="minorEastAsia"/>
          <w:b/>
          <w:color w:val="000000" w:themeColor="text1"/>
          <w:szCs w:val="21"/>
        </w:rPr>
        <w:t>基金租用证券公司交易单元进行其他证券投资的情况</w:t>
      </w:r>
      <w:bookmarkEnd w:id="144"/>
    </w:p>
    <w:p w14:paraId="6707A8B1" w14:textId="77777777" w:rsidR="00EE54C5" w:rsidRPr="00B54DC1" w:rsidRDefault="00323032">
      <w:pPr>
        <w:spacing w:line="360" w:lineRule="auto"/>
        <w:ind w:firstLine="420"/>
        <w:jc w:val="right"/>
        <w:rPr>
          <w:rFonts w:eastAsiaTheme="minorEastAsia"/>
          <w:color w:val="000000" w:themeColor="text1"/>
          <w:szCs w:val="21"/>
        </w:rPr>
      </w:pPr>
      <w:bookmarkStart w:id="145" w:name="_Toc249707408"/>
      <w:r w:rsidRPr="00B54DC1">
        <w:rPr>
          <w:rFonts w:eastAsiaTheme="minorEastAsia"/>
          <w:color w:val="000000" w:themeColor="text1"/>
          <w:szCs w:val="21"/>
        </w:rPr>
        <w:t>金额单位</w:t>
      </w:r>
      <w:r w:rsidRPr="00B54DC1">
        <w:rPr>
          <w:rFonts w:eastAsiaTheme="minorEastAsia"/>
          <w:color w:val="000000" w:themeColor="text1"/>
          <w:kern w:val="0"/>
          <w:szCs w:val="21"/>
        </w:rPr>
        <w:t>：</w:t>
      </w:r>
      <w:r w:rsidRPr="00B54DC1">
        <w:rPr>
          <w:rFonts w:eastAsiaTheme="minorEastAsia"/>
          <w:color w:val="000000" w:themeColor="text1"/>
          <w:kern w:val="0"/>
          <w:szCs w:val="21"/>
          <w:lang w:val="zh-CN"/>
        </w:rPr>
        <w:t>人民币元</w:t>
      </w:r>
      <w:bookmarkEnd w:id="14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FF6638" w:rsidRPr="00B54DC1" w14:paraId="4C0066E4" w14:textId="77777777">
        <w:tc>
          <w:tcPr>
            <w:tcW w:w="1560" w:type="dxa"/>
            <w:vMerge w:val="restart"/>
            <w:vAlign w:val="center"/>
          </w:tcPr>
          <w:p w14:paraId="2BDF70D5" w14:textId="77777777"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szCs w:val="21"/>
              </w:rPr>
              <w:t>券商名称</w:t>
            </w:r>
          </w:p>
        </w:tc>
        <w:tc>
          <w:tcPr>
            <w:tcW w:w="2400" w:type="dxa"/>
            <w:gridSpan w:val="2"/>
            <w:vAlign w:val="center"/>
          </w:tcPr>
          <w:p w14:paraId="35F86FC0"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债券交易</w:t>
            </w:r>
          </w:p>
        </w:tc>
        <w:tc>
          <w:tcPr>
            <w:tcW w:w="2340" w:type="dxa"/>
            <w:gridSpan w:val="2"/>
            <w:vAlign w:val="center"/>
          </w:tcPr>
          <w:p w14:paraId="16E3E076"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回购交易</w:t>
            </w:r>
          </w:p>
        </w:tc>
        <w:tc>
          <w:tcPr>
            <w:tcW w:w="2700" w:type="dxa"/>
            <w:gridSpan w:val="2"/>
            <w:vAlign w:val="center"/>
          </w:tcPr>
          <w:p w14:paraId="3F26BBD3"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权证交易</w:t>
            </w:r>
          </w:p>
        </w:tc>
      </w:tr>
      <w:tr w:rsidR="00FF6638" w:rsidRPr="00B54DC1" w14:paraId="0B84FC4A" w14:textId="77777777">
        <w:tc>
          <w:tcPr>
            <w:tcW w:w="1560" w:type="dxa"/>
            <w:vMerge/>
            <w:vAlign w:val="center"/>
          </w:tcPr>
          <w:p w14:paraId="46781F7B" w14:textId="77777777" w:rsidR="00EE54C5" w:rsidRPr="00B54DC1" w:rsidRDefault="00EE54C5">
            <w:pPr>
              <w:widowControl/>
              <w:jc w:val="left"/>
              <w:rPr>
                <w:rFonts w:eastAsiaTheme="minorEastAsia"/>
                <w:color w:val="000000" w:themeColor="text1"/>
                <w:kern w:val="0"/>
                <w:szCs w:val="21"/>
              </w:rPr>
            </w:pPr>
          </w:p>
        </w:tc>
        <w:tc>
          <w:tcPr>
            <w:tcW w:w="1320" w:type="dxa"/>
            <w:vAlign w:val="center"/>
          </w:tcPr>
          <w:p w14:paraId="095C85AF"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成交金额</w:t>
            </w:r>
          </w:p>
        </w:tc>
        <w:tc>
          <w:tcPr>
            <w:tcW w:w="1080" w:type="dxa"/>
            <w:vAlign w:val="center"/>
          </w:tcPr>
          <w:p w14:paraId="3D812F70"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占当期债券成交总额的比例</w:t>
            </w:r>
          </w:p>
        </w:tc>
        <w:tc>
          <w:tcPr>
            <w:tcW w:w="1143" w:type="dxa"/>
            <w:vAlign w:val="center"/>
          </w:tcPr>
          <w:p w14:paraId="2005C39E"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成交金额</w:t>
            </w:r>
          </w:p>
        </w:tc>
        <w:tc>
          <w:tcPr>
            <w:tcW w:w="1197" w:type="dxa"/>
            <w:vAlign w:val="center"/>
          </w:tcPr>
          <w:p w14:paraId="182E3568"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占当期回购成交总额的比例</w:t>
            </w:r>
          </w:p>
        </w:tc>
        <w:tc>
          <w:tcPr>
            <w:tcW w:w="1497" w:type="dxa"/>
            <w:vAlign w:val="center"/>
          </w:tcPr>
          <w:p w14:paraId="3FC38251"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成交金额</w:t>
            </w:r>
          </w:p>
        </w:tc>
        <w:tc>
          <w:tcPr>
            <w:tcW w:w="1203" w:type="dxa"/>
            <w:vAlign w:val="center"/>
          </w:tcPr>
          <w:p w14:paraId="4A6B255B"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占当期权证成交总额的比例</w:t>
            </w:r>
          </w:p>
        </w:tc>
      </w:tr>
      <w:tr w:rsidR="0072266A" w14:paraId="2A00CB42" w14:textId="77777777">
        <w:tc>
          <w:tcPr>
            <w:tcW w:w="1560" w:type="dxa"/>
            <w:vAlign w:val="center"/>
          </w:tcPr>
          <w:p w14:paraId="07CF4966" w14:textId="77777777" w:rsidR="0072266A" w:rsidRDefault="00981DA7">
            <w:pPr>
              <w:jc w:val="center"/>
            </w:pPr>
            <w:r>
              <w:rPr>
                <w:rFonts w:eastAsiaTheme="minorEastAsia"/>
                <w:color w:val="000000" w:themeColor="text1"/>
                <w:szCs w:val="21"/>
              </w:rPr>
              <w:t>高华证券</w:t>
            </w:r>
          </w:p>
        </w:tc>
        <w:tc>
          <w:tcPr>
            <w:tcW w:w="1320" w:type="dxa"/>
            <w:vAlign w:val="center"/>
          </w:tcPr>
          <w:p w14:paraId="363F8F78" w14:textId="77777777" w:rsidR="0072266A" w:rsidRDefault="00981DA7">
            <w:pPr>
              <w:jc w:val="right"/>
            </w:pPr>
            <w:r>
              <w:rPr>
                <w:rFonts w:eastAsiaTheme="minorEastAsia"/>
                <w:color w:val="000000" w:themeColor="text1"/>
                <w:szCs w:val="21"/>
              </w:rPr>
              <w:t>-</w:t>
            </w:r>
          </w:p>
        </w:tc>
        <w:tc>
          <w:tcPr>
            <w:tcW w:w="1080" w:type="dxa"/>
            <w:vAlign w:val="center"/>
          </w:tcPr>
          <w:p w14:paraId="3F6FB806" w14:textId="77777777" w:rsidR="0072266A" w:rsidRDefault="00981DA7">
            <w:pPr>
              <w:jc w:val="right"/>
            </w:pPr>
            <w:r>
              <w:rPr>
                <w:rFonts w:eastAsiaTheme="minorEastAsia"/>
                <w:color w:val="000000" w:themeColor="text1"/>
                <w:szCs w:val="21"/>
              </w:rPr>
              <w:t>-</w:t>
            </w:r>
          </w:p>
        </w:tc>
        <w:tc>
          <w:tcPr>
            <w:tcW w:w="1143" w:type="dxa"/>
            <w:vAlign w:val="center"/>
          </w:tcPr>
          <w:p w14:paraId="3BF39852" w14:textId="77777777" w:rsidR="0072266A" w:rsidRDefault="00981DA7">
            <w:pPr>
              <w:jc w:val="right"/>
            </w:pPr>
            <w:r>
              <w:rPr>
                <w:rFonts w:eastAsiaTheme="minorEastAsia"/>
                <w:color w:val="000000" w:themeColor="text1"/>
                <w:szCs w:val="21"/>
              </w:rPr>
              <w:t>-</w:t>
            </w:r>
          </w:p>
        </w:tc>
        <w:tc>
          <w:tcPr>
            <w:tcW w:w="1197" w:type="dxa"/>
            <w:vAlign w:val="center"/>
          </w:tcPr>
          <w:p w14:paraId="0B2748F9" w14:textId="77777777" w:rsidR="0072266A" w:rsidRDefault="00981DA7">
            <w:pPr>
              <w:jc w:val="right"/>
            </w:pPr>
            <w:r>
              <w:rPr>
                <w:rFonts w:eastAsiaTheme="minorEastAsia"/>
                <w:color w:val="000000" w:themeColor="text1"/>
                <w:szCs w:val="21"/>
              </w:rPr>
              <w:t>-</w:t>
            </w:r>
          </w:p>
        </w:tc>
        <w:tc>
          <w:tcPr>
            <w:tcW w:w="1497" w:type="dxa"/>
            <w:vAlign w:val="center"/>
          </w:tcPr>
          <w:p w14:paraId="7D27415C" w14:textId="77777777" w:rsidR="0072266A" w:rsidRDefault="00981DA7">
            <w:pPr>
              <w:jc w:val="right"/>
            </w:pPr>
            <w:r>
              <w:rPr>
                <w:rFonts w:eastAsiaTheme="minorEastAsia"/>
                <w:color w:val="000000" w:themeColor="text1"/>
                <w:szCs w:val="21"/>
              </w:rPr>
              <w:t>-</w:t>
            </w:r>
          </w:p>
        </w:tc>
        <w:tc>
          <w:tcPr>
            <w:tcW w:w="1203" w:type="dxa"/>
            <w:vAlign w:val="center"/>
          </w:tcPr>
          <w:p w14:paraId="66035C82" w14:textId="77777777" w:rsidR="0072266A" w:rsidRDefault="00981DA7">
            <w:pPr>
              <w:jc w:val="right"/>
            </w:pPr>
            <w:r>
              <w:rPr>
                <w:rFonts w:eastAsiaTheme="minorEastAsia"/>
                <w:color w:val="000000" w:themeColor="text1"/>
                <w:szCs w:val="21"/>
              </w:rPr>
              <w:t>-</w:t>
            </w:r>
          </w:p>
        </w:tc>
      </w:tr>
      <w:tr w:rsidR="0072266A" w14:paraId="64CBABBD" w14:textId="77777777">
        <w:tc>
          <w:tcPr>
            <w:tcW w:w="1560" w:type="dxa"/>
            <w:vAlign w:val="center"/>
          </w:tcPr>
          <w:p w14:paraId="7B826942" w14:textId="77777777" w:rsidR="0072266A" w:rsidRDefault="00981DA7">
            <w:pPr>
              <w:jc w:val="center"/>
            </w:pPr>
            <w:r>
              <w:rPr>
                <w:rFonts w:eastAsiaTheme="minorEastAsia"/>
                <w:color w:val="000000" w:themeColor="text1"/>
                <w:szCs w:val="21"/>
              </w:rPr>
              <w:t>上海证券</w:t>
            </w:r>
          </w:p>
        </w:tc>
        <w:tc>
          <w:tcPr>
            <w:tcW w:w="1320" w:type="dxa"/>
            <w:vAlign w:val="center"/>
          </w:tcPr>
          <w:p w14:paraId="550CF15A" w14:textId="77777777" w:rsidR="0072266A" w:rsidRDefault="00981DA7">
            <w:pPr>
              <w:jc w:val="right"/>
            </w:pPr>
            <w:r>
              <w:rPr>
                <w:rFonts w:eastAsiaTheme="minorEastAsia"/>
                <w:color w:val="000000" w:themeColor="text1"/>
                <w:szCs w:val="21"/>
              </w:rPr>
              <w:t>51,729,261.00</w:t>
            </w:r>
          </w:p>
        </w:tc>
        <w:tc>
          <w:tcPr>
            <w:tcW w:w="1080" w:type="dxa"/>
            <w:vAlign w:val="center"/>
          </w:tcPr>
          <w:p w14:paraId="6C93E495" w14:textId="77777777" w:rsidR="0072266A" w:rsidRDefault="00981DA7">
            <w:pPr>
              <w:jc w:val="right"/>
            </w:pPr>
            <w:r>
              <w:rPr>
                <w:rFonts w:eastAsiaTheme="minorEastAsia"/>
                <w:color w:val="000000" w:themeColor="text1"/>
                <w:szCs w:val="21"/>
              </w:rPr>
              <w:t>100.00%</w:t>
            </w:r>
          </w:p>
        </w:tc>
        <w:tc>
          <w:tcPr>
            <w:tcW w:w="1143" w:type="dxa"/>
            <w:vAlign w:val="center"/>
          </w:tcPr>
          <w:p w14:paraId="00B50EA3" w14:textId="77777777" w:rsidR="0072266A" w:rsidRDefault="00981DA7">
            <w:pPr>
              <w:jc w:val="right"/>
            </w:pPr>
            <w:r>
              <w:rPr>
                <w:rFonts w:eastAsiaTheme="minorEastAsia"/>
                <w:color w:val="000000" w:themeColor="text1"/>
                <w:szCs w:val="21"/>
              </w:rPr>
              <w:t>24,810,000.00</w:t>
            </w:r>
          </w:p>
        </w:tc>
        <w:tc>
          <w:tcPr>
            <w:tcW w:w="1197" w:type="dxa"/>
            <w:vAlign w:val="center"/>
          </w:tcPr>
          <w:p w14:paraId="3CFF22E9" w14:textId="77777777" w:rsidR="0072266A" w:rsidRDefault="00981DA7">
            <w:pPr>
              <w:jc w:val="right"/>
            </w:pPr>
            <w:r>
              <w:rPr>
                <w:rFonts w:eastAsiaTheme="minorEastAsia"/>
                <w:color w:val="000000" w:themeColor="text1"/>
                <w:szCs w:val="21"/>
              </w:rPr>
              <w:t>100.00%</w:t>
            </w:r>
          </w:p>
        </w:tc>
        <w:tc>
          <w:tcPr>
            <w:tcW w:w="1497" w:type="dxa"/>
            <w:vAlign w:val="center"/>
          </w:tcPr>
          <w:p w14:paraId="22EB181E" w14:textId="77777777" w:rsidR="0072266A" w:rsidRDefault="00981DA7">
            <w:pPr>
              <w:jc w:val="right"/>
            </w:pPr>
            <w:r>
              <w:rPr>
                <w:rFonts w:eastAsiaTheme="minorEastAsia"/>
                <w:color w:val="000000" w:themeColor="text1"/>
                <w:szCs w:val="21"/>
              </w:rPr>
              <w:t>-</w:t>
            </w:r>
          </w:p>
        </w:tc>
        <w:tc>
          <w:tcPr>
            <w:tcW w:w="1203" w:type="dxa"/>
            <w:vAlign w:val="center"/>
          </w:tcPr>
          <w:p w14:paraId="3009032D" w14:textId="77777777" w:rsidR="0072266A" w:rsidRDefault="00981DA7">
            <w:pPr>
              <w:jc w:val="right"/>
            </w:pPr>
            <w:r>
              <w:rPr>
                <w:rFonts w:eastAsiaTheme="minorEastAsia"/>
                <w:color w:val="000000" w:themeColor="text1"/>
                <w:szCs w:val="21"/>
              </w:rPr>
              <w:t>-</w:t>
            </w:r>
          </w:p>
        </w:tc>
      </w:tr>
    </w:tbl>
    <w:p w14:paraId="74885C0E" w14:textId="77777777" w:rsidR="00EE54C5" w:rsidRPr="00B54DC1" w:rsidRDefault="00EE54C5">
      <w:pPr>
        <w:autoSpaceDE w:val="0"/>
        <w:autoSpaceDN w:val="0"/>
        <w:adjustRightInd w:val="0"/>
        <w:spacing w:line="360" w:lineRule="auto"/>
        <w:jc w:val="left"/>
        <w:rPr>
          <w:rFonts w:eastAsiaTheme="minorEastAsia"/>
          <w:color w:val="000000" w:themeColor="text1"/>
          <w:szCs w:val="21"/>
        </w:rPr>
      </w:pPr>
    </w:p>
    <w:p w14:paraId="2E408298"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46" w:name="_Toc175837267"/>
      <w:r w:rsidRPr="00B54DC1">
        <w:rPr>
          <w:rFonts w:ascii="Times New Roman" w:eastAsiaTheme="minorEastAsia" w:hAnsi="Times New Roman"/>
          <w:color w:val="000000" w:themeColor="text1"/>
          <w:sz w:val="21"/>
          <w:szCs w:val="21"/>
        </w:rPr>
        <w:lastRenderedPageBreak/>
        <w:t xml:space="preserve">10.8 </w:t>
      </w:r>
      <w:r w:rsidRPr="00B54DC1">
        <w:rPr>
          <w:rFonts w:ascii="Times New Roman" w:eastAsiaTheme="minorEastAsia" w:hAnsi="Times New Roman"/>
          <w:color w:val="000000" w:themeColor="text1"/>
          <w:kern w:val="0"/>
          <w:sz w:val="21"/>
          <w:szCs w:val="21"/>
        </w:rPr>
        <w:t>其他重大事件</w:t>
      </w:r>
      <w:bookmarkEnd w:id="14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FF6638" w:rsidRPr="00B54DC1" w14:paraId="2811F52F" w14:textId="77777777">
        <w:tc>
          <w:tcPr>
            <w:tcW w:w="720" w:type="dxa"/>
            <w:vAlign w:val="center"/>
          </w:tcPr>
          <w:p w14:paraId="7BDEBE48"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序号</w:t>
            </w:r>
          </w:p>
        </w:tc>
        <w:tc>
          <w:tcPr>
            <w:tcW w:w="4320" w:type="dxa"/>
            <w:vAlign w:val="center"/>
          </w:tcPr>
          <w:p w14:paraId="2B36D1C9"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公告事项</w:t>
            </w:r>
          </w:p>
        </w:tc>
        <w:tc>
          <w:tcPr>
            <w:tcW w:w="2520" w:type="dxa"/>
            <w:vAlign w:val="center"/>
          </w:tcPr>
          <w:p w14:paraId="711AC8C9"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法定披露方式</w:t>
            </w:r>
          </w:p>
        </w:tc>
        <w:tc>
          <w:tcPr>
            <w:tcW w:w="1440" w:type="dxa"/>
            <w:vAlign w:val="center"/>
          </w:tcPr>
          <w:p w14:paraId="2B95ACC6" w14:textId="77777777"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法定披露日期</w:t>
            </w:r>
          </w:p>
        </w:tc>
      </w:tr>
      <w:tr w:rsidR="0072266A" w14:paraId="651E5C19" w14:textId="77777777">
        <w:tc>
          <w:tcPr>
            <w:tcW w:w="720" w:type="dxa"/>
            <w:vAlign w:val="center"/>
          </w:tcPr>
          <w:p w14:paraId="53F7C9F7" w14:textId="77777777" w:rsidR="0072266A" w:rsidRDefault="00981DA7">
            <w:pPr>
              <w:jc w:val="center"/>
            </w:pPr>
            <w:r>
              <w:rPr>
                <w:rFonts w:eastAsiaTheme="minorEastAsia"/>
                <w:color w:val="000000" w:themeColor="text1"/>
                <w:szCs w:val="21"/>
              </w:rPr>
              <w:t>1</w:t>
            </w:r>
          </w:p>
        </w:tc>
        <w:tc>
          <w:tcPr>
            <w:tcW w:w="4320" w:type="dxa"/>
            <w:vAlign w:val="center"/>
          </w:tcPr>
          <w:p w14:paraId="640BE3EB" w14:textId="77777777" w:rsidR="0072266A" w:rsidRDefault="00981DA7">
            <w:r>
              <w:rPr>
                <w:rFonts w:eastAsiaTheme="minorEastAsia"/>
                <w:color w:val="000000" w:themeColor="text1"/>
                <w:szCs w:val="21"/>
              </w:rPr>
              <w:t>摩根基金管理（中国）有限公司关于高级管理人员变更的公告</w:t>
            </w:r>
          </w:p>
        </w:tc>
        <w:tc>
          <w:tcPr>
            <w:tcW w:w="2520" w:type="dxa"/>
            <w:vAlign w:val="center"/>
          </w:tcPr>
          <w:p w14:paraId="37338A62" w14:textId="77777777" w:rsidR="0072266A" w:rsidRDefault="00981DA7">
            <w:r>
              <w:rPr>
                <w:rFonts w:eastAsiaTheme="minorEastAsia"/>
                <w:color w:val="000000" w:themeColor="text1"/>
                <w:szCs w:val="21"/>
              </w:rPr>
              <w:t>基金管理人公司网站及本基金选定的信息披露报纸</w:t>
            </w:r>
          </w:p>
        </w:tc>
        <w:tc>
          <w:tcPr>
            <w:tcW w:w="1440" w:type="dxa"/>
            <w:vAlign w:val="center"/>
          </w:tcPr>
          <w:p w14:paraId="4F50AD8A" w14:textId="77777777" w:rsidR="0072266A" w:rsidRDefault="00981DA7">
            <w:pPr>
              <w:jc w:val="center"/>
            </w:pPr>
            <w:r>
              <w:rPr>
                <w:rFonts w:eastAsiaTheme="minorEastAsia"/>
                <w:color w:val="000000" w:themeColor="text1"/>
                <w:szCs w:val="21"/>
              </w:rPr>
              <w:t>2024-01-18</w:t>
            </w:r>
          </w:p>
        </w:tc>
      </w:tr>
      <w:tr w:rsidR="0072266A" w14:paraId="09F99A9C" w14:textId="77777777">
        <w:tc>
          <w:tcPr>
            <w:tcW w:w="720" w:type="dxa"/>
            <w:vAlign w:val="center"/>
          </w:tcPr>
          <w:p w14:paraId="58C02A89" w14:textId="77777777" w:rsidR="0072266A" w:rsidRDefault="00981DA7">
            <w:pPr>
              <w:jc w:val="center"/>
            </w:pPr>
            <w:r>
              <w:rPr>
                <w:rFonts w:eastAsiaTheme="minorEastAsia"/>
                <w:color w:val="000000" w:themeColor="text1"/>
                <w:szCs w:val="21"/>
              </w:rPr>
              <w:t>2</w:t>
            </w:r>
          </w:p>
        </w:tc>
        <w:tc>
          <w:tcPr>
            <w:tcW w:w="4320" w:type="dxa"/>
            <w:vAlign w:val="center"/>
          </w:tcPr>
          <w:p w14:paraId="5F2CA27C" w14:textId="77777777" w:rsidR="0072266A" w:rsidRDefault="00981DA7">
            <w:r>
              <w:rPr>
                <w:rFonts w:eastAsiaTheme="minorEastAsia"/>
                <w:color w:val="000000" w:themeColor="text1"/>
                <w:szCs w:val="21"/>
              </w:rPr>
              <w:t>关于摩根纯债丰利债券型证券投资基金增设</w:t>
            </w:r>
            <w:r>
              <w:rPr>
                <w:rFonts w:eastAsiaTheme="minorEastAsia"/>
                <w:color w:val="000000" w:themeColor="text1"/>
                <w:szCs w:val="21"/>
              </w:rPr>
              <w:t>D</w:t>
            </w:r>
            <w:r>
              <w:rPr>
                <w:rFonts w:eastAsiaTheme="minorEastAsia"/>
                <w:color w:val="000000" w:themeColor="text1"/>
                <w:szCs w:val="21"/>
              </w:rPr>
              <w:t>类基金份额并修改基金合同和托管协议的公告</w:t>
            </w:r>
          </w:p>
        </w:tc>
        <w:tc>
          <w:tcPr>
            <w:tcW w:w="2520" w:type="dxa"/>
            <w:vAlign w:val="center"/>
          </w:tcPr>
          <w:p w14:paraId="4E624B48" w14:textId="77777777" w:rsidR="0072266A" w:rsidRDefault="00981DA7">
            <w:r>
              <w:rPr>
                <w:rFonts w:eastAsiaTheme="minorEastAsia"/>
                <w:color w:val="000000" w:themeColor="text1"/>
                <w:szCs w:val="21"/>
              </w:rPr>
              <w:t>同上</w:t>
            </w:r>
          </w:p>
        </w:tc>
        <w:tc>
          <w:tcPr>
            <w:tcW w:w="1440" w:type="dxa"/>
            <w:vAlign w:val="center"/>
          </w:tcPr>
          <w:p w14:paraId="2BEEFA00" w14:textId="77777777" w:rsidR="0072266A" w:rsidRDefault="00981DA7">
            <w:pPr>
              <w:jc w:val="center"/>
            </w:pPr>
            <w:r>
              <w:rPr>
                <w:rFonts w:eastAsiaTheme="minorEastAsia"/>
                <w:color w:val="000000" w:themeColor="text1"/>
                <w:szCs w:val="21"/>
              </w:rPr>
              <w:t>2024-03-08</w:t>
            </w:r>
          </w:p>
        </w:tc>
      </w:tr>
    </w:tbl>
    <w:p w14:paraId="47AD0686" w14:textId="77777777"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47" w:name="_Toc175837268"/>
      <w:r w:rsidRPr="00B54DC1">
        <w:rPr>
          <w:rFonts w:eastAsiaTheme="minorEastAsia"/>
          <w:b/>
          <w:bCs/>
          <w:color w:val="000000" w:themeColor="text1"/>
          <w:szCs w:val="24"/>
          <w:lang w:val="en-US"/>
        </w:rPr>
        <w:t xml:space="preserve">11  </w:t>
      </w:r>
      <w:r w:rsidRPr="00B54DC1">
        <w:rPr>
          <w:rFonts w:eastAsiaTheme="minorEastAsia"/>
          <w:b/>
          <w:bCs/>
          <w:color w:val="000000" w:themeColor="text1"/>
          <w:szCs w:val="24"/>
          <w:lang w:val="en-US"/>
        </w:rPr>
        <w:t>影响投资者决策的其他重要信息</w:t>
      </w:r>
      <w:bookmarkEnd w:id="147"/>
    </w:p>
    <w:p w14:paraId="53E010D4" w14:textId="77777777" w:rsidR="00EE54C5" w:rsidRPr="00B54DC1" w:rsidRDefault="00323032">
      <w:pPr>
        <w:autoSpaceDE w:val="0"/>
        <w:autoSpaceDN w:val="0"/>
        <w:adjustRightInd w:val="0"/>
        <w:spacing w:line="360" w:lineRule="auto"/>
        <w:jc w:val="left"/>
        <w:rPr>
          <w:rFonts w:ascii="宋体" w:hAnsi="宋体"/>
          <w:b/>
          <w:bCs/>
          <w:color w:val="000000" w:themeColor="text1"/>
          <w:kern w:val="0"/>
          <w:szCs w:val="21"/>
        </w:rPr>
      </w:pPr>
      <w:bookmarkStart w:id="148" w:name="_Toc225500055"/>
      <w:r w:rsidRPr="00B54DC1">
        <w:rPr>
          <w:rFonts w:ascii="宋体" w:hAnsi="宋体"/>
          <w:b/>
          <w:bCs/>
          <w:color w:val="000000" w:themeColor="text1"/>
          <w:kern w:val="0"/>
          <w:szCs w:val="21"/>
        </w:rPr>
        <w:t>11.</w:t>
      </w:r>
      <w:r w:rsidRPr="00B54DC1">
        <w:rPr>
          <w:rFonts w:ascii="宋体" w:hAnsi="宋体" w:hint="eastAsia"/>
          <w:b/>
          <w:bCs/>
          <w:color w:val="000000" w:themeColor="text1"/>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F6638" w:rsidRPr="00B54DC1" w14:paraId="06E1DCB8" w14:textId="77777777">
        <w:tc>
          <w:tcPr>
            <w:tcW w:w="993" w:type="dxa"/>
            <w:vMerge w:val="restart"/>
            <w:vAlign w:val="center"/>
          </w:tcPr>
          <w:p w14:paraId="55F28029" w14:textId="77777777" w:rsidR="00EE54C5" w:rsidRPr="00B54DC1" w:rsidRDefault="00323032">
            <w:pPr>
              <w:autoSpaceDE w:val="0"/>
              <w:autoSpaceDN w:val="0"/>
              <w:adjustRightInd w:val="0"/>
              <w:jc w:val="center"/>
              <w:rPr>
                <w:rFonts w:ascii="宋体" w:hAnsi="宋体"/>
                <w:b/>
                <w:bCs/>
                <w:color w:val="000000" w:themeColor="text1"/>
                <w:kern w:val="0"/>
                <w:szCs w:val="21"/>
              </w:rPr>
            </w:pPr>
            <w:r w:rsidRPr="00B54DC1">
              <w:rPr>
                <w:rFonts w:ascii="宋体" w:hAnsi="宋体" w:hint="eastAsia"/>
                <w:color w:val="000000" w:themeColor="text1"/>
                <w:kern w:val="0"/>
                <w:szCs w:val="21"/>
              </w:rPr>
              <w:t>投资者类别</w:t>
            </w:r>
            <w:r w:rsidRPr="00B54DC1">
              <w:rPr>
                <w:rFonts w:ascii="宋体" w:hAnsi="宋体"/>
                <w:color w:val="000000" w:themeColor="text1"/>
                <w:kern w:val="0"/>
                <w:szCs w:val="21"/>
              </w:rPr>
              <w:t xml:space="preserve">  </w:t>
            </w:r>
          </w:p>
        </w:tc>
        <w:tc>
          <w:tcPr>
            <w:tcW w:w="5670" w:type="dxa"/>
            <w:gridSpan w:val="5"/>
            <w:vAlign w:val="center"/>
          </w:tcPr>
          <w:p w14:paraId="532B9B5B" w14:textId="77777777" w:rsidR="00EE54C5" w:rsidRPr="00B54DC1" w:rsidRDefault="00323032">
            <w:pPr>
              <w:autoSpaceDE w:val="0"/>
              <w:autoSpaceDN w:val="0"/>
              <w:adjustRightInd w:val="0"/>
              <w:jc w:val="center"/>
              <w:rPr>
                <w:rFonts w:ascii="宋体" w:hAnsi="宋体"/>
                <w:b/>
                <w:bCs/>
                <w:color w:val="000000" w:themeColor="text1"/>
                <w:kern w:val="0"/>
                <w:szCs w:val="21"/>
              </w:rPr>
            </w:pPr>
            <w:r w:rsidRPr="00B54DC1">
              <w:rPr>
                <w:rFonts w:ascii="宋体" w:hAnsi="宋体" w:hint="eastAsia"/>
                <w:color w:val="000000" w:themeColor="text1"/>
                <w:kern w:val="0"/>
                <w:szCs w:val="21"/>
              </w:rPr>
              <w:t>报告期内持有基金份额变化情况</w:t>
            </w:r>
          </w:p>
        </w:tc>
        <w:tc>
          <w:tcPr>
            <w:tcW w:w="2549" w:type="dxa"/>
            <w:gridSpan w:val="2"/>
            <w:vAlign w:val="center"/>
          </w:tcPr>
          <w:p w14:paraId="4AF3D291" w14:textId="77777777" w:rsidR="00EE54C5" w:rsidRPr="00B54DC1" w:rsidRDefault="00323032">
            <w:pPr>
              <w:autoSpaceDE w:val="0"/>
              <w:autoSpaceDN w:val="0"/>
              <w:adjustRightInd w:val="0"/>
              <w:jc w:val="center"/>
              <w:rPr>
                <w:rFonts w:ascii="宋体" w:hAnsi="宋体"/>
                <w:b/>
                <w:bCs/>
                <w:color w:val="000000" w:themeColor="text1"/>
                <w:kern w:val="0"/>
                <w:szCs w:val="21"/>
              </w:rPr>
            </w:pPr>
            <w:r w:rsidRPr="00B54DC1">
              <w:rPr>
                <w:rFonts w:ascii="宋体" w:hAnsi="宋体" w:hint="eastAsia"/>
                <w:color w:val="000000" w:themeColor="text1"/>
                <w:kern w:val="0"/>
                <w:szCs w:val="21"/>
              </w:rPr>
              <w:t>报告期末持有基金情况</w:t>
            </w:r>
          </w:p>
        </w:tc>
      </w:tr>
      <w:tr w:rsidR="00FF6638" w:rsidRPr="00B54DC1" w14:paraId="272FD034" w14:textId="77777777">
        <w:tc>
          <w:tcPr>
            <w:tcW w:w="993" w:type="dxa"/>
            <w:vMerge/>
            <w:vAlign w:val="center"/>
          </w:tcPr>
          <w:p w14:paraId="21DD42BB" w14:textId="77777777" w:rsidR="00EE54C5" w:rsidRPr="00B54DC1" w:rsidRDefault="00EE54C5">
            <w:pPr>
              <w:autoSpaceDE w:val="0"/>
              <w:autoSpaceDN w:val="0"/>
              <w:adjustRightInd w:val="0"/>
              <w:jc w:val="center"/>
              <w:rPr>
                <w:rFonts w:ascii="宋体" w:hAnsi="宋体"/>
                <w:b/>
                <w:bCs/>
                <w:color w:val="000000" w:themeColor="text1"/>
                <w:kern w:val="0"/>
                <w:szCs w:val="21"/>
              </w:rPr>
            </w:pPr>
          </w:p>
        </w:tc>
        <w:tc>
          <w:tcPr>
            <w:tcW w:w="992" w:type="dxa"/>
            <w:vAlign w:val="center"/>
          </w:tcPr>
          <w:p w14:paraId="4055C924" w14:textId="77777777" w:rsidR="00EE54C5" w:rsidRPr="00B54DC1" w:rsidRDefault="00323032">
            <w:pPr>
              <w:autoSpaceDE w:val="0"/>
              <w:autoSpaceDN w:val="0"/>
              <w:adjustRightInd w:val="0"/>
              <w:jc w:val="center"/>
              <w:rPr>
                <w:rFonts w:ascii="宋体" w:hAnsi="宋体"/>
                <w:b/>
                <w:bCs/>
                <w:color w:val="000000" w:themeColor="text1"/>
                <w:kern w:val="0"/>
                <w:szCs w:val="21"/>
              </w:rPr>
            </w:pPr>
            <w:r w:rsidRPr="00B54DC1">
              <w:rPr>
                <w:rFonts w:ascii="宋体" w:hAnsi="宋体" w:hint="eastAsia"/>
                <w:color w:val="000000" w:themeColor="text1"/>
                <w:kern w:val="0"/>
                <w:szCs w:val="21"/>
              </w:rPr>
              <w:t>序号</w:t>
            </w:r>
          </w:p>
        </w:tc>
        <w:tc>
          <w:tcPr>
            <w:tcW w:w="1843" w:type="dxa"/>
            <w:vAlign w:val="center"/>
          </w:tcPr>
          <w:p w14:paraId="36122F50" w14:textId="77777777" w:rsidR="00EE54C5" w:rsidRPr="00B54DC1" w:rsidRDefault="00323032">
            <w:pPr>
              <w:autoSpaceDE w:val="0"/>
              <w:autoSpaceDN w:val="0"/>
              <w:adjustRightInd w:val="0"/>
              <w:jc w:val="center"/>
              <w:rPr>
                <w:rFonts w:ascii="宋体" w:hAnsi="宋体"/>
                <w:b/>
                <w:bCs/>
                <w:color w:val="000000" w:themeColor="text1"/>
                <w:kern w:val="0"/>
                <w:szCs w:val="21"/>
              </w:rPr>
            </w:pPr>
            <w:r w:rsidRPr="00B54DC1">
              <w:rPr>
                <w:rFonts w:ascii="宋体" w:hAnsi="宋体" w:hint="eastAsia"/>
                <w:color w:val="000000" w:themeColor="text1"/>
                <w:kern w:val="0"/>
                <w:szCs w:val="21"/>
              </w:rPr>
              <w:t>持有基金份额比例达到或者超过20%的时间区间</w:t>
            </w:r>
          </w:p>
        </w:tc>
        <w:tc>
          <w:tcPr>
            <w:tcW w:w="851" w:type="dxa"/>
            <w:vAlign w:val="center"/>
          </w:tcPr>
          <w:p w14:paraId="72ADE39B" w14:textId="77777777" w:rsidR="00EE54C5" w:rsidRPr="00B54DC1" w:rsidRDefault="00323032">
            <w:pPr>
              <w:widowControl/>
              <w:jc w:val="center"/>
              <w:rPr>
                <w:rFonts w:ascii="宋体" w:hAnsi="宋体"/>
                <w:b/>
                <w:bCs/>
                <w:color w:val="000000" w:themeColor="text1"/>
                <w:kern w:val="0"/>
                <w:szCs w:val="21"/>
              </w:rPr>
            </w:pPr>
            <w:r w:rsidRPr="00B54DC1">
              <w:rPr>
                <w:rFonts w:ascii="宋体" w:hAnsi="宋体" w:hint="eastAsia"/>
                <w:color w:val="000000" w:themeColor="text1"/>
                <w:kern w:val="0"/>
                <w:szCs w:val="21"/>
              </w:rPr>
              <w:t>期初份额</w:t>
            </w:r>
          </w:p>
        </w:tc>
        <w:tc>
          <w:tcPr>
            <w:tcW w:w="850" w:type="dxa"/>
            <w:vAlign w:val="center"/>
          </w:tcPr>
          <w:p w14:paraId="14019F75" w14:textId="77777777" w:rsidR="00EE54C5" w:rsidRPr="00B54DC1" w:rsidRDefault="00323032">
            <w:pPr>
              <w:widowControl/>
              <w:jc w:val="center"/>
              <w:rPr>
                <w:rFonts w:ascii="宋体" w:hAnsi="宋体"/>
                <w:b/>
                <w:bCs/>
                <w:color w:val="000000" w:themeColor="text1"/>
                <w:kern w:val="0"/>
                <w:szCs w:val="21"/>
              </w:rPr>
            </w:pPr>
            <w:r w:rsidRPr="00B54DC1">
              <w:rPr>
                <w:rFonts w:ascii="宋体" w:hAnsi="宋体" w:hint="eastAsia"/>
                <w:color w:val="000000" w:themeColor="text1"/>
                <w:kern w:val="0"/>
                <w:szCs w:val="21"/>
              </w:rPr>
              <w:t>申购份额</w:t>
            </w:r>
          </w:p>
        </w:tc>
        <w:tc>
          <w:tcPr>
            <w:tcW w:w="1134" w:type="dxa"/>
            <w:vAlign w:val="center"/>
          </w:tcPr>
          <w:p w14:paraId="1D4EFF95" w14:textId="77777777" w:rsidR="00EE54C5" w:rsidRPr="00B54DC1" w:rsidRDefault="00323032">
            <w:pPr>
              <w:widowControl/>
              <w:jc w:val="center"/>
              <w:rPr>
                <w:rFonts w:ascii="宋体" w:hAnsi="宋体"/>
                <w:b/>
                <w:bCs/>
                <w:color w:val="000000" w:themeColor="text1"/>
                <w:kern w:val="0"/>
                <w:szCs w:val="21"/>
              </w:rPr>
            </w:pPr>
            <w:r w:rsidRPr="00B54DC1">
              <w:rPr>
                <w:rFonts w:ascii="宋体" w:hAnsi="宋体" w:hint="eastAsia"/>
                <w:color w:val="000000" w:themeColor="text1"/>
                <w:kern w:val="0"/>
                <w:szCs w:val="21"/>
              </w:rPr>
              <w:t>赎回份额</w:t>
            </w:r>
          </w:p>
        </w:tc>
        <w:tc>
          <w:tcPr>
            <w:tcW w:w="1419" w:type="dxa"/>
            <w:vAlign w:val="center"/>
          </w:tcPr>
          <w:p w14:paraId="7AAFB3D1" w14:textId="77777777" w:rsidR="00EE54C5" w:rsidRPr="00B54DC1" w:rsidRDefault="00323032">
            <w:pPr>
              <w:autoSpaceDE w:val="0"/>
              <w:autoSpaceDN w:val="0"/>
              <w:adjustRightInd w:val="0"/>
              <w:jc w:val="center"/>
              <w:rPr>
                <w:rFonts w:ascii="宋体" w:hAnsi="宋体"/>
                <w:b/>
                <w:bCs/>
                <w:color w:val="000000" w:themeColor="text1"/>
                <w:kern w:val="0"/>
                <w:szCs w:val="21"/>
              </w:rPr>
            </w:pPr>
            <w:r w:rsidRPr="00B54DC1">
              <w:rPr>
                <w:rFonts w:ascii="宋体" w:hAnsi="宋体" w:hint="eastAsia"/>
                <w:color w:val="000000" w:themeColor="text1"/>
                <w:kern w:val="0"/>
                <w:szCs w:val="21"/>
              </w:rPr>
              <w:t>持有份额</w:t>
            </w:r>
          </w:p>
        </w:tc>
        <w:tc>
          <w:tcPr>
            <w:tcW w:w="1130" w:type="dxa"/>
            <w:vAlign w:val="center"/>
          </w:tcPr>
          <w:p w14:paraId="41925E13" w14:textId="77777777" w:rsidR="00EE54C5" w:rsidRPr="00B54DC1" w:rsidRDefault="00323032">
            <w:pPr>
              <w:autoSpaceDE w:val="0"/>
              <w:autoSpaceDN w:val="0"/>
              <w:adjustRightInd w:val="0"/>
              <w:jc w:val="center"/>
              <w:rPr>
                <w:rFonts w:ascii="宋体" w:hAnsi="宋体"/>
                <w:b/>
                <w:bCs/>
                <w:color w:val="000000" w:themeColor="text1"/>
                <w:kern w:val="0"/>
                <w:szCs w:val="21"/>
              </w:rPr>
            </w:pPr>
            <w:r w:rsidRPr="00B54DC1">
              <w:rPr>
                <w:rFonts w:ascii="宋体" w:hAnsi="宋体" w:hint="eastAsia"/>
                <w:color w:val="000000" w:themeColor="text1"/>
                <w:kern w:val="0"/>
                <w:szCs w:val="21"/>
              </w:rPr>
              <w:t>份额占比</w:t>
            </w:r>
          </w:p>
        </w:tc>
      </w:tr>
      <w:tr w:rsidR="0072266A" w14:paraId="6909AB68" w14:textId="77777777">
        <w:tc>
          <w:tcPr>
            <w:tcW w:w="993" w:type="dxa"/>
            <w:vMerge w:val="restart"/>
            <w:vAlign w:val="center"/>
          </w:tcPr>
          <w:p w14:paraId="70531170" w14:textId="77777777" w:rsidR="0072266A" w:rsidRDefault="00981DA7">
            <w:r>
              <w:rPr>
                <w:rFonts w:ascii="宋体" w:hAnsi="宋体" w:hint="eastAsia"/>
                <w:bCs/>
                <w:color w:val="000000" w:themeColor="text1"/>
                <w:kern w:val="0"/>
                <w:szCs w:val="21"/>
              </w:rPr>
              <w:t>机构</w:t>
            </w:r>
          </w:p>
        </w:tc>
        <w:tc>
          <w:tcPr>
            <w:tcW w:w="992" w:type="dxa"/>
            <w:vAlign w:val="center"/>
          </w:tcPr>
          <w:p w14:paraId="3DD0D885" w14:textId="77777777" w:rsidR="0072266A" w:rsidRDefault="00981DA7">
            <w:pPr>
              <w:jc w:val="center"/>
            </w:pPr>
            <w:r>
              <w:rPr>
                <w:rFonts w:ascii="宋体" w:hAnsi="宋体"/>
                <w:color w:val="000000" w:themeColor="text1"/>
                <w:kern w:val="0"/>
                <w:szCs w:val="21"/>
              </w:rPr>
              <w:t>1</w:t>
            </w:r>
          </w:p>
        </w:tc>
        <w:tc>
          <w:tcPr>
            <w:tcW w:w="1843" w:type="dxa"/>
            <w:vAlign w:val="center"/>
          </w:tcPr>
          <w:p w14:paraId="100F3046" w14:textId="77777777" w:rsidR="0072266A" w:rsidRDefault="00981DA7">
            <w:pPr>
              <w:jc w:val="center"/>
            </w:pPr>
            <w:r>
              <w:rPr>
                <w:rFonts w:ascii="宋体" w:hAnsi="宋体"/>
                <w:color w:val="000000" w:themeColor="text1"/>
                <w:kern w:val="0"/>
                <w:szCs w:val="21"/>
              </w:rPr>
              <w:t>20240314-20240630</w:t>
            </w:r>
          </w:p>
        </w:tc>
        <w:tc>
          <w:tcPr>
            <w:tcW w:w="851" w:type="dxa"/>
            <w:vAlign w:val="center"/>
          </w:tcPr>
          <w:p w14:paraId="31BBAB9F" w14:textId="77777777" w:rsidR="0072266A" w:rsidRDefault="00981DA7">
            <w:pPr>
              <w:jc w:val="center"/>
            </w:pPr>
            <w:r>
              <w:rPr>
                <w:rFonts w:ascii="宋体" w:hAnsi="宋体"/>
                <w:color w:val="000000" w:themeColor="text1"/>
                <w:kern w:val="0"/>
                <w:szCs w:val="21"/>
              </w:rPr>
              <w:t>0.00</w:t>
            </w:r>
          </w:p>
        </w:tc>
        <w:tc>
          <w:tcPr>
            <w:tcW w:w="850" w:type="dxa"/>
            <w:vAlign w:val="center"/>
          </w:tcPr>
          <w:p w14:paraId="07B3C377" w14:textId="77777777" w:rsidR="0072266A" w:rsidRDefault="00981DA7">
            <w:pPr>
              <w:jc w:val="center"/>
            </w:pPr>
            <w:r>
              <w:rPr>
                <w:rFonts w:ascii="宋体" w:hAnsi="宋体"/>
                <w:color w:val="000000" w:themeColor="text1"/>
                <w:kern w:val="0"/>
                <w:szCs w:val="21"/>
              </w:rPr>
              <w:t>484,214,507.07</w:t>
            </w:r>
          </w:p>
        </w:tc>
        <w:tc>
          <w:tcPr>
            <w:tcW w:w="1134" w:type="dxa"/>
            <w:vAlign w:val="center"/>
          </w:tcPr>
          <w:p w14:paraId="165E5166" w14:textId="77777777" w:rsidR="0072266A" w:rsidRDefault="00981DA7">
            <w:pPr>
              <w:jc w:val="center"/>
            </w:pPr>
            <w:r>
              <w:rPr>
                <w:rFonts w:ascii="宋体" w:hAnsi="宋体"/>
                <w:color w:val="000000" w:themeColor="text1"/>
                <w:kern w:val="0"/>
                <w:szCs w:val="21"/>
              </w:rPr>
              <w:t>0.00</w:t>
            </w:r>
          </w:p>
        </w:tc>
        <w:tc>
          <w:tcPr>
            <w:tcW w:w="1419" w:type="dxa"/>
            <w:vAlign w:val="center"/>
          </w:tcPr>
          <w:p w14:paraId="3B656D21" w14:textId="77777777" w:rsidR="0072266A" w:rsidRDefault="00981DA7">
            <w:pPr>
              <w:jc w:val="center"/>
            </w:pPr>
            <w:r>
              <w:rPr>
                <w:rFonts w:ascii="宋体" w:hAnsi="宋体"/>
                <w:color w:val="000000" w:themeColor="text1"/>
                <w:kern w:val="0"/>
                <w:szCs w:val="21"/>
              </w:rPr>
              <w:t>484,214,507.07</w:t>
            </w:r>
          </w:p>
        </w:tc>
        <w:tc>
          <w:tcPr>
            <w:tcW w:w="1130" w:type="dxa"/>
            <w:vAlign w:val="center"/>
          </w:tcPr>
          <w:p w14:paraId="3D1851DF" w14:textId="77777777" w:rsidR="0072266A" w:rsidRDefault="00981DA7">
            <w:pPr>
              <w:jc w:val="center"/>
            </w:pPr>
            <w:r>
              <w:rPr>
                <w:rFonts w:ascii="宋体" w:hAnsi="宋体"/>
                <w:color w:val="000000" w:themeColor="text1"/>
                <w:kern w:val="0"/>
                <w:szCs w:val="21"/>
              </w:rPr>
              <w:t>99.03%</w:t>
            </w:r>
          </w:p>
        </w:tc>
      </w:tr>
      <w:tr w:rsidR="0072266A" w14:paraId="3F7AEB3C" w14:textId="77777777">
        <w:tc>
          <w:tcPr>
            <w:tcW w:w="993" w:type="dxa"/>
            <w:vMerge/>
          </w:tcPr>
          <w:p w14:paraId="330194FE" w14:textId="77777777" w:rsidR="0072266A" w:rsidRDefault="0072266A"/>
        </w:tc>
        <w:tc>
          <w:tcPr>
            <w:tcW w:w="992" w:type="dxa"/>
            <w:vAlign w:val="center"/>
          </w:tcPr>
          <w:p w14:paraId="5EBD9070" w14:textId="77777777" w:rsidR="0072266A" w:rsidRDefault="00981DA7">
            <w:pPr>
              <w:jc w:val="center"/>
            </w:pPr>
            <w:r>
              <w:rPr>
                <w:rFonts w:ascii="宋体" w:hAnsi="宋体"/>
                <w:color w:val="000000" w:themeColor="text1"/>
                <w:kern w:val="0"/>
                <w:szCs w:val="21"/>
              </w:rPr>
              <w:t>2</w:t>
            </w:r>
          </w:p>
        </w:tc>
        <w:tc>
          <w:tcPr>
            <w:tcW w:w="1843" w:type="dxa"/>
            <w:vAlign w:val="center"/>
          </w:tcPr>
          <w:p w14:paraId="295B136C" w14:textId="77777777" w:rsidR="0072266A" w:rsidRDefault="00981DA7">
            <w:pPr>
              <w:jc w:val="center"/>
            </w:pPr>
            <w:r>
              <w:rPr>
                <w:rFonts w:ascii="宋体" w:hAnsi="宋体"/>
                <w:color w:val="000000" w:themeColor="text1"/>
                <w:kern w:val="0"/>
                <w:szCs w:val="21"/>
              </w:rPr>
              <w:t>20240101-20240102</w:t>
            </w:r>
          </w:p>
        </w:tc>
        <w:tc>
          <w:tcPr>
            <w:tcW w:w="851" w:type="dxa"/>
            <w:vAlign w:val="center"/>
          </w:tcPr>
          <w:p w14:paraId="2604DDF1" w14:textId="77777777" w:rsidR="0072266A" w:rsidRDefault="00981DA7">
            <w:pPr>
              <w:jc w:val="center"/>
            </w:pPr>
            <w:r>
              <w:rPr>
                <w:rFonts w:ascii="宋体" w:hAnsi="宋体"/>
                <w:color w:val="000000" w:themeColor="text1"/>
                <w:kern w:val="0"/>
                <w:szCs w:val="21"/>
              </w:rPr>
              <w:t>24,570,024.57</w:t>
            </w:r>
          </w:p>
        </w:tc>
        <w:tc>
          <w:tcPr>
            <w:tcW w:w="850" w:type="dxa"/>
            <w:vAlign w:val="center"/>
          </w:tcPr>
          <w:p w14:paraId="23C339E0" w14:textId="77777777" w:rsidR="0072266A" w:rsidRDefault="00981DA7">
            <w:pPr>
              <w:jc w:val="center"/>
            </w:pPr>
            <w:r>
              <w:rPr>
                <w:rFonts w:ascii="宋体" w:hAnsi="宋体"/>
                <w:color w:val="000000" w:themeColor="text1"/>
                <w:kern w:val="0"/>
                <w:szCs w:val="21"/>
              </w:rPr>
              <w:t>0.00</w:t>
            </w:r>
          </w:p>
        </w:tc>
        <w:tc>
          <w:tcPr>
            <w:tcW w:w="1134" w:type="dxa"/>
            <w:vAlign w:val="center"/>
          </w:tcPr>
          <w:p w14:paraId="138FF941" w14:textId="77777777" w:rsidR="0072266A" w:rsidRDefault="00981DA7">
            <w:pPr>
              <w:jc w:val="center"/>
            </w:pPr>
            <w:r>
              <w:rPr>
                <w:rFonts w:ascii="宋体" w:hAnsi="宋体"/>
                <w:color w:val="000000" w:themeColor="text1"/>
                <w:kern w:val="0"/>
                <w:szCs w:val="21"/>
              </w:rPr>
              <w:t>24,570,024.57</w:t>
            </w:r>
          </w:p>
        </w:tc>
        <w:tc>
          <w:tcPr>
            <w:tcW w:w="1419" w:type="dxa"/>
            <w:vAlign w:val="center"/>
          </w:tcPr>
          <w:p w14:paraId="1559F2E8" w14:textId="77777777" w:rsidR="0072266A" w:rsidRDefault="00981DA7">
            <w:pPr>
              <w:jc w:val="center"/>
            </w:pPr>
            <w:r>
              <w:rPr>
                <w:rFonts w:ascii="宋体" w:hAnsi="宋体"/>
                <w:color w:val="000000" w:themeColor="text1"/>
                <w:kern w:val="0"/>
                <w:szCs w:val="21"/>
              </w:rPr>
              <w:t>0.00</w:t>
            </w:r>
          </w:p>
        </w:tc>
        <w:tc>
          <w:tcPr>
            <w:tcW w:w="1130" w:type="dxa"/>
            <w:vAlign w:val="center"/>
          </w:tcPr>
          <w:p w14:paraId="36C85BEA" w14:textId="77777777" w:rsidR="0072266A" w:rsidRDefault="00981DA7">
            <w:pPr>
              <w:jc w:val="center"/>
            </w:pPr>
            <w:r>
              <w:rPr>
                <w:rFonts w:ascii="宋体" w:hAnsi="宋体"/>
                <w:color w:val="000000" w:themeColor="text1"/>
                <w:kern w:val="0"/>
                <w:szCs w:val="21"/>
              </w:rPr>
              <w:t>0.00%</w:t>
            </w:r>
          </w:p>
        </w:tc>
      </w:tr>
      <w:tr w:rsidR="0072266A" w14:paraId="51296AEE" w14:textId="77777777">
        <w:tc>
          <w:tcPr>
            <w:tcW w:w="993" w:type="dxa"/>
            <w:vMerge/>
          </w:tcPr>
          <w:p w14:paraId="699F44B8" w14:textId="77777777" w:rsidR="0072266A" w:rsidRDefault="0072266A"/>
        </w:tc>
        <w:tc>
          <w:tcPr>
            <w:tcW w:w="992" w:type="dxa"/>
            <w:vAlign w:val="center"/>
          </w:tcPr>
          <w:p w14:paraId="1E1C4493" w14:textId="77777777" w:rsidR="0072266A" w:rsidRDefault="00981DA7">
            <w:pPr>
              <w:jc w:val="center"/>
            </w:pPr>
            <w:r>
              <w:rPr>
                <w:rFonts w:ascii="宋体" w:hAnsi="宋体"/>
                <w:color w:val="000000" w:themeColor="text1"/>
                <w:kern w:val="0"/>
                <w:szCs w:val="21"/>
              </w:rPr>
              <w:t>3</w:t>
            </w:r>
          </w:p>
        </w:tc>
        <w:tc>
          <w:tcPr>
            <w:tcW w:w="1843" w:type="dxa"/>
            <w:vAlign w:val="center"/>
          </w:tcPr>
          <w:p w14:paraId="3D7F8D4D" w14:textId="77777777" w:rsidR="0072266A" w:rsidRDefault="00981DA7">
            <w:pPr>
              <w:jc w:val="center"/>
            </w:pPr>
            <w:r>
              <w:rPr>
                <w:rFonts w:ascii="宋体" w:hAnsi="宋体"/>
                <w:color w:val="000000" w:themeColor="text1"/>
                <w:kern w:val="0"/>
                <w:szCs w:val="21"/>
              </w:rPr>
              <w:t>20240124-20240306</w:t>
            </w:r>
          </w:p>
        </w:tc>
        <w:tc>
          <w:tcPr>
            <w:tcW w:w="851" w:type="dxa"/>
            <w:vAlign w:val="center"/>
          </w:tcPr>
          <w:p w14:paraId="615C8AE7" w14:textId="77777777" w:rsidR="0072266A" w:rsidRDefault="00981DA7">
            <w:pPr>
              <w:jc w:val="center"/>
            </w:pPr>
            <w:r>
              <w:rPr>
                <w:rFonts w:ascii="宋体" w:hAnsi="宋体"/>
                <w:color w:val="000000" w:themeColor="text1"/>
                <w:kern w:val="0"/>
                <w:szCs w:val="21"/>
              </w:rPr>
              <w:t>3,931,203.93</w:t>
            </w:r>
          </w:p>
        </w:tc>
        <w:tc>
          <w:tcPr>
            <w:tcW w:w="850" w:type="dxa"/>
            <w:vAlign w:val="center"/>
          </w:tcPr>
          <w:p w14:paraId="3649A825" w14:textId="77777777" w:rsidR="0072266A" w:rsidRDefault="00981DA7">
            <w:pPr>
              <w:jc w:val="center"/>
            </w:pPr>
            <w:r>
              <w:rPr>
                <w:rFonts w:ascii="宋体" w:hAnsi="宋体"/>
                <w:color w:val="000000" w:themeColor="text1"/>
                <w:kern w:val="0"/>
                <w:szCs w:val="21"/>
              </w:rPr>
              <w:t>0.00</w:t>
            </w:r>
          </w:p>
        </w:tc>
        <w:tc>
          <w:tcPr>
            <w:tcW w:w="1134" w:type="dxa"/>
            <w:vAlign w:val="center"/>
          </w:tcPr>
          <w:p w14:paraId="42C46051" w14:textId="77777777" w:rsidR="0072266A" w:rsidRDefault="00981DA7">
            <w:pPr>
              <w:jc w:val="center"/>
            </w:pPr>
            <w:r>
              <w:rPr>
                <w:rFonts w:ascii="宋体" w:hAnsi="宋体"/>
                <w:color w:val="000000" w:themeColor="text1"/>
                <w:kern w:val="0"/>
                <w:szCs w:val="21"/>
              </w:rPr>
              <w:t>3,931,203.93</w:t>
            </w:r>
          </w:p>
        </w:tc>
        <w:tc>
          <w:tcPr>
            <w:tcW w:w="1419" w:type="dxa"/>
            <w:vAlign w:val="center"/>
          </w:tcPr>
          <w:p w14:paraId="02AFEB35" w14:textId="77777777" w:rsidR="0072266A" w:rsidRDefault="00981DA7">
            <w:pPr>
              <w:jc w:val="center"/>
            </w:pPr>
            <w:r>
              <w:rPr>
                <w:rFonts w:ascii="宋体" w:hAnsi="宋体"/>
                <w:color w:val="000000" w:themeColor="text1"/>
                <w:kern w:val="0"/>
                <w:szCs w:val="21"/>
              </w:rPr>
              <w:t>0.00</w:t>
            </w:r>
          </w:p>
        </w:tc>
        <w:tc>
          <w:tcPr>
            <w:tcW w:w="1130" w:type="dxa"/>
            <w:vAlign w:val="center"/>
          </w:tcPr>
          <w:p w14:paraId="31DEF352" w14:textId="77777777" w:rsidR="0072266A" w:rsidRDefault="00981DA7">
            <w:pPr>
              <w:jc w:val="center"/>
            </w:pPr>
            <w:r>
              <w:rPr>
                <w:rFonts w:ascii="宋体" w:hAnsi="宋体"/>
                <w:color w:val="000000" w:themeColor="text1"/>
                <w:kern w:val="0"/>
                <w:szCs w:val="21"/>
              </w:rPr>
              <w:t>0.00%</w:t>
            </w:r>
          </w:p>
        </w:tc>
      </w:tr>
      <w:tr w:rsidR="0072266A" w14:paraId="0CC4B227" w14:textId="77777777">
        <w:tc>
          <w:tcPr>
            <w:tcW w:w="993" w:type="dxa"/>
            <w:vMerge/>
          </w:tcPr>
          <w:p w14:paraId="3CF80AA5" w14:textId="77777777" w:rsidR="0072266A" w:rsidRDefault="0072266A"/>
        </w:tc>
        <w:tc>
          <w:tcPr>
            <w:tcW w:w="992" w:type="dxa"/>
            <w:vAlign w:val="center"/>
          </w:tcPr>
          <w:p w14:paraId="12BD4226" w14:textId="77777777" w:rsidR="0072266A" w:rsidRDefault="00981DA7">
            <w:pPr>
              <w:jc w:val="center"/>
            </w:pPr>
            <w:r>
              <w:rPr>
                <w:rFonts w:ascii="宋体" w:hAnsi="宋体"/>
                <w:color w:val="000000" w:themeColor="text1"/>
                <w:kern w:val="0"/>
                <w:szCs w:val="21"/>
              </w:rPr>
              <w:t>4</w:t>
            </w:r>
          </w:p>
        </w:tc>
        <w:tc>
          <w:tcPr>
            <w:tcW w:w="1843" w:type="dxa"/>
            <w:vAlign w:val="center"/>
          </w:tcPr>
          <w:p w14:paraId="019F55FE" w14:textId="77777777" w:rsidR="0072266A" w:rsidRDefault="00981DA7">
            <w:pPr>
              <w:jc w:val="center"/>
            </w:pPr>
            <w:r>
              <w:rPr>
                <w:rFonts w:ascii="宋体" w:hAnsi="宋体"/>
                <w:color w:val="000000" w:themeColor="text1"/>
                <w:kern w:val="0"/>
                <w:szCs w:val="21"/>
              </w:rPr>
              <w:t>20240314-20240320</w:t>
            </w:r>
          </w:p>
        </w:tc>
        <w:tc>
          <w:tcPr>
            <w:tcW w:w="851" w:type="dxa"/>
            <w:vAlign w:val="center"/>
          </w:tcPr>
          <w:p w14:paraId="58B2AEDD" w14:textId="77777777" w:rsidR="0072266A" w:rsidRDefault="00981DA7">
            <w:pPr>
              <w:jc w:val="center"/>
            </w:pPr>
            <w:r>
              <w:rPr>
                <w:rFonts w:ascii="宋体" w:hAnsi="宋体"/>
                <w:color w:val="000000" w:themeColor="text1"/>
                <w:kern w:val="0"/>
                <w:szCs w:val="21"/>
              </w:rPr>
              <w:t>0.00</w:t>
            </w:r>
          </w:p>
        </w:tc>
        <w:tc>
          <w:tcPr>
            <w:tcW w:w="850" w:type="dxa"/>
            <w:vAlign w:val="center"/>
          </w:tcPr>
          <w:p w14:paraId="59EB39F6" w14:textId="77777777" w:rsidR="0072266A" w:rsidRDefault="00981DA7">
            <w:pPr>
              <w:jc w:val="center"/>
            </w:pPr>
            <w:r>
              <w:rPr>
                <w:rFonts w:ascii="宋体" w:hAnsi="宋体"/>
                <w:color w:val="000000" w:themeColor="text1"/>
                <w:kern w:val="0"/>
                <w:szCs w:val="21"/>
              </w:rPr>
              <w:t>484,214,603.91</w:t>
            </w:r>
          </w:p>
        </w:tc>
        <w:tc>
          <w:tcPr>
            <w:tcW w:w="1134" w:type="dxa"/>
            <w:vAlign w:val="center"/>
          </w:tcPr>
          <w:p w14:paraId="301B8A54" w14:textId="77777777" w:rsidR="0072266A" w:rsidRDefault="00981DA7">
            <w:pPr>
              <w:jc w:val="center"/>
            </w:pPr>
            <w:r>
              <w:rPr>
                <w:rFonts w:ascii="宋体" w:hAnsi="宋体"/>
                <w:color w:val="000000" w:themeColor="text1"/>
                <w:kern w:val="0"/>
                <w:szCs w:val="21"/>
              </w:rPr>
              <w:t>484,214,603.91</w:t>
            </w:r>
          </w:p>
        </w:tc>
        <w:tc>
          <w:tcPr>
            <w:tcW w:w="1419" w:type="dxa"/>
            <w:vAlign w:val="center"/>
          </w:tcPr>
          <w:p w14:paraId="2B968AF0" w14:textId="77777777" w:rsidR="0072266A" w:rsidRDefault="00981DA7">
            <w:pPr>
              <w:jc w:val="center"/>
            </w:pPr>
            <w:r>
              <w:rPr>
                <w:rFonts w:ascii="宋体" w:hAnsi="宋体"/>
                <w:color w:val="000000" w:themeColor="text1"/>
                <w:kern w:val="0"/>
                <w:szCs w:val="21"/>
              </w:rPr>
              <w:t>0.00</w:t>
            </w:r>
          </w:p>
        </w:tc>
        <w:tc>
          <w:tcPr>
            <w:tcW w:w="1130" w:type="dxa"/>
            <w:vAlign w:val="center"/>
          </w:tcPr>
          <w:p w14:paraId="495CEB89" w14:textId="77777777" w:rsidR="0072266A" w:rsidRDefault="00981DA7">
            <w:pPr>
              <w:jc w:val="center"/>
            </w:pPr>
            <w:r>
              <w:rPr>
                <w:rFonts w:ascii="宋体" w:hAnsi="宋体"/>
                <w:color w:val="000000" w:themeColor="text1"/>
                <w:kern w:val="0"/>
                <w:szCs w:val="21"/>
              </w:rPr>
              <w:t>0.00%</w:t>
            </w:r>
          </w:p>
        </w:tc>
      </w:tr>
      <w:tr w:rsidR="0072266A" w14:paraId="2B8BD918" w14:textId="77777777">
        <w:tc>
          <w:tcPr>
            <w:tcW w:w="993" w:type="dxa"/>
            <w:vMerge/>
          </w:tcPr>
          <w:p w14:paraId="70F32B4D" w14:textId="77777777" w:rsidR="0072266A" w:rsidRDefault="0072266A"/>
        </w:tc>
        <w:tc>
          <w:tcPr>
            <w:tcW w:w="992" w:type="dxa"/>
            <w:vAlign w:val="center"/>
          </w:tcPr>
          <w:p w14:paraId="3BD11E76" w14:textId="77777777" w:rsidR="0072266A" w:rsidRDefault="00981DA7">
            <w:pPr>
              <w:jc w:val="center"/>
            </w:pPr>
            <w:r>
              <w:rPr>
                <w:rFonts w:ascii="宋体" w:hAnsi="宋体"/>
                <w:color w:val="000000" w:themeColor="text1"/>
                <w:kern w:val="0"/>
                <w:szCs w:val="21"/>
              </w:rPr>
              <w:t>5</w:t>
            </w:r>
          </w:p>
        </w:tc>
        <w:tc>
          <w:tcPr>
            <w:tcW w:w="1843" w:type="dxa"/>
            <w:vAlign w:val="center"/>
          </w:tcPr>
          <w:p w14:paraId="608A6783" w14:textId="77777777" w:rsidR="0072266A" w:rsidRDefault="00981DA7">
            <w:pPr>
              <w:jc w:val="center"/>
            </w:pPr>
            <w:r>
              <w:rPr>
                <w:rFonts w:ascii="宋体" w:hAnsi="宋体"/>
                <w:color w:val="000000" w:themeColor="text1"/>
                <w:kern w:val="0"/>
                <w:szCs w:val="21"/>
              </w:rPr>
              <w:t>20240124-20240313</w:t>
            </w:r>
          </w:p>
        </w:tc>
        <w:tc>
          <w:tcPr>
            <w:tcW w:w="851" w:type="dxa"/>
            <w:vAlign w:val="center"/>
          </w:tcPr>
          <w:p w14:paraId="38B1F3D8" w14:textId="77777777" w:rsidR="0072266A" w:rsidRDefault="00981DA7">
            <w:pPr>
              <w:jc w:val="center"/>
            </w:pPr>
            <w:r>
              <w:rPr>
                <w:rFonts w:ascii="宋体" w:hAnsi="宋体"/>
                <w:color w:val="000000" w:themeColor="text1"/>
                <w:kern w:val="0"/>
                <w:szCs w:val="21"/>
              </w:rPr>
              <w:t>4,914,004.91</w:t>
            </w:r>
          </w:p>
        </w:tc>
        <w:tc>
          <w:tcPr>
            <w:tcW w:w="850" w:type="dxa"/>
            <w:vAlign w:val="center"/>
          </w:tcPr>
          <w:p w14:paraId="1DE4647C" w14:textId="77777777" w:rsidR="0072266A" w:rsidRDefault="00981DA7">
            <w:pPr>
              <w:jc w:val="center"/>
            </w:pPr>
            <w:r>
              <w:rPr>
                <w:rFonts w:ascii="宋体" w:hAnsi="宋体"/>
                <w:color w:val="000000" w:themeColor="text1"/>
                <w:kern w:val="0"/>
                <w:szCs w:val="21"/>
              </w:rPr>
              <w:t>0.00</w:t>
            </w:r>
          </w:p>
        </w:tc>
        <w:tc>
          <w:tcPr>
            <w:tcW w:w="1134" w:type="dxa"/>
            <w:vAlign w:val="center"/>
          </w:tcPr>
          <w:p w14:paraId="5DEFB9AB" w14:textId="77777777" w:rsidR="0072266A" w:rsidRDefault="00981DA7">
            <w:pPr>
              <w:jc w:val="center"/>
            </w:pPr>
            <w:r>
              <w:rPr>
                <w:rFonts w:ascii="宋体" w:hAnsi="宋体"/>
                <w:color w:val="000000" w:themeColor="text1"/>
                <w:kern w:val="0"/>
                <w:szCs w:val="21"/>
              </w:rPr>
              <w:t>4,914,004.91</w:t>
            </w:r>
          </w:p>
        </w:tc>
        <w:tc>
          <w:tcPr>
            <w:tcW w:w="1419" w:type="dxa"/>
            <w:vAlign w:val="center"/>
          </w:tcPr>
          <w:p w14:paraId="50B2C00B" w14:textId="77777777" w:rsidR="0072266A" w:rsidRDefault="00981DA7">
            <w:pPr>
              <w:jc w:val="center"/>
            </w:pPr>
            <w:r>
              <w:rPr>
                <w:rFonts w:ascii="宋体" w:hAnsi="宋体"/>
                <w:color w:val="000000" w:themeColor="text1"/>
                <w:kern w:val="0"/>
                <w:szCs w:val="21"/>
              </w:rPr>
              <w:t>0.00</w:t>
            </w:r>
          </w:p>
        </w:tc>
        <w:tc>
          <w:tcPr>
            <w:tcW w:w="1130" w:type="dxa"/>
            <w:vAlign w:val="center"/>
          </w:tcPr>
          <w:p w14:paraId="747E478D" w14:textId="77777777" w:rsidR="0072266A" w:rsidRDefault="00981DA7">
            <w:pPr>
              <w:jc w:val="center"/>
            </w:pPr>
            <w:r>
              <w:rPr>
                <w:rFonts w:ascii="宋体" w:hAnsi="宋体"/>
                <w:color w:val="000000" w:themeColor="text1"/>
                <w:kern w:val="0"/>
                <w:szCs w:val="21"/>
              </w:rPr>
              <w:t>0.00%</w:t>
            </w:r>
          </w:p>
        </w:tc>
      </w:tr>
      <w:tr w:rsidR="0072266A" w14:paraId="3A19510B" w14:textId="77777777">
        <w:tc>
          <w:tcPr>
            <w:tcW w:w="993" w:type="dxa"/>
            <w:vMerge/>
          </w:tcPr>
          <w:p w14:paraId="2F1444B6" w14:textId="77777777" w:rsidR="0072266A" w:rsidRDefault="0072266A"/>
        </w:tc>
        <w:tc>
          <w:tcPr>
            <w:tcW w:w="992" w:type="dxa"/>
            <w:vAlign w:val="center"/>
          </w:tcPr>
          <w:p w14:paraId="379CCF89" w14:textId="77777777" w:rsidR="0072266A" w:rsidRDefault="00981DA7">
            <w:pPr>
              <w:jc w:val="center"/>
            </w:pPr>
            <w:r>
              <w:rPr>
                <w:rFonts w:ascii="宋体" w:hAnsi="宋体"/>
                <w:color w:val="000000" w:themeColor="text1"/>
                <w:kern w:val="0"/>
                <w:szCs w:val="21"/>
              </w:rPr>
              <w:t>6</w:t>
            </w:r>
          </w:p>
        </w:tc>
        <w:tc>
          <w:tcPr>
            <w:tcW w:w="1843" w:type="dxa"/>
            <w:vAlign w:val="center"/>
          </w:tcPr>
          <w:p w14:paraId="15D2974F" w14:textId="77777777" w:rsidR="0072266A" w:rsidRDefault="00981DA7">
            <w:pPr>
              <w:jc w:val="center"/>
            </w:pPr>
            <w:r>
              <w:rPr>
                <w:rFonts w:ascii="宋体" w:hAnsi="宋体"/>
                <w:color w:val="000000" w:themeColor="text1"/>
                <w:kern w:val="0"/>
                <w:szCs w:val="21"/>
              </w:rPr>
              <w:t>20240101-20240123</w:t>
            </w:r>
          </w:p>
        </w:tc>
        <w:tc>
          <w:tcPr>
            <w:tcW w:w="851" w:type="dxa"/>
            <w:vAlign w:val="center"/>
          </w:tcPr>
          <w:p w14:paraId="4B0371B0" w14:textId="77777777" w:rsidR="0072266A" w:rsidRDefault="00981DA7">
            <w:pPr>
              <w:jc w:val="center"/>
            </w:pPr>
            <w:r>
              <w:rPr>
                <w:rFonts w:ascii="宋体" w:hAnsi="宋体"/>
                <w:color w:val="000000" w:themeColor="text1"/>
                <w:kern w:val="0"/>
                <w:szCs w:val="21"/>
              </w:rPr>
              <w:t>12,760,380.88</w:t>
            </w:r>
          </w:p>
        </w:tc>
        <w:tc>
          <w:tcPr>
            <w:tcW w:w="850" w:type="dxa"/>
            <w:vAlign w:val="center"/>
          </w:tcPr>
          <w:p w14:paraId="5E2D4B6C" w14:textId="77777777" w:rsidR="0072266A" w:rsidRDefault="00981DA7">
            <w:pPr>
              <w:jc w:val="center"/>
            </w:pPr>
            <w:r>
              <w:rPr>
                <w:rFonts w:ascii="宋体" w:hAnsi="宋体"/>
                <w:color w:val="000000" w:themeColor="text1"/>
                <w:kern w:val="0"/>
                <w:szCs w:val="21"/>
              </w:rPr>
              <w:t>0.00</w:t>
            </w:r>
          </w:p>
        </w:tc>
        <w:tc>
          <w:tcPr>
            <w:tcW w:w="1134" w:type="dxa"/>
            <w:vAlign w:val="center"/>
          </w:tcPr>
          <w:p w14:paraId="0AB349F3" w14:textId="77777777" w:rsidR="0072266A" w:rsidRDefault="00981DA7">
            <w:pPr>
              <w:jc w:val="center"/>
            </w:pPr>
            <w:r>
              <w:rPr>
                <w:rFonts w:ascii="宋体" w:hAnsi="宋体"/>
                <w:color w:val="000000" w:themeColor="text1"/>
                <w:kern w:val="0"/>
                <w:szCs w:val="21"/>
              </w:rPr>
              <w:t>12,760,380.88</w:t>
            </w:r>
          </w:p>
        </w:tc>
        <w:tc>
          <w:tcPr>
            <w:tcW w:w="1419" w:type="dxa"/>
            <w:vAlign w:val="center"/>
          </w:tcPr>
          <w:p w14:paraId="1B28AF58" w14:textId="77777777" w:rsidR="0072266A" w:rsidRDefault="00981DA7">
            <w:pPr>
              <w:jc w:val="center"/>
            </w:pPr>
            <w:r>
              <w:rPr>
                <w:rFonts w:ascii="宋体" w:hAnsi="宋体"/>
                <w:color w:val="000000" w:themeColor="text1"/>
                <w:kern w:val="0"/>
                <w:szCs w:val="21"/>
              </w:rPr>
              <w:t>0.00</w:t>
            </w:r>
          </w:p>
        </w:tc>
        <w:tc>
          <w:tcPr>
            <w:tcW w:w="1130" w:type="dxa"/>
            <w:vAlign w:val="center"/>
          </w:tcPr>
          <w:p w14:paraId="02DB8210" w14:textId="77777777" w:rsidR="0072266A" w:rsidRDefault="00981DA7">
            <w:pPr>
              <w:jc w:val="center"/>
            </w:pPr>
            <w:r>
              <w:rPr>
                <w:rFonts w:ascii="宋体" w:hAnsi="宋体"/>
                <w:color w:val="000000" w:themeColor="text1"/>
                <w:kern w:val="0"/>
                <w:szCs w:val="21"/>
              </w:rPr>
              <w:t>0.00%</w:t>
            </w:r>
          </w:p>
        </w:tc>
      </w:tr>
      <w:tr w:rsidR="00FF6638" w:rsidRPr="00B54DC1" w14:paraId="502A4242" w14:textId="77777777">
        <w:tc>
          <w:tcPr>
            <w:tcW w:w="9212" w:type="dxa"/>
            <w:gridSpan w:val="8"/>
            <w:vAlign w:val="center"/>
          </w:tcPr>
          <w:p w14:paraId="7846D36F" w14:textId="77777777" w:rsidR="00EE54C5" w:rsidRPr="00B54DC1" w:rsidRDefault="00323032">
            <w:pPr>
              <w:autoSpaceDE w:val="0"/>
              <w:autoSpaceDN w:val="0"/>
              <w:adjustRightInd w:val="0"/>
              <w:jc w:val="center"/>
              <w:rPr>
                <w:rFonts w:ascii="宋体" w:hAnsi="宋体"/>
                <w:color w:val="000000" w:themeColor="text1"/>
                <w:kern w:val="0"/>
                <w:szCs w:val="21"/>
              </w:rPr>
            </w:pPr>
            <w:r w:rsidRPr="00B54DC1">
              <w:rPr>
                <w:rFonts w:ascii="宋体" w:hAnsi="宋体"/>
                <w:color w:val="000000" w:themeColor="text1"/>
                <w:kern w:val="0"/>
                <w:szCs w:val="21"/>
              </w:rPr>
              <w:t>产品特有风险</w:t>
            </w:r>
          </w:p>
        </w:tc>
      </w:tr>
      <w:tr w:rsidR="00FF6638" w:rsidRPr="00B54DC1" w14:paraId="35619338" w14:textId="77777777">
        <w:tc>
          <w:tcPr>
            <w:tcW w:w="9212" w:type="dxa"/>
            <w:gridSpan w:val="8"/>
            <w:vAlign w:val="center"/>
          </w:tcPr>
          <w:p w14:paraId="003CBE6A" w14:textId="77777777" w:rsidR="00EE54C5" w:rsidRPr="00B54DC1" w:rsidRDefault="00323032">
            <w:pPr>
              <w:autoSpaceDE w:val="0"/>
              <w:autoSpaceDN w:val="0"/>
              <w:adjustRightInd w:val="0"/>
              <w:jc w:val="left"/>
              <w:rPr>
                <w:rFonts w:ascii="宋体" w:hAnsi="宋体"/>
                <w:color w:val="000000" w:themeColor="text1"/>
                <w:kern w:val="0"/>
                <w:szCs w:val="21"/>
              </w:rPr>
            </w:pPr>
            <w:r w:rsidRPr="00B54DC1">
              <w:rPr>
                <w:rFonts w:ascii="宋体" w:hAnsi="宋体" w:hint="eastAsia"/>
                <w:color w:val="000000" w:themeColor="text1"/>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7B599359" w14:textId="77777777" w:rsidR="00EE54C5" w:rsidRPr="00B54DC1" w:rsidRDefault="00323032">
      <w:pPr>
        <w:autoSpaceDE w:val="0"/>
        <w:autoSpaceDN w:val="0"/>
        <w:adjustRightInd w:val="0"/>
        <w:spacing w:line="360" w:lineRule="auto"/>
        <w:jc w:val="left"/>
        <w:rPr>
          <w:rFonts w:ascii="宋体" w:hAnsi="宋体"/>
          <w:b/>
          <w:bCs/>
          <w:color w:val="000000" w:themeColor="text1"/>
          <w:kern w:val="0"/>
          <w:szCs w:val="21"/>
        </w:rPr>
      </w:pPr>
      <w:r w:rsidRPr="00B54DC1">
        <w:rPr>
          <w:rFonts w:ascii="宋体" w:hAnsi="宋体" w:hint="eastAsia"/>
          <w:b/>
          <w:bCs/>
          <w:color w:val="000000" w:themeColor="text1"/>
          <w:kern w:val="0"/>
          <w:szCs w:val="21"/>
        </w:rPr>
        <w:t>11.2 影响投资者决策的其他重要信息</w:t>
      </w:r>
    </w:p>
    <w:p w14:paraId="3676BAEA" w14:textId="77777777" w:rsidR="00EE54C5" w:rsidRPr="00B54DC1" w:rsidRDefault="00323032">
      <w:pPr>
        <w:spacing w:line="360" w:lineRule="auto"/>
        <w:ind w:firstLineChars="200" w:firstLine="420"/>
        <w:rPr>
          <w:rFonts w:ascii="宋体" w:hAnsi="宋体"/>
          <w:color w:val="000000" w:themeColor="text1"/>
          <w:szCs w:val="21"/>
        </w:rPr>
      </w:pPr>
      <w:r w:rsidRPr="00B54DC1">
        <w:rPr>
          <w:rFonts w:ascii="宋体" w:hAnsi="宋体"/>
          <w:color w:val="000000" w:themeColor="text1"/>
          <w:szCs w:val="21"/>
        </w:rPr>
        <w:t>无。</w:t>
      </w:r>
    </w:p>
    <w:p w14:paraId="03ED66F9" w14:textId="77777777"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49" w:name="_Toc175837269"/>
      <w:r w:rsidRPr="00B54DC1">
        <w:rPr>
          <w:rFonts w:eastAsiaTheme="minorEastAsia"/>
          <w:b/>
          <w:bCs/>
          <w:color w:val="000000" w:themeColor="text1"/>
          <w:szCs w:val="24"/>
          <w:lang w:val="en-US"/>
        </w:rPr>
        <w:t xml:space="preserve">12  </w:t>
      </w:r>
      <w:r w:rsidRPr="00B54DC1">
        <w:rPr>
          <w:rFonts w:eastAsiaTheme="minorEastAsia"/>
          <w:b/>
          <w:bCs/>
          <w:color w:val="000000" w:themeColor="text1"/>
          <w:szCs w:val="24"/>
          <w:lang w:val="en-US"/>
        </w:rPr>
        <w:t>备查文件目录</w:t>
      </w:r>
      <w:bookmarkEnd w:id="148"/>
      <w:bookmarkEnd w:id="149"/>
    </w:p>
    <w:p w14:paraId="45940844" w14:textId="77777777"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50" w:name="_Toc175837270"/>
      <w:r w:rsidRPr="00B54DC1">
        <w:rPr>
          <w:rFonts w:ascii="Times New Roman" w:eastAsiaTheme="minorEastAsia" w:hAnsi="Times New Roman"/>
          <w:color w:val="000000" w:themeColor="text1"/>
          <w:kern w:val="0"/>
          <w:sz w:val="21"/>
          <w:szCs w:val="21"/>
        </w:rPr>
        <w:t xml:space="preserve">12.1 </w:t>
      </w:r>
      <w:r w:rsidRPr="00B54DC1">
        <w:rPr>
          <w:rFonts w:ascii="Times New Roman" w:eastAsiaTheme="minorEastAsia" w:hAnsi="Times New Roman"/>
          <w:color w:val="000000" w:themeColor="text1"/>
          <w:kern w:val="0"/>
          <w:sz w:val="21"/>
          <w:szCs w:val="21"/>
        </w:rPr>
        <w:t>备查文件目录</w:t>
      </w:r>
      <w:bookmarkEnd w:id="150"/>
    </w:p>
    <w:p w14:paraId="5B0E002E" w14:textId="77777777" w:rsidR="0072266A" w:rsidRDefault="00981DA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、中国证监会批准本基金募集的文件</w:t>
      </w:r>
    </w:p>
    <w:p w14:paraId="4329B8A1" w14:textId="77777777" w:rsidR="0072266A" w:rsidRDefault="00981DA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2</w:t>
      </w:r>
      <w:r>
        <w:rPr>
          <w:rFonts w:eastAsiaTheme="minorEastAsia"/>
          <w:color w:val="000000" w:themeColor="text1"/>
          <w:kern w:val="0"/>
          <w:szCs w:val="21"/>
        </w:rPr>
        <w:t>、《摩根纯债丰利债券型证券投资基金基金合同》</w:t>
      </w:r>
    </w:p>
    <w:p w14:paraId="329CE31D" w14:textId="77777777" w:rsidR="0072266A" w:rsidRDefault="00981DA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、《摩根纯债丰利债券型证券投资基金托管协议》</w:t>
      </w:r>
    </w:p>
    <w:p w14:paraId="47C19538" w14:textId="77777777" w:rsidR="0072266A" w:rsidRDefault="00981DA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、法律意见书</w:t>
      </w:r>
    </w:p>
    <w:p w14:paraId="68865C55" w14:textId="77777777" w:rsidR="0072266A" w:rsidRDefault="00981DA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、基金管理人业务资格批件、营业执照</w:t>
      </w:r>
    </w:p>
    <w:p w14:paraId="059124AA" w14:textId="77777777" w:rsidR="0072266A" w:rsidRDefault="00981DA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6</w:t>
      </w:r>
      <w:r>
        <w:rPr>
          <w:rFonts w:eastAsiaTheme="minorEastAsia"/>
          <w:color w:val="000000" w:themeColor="text1"/>
          <w:kern w:val="0"/>
          <w:szCs w:val="21"/>
        </w:rPr>
        <w:t>、基金托管人业务资格批件、营业执照</w:t>
      </w:r>
    </w:p>
    <w:p w14:paraId="2C3843EF" w14:textId="77777777" w:rsidR="0072266A" w:rsidRDefault="00981DA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7</w:t>
      </w:r>
      <w:r>
        <w:rPr>
          <w:rFonts w:eastAsiaTheme="minorEastAsia"/>
          <w:color w:val="000000" w:themeColor="text1"/>
          <w:kern w:val="0"/>
          <w:szCs w:val="21"/>
        </w:rPr>
        <w:t>、《摩根基金管理（中国）有限公司开放式基金业务规则》</w:t>
      </w:r>
    </w:p>
    <w:p w14:paraId="0592E7D1"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8</w:t>
      </w:r>
      <w:r w:rsidRPr="00B54DC1">
        <w:rPr>
          <w:rFonts w:eastAsiaTheme="minorEastAsia"/>
          <w:color w:val="000000" w:themeColor="text1"/>
          <w:kern w:val="0"/>
          <w:szCs w:val="21"/>
        </w:rPr>
        <w:t>、中国证监会要求的其他文件</w:t>
      </w:r>
    </w:p>
    <w:p w14:paraId="6FD3F50B" w14:textId="77777777" w:rsidR="00EE54C5" w:rsidRPr="00B54DC1" w:rsidRDefault="00323032">
      <w:pPr>
        <w:pStyle w:val="2"/>
        <w:spacing w:before="0" w:after="0"/>
        <w:rPr>
          <w:rFonts w:ascii="Times New Roman" w:eastAsiaTheme="minorEastAsia" w:hAnsi="Times New Roman"/>
          <w:color w:val="000000" w:themeColor="text1"/>
          <w:sz w:val="21"/>
          <w:szCs w:val="21"/>
        </w:rPr>
      </w:pPr>
      <w:bookmarkStart w:id="151" w:name="_Toc175837271"/>
      <w:r w:rsidRPr="00B54DC1">
        <w:rPr>
          <w:rFonts w:ascii="Times New Roman" w:eastAsiaTheme="minorEastAsia" w:hAnsi="Times New Roman"/>
          <w:color w:val="000000" w:themeColor="text1"/>
          <w:kern w:val="0"/>
          <w:sz w:val="21"/>
          <w:szCs w:val="21"/>
        </w:rPr>
        <w:t>12</w:t>
      </w:r>
      <w:r w:rsidRPr="00B54DC1">
        <w:rPr>
          <w:rFonts w:ascii="Times New Roman" w:eastAsiaTheme="minorEastAsia" w:hAnsi="Times New Roman"/>
          <w:color w:val="000000" w:themeColor="text1"/>
          <w:sz w:val="21"/>
          <w:szCs w:val="21"/>
        </w:rPr>
        <w:t xml:space="preserve">.2 </w:t>
      </w:r>
      <w:r w:rsidRPr="00B54DC1">
        <w:rPr>
          <w:rFonts w:ascii="Times New Roman" w:eastAsiaTheme="minorEastAsia" w:hAnsi="Times New Roman"/>
          <w:color w:val="000000" w:themeColor="text1"/>
          <w:sz w:val="21"/>
          <w:szCs w:val="21"/>
        </w:rPr>
        <w:t>存放地点</w:t>
      </w:r>
      <w:bookmarkEnd w:id="151"/>
    </w:p>
    <w:p w14:paraId="316CA913"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基金管理人或基金托管人住所。</w:t>
      </w:r>
    </w:p>
    <w:p w14:paraId="309EFDF8" w14:textId="77777777" w:rsidR="00EE54C5" w:rsidRPr="00B54DC1" w:rsidRDefault="00323032">
      <w:pPr>
        <w:pStyle w:val="2"/>
        <w:spacing w:before="0" w:after="0"/>
        <w:rPr>
          <w:rFonts w:ascii="Times New Roman" w:eastAsiaTheme="minorEastAsia" w:hAnsi="Times New Roman"/>
          <w:color w:val="000000" w:themeColor="text1"/>
          <w:sz w:val="21"/>
          <w:szCs w:val="21"/>
        </w:rPr>
      </w:pPr>
      <w:bookmarkStart w:id="152" w:name="_Toc175837272"/>
      <w:r w:rsidRPr="00B54DC1">
        <w:rPr>
          <w:rFonts w:ascii="Times New Roman" w:eastAsiaTheme="minorEastAsia" w:hAnsi="Times New Roman"/>
          <w:color w:val="000000" w:themeColor="text1"/>
          <w:kern w:val="0"/>
          <w:sz w:val="21"/>
          <w:szCs w:val="21"/>
        </w:rPr>
        <w:t>12</w:t>
      </w:r>
      <w:r w:rsidRPr="00B54DC1">
        <w:rPr>
          <w:rFonts w:ascii="Times New Roman" w:eastAsiaTheme="minorEastAsia" w:hAnsi="Times New Roman"/>
          <w:color w:val="000000" w:themeColor="text1"/>
          <w:sz w:val="21"/>
          <w:szCs w:val="21"/>
        </w:rPr>
        <w:t xml:space="preserve">.3 </w:t>
      </w:r>
      <w:r w:rsidRPr="00B54DC1">
        <w:rPr>
          <w:rFonts w:ascii="Times New Roman" w:eastAsiaTheme="minorEastAsia" w:hAnsi="Times New Roman"/>
          <w:color w:val="000000" w:themeColor="text1"/>
          <w:sz w:val="21"/>
          <w:szCs w:val="21"/>
        </w:rPr>
        <w:t>查阅方式</w:t>
      </w:r>
      <w:bookmarkEnd w:id="152"/>
    </w:p>
    <w:p w14:paraId="5E81D22F" w14:textId="77777777"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投资者可在营业时间免费查阅，也可按工本费购买复印件。</w:t>
      </w:r>
    </w:p>
    <w:p w14:paraId="35692CAB" w14:textId="77777777" w:rsidR="00EE54C5" w:rsidRPr="00B54DC1" w:rsidRDefault="00EE54C5">
      <w:pPr>
        <w:ind w:firstLineChars="150" w:firstLine="315"/>
        <w:rPr>
          <w:rFonts w:eastAsiaTheme="minorEastAsia"/>
          <w:bCs/>
          <w:color w:val="000000" w:themeColor="text1"/>
          <w:szCs w:val="21"/>
        </w:rPr>
      </w:pPr>
    </w:p>
    <w:p w14:paraId="1EE35C90" w14:textId="77777777" w:rsidR="00EE54C5" w:rsidRPr="00B54DC1" w:rsidRDefault="00EE54C5">
      <w:pPr>
        <w:ind w:firstLineChars="150" w:firstLine="315"/>
        <w:rPr>
          <w:rFonts w:eastAsiaTheme="minorEastAsia"/>
          <w:bCs/>
          <w:color w:val="000000" w:themeColor="text1"/>
          <w:szCs w:val="21"/>
        </w:rPr>
      </w:pPr>
    </w:p>
    <w:p w14:paraId="1362BBE2" w14:textId="77777777" w:rsidR="00EE54C5" w:rsidRPr="00B54DC1" w:rsidRDefault="00EE54C5">
      <w:pPr>
        <w:ind w:firstLineChars="150" w:firstLine="315"/>
        <w:rPr>
          <w:rFonts w:eastAsiaTheme="minorEastAsia"/>
          <w:bCs/>
          <w:color w:val="000000" w:themeColor="text1"/>
          <w:szCs w:val="21"/>
        </w:rPr>
      </w:pPr>
    </w:p>
    <w:p w14:paraId="4DCE9016" w14:textId="77777777" w:rsidR="00EE54C5" w:rsidRPr="00B54DC1" w:rsidRDefault="00EE54C5">
      <w:pPr>
        <w:ind w:firstLineChars="150" w:firstLine="315"/>
        <w:rPr>
          <w:rFonts w:eastAsiaTheme="minorEastAsia"/>
          <w:bCs/>
          <w:color w:val="000000" w:themeColor="text1"/>
          <w:szCs w:val="21"/>
        </w:rPr>
      </w:pPr>
    </w:p>
    <w:p w14:paraId="087A84AC" w14:textId="77777777" w:rsidR="00EE54C5" w:rsidRPr="00B54DC1" w:rsidRDefault="00EE54C5">
      <w:pPr>
        <w:ind w:firstLineChars="150" w:firstLine="315"/>
        <w:rPr>
          <w:rFonts w:eastAsiaTheme="minorEastAsia"/>
          <w:bCs/>
          <w:color w:val="000000" w:themeColor="text1"/>
          <w:szCs w:val="21"/>
        </w:rPr>
      </w:pPr>
    </w:p>
    <w:p w14:paraId="5F406471" w14:textId="77777777" w:rsidR="00EE54C5" w:rsidRPr="00B54DC1" w:rsidRDefault="00EE54C5">
      <w:pPr>
        <w:ind w:firstLineChars="150" w:firstLine="315"/>
        <w:rPr>
          <w:rFonts w:eastAsiaTheme="minorEastAsia"/>
          <w:bCs/>
          <w:color w:val="000000" w:themeColor="text1"/>
          <w:szCs w:val="21"/>
        </w:rPr>
      </w:pPr>
    </w:p>
    <w:p w14:paraId="445A3877" w14:textId="77777777" w:rsidR="00EE54C5" w:rsidRPr="00B54DC1" w:rsidRDefault="00EE54C5">
      <w:pPr>
        <w:ind w:firstLineChars="150" w:firstLine="360"/>
        <w:rPr>
          <w:rFonts w:eastAsiaTheme="minorEastAsia"/>
          <w:bCs/>
          <w:color w:val="000000" w:themeColor="text1"/>
          <w:sz w:val="24"/>
        </w:rPr>
      </w:pPr>
    </w:p>
    <w:p w14:paraId="5434F8E8" w14:textId="77777777" w:rsidR="00EE54C5" w:rsidRPr="00B54DC1" w:rsidRDefault="00323032">
      <w:pPr>
        <w:spacing w:line="360" w:lineRule="auto"/>
        <w:ind w:left="840"/>
        <w:jc w:val="right"/>
        <w:rPr>
          <w:rFonts w:eastAsiaTheme="minorEastAsia"/>
          <w:b/>
          <w:bCs/>
          <w:color w:val="000000" w:themeColor="text1"/>
          <w:sz w:val="24"/>
        </w:rPr>
      </w:pPr>
      <w:r w:rsidRPr="00B54DC1">
        <w:rPr>
          <w:rFonts w:eastAsiaTheme="minorEastAsia"/>
          <w:b/>
          <w:bCs/>
          <w:color w:val="000000" w:themeColor="text1"/>
          <w:sz w:val="24"/>
        </w:rPr>
        <w:t>摩根基金管理（中国）有限公司</w:t>
      </w:r>
    </w:p>
    <w:p w14:paraId="0F3DC7A8" w14:textId="77777777" w:rsidR="00EE54C5" w:rsidRPr="00B54DC1" w:rsidRDefault="00323032">
      <w:pPr>
        <w:spacing w:line="360" w:lineRule="auto"/>
        <w:ind w:left="840"/>
        <w:jc w:val="right"/>
        <w:rPr>
          <w:rFonts w:eastAsiaTheme="minorEastAsia"/>
          <w:b/>
          <w:bCs/>
          <w:color w:val="000000" w:themeColor="text1"/>
          <w:sz w:val="24"/>
        </w:rPr>
      </w:pPr>
      <w:r w:rsidRPr="00B54DC1">
        <w:rPr>
          <w:rFonts w:eastAsiaTheme="minorEastAsia"/>
          <w:b/>
          <w:bCs/>
          <w:color w:val="000000" w:themeColor="text1"/>
          <w:sz w:val="24"/>
        </w:rPr>
        <w:t>二〇二四年八月三十日</w:t>
      </w:r>
    </w:p>
    <w:sectPr w:rsidR="00EE54C5" w:rsidRPr="00B54DC1">
      <w:footerReference w:type="even" r:id="rId12"/>
      <w:footerReference w:type="default" r:id="rId13"/>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4F719" w14:textId="77777777" w:rsidR="00CA5199" w:rsidRDefault="00CA5199">
      <w:r>
        <w:separator/>
      </w:r>
    </w:p>
  </w:endnote>
  <w:endnote w:type="continuationSeparator" w:id="0">
    <w:p w14:paraId="045DE03D" w14:textId="77777777" w:rsidR="00CA5199" w:rsidRDefault="00CA5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199A" w14:textId="77777777" w:rsidR="00DA3D70" w:rsidRDefault="00DA3D70">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5535EEB4" w14:textId="77777777" w:rsidR="00DA3D70" w:rsidRDefault="00DA3D70">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46FE" w14:textId="77777777" w:rsidR="00DA3D70" w:rsidRDefault="00DA3D70">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E4DE0">
      <w:rPr>
        <w:noProof/>
        <w:kern w:val="0"/>
        <w:szCs w:val="21"/>
      </w:rPr>
      <w:t>20</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E4DE0">
      <w:rPr>
        <w:noProof/>
        <w:kern w:val="0"/>
        <w:szCs w:val="21"/>
      </w:rPr>
      <w:t>45</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E28D9" w14:textId="77777777" w:rsidR="00CA5199" w:rsidRDefault="00CA5199">
      <w:r>
        <w:separator/>
      </w:r>
    </w:p>
  </w:footnote>
  <w:footnote w:type="continuationSeparator" w:id="0">
    <w:p w14:paraId="6281686D" w14:textId="77777777" w:rsidR="00CA5199" w:rsidRDefault="00CA5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36FCD" w14:textId="77777777" w:rsidR="00DA3D70" w:rsidRDefault="00DA3D70">
    <w:pPr>
      <w:pStyle w:val="af6"/>
      <w:pBdr>
        <w:bottom w:val="single" w:sz="6" w:space="0" w:color="auto"/>
      </w:pBdr>
      <w:jc w:val="right"/>
    </w:pPr>
    <w:r>
      <w:t>摩根纯债丰利债券型证券投资基金</w:t>
    </w:r>
    <w:r>
      <w:t>2024</w:t>
    </w:r>
    <w:r>
      <w:t>年中期报告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452"/>
    <w:rsid w:val="00000EBD"/>
    <w:rsid w:val="000019B6"/>
    <w:rsid w:val="00001B39"/>
    <w:rsid w:val="00002644"/>
    <w:rsid w:val="00002F13"/>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F11"/>
    <w:rsid w:val="00011081"/>
    <w:rsid w:val="0001147D"/>
    <w:rsid w:val="00011694"/>
    <w:rsid w:val="00011EB5"/>
    <w:rsid w:val="0001280C"/>
    <w:rsid w:val="00013CAE"/>
    <w:rsid w:val="00014702"/>
    <w:rsid w:val="000162AF"/>
    <w:rsid w:val="000170D5"/>
    <w:rsid w:val="00017581"/>
    <w:rsid w:val="0001767C"/>
    <w:rsid w:val="00017AE3"/>
    <w:rsid w:val="00020583"/>
    <w:rsid w:val="0002154E"/>
    <w:rsid w:val="00021813"/>
    <w:rsid w:val="00021DD4"/>
    <w:rsid w:val="000221FE"/>
    <w:rsid w:val="00023BE7"/>
    <w:rsid w:val="0002453B"/>
    <w:rsid w:val="00024A49"/>
    <w:rsid w:val="00024C15"/>
    <w:rsid w:val="00024C62"/>
    <w:rsid w:val="00024CA0"/>
    <w:rsid w:val="00025DE7"/>
    <w:rsid w:val="000274FE"/>
    <w:rsid w:val="000276C9"/>
    <w:rsid w:val="0003228A"/>
    <w:rsid w:val="000322D5"/>
    <w:rsid w:val="0003271C"/>
    <w:rsid w:val="00032ADD"/>
    <w:rsid w:val="00032FE1"/>
    <w:rsid w:val="00033104"/>
    <w:rsid w:val="000331EA"/>
    <w:rsid w:val="000335CE"/>
    <w:rsid w:val="00033EC1"/>
    <w:rsid w:val="00034067"/>
    <w:rsid w:val="00034BA5"/>
    <w:rsid w:val="000358FE"/>
    <w:rsid w:val="00035B5A"/>
    <w:rsid w:val="00037267"/>
    <w:rsid w:val="000378BC"/>
    <w:rsid w:val="00037CF2"/>
    <w:rsid w:val="00037FCF"/>
    <w:rsid w:val="000415E6"/>
    <w:rsid w:val="00041844"/>
    <w:rsid w:val="000418B9"/>
    <w:rsid w:val="00041BC8"/>
    <w:rsid w:val="00041F20"/>
    <w:rsid w:val="000421B8"/>
    <w:rsid w:val="00042656"/>
    <w:rsid w:val="000429DF"/>
    <w:rsid w:val="00042AAD"/>
    <w:rsid w:val="000430CA"/>
    <w:rsid w:val="0004381B"/>
    <w:rsid w:val="00043ABF"/>
    <w:rsid w:val="00044158"/>
    <w:rsid w:val="000445E4"/>
    <w:rsid w:val="00044D14"/>
    <w:rsid w:val="000471B4"/>
    <w:rsid w:val="00050260"/>
    <w:rsid w:val="00050AD9"/>
    <w:rsid w:val="00050DE0"/>
    <w:rsid w:val="000510AB"/>
    <w:rsid w:val="000514E0"/>
    <w:rsid w:val="00053091"/>
    <w:rsid w:val="0005346A"/>
    <w:rsid w:val="000534CD"/>
    <w:rsid w:val="00053EED"/>
    <w:rsid w:val="0005448A"/>
    <w:rsid w:val="00055AF1"/>
    <w:rsid w:val="000573B5"/>
    <w:rsid w:val="00060597"/>
    <w:rsid w:val="00060A2C"/>
    <w:rsid w:val="00060CB4"/>
    <w:rsid w:val="00061167"/>
    <w:rsid w:val="0006177C"/>
    <w:rsid w:val="00062997"/>
    <w:rsid w:val="00062AC1"/>
    <w:rsid w:val="00063185"/>
    <w:rsid w:val="0006334D"/>
    <w:rsid w:val="00063554"/>
    <w:rsid w:val="00063D34"/>
    <w:rsid w:val="0006475F"/>
    <w:rsid w:val="00064AE3"/>
    <w:rsid w:val="00064FC8"/>
    <w:rsid w:val="00065879"/>
    <w:rsid w:val="00066524"/>
    <w:rsid w:val="000671A3"/>
    <w:rsid w:val="00070CD1"/>
    <w:rsid w:val="00071022"/>
    <w:rsid w:val="0007171B"/>
    <w:rsid w:val="000717A1"/>
    <w:rsid w:val="0007199F"/>
    <w:rsid w:val="00072DE0"/>
    <w:rsid w:val="00073679"/>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4D9D"/>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3735"/>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24F"/>
    <w:rsid w:val="000C31A5"/>
    <w:rsid w:val="000C3A4E"/>
    <w:rsid w:val="000C3FD9"/>
    <w:rsid w:val="000C4107"/>
    <w:rsid w:val="000C45E7"/>
    <w:rsid w:val="000C45F5"/>
    <w:rsid w:val="000C5E98"/>
    <w:rsid w:val="000C608E"/>
    <w:rsid w:val="000C698D"/>
    <w:rsid w:val="000C6A7E"/>
    <w:rsid w:val="000C705C"/>
    <w:rsid w:val="000C7AE4"/>
    <w:rsid w:val="000D01F4"/>
    <w:rsid w:val="000D0B89"/>
    <w:rsid w:val="000D1519"/>
    <w:rsid w:val="000D3145"/>
    <w:rsid w:val="000D3440"/>
    <w:rsid w:val="000D36D1"/>
    <w:rsid w:val="000D3DE9"/>
    <w:rsid w:val="000D4AAD"/>
    <w:rsid w:val="000D4F6A"/>
    <w:rsid w:val="000D52DC"/>
    <w:rsid w:val="000D55E8"/>
    <w:rsid w:val="000D5922"/>
    <w:rsid w:val="000D6054"/>
    <w:rsid w:val="000D619B"/>
    <w:rsid w:val="000D788B"/>
    <w:rsid w:val="000D7BDE"/>
    <w:rsid w:val="000E1288"/>
    <w:rsid w:val="000E1526"/>
    <w:rsid w:val="000E1537"/>
    <w:rsid w:val="000E18F1"/>
    <w:rsid w:val="000E2950"/>
    <w:rsid w:val="000E34ED"/>
    <w:rsid w:val="000E4456"/>
    <w:rsid w:val="000E5830"/>
    <w:rsid w:val="000E6184"/>
    <w:rsid w:val="000E67FE"/>
    <w:rsid w:val="000E79F4"/>
    <w:rsid w:val="000F0519"/>
    <w:rsid w:val="000F0C0A"/>
    <w:rsid w:val="000F175F"/>
    <w:rsid w:val="000F17D1"/>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CC8"/>
    <w:rsid w:val="00102DFE"/>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6E31"/>
    <w:rsid w:val="00120256"/>
    <w:rsid w:val="00120825"/>
    <w:rsid w:val="00120EED"/>
    <w:rsid w:val="001212B4"/>
    <w:rsid w:val="001220E0"/>
    <w:rsid w:val="0012304E"/>
    <w:rsid w:val="0012336E"/>
    <w:rsid w:val="001237F2"/>
    <w:rsid w:val="001239C8"/>
    <w:rsid w:val="00123A56"/>
    <w:rsid w:val="00124679"/>
    <w:rsid w:val="001248EF"/>
    <w:rsid w:val="001257C7"/>
    <w:rsid w:val="00126502"/>
    <w:rsid w:val="00126AF2"/>
    <w:rsid w:val="00126DDF"/>
    <w:rsid w:val="001270BF"/>
    <w:rsid w:val="001274B5"/>
    <w:rsid w:val="00127BAC"/>
    <w:rsid w:val="00127D74"/>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2280"/>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8F9"/>
    <w:rsid w:val="00154ADA"/>
    <w:rsid w:val="00154B08"/>
    <w:rsid w:val="00154DF7"/>
    <w:rsid w:val="0015531A"/>
    <w:rsid w:val="00155965"/>
    <w:rsid w:val="00156290"/>
    <w:rsid w:val="00157418"/>
    <w:rsid w:val="00157B5A"/>
    <w:rsid w:val="0016050B"/>
    <w:rsid w:val="00160E35"/>
    <w:rsid w:val="001610DB"/>
    <w:rsid w:val="001611C2"/>
    <w:rsid w:val="001613DA"/>
    <w:rsid w:val="0016380C"/>
    <w:rsid w:val="00163816"/>
    <w:rsid w:val="00163B27"/>
    <w:rsid w:val="0016425E"/>
    <w:rsid w:val="00164BF7"/>
    <w:rsid w:val="00164DAE"/>
    <w:rsid w:val="00165317"/>
    <w:rsid w:val="001657AB"/>
    <w:rsid w:val="001674E1"/>
    <w:rsid w:val="00167FF7"/>
    <w:rsid w:val="0017073D"/>
    <w:rsid w:val="001709C2"/>
    <w:rsid w:val="00170D38"/>
    <w:rsid w:val="00171484"/>
    <w:rsid w:val="00171BAD"/>
    <w:rsid w:val="00171F2C"/>
    <w:rsid w:val="00171FDA"/>
    <w:rsid w:val="00172C19"/>
    <w:rsid w:val="00173AF1"/>
    <w:rsid w:val="001740DA"/>
    <w:rsid w:val="001744B4"/>
    <w:rsid w:val="001750B5"/>
    <w:rsid w:val="001751EF"/>
    <w:rsid w:val="001756A1"/>
    <w:rsid w:val="001761EE"/>
    <w:rsid w:val="00176EAA"/>
    <w:rsid w:val="00177030"/>
    <w:rsid w:val="0017725A"/>
    <w:rsid w:val="001775F2"/>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552C"/>
    <w:rsid w:val="00186199"/>
    <w:rsid w:val="00186F7A"/>
    <w:rsid w:val="00190788"/>
    <w:rsid w:val="00190AE2"/>
    <w:rsid w:val="00190E27"/>
    <w:rsid w:val="00191A1A"/>
    <w:rsid w:val="001928F7"/>
    <w:rsid w:val="00192957"/>
    <w:rsid w:val="00192E86"/>
    <w:rsid w:val="00193182"/>
    <w:rsid w:val="00193575"/>
    <w:rsid w:val="0019389D"/>
    <w:rsid w:val="00193B62"/>
    <w:rsid w:val="00194537"/>
    <w:rsid w:val="00194C3D"/>
    <w:rsid w:val="0019563C"/>
    <w:rsid w:val="001956CA"/>
    <w:rsid w:val="00195B79"/>
    <w:rsid w:val="00196821"/>
    <w:rsid w:val="001A081B"/>
    <w:rsid w:val="001A088E"/>
    <w:rsid w:val="001A0F4A"/>
    <w:rsid w:val="001A16CF"/>
    <w:rsid w:val="001A1B13"/>
    <w:rsid w:val="001A1B92"/>
    <w:rsid w:val="001A1D38"/>
    <w:rsid w:val="001A21A9"/>
    <w:rsid w:val="001A2A97"/>
    <w:rsid w:val="001A364F"/>
    <w:rsid w:val="001A39B7"/>
    <w:rsid w:val="001A42FA"/>
    <w:rsid w:val="001A4AEC"/>
    <w:rsid w:val="001A4BE3"/>
    <w:rsid w:val="001A59D8"/>
    <w:rsid w:val="001A5F1E"/>
    <w:rsid w:val="001A5FA6"/>
    <w:rsid w:val="001A668F"/>
    <w:rsid w:val="001A71CC"/>
    <w:rsid w:val="001A7F30"/>
    <w:rsid w:val="001B29B4"/>
    <w:rsid w:val="001B2F0C"/>
    <w:rsid w:val="001B30CA"/>
    <w:rsid w:val="001B3513"/>
    <w:rsid w:val="001B353A"/>
    <w:rsid w:val="001B36E6"/>
    <w:rsid w:val="001B3D3E"/>
    <w:rsid w:val="001B4FC4"/>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6CBE"/>
    <w:rsid w:val="001C7C6D"/>
    <w:rsid w:val="001C7F70"/>
    <w:rsid w:val="001D0538"/>
    <w:rsid w:val="001D0634"/>
    <w:rsid w:val="001D0D49"/>
    <w:rsid w:val="001D0E1A"/>
    <w:rsid w:val="001D0F6A"/>
    <w:rsid w:val="001D21BC"/>
    <w:rsid w:val="001D24E4"/>
    <w:rsid w:val="001D2533"/>
    <w:rsid w:val="001D295A"/>
    <w:rsid w:val="001D2E47"/>
    <w:rsid w:val="001D2FA5"/>
    <w:rsid w:val="001D35E0"/>
    <w:rsid w:val="001D5045"/>
    <w:rsid w:val="001D5494"/>
    <w:rsid w:val="001D56B2"/>
    <w:rsid w:val="001D5A44"/>
    <w:rsid w:val="001D6213"/>
    <w:rsid w:val="001D63A3"/>
    <w:rsid w:val="001D6D30"/>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0B86"/>
    <w:rsid w:val="001F221F"/>
    <w:rsid w:val="001F3CC6"/>
    <w:rsid w:val="001F3F50"/>
    <w:rsid w:val="001F4530"/>
    <w:rsid w:val="001F47C0"/>
    <w:rsid w:val="001F5CE2"/>
    <w:rsid w:val="001F5DBA"/>
    <w:rsid w:val="001F5DE3"/>
    <w:rsid w:val="001F5F74"/>
    <w:rsid w:val="002010DE"/>
    <w:rsid w:val="00201962"/>
    <w:rsid w:val="00201B58"/>
    <w:rsid w:val="00202968"/>
    <w:rsid w:val="00202C32"/>
    <w:rsid w:val="00203973"/>
    <w:rsid w:val="00203AEF"/>
    <w:rsid w:val="002045E7"/>
    <w:rsid w:val="00206245"/>
    <w:rsid w:val="00206493"/>
    <w:rsid w:val="00207A46"/>
    <w:rsid w:val="00211258"/>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1C60"/>
    <w:rsid w:val="00222DE3"/>
    <w:rsid w:val="00223244"/>
    <w:rsid w:val="002233F0"/>
    <w:rsid w:val="002243A3"/>
    <w:rsid w:val="0022498A"/>
    <w:rsid w:val="00225756"/>
    <w:rsid w:val="00225ADC"/>
    <w:rsid w:val="00225CEB"/>
    <w:rsid w:val="0022692D"/>
    <w:rsid w:val="00227721"/>
    <w:rsid w:val="002279AA"/>
    <w:rsid w:val="00227C39"/>
    <w:rsid w:val="00230C96"/>
    <w:rsid w:val="00231610"/>
    <w:rsid w:val="00231881"/>
    <w:rsid w:val="002318F3"/>
    <w:rsid w:val="00231983"/>
    <w:rsid w:val="00231E15"/>
    <w:rsid w:val="00232E3C"/>
    <w:rsid w:val="0023323F"/>
    <w:rsid w:val="00234202"/>
    <w:rsid w:val="00235099"/>
    <w:rsid w:val="002356A3"/>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32"/>
    <w:rsid w:val="00245012"/>
    <w:rsid w:val="0024504E"/>
    <w:rsid w:val="00245236"/>
    <w:rsid w:val="00245761"/>
    <w:rsid w:val="0024651F"/>
    <w:rsid w:val="00247729"/>
    <w:rsid w:val="00250427"/>
    <w:rsid w:val="0025158D"/>
    <w:rsid w:val="00251C7E"/>
    <w:rsid w:val="00251D4B"/>
    <w:rsid w:val="00252697"/>
    <w:rsid w:val="0025281A"/>
    <w:rsid w:val="00253206"/>
    <w:rsid w:val="002533BC"/>
    <w:rsid w:val="00253D3C"/>
    <w:rsid w:val="002544D7"/>
    <w:rsid w:val="00255292"/>
    <w:rsid w:val="00257359"/>
    <w:rsid w:val="00257578"/>
    <w:rsid w:val="00257B95"/>
    <w:rsid w:val="00260200"/>
    <w:rsid w:val="00260B06"/>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F02"/>
    <w:rsid w:val="00273F86"/>
    <w:rsid w:val="00274009"/>
    <w:rsid w:val="002741BE"/>
    <w:rsid w:val="00274ECC"/>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4C77"/>
    <w:rsid w:val="0028507E"/>
    <w:rsid w:val="00285F4D"/>
    <w:rsid w:val="00286183"/>
    <w:rsid w:val="00286C1A"/>
    <w:rsid w:val="002873F0"/>
    <w:rsid w:val="00287762"/>
    <w:rsid w:val="002904EE"/>
    <w:rsid w:val="00290793"/>
    <w:rsid w:val="00290B03"/>
    <w:rsid w:val="002916E3"/>
    <w:rsid w:val="00291A70"/>
    <w:rsid w:val="00291F6F"/>
    <w:rsid w:val="002935DF"/>
    <w:rsid w:val="0029379A"/>
    <w:rsid w:val="00293C97"/>
    <w:rsid w:val="002942CB"/>
    <w:rsid w:val="002943DE"/>
    <w:rsid w:val="0029495B"/>
    <w:rsid w:val="00294D0E"/>
    <w:rsid w:val="00294D8F"/>
    <w:rsid w:val="002952A5"/>
    <w:rsid w:val="00295D5A"/>
    <w:rsid w:val="00295E0F"/>
    <w:rsid w:val="00295FBE"/>
    <w:rsid w:val="002964F9"/>
    <w:rsid w:val="002968D6"/>
    <w:rsid w:val="0029690F"/>
    <w:rsid w:val="002969CC"/>
    <w:rsid w:val="00297BC2"/>
    <w:rsid w:val="00297D85"/>
    <w:rsid w:val="002A07F4"/>
    <w:rsid w:val="002A090A"/>
    <w:rsid w:val="002A0A46"/>
    <w:rsid w:val="002A0B47"/>
    <w:rsid w:val="002A1381"/>
    <w:rsid w:val="002A1F14"/>
    <w:rsid w:val="002A205C"/>
    <w:rsid w:val="002A242C"/>
    <w:rsid w:val="002A2678"/>
    <w:rsid w:val="002A279E"/>
    <w:rsid w:val="002A2E01"/>
    <w:rsid w:val="002A32E5"/>
    <w:rsid w:val="002A398F"/>
    <w:rsid w:val="002A3DFD"/>
    <w:rsid w:val="002A46A7"/>
    <w:rsid w:val="002A5C6B"/>
    <w:rsid w:val="002A5D31"/>
    <w:rsid w:val="002A714F"/>
    <w:rsid w:val="002A75D7"/>
    <w:rsid w:val="002A7B1F"/>
    <w:rsid w:val="002B09C0"/>
    <w:rsid w:val="002B0E9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1D1"/>
    <w:rsid w:val="002C5777"/>
    <w:rsid w:val="002C5889"/>
    <w:rsid w:val="002C65FA"/>
    <w:rsid w:val="002C661D"/>
    <w:rsid w:val="002C74B3"/>
    <w:rsid w:val="002C77CC"/>
    <w:rsid w:val="002C7C89"/>
    <w:rsid w:val="002D0054"/>
    <w:rsid w:val="002D1A0F"/>
    <w:rsid w:val="002D1B46"/>
    <w:rsid w:val="002D2103"/>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60D"/>
    <w:rsid w:val="00321618"/>
    <w:rsid w:val="00321E8C"/>
    <w:rsid w:val="00321FDA"/>
    <w:rsid w:val="00322318"/>
    <w:rsid w:val="00322A86"/>
    <w:rsid w:val="00323032"/>
    <w:rsid w:val="00323041"/>
    <w:rsid w:val="00323AE8"/>
    <w:rsid w:val="00323B32"/>
    <w:rsid w:val="00324548"/>
    <w:rsid w:val="00324F8C"/>
    <w:rsid w:val="00324FB6"/>
    <w:rsid w:val="003251F4"/>
    <w:rsid w:val="00325408"/>
    <w:rsid w:val="00325EF2"/>
    <w:rsid w:val="00326927"/>
    <w:rsid w:val="00326A26"/>
    <w:rsid w:val="003277D2"/>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15ED"/>
    <w:rsid w:val="003424CB"/>
    <w:rsid w:val="00342A09"/>
    <w:rsid w:val="0034349C"/>
    <w:rsid w:val="003439DB"/>
    <w:rsid w:val="00343AD4"/>
    <w:rsid w:val="00344E11"/>
    <w:rsid w:val="00344FBE"/>
    <w:rsid w:val="00345432"/>
    <w:rsid w:val="00346759"/>
    <w:rsid w:val="00346982"/>
    <w:rsid w:val="00350238"/>
    <w:rsid w:val="0035109C"/>
    <w:rsid w:val="00351752"/>
    <w:rsid w:val="00351F0A"/>
    <w:rsid w:val="0035215F"/>
    <w:rsid w:val="00352648"/>
    <w:rsid w:val="00353AC6"/>
    <w:rsid w:val="003542B7"/>
    <w:rsid w:val="0035432B"/>
    <w:rsid w:val="00354765"/>
    <w:rsid w:val="00354E10"/>
    <w:rsid w:val="003570E4"/>
    <w:rsid w:val="003577AA"/>
    <w:rsid w:val="00357B15"/>
    <w:rsid w:val="00357BB3"/>
    <w:rsid w:val="003602EA"/>
    <w:rsid w:val="003609DD"/>
    <w:rsid w:val="00360F81"/>
    <w:rsid w:val="00361E7E"/>
    <w:rsid w:val="00363D25"/>
    <w:rsid w:val="0036457C"/>
    <w:rsid w:val="003648F2"/>
    <w:rsid w:val="00364FA1"/>
    <w:rsid w:val="00366B02"/>
    <w:rsid w:val="003671F5"/>
    <w:rsid w:val="00370AA4"/>
    <w:rsid w:val="003711F2"/>
    <w:rsid w:val="003717FC"/>
    <w:rsid w:val="00371FF4"/>
    <w:rsid w:val="003723C2"/>
    <w:rsid w:val="0037275D"/>
    <w:rsid w:val="00372797"/>
    <w:rsid w:val="00373FD0"/>
    <w:rsid w:val="0037470E"/>
    <w:rsid w:val="0037536E"/>
    <w:rsid w:val="00375510"/>
    <w:rsid w:val="00375CC4"/>
    <w:rsid w:val="00376103"/>
    <w:rsid w:val="003767B3"/>
    <w:rsid w:val="00376B49"/>
    <w:rsid w:val="00376FC5"/>
    <w:rsid w:val="00377520"/>
    <w:rsid w:val="00377786"/>
    <w:rsid w:val="00380033"/>
    <w:rsid w:val="00380452"/>
    <w:rsid w:val="00380898"/>
    <w:rsid w:val="00380D36"/>
    <w:rsid w:val="00380F49"/>
    <w:rsid w:val="00381A33"/>
    <w:rsid w:val="003822D3"/>
    <w:rsid w:val="0038480C"/>
    <w:rsid w:val="00384DC9"/>
    <w:rsid w:val="0038566E"/>
    <w:rsid w:val="00385C66"/>
    <w:rsid w:val="00386630"/>
    <w:rsid w:val="00386A6C"/>
    <w:rsid w:val="003874B6"/>
    <w:rsid w:val="00387876"/>
    <w:rsid w:val="00387DF8"/>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FE0"/>
    <w:rsid w:val="003A3BC4"/>
    <w:rsid w:val="003A458A"/>
    <w:rsid w:val="003A4FE2"/>
    <w:rsid w:val="003A5001"/>
    <w:rsid w:val="003A5119"/>
    <w:rsid w:val="003A551D"/>
    <w:rsid w:val="003A6C57"/>
    <w:rsid w:val="003A7E6F"/>
    <w:rsid w:val="003B05F2"/>
    <w:rsid w:val="003B2D7D"/>
    <w:rsid w:val="003B2E87"/>
    <w:rsid w:val="003B2F13"/>
    <w:rsid w:val="003B3353"/>
    <w:rsid w:val="003B405E"/>
    <w:rsid w:val="003B4712"/>
    <w:rsid w:val="003B47EB"/>
    <w:rsid w:val="003B48BA"/>
    <w:rsid w:val="003B57D3"/>
    <w:rsid w:val="003B59CA"/>
    <w:rsid w:val="003B6067"/>
    <w:rsid w:val="003C0892"/>
    <w:rsid w:val="003C08E3"/>
    <w:rsid w:val="003C09B5"/>
    <w:rsid w:val="003C0ECA"/>
    <w:rsid w:val="003C0F62"/>
    <w:rsid w:val="003C1176"/>
    <w:rsid w:val="003C1272"/>
    <w:rsid w:val="003C1D9A"/>
    <w:rsid w:val="003C1F58"/>
    <w:rsid w:val="003C48B1"/>
    <w:rsid w:val="003C4E44"/>
    <w:rsid w:val="003C57A7"/>
    <w:rsid w:val="003C5C2B"/>
    <w:rsid w:val="003C620D"/>
    <w:rsid w:val="003C6457"/>
    <w:rsid w:val="003C6943"/>
    <w:rsid w:val="003C6BD2"/>
    <w:rsid w:val="003C7294"/>
    <w:rsid w:val="003C792F"/>
    <w:rsid w:val="003C7ABD"/>
    <w:rsid w:val="003C7C3D"/>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9FF"/>
    <w:rsid w:val="003E1E9D"/>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640"/>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2B6F"/>
    <w:rsid w:val="00402CC4"/>
    <w:rsid w:val="004049BD"/>
    <w:rsid w:val="00404EB5"/>
    <w:rsid w:val="00405085"/>
    <w:rsid w:val="004050A8"/>
    <w:rsid w:val="00405D28"/>
    <w:rsid w:val="004066FC"/>
    <w:rsid w:val="004073AB"/>
    <w:rsid w:val="00407481"/>
    <w:rsid w:val="00407C10"/>
    <w:rsid w:val="00407E90"/>
    <w:rsid w:val="004113B4"/>
    <w:rsid w:val="0041146E"/>
    <w:rsid w:val="004119E2"/>
    <w:rsid w:val="00411F11"/>
    <w:rsid w:val="00411F3C"/>
    <w:rsid w:val="00413323"/>
    <w:rsid w:val="00414503"/>
    <w:rsid w:val="0041457B"/>
    <w:rsid w:val="00414698"/>
    <w:rsid w:val="00414827"/>
    <w:rsid w:val="004153B3"/>
    <w:rsid w:val="00415772"/>
    <w:rsid w:val="00415A20"/>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ADB"/>
    <w:rsid w:val="00426DF3"/>
    <w:rsid w:val="00430724"/>
    <w:rsid w:val="00431047"/>
    <w:rsid w:val="00431B86"/>
    <w:rsid w:val="00432B7F"/>
    <w:rsid w:val="00433EED"/>
    <w:rsid w:val="004361AC"/>
    <w:rsid w:val="00436430"/>
    <w:rsid w:val="00437C96"/>
    <w:rsid w:val="00440134"/>
    <w:rsid w:val="004408EC"/>
    <w:rsid w:val="00441523"/>
    <w:rsid w:val="004416A4"/>
    <w:rsid w:val="00441E6A"/>
    <w:rsid w:val="00442AEE"/>
    <w:rsid w:val="004431DB"/>
    <w:rsid w:val="00443C8F"/>
    <w:rsid w:val="00444C60"/>
    <w:rsid w:val="00444E26"/>
    <w:rsid w:val="00444E35"/>
    <w:rsid w:val="0044502D"/>
    <w:rsid w:val="00445064"/>
    <w:rsid w:val="00445730"/>
    <w:rsid w:val="00445783"/>
    <w:rsid w:val="00445F6B"/>
    <w:rsid w:val="00445FEE"/>
    <w:rsid w:val="00446684"/>
    <w:rsid w:val="00447C0A"/>
    <w:rsid w:val="00447CEF"/>
    <w:rsid w:val="00447E28"/>
    <w:rsid w:val="00450BA9"/>
    <w:rsid w:val="004517C7"/>
    <w:rsid w:val="00452481"/>
    <w:rsid w:val="004528FA"/>
    <w:rsid w:val="00452E97"/>
    <w:rsid w:val="00453ACA"/>
    <w:rsid w:val="00453DC8"/>
    <w:rsid w:val="00455165"/>
    <w:rsid w:val="0045654B"/>
    <w:rsid w:val="00457804"/>
    <w:rsid w:val="00460AEF"/>
    <w:rsid w:val="00460C52"/>
    <w:rsid w:val="0046135C"/>
    <w:rsid w:val="00462279"/>
    <w:rsid w:val="004646BF"/>
    <w:rsid w:val="00464744"/>
    <w:rsid w:val="00465CC2"/>
    <w:rsid w:val="004664CE"/>
    <w:rsid w:val="004665E3"/>
    <w:rsid w:val="00467040"/>
    <w:rsid w:val="0046760F"/>
    <w:rsid w:val="0047237D"/>
    <w:rsid w:val="00472561"/>
    <w:rsid w:val="004731F1"/>
    <w:rsid w:val="00473EB5"/>
    <w:rsid w:val="0047456B"/>
    <w:rsid w:val="00475251"/>
    <w:rsid w:val="004755BD"/>
    <w:rsid w:val="00475F05"/>
    <w:rsid w:val="00477400"/>
    <w:rsid w:val="00480BC8"/>
    <w:rsid w:val="00481265"/>
    <w:rsid w:val="004814BF"/>
    <w:rsid w:val="00481C10"/>
    <w:rsid w:val="00481D14"/>
    <w:rsid w:val="00482649"/>
    <w:rsid w:val="00482BDC"/>
    <w:rsid w:val="00482C92"/>
    <w:rsid w:val="00483630"/>
    <w:rsid w:val="004836EA"/>
    <w:rsid w:val="00483F72"/>
    <w:rsid w:val="00485215"/>
    <w:rsid w:val="00485340"/>
    <w:rsid w:val="0048587E"/>
    <w:rsid w:val="00486554"/>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6513"/>
    <w:rsid w:val="004A666C"/>
    <w:rsid w:val="004B0E6D"/>
    <w:rsid w:val="004B16E8"/>
    <w:rsid w:val="004B2CA5"/>
    <w:rsid w:val="004B412E"/>
    <w:rsid w:val="004B44DA"/>
    <w:rsid w:val="004B5AEB"/>
    <w:rsid w:val="004B5B92"/>
    <w:rsid w:val="004B6250"/>
    <w:rsid w:val="004B66F3"/>
    <w:rsid w:val="004B68D6"/>
    <w:rsid w:val="004B69F2"/>
    <w:rsid w:val="004B76B1"/>
    <w:rsid w:val="004B7800"/>
    <w:rsid w:val="004C0057"/>
    <w:rsid w:val="004C0541"/>
    <w:rsid w:val="004C0BBF"/>
    <w:rsid w:val="004C1065"/>
    <w:rsid w:val="004C1D08"/>
    <w:rsid w:val="004C1D55"/>
    <w:rsid w:val="004C2450"/>
    <w:rsid w:val="004C2836"/>
    <w:rsid w:val="004C298D"/>
    <w:rsid w:val="004C2C46"/>
    <w:rsid w:val="004C381C"/>
    <w:rsid w:val="004C39B5"/>
    <w:rsid w:val="004C3C42"/>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873"/>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EDB"/>
    <w:rsid w:val="004E60FB"/>
    <w:rsid w:val="004E73A5"/>
    <w:rsid w:val="004E758A"/>
    <w:rsid w:val="004F00C8"/>
    <w:rsid w:val="004F088E"/>
    <w:rsid w:val="004F12B2"/>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2416"/>
    <w:rsid w:val="005027F4"/>
    <w:rsid w:val="005036C2"/>
    <w:rsid w:val="00503FD1"/>
    <w:rsid w:val="0050492E"/>
    <w:rsid w:val="005051C9"/>
    <w:rsid w:val="00505371"/>
    <w:rsid w:val="00505CB1"/>
    <w:rsid w:val="00506389"/>
    <w:rsid w:val="00507000"/>
    <w:rsid w:val="005077B8"/>
    <w:rsid w:val="00507FC5"/>
    <w:rsid w:val="005105F9"/>
    <w:rsid w:val="00510A69"/>
    <w:rsid w:val="00510CAF"/>
    <w:rsid w:val="0051114C"/>
    <w:rsid w:val="00511597"/>
    <w:rsid w:val="00511794"/>
    <w:rsid w:val="00511896"/>
    <w:rsid w:val="00511915"/>
    <w:rsid w:val="00512027"/>
    <w:rsid w:val="005128C5"/>
    <w:rsid w:val="00512905"/>
    <w:rsid w:val="00512AF7"/>
    <w:rsid w:val="00512D8B"/>
    <w:rsid w:val="00512E85"/>
    <w:rsid w:val="005132D6"/>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27E47"/>
    <w:rsid w:val="005308C9"/>
    <w:rsid w:val="00530A21"/>
    <w:rsid w:val="005310DD"/>
    <w:rsid w:val="00531851"/>
    <w:rsid w:val="005318CC"/>
    <w:rsid w:val="0053199E"/>
    <w:rsid w:val="00531D65"/>
    <w:rsid w:val="005334E4"/>
    <w:rsid w:val="00533FF4"/>
    <w:rsid w:val="00534844"/>
    <w:rsid w:val="005349B1"/>
    <w:rsid w:val="005351BB"/>
    <w:rsid w:val="0053535E"/>
    <w:rsid w:val="00535AA4"/>
    <w:rsid w:val="00535DA3"/>
    <w:rsid w:val="00535F00"/>
    <w:rsid w:val="005364A6"/>
    <w:rsid w:val="005364AE"/>
    <w:rsid w:val="0053652C"/>
    <w:rsid w:val="0053659B"/>
    <w:rsid w:val="0053676E"/>
    <w:rsid w:val="005368A0"/>
    <w:rsid w:val="00536E23"/>
    <w:rsid w:val="005374BC"/>
    <w:rsid w:val="005408DE"/>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BC"/>
    <w:rsid w:val="005526D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33F"/>
    <w:rsid w:val="00560C94"/>
    <w:rsid w:val="00560E13"/>
    <w:rsid w:val="00560FD5"/>
    <w:rsid w:val="00561346"/>
    <w:rsid w:val="00561C0A"/>
    <w:rsid w:val="00562765"/>
    <w:rsid w:val="0056283B"/>
    <w:rsid w:val="0056291C"/>
    <w:rsid w:val="00562997"/>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EA5"/>
    <w:rsid w:val="00570050"/>
    <w:rsid w:val="00570285"/>
    <w:rsid w:val="00570306"/>
    <w:rsid w:val="00570514"/>
    <w:rsid w:val="00571A22"/>
    <w:rsid w:val="00571A41"/>
    <w:rsid w:val="005721D0"/>
    <w:rsid w:val="0057254C"/>
    <w:rsid w:val="0057275D"/>
    <w:rsid w:val="005727F8"/>
    <w:rsid w:val="00572919"/>
    <w:rsid w:val="005734AB"/>
    <w:rsid w:val="00574103"/>
    <w:rsid w:val="005744A6"/>
    <w:rsid w:val="00575806"/>
    <w:rsid w:val="00575B68"/>
    <w:rsid w:val="00575DA6"/>
    <w:rsid w:val="00575DFD"/>
    <w:rsid w:val="00576C4E"/>
    <w:rsid w:val="005770A3"/>
    <w:rsid w:val="0057737F"/>
    <w:rsid w:val="0057744D"/>
    <w:rsid w:val="00577B84"/>
    <w:rsid w:val="00577E5A"/>
    <w:rsid w:val="005800A9"/>
    <w:rsid w:val="00580488"/>
    <w:rsid w:val="0058074D"/>
    <w:rsid w:val="00580FD1"/>
    <w:rsid w:val="00582FAD"/>
    <w:rsid w:val="00583489"/>
    <w:rsid w:val="0058391F"/>
    <w:rsid w:val="00583A80"/>
    <w:rsid w:val="00584188"/>
    <w:rsid w:val="0058437B"/>
    <w:rsid w:val="00584E33"/>
    <w:rsid w:val="00585104"/>
    <w:rsid w:val="0058596A"/>
    <w:rsid w:val="00585AD4"/>
    <w:rsid w:val="00585B95"/>
    <w:rsid w:val="00586819"/>
    <w:rsid w:val="00586E9A"/>
    <w:rsid w:val="00587419"/>
    <w:rsid w:val="00587958"/>
    <w:rsid w:val="00587F10"/>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D83"/>
    <w:rsid w:val="005A1B28"/>
    <w:rsid w:val="005A1C30"/>
    <w:rsid w:val="005A1D1A"/>
    <w:rsid w:val="005A31C9"/>
    <w:rsid w:val="005A3295"/>
    <w:rsid w:val="005A4030"/>
    <w:rsid w:val="005A46FF"/>
    <w:rsid w:val="005A48ED"/>
    <w:rsid w:val="005A4AFF"/>
    <w:rsid w:val="005A4E6A"/>
    <w:rsid w:val="005A52BE"/>
    <w:rsid w:val="005A531C"/>
    <w:rsid w:val="005A539E"/>
    <w:rsid w:val="005A65F0"/>
    <w:rsid w:val="005A6B7C"/>
    <w:rsid w:val="005A7758"/>
    <w:rsid w:val="005A7A60"/>
    <w:rsid w:val="005B011E"/>
    <w:rsid w:val="005B028B"/>
    <w:rsid w:val="005B0EAD"/>
    <w:rsid w:val="005B211A"/>
    <w:rsid w:val="005B2476"/>
    <w:rsid w:val="005B26D9"/>
    <w:rsid w:val="005B2E84"/>
    <w:rsid w:val="005B352F"/>
    <w:rsid w:val="005B3E66"/>
    <w:rsid w:val="005B3FE8"/>
    <w:rsid w:val="005B4215"/>
    <w:rsid w:val="005B431A"/>
    <w:rsid w:val="005B436C"/>
    <w:rsid w:val="005B4648"/>
    <w:rsid w:val="005B4F97"/>
    <w:rsid w:val="005B52A4"/>
    <w:rsid w:val="005B5CA4"/>
    <w:rsid w:val="005B6E01"/>
    <w:rsid w:val="005B7057"/>
    <w:rsid w:val="005B7476"/>
    <w:rsid w:val="005B7688"/>
    <w:rsid w:val="005B7849"/>
    <w:rsid w:val="005B7B0E"/>
    <w:rsid w:val="005C08C8"/>
    <w:rsid w:val="005C08D7"/>
    <w:rsid w:val="005C0DFA"/>
    <w:rsid w:val="005C0FF0"/>
    <w:rsid w:val="005C1208"/>
    <w:rsid w:val="005C14D5"/>
    <w:rsid w:val="005C219B"/>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0BB"/>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40C4"/>
    <w:rsid w:val="005E4DE0"/>
    <w:rsid w:val="005E5501"/>
    <w:rsid w:val="005F04E6"/>
    <w:rsid w:val="005F17EC"/>
    <w:rsid w:val="005F1C2F"/>
    <w:rsid w:val="005F3546"/>
    <w:rsid w:val="005F39D5"/>
    <w:rsid w:val="005F3A36"/>
    <w:rsid w:val="005F3AB5"/>
    <w:rsid w:val="005F3E05"/>
    <w:rsid w:val="005F3F98"/>
    <w:rsid w:val="005F43B9"/>
    <w:rsid w:val="005F55D6"/>
    <w:rsid w:val="005F5CA9"/>
    <w:rsid w:val="005F6560"/>
    <w:rsid w:val="005F68CB"/>
    <w:rsid w:val="005F6BDE"/>
    <w:rsid w:val="005F7908"/>
    <w:rsid w:val="005F7D48"/>
    <w:rsid w:val="005F7D66"/>
    <w:rsid w:val="00600242"/>
    <w:rsid w:val="00602430"/>
    <w:rsid w:val="006033E3"/>
    <w:rsid w:val="006050AC"/>
    <w:rsid w:val="00605AA8"/>
    <w:rsid w:val="00605FC7"/>
    <w:rsid w:val="00606218"/>
    <w:rsid w:val="006064C5"/>
    <w:rsid w:val="00606780"/>
    <w:rsid w:val="00606CA3"/>
    <w:rsid w:val="00606E91"/>
    <w:rsid w:val="00607018"/>
    <w:rsid w:val="006077ED"/>
    <w:rsid w:val="00607F03"/>
    <w:rsid w:val="00610954"/>
    <w:rsid w:val="00610CBE"/>
    <w:rsid w:val="00610E1F"/>
    <w:rsid w:val="00610F7E"/>
    <w:rsid w:val="00612DB7"/>
    <w:rsid w:val="00613007"/>
    <w:rsid w:val="0061321C"/>
    <w:rsid w:val="006137AB"/>
    <w:rsid w:val="006138F8"/>
    <w:rsid w:val="00613C5A"/>
    <w:rsid w:val="0061457B"/>
    <w:rsid w:val="00614CA1"/>
    <w:rsid w:val="00615C2C"/>
    <w:rsid w:val="00616C4B"/>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037"/>
    <w:rsid w:val="00625A2B"/>
    <w:rsid w:val="00625B3A"/>
    <w:rsid w:val="00626E2D"/>
    <w:rsid w:val="006272DE"/>
    <w:rsid w:val="00627D94"/>
    <w:rsid w:val="006304D3"/>
    <w:rsid w:val="00630AB9"/>
    <w:rsid w:val="00630B42"/>
    <w:rsid w:val="0063104D"/>
    <w:rsid w:val="006310FC"/>
    <w:rsid w:val="0063163D"/>
    <w:rsid w:val="00631688"/>
    <w:rsid w:val="006320D8"/>
    <w:rsid w:val="00632540"/>
    <w:rsid w:val="00632E88"/>
    <w:rsid w:val="00634020"/>
    <w:rsid w:val="0063454C"/>
    <w:rsid w:val="00634DBB"/>
    <w:rsid w:val="00635255"/>
    <w:rsid w:val="00635AA1"/>
    <w:rsid w:val="00637C26"/>
    <w:rsid w:val="00640732"/>
    <w:rsid w:val="00642072"/>
    <w:rsid w:val="0064292C"/>
    <w:rsid w:val="00642BBC"/>
    <w:rsid w:val="006431D0"/>
    <w:rsid w:val="006440ED"/>
    <w:rsid w:val="0064467C"/>
    <w:rsid w:val="00644AB5"/>
    <w:rsid w:val="00645213"/>
    <w:rsid w:val="00645293"/>
    <w:rsid w:val="006452C1"/>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7AA"/>
    <w:rsid w:val="00661974"/>
    <w:rsid w:val="006623E2"/>
    <w:rsid w:val="006624E3"/>
    <w:rsid w:val="00662FC9"/>
    <w:rsid w:val="006640F9"/>
    <w:rsid w:val="00664551"/>
    <w:rsid w:val="00664685"/>
    <w:rsid w:val="00664731"/>
    <w:rsid w:val="00664B95"/>
    <w:rsid w:val="006658EF"/>
    <w:rsid w:val="00665D5F"/>
    <w:rsid w:val="006676A0"/>
    <w:rsid w:val="00667CE7"/>
    <w:rsid w:val="006704F3"/>
    <w:rsid w:val="00670857"/>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3D27"/>
    <w:rsid w:val="00683F61"/>
    <w:rsid w:val="00684776"/>
    <w:rsid w:val="00686A36"/>
    <w:rsid w:val="00687AD5"/>
    <w:rsid w:val="00690DCB"/>
    <w:rsid w:val="0069211A"/>
    <w:rsid w:val="00692B81"/>
    <w:rsid w:val="00692C4F"/>
    <w:rsid w:val="00693761"/>
    <w:rsid w:val="006949D2"/>
    <w:rsid w:val="00694C5F"/>
    <w:rsid w:val="00695251"/>
    <w:rsid w:val="006953EF"/>
    <w:rsid w:val="00695689"/>
    <w:rsid w:val="006956B6"/>
    <w:rsid w:val="00695ADE"/>
    <w:rsid w:val="00695C0D"/>
    <w:rsid w:val="00695CAE"/>
    <w:rsid w:val="00695F70"/>
    <w:rsid w:val="00696356"/>
    <w:rsid w:val="00696507"/>
    <w:rsid w:val="006968EA"/>
    <w:rsid w:val="00696EC1"/>
    <w:rsid w:val="006A015D"/>
    <w:rsid w:val="006A02EC"/>
    <w:rsid w:val="006A0849"/>
    <w:rsid w:val="006A0D9D"/>
    <w:rsid w:val="006A283B"/>
    <w:rsid w:val="006A2B6C"/>
    <w:rsid w:val="006A2EA3"/>
    <w:rsid w:val="006A3CC1"/>
    <w:rsid w:val="006A3E73"/>
    <w:rsid w:val="006A4899"/>
    <w:rsid w:val="006A51C1"/>
    <w:rsid w:val="006A5E32"/>
    <w:rsid w:val="006A62E1"/>
    <w:rsid w:val="006A6566"/>
    <w:rsid w:val="006A72A3"/>
    <w:rsid w:val="006A72C6"/>
    <w:rsid w:val="006A7310"/>
    <w:rsid w:val="006B02DA"/>
    <w:rsid w:val="006B08FB"/>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72B"/>
    <w:rsid w:val="006C6A11"/>
    <w:rsid w:val="006C6FC6"/>
    <w:rsid w:val="006C6FDD"/>
    <w:rsid w:val="006C7BB9"/>
    <w:rsid w:val="006C7D50"/>
    <w:rsid w:val="006D0E59"/>
    <w:rsid w:val="006D11EA"/>
    <w:rsid w:val="006D141C"/>
    <w:rsid w:val="006D2425"/>
    <w:rsid w:val="006D2CF3"/>
    <w:rsid w:val="006D2D08"/>
    <w:rsid w:val="006D2F35"/>
    <w:rsid w:val="006D3228"/>
    <w:rsid w:val="006D349E"/>
    <w:rsid w:val="006D34C2"/>
    <w:rsid w:val="006D41EF"/>
    <w:rsid w:val="006D48D8"/>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721"/>
    <w:rsid w:val="006E3874"/>
    <w:rsid w:val="006E5550"/>
    <w:rsid w:val="006E5585"/>
    <w:rsid w:val="006E5E32"/>
    <w:rsid w:val="006E633A"/>
    <w:rsid w:val="006E6A14"/>
    <w:rsid w:val="006E6B16"/>
    <w:rsid w:val="006E6DE8"/>
    <w:rsid w:val="006E780C"/>
    <w:rsid w:val="006E7916"/>
    <w:rsid w:val="006E7972"/>
    <w:rsid w:val="006F0BA7"/>
    <w:rsid w:val="006F0F01"/>
    <w:rsid w:val="006F174D"/>
    <w:rsid w:val="006F1F41"/>
    <w:rsid w:val="006F32EF"/>
    <w:rsid w:val="006F3615"/>
    <w:rsid w:val="006F3C54"/>
    <w:rsid w:val="006F417C"/>
    <w:rsid w:val="006F41B7"/>
    <w:rsid w:val="006F4B26"/>
    <w:rsid w:val="006F4CD8"/>
    <w:rsid w:val="006F5125"/>
    <w:rsid w:val="006F53D9"/>
    <w:rsid w:val="006F5812"/>
    <w:rsid w:val="006F609A"/>
    <w:rsid w:val="006F685F"/>
    <w:rsid w:val="007004DC"/>
    <w:rsid w:val="00701093"/>
    <w:rsid w:val="007015F1"/>
    <w:rsid w:val="0070173B"/>
    <w:rsid w:val="007022C4"/>
    <w:rsid w:val="007026E9"/>
    <w:rsid w:val="00702A5A"/>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28D9"/>
    <w:rsid w:val="00713186"/>
    <w:rsid w:val="00713757"/>
    <w:rsid w:val="00713758"/>
    <w:rsid w:val="007137D8"/>
    <w:rsid w:val="00713871"/>
    <w:rsid w:val="00714064"/>
    <w:rsid w:val="0071409E"/>
    <w:rsid w:val="00714FD3"/>
    <w:rsid w:val="007176FB"/>
    <w:rsid w:val="00717772"/>
    <w:rsid w:val="007200E5"/>
    <w:rsid w:val="00720371"/>
    <w:rsid w:val="007205A9"/>
    <w:rsid w:val="00720C17"/>
    <w:rsid w:val="007215A4"/>
    <w:rsid w:val="00721AF1"/>
    <w:rsid w:val="00721D20"/>
    <w:rsid w:val="0072266A"/>
    <w:rsid w:val="0072280F"/>
    <w:rsid w:val="00722914"/>
    <w:rsid w:val="00722B5E"/>
    <w:rsid w:val="007235F5"/>
    <w:rsid w:val="00723B2C"/>
    <w:rsid w:val="00723CBA"/>
    <w:rsid w:val="007245AF"/>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33C"/>
    <w:rsid w:val="0074050E"/>
    <w:rsid w:val="00740B66"/>
    <w:rsid w:val="00741AF8"/>
    <w:rsid w:val="00741EBE"/>
    <w:rsid w:val="00742181"/>
    <w:rsid w:val="007424EC"/>
    <w:rsid w:val="00742EDA"/>
    <w:rsid w:val="00743608"/>
    <w:rsid w:val="007440FA"/>
    <w:rsid w:val="00744201"/>
    <w:rsid w:val="0074427E"/>
    <w:rsid w:val="00744A36"/>
    <w:rsid w:val="00744B78"/>
    <w:rsid w:val="00745FCE"/>
    <w:rsid w:val="00746130"/>
    <w:rsid w:val="00746A40"/>
    <w:rsid w:val="00746E6A"/>
    <w:rsid w:val="007472A9"/>
    <w:rsid w:val="007474FB"/>
    <w:rsid w:val="00747598"/>
    <w:rsid w:val="00750358"/>
    <w:rsid w:val="007520A3"/>
    <w:rsid w:val="007526F5"/>
    <w:rsid w:val="00752ACD"/>
    <w:rsid w:val="0075359A"/>
    <w:rsid w:val="00753B6E"/>
    <w:rsid w:val="00754717"/>
    <w:rsid w:val="00754836"/>
    <w:rsid w:val="00754FB9"/>
    <w:rsid w:val="007553A9"/>
    <w:rsid w:val="00755BA2"/>
    <w:rsid w:val="00755CDF"/>
    <w:rsid w:val="0075623D"/>
    <w:rsid w:val="00757042"/>
    <w:rsid w:val="007578C3"/>
    <w:rsid w:val="00757947"/>
    <w:rsid w:val="00757A4C"/>
    <w:rsid w:val="00760895"/>
    <w:rsid w:val="00762ABF"/>
    <w:rsid w:val="007632A5"/>
    <w:rsid w:val="00763631"/>
    <w:rsid w:val="00763FBA"/>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69F"/>
    <w:rsid w:val="0077463A"/>
    <w:rsid w:val="00774AB3"/>
    <w:rsid w:val="00774D0F"/>
    <w:rsid w:val="00774D7B"/>
    <w:rsid w:val="007751FD"/>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5B6"/>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E2A"/>
    <w:rsid w:val="007A7F42"/>
    <w:rsid w:val="007B1A99"/>
    <w:rsid w:val="007B2862"/>
    <w:rsid w:val="007B2FD8"/>
    <w:rsid w:val="007B3968"/>
    <w:rsid w:val="007B42F7"/>
    <w:rsid w:val="007B45AF"/>
    <w:rsid w:val="007B4DD0"/>
    <w:rsid w:val="007B611E"/>
    <w:rsid w:val="007B660A"/>
    <w:rsid w:val="007B662A"/>
    <w:rsid w:val="007B672F"/>
    <w:rsid w:val="007B71DC"/>
    <w:rsid w:val="007B7743"/>
    <w:rsid w:val="007C03D4"/>
    <w:rsid w:val="007C04F4"/>
    <w:rsid w:val="007C0872"/>
    <w:rsid w:val="007C2139"/>
    <w:rsid w:val="007C27DE"/>
    <w:rsid w:val="007C299E"/>
    <w:rsid w:val="007C525F"/>
    <w:rsid w:val="007C5321"/>
    <w:rsid w:val="007C5881"/>
    <w:rsid w:val="007C5E8A"/>
    <w:rsid w:val="007C5EBA"/>
    <w:rsid w:val="007C5F4B"/>
    <w:rsid w:val="007C608D"/>
    <w:rsid w:val="007C6279"/>
    <w:rsid w:val="007C6AAB"/>
    <w:rsid w:val="007C7B84"/>
    <w:rsid w:val="007D080D"/>
    <w:rsid w:val="007D0C4D"/>
    <w:rsid w:val="007D1FE9"/>
    <w:rsid w:val="007D28C9"/>
    <w:rsid w:val="007D2EEC"/>
    <w:rsid w:val="007D326B"/>
    <w:rsid w:val="007D37CD"/>
    <w:rsid w:val="007D38F0"/>
    <w:rsid w:val="007D3ADA"/>
    <w:rsid w:val="007D3CC8"/>
    <w:rsid w:val="007D3F09"/>
    <w:rsid w:val="007D430A"/>
    <w:rsid w:val="007D47FB"/>
    <w:rsid w:val="007D4DD3"/>
    <w:rsid w:val="007D576A"/>
    <w:rsid w:val="007D619E"/>
    <w:rsid w:val="007D62F9"/>
    <w:rsid w:val="007D63A4"/>
    <w:rsid w:val="007D6542"/>
    <w:rsid w:val="007D6780"/>
    <w:rsid w:val="007E10B2"/>
    <w:rsid w:val="007E17E7"/>
    <w:rsid w:val="007E1AA2"/>
    <w:rsid w:val="007E1F2C"/>
    <w:rsid w:val="007E223B"/>
    <w:rsid w:val="007E279D"/>
    <w:rsid w:val="007E2D69"/>
    <w:rsid w:val="007E3B9A"/>
    <w:rsid w:val="007E3EEF"/>
    <w:rsid w:val="007E46E8"/>
    <w:rsid w:val="007E470F"/>
    <w:rsid w:val="007E4C1F"/>
    <w:rsid w:val="007E5573"/>
    <w:rsid w:val="007E57C9"/>
    <w:rsid w:val="007E7AFC"/>
    <w:rsid w:val="007F01DE"/>
    <w:rsid w:val="007F02E5"/>
    <w:rsid w:val="007F0759"/>
    <w:rsid w:val="007F0BCC"/>
    <w:rsid w:val="007F1057"/>
    <w:rsid w:val="007F156E"/>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BDE"/>
    <w:rsid w:val="00814DBC"/>
    <w:rsid w:val="00815A5C"/>
    <w:rsid w:val="008174D4"/>
    <w:rsid w:val="008177F8"/>
    <w:rsid w:val="0082002E"/>
    <w:rsid w:val="0082083C"/>
    <w:rsid w:val="00820C54"/>
    <w:rsid w:val="00820F37"/>
    <w:rsid w:val="00820FE6"/>
    <w:rsid w:val="008214A6"/>
    <w:rsid w:val="00821A66"/>
    <w:rsid w:val="00821D23"/>
    <w:rsid w:val="00822476"/>
    <w:rsid w:val="00822568"/>
    <w:rsid w:val="00822882"/>
    <w:rsid w:val="00822A1E"/>
    <w:rsid w:val="00823788"/>
    <w:rsid w:val="008238C7"/>
    <w:rsid w:val="0082393A"/>
    <w:rsid w:val="00825268"/>
    <w:rsid w:val="008252CB"/>
    <w:rsid w:val="0082571C"/>
    <w:rsid w:val="00825B94"/>
    <w:rsid w:val="00825BB4"/>
    <w:rsid w:val="00825E3A"/>
    <w:rsid w:val="00825F68"/>
    <w:rsid w:val="008273D2"/>
    <w:rsid w:val="00830E92"/>
    <w:rsid w:val="008320ED"/>
    <w:rsid w:val="00832A0F"/>
    <w:rsid w:val="00835179"/>
    <w:rsid w:val="008353D5"/>
    <w:rsid w:val="00835408"/>
    <w:rsid w:val="008358A2"/>
    <w:rsid w:val="008359DA"/>
    <w:rsid w:val="00835A28"/>
    <w:rsid w:val="008367AF"/>
    <w:rsid w:val="008377A7"/>
    <w:rsid w:val="00837CEF"/>
    <w:rsid w:val="00837E2F"/>
    <w:rsid w:val="00840035"/>
    <w:rsid w:val="00841D9F"/>
    <w:rsid w:val="00842661"/>
    <w:rsid w:val="008428A9"/>
    <w:rsid w:val="00844112"/>
    <w:rsid w:val="00845401"/>
    <w:rsid w:val="008456C9"/>
    <w:rsid w:val="0084611D"/>
    <w:rsid w:val="00846177"/>
    <w:rsid w:val="0084654D"/>
    <w:rsid w:val="00846C9F"/>
    <w:rsid w:val="00847546"/>
    <w:rsid w:val="00847BD6"/>
    <w:rsid w:val="00847D6C"/>
    <w:rsid w:val="00850137"/>
    <w:rsid w:val="0085081E"/>
    <w:rsid w:val="00850ABE"/>
    <w:rsid w:val="00850C62"/>
    <w:rsid w:val="00850ED6"/>
    <w:rsid w:val="008514D9"/>
    <w:rsid w:val="00852A36"/>
    <w:rsid w:val="00852B48"/>
    <w:rsid w:val="008539F6"/>
    <w:rsid w:val="0085474D"/>
    <w:rsid w:val="00855A06"/>
    <w:rsid w:val="00856481"/>
    <w:rsid w:val="008567A2"/>
    <w:rsid w:val="00856E6C"/>
    <w:rsid w:val="00857DE1"/>
    <w:rsid w:val="008604EA"/>
    <w:rsid w:val="00860793"/>
    <w:rsid w:val="00860EE5"/>
    <w:rsid w:val="00861494"/>
    <w:rsid w:val="00861747"/>
    <w:rsid w:val="00861910"/>
    <w:rsid w:val="00863011"/>
    <w:rsid w:val="008635DA"/>
    <w:rsid w:val="00863C5B"/>
    <w:rsid w:val="00863D2E"/>
    <w:rsid w:val="00863EE8"/>
    <w:rsid w:val="00864768"/>
    <w:rsid w:val="00864E32"/>
    <w:rsid w:val="00865075"/>
    <w:rsid w:val="0086615F"/>
    <w:rsid w:val="0086748F"/>
    <w:rsid w:val="0087053A"/>
    <w:rsid w:val="0087274F"/>
    <w:rsid w:val="00872757"/>
    <w:rsid w:val="00872CE4"/>
    <w:rsid w:val="00873AA4"/>
    <w:rsid w:val="00873CA8"/>
    <w:rsid w:val="00873F5D"/>
    <w:rsid w:val="0087570C"/>
    <w:rsid w:val="008773BA"/>
    <w:rsid w:val="00877B62"/>
    <w:rsid w:val="00877C15"/>
    <w:rsid w:val="00877EBE"/>
    <w:rsid w:val="00881015"/>
    <w:rsid w:val="008810B0"/>
    <w:rsid w:val="00881665"/>
    <w:rsid w:val="008819B6"/>
    <w:rsid w:val="00881AAC"/>
    <w:rsid w:val="008836B7"/>
    <w:rsid w:val="00883F7C"/>
    <w:rsid w:val="008841D3"/>
    <w:rsid w:val="00884987"/>
    <w:rsid w:val="00884BE0"/>
    <w:rsid w:val="00885B04"/>
    <w:rsid w:val="00887BF9"/>
    <w:rsid w:val="00887DE6"/>
    <w:rsid w:val="00890D9D"/>
    <w:rsid w:val="0089214A"/>
    <w:rsid w:val="00892226"/>
    <w:rsid w:val="008922FA"/>
    <w:rsid w:val="00892D3E"/>
    <w:rsid w:val="008936DC"/>
    <w:rsid w:val="00893E53"/>
    <w:rsid w:val="00893EC9"/>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ACF"/>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67C"/>
    <w:rsid w:val="008C2E44"/>
    <w:rsid w:val="008C2F4F"/>
    <w:rsid w:val="008C30F4"/>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EF"/>
    <w:rsid w:val="008E4E6E"/>
    <w:rsid w:val="008E4E79"/>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6057"/>
    <w:rsid w:val="008F61D9"/>
    <w:rsid w:val="008F653E"/>
    <w:rsid w:val="008F6764"/>
    <w:rsid w:val="008F7769"/>
    <w:rsid w:val="009004FE"/>
    <w:rsid w:val="009010F0"/>
    <w:rsid w:val="00901162"/>
    <w:rsid w:val="00901A49"/>
    <w:rsid w:val="00901B53"/>
    <w:rsid w:val="0090223A"/>
    <w:rsid w:val="009028E2"/>
    <w:rsid w:val="009039FE"/>
    <w:rsid w:val="00903E9A"/>
    <w:rsid w:val="009048A5"/>
    <w:rsid w:val="009052A9"/>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BC9"/>
    <w:rsid w:val="00914D40"/>
    <w:rsid w:val="00914EAB"/>
    <w:rsid w:val="009152D8"/>
    <w:rsid w:val="00915A1D"/>
    <w:rsid w:val="00921282"/>
    <w:rsid w:val="00922081"/>
    <w:rsid w:val="00922567"/>
    <w:rsid w:val="009228DB"/>
    <w:rsid w:val="00922D49"/>
    <w:rsid w:val="009236B9"/>
    <w:rsid w:val="00925E37"/>
    <w:rsid w:val="00925EDD"/>
    <w:rsid w:val="00925F20"/>
    <w:rsid w:val="00927899"/>
    <w:rsid w:val="0092796D"/>
    <w:rsid w:val="00927A3B"/>
    <w:rsid w:val="00927AE8"/>
    <w:rsid w:val="00927D0E"/>
    <w:rsid w:val="009303B2"/>
    <w:rsid w:val="00930873"/>
    <w:rsid w:val="009309DA"/>
    <w:rsid w:val="00931040"/>
    <w:rsid w:val="00931663"/>
    <w:rsid w:val="00931D22"/>
    <w:rsid w:val="009321CF"/>
    <w:rsid w:val="00932CC7"/>
    <w:rsid w:val="00933C3C"/>
    <w:rsid w:val="00933CC8"/>
    <w:rsid w:val="00935287"/>
    <w:rsid w:val="00935306"/>
    <w:rsid w:val="0093629B"/>
    <w:rsid w:val="00936688"/>
    <w:rsid w:val="00937212"/>
    <w:rsid w:val="00937683"/>
    <w:rsid w:val="00937AC9"/>
    <w:rsid w:val="00937CFA"/>
    <w:rsid w:val="00940291"/>
    <w:rsid w:val="009406B3"/>
    <w:rsid w:val="0094127A"/>
    <w:rsid w:val="00941EEA"/>
    <w:rsid w:val="00942286"/>
    <w:rsid w:val="0094367A"/>
    <w:rsid w:val="00943748"/>
    <w:rsid w:val="00943CEE"/>
    <w:rsid w:val="009444F4"/>
    <w:rsid w:val="00944674"/>
    <w:rsid w:val="00945CC4"/>
    <w:rsid w:val="00945CF5"/>
    <w:rsid w:val="0094691C"/>
    <w:rsid w:val="00947C95"/>
    <w:rsid w:val="00947EED"/>
    <w:rsid w:val="009500A1"/>
    <w:rsid w:val="009502D8"/>
    <w:rsid w:val="0095037E"/>
    <w:rsid w:val="009506D9"/>
    <w:rsid w:val="00951D97"/>
    <w:rsid w:val="00952230"/>
    <w:rsid w:val="00952266"/>
    <w:rsid w:val="00952AAD"/>
    <w:rsid w:val="00953B2B"/>
    <w:rsid w:val="00954567"/>
    <w:rsid w:val="009547B3"/>
    <w:rsid w:val="00954A89"/>
    <w:rsid w:val="00954C02"/>
    <w:rsid w:val="00956148"/>
    <w:rsid w:val="00956671"/>
    <w:rsid w:val="00956684"/>
    <w:rsid w:val="009567B2"/>
    <w:rsid w:val="00957466"/>
    <w:rsid w:val="009576F7"/>
    <w:rsid w:val="00957A36"/>
    <w:rsid w:val="00957CA0"/>
    <w:rsid w:val="00957F1D"/>
    <w:rsid w:val="009602EE"/>
    <w:rsid w:val="00960722"/>
    <w:rsid w:val="00960CA9"/>
    <w:rsid w:val="00961272"/>
    <w:rsid w:val="00961356"/>
    <w:rsid w:val="009616D1"/>
    <w:rsid w:val="00962401"/>
    <w:rsid w:val="00962424"/>
    <w:rsid w:val="00962510"/>
    <w:rsid w:val="0096260B"/>
    <w:rsid w:val="0096275C"/>
    <w:rsid w:val="009627FF"/>
    <w:rsid w:val="009629EA"/>
    <w:rsid w:val="00962A27"/>
    <w:rsid w:val="00962B9D"/>
    <w:rsid w:val="00962EDC"/>
    <w:rsid w:val="009640E8"/>
    <w:rsid w:val="00964D6E"/>
    <w:rsid w:val="00964E3D"/>
    <w:rsid w:val="009664D5"/>
    <w:rsid w:val="00966DB0"/>
    <w:rsid w:val="009670A6"/>
    <w:rsid w:val="009670C1"/>
    <w:rsid w:val="00967657"/>
    <w:rsid w:val="00970C69"/>
    <w:rsid w:val="00971F1C"/>
    <w:rsid w:val="0097211D"/>
    <w:rsid w:val="009724F9"/>
    <w:rsid w:val="0097263C"/>
    <w:rsid w:val="00972DF9"/>
    <w:rsid w:val="00972E10"/>
    <w:rsid w:val="00972E7B"/>
    <w:rsid w:val="009738AD"/>
    <w:rsid w:val="00973C23"/>
    <w:rsid w:val="0097433A"/>
    <w:rsid w:val="00974694"/>
    <w:rsid w:val="009746CA"/>
    <w:rsid w:val="00974E7C"/>
    <w:rsid w:val="00975268"/>
    <w:rsid w:val="00975A6A"/>
    <w:rsid w:val="00976ACA"/>
    <w:rsid w:val="00977049"/>
    <w:rsid w:val="00977134"/>
    <w:rsid w:val="00980013"/>
    <w:rsid w:val="00980E65"/>
    <w:rsid w:val="0098122D"/>
    <w:rsid w:val="00981927"/>
    <w:rsid w:val="00981963"/>
    <w:rsid w:val="00981DA7"/>
    <w:rsid w:val="00982EE8"/>
    <w:rsid w:val="009831B9"/>
    <w:rsid w:val="00983C82"/>
    <w:rsid w:val="009844D6"/>
    <w:rsid w:val="00984520"/>
    <w:rsid w:val="0098472A"/>
    <w:rsid w:val="0098485D"/>
    <w:rsid w:val="00985002"/>
    <w:rsid w:val="0098545C"/>
    <w:rsid w:val="009862F1"/>
    <w:rsid w:val="009871EA"/>
    <w:rsid w:val="00987FA6"/>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253"/>
    <w:rsid w:val="009D2575"/>
    <w:rsid w:val="009D27AA"/>
    <w:rsid w:val="009D2BFD"/>
    <w:rsid w:val="009D2FF8"/>
    <w:rsid w:val="009D3F20"/>
    <w:rsid w:val="009D3F40"/>
    <w:rsid w:val="009D428F"/>
    <w:rsid w:val="009D4991"/>
    <w:rsid w:val="009D597B"/>
    <w:rsid w:val="009D5BB5"/>
    <w:rsid w:val="009D696D"/>
    <w:rsid w:val="009D6993"/>
    <w:rsid w:val="009D6ED2"/>
    <w:rsid w:val="009D7204"/>
    <w:rsid w:val="009E08B3"/>
    <w:rsid w:val="009E0BCD"/>
    <w:rsid w:val="009E0F1A"/>
    <w:rsid w:val="009E140D"/>
    <w:rsid w:val="009E14C7"/>
    <w:rsid w:val="009E245C"/>
    <w:rsid w:val="009E266D"/>
    <w:rsid w:val="009E3A94"/>
    <w:rsid w:val="009E43DD"/>
    <w:rsid w:val="009E4465"/>
    <w:rsid w:val="009E5318"/>
    <w:rsid w:val="009E6401"/>
    <w:rsid w:val="009E6C54"/>
    <w:rsid w:val="009E6EAD"/>
    <w:rsid w:val="009F04C8"/>
    <w:rsid w:val="009F0812"/>
    <w:rsid w:val="009F0E02"/>
    <w:rsid w:val="009F248B"/>
    <w:rsid w:val="009F2A25"/>
    <w:rsid w:val="009F3A1A"/>
    <w:rsid w:val="009F4C7D"/>
    <w:rsid w:val="009F5235"/>
    <w:rsid w:val="009F531A"/>
    <w:rsid w:val="009F5B55"/>
    <w:rsid w:val="009F610A"/>
    <w:rsid w:val="009F6344"/>
    <w:rsid w:val="009F63C2"/>
    <w:rsid w:val="009F6550"/>
    <w:rsid w:val="009F6A12"/>
    <w:rsid w:val="009F6B65"/>
    <w:rsid w:val="009F786E"/>
    <w:rsid w:val="00A00902"/>
    <w:rsid w:val="00A0098B"/>
    <w:rsid w:val="00A025B1"/>
    <w:rsid w:val="00A0294E"/>
    <w:rsid w:val="00A039FF"/>
    <w:rsid w:val="00A04524"/>
    <w:rsid w:val="00A0463A"/>
    <w:rsid w:val="00A05ACE"/>
    <w:rsid w:val="00A05DCD"/>
    <w:rsid w:val="00A062B7"/>
    <w:rsid w:val="00A0646C"/>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6BCC"/>
    <w:rsid w:val="00A47ABE"/>
    <w:rsid w:val="00A47B15"/>
    <w:rsid w:val="00A47D08"/>
    <w:rsid w:val="00A47D0C"/>
    <w:rsid w:val="00A50424"/>
    <w:rsid w:val="00A5094A"/>
    <w:rsid w:val="00A51708"/>
    <w:rsid w:val="00A52F84"/>
    <w:rsid w:val="00A533CC"/>
    <w:rsid w:val="00A54284"/>
    <w:rsid w:val="00A5465A"/>
    <w:rsid w:val="00A54870"/>
    <w:rsid w:val="00A54FB5"/>
    <w:rsid w:val="00A5500A"/>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1E96"/>
    <w:rsid w:val="00A72D71"/>
    <w:rsid w:val="00A73112"/>
    <w:rsid w:val="00A73617"/>
    <w:rsid w:val="00A73D8C"/>
    <w:rsid w:val="00A73DC4"/>
    <w:rsid w:val="00A741CF"/>
    <w:rsid w:val="00A747D2"/>
    <w:rsid w:val="00A74985"/>
    <w:rsid w:val="00A74F25"/>
    <w:rsid w:val="00A74FE4"/>
    <w:rsid w:val="00A75123"/>
    <w:rsid w:val="00A75705"/>
    <w:rsid w:val="00A75F35"/>
    <w:rsid w:val="00A765A9"/>
    <w:rsid w:val="00A77177"/>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4866"/>
    <w:rsid w:val="00A853D8"/>
    <w:rsid w:val="00A8661E"/>
    <w:rsid w:val="00A8695A"/>
    <w:rsid w:val="00A86ACF"/>
    <w:rsid w:val="00A86F09"/>
    <w:rsid w:val="00A8708E"/>
    <w:rsid w:val="00A87193"/>
    <w:rsid w:val="00A876A2"/>
    <w:rsid w:val="00A903B6"/>
    <w:rsid w:val="00A90F4F"/>
    <w:rsid w:val="00A92579"/>
    <w:rsid w:val="00A929AA"/>
    <w:rsid w:val="00A92F4F"/>
    <w:rsid w:val="00A931BC"/>
    <w:rsid w:val="00A936F9"/>
    <w:rsid w:val="00A9431A"/>
    <w:rsid w:val="00A947AA"/>
    <w:rsid w:val="00A94888"/>
    <w:rsid w:val="00A9681C"/>
    <w:rsid w:val="00A96867"/>
    <w:rsid w:val="00A96A94"/>
    <w:rsid w:val="00A96B3D"/>
    <w:rsid w:val="00A96CDC"/>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7E4"/>
    <w:rsid w:val="00AA6FE6"/>
    <w:rsid w:val="00AB0039"/>
    <w:rsid w:val="00AB0D96"/>
    <w:rsid w:val="00AB0EB5"/>
    <w:rsid w:val="00AB15A3"/>
    <w:rsid w:val="00AB177A"/>
    <w:rsid w:val="00AB216D"/>
    <w:rsid w:val="00AB3012"/>
    <w:rsid w:val="00AB321C"/>
    <w:rsid w:val="00AB3FFF"/>
    <w:rsid w:val="00AB473F"/>
    <w:rsid w:val="00AB4999"/>
    <w:rsid w:val="00AB4A9C"/>
    <w:rsid w:val="00AB4C91"/>
    <w:rsid w:val="00AB4E3B"/>
    <w:rsid w:val="00AB5381"/>
    <w:rsid w:val="00AB587F"/>
    <w:rsid w:val="00AB688F"/>
    <w:rsid w:val="00AB75EA"/>
    <w:rsid w:val="00AB7654"/>
    <w:rsid w:val="00AB7AA2"/>
    <w:rsid w:val="00AC0116"/>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D32"/>
    <w:rsid w:val="00AD04BD"/>
    <w:rsid w:val="00AD0569"/>
    <w:rsid w:val="00AD0765"/>
    <w:rsid w:val="00AD0F00"/>
    <w:rsid w:val="00AD0F93"/>
    <w:rsid w:val="00AD1469"/>
    <w:rsid w:val="00AD18A9"/>
    <w:rsid w:val="00AD55A8"/>
    <w:rsid w:val="00AD5CA4"/>
    <w:rsid w:val="00AD6A91"/>
    <w:rsid w:val="00AD7214"/>
    <w:rsid w:val="00AD7567"/>
    <w:rsid w:val="00AD7DF7"/>
    <w:rsid w:val="00AE04DB"/>
    <w:rsid w:val="00AE1066"/>
    <w:rsid w:val="00AE14DD"/>
    <w:rsid w:val="00AE2FA5"/>
    <w:rsid w:val="00AE3A4F"/>
    <w:rsid w:val="00AE3C89"/>
    <w:rsid w:val="00AE4518"/>
    <w:rsid w:val="00AE4CFF"/>
    <w:rsid w:val="00AE518C"/>
    <w:rsid w:val="00AE5D7F"/>
    <w:rsid w:val="00AE79F0"/>
    <w:rsid w:val="00AE7E1A"/>
    <w:rsid w:val="00AF07B0"/>
    <w:rsid w:val="00AF109C"/>
    <w:rsid w:val="00AF11C9"/>
    <w:rsid w:val="00AF1752"/>
    <w:rsid w:val="00AF2989"/>
    <w:rsid w:val="00AF3102"/>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4CD"/>
    <w:rsid w:val="00B01A80"/>
    <w:rsid w:val="00B01E53"/>
    <w:rsid w:val="00B046AF"/>
    <w:rsid w:val="00B059B6"/>
    <w:rsid w:val="00B06036"/>
    <w:rsid w:val="00B06D6A"/>
    <w:rsid w:val="00B070DC"/>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2"/>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6CFA"/>
    <w:rsid w:val="00B271F2"/>
    <w:rsid w:val="00B27FBA"/>
    <w:rsid w:val="00B30B6A"/>
    <w:rsid w:val="00B312A3"/>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DCA"/>
    <w:rsid w:val="00B42F1A"/>
    <w:rsid w:val="00B43790"/>
    <w:rsid w:val="00B438D6"/>
    <w:rsid w:val="00B439EF"/>
    <w:rsid w:val="00B443D9"/>
    <w:rsid w:val="00B44531"/>
    <w:rsid w:val="00B4525D"/>
    <w:rsid w:val="00B46521"/>
    <w:rsid w:val="00B46587"/>
    <w:rsid w:val="00B46804"/>
    <w:rsid w:val="00B47AD2"/>
    <w:rsid w:val="00B47CF7"/>
    <w:rsid w:val="00B50686"/>
    <w:rsid w:val="00B50C50"/>
    <w:rsid w:val="00B513C0"/>
    <w:rsid w:val="00B51539"/>
    <w:rsid w:val="00B523CE"/>
    <w:rsid w:val="00B53708"/>
    <w:rsid w:val="00B53DCB"/>
    <w:rsid w:val="00B5428F"/>
    <w:rsid w:val="00B54370"/>
    <w:rsid w:val="00B54DC1"/>
    <w:rsid w:val="00B54DEA"/>
    <w:rsid w:val="00B54F6A"/>
    <w:rsid w:val="00B55185"/>
    <w:rsid w:val="00B55C03"/>
    <w:rsid w:val="00B55F0B"/>
    <w:rsid w:val="00B56418"/>
    <w:rsid w:val="00B56A70"/>
    <w:rsid w:val="00B60638"/>
    <w:rsid w:val="00B606F8"/>
    <w:rsid w:val="00B60BDB"/>
    <w:rsid w:val="00B61923"/>
    <w:rsid w:val="00B61DB9"/>
    <w:rsid w:val="00B621D6"/>
    <w:rsid w:val="00B621D7"/>
    <w:rsid w:val="00B63AF2"/>
    <w:rsid w:val="00B65747"/>
    <w:rsid w:val="00B65D6F"/>
    <w:rsid w:val="00B65FAD"/>
    <w:rsid w:val="00B66174"/>
    <w:rsid w:val="00B66EE0"/>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9F7"/>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244A"/>
    <w:rsid w:val="00B932B3"/>
    <w:rsid w:val="00B936DB"/>
    <w:rsid w:val="00B945E3"/>
    <w:rsid w:val="00B94960"/>
    <w:rsid w:val="00B9559D"/>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B0187"/>
    <w:rsid w:val="00BB0E56"/>
    <w:rsid w:val="00BB1EB3"/>
    <w:rsid w:val="00BB1F03"/>
    <w:rsid w:val="00BB2188"/>
    <w:rsid w:val="00BB236B"/>
    <w:rsid w:val="00BB2599"/>
    <w:rsid w:val="00BB2678"/>
    <w:rsid w:val="00BB2C22"/>
    <w:rsid w:val="00BB3077"/>
    <w:rsid w:val="00BB313F"/>
    <w:rsid w:val="00BB33A8"/>
    <w:rsid w:val="00BB347D"/>
    <w:rsid w:val="00BB35D6"/>
    <w:rsid w:val="00BB3927"/>
    <w:rsid w:val="00BB3D8C"/>
    <w:rsid w:val="00BB4447"/>
    <w:rsid w:val="00BB48CF"/>
    <w:rsid w:val="00BB4B39"/>
    <w:rsid w:val="00BB53AF"/>
    <w:rsid w:val="00BB575C"/>
    <w:rsid w:val="00BB5825"/>
    <w:rsid w:val="00BB5C26"/>
    <w:rsid w:val="00BB67C7"/>
    <w:rsid w:val="00BB6A40"/>
    <w:rsid w:val="00BB7D4B"/>
    <w:rsid w:val="00BC013A"/>
    <w:rsid w:val="00BC0228"/>
    <w:rsid w:val="00BC162A"/>
    <w:rsid w:val="00BC2343"/>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1A03"/>
    <w:rsid w:val="00BE2730"/>
    <w:rsid w:val="00BE2A17"/>
    <w:rsid w:val="00BE31BE"/>
    <w:rsid w:val="00BE3A1D"/>
    <w:rsid w:val="00BE3B92"/>
    <w:rsid w:val="00BE3FA4"/>
    <w:rsid w:val="00BE487E"/>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5B62"/>
    <w:rsid w:val="00BF6027"/>
    <w:rsid w:val="00BF6702"/>
    <w:rsid w:val="00BF7952"/>
    <w:rsid w:val="00BF7D33"/>
    <w:rsid w:val="00BF7D6A"/>
    <w:rsid w:val="00C0021D"/>
    <w:rsid w:val="00C00300"/>
    <w:rsid w:val="00C00A6C"/>
    <w:rsid w:val="00C00B8B"/>
    <w:rsid w:val="00C00EA7"/>
    <w:rsid w:val="00C013E1"/>
    <w:rsid w:val="00C013E9"/>
    <w:rsid w:val="00C01448"/>
    <w:rsid w:val="00C01611"/>
    <w:rsid w:val="00C02A8F"/>
    <w:rsid w:val="00C02BDB"/>
    <w:rsid w:val="00C02D59"/>
    <w:rsid w:val="00C02E23"/>
    <w:rsid w:val="00C02FE3"/>
    <w:rsid w:val="00C030B6"/>
    <w:rsid w:val="00C03284"/>
    <w:rsid w:val="00C03B3A"/>
    <w:rsid w:val="00C03CD4"/>
    <w:rsid w:val="00C04694"/>
    <w:rsid w:val="00C04A8E"/>
    <w:rsid w:val="00C04D17"/>
    <w:rsid w:val="00C050C4"/>
    <w:rsid w:val="00C050D7"/>
    <w:rsid w:val="00C0541D"/>
    <w:rsid w:val="00C05B5F"/>
    <w:rsid w:val="00C10086"/>
    <w:rsid w:val="00C104CC"/>
    <w:rsid w:val="00C10B12"/>
    <w:rsid w:val="00C11521"/>
    <w:rsid w:val="00C13B00"/>
    <w:rsid w:val="00C142AD"/>
    <w:rsid w:val="00C142C1"/>
    <w:rsid w:val="00C14A30"/>
    <w:rsid w:val="00C152FE"/>
    <w:rsid w:val="00C15D1B"/>
    <w:rsid w:val="00C16657"/>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36"/>
    <w:rsid w:val="00C31193"/>
    <w:rsid w:val="00C31195"/>
    <w:rsid w:val="00C31774"/>
    <w:rsid w:val="00C3180E"/>
    <w:rsid w:val="00C32AF2"/>
    <w:rsid w:val="00C33051"/>
    <w:rsid w:val="00C33204"/>
    <w:rsid w:val="00C338EB"/>
    <w:rsid w:val="00C34389"/>
    <w:rsid w:val="00C3465D"/>
    <w:rsid w:val="00C347D5"/>
    <w:rsid w:val="00C350D1"/>
    <w:rsid w:val="00C352B0"/>
    <w:rsid w:val="00C36DD5"/>
    <w:rsid w:val="00C379E9"/>
    <w:rsid w:val="00C403CD"/>
    <w:rsid w:val="00C40F92"/>
    <w:rsid w:val="00C42041"/>
    <w:rsid w:val="00C43934"/>
    <w:rsid w:val="00C439FB"/>
    <w:rsid w:val="00C43AA8"/>
    <w:rsid w:val="00C43ED8"/>
    <w:rsid w:val="00C43F23"/>
    <w:rsid w:val="00C441A4"/>
    <w:rsid w:val="00C4544E"/>
    <w:rsid w:val="00C463C9"/>
    <w:rsid w:val="00C47648"/>
    <w:rsid w:val="00C47852"/>
    <w:rsid w:val="00C50011"/>
    <w:rsid w:val="00C50F61"/>
    <w:rsid w:val="00C5243F"/>
    <w:rsid w:val="00C5254B"/>
    <w:rsid w:val="00C53429"/>
    <w:rsid w:val="00C545BA"/>
    <w:rsid w:val="00C55D39"/>
    <w:rsid w:val="00C55FBF"/>
    <w:rsid w:val="00C560EA"/>
    <w:rsid w:val="00C56AD6"/>
    <w:rsid w:val="00C57E68"/>
    <w:rsid w:val="00C601C9"/>
    <w:rsid w:val="00C603D5"/>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354"/>
    <w:rsid w:val="00C74453"/>
    <w:rsid w:val="00C745DA"/>
    <w:rsid w:val="00C7473A"/>
    <w:rsid w:val="00C74998"/>
    <w:rsid w:val="00C74A25"/>
    <w:rsid w:val="00C74F24"/>
    <w:rsid w:val="00C75AB0"/>
    <w:rsid w:val="00C76166"/>
    <w:rsid w:val="00C76B7B"/>
    <w:rsid w:val="00C76BBD"/>
    <w:rsid w:val="00C76DE2"/>
    <w:rsid w:val="00C770BC"/>
    <w:rsid w:val="00C772BA"/>
    <w:rsid w:val="00C802D1"/>
    <w:rsid w:val="00C8036C"/>
    <w:rsid w:val="00C80CD8"/>
    <w:rsid w:val="00C80F23"/>
    <w:rsid w:val="00C81151"/>
    <w:rsid w:val="00C82CC6"/>
    <w:rsid w:val="00C839AB"/>
    <w:rsid w:val="00C839CB"/>
    <w:rsid w:val="00C84593"/>
    <w:rsid w:val="00C850A3"/>
    <w:rsid w:val="00C8587C"/>
    <w:rsid w:val="00C858E0"/>
    <w:rsid w:val="00C85C32"/>
    <w:rsid w:val="00C85F45"/>
    <w:rsid w:val="00C86C8C"/>
    <w:rsid w:val="00C8743C"/>
    <w:rsid w:val="00C87568"/>
    <w:rsid w:val="00C87FD0"/>
    <w:rsid w:val="00C90DB6"/>
    <w:rsid w:val="00C9106A"/>
    <w:rsid w:val="00C91E0E"/>
    <w:rsid w:val="00C92603"/>
    <w:rsid w:val="00C92652"/>
    <w:rsid w:val="00C9394F"/>
    <w:rsid w:val="00C93B1A"/>
    <w:rsid w:val="00C9444E"/>
    <w:rsid w:val="00C9534E"/>
    <w:rsid w:val="00C95EA0"/>
    <w:rsid w:val="00C96F5F"/>
    <w:rsid w:val="00C9704F"/>
    <w:rsid w:val="00C97055"/>
    <w:rsid w:val="00C97A5B"/>
    <w:rsid w:val="00CA02E8"/>
    <w:rsid w:val="00CA174F"/>
    <w:rsid w:val="00CA194C"/>
    <w:rsid w:val="00CA1DDD"/>
    <w:rsid w:val="00CA2B4F"/>
    <w:rsid w:val="00CA30C3"/>
    <w:rsid w:val="00CA3D69"/>
    <w:rsid w:val="00CA5199"/>
    <w:rsid w:val="00CA5927"/>
    <w:rsid w:val="00CA635E"/>
    <w:rsid w:val="00CA6BB0"/>
    <w:rsid w:val="00CA70CE"/>
    <w:rsid w:val="00CA79EC"/>
    <w:rsid w:val="00CB002C"/>
    <w:rsid w:val="00CB1626"/>
    <w:rsid w:val="00CB1C35"/>
    <w:rsid w:val="00CB1E4B"/>
    <w:rsid w:val="00CB259F"/>
    <w:rsid w:val="00CB39C2"/>
    <w:rsid w:val="00CB3E85"/>
    <w:rsid w:val="00CB4C8C"/>
    <w:rsid w:val="00CB4E90"/>
    <w:rsid w:val="00CB55F3"/>
    <w:rsid w:val="00CB5850"/>
    <w:rsid w:val="00CB5C99"/>
    <w:rsid w:val="00CB6247"/>
    <w:rsid w:val="00CB633B"/>
    <w:rsid w:val="00CB6782"/>
    <w:rsid w:val="00CB6C87"/>
    <w:rsid w:val="00CB6D7E"/>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700F"/>
    <w:rsid w:val="00CD7033"/>
    <w:rsid w:val="00CD7319"/>
    <w:rsid w:val="00CD78B4"/>
    <w:rsid w:val="00CD78F7"/>
    <w:rsid w:val="00CE148E"/>
    <w:rsid w:val="00CE1715"/>
    <w:rsid w:val="00CE17FB"/>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1B70"/>
    <w:rsid w:val="00CF1DD1"/>
    <w:rsid w:val="00CF2161"/>
    <w:rsid w:val="00CF2307"/>
    <w:rsid w:val="00CF2360"/>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613"/>
    <w:rsid w:val="00D05B56"/>
    <w:rsid w:val="00D05C2F"/>
    <w:rsid w:val="00D05EE7"/>
    <w:rsid w:val="00D068D0"/>
    <w:rsid w:val="00D06FE0"/>
    <w:rsid w:val="00D07307"/>
    <w:rsid w:val="00D076A9"/>
    <w:rsid w:val="00D07754"/>
    <w:rsid w:val="00D078D1"/>
    <w:rsid w:val="00D105ED"/>
    <w:rsid w:val="00D10992"/>
    <w:rsid w:val="00D1293B"/>
    <w:rsid w:val="00D129A8"/>
    <w:rsid w:val="00D12FB9"/>
    <w:rsid w:val="00D135F2"/>
    <w:rsid w:val="00D138B7"/>
    <w:rsid w:val="00D13B97"/>
    <w:rsid w:val="00D13D00"/>
    <w:rsid w:val="00D141F2"/>
    <w:rsid w:val="00D14624"/>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742"/>
    <w:rsid w:val="00D25888"/>
    <w:rsid w:val="00D2662C"/>
    <w:rsid w:val="00D26CB1"/>
    <w:rsid w:val="00D272EB"/>
    <w:rsid w:val="00D273F1"/>
    <w:rsid w:val="00D27FA3"/>
    <w:rsid w:val="00D30ECB"/>
    <w:rsid w:val="00D3176C"/>
    <w:rsid w:val="00D31B03"/>
    <w:rsid w:val="00D31B3F"/>
    <w:rsid w:val="00D32694"/>
    <w:rsid w:val="00D33751"/>
    <w:rsid w:val="00D33A0B"/>
    <w:rsid w:val="00D34061"/>
    <w:rsid w:val="00D342D0"/>
    <w:rsid w:val="00D347D8"/>
    <w:rsid w:val="00D35D4A"/>
    <w:rsid w:val="00D36124"/>
    <w:rsid w:val="00D36F6E"/>
    <w:rsid w:val="00D372B0"/>
    <w:rsid w:val="00D37343"/>
    <w:rsid w:val="00D4205E"/>
    <w:rsid w:val="00D42E13"/>
    <w:rsid w:val="00D42F05"/>
    <w:rsid w:val="00D43056"/>
    <w:rsid w:val="00D43609"/>
    <w:rsid w:val="00D44403"/>
    <w:rsid w:val="00D44D36"/>
    <w:rsid w:val="00D465B2"/>
    <w:rsid w:val="00D466BE"/>
    <w:rsid w:val="00D47399"/>
    <w:rsid w:val="00D47BB2"/>
    <w:rsid w:val="00D47D04"/>
    <w:rsid w:val="00D5056A"/>
    <w:rsid w:val="00D510A0"/>
    <w:rsid w:val="00D519DD"/>
    <w:rsid w:val="00D527EE"/>
    <w:rsid w:val="00D529C4"/>
    <w:rsid w:val="00D52EBC"/>
    <w:rsid w:val="00D53506"/>
    <w:rsid w:val="00D53929"/>
    <w:rsid w:val="00D539D0"/>
    <w:rsid w:val="00D53A4A"/>
    <w:rsid w:val="00D540DC"/>
    <w:rsid w:val="00D541AB"/>
    <w:rsid w:val="00D55616"/>
    <w:rsid w:val="00D55674"/>
    <w:rsid w:val="00D5574C"/>
    <w:rsid w:val="00D55DAC"/>
    <w:rsid w:val="00D56921"/>
    <w:rsid w:val="00D578C9"/>
    <w:rsid w:val="00D6153F"/>
    <w:rsid w:val="00D61982"/>
    <w:rsid w:val="00D61EA9"/>
    <w:rsid w:val="00D61EFF"/>
    <w:rsid w:val="00D62655"/>
    <w:rsid w:val="00D6267A"/>
    <w:rsid w:val="00D62998"/>
    <w:rsid w:val="00D647DE"/>
    <w:rsid w:val="00D6498F"/>
    <w:rsid w:val="00D6501F"/>
    <w:rsid w:val="00D65347"/>
    <w:rsid w:val="00D65EE7"/>
    <w:rsid w:val="00D66DC7"/>
    <w:rsid w:val="00D67D12"/>
    <w:rsid w:val="00D705FF"/>
    <w:rsid w:val="00D70B0C"/>
    <w:rsid w:val="00D7145C"/>
    <w:rsid w:val="00D72358"/>
    <w:rsid w:val="00D733F3"/>
    <w:rsid w:val="00D73B64"/>
    <w:rsid w:val="00D744BC"/>
    <w:rsid w:val="00D74830"/>
    <w:rsid w:val="00D74937"/>
    <w:rsid w:val="00D7585A"/>
    <w:rsid w:val="00D76CE6"/>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D70"/>
    <w:rsid w:val="00DA400B"/>
    <w:rsid w:val="00DA4651"/>
    <w:rsid w:val="00DA4684"/>
    <w:rsid w:val="00DA6443"/>
    <w:rsid w:val="00DA68DD"/>
    <w:rsid w:val="00DA6B5E"/>
    <w:rsid w:val="00DA6BEF"/>
    <w:rsid w:val="00DA7146"/>
    <w:rsid w:val="00DA716A"/>
    <w:rsid w:val="00DA7B82"/>
    <w:rsid w:val="00DB1F4F"/>
    <w:rsid w:val="00DB2663"/>
    <w:rsid w:val="00DB2CD0"/>
    <w:rsid w:val="00DB37EE"/>
    <w:rsid w:val="00DB401F"/>
    <w:rsid w:val="00DB4450"/>
    <w:rsid w:val="00DB4A7D"/>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F9"/>
    <w:rsid w:val="00DD26EC"/>
    <w:rsid w:val="00DD2DFB"/>
    <w:rsid w:val="00DD3017"/>
    <w:rsid w:val="00DD3604"/>
    <w:rsid w:val="00DD3F4D"/>
    <w:rsid w:val="00DD4248"/>
    <w:rsid w:val="00DD4501"/>
    <w:rsid w:val="00DD5212"/>
    <w:rsid w:val="00DD6254"/>
    <w:rsid w:val="00DD6F2E"/>
    <w:rsid w:val="00DD72E1"/>
    <w:rsid w:val="00DD7EA2"/>
    <w:rsid w:val="00DE00F2"/>
    <w:rsid w:val="00DE117F"/>
    <w:rsid w:val="00DE268E"/>
    <w:rsid w:val="00DE2813"/>
    <w:rsid w:val="00DE2D17"/>
    <w:rsid w:val="00DE353C"/>
    <w:rsid w:val="00DE401C"/>
    <w:rsid w:val="00DE4427"/>
    <w:rsid w:val="00DE555E"/>
    <w:rsid w:val="00DE5F34"/>
    <w:rsid w:val="00DE6E2F"/>
    <w:rsid w:val="00DE6F47"/>
    <w:rsid w:val="00DE7D13"/>
    <w:rsid w:val="00DF1EAE"/>
    <w:rsid w:val="00DF2BD1"/>
    <w:rsid w:val="00DF3816"/>
    <w:rsid w:val="00DF3818"/>
    <w:rsid w:val="00DF3B33"/>
    <w:rsid w:val="00DF3F94"/>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6410"/>
    <w:rsid w:val="00E07425"/>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2A1"/>
    <w:rsid w:val="00E1738C"/>
    <w:rsid w:val="00E201C0"/>
    <w:rsid w:val="00E2183A"/>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2E22"/>
    <w:rsid w:val="00E33513"/>
    <w:rsid w:val="00E33A4F"/>
    <w:rsid w:val="00E33F3E"/>
    <w:rsid w:val="00E341E5"/>
    <w:rsid w:val="00E34315"/>
    <w:rsid w:val="00E354E0"/>
    <w:rsid w:val="00E35FBC"/>
    <w:rsid w:val="00E36AAE"/>
    <w:rsid w:val="00E37198"/>
    <w:rsid w:val="00E3774C"/>
    <w:rsid w:val="00E41313"/>
    <w:rsid w:val="00E41773"/>
    <w:rsid w:val="00E41A0C"/>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D4C"/>
    <w:rsid w:val="00E53D94"/>
    <w:rsid w:val="00E53DEA"/>
    <w:rsid w:val="00E5424B"/>
    <w:rsid w:val="00E544BA"/>
    <w:rsid w:val="00E55B64"/>
    <w:rsid w:val="00E575A8"/>
    <w:rsid w:val="00E57FEB"/>
    <w:rsid w:val="00E616DB"/>
    <w:rsid w:val="00E62442"/>
    <w:rsid w:val="00E627A4"/>
    <w:rsid w:val="00E62CAE"/>
    <w:rsid w:val="00E630ED"/>
    <w:rsid w:val="00E63702"/>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7"/>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2DC8"/>
    <w:rsid w:val="00E936DA"/>
    <w:rsid w:val="00E93721"/>
    <w:rsid w:val="00E93723"/>
    <w:rsid w:val="00E9399B"/>
    <w:rsid w:val="00E939A7"/>
    <w:rsid w:val="00E94008"/>
    <w:rsid w:val="00E94762"/>
    <w:rsid w:val="00E94959"/>
    <w:rsid w:val="00E956BA"/>
    <w:rsid w:val="00E96B52"/>
    <w:rsid w:val="00EA0018"/>
    <w:rsid w:val="00EA0098"/>
    <w:rsid w:val="00EA08BE"/>
    <w:rsid w:val="00EA0A85"/>
    <w:rsid w:val="00EA0AB3"/>
    <w:rsid w:val="00EA0BAF"/>
    <w:rsid w:val="00EA14B0"/>
    <w:rsid w:val="00EA2244"/>
    <w:rsid w:val="00EA305D"/>
    <w:rsid w:val="00EA4DDC"/>
    <w:rsid w:val="00EA6FA7"/>
    <w:rsid w:val="00EB067F"/>
    <w:rsid w:val="00EB0D3E"/>
    <w:rsid w:val="00EB1348"/>
    <w:rsid w:val="00EB14FA"/>
    <w:rsid w:val="00EB17BE"/>
    <w:rsid w:val="00EB1A1B"/>
    <w:rsid w:val="00EB1F02"/>
    <w:rsid w:val="00EB2522"/>
    <w:rsid w:val="00EB2E64"/>
    <w:rsid w:val="00EB3290"/>
    <w:rsid w:val="00EB32DD"/>
    <w:rsid w:val="00EB3F86"/>
    <w:rsid w:val="00EB48DC"/>
    <w:rsid w:val="00EB4CB2"/>
    <w:rsid w:val="00EB4CDA"/>
    <w:rsid w:val="00EB53E9"/>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0E1B"/>
    <w:rsid w:val="00ED1A0B"/>
    <w:rsid w:val="00ED2057"/>
    <w:rsid w:val="00ED27DD"/>
    <w:rsid w:val="00ED2B7A"/>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54C5"/>
    <w:rsid w:val="00EE7746"/>
    <w:rsid w:val="00EE7922"/>
    <w:rsid w:val="00EE79A6"/>
    <w:rsid w:val="00EF11DF"/>
    <w:rsid w:val="00EF130D"/>
    <w:rsid w:val="00EF1FC0"/>
    <w:rsid w:val="00EF2081"/>
    <w:rsid w:val="00EF30E0"/>
    <w:rsid w:val="00EF31B2"/>
    <w:rsid w:val="00EF3A6C"/>
    <w:rsid w:val="00EF3D05"/>
    <w:rsid w:val="00EF42CF"/>
    <w:rsid w:val="00EF44A4"/>
    <w:rsid w:val="00EF4763"/>
    <w:rsid w:val="00EF520B"/>
    <w:rsid w:val="00EF5403"/>
    <w:rsid w:val="00EF567D"/>
    <w:rsid w:val="00EF5E8E"/>
    <w:rsid w:val="00EF5F11"/>
    <w:rsid w:val="00EF6111"/>
    <w:rsid w:val="00EF6FE2"/>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7C3"/>
    <w:rsid w:val="00F23EE4"/>
    <w:rsid w:val="00F24236"/>
    <w:rsid w:val="00F2490D"/>
    <w:rsid w:val="00F24C95"/>
    <w:rsid w:val="00F24E0E"/>
    <w:rsid w:val="00F25707"/>
    <w:rsid w:val="00F26693"/>
    <w:rsid w:val="00F26A13"/>
    <w:rsid w:val="00F27342"/>
    <w:rsid w:val="00F27D3B"/>
    <w:rsid w:val="00F30AEF"/>
    <w:rsid w:val="00F31261"/>
    <w:rsid w:val="00F31BB3"/>
    <w:rsid w:val="00F31BCF"/>
    <w:rsid w:val="00F31BDA"/>
    <w:rsid w:val="00F31C67"/>
    <w:rsid w:val="00F323C3"/>
    <w:rsid w:val="00F32537"/>
    <w:rsid w:val="00F32657"/>
    <w:rsid w:val="00F32A15"/>
    <w:rsid w:val="00F32EE6"/>
    <w:rsid w:val="00F32EF1"/>
    <w:rsid w:val="00F32F3C"/>
    <w:rsid w:val="00F337B6"/>
    <w:rsid w:val="00F339EC"/>
    <w:rsid w:val="00F3443B"/>
    <w:rsid w:val="00F34FDD"/>
    <w:rsid w:val="00F35279"/>
    <w:rsid w:val="00F359F7"/>
    <w:rsid w:val="00F35F1A"/>
    <w:rsid w:val="00F36130"/>
    <w:rsid w:val="00F36344"/>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57C1A"/>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2016"/>
    <w:rsid w:val="00F72DAD"/>
    <w:rsid w:val="00F730DD"/>
    <w:rsid w:val="00F736D2"/>
    <w:rsid w:val="00F73D0C"/>
    <w:rsid w:val="00F75101"/>
    <w:rsid w:val="00F7564C"/>
    <w:rsid w:val="00F76220"/>
    <w:rsid w:val="00F769BE"/>
    <w:rsid w:val="00F76EDE"/>
    <w:rsid w:val="00F7735C"/>
    <w:rsid w:val="00F77BD5"/>
    <w:rsid w:val="00F810B5"/>
    <w:rsid w:val="00F81B4B"/>
    <w:rsid w:val="00F82E6B"/>
    <w:rsid w:val="00F82FA4"/>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CEB"/>
    <w:rsid w:val="00FA3E3E"/>
    <w:rsid w:val="00FA4A55"/>
    <w:rsid w:val="00FA4D4F"/>
    <w:rsid w:val="00FA54E8"/>
    <w:rsid w:val="00FA5FE8"/>
    <w:rsid w:val="00FA668B"/>
    <w:rsid w:val="00FA67CF"/>
    <w:rsid w:val="00FB117A"/>
    <w:rsid w:val="00FB2D17"/>
    <w:rsid w:val="00FB2F69"/>
    <w:rsid w:val="00FB31E9"/>
    <w:rsid w:val="00FB3669"/>
    <w:rsid w:val="00FB368B"/>
    <w:rsid w:val="00FB3A3A"/>
    <w:rsid w:val="00FB4217"/>
    <w:rsid w:val="00FB4379"/>
    <w:rsid w:val="00FB45FF"/>
    <w:rsid w:val="00FB573F"/>
    <w:rsid w:val="00FB5D97"/>
    <w:rsid w:val="00FB61EA"/>
    <w:rsid w:val="00FB6C7A"/>
    <w:rsid w:val="00FB732E"/>
    <w:rsid w:val="00FB79F7"/>
    <w:rsid w:val="00FB7C6F"/>
    <w:rsid w:val="00FB7F98"/>
    <w:rsid w:val="00FC03D0"/>
    <w:rsid w:val="00FC09E7"/>
    <w:rsid w:val="00FC1CA5"/>
    <w:rsid w:val="00FC1D8E"/>
    <w:rsid w:val="00FC2664"/>
    <w:rsid w:val="00FC2733"/>
    <w:rsid w:val="00FC2979"/>
    <w:rsid w:val="00FC3586"/>
    <w:rsid w:val="00FC35C3"/>
    <w:rsid w:val="00FC380B"/>
    <w:rsid w:val="00FC6990"/>
    <w:rsid w:val="00FC6D6C"/>
    <w:rsid w:val="00FD1C3C"/>
    <w:rsid w:val="00FD24F6"/>
    <w:rsid w:val="00FD2DB1"/>
    <w:rsid w:val="00FD38A8"/>
    <w:rsid w:val="00FD4AAC"/>
    <w:rsid w:val="00FD4C46"/>
    <w:rsid w:val="00FD5E05"/>
    <w:rsid w:val="00FD61E4"/>
    <w:rsid w:val="00FD6954"/>
    <w:rsid w:val="00FD6AC8"/>
    <w:rsid w:val="00FD7C04"/>
    <w:rsid w:val="00FD7F46"/>
    <w:rsid w:val="00FE0A6C"/>
    <w:rsid w:val="00FE0A8E"/>
    <w:rsid w:val="00FE1727"/>
    <w:rsid w:val="00FE1741"/>
    <w:rsid w:val="00FE3442"/>
    <w:rsid w:val="00FE3638"/>
    <w:rsid w:val="00FE3A67"/>
    <w:rsid w:val="00FE3D69"/>
    <w:rsid w:val="00FE3DB4"/>
    <w:rsid w:val="00FE3EA1"/>
    <w:rsid w:val="00FE406E"/>
    <w:rsid w:val="00FE4818"/>
    <w:rsid w:val="00FE4CA4"/>
    <w:rsid w:val="00FE5AE4"/>
    <w:rsid w:val="00FE5D80"/>
    <w:rsid w:val="00FE637F"/>
    <w:rsid w:val="00FE64EE"/>
    <w:rsid w:val="00FE718F"/>
    <w:rsid w:val="00FE73F7"/>
    <w:rsid w:val="00FE745E"/>
    <w:rsid w:val="00FE753F"/>
    <w:rsid w:val="00FE7865"/>
    <w:rsid w:val="00FF0BB0"/>
    <w:rsid w:val="00FF0EF3"/>
    <w:rsid w:val="00FF1342"/>
    <w:rsid w:val="00FF1513"/>
    <w:rsid w:val="00FF1577"/>
    <w:rsid w:val="00FF1DB7"/>
    <w:rsid w:val="00FF2145"/>
    <w:rsid w:val="00FF3334"/>
    <w:rsid w:val="00FF3972"/>
    <w:rsid w:val="00FF3C60"/>
    <w:rsid w:val="00FF59BE"/>
    <w:rsid w:val="00FF5C4F"/>
    <w:rsid w:val="00FF6638"/>
    <w:rsid w:val="00FF6ADB"/>
    <w:rsid w:val="00FF6C36"/>
    <w:rsid w:val="07EB40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513545A"/>
  <w15:docId w15:val="{4E23D221-E8ED-4BA4-AB43-9487602D6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widowControl/>
      <w:jc w:val="left"/>
      <w:outlineLvl w:val="0"/>
    </w:pPr>
    <w:rPr>
      <w:kern w:val="0"/>
      <w:sz w:val="24"/>
      <w:szCs w:val="20"/>
      <w:lang w:val="en-GB"/>
    </w:rPr>
  </w:style>
  <w:style w:type="paragraph" w:styleId="2">
    <w:name w:val="heading 2"/>
    <w:basedOn w:val="a"/>
    <w:next w:val="a0"/>
    <w:link w:val="20"/>
    <w:uiPriority w:val="99"/>
    <w:qFormat/>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qFormat/>
    <w:pPr>
      <w:shd w:val="clear" w:color="auto" w:fill="000080"/>
    </w:pPr>
  </w:style>
  <w:style w:type="paragraph" w:styleId="aa">
    <w:name w:val="Body Text"/>
    <w:basedOn w:val="a"/>
    <w:link w:val="ab"/>
    <w:uiPriority w:val="99"/>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hAnsi="Arial Unicode MS" w:cs="Arial Unicode MS"/>
      <w:kern w:val="0"/>
      <w:sz w:val="24"/>
    </w:rPr>
  </w:style>
  <w:style w:type="paragraph" w:styleId="TOC3">
    <w:name w:val="toc 3"/>
    <w:basedOn w:val="a"/>
    <w:next w:val="a"/>
    <w:uiPriority w:val="39"/>
    <w:qFormat/>
    <w:pPr>
      <w:ind w:leftChars="400" w:left="840"/>
    </w:pPr>
  </w:style>
  <w:style w:type="paragraph" w:styleId="ae">
    <w:name w:val="Plain Text"/>
    <w:basedOn w:val="a"/>
    <w:link w:val="af"/>
    <w:uiPriority w:val="99"/>
    <w:qFormat/>
    <w:rPr>
      <w:rFonts w:ascii="宋体" w:hAnsi="Courier New"/>
      <w:szCs w:val="21"/>
    </w:rPr>
  </w:style>
  <w:style w:type="paragraph" w:styleId="af0">
    <w:name w:val="Date"/>
    <w:basedOn w:val="a"/>
    <w:next w:val="a"/>
    <w:link w:val="af1"/>
    <w:uiPriority w:val="99"/>
    <w:rPr>
      <w:sz w:val="24"/>
      <w:szCs w:val="20"/>
    </w:rPr>
  </w:style>
  <w:style w:type="paragraph" w:styleId="21">
    <w:name w:val="Body Text Indent 2"/>
    <w:basedOn w:val="a"/>
    <w:link w:val="22"/>
    <w:qFormat/>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072"/>
      </w:tabs>
    </w:pPr>
  </w:style>
  <w:style w:type="paragraph" w:styleId="af8">
    <w:name w:val="List"/>
    <w:basedOn w:val="aa"/>
    <w:uiPriority w:val="99"/>
    <w:pPr>
      <w:spacing w:after="220" w:line="220" w:lineRule="atLeast"/>
      <w:ind w:left="1440" w:hanging="360"/>
    </w:pPr>
    <w:rPr>
      <w:szCs w:val="20"/>
    </w:rPr>
  </w:style>
  <w:style w:type="paragraph" w:styleId="af9">
    <w:name w:val="footnote text"/>
    <w:basedOn w:val="a"/>
    <w:link w:val="afa"/>
    <w:qFormat/>
    <w:pPr>
      <w:snapToGrid w:val="0"/>
      <w:jc w:val="left"/>
    </w:pPr>
    <w:rPr>
      <w:sz w:val="18"/>
      <w:szCs w:val="18"/>
    </w:rPr>
  </w:style>
  <w:style w:type="paragraph" w:styleId="31">
    <w:name w:val="Body Text Indent 3"/>
    <w:basedOn w:val="a"/>
    <w:link w:val="32"/>
    <w:uiPriority w:val="99"/>
    <w:qFormat/>
    <w:pPr>
      <w:spacing w:line="560" w:lineRule="exact"/>
      <w:ind w:firstLineChars="200" w:firstLine="420"/>
    </w:pPr>
    <w:rPr>
      <w:rFonts w:ascii="Arial" w:hAnsi="Arial" w:cs="Arial"/>
      <w:color w:val="FF0000"/>
    </w:rPr>
  </w:style>
  <w:style w:type="paragraph" w:styleId="TOC2">
    <w:name w:val="toc 2"/>
    <w:basedOn w:val="a"/>
    <w:next w:val="a"/>
    <w:uiPriority w:val="39"/>
    <w:qFormat/>
    <w:pPr>
      <w:tabs>
        <w:tab w:val="right" w:leader="dot" w:pos="9072"/>
      </w:tabs>
      <w:ind w:leftChars="200" w:left="420"/>
    </w:pPr>
    <w:rPr>
      <w:kern w:val="0"/>
      <w:szCs w:val="21"/>
    </w:rPr>
  </w:style>
  <w:style w:type="paragraph" w:styleId="afb">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pPr>
      <w:jc w:val="right"/>
    </w:pPr>
    <w:rPr>
      <w:color w:val="008000"/>
    </w:rPr>
  </w:style>
  <w:style w:type="character" w:styleId="afc">
    <w:name w:val="Strong"/>
    <w:basedOn w:val="a1"/>
    <w:uiPriority w:val="22"/>
    <w:qFormat/>
    <w:locked/>
    <w:rPr>
      <w:b/>
      <w:bCs/>
    </w:rPr>
  </w:style>
  <w:style w:type="character" w:styleId="afd">
    <w:name w:val="page number"/>
    <w:uiPriority w:val="99"/>
    <w:rPr>
      <w:rFonts w:cs="Times New Roman"/>
    </w:rPr>
  </w:style>
  <w:style w:type="character" w:styleId="afe">
    <w:name w:val="FollowedHyperlink"/>
    <w:uiPriority w:val="99"/>
    <w:rPr>
      <w:rFonts w:cs="Times New Roman"/>
      <w:color w:val="800080"/>
      <w:u w:val="single"/>
    </w:rPr>
  </w:style>
  <w:style w:type="character" w:styleId="aff">
    <w:name w:val="Hyperlink"/>
    <w:uiPriority w:val="99"/>
    <w:rPr>
      <w:rFonts w:cs="Times New Roman"/>
      <w:color w:val="0000FF"/>
      <w:u w:val="single"/>
    </w:rPr>
  </w:style>
  <w:style w:type="character" w:styleId="aff0">
    <w:name w:val="annotation reference"/>
    <w:uiPriority w:val="99"/>
    <w:semiHidden/>
    <w:qFormat/>
    <w:rPr>
      <w:rFonts w:cs="Times New Roman"/>
      <w:sz w:val="21"/>
    </w:rPr>
  </w:style>
  <w:style w:type="character" w:styleId="aff1">
    <w:name w:val="footnote reference"/>
    <w:qFormat/>
    <w:rPr>
      <w:rFonts w:cs="Times New Roman"/>
      <w:vertAlign w:val="superscript"/>
    </w:rPr>
  </w:style>
  <w:style w:type="table" w:styleId="aff2">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locked/>
    <w:rPr>
      <w:rFonts w:cs="Times New Roman"/>
      <w:sz w:val="24"/>
      <w:lang w:val="en-GB"/>
    </w:rPr>
  </w:style>
  <w:style w:type="character" w:customStyle="1" w:styleId="20">
    <w:name w:val="标题 2 字符"/>
    <w:link w:val="2"/>
    <w:uiPriority w:val="99"/>
    <w:qFormat/>
    <w:locked/>
    <w:rPr>
      <w:rFonts w:ascii="Arial" w:hAnsi="Arial" w:cs="Times New Roman"/>
      <w:b/>
      <w:kern w:val="2"/>
      <w:sz w:val="28"/>
    </w:rPr>
  </w:style>
  <w:style w:type="character" w:customStyle="1" w:styleId="30">
    <w:name w:val="标题 3 字符"/>
    <w:link w:val="3"/>
    <w:uiPriority w:val="99"/>
    <w:locked/>
    <w:rPr>
      <w:rFonts w:cs="Times New Roman"/>
      <w:b/>
      <w:bCs/>
      <w:kern w:val="2"/>
      <w:sz w:val="32"/>
      <w:szCs w:val="32"/>
    </w:rPr>
  </w:style>
  <w:style w:type="character" w:customStyle="1" w:styleId="ad">
    <w:name w:val="正文文本缩进 字符"/>
    <w:link w:val="ac"/>
    <w:uiPriority w:val="99"/>
    <w:locked/>
    <w:rPr>
      <w:rFonts w:ascii="Arial Unicode MS" w:hAnsi="Arial Unicode MS" w:cs="Arial Unicode MS"/>
      <w:sz w:val="24"/>
      <w:szCs w:val="24"/>
    </w:rPr>
  </w:style>
  <w:style w:type="character" w:customStyle="1" w:styleId="af">
    <w:name w:val="纯文本 字符"/>
    <w:link w:val="ae"/>
    <w:uiPriority w:val="99"/>
    <w:qFormat/>
    <w:locked/>
    <w:rPr>
      <w:rFonts w:ascii="宋体" w:hAnsi="Courier New" w:cs="Times New Roman"/>
      <w:kern w:val="2"/>
      <w:sz w:val="21"/>
    </w:rPr>
  </w:style>
  <w:style w:type="character" w:customStyle="1" w:styleId="22">
    <w:name w:val="正文文本缩进 2 字符"/>
    <w:link w:val="21"/>
    <w:qFormat/>
    <w:locked/>
    <w:rPr>
      <w:rFonts w:ascii="宋体" w:eastAsia="宋体" w:cs="Times New Roman"/>
      <w:color w:val="FF0000"/>
      <w:kern w:val="2"/>
      <w:sz w:val="24"/>
      <w:szCs w:val="24"/>
    </w:rPr>
  </w:style>
  <w:style w:type="character" w:customStyle="1" w:styleId="af5">
    <w:name w:val="页脚 字符"/>
    <w:link w:val="af4"/>
    <w:uiPriority w:val="99"/>
    <w:locked/>
    <w:rPr>
      <w:rFonts w:cs="Times New Roman"/>
      <w:kern w:val="2"/>
      <w:sz w:val="18"/>
      <w:szCs w:val="18"/>
    </w:rPr>
  </w:style>
  <w:style w:type="character" w:customStyle="1" w:styleId="32">
    <w:name w:val="正文文本缩进 3 字符"/>
    <w:link w:val="31"/>
    <w:uiPriority w:val="99"/>
    <w:locked/>
    <w:rPr>
      <w:rFonts w:ascii="Arial" w:hAnsi="Arial" w:cs="Arial"/>
      <w:color w:val="FF0000"/>
      <w:kern w:val="2"/>
      <w:sz w:val="24"/>
      <w:szCs w:val="24"/>
    </w:rPr>
  </w:style>
  <w:style w:type="character" w:customStyle="1" w:styleId="af7">
    <w:name w:val="页眉 字符"/>
    <w:link w:val="af6"/>
    <w:uiPriority w:val="99"/>
    <w:locked/>
    <w:rPr>
      <w:rFonts w:cs="Times New Roman"/>
      <w:kern w:val="2"/>
      <w:sz w:val="18"/>
      <w:szCs w:val="18"/>
    </w:rPr>
  </w:style>
  <w:style w:type="character" w:customStyle="1" w:styleId="ab">
    <w:name w:val="正文文本 字符"/>
    <w:link w:val="aa"/>
    <w:uiPriority w:val="99"/>
    <w:locked/>
    <w:rPr>
      <w:rFonts w:cs="Times New Roman"/>
      <w:kern w:val="2"/>
      <w:sz w:val="24"/>
      <w:szCs w:val="24"/>
    </w:rPr>
  </w:style>
  <w:style w:type="character" w:customStyle="1" w:styleId="af1">
    <w:name w:val="日期 字符"/>
    <w:link w:val="af0"/>
    <w:uiPriority w:val="99"/>
    <w:locked/>
    <w:rPr>
      <w:rFonts w:cs="Times New Roman"/>
      <w:kern w:val="2"/>
      <w:sz w:val="24"/>
    </w:rPr>
  </w:style>
  <w:style w:type="character" w:customStyle="1" w:styleId="c1">
    <w:name w:val="c1"/>
    <w:uiPriority w:val="99"/>
    <w:rPr>
      <w:color w:val="000000"/>
      <w:spacing w:val="300"/>
      <w:sz w:val="18"/>
    </w:rPr>
  </w:style>
  <w:style w:type="paragraph" w:customStyle="1" w:styleId="font5">
    <w:name w:val="font5"/>
    <w:basedOn w:val="a"/>
    <w:uiPriority w:val="99"/>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f3">
    <w:name w:val="批注框文本 字符"/>
    <w:link w:val="af2"/>
    <w:uiPriority w:val="99"/>
    <w:semiHidden/>
    <w:qFormat/>
    <w:locked/>
    <w:rPr>
      <w:rFonts w:cs="Times New Roman"/>
      <w:kern w:val="2"/>
      <w:sz w:val="18"/>
      <w:szCs w:val="18"/>
    </w:rPr>
  </w:style>
  <w:style w:type="character" w:customStyle="1" w:styleId="a7">
    <w:name w:val="批注文字 字符"/>
    <w:link w:val="a5"/>
    <w:uiPriority w:val="99"/>
    <w:semiHidden/>
    <w:qFormat/>
    <w:locked/>
    <w:rPr>
      <w:rFonts w:cs="Times New Roman"/>
      <w:kern w:val="2"/>
      <w:sz w:val="24"/>
      <w:szCs w:val="24"/>
    </w:rPr>
  </w:style>
  <w:style w:type="character" w:customStyle="1" w:styleId="a6">
    <w:name w:val="批注主题 字符"/>
    <w:link w:val="a4"/>
    <w:uiPriority w:val="99"/>
    <w:semiHidden/>
    <w:qFormat/>
    <w:locked/>
    <w:rPr>
      <w:rFonts w:cs="Times New Roman"/>
      <w:b/>
      <w:bCs/>
      <w:kern w:val="2"/>
      <w:sz w:val="24"/>
      <w:szCs w:val="24"/>
    </w:rPr>
  </w:style>
  <w:style w:type="paragraph" w:customStyle="1" w:styleId="Char">
    <w:name w:val="Char"/>
    <w:basedOn w:val="a"/>
    <w:uiPriority w:val="99"/>
    <w:qFormat/>
  </w:style>
  <w:style w:type="character" w:customStyle="1" w:styleId="a9">
    <w:name w:val="文档结构图 字符"/>
    <w:link w:val="a8"/>
    <w:uiPriority w:val="99"/>
    <w:semiHidden/>
    <w:qFormat/>
    <w:locked/>
    <w:rPr>
      <w:rFonts w:cs="Times New Roman"/>
      <w:kern w:val="2"/>
      <w:sz w:val="24"/>
      <w:szCs w:val="24"/>
      <w:shd w:val="clear" w:color="auto" w:fill="000080"/>
    </w:rPr>
  </w:style>
  <w:style w:type="paragraph" w:customStyle="1" w:styleId="aff3">
    <w:name w:val="正文 + (符号) 宋体"/>
    <w:basedOn w:val="a"/>
    <w:uiPriority w:val="99"/>
    <w:qFormat/>
    <w:pPr>
      <w:autoSpaceDE w:val="0"/>
      <w:autoSpaceDN w:val="0"/>
      <w:adjustRightInd w:val="0"/>
      <w:ind w:rightChars="671" w:right="1409" w:firstLineChars="512" w:firstLine="1229"/>
      <w:jc w:val="distribute"/>
    </w:pPr>
    <w:rPr>
      <w:sz w:val="24"/>
    </w:rPr>
  </w:style>
  <w:style w:type="character" w:customStyle="1" w:styleId="afa">
    <w:name w:val="脚注文本 字符"/>
    <w:link w:val="af9"/>
    <w:qFormat/>
    <w:locked/>
    <w:rPr>
      <w:rFonts w:cs="Times New Roman"/>
      <w:kern w:val="2"/>
      <w:sz w:val="18"/>
      <w:szCs w:val="18"/>
    </w:rPr>
  </w:style>
  <w:style w:type="paragraph" w:customStyle="1" w:styleId="Char1">
    <w:name w:val="Char1"/>
    <w:basedOn w:val="a"/>
    <w:uiPriority w:val="99"/>
    <w:qFormat/>
  </w:style>
  <w:style w:type="paragraph" w:customStyle="1" w:styleId="CharCharCharCharCharChar1CharCharChar">
    <w:name w:val="Char Char Char Char Char Char1 Char Char Char"/>
    <w:basedOn w:val="a"/>
    <w:uiPriority w:val="99"/>
    <w:qFormat/>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pPr>
      <w:autoSpaceDE w:val="0"/>
      <w:autoSpaceDN w:val="0"/>
      <w:adjustRightInd w:val="0"/>
      <w:jc w:val="left"/>
      <w:textAlignment w:val="baseline"/>
    </w:pPr>
    <w:rPr>
      <w:rFonts w:ascii="宋体"/>
      <w:kern w:val="0"/>
      <w:sz w:val="34"/>
      <w:szCs w:val="20"/>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AB6C44B2-C20E-47E1-81D5-BFF66BCF4C7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45</Pages>
  <Words>6079</Words>
  <Characters>34652</Characters>
  <Application>Microsoft Office Word</Application>
  <DocSecurity>0</DocSecurity>
  <Lines>288</Lines>
  <Paragraphs>81</Paragraphs>
  <ScaleCrop>false</ScaleCrop>
  <Company/>
  <LinksUpToDate>false</LinksUpToDate>
  <CharactersWithSpaces>40650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Kate.Hu@FA</cp:lastModifiedBy>
  <cp:revision>7</cp:revision>
  <cp:lastPrinted>2007-07-19T00:46:00Z</cp:lastPrinted>
  <dcterms:created xsi:type="dcterms:W3CDTF">2024-08-16T08:28:00Z</dcterms:created>
  <dcterms:modified xsi:type="dcterms:W3CDTF">2024-08-29T07:20:00Z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