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E3F" w:rsidRPr="00593AD2" w:rsidRDefault="00902E3F"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bookmarkStart w:id="0" w:name="_GoBack"/>
      <w:bookmarkEnd w:id="0"/>
    </w:p>
    <w:p w:rsidR="002B45A4" w:rsidRPr="00593AD2" w:rsidRDefault="002B45A4"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575970" w:rsidRPr="00593AD2" w:rsidRDefault="00575970"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B60E27" w:rsidRPr="00593AD2" w:rsidRDefault="00B60E27"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B60E27" w:rsidRPr="00593AD2" w:rsidRDefault="00B60E27" w:rsidP="0002085F">
      <w:pPr>
        <w:spacing w:line="360" w:lineRule="auto"/>
        <w:jc w:val="center"/>
        <w:rPr>
          <w:rFonts w:asciiTheme="minorEastAsia" w:eastAsiaTheme="minorEastAsia" w:hAnsiTheme="minorEastAsia"/>
          <w:b/>
          <w:color w:val="000000" w:themeColor="text1"/>
          <w:sz w:val="36"/>
          <w:szCs w:val="36"/>
        </w:rPr>
      </w:pPr>
      <w:r w:rsidRPr="00593AD2">
        <w:rPr>
          <w:rFonts w:asciiTheme="minorEastAsia" w:eastAsiaTheme="minorEastAsia" w:hAnsiTheme="minorEastAsia" w:hint="eastAsia"/>
          <w:b/>
          <w:color w:val="000000" w:themeColor="text1"/>
          <w:sz w:val="36"/>
          <w:szCs w:val="36"/>
        </w:rPr>
        <w:t>上投摩根天添盈货币市场基金</w:t>
      </w:r>
    </w:p>
    <w:p w:rsidR="00B60E27" w:rsidRPr="00593AD2" w:rsidRDefault="00B60E27" w:rsidP="0002085F">
      <w:pPr>
        <w:spacing w:line="360" w:lineRule="auto"/>
        <w:jc w:val="center"/>
        <w:rPr>
          <w:rFonts w:asciiTheme="minorEastAsia" w:eastAsiaTheme="minorEastAsia" w:hAnsiTheme="minorEastAsia"/>
          <w:b/>
          <w:color w:val="000000" w:themeColor="text1"/>
          <w:sz w:val="36"/>
          <w:szCs w:val="36"/>
        </w:rPr>
      </w:pPr>
      <w:r w:rsidRPr="00593AD2">
        <w:rPr>
          <w:rFonts w:asciiTheme="minorEastAsia" w:eastAsiaTheme="minorEastAsia" w:hAnsiTheme="minorEastAsia" w:hint="eastAsia"/>
          <w:b/>
          <w:color w:val="000000" w:themeColor="text1"/>
          <w:sz w:val="36"/>
          <w:szCs w:val="36"/>
        </w:rPr>
        <w:t>2019年第3季度报告</w:t>
      </w:r>
    </w:p>
    <w:p w:rsidR="002B45A4" w:rsidRPr="00593AD2" w:rsidRDefault="00D87D00" w:rsidP="0002085F">
      <w:pPr>
        <w:spacing w:line="360" w:lineRule="auto"/>
        <w:jc w:val="center"/>
        <w:rPr>
          <w:rFonts w:asciiTheme="minorEastAsia" w:eastAsiaTheme="minorEastAsia" w:hAnsiTheme="minorEastAsia"/>
          <w:b/>
          <w:color w:val="000000" w:themeColor="text1"/>
          <w:sz w:val="36"/>
          <w:szCs w:val="36"/>
        </w:rPr>
      </w:pPr>
      <w:r w:rsidRPr="00593AD2">
        <w:rPr>
          <w:rFonts w:asciiTheme="minorEastAsia" w:eastAsiaTheme="minorEastAsia" w:hAnsiTheme="minorEastAsia"/>
          <w:b/>
          <w:color w:val="000000" w:themeColor="text1"/>
          <w:sz w:val="36"/>
          <w:szCs w:val="36"/>
        </w:rPr>
        <w:t>2019年9月30日</w:t>
      </w: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jc w:val="center"/>
        <w:rPr>
          <w:rFonts w:asciiTheme="minorEastAsia" w:eastAsiaTheme="minorEastAsia" w:hAnsiTheme="minorEastAsia"/>
          <w:b/>
          <w:color w:val="000000" w:themeColor="text1"/>
          <w:sz w:val="24"/>
        </w:rPr>
      </w:pPr>
    </w:p>
    <w:p w:rsidR="002B45A4" w:rsidRPr="00593AD2" w:rsidRDefault="002B45A4" w:rsidP="00196812">
      <w:pPr>
        <w:spacing w:line="360" w:lineRule="auto"/>
        <w:rPr>
          <w:rFonts w:asciiTheme="minorEastAsia" w:eastAsiaTheme="minorEastAsia" w:hAnsiTheme="minorEastAsia"/>
          <w:b/>
          <w:color w:val="000000" w:themeColor="text1"/>
          <w:sz w:val="24"/>
        </w:rPr>
      </w:pPr>
    </w:p>
    <w:p w:rsidR="00F77131" w:rsidRPr="00593AD2" w:rsidRDefault="00F77131" w:rsidP="0002085F">
      <w:pPr>
        <w:spacing w:line="360" w:lineRule="auto"/>
        <w:ind w:firstLineChars="900" w:firstLine="2168"/>
        <w:rPr>
          <w:rFonts w:asciiTheme="minorEastAsia" w:eastAsiaTheme="minorEastAsia" w:hAnsiTheme="minorEastAsia"/>
          <w:b/>
          <w:color w:val="000000" w:themeColor="text1"/>
          <w:sz w:val="24"/>
        </w:rPr>
      </w:pPr>
      <w:r w:rsidRPr="00593AD2">
        <w:rPr>
          <w:rFonts w:asciiTheme="minorEastAsia" w:eastAsiaTheme="minorEastAsia" w:hAnsiTheme="minorEastAsia" w:hint="eastAsia"/>
          <w:b/>
          <w:color w:val="000000" w:themeColor="text1"/>
          <w:sz w:val="24"/>
        </w:rPr>
        <w:t>基金管理人：</w:t>
      </w:r>
      <w:r w:rsidRPr="00593AD2">
        <w:rPr>
          <w:rFonts w:asciiTheme="minorEastAsia" w:eastAsiaTheme="minorEastAsia" w:hAnsiTheme="minorEastAsia"/>
          <w:b/>
          <w:color w:val="000000" w:themeColor="text1"/>
          <w:sz w:val="24"/>
        </w:rPr>
        <w:t>上投摩根基金管理有限公司</w:t>
      </w:r>
    </w:p>
    <w:p w:rsidR="00F77131" w:rsidRPr="00593AD2" w:rsidRDefault="00F77131" w:rsidP="0002085F">
      <w:pPr>
        <w:spacing w:line="360" w:lineRule="auto"/>
        <w:ind w:firstLineChars="900" w:firstLine="2168"/>
        <w:rPr>
          <w:rFonts w:asciiTheme="minorEastAsia" w:eastAsiaTheme="minorEastAsia" w:hAnsiTheme="minorEastAsia"/>
          <w:b/>
          <w:color w:val="000000" w:themeColor="text1"/>
          <w:sz w:val="24"/>
        </w:rPr>
      </w:pPr>
      <w:r w:rsidRPr="00593AD2">
        <w:rPr>
          <w:rFonts w:asciiTheme="minorEastAsia" w:eastAsiaTheme="minorEastAsia" w:hAnsiTheme="minorEastAsia" w:hint="eastAsia"/>
          <w:b/>
          <w:color w:val="000000" w:themeColor="text1"/>
          <w:sz w:val="24"/>
        </w:rPr>
        <w:t>基金托管人：</w:t>
      </w:r>
      <w:r w:rsidRPr="00593AD2">
        <w:rPr>
          <w:rFonts w:asciiTheme="minorEastAsia" w:eastAsiaTheme="minorEastAsia" w:hAnsiTheme="minorEastAsia"/>
          <w:b/>
          <w:color w:val="000000" w:themeColor="text1"/>
          <w:sz w:val="24"/>
        </w:rPr>
        <w:t>中信银行股份有限公司</w:t>
      </w:r>
    </w:p>
    <w:p w:rsidR="00902E3F" w:rsidRPr="00593AD2" w:rsidRDefault="00F77131" w:rsidP="0002085F">
      <w:pPr>
        <w:spacing w:line="360" w:lineRule="auto"/>
        <w:ind w:firstLineChars="900" w:firstLine="2168"/>
        <w:rPr>
          <w:rFonts w:asciiTheme="minorEastAsia" w:eastAsiaTheme="minorEastAsia" w:hAnsiTheme="minorEastAsia"/>
          <w:b/>
          <w:color w:val="000000" w:themeColor="text1"/>
          <w:sz w:val="24"/>
        </w:rPr>
        <w:sectPr w:rsidR="00902E3F" w:rsidRPr="00593AD2" w:rsidSect="005633AD">
          <w:headerReference w:type="default" r:id="rId7"/>
          <w:footerReference w:type="default" r:id="rId8"/>
          <w:pgSz w:w="11926" w:h="15840"/>
          <w:pgMar w:top="1418" w:right="1418" w:bottom="851" w:left="1418" w:header="851" w:footer="992" w:gutter="0"/>
          <w:cols w:space="720"/>
          <w:noEndnote/>
        </w:sectPr>
      </w:pPr>
      <w:r w:rsidRPr="00593AD2">
        <w:rPr>
          <w:rFonts w:asciiTheme="minorEastAsia" w:eastAsiaTheme="minorEastAsia" w:hAnsiTheme="minorEastAsia" w:hint="eastAsia"/>
          <w:b/>
          <w:color w:val="000000" w:themeColor="text1"/>
          <w:sz w:val="24"/>
        </w:rPr>
        <w:t>报告送出日期：</w:t>
      </w:r>
      <w:r w:rsidR="00EF56FA" w:rsidRPr="00593AD2">
        <w:rPr>
          <w:rFonts w:asciiTheme="minorEastAsia" w:eastAsiaTheme="minorEastAsia" w:hAnsiTheme="minorEastAsia"/>
          <w:b/>
          <w:color w:val="000000" w:themeColor="text1"/>
          <w:sz w:val="24"/>
        </w:rPr>
        <w:t>二〇一九年十月二十五日</w:t>
      </w:r>
    </w:p>
    <w:p w:rsidR="00902E3F" w:rsidRPr="00593AD2" w:rsidRDefault="00902E3F" w:rsidP="00631E43">
      <w:pPr>
        <w:pStyle w:val="1"/>
        <w:spacing w:beforeLines="100" w:before="240" w:afterLines="100" w:after="240" w:line="360" w:lineRule="auto"/>
        <w:jc w:val="center"/>
        <w:rPr>
          <w:rFonts w:asciiTheme="minorEastAsia" w:eastAsiaTheme="minorEastAsia" w:hAnsiTheme="minorEastAsia" w:cs="Arial"/>
          <w:b w:val="0"/>
          <w:color w:val="000000" w:themeColor="text1"/>
          <w:kern w:val="0"/>
          <w:sz w:val="24"/>
          <w:szCs w:val="24"/>
        </w:rPr>
      </w:pPr>
      <w:r w:rsidRPr="00593AD2">
        <w:rPr>
          <w:rFonts w:asciiTheme="minorEastAsia" w:eastAsiaTheme="minorEastAsia" w:hAnsiTheme="minorEastAsia" w:cs="Arial" w:hint="eastAsia"/>
          <w:color w:val="000000" w:themeColor="text1"/>
          <w:kern w:val="0"/>
          <w:sz w:val="24"/>
          <w:szCs w:val="24"/>
        </w:rPr>
        <w:lastRenderedPageBreak/>
        <w:t>§</w:t>
      </w:r>
      <w:r w:rsidRPr="00593AD2">
        <w:rPr>
          <w:rFonts w:asciiTheme="minorEastAsia" w:eastAsiaTheme="minorEastAsia" w:hAnsiTheme="minorEastAsia" w:cs="Arial"/>
          <w:color w:val="000000" w:themeColor="text1"/>
          <w:kern w:val="0"/>
          <w:sz w:val="24"/>
          <w:szCs w:val="24"/>
        </w:rPr>
        <w:t xml:space="preserve">1  </w:t>
      </w:r>
      <w:r w:rsidRPr="00593AD2">
        <w:rPr>
          <w:rFonts w:asciiTheme="minorEastAsia" w:eastAsiaTheme="minorEastAsia" w:hAnsiTheme="minorEastAsia" w:cs="Arial" w:hint="eastAsia"/>
          <w:color w:val="000000" w:themeColor="text1"/>
          <w:kern w:val="0"/>
          <w:sz w:val="24"/>
          <w:szCs w:val="24"/>
        </w:rPr>
        <w:t>重要提示</w:t>
      </w:r>
    </w:p>
    <w:p w:rsidR="00B15891" w:rsidRDefault="00E47896">
      <w:pPr>
        <w:adjustRightInd w:val="0"/>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基金管理人的董事会及董事保证本报告所载资料不存在虚假记载、误导性陈述或重大遗漏，并对其内容的真实性、准确性和完整性承担个别及连带责任。</w:t>
      </w:r>
      <w:r>
        <w:rPr>
          <w:rFonts w:asciiTheme="minorEastAsia" w:eastAsiaTheme="minorEastAsia" w:hAnsiTheme="minorEastAsia"/>
          <w:color w:val="000000" w:themeColor="text1"/>
          <w:sz w:val="24"/>
        </w:rPr>
        <w:t xml:space="preserve"> </w:t>
      </w:r>
    </w:p>
    <w:p w:rsidR="00B15891" w:rsidRDefault="00E47896">
      <w:pPr>
        <w:adjustRightInd w:val="0"/>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基金托管人中信银行股份有限公司根据本基金合同规定，于</w:t>
      </w:r>
      <w:r>
        <w:rPr>
          <w:rFonts w:asciiTheme="minorEastAsia" w:eastAsiaTheme="minorEastAsia" w:hAnsiTheme="minorEastAsia"/>
          <w:color w:val="000000" w:themeColor="text1"/>
          <w:sz w:val="24"/>
        </w:rPr>
        <w:t>2019</w:t>
      </w:r>
      <w:r>
        <w:rPr>
          <w:rFonts w:asciiTheme="minorEastAsia" w:eastAsiaTheme="minorEastAsia" w:hAnsiTheme="minorEastAsia"/>
          <w:color w:val="000000" w:themeColor="text1"/>
          <w:sz w:val="24"/>
        </w:rPr>
        <w:t>年</w:t>
      </w:r>
      <w:r>
        <w:rPr>
          <w:rFonts w:asciiTheme="minorEastAsia" w:eastAsiaTheme="minorEastAsia" w:hAnsiTheme="minorEastAsia"/>
          <w:color w:val="000000" w:themeColor="text1"/>
          <w:sz w:val="24"/>
        </w:rPr>
        <w:t>10</w:t>
      </w:r>
      <w:r>
        <w:rPr>
          <w:rFonts w:asciiTheme="minorEastAsia" w:eastAsiaTheme="minorEastAsia" w:hAnsiTheme="minorEastAsia"/>
          <w:color w:val="000000" w:themeColor="text1"/>
          <w:sz w:val="24"/>
        </w:rPr>
        <w:t>月</w:t>
      </w:r>
      <w:r>
        <w:rPr>
          <w:rFonts w:asciiTheme="minorEastAsia" w:eastAsiaTheme="minorEastAsia" w:hAnsiTheme="minorEastAsia"/>
          <w:color w:val="000000" w:themeColor="text1"/>
          <w:sz w:val="24"/>
        </w:rPr>
        <w:t>24</w:t>
      </w:r>
      <w:r>
        <w:rPr>
          <w:rFonts w:asciiTheme="minorEastAsia" w:eastAsiaTheme="minorEastAsia" w:hAnsiTheme="minorEastAsia"/>
          <w:color w:val="000000" w:themeColor="text1"/>
          <w:sz w:val="24"/>
        </w:rPr>
        <w:t>日复核了本报告中的财务指标、净值表现和投资组合报告等内容，保证复核内容不存在虚假记载、误导性陈述或者重大遗漏。</w:t>
      </w:r>
      <w:r>
        <w:rPr>
          <w:rFonts w:asciiTheme="minorEastAsia" w:eastAsiaTheme="minorEastAsia" w:hAnsiTheme="minorEastAsia"/>
          <w:color w:val="000000" w:themeColor="text1"/>
          <w:sz w:val="24"/>
        </w:rPr>
        <w:t xml:space="preserve"> </w:t>
      </w:r>
    </w:p>
    <w:p w:rsidR="00B15891" w:rsidRDefault="00E47896">
      <w:pPr>
        <w:adjustRightInd w:val="0"/>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基金管理人承诺以诚实信用、勤勉尽责的原则管理和运用基金资产，但不保证基金一定盈利。</w:t>
      </w:r>
      <w:r>
        <w:rPr>
          <w:rFonts w:asciiTheme="minorEastAsia" w:eastAsiaTheme="minorEastAsia" w:hAnsiTheme="minorEastAsia"/>
          <w:color w:val="000000" w:themeColor="text1"/>
          <w:sz w:val="24"/>
        </w:rPr>
        <w:t xml:space="preserve"> </w:t>
      </w:r>
    </w:p>
    <w:p w:rsidR="00B15891" w:rsidRDefault="00E47896">
      <w:pPr>
        <w:adjustRightInd w:val="0"/>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基金的过往业绩并不代表其未来表现。投资有风险，投资者在作出投资决策前应仔细阅读本基金的招募说明书。</w:t>
      </w:r>
      <w:r>
        <w:rPr>
          <w:rFonts w:asciiTheme="minorEastAsia" w:eastAsiaTheme="minorEastAsia" w:hAnsiTheme="minorEastAsia"/>
          <w:color w:val="000000" w:themeColor="text1"/>
          <w:sz w:val="24"/>
        </w:rPr>
        <w:t xml:space="preserve"> </w:t>
      </w:r>
    </w:p>
    <w:p w:rsidR="00B15891" w:rsidRDefault="00E47896">
      <w:pPr>
        <w:adjustRightInd w:val="0"/>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本报告中财务资料未经审计。</w:t>
      </w:r>
    </w:p>
    <w:p w:rsidR="00186667" w:rsidRPr="00593AD2" w:rsidRDefault="00A805BC" w:rsidP="00307062">
      <w:pPr>
        <w:adjustRightInd w:val="0"/>
        <w:spacing w:line="360" w:lineRule="auto"/>
        <w:ind w:firstLineChars="200" w:firstLine="480"/>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本报告期自2019年7月1日起至9月30日止。</w:t>
      </w:r>
    </w:p>
    <w:p w:rsidR="00902E3F" w:rsidRPr="00593AD2" w:rsidRDefault="00902E3F" w:rsidP="00631E43">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593AD2">
        <w:rPr>
          <w:rFonts w:asciiTheme="minorEastAsia" w:eastAsiaTheme="minorEastAsia" w:hAnsiTheme="minorEastAsia" w:cs="Arial" w:hint="eastAsia"/>
          <w:color w:val="000000" w:themeColor="text1"/>
          <w:kern w:val="0"/>
          <w:sz w:val="24"/>
          <w:szCs w:val="24"/>
        </w:rPr>
        <w:t>§</w:t>
      </w:r>
      <w:r w:rsidRPr="00593AD2">
        <w:rPr>
          <w:rFonts w:asciiTheme="minorEastAsia" w:eastAsiaTheme="minorEastAsia" w:hAnsiTheme="minorEastAsia" w:cs="Arial"/>
          <w:color w:val="000000" w:themeColor="text1"/>
          <w:kern w:val="0"/>
          <w:sz w:val="24"/>
          <w:szCs w:val="24"/>
        </w:rPr>
        <w:t xml:space="preserve">2  </w:t>
      </w:r>
      <w:r w:rsidRPr="00593AD2">
        <w:rPr>
          <w:rFonts w:asciiTheme="minorEastAsia" w:eastAsiaTheme="minorEastAsia" w:hAnsiTheme="minorEastAsia" w:cs="Arial" w:hint="eastAsia"/>
          <w:color w:val="000000" w:themeColor="text1"/>
          <w:kern w:val="0"/>
          <w:sz w:val="24"/>
          <w:szCs w:val="24"/>
        </w:rPr>
        <w:t>基金产品概况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300"/>
        <w:gridCol w:w="2300"/>
        <w:gridCol w:w="2301"/>
      </w:tblGrid>
      <w:tr w:rsidR="00593AD2" w:rsidRPr="00593AD2" w:rsidTr="009D19C1">
        <w:trPr>
          <w:jc w:val="center"/>
        </w:trPr>
        <w:tc>
          <w:tcPr>
            <w:tcW w:w="2835" w:type="dxa"/>
          </w:tcPr>
          <w:p w:rsidR="00A805BC" w:rsidRPr="00593AD2" w:rsidRDefault="00A805BC" w:rsidP="00196812">
            <w:pPr>
              <w:adjustRightInd w:val="0"/>
              <w:spacing w:before="29" w:line="360" w:lineRule="auto"/>
              <w:ind w:left="17"/>
              <w:jc w:val="left"/>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基金简称</w:t>
            </w:r>
          </w:p>
        </w:tc>
        <w:tc>
          <w:tcPr>
            <w:tcW w:w="6901" w:type="dxa"/>
            <w:gridSpan w:val="3"/>
          </w:tcPr>
          <w:p w:rsidR="00A805BC" w:rsidRPr="00593AD2" w:rsidRDefault="00A805BC" w:rsidP="00196812">
            <w:pPr>
              <w:adjustRightInd w:val="0"/>
              <w:spacing w:before="29" w:line="360" w:lineRule="auto"/>
              <w:ind w:left="17"/>
              <w:jc w:val="left"/>
              <w:rPr>
                <w:rFonts w:asciiTheme="minorEastAsia" w:eastAsiaTheme="minorEastAsia" w:hAnsiTheme="minorEastAsia"/>
                <w:color w:val="000000" w:themeColor="text1"/>
                <w:kern w:val="0"/>
                <w:sz w:val="24"/>
              </w:rPr>
            </w:pPr>
            <w:r w:rsidRPr="00593AD2">
              <w:rPr>
                <w:rFonts w:asciiTheme="minorEastAsia" w:eastAsiaTheme="minorEastAsia" w:hAnsiTheme="minorEastAsia"/>
                <w:color w:val="000000" w:themeColor="text1"/>
                <w:kern w:val="0"/>
                <w:sz w:val="24"/>
              </w:rPr>
              <w:t>上投摩根天添盈货币</w:t>
            </w:r>
          </w:p>
        </w:tc>
      </w:tr>
      <w:tr w:rsidR="00593AD2" w:rsidRPr="00593AD2" w:rsidTr="009D19C1">
        <w:trPr>
          <w:jc w:val="center"/>
        </w:trPr>
        <w:tc>
          <w:tcPr>
            <w:tcW w:w="2835" w:type="dxa"/>
            <w:tcBorders>
              <w:top w:val="single" w:sz="4" w:space="0" w:color="auto"/>
              <w:left w:val="single" w:sz="4" w:space="0" w:color="auto"/>
              <w:bottom w:val="single" w:sz="4" w:space="0" w:color="auto"/>
              <w:right w:val="single" w:sz="4" w:space="0" w:color="auto"/>
            </w:tcBorders>
            <w:hideMark/>
          </w:tcPr>
          <w:p w:rsidR="00D06255" w:rsidRPr="00593AD2" w:rsidRDefault="00D06255" w:rsidP="00196812">
            <w:pPr>
              <w:adjustRightInd w:val="0"/>
              <w:spacing w:before="29" w:line="360" w:lineRule="auto"/>
              <w:ind w:left="17"/>
              <w:jc w:val="left"/>
              <w:rPr>
                <w:rFonts w:asciiTheme="minorEastAsia" w:eastAsiaTheme="minorEastAsia" w:hAnsiTheme="minorEastAsia" w:cs="宋体"/>
                <w:color w:val="000000" w:themeColor="text1"/>
                <w:kern w:val="0"/>
                <w:sz w:val="24"/>
              </w:rPr>
            </w:pPr>
            <w:r w:rsidRPr="00593AD2">
              <w:rPr>
                <w:rFonts w:asciiTheme="minorEastAsia" w:eastAsiaTheme="minorEastAsia" w:hAnsiTheme="minorEastAsia" w:cs="宋体" w:hint="eastAsia"/>
                <w:color w:val="000000" w:themeColor="text1"/>
                <w:kern w:val="0"/>
                <w:sz w:val="24"/>
              </w:rPr>
              <w:t>基金主代码</w:t>
            </w:r>
          </w:p>
        </w:tc>
        <w:tc>
          <w:tcPr>
            <w:tcW w:w="6901" w:type="dxa"/>
            <w:gridSpan w:val="3"/>
            <w:tcBorders>
              <w:top w:val="single" w:sz="4" w:space="0" w:color="auto"/>
              <w:left w:val="single" w:sz="4" w:space="0" w:color="auto"/>
              <w:bottom w:val="single" w:sz="4" w:space="0" w:color="auto"/>
              <w:right w:val="single" w:sz="4" w:space="0" w:color="auto"/>
            </w:tcBorders>
            <w:hideMark/>
          </w:tcPr>
          <w:p w:rsidR="00D06255" w:rsidRPr="00593AD2" w:rsidRDefault="00D06255" w:rsidP="00196812">
            <w:pPr>
              <w:adjustRightInd w:val="0"/>
              <w:spacing w:before="29" w:line="360" w:lineRule="auto"/>
              <w:ind w:left="17"/>
              <w:jc w:val="left"/>
              <w:rPr>
                <w:rFonts w:asciiTheme="minorEastAsia" w:eastAsiaTheme="minorEastAsia" w:hAnsiTheme="minorEastAsia"/>
                <w:color w:val="000000" w:themeColor="text1"/>
                <w:kern w:val="0"/>
                <w:sz w:val="24"/>
              </w:rPr>
            </w:pPr>
            <w:r w:rsidRPr="00593AD2">
              <w:rPr>
                <w:rFonts w:asciiTheme="minorEastAsia" w:eastAsiaTheme="minorEastAsia" w:hAnsiTheme="minorEastAsia" w:hint="eastAsia"/>
                <w:color w:val="000000" w:themeColor="text1"/>
                <w:kern w:val="0"/>
                <w:sz w:val="24"/>
              </w:rPr>
              <w:t>000855</w:t>
            </w:r>
          </w:p>
        </w:tc>
      </w:tr>
      <w:tr w:rsidR="00593AD2" w:rsidRPr="00593AD2" w:rsidTr="009D19C1">
        <w:trPr>
          <w:jc w:val="center"/>
        </w:trPr>
        <w:tc>
          <w:tcPr>
            <w:tcW w:w="2835" w:type="dxa"/>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kern w:val="0"/>
                <w:sz w:val="24"/>
              </w:rPr>
              <w:t>基金运作方式</w:t>
            </w:r>
          </w:p>
        </w:tc>
        <w:tc>
          <w:tcPr>
            <w:tcW w:w="6901" w:type="dxa"/>
            <w:gridSpan w:val="3"/>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kern w:val="0"/>
                <w:sz w:val="24"/>
              </w:rPr>
              <w:t>契约型开放式</w:t>
            </w:r>
          </w:p>
        </w:tc>
      </w:tr>
      <w:tr w:rsidR="00593AD2" w:rsidRPr="00593AD2" w:rsidTr="009D19C1">
        <w:trPr>
          <w:jc w:val="center"/>
        </w:trPr>
        <w:tc>
          <w:tcPr>
            <w:tcW w:w="2835" w:type="dxa"/>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kern w:val="0"/>
                <w:sz w:val="24"/>
              </w:rPr>
              <w:t>基金合同生效日</w:t>
            </w:r>
          </w:p>
        </w:tc>
        <w:tc>
          <w:tcPr>
            <w:tcW w:w="6901" w:type="dxa"/>
            <w:gridSpan w:val="3"/>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kern w:val="0"/>
                <w:sz w:val="24"/>
              </w:rPr>
              <w:t>2014年11月25日</w:t>
            </w:r>
          </w:p>
        </w:tc>
      </w:tr>
      <w:tr w:rsidR="00593AD2" w:rsidRPr="00593AD2" w:rsidTr="009D19C1">
        <w:trPr>
          <w:jc w:val="center"/>
        </w:trPr>
        <w:tc>
          <w:tcPr>
            <w:tcW w:w="2835" w:type="dxa"/>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kern w:val="0"/>
                <w:sz w:val="24"/>
              </w:rPr>
              <w:t>报告期末基金份额总额</w:t>
            </w:r>
          </w:p>
        </w:tc>
        <w:tc>
          <w:tcPr>
            <w:tcW w:w="6901" w:type="dxa"/>
            <w:gridSpan w:val="3"/>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kern w:val="0"/>
                <w:sz w:val="24"/>
              </w:rPr>
              <w:t>8,975,813,734.55</w:t>
            </w:r>
            <w:r w:rsidRPr="00593AD2">
              <w:rPr>
                <w:rFonts w:asciiTheme="minorEastAsia" w:eastAsiaTheme="minorEastAsia" w:hAnsiTheme="minorEastAsia" w:hint="eastAsia"/>
                <w:color w:val="000000" w:themeColor="text1"/>
                <w:kern w:val="0"/>
                <w:sz w:val="24"/>
              </w:rPr>
              <w:t>份</w:t>
            </w:r>
          </w:p>
        </w:tc>
      </w:tr>
      <w:tr w:rsidR="00593AD2" w:rsidRPr="00593AD2" w:rsidTr="009D19C1">
        <w:trPr>
          <w:jc w:val="center"/>
        </w:trPr>
        <w:tc>
          <w:tcPr>
            <w:tcW w:w="2835" w:type="dxa"/>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kern w:val="0"/>
                <w:sz w:val="24"/>
              </w:rPr>
              <w:t>投资目标</w:t>
            </w:r>
          </w:p>
        </w:tc>
        <w:tc>
          <w:tcPr>
            <w:tcW w:w="6901" w:type="dxa"/>
            <w:gridSpan w:val="3"/>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kern w:val="0"/>
                <w:sz w:val="24"/>
              </w:rPr>
              <w:t xml:space="preserve">在有效控制投资风险和保持较高流动性的前提下，为投资者提供资金的流动性储备，进一步优化现金管理，并力求获得高于业绩比较基准的稳定回报。 </w:t>
            </w:r>
          </w:p>
        </w:tc>
      </w:tr>
      <w:tr w:rsidR="00593AD2" w:rsidRPr="00593AD2" w:rsidTr="009D19C1">
        <w:trPr>
          <w:jc w:val="center"/>
        </w:trPr>
        <w:tc>
          <w:tcPr>
            <w:tcW w:w="2835" w:type="dxa"/>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kern w:val="0"/>
                <w:sz w:val="24"/>
              </w:rPr>
              <w:t>投资策略</w:t>
            </w:r>
          </w:p>
        </w:tc>
        <w:tc>
          <w:tcPr>
            <w:tcW w:w="6901" w:type="dxa"/>
            <w:gridSpan w:val="3"/>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kern w:val="0"/>
                <w:sz w:val="24"/>
              </w:rPr>
              <w:t>本基金将综合考虑各类可投资品种的收益性、流动性及风险性特征，对各类资产进行合理的配置和选择。在保证基金资产的安全性和流动性基础上，力争为投资者创造稳定的投资收益。本基金以短期金融工具作为投资对象，基于对各细分市场的市场规模、</w:t>
            </w:r>
            <w:r w:rsidRPr="00593AD2">
              <w:rPr>
                <w:rFonts w:asciiTheme="minorEastAsia" w:eastAsiaTheme="minorEastAsia" w:hAnsiTheme="minorEastAsia"/>
                <w:color w:val="000000" w:themeColor="text1"/>
                <w:kern w:val="0"/>
                <w:sz w:val="24"/>
              </w:rPr>
              <w:lastRenderedPageBreak/>
              <w:t>交易情况、各交易品种的流动性、相对收益、信用风险以及投资组合平均剩余期限要求等重要指标的分析，确定（调整）投资组合的类别资产配置比例。利率变化是影响债券价格的最重要因素，本基金将通过对国内外宏观经济走势、货币政策和财政政策、市场结构变化和短期资金供给等因素的综合分析，形成对未来货币市场利率变动的预期，并依此确定和调整组合的平均剩余期限。在个券选择层面，本基金将综合考虑安全性、流动性和收益性等因素，通过分析各个金融产品的剩余期限与收益率的配比状况、信用等级、流动性指标等因素进行证券选择，选择风险收益配比最合理的证券作为投资对象。</w:t>
            </w:r>
          </w:p>
        </w:tc>
      </w:tr>
      <w:tr w:rsidR="00593AD2" w:rsidRPr="00593AD2" w:rsidTr="009D19C1">
        <w:trPr>
          <w:jc w:val="center"/>
        </w:trPr>
        <w:tc>
          <w:tcPr>
            <w:tcW w:w="2835" w:type="dxa"/>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kern w:val="0"/>
                <w:sz w:val="24"/>
              </w:rPr>
              <w:lastRenderedPageBreak/>
              <w:t>业绩比较基准</w:t>
            </w:r>
          </w:p>
        </w:tc>
        <w:tc>
          <w:tcPr>
            <w:tcW w:w="6901" w:type="dxa"/>
            <w:gridSpan w:val="3"/>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kern w:val="0"/>
                <w:sz w:val="24"/>
              </w:rPr>
              <w:t>同期七天通知存款利率（税后）</w:t>
            </w:r>
          </w:p>
        </w:tc>
      </w:tr>
      <w:tr w:rsidR="00593AD2" w:rsidRPr="00593AD2" w:rsidTr="009D19C1">
        <w:trPr>
          <w:jc w:val="center"/>
        </w:trPr>
        <w:tc>
          <w:tcPr>
            <w:tcW w:w="2835" w:type="dxa"/>
          </w:tcPr>
          <w:p w:rsidR="00340456" w:rsidRPr="00593AD2" w:rsidRDefault="00340456" w:rsidP="00196812">
            <w:pPr>
              <w:adjustRightInd w:val="0"/>
              <w:spacing w:before="29" w:line="360" w:lineRule="auto"/>
              <w:ind w:left="17"/>
              <w:jc w:val="left"/>
              <w:rPr>
                <w:rFonts w:asciiTheme="minorEastAsia" w:eastAsiaTheme="minorEastAsia" w:hAnsiTheme="minorEastAsia" w:cs="宋体"/>
                <w:color w:val="000000" w:themeColor="text1"/>
                <w:kern w:val="0"/>
                <w:sz w:val="24"/>
              </w:rPr>
            </w:pPr>
            <w:r w:rsidRPr="00593AD2">
              <w:rPr>
                <w:rFonts w:asciiTheme="minorEastAsia" w:eastAsiaTheme="minorEastAsia" w:hAnsiTheme="minorEastAsia" w:cs="宋体" w:hint="eastAsia"/>
                <w:color w:val="000000" w:themeColor="text1"/>
                <w:kern w:val="0"/>
                <w:sz w:val="24"/>
              </w:rPr>
              <w:t>风险收益特征</w:t>
            </w:r>
          </w:p>
        </w:tc>
        <w:tc>
          <w:tcPr>
            <w:tcW w:w="6901" w:type="dxa"/>
            <w:gridSpan w:val="3"/>
          </w:tcPr>
          <w:p w:rsidR="00B15891" w:rsidRDefault="00E47896">
            <w:pPr>
              <w:adjustRightInd w:val="0"/>
              <w:spacing w:before="29" w:line="360" w:lineRule="auto"/>
              <w:ind w:left="17"/>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本基金为货币市场基金，是证券投资基金中的低风险品种。本基金的风险和预期收益低于股票型基金、混合型基金和债券型基金。</w:t>
            </w:r>
          </w:p>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kern w:val="0"/>
                <w:sz w:val="24"/>
              </w:rPr>
            </w:pPr>
            <w:r w:rsidRPr="00593AD2">
              <w:rPr>
                <w:rFonts w:asciiTheme="minorEastAsia" w:eastAsiaTheme="minorEastAsia" w:hAnsiTheme="minorEastAsia" w:hint="eastAsia"/>
                <w:color w:val="000000" w:themeColor="text1"/>
                <w:kern w:val="0"/>
                <w:sz w:val="24"/>
              </w:rPr>
              <w:t>本基金风险收益特征会定期评估并在公司网站发布，请投资者关注。</w:t>
            </w:r>
          </w:p>
        </w:tc>
      </w:tr>
      <w:tr w:rsidR="00593AD2" w:rsidRPr="00593AD2" w:rsidTr="009D19C1">
        <w:trPr>
          <w:jc w:val="center"/>
        </w:trPr>
        <w:tc>
          <w:tcPr>
            <w:tcW w:w="2835" w:type="dxa"/>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kern w:val="0"/>
                <w:sz w:val="24"/>
              </w:rPr>
              <w:t>基金管理人</w:t>
            </w:r>
          </w:p>
        </w:tc>
        <w:tc>
          <w:tcPr>
            <w:tcW w:w="6901" w:type="dxa"/>
            <w:gridSpan w:val="3"/>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kern w:val="0"/>
                <w:sz w:val="24"/>
              </w:rPr>
              <w:t>上投摩根基金管理有限公司</w:t>
            </w:r>
          </w:p>
        </w:tc>
      </w:tr>
      <w:tr w:rsidR="00593AD2" w:rsidRPr="00593AD2" w:rsidTr="009D19C1">
        <w:trPr>
          <w:jc w:val="center"/>
        </w:trPr>
        <w:tc>
          <w:tcPr>
            <w:tcW w:w="2835" w:type="dxa"/>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kern w:val="0"/>
                <w:sz w:val="24"/>
              </w:rPr>
              <w:t>基金托管人</w:t>
            </w:r>
          </w:p>
        </w:tc>
        <w:tc>
          <w:tcPr>
            <w:tcW w:w="6901" w:type="dxa"/>
            <w:gridSpan w:val="3"/>
          </w:tcPr>
          <w:p w:rsidR="00340456" w:rsidRPr="00593AD2" w:rsidRDefault="00340456"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kern w:val="0"/>
                <w:sz w:val="24"/>
              </w:rPr>
              <w:t>中信银行股份有限公司</w:t>
            </w:r>
          </w:p>
        </w:tc>
      </w:tr>
      <w:tr w:rsidR="00593AD2" w:rsidRPr="00593AD2" w:rsidTr="009D19C1">
        <w:trPr>
          <w:jc w:val="center"/>
        </w:trPr>
        <w:tc>
          <w:tcPr>
            <w:tcW w:w="2835" w:type="dxa"/>
          </w:tcPr>
          <w:p w:rsidR="00340456" w:rsidRPr="00593AD2" w:rsidRDefault="009D19C1" w:rsidP="00196812">
            <w:pPr>
              <w:adjustRightInd w:val="0"/>
              <w:spacing w:before="29" w:line="360" w:lineRule="auto"/>
              <w:ind w:left="17"/>
              <w:jc w:val="left"/>
              <w:rPr>
                <w:rFonts w:asciiTheme="minorEastAsia" w:eastAsiaTheme="minorEastAsia" w:hAnsiTheme="minorEastAsia" w:cs="宋体"/>
                <w:color w:val="000000" w:themeColor="text1"/>
                <w:kern w:val="0"/>
                <w:sz w:val="24"/>
              </w:rPr>
            </w:pPr>
            <w:r w:rsidRPr="00FF721F">
              <w:rPr>
                <w:rFonts w:asciiTheme="minorEastAsia" w:eastAsiaTheme="minorEastAsia" w:hAnsiTheme="minorEastAsia" w:cs="宋体" w:hint="eastAsia"/>
                <w:color w:val="000000" w:themeColor="text1"/>
                <w:kern w:val="0"/>
                <w:sz w:val="24"/>
              </w:rPr>
              <w:t>下属</w:t>
            </w:r>
            <w:r w:rsidR="00FF721F" w:rsidRPr="00FF721F">
              <w:rPr>
                <w:rFonts w:asciiTheme="minorEastAsia" w:eastAsiaTheme="minorEastAsia" w:hAnsiTheme="minorEastAsia" w:cs="宋体" w:hint="eastAsia"/>
                <w:color w:val="000000" w:themeColor="text1"/>
                <w:kern w:val="0"/>
                <w:sz w:val="24"/>
              </w:rPr>
              <w:t>分</w:t>
            </w:r>
            <w:r w:rsidR="00340456" w:rsidRPr="00FF721F">
              <w:rPr>
                <w:rFonts w:asciiTheme="minorEastAsia" w:eastAsiaTheme="minorEastAsia" w:hAnsiTheme="minorEastAsia" w:cs="宋体" w:hint="eastAsia"/>
                <w:color w:val="000000" w:themeColor="text1"/>
                <w:kern w:val="0"/>
                <w:sz w:val="24"/>
              </w:rPr>
              <w:t>级基金的</w:t>
            </w:r>
            <w:r w:rsidR="00340456" w:rsidRPr="00593AD2">
              <w:rPr>
                <w:rFonts w:asciiTheme="minorEastAsia" w:eastAsiaTheme="minorEastAsia" w:hAnsiTheme="minorEastAsia" w:hint="eastAsia"/>
                <w:color w:val="000000" w:themeColor="text1"/>
                <w:sz w:val="24"/>
              </w:rPr>
              <w:t>基金简称</w:t>
            </w:r>
          </w:p>
        </w:tc>
        <w:tc>
          <w:tcPr>
            <w:tcW w:w="2300" w:type="dxa"/>
            <w:vAlign w:val="center"/>
          </w:tcPr>
          <w:p w:rsidR="00340456" w:rsidRPr="00593AD2" w:rsidRDefault="00340456" w:rsidP="00196812">
            <w:pPr>
              <w:spacing w:line="360" w:lineRule="auto"/>
              <w:jc w:val="left"/>
              <w:rPr>
                <w:rFonts w:asciiTheme="minorEastAsia" w:eastAsiaTheme="minorEastAsia" w:hAnsiTheme="minorEastAsia" w:cs="宋体"/>
                <w:color w:val="000000" w:themeColor="text1"/>
                <w:sz w:val="24"/>
              </w:rPr>
            </w:pPr>
            <w:r w:rsidRPr="00593AD2">
              <w:rPr>
                <w:rFonts w:asciiTheme="minorEastAsia" w:eastAsiaTheme="minorEastAsia" w:hAnsiTheme="minorEastAsia"/>
                <w:color w:val="000000" w:themeColor="text1"/>
                <w:sz w:val="24"/>
              </w:rPr>
              <w:t>上投摩根天添盈货币A类</w:t>
            </w:r>
          </w:p>
        </w:tc>
        <w:tc>
          <w:tcPr>
            <w:tcW w:w="2300" w:type="dxa"/>
            <w:vAlign w:val="center"/>
          </w:tcPr>
          <w:p w:rsidR="00340456" w:rsidRPr="00593AD2" w:rsidRDefault="00340456" w:rsidP="00196812">
            <w:pPr>
              <w:spacing w:line="360" w:lineRule="auto"/>
              <w:jc w:val="left"/>
              <w:rPr>
                <w:rFonts w:asciiTheme="minorEastAsia" w:eastAsiaTheme="minorEastAsia" w:hAnsiTheme="minorEastAsia" w:cs="宋体"/>
                <w:color w:val="000000" w:themeColor="text1"/>
                <w:sz w:val="24"/>
              </w:rPr>
            </w:pPr>
            <w:r w:rsidRPr="00593AD2">
              <w:rPr>
                <w:rFonts w:asciiTheme="minorEastAsia" w:eastAsiaTheme="minorEastAsia" w:hAnsiTheme="minorEastAsia"/>
                <w:color w:val="000000" w:themeColor="text1"/>
                <w:sz w:val="24"/>
              </w:rPr>
              <w:t>上投摩根天添盈货币B类</w:t>
            </w:r>
          </w:p>
        </w:tc>
        <w:tc>
          <w:tcPr>
            <w:tcW w:w="2301" w:type="dxa"/>
            <w:vAlign w:val="center"/>
          </w:tcPr>
          <w:p w:rsidR="00340456" w:rsidRPr="00593AD2" w:rsidRDefault="00340456" w:rsidP="00025C5D">
            <w:pPr>
              <w:spacing w:line="360" w:lineRule="auto"/>
              <w:jc w:val="left"/>
              <w:rPr>
                <w:rFonts w:asciiTheme="minorEastAsia" w:eastAsiaTheme="minorEastAsia" w:hAnsiTheme="minorEastAsia" w:cs="宋体"/>
                <w:color w:val="000000" w:themeColor="text1"/>
                <w:sz w:val="24"/>
              </w:rPr>
            </w:pPr>
            <w:r w:rsidRPr="00593AD2">
              <w:rPr>
                <w:rFonts w:asciiTheme="minorEastAsia" w:eastAsiaTheme="minorEastAsia" w:hAnsiTheme="minorEastAsia"/>
                <w:color w:val="000000" w:themeColor="text1"/>
                <w:sz w:val="24"/>
              </w:rPr>
              <w:t>上投摩根天添盈货币E类</w:t>
            </w:r>
          </w:p>
        </w:tc>
      </w:tr>
      <w:tr w:rsidR="00593AD2" w:rsidRPr="00593AD2" w:rsidTr="009D19C1">
        <w:trPr>
          <w:jc w:val="center"/>
        </w:trPr>
        <w:tc>
          <w:tcPr>
            <w:tcW w:w="2835" w:type="dxa"/>
          </w:tcPr>
          <w:p w:rsidR="00340456" w:rsidRPr="00593AD2" w:rsidRDefault="009D19C1" w:rsidP="00196812">
            <w:pPr>
              <w:adjustRightInd w:val="0"/>
              <w:spacing w:before="29" w:line="360" w:lineRule="auto"/>
              <w:ind w:left="17"/>
              <w:jc w:val="left"/>
              <w:rPr>
                <w:rFonts w:asciiTheme="minorEastAsia" w:eastAsiaTheme="minorEastAsia" w:hAnsiTheme="minorEastAsia"/>
                <w:color w:val="000000" w:themeColor="text1"/>
                <w:sz w:val="24"/>
              </w:rPr>
            </w:pPr>
            <w:r w:rsidRPr="00FF721F">
              <w:rPr>
                <w:rFonts w:asciiTheme="minorEastAsia" w:eastAsiaTheme="minorEastAsia" w:hAnsiTheme="minorEastAsia" w:cs="宋体" w:hint="eastAsia"/>
                <w:color w:val="000000" w:themeColor="text1"/>
                <w:kern w:val="0"/>
                <w:sz w:val="24"/>
              </w:rPr>
              <w:t>下属</w:t>
            </w:r>
            <w:r w:rsidR="00FF721F" w:rsidRPr="00FF721F">
              <w:rPr>
                <w:rFonts w:asciiTheme="minorEastAsia" w:eastAsiaTheme="minorEastAsia" w:hAnsiTheme="minorEastAsia" w:cs="宋体" w:hint="eastAsia"/>
                <w:color w:val="000000" w:themeColor="text1"/>
                <w:kern w:val="0"/>
                <w:sz w:val="24"/>
              </w:rPr>
              <w:t>分</w:t>
            </w:r>
            <w:r w:rsidR="00340456" w:rsidRPr="00FF721F">
              <w:rPr>
                <w:rFonts w:asciiTheme="minorEastAsia" w:eastAsiaTheme="minorEastAsia" w:hAnsiTheme="minorEastAsia" w:cs="宋体" w:hint="eastAsia"/>
                <w:color w:val="000000" w:themeColor="text1"/>
                <w:kern w:val="0"/>
                <w:sz w:val="24"/>
              </w:rPr>
              <w:t>级基金</w:t>
            </w:r>
            <w:r w:rsidR="00340456" w:rsidRPr="00593AD2">
              <w:rPr>
                <w:rFonts w:asciiTheme="minorEastAsia" w:eastAsiaTheme="minorEastAsia" w:hAnsiTheme="minorEastAsia" w:hint="eastAsia"/>
                <w:color w:val="000000" w:themeColor="text1"/>
                <w:sz w:val="24"/>
              </w:rPr>
              <w:t>的交易代码</w:t>
            </w:r>
          </w:p>
        </w:tc>
        <w:tc>
          <w:tcPr>
            <w:tcW w:w="2300" w:type="dxa"/>
            <w:vAlign w:val="center"/>
          </w:tcPr>
          <w:p w:rsidR="00340456" w:rsidRPr="00593AD2" w:rsidRDefault="00340456" w:rsidP="00196812">
            <w:pPr>
              <w:spacing w:line="360" w:lineRule="auto"/>
              <w:jc w:val="left"/>
              <w:rPr>
                <w:rFonts w:asciiTheme="minorEastAsia" w:eastAsiaTheme="minorEastAsia" w:hAnsiTheme="minorEastAsia" w:cs="宋体"/>
                <w:color w:val="000000" w:themeColor="text1"/>
                <w:sz w:val="24"/>
              </w:rPr>
            </w:pPr>
            <w:r w:rsidRPr="00593AD2">
              <w:rPr>
                <w:rFonts w:asciiTheme="minorEastAsia" w:eastAsiaTheme="minorEastAsia" w:hAnsiTheme="minorEastAsia" w:hint="eastAsia"/>
                <w:color w:val="000000" w:themeColor="text1"/>
                <w:sz w:val="24"/>
              </w:rPr>
              <w:t>000855</w:t>
            </w:r>
          </w:p>
        </w:tc>
        <w:tc>
          <w:tcPr>
            <w:tcW w:w="2300" w:type="dxa"/>
            <w:vAlign w:val="center"/>
          </w:tcPr>
          <w:p w:rsidR="00340456" w:rsidRPr="00593AD2" w:rsidRDefault="00340456" w:rsidP="00196812">
            <w:pPr>
              <w:spacing w:line="360" w:lineRule="auto"/>
              <w:jc w:val="left"/>
              <w:rPr>
                <w:rFonts w:asciiTheme="minorEastAsia" w:eastAsiaTheme="minorEastAsia" w:hAnsiTheme="minorEastAsia" w:cs="宋体"/>
                <w:color w:val="000000" w:themeColor="text1"/>
                <w:sz w:val="24"/>
              </w:rPr>
            </w:pPr>
            <w:r w:rsidRPr="00593AD2">
              <w:rPr>
                <w:rFonts w:asciiTheme="minorEastAsia" w:eastAsiaTheme="minorEastAsia" w:hAnsiTheme="minorEastAsia" w:hint="eastAsia"/>
                <w:color w:val="000000" w:themeColor="text1"/>
                <w:sz w:val="24"/>
              </w:rPr>
              <w:t>000856</w:t>
            </w:r>
          </w:p>
        </w:tc>
        <w:tc>
          <w:tcPr>
            <w:tcW w:w="2301" w:type="dxa"/>
            <w:vAlign w:val="center"/>
          </w:tcPr>
          <w:p w:rsidR="00340456" w:rsidRPr="00593AD2" w:rsidRDefault="00340456" w:rsidP="001669F2">
            <w:pPr>
              <w:spacing w:line="360" w:lineRule="auto"/>
              <w:jc w:val="left"/>
              <w:rPr>
                <w:rFonts w:asciiTheme="minorEastAsia" w:eastAsiaTheme="minorEastAsia" w:hAnsiTheme="minorEastAsia" w:cs="宋体"/>
                <w:color w:val="000000" w:themeColor="text1"/>
                <w:sz w:val="24"/>
              </w:rPr>
            </w:pPr>
            <w:r w:rsidRPr="00593AD2">
              <w:rPr>
                <w:rFonts w:asciiTheme="minorEastAsia" w:eastAsiaTheme="minorEastAsia" w:hAnsiTheme="minorEastAsia" w:hint="eastAsia"/>
                <w:color w:val="000000" w:themeColor="text1"/>
                <w:sz w:val="24"/>
              </w:rPr>
              <w:t>000857</w:t>
            </w:r>
          </w:p>
        </w:tc>
      </w:tr>
      <w:tr w:rsidR="00593AD2" w:rsidRPr="00593AD2" w:rsidTr="009D19C1">
        <w:trPr>
          <w:jc w:val="center"/>
        </w:trPr>
        <w:tc>
          <w:tcPr>
            <w:tcW w:w="2835" w:type="dxa"/>
          </w:tcPr>
          <w:p w:rsidR="00340456" w:rsidRPr="00593AD2" w:rsidRDefault="009D19C1" w:rsidP="00196812">
            <w:pPr>
              <w:adjustRightInd w:val="0"/>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报告</w:t>
            </w:r>
            <w:r w:rsidRPr="00FF721F">
              <w:rPr>
                <w:rFonts w:asciiTheme="minorEastAsia" w:eastAsiaTheme="minorEastAsia" w:hAnsiTheme="minorEastAsia" w:cs="宋体" w:hint="eastAsia"/>
                <w:color w:val="000000" w:themeColor="text1"/>
                <w:kern w:val="0"/>
                <w:sz w:val="24"/>
              </w:rPr>
              <w:t>期末下属</w:t>
            </w:r>
            <w:r w:rsidR="00FF721F" w:rsidRPr="00FF721F">
              <w:rPr>
                <w:rFonts w:asciiTheme="minorEastAsia" w:eastAsiaTheme="minorEastAsia" w:hAnsiTheme="minorEastAsia" w:cs="宋体" w:hint="eastAsia"/>
                <w:color w:val="000000" w:themeColor="text1"/>
                <w:kern w:val="0"/>
                <w:sz w:val="24"/>
              </w:rPr>
              <w:t>分</w:t>
            </w:r>
            <w:r w:rsidR="00340456" w:rsidRPr="00593AD2">
              <w:rPr>
                <w:rFonts w:asciiTheme="minorEastAsia" w:eastAsiaTheme="minorEastAsia" w:hAnsiTheme="minorEastAsia" w:hint="eastAsia"/>
                <w:color w:val="000000" w:themeColor="text1"/>
                <w:sz w:val="24"/>
              </w:rPr>
              <w:t>级基金的份额总额</w:t>
            </w:r>
          </w:p>
        </w:tc>
        <w:tc>
          <w:tcPr>
            <w:tcW w:w="2300" w:type="dxa"/>
            <w:vAlign w:val="center"/>
          </w:tcPr>
          <w:p w:rsidR="00340456" w:rsidRPr="00593AD2" w:rsidRDefault="00340456" w:rsidP="00196812">
            <w:pPr>
              <w:spacing w:line="360" w:lineRule="auto"/>
              <w:jc w:val="left"/>
              <w:rPr>
                <w:rFonts w:asciiTheme="minorEastAsia" w:eastAsiaTheme="minorEastAsia" w:hAnsiTheme="minorEastAsia" w:cs="宋体"/>
                <w:color w:val="000000" w:themeColor="text1"/>
                <w:sz w:val="24"/>
              </w:rPr>
            </w:pPr>
            <w:r w:rsidRPr="00593AD2">
              <w:rPr>
                <w:rFonts w:asciiTheme="minorEastAsia" w:eastAsiaTheme="minorEastAsia" w:hAnsiTheme="minorEastAsia"/>
                <w:color w:val="000000" w:themeColor="text1"/>
                <w:sz w:val="24"/>
              </w:rPr>
              <w:t>8,849,634,613.10</w:t>
            </w:r>
            <w:r w:rsidRPr="00593AD2">
              <w:rPr>
                <w:rFonts w:asciiTheme="minorEastAsia" w:eastAsiaTheme="minorEastAsia" w:hAnsiTheme="minorEastAsia" w:hint="eastAsia"/>
                <w:color w:val="000000" w:themeColor="text1"/>
                <w:sz w:val="24"/>
              </w:rPr>
              <w:t>份</w:t>
            </w:r>
          </w:p>
        </w:tc>
        <w:tc>
          <w:tcPr>
            <w:tcW w:w="2300" w:type="dxa"/>
            <w:vAlign w:val="center"/>
          </w:tcPr>
          <w:p w:rsidR="00340456" w:rsidRPr="00593AD2" w:rsidRDefault="00340456" w:rsidP="00196812">
            <w:pPr>
              <w:spacing w:line="360" w:lineRule="auto"/>
              <w:jc w:val="left"/>
              <w:rPr>
                <w:rFonts w:asciiTheme="minorEastAsia" w:eastAsiaTheme="minorEastAsia" w:hAnsiTheme="minorEastAsia" w:cs="宋体"/>
                <w:color w:val="000000" w:themeColor="text1"/>
                <w:sz w:val="24"/>
              </w:rPr>
            </w:pPr>
            <w:r w:rsidRPr="00593AD2">
              <w:rPr>
                <w:rFonts w:asciiTheme="minorEastAsia" w:eastAsiaTheme="minorEastAsia" w:hAnsiTheme="minorEastAsia"/>
                <w:color w:val="000000" w:themeColor="text1"/>
                <w:sz w:val="24"/>
              </w:rPr>
              <w:t>-</w:t>
            </w:r>
            <w:r w:rsidRPr="00593AD2">
              <w:rPr>
                <w:rFonts w:asciiTheme="minorEastAsia" w:eastAsiaTheme="minorEastAsia" w:hAnsiTheme="minorEastAsia" w:hint="eastAsia"/>
                <w:color w:val="000000" w:themeColor="text1"/>
                <w:sz w:val="24"/>
              </w:rPr>
              <w:t>份</w:t>
            </w:r>
          </w:p>
        </w:tc>
        <w:tc>
          <w:tcPr>
            <w:tcW w:w="2301" w:type="dxa"/>
            <w:vAlign w:val="center"/>
          </w:tcPr>
          <w:p w:rsidR="00340456" w:rsidRPr="00593AD2" w:rsidRDefault="00340456" w:rsidP="00025C5D">
            <w:pPr>
              <w:spacing w:line="360" w:lineRule="auto"/>
              <w:jc w:val="left"/>
              <w:rPr>
                <w:rFonts w:asciiTheme="minorEastAsia" w:eastAsiaTheme="minorEastAsia" w:hAnsiTheme="minorEastAsia" w:cs="宋体"/>
                <w:color w:val="000000" w:themeColor="text1"/>
                <w:sz w:val="24"/>
              </w:rPr>
            </w:pPr>
            <w:r w:rsidRPr="00593AD2">
              <w:rPr>
                <w:rFonts w:asciiTheme="minorEastAsia" w:eastAsiaTheme="minorEastAsia" w:hAnsiTheme="minorEastAsia"/>
                <w:color w:val="000000" w:themeColor="text1"/>
                <w:sz w:val="24"/>
              </w:rPr>
              <w:t>126,179,121.45</w:t>
            </w:r>
            <w:r w:rsidRPr="00593AD2">
              <w:rPr>
                <w:rFonts w:asciiTheme="minorEastAsia" w:eastAsiaTheme="minorEastAsia" w:hAnsiTheme="minorEastAsia" w:hint="eastAsia"/>
                <w:color w:val="000000" w:themeColor="text1"/>
                <w:sz w:val="24"/>
              </w:rPr>
              <w:t>份</w:t>
            </w:r>
          </w:p>
        </w:tc>
      </w:tr>
    </w:tbl>
    <w:p w:rsidR="00902E3F" w:rsidRPr="00593AD2" w:rsidRDefault="00902E3F" w:rsidP="00631E43">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593AD2">
        <w:rPr>
          <w:rFonts w:asciiTheme="minorEastAsia" w:eastAsiaTheme="minorEastAsia" w:hAnsiTheme="minorEastAsia" w:cs="Arial" w:hint="eastAsia"/>
          <w:color w:val="000000" w:themeColor="text1"/>
          <w:kern w:val="0"/>
          <w:sz w:val="24"/>
          <w:szCs w:val="24"/>
        </w:rPr>
        <w:t>§</w:t>
      </w:r>
      <w:r w:rsidRPr="00593AD2">
        <w:rPr>
          <w:rFonts w:asciiTheme="minorEastAsia" w:eastAsiaTheme="minorEastAsia" w:hAnsiTheme="minorEastAsia" w:cs="Arial"/>
          <w:color w:val="000000" w:themeColor="text1"/>
          <w:kern w:val="0"/>
          <w:sz w:val="24"/>
          <w:szCs w:val="24"/>
        </w:rPr>
        <w:t xml:space="preserve">3  </w:t>
      </w:r>
      <w:r w:rsidRPr="00593AD2">
        <w:rPr>
          <w:rFonts w:asciiTheme="minorEastAsia" w:eastAsiaTheme="minorEastAsia" w:hAnsiTheme="minorEastAsia" w:cs="Arial" w:hint="eastAsia"/>
          <w:color w:val="000000" w:themeColor="text1"/>
          <w:kern w:val="0"/>
          <w:sz w:val="24"/>
          <w:szCs w:val="24"/>
        </w:rPr>
        <w:t>主要财务指标和基金净值表现</w:t>
      </w:r>
    </w:p>
    <w:p w:rsidR="00902E3F" w:rsidRPr="00593AD2" w:rsidRDefault="00902E3F" w:rsidP="009A755D">
      <w:pPr>
        <w:spacing w:line="360" w:lineRule="auto"/>
        <w:rPr>
          <w:rFonts w:asciiTheme="minorEastAsia" w:eastAsiaTheme="minorEastAsia" w:hAnsiTheme="minorEastAsia" w:cs="Arial"/>
          <w:b/>
          <w:color w:val="000000" w:themeColor="text1"/>
          <w:kern w:val="0"/>
          <w:sz w:val="24"/>
        </w:rPr>
      </w:pPr>
      <w:r w:rsidRPr="00593AD2">
        <w:rPr>
          <w:rFonts w:asciiTheme="minorEastAsia" w:eastAsiaTheme="minorEastAsia" w:hAnsiTheme="minorEastAsia" w:cs="Arial"/>
          <w:b/>
          <w:color w:val="000000" w:themeColor="text1"/>
          <w:kern w:val="0"/>
          <w:sz w:val="24"/>
        </w:rPr>
        <w:t xml:space="preserve">3.1 </w:t>
      </w:r>
      <w:r w:rsidRPr="00593AD2">
        <w:rPr>
          <w:rFonts w:asciiTheme="minorEastAsia" w:eastAsiaTheme="minorEastAsia" w:hAnsiTheme="minorEastAsia" w:cs="Arial" w:hint="eastAsia"/>
          <w:b/>
          <w:color w:val="000000" w:themeColor="text1"/>
          <w:kern w:val="0"/>
          <w:sz w:val="24"/>
        </w:rPr>
        <w:t>主要财务指标</w:t>
      </w:r>
    </w:p>
    <w:p w:rsidR="00902E3F" w:rsidRPr="00593AD2" w:rsidRDefault="00902E3F" w:rsidP="0019681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593AD2">
        <w:rPr>
          <w:rFonts w:asciiTheme="minorEastAsia" w:eastAsiaTheme="minorEastAsia" w:hAnsiTheme="minorEastAsia" w:cs="Arial" w:hint="eastAsia"/>
          <w:color w:val="000000" w:themeColor="text1"/>
          <w:kern w:val="0"/>
          <w:sz w:val="24"/>
        </w:rPr>
        <w:lastRenderedPageBreak/>
        <w:t>单位：人民币元</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3"/>
        <w:gridCol w:w="2410"/>
        <w:gridCol w:w="1984"/>
        <w:gridCol w:w="1827"/>
      </w:tblGrid>
      <w:tr w:rsidR="00593AD2" w:rsidRPr="00593AD2" w:rsidTr="0033599F">
        <w:trPr>
          <w:jc w:val="center"/>
        </w:trPr>
        <w:tc>
          <w:tcPr>
            <w:tcW w:w="3373" w:type="dxa"/>
            <w:vMerge w:val="restart"/>
            <w:vAlign w:val="center"/>
          </w:tcPr>
          <w:p w:rsidR="00F31380" w:rsidRPr="00593AD2" w:rsidRDefault="00F31380" w:rsidP="00196812">
            <w:pPr>
              <w:adjustRightInd w:val="0"/>
              <w:spacing w:before="29" w:line="360" w:lineRule="auto"/>
              <w:ind w:left="17"/>
              <w:jc w:val="center"/>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主要财务指标</w:t>
            </w:r>
          </w:p>
        </w:tc>
        <w:tc>
          <w:tcPr>
            <w:tcW w:w="6221" w:type="dxa"/>
            <w:gridSpan w:val="3"/>
            <w:vAlign w:val="center"/>
          </w:tcPr>
          <w:p w:rsidR="00F31380" w:rsidRPr="00593AD2" w:rsidRDefault="00F31380" w:rsidP="00196812">
            <w:pPr>
              <w:adjustRightInd w:val="0"/>
              <w:spacing w:before="29" w:line="360" w:lineRule="auto"/>
              <w:ind w:left="17"/>
              <w:jc w:val="center"/>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sz w:val="24"/>
              </w:rPr>
              <w:t>报告期(</w:t>
            </w:r>
            <w:r w:rsidRPr="00593AD2">
              <w:rPr>
                <w:rFonts w:asciiTheme="minorEastAsia" w:eastAsiaTheme="minorEastAsia" w:hAnsiTheme="minorEastAsia" w:cs="宋体"/>
                <w:color w:val="000000" w:themeColor="text1"/>
                <w:sz w:val="24"/>
              </w:rPr>
              <w:t>2019年7月1日-2019年9月30日</w:t>
            </w:r>
            <w:r w:rsidRPr="00593AD2">
              <w:rPr>
                <w:rFonts w:asciiTheme="minorEastAsia" w:eastAsiaTheme="minorEastAsia" w:hAnsiTheme="minorEastAsia" w:cs="宋体" w:hint="eastAsia"/>
                <w:color w:val="000000" w:themeColor="text1"/>
                <w:sz w:val="24"/>
              </w:rPr>
              <w:t>)</w:t>
            </w:r>
          </w:p>
        </w:tc>
      </w:tr>
      <w:tr w:rsidR="00593AD2" w:rsidRPr="00593AD2" w:rsidTr="00D20E97">
        <w:trPr>
          <w:jc w:val="center"/>
        </w:trPr>
        <w:tc>
          <w:tcPr>
            <w:tcW w:w="3373" w:type="dxa"/>
            <w:vMerge/>
            <w:vAlign w:val="center"/>
          </w:tcPr>
          <w:p w:rsidR="00025C5D" w:rsidRPr="00593AD2" w:rsidRDefault="00025C5D" w:rsidP="00196812">
            <w:pPr>
              <w:adjustRightInd w:val="0"/>
              <w:spacing w:before="29" w:line="360" w:lineRule="auto"/>
              <w:ind w:left="17"/>
              <w:jc w:val="center"/>
              <w:rPr>
                <w:rFonts w:asciiTheme="minorEastAsia" w:eastAsiaTheme="minorEastAsia" w:hAnsiTheme="minorEastAsia" w:cs="宋体"/>
                <w:color w:val="000000" w:themeColor="text1"/>
                <w:kern w:val="0"/>
                <w:sz w:val="24"/>
              </w:rPr>
            </w:pPr>
          </w:p>
        </w:tc>
        <w:tc>
          <w:tcPr>
            <w:tcW w:w="2410" w:type="dxa"/>
            <w:vAlign w:val="center"/>
          </w:tcPr>
          <w:p w:rsidR="00025C5D" w:rsidRPr="00593AD2" w:rsidRDefault="00025C5D" w:rsidP="00196812">
            <w:pPr>
              <w:adjustRightInd w:val="0"/>
              <w:spacing w:before="29" w:line="360" w:lineRule="auto"/>
              <w:ind w:left="17"/>
              <w:jc w:val="center"/>
              <w:rPr>
                <w:rFonts w:asciiTheme="minorEastAsia" w:eastAsiaTheme="minorEastAsia" w:hAnsiTheme="minorEastAsia" w:cs="宋体"/>
                <w:color w:val="000000" w:themeColor="text1"/>
                <w:sz w:val="24"/>
              </w:rPr>
            </w:pPr>
            <w:r w:rsidRPr="00593AD2">
              <w:rPr>
                <w:rFonts w:asciiTheme="minorEastAsia" w:eastAsiaTheme="minorEastAsia" w:hAnsiTheme="minorEastAsia"/>
                <w:color w:val="000000" w:themeColor="text1"/>
                <w:sz w:val="24"/>
              </w:rPr>
              <w:t>上投摩根天添盈货币A类</w:t>
            </w:r>
          </w:p>
        </w:tc>
        <w:tc>
          <w:tcPr>
            <w:tcW w:w="1984" w:type="dxa"/>
            <w:vAlign w:val="center"/>
          </w:tcPr>
          <w:p w:rsidR="00025C5D" w:rsidRPr="00593AD2" w:rsidRDefault="00025C5D" w:rsidP="00196812">
            <w:pPr>
              <w:adjustRightInd w:val="0"/>
              <w:spacing w:before="29" w:line="360" w:lineRule="auto"/>
              <w:ind w:left="17"/>
              <w:jc w:val="center"/>
              <w:rPr>
                <w:rFonts w:asciiTheme="minorEastAsia" w:eastAsiaTheme="minorEastAsia" w:hAnsiTheme="minorEastAsia" w:cs="宋体"/>
                <w:color w:val="000000" w:themeColor="text1"/>
                <w:sz w:val="24"/>
              </w:rPr>
            </w:pPr>
            <w:r w:rsidRPr="00593AD2">
              <w:rPr>
                <w:rFonts w:asciiTheme="minorEastAsia" w:eastAsiaTheme="minorEastAsia" w:hAnsiTheme="minorEastAsia"/>
                <w:color w:val="000000" w:themeColor="text1"/>
                <w:sz w:val="24"/>
              </w:rPr>
              <w:t>上投摩根天添盈货币B类</w:t>
            </w:r>
          </w:p>
        </w:tc>
        <w:tc>
          <w:tcPr>
            <w:tcW w:w="1827" w:type="dxa"/>
            <w:vAlign w:val="center"/>
          </w:tcPr>
          <w:p w:rsidR="00025C5D" w:rsidRPr="00593AD2" w:rsidRDefault="00025C5D" w:rsidP="00025C5D">
            <w:pPr>
              <w:adjustRightInd w:val="0"/>
              <w:spacing w:before="29" w:line="360" w:lineRule="auto"/>
              <w:ind w:left="17"/>
              <w:jc w:val="center"/>
              <w:rPr>
                <w:rFonts w:asciiTheme="minorEastAsia" w:eastAsiaTheme="minorEastAsia" w:hAnsiTheme="minorEastAsia" w:cs="宋体"/>
                <w:color w:val="000000" w:themeColor="text1"/>
                <w:sz w:val="24"/>
              </w:rPr>
            </w:pPr>
            <w:r w:rsidRPr="00593AD2">
              <w:rPr>
                <w:rFonts w:asciiTheme="minorEastAsia" w:eastAsiaTheme="minorEastAsia" w:hAnsiTheme="minorEastAsia" w:hint="eastAsia"/>
                <w:color w:val="000000" w:themeColor="text1"/>
                <w:sz w:val="24"/>
              </w:rPr>
              <w:t>上投摩根天添盈货币E类</w:t>
            </w:r>
          </w:p>
        </w:tc>
      </w:tr>
      <w:tr w:rsidR="00593AD2" w:rsidRPr="00593AD2" w:rsidTr="00D20E97">
        <w:trPr>
          <w:trHeight w:val="840"/>
          <w:jc w:val="center"/>
        </w:trPr>
        <w:tc>
          <w:tcPr>
            <w:tcW w:w="3373" w:type="dxa"/>
          </w:tcPr>
          <w:p w:rsidR="00025C5D" w:rsidRPr="00593AD2" w:rsidRDefault="00025C5D" w:rsidP="00196812">
            <w:pPr>
              <w:adjustRightInd w:val="0"/>
              <w:spacing w:before="29" w:line="360" w:lineRule="auto"/>
              <w:ind w:left="17"/>
              <w:rPr>
                <w:rFonts w:asciiTheme="minorEastAsia" w:eastAsiaTheme="minorEastAsia" w:hAnsiTheme="minorEastAsia"/>
                <w:color w:val="000000" w:themeColor="text1"/>
                <w:kern w:val="0"/>
                <w:sz w:val="24"/>
              </w:rPr>
            </w:pPr>
            <w:r w:rsidRPr="00593AD2">
              <w:rPr>
                <w:rFonts w:asciiTheme="minorEastAsia" w:eastAsiaTheme="minorEastAsia" w:hAnsiTheme="minorEastAsia" w:cs="方正仿宋简体"/>
                <w:color w:val="000000" w:themeColor="text1"/>
                <w:kern w:val="0"/>
                <w:sz w:val="24"/>
              </w:rPr>
              <w:t>1.</w:t>
            </w:r>
            <w:r w:rsidRPr="00593AD2">
              <w:rPr>
                <w:rFonts w:asciiTheme="minorEastAsia" w:eastAsiaTheme="minorEastAsia" w:hAnsiTheme="minorEastAsia" w:cs="宋体" w:hint="eastAsia"/>
                <w:color w:val="000000" w:themeColor="text1"/>
                <w:kern w:val="0"/>
                <w:sz w:val="24"/>
              </w:rPr>
              <w:t>本期已实现收益</w:t>
            </w:r>
          </w:p>
        </w:tc>
        <w:tc>
          <w:tcPr>
            <w:tcW w:w="2410" w:type="dxa"/>
            <w:vAlign w:val="bottom"/>
          </w:tcPr>
          <w:p w:rsidR="00025C5D" w:rsidRPr="00593AD2" w:rsidRDefault="00025C5D" w:rsidP="00196812">
            <w:pPr>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color w:val="000000" w:themeColor="text1"/>
                <w:sz w:val="24"/>
              </w:rPr>
              <w:t>49,389,638.62</w:t>
            </w:r>
          </w:p>
        </w:tc>
        <w:tc>
          <w:tcPr>
            <w:tcW w:w="1984" w:type="dxa"/>
            <w:vAlign w:val="bottom"/>
          </w:tcPr>
          <w:p w:rsidR="00025C5D" w:rsidRPr="00593AD2" w:rsidRDefault="00025C5D" w:rsidP="00196812">
            <w:pPr>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color w:val="000000" w:themeColor="text1"/>
                <w:sz w:val="24"/>
              </w:rPr>
              <w:t>-</w:t>
            </w:r>
          </w:p>
        </w:tc>
        <w:tc>
          <w:tcPr>
            <w:tcW w:w="1827" w:type="dxa"/>
            <w:vAlign w:val="bottom"/>
          </w:tcPr>
          <w:p w:rsidR="00025C5D" w:rsidRPr="00593AD2" w:rsidRDefault="00025C5D" w:rsidP="00025C5D">
            <w:pPr>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708,527.79</w:t>
            </w:r>
          </w:p>
        </w:tc>
      </w:tr>
      <w:tr w:rsidR="00593AD2" w:rsidRPr="00593AD2" w:rsidTr="00D20E97">
        <w:trPr>
          <w:jc w:val="center"/>
        </w:trPr>
        <w:tc>
          <w:tcPr>
            <w:tcW w:w="3373" w:type="dxa"/>
          </w:tcPr>
          <w:p w:rsidR="00025C5D" w:rsidRPr="00593AD2" w:rsidRDefault="00025C5D" w:rsidP="00196812">
            <w:pPr>
              <w:adjustRightInd w:val="0"/>
              <w:spacing w:before="29" w:line="360" w:lineRule="auto"/>
              <w:ind w:left="17"/>
              <w:rPr>
                <w:rFonts w:asciiTheme="minorEastAsia" w:eastAsiaTheme="minorEastAsia" w:hAnsiTheme="minorEastAsia"/>
                <w:color w:val="000000" w:themeColor="text1"/>
                <w:kern w:val="0"/>
                <w:sz w:val="24"/>
              </w:rPr>
            </w:pPr>
            <w:r w:rsidRPr="00593AD2">
              <w:rPr>
                <w:rFonts w:asciiTheme="minorEastAsia" w:eastAsiaTheme="minorEastAsia" w:hAnsiTheme="minorEastAsia" w:cs="方正仿宋简体"/>
                <w:color w:val="000000" w:themeColor="text1"/>
                <w:kern w:val="0"/>
                <w:sz w:val="24"/>
              </w:rPr>
              <w:t>2.</w:t>
            </w:r>
            <w:r w:rsidRPr="00593AD2">
              <w:rPr>
                <w:rFonts w:asciiTheme="minorEastAsia" w:eastAsiaTheme="minorEastAsia" w:hAnsiTheme="minorEastAsia" w:cs="宋体" w:hint="eastAsia"/>
                <w:color w:val="000000" w:themeColor="text1"/>
                <w:kern w:val="0"/>
                <w:sz w:val="24"/>
              </w:rPr>
              <w:t>本期利润</w:t>
            </w:r>
          </w:p>
        </w:tc>
        <w:tc>
          <w:tcPr>
            <w:tcW w:w="2410" w:type="dxa"/>
            <w:vAlign w:val="bottom"/>
          </w:tcPr>
          <w:p w:rsidR="00025C5D" w:rsidRPr="00593AD2" w:rsidRDefault="00025C5D" w:rsidP="00196812">
            <w:pPr>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color w:val="000000" w:themeColor="text1"/>
                <w:sz w:val="24"/>
              </w:rPr>
              <w:t>49,389,638.62</w:t>
            </w:r>
          </w:p>
        </w:tc>
        <w:tc>
          <w:tcPr>
            <w:tcW w:w="1984" w:type="dxa"/>
            <w:vAlign w:val="bottom"/>
          </w:tcPr>
          <w:p w:rsidR="00025C5D" w:rsidRPr="00593AD2" w:rsidRDefault="00025C5D" w:rsidP="00196812">
            <w:pPr>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color w:val="000000" w:themeColor="text1"/>
                <w:sz w:val="24"/>
              </w:rPr>
              <w:t>-</w:t>
            </w:r>
          </w:p>
        </w:tc>
        <w:tc>
          <w:tcPr>
            <w:tcW w:w="1827" w:type="dxa"/>
            <w:vAlign w:val="bottom"/>
          </w:tcPr>
          <w:p w:rsidR="00025C5D" w:rsidRPr="00593AD2" w:rsidRDefault="00025C5D" w:rsidP="00025C5D">
            <w:pPr>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708,527.79</w:t>
            </w:r>
          </w:p>
        </w:tc>
      </w:tr>
      <w:tr w:rsidR="00593AD2" w:rsidRPr="00593AD2" w:rsidTr="00D20E97">
        <w:trPr>
          <w:jc w:val="center"/>
        </w:trPr>
        <w:tc>
          <w:tcPr>
            <w:tcW w:w="3373" w:type="dxa"/>
          </w:tcPr>
          <w:p w:rsidR="00025C5D" w:rsidRPr="00593AD2" w:rsidRDefault="00025C5D" w:rsidP="00196812">
            <w:pPr>
              <w:adjustRightInd w:val="0"/>
              <w:spacing w:before="29" w:line="360" w:lineRule="auto"/>
              <w:ind w:left="17"/>
              <w:rPr>
                <w:rFonts w:asciiTheme="minorEastAsia" w:eastAsiaTheme="minorEastAsia" w:hAnsiTheme="minorEastAsia"/>
                <w:color w:val="000000" w:themeColor="text1"/>
                <w:kern w:val="0"/>
                <w:sz w:val="24"/>
              </w:rPr>
            </w:pPr>
            <w:r w:rsidRPr="00593AD2">
              <w:rPr>
                <w:rFonts w:asciiTheme="minorEastAsia" w:eastAsiaTheme="minorEastAsia" w:hAnsiTheme="minorEastAsia" w:cs="方正仿宋简体" w:hint="eastAsia"/>
                <w:color w:val="000000" w:themeColor="text1"/>
                <w:kern w:val="0"/>
                <w:sz w:val="24"/>
              </w:rPr>
              <w:t>3</w:t>
            </w:r>
            <w:r w:rsidRPr="00593AD2">
              <w:rPr>
                <w:rFonts w:asciiTheme="minorEastAsia" w:eastAsiaTheme="minorEastAsia" w:hAnsiTheme="minorEastAsia" w:cs="方正仿宋简体"/>
                <w:color w:val="000000" w:themeColor="text1"/>
                <w:kern w:val="0"/>
                <w:sz w:val="24"/>
              </w:rPr>
              <w:t>.</w:t>
            </w:r>
            <w:r w:rsidRPr="00593AD2">
              <w:rPr>
                <w:rFonts w:asciiTheme="minorEastAsia" w:eastAsiaTheme="minorEastAsia" w:hAnsiTheme="minorEastAsia" w:cs="宋体" w:hint="eastAsia"/>
                <w:color w:val="000000" w:themeColor="text1"/>
                <w:kern w:val="0"/>
                <w:sz w:val="24"/>
              </w:rPr>
              <w:t>期末基金资产净值</w:t>
            </w:r>
          </w:p>
        </w:tc>
        <w:tc>
          <w:tcPr>
            <w:tcW w:w="2410" w:type="dxa"/>
          </w:tcPr>
          <w:p w:rsidR="00025C5D" w:rsidRPr="00593AD2" w:rsidRDefault="00025C5D" w:rsidP="00196812">
            <w:pPr>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color w:val="000000" w:themeColor="text1"/>
                <w:sz w:val="24"/>
              </w:rPr>
              <w:t>8,849,634,613.10</w:t>
            </w:r>
          </w:p>
        </w:tc>
        <w:tc>
          <w:tcPr>
            <w:tcW w:w="1984" w:type="dxa"/>
          </w:tcPr>
          <w:p w:rsidR="00025C5D" w:rsidRPr="00593AD2" w:rsidRDefault="00025C5D" w:rsidP="00196812">
            <w:pPr>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color w:val="000000" w:themeColor="text1"/>
                <w:sz w:val="24"/>
              </w:rPr>
              <w:t>-</w:t>
            </w:r>
          </w:p>
        </w:tc>
        <w:tc>
          <w:tcPr>
            <w:tcW w:w="1827" w:type="dxa"/>
          </w:tcPr>
          <w:p w:rsidR="00025C5D" w:rsidRPr="00593AD2" w:rsidRDefault="00025C5D" w:rsidP="00025C5D">
            <w:pPr>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126,179,121.45</w:t>
            </w:r>
          </w:p>
        </w:tc>
      </w:tr>
    </w:tbl>
    <w:p w:rsidR="00B15891" w:rsidRDefault="00E47896">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注：本期已实现收益指基金本期利息收入、投资收益、其他收入（不含公允价值变动收益）扣除相关费用后的余额，本期利润为本期已实现收益加上本期公允价值变动收益，由于货币市场基金采用摊余成本法核算，因此，公允价值变动收益为零，本期已实现收益和本期利润的金额相等。</w:t>
      </w:r>
    </w:p>
    <w:p w:rsidR="00893021" w:rsidRPr="00593AD2" w:rsidRDefault="00893021" w:rsidP="004527E3">
      <w:pPr>
        <w:autoSpaceDE w:val="0"/>
        <w:autoSpaceDN w:val="0"/>
        <w:adjustRightInd w:val="0"/>
        <w:spacing w:line="360" w:lineRule="auto"/>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上述基金业绩指标不包括交易基金的各项费用（例如基金转换费等），计入费用后实际收益水平要低于所列数字。</w:t>
      </w:r>
    </w:p>
    <w:p w:rsidR="00902E3F" w:rsidRPr="00593AD2" w:rsidRDefault="00902E3F"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593AD2" w:rsidRDefault="00902E3F" w:rsidP="009A755D">
      <w:pPr>
        <w:spacing w:line="360" w:lineRule="auto"/>
        <w:rPr>
          <w:rFonts w:asciiTheme="minorEastAsia" w:eastAsiaTheme="minorEastAsia" w:hAnsiTheme="minorEastAsia" w:cs="Arial"/>
          <w:b/>
          <w:color w:val="000000" w:themeColor="text1"/>
          <w:kern w:val="0"/>
          <w:sz w:val="24"/>
        </w:rPr>
      </w:pPr>
      <w:r w:rsidRPr="00593AD2">
        <w:rPr>
          <w:rFonts w:asciiTheme="minorEastAsia" w:eastAsiaTheme="minorEastAsia" w:hAnsiTheme="minorEastAsia" w:cs="Arial"/>
          <w:b/>
          <w:color w:val="000000" w:themeColor="text1"/>
          <w:kern w:val="0"/>
          <w:sz w:val="24"/>
        </w:rPr>
        <w:t xml:space="preserve">3.2 </w:t>
      </w:r>
      <w:r w:rsidRPr="00593AD2">
        <w:rPr>
          <w:rFonts w:asciiTheme="minorEastAsia" w:eastAsiaTheme="minorEastAsia" w:hAnsiTheme="minorEastAsia" w:cs="Arial" w:hint="eastAsia"/>
          <w:b/>
          <w:color w:val="000000" w:themeColor="text1"/>
          <w:kern w:val="0"/>
          <w:sz w:val="24"/>
        </w:rPr>
        <w:t>基金净值表现</w:t>
      </w:r>
    </w:p>
    <w:p w:rsidR="00902E3F" w:rsidRPr="00593AD2" w:rsidRDefault="00902E3F" w:rsidP="009A755D">
      <w:pPr>
        <w:spacing w:line="360" w:lineRule="auto"/>
        <w:rPr>
          <w:rFonts w:asciiTheme="minorEastAsia" w:eastAsiaTheme="minorEastAsia" w:hAnsiTheme="minorEastAsia" w:cs="Arial"/>
          <w:b/>
          <w:color w:val="000000" w:themeColor="text1"/>
          <w:kern w:val="0"/>
          <w:sz w:val="24"/>
        </w:rPr>
      </w:pPr>
      <w:r w:rsidRPr="00593AD2">
        <w:rPr>
          <w:rFonts w:asciiTheme="minorEastAsia" w:eastAsiaTheme="minorEastAsia" w:hAnsiTheme="minorEastAsia" w:cs="Arial"/>
          <w:b/>
          <w:color w:val="000000" w:themeColor="text1"/>
          <w:kern w:val="0"/>
          <w:sz w:val="24"/>
        </w:rPr>
        <w:t xml:space="preserve">3.2.1 </w:t>
      </w:r>
      <w:r w:rsidRPr="00593AD2">
        <w:rPr>
          <w:rFonts w:asciiTheme="minorEastAsia" w:eastAsiaTheme="minorEastAsia" w:hAnsiTheme="minorEastAsia" w:cs="Arial" w:hint="eastAsia"/>
          <w:b/>
          <w:color w:val="000000" w:themeColor="text1"/>
          <w:kern w:val="0"/>
          <w:sz w:val="24"/>
        </w:rPr>
        <w:t>本报告期基金份额净值收益率及其与同期业绩比较基准收益率的比较</w:t>
      </w:r>
    </w:p>
    <w:p w:rsidR="00DA1983" w:rsidRPr="00593AD2" w:rsidRDefault="00186667" w:rsidP="009A755D">
      <w:pPr>
        <w:pStyle w:val="20"/>
        <w:spacing w:line="360" w:lineRule="auto"/>
        <w:ind w:firstLineChars="0" w:firstLine="0"/>
        <w:rPr>
          <w:rFonts w:asciiTheme="minorEastAsia" w:eastAsiaTheme="minorEastAsia" w:hAnsiTheme="minorEastAsia"/>
          <w:b/>
          <w:color w:val="000000" w:themeColor="text1"/>
        </w:rPr>
      </w:pPr>
      <w:r w:rsidRPr="00593AD2">
        <w:rPr>
          <w:rFonts w:asciiTheme="minorEastAsia" w:eastAsiaTheme="minorEastAsia" w:hAnsiTheme="minorEastAsia" w:hint="eastAsia"/>
          <w:b/>
          <w:color w:val="000000" w:themeColor="text1"/>
        </w:rPr>
        <w:t>1</w:t>
      </w:r>
      <w:r w:rsidR="00570F8C" w:rsidRPr="00593AD2">
        <w:rPr>
          <w:rFonts w:asciiTheme="minorEastAsia" w:eastAsiaTheme="minorEastAsia" w:hAnsiTheme="minorEastAsia" w:hint="eastAsia"/>
          <w:b/>
          <w:color w:val="000000" w:themeColor="text1"/>
        </w:rPr>
        <w:t>、</w:t>
      </w:r>
      <w:r w:rsidR="0024424F" w:rsidRPr="00593AD2">
        <w:rPr>
          <w:rFonts w:asciiTheme="minorEastAsia" w:eastAsiaTheme="minorEastAsia" w:hAnsiTheme="minorEastAsia" w:hint="eastAsia"/>
          <w:b/>
          <w:color w:val="000000" w:themeColor="text1"/>
        </w:rPr>
        <w:t>上投摩根天添盈货币A类:</w:t>
      </w:r>
    </w:p>
    <w:tbl>
      <w:tblPr>
        <w:tblStyle w:val="aa"/>
        <w:tblW w:w="0" w:type="auto"/>
        <w:tblLayout w:type="fixed"/>
        <w:tblLook w:val="04A0" w:firstRow="1" w:lastRow="0" w:firstColumn="1" w:lastColumn="0" w:noHBand="0" w:noVBand="1"/>
      </w:tblPr>
      <w:tblGrid>
        <w:gridCol w:w="1328"/>
        <w:gridCol w:w="1329"/>
        <w:gridCol w:w="1329"/>
        <w:gridCol w:w="1329"/>
        <w:gridCol w:w="1329"/>
        <w:gridCol w:w="1329"/>
        <w:gridCol w:w="1329"/>
      </w:tblGrid>
      <w:tr w:rsidR="00593AD2" w:rsidRPr="00593AD2" w:rsidTr="00636B17">
        <w:tc>
          <w:tcPr>
            <w:tcW w:w="1328" w:type="dxa"/>
            <w:vAlign w:val="center"/>
          </w:tcPr>
          <w:p w:rsidR="008B23BD" w:rsidRPr="00593AD2" w:rsidRDefault="008B23BD" w:rsidP="00196812">
            <w:pPr>
              <w:pStyle w:val="ab"/>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阶段</w:t>
            </w:r>
          </w:p>
        </w:tc>
        <w:tc>
          <w:tcPr>
            <w:tcW w:w="1329" w:type="dxa"/>
            <w:vAlign w:val="center"/>
          </w:tcPr>
          <w:p w:rsidR="008B23BD" w:rsidRPr="00593AD2" w:rsidRDefault="008B23BD" w:rsidP="00196812">
            <w:pPr>
              <w:pStyle w:val="ab"/>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净值收益率①</w:t>
            </w:r>
          </w:p>
        </w:tc>
        <w:tc>
          <w:tcPr>
            <w:tcW w:w="1329" w:type="dxa"/>
            <w:vAlign w:val="center"/>
          </w:tcPr>
          <w:p w:rsidR="008B23BD" w:rsidRPr="00593AD2" w:rsidRDefault="008B23BD" w:rsidP="00196812">
            <w:pPr>
              <w:pStyle w:val="ab"/>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净值收益率标准差②</w:t>
            </w:r>
          </w:p>
        </w:tc>
        <w:tc>
          <w:tcPr>
            <w:tcW w:w="1329" w:type="dxa"/>
            <w:vAlign w:val="center"/>
          </w:tcPr>
          <w:p w:rsidR="008B23BD" w:rsidRPr="00593AD2" w:rsidRDefault="008B23BD" w:rsidP="00196812">
            <w:pPr>
              <w:pStyle w:val="ab"/>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业绩比较基准收益率③</w:t>
            </w:r>
          </w:p>
        </w:tc>
        <w:tc>
          <w:tcPr>
            <w:tcW w:w="1329" w:type="dxa"/>
            <w:vAlign w:val="center"/>
          </w:tcPr>
          <w:p w:rsidR="008B23BD" w:rsidRPr="00593AD2" w:rsidRDefault="008B23BD" w:rsidP="00196812">
            <w:pPr>
              <w:pStyle w:val="ab"/>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业绩比较基准收益率标准差④</w:t>
            </w:r>
          </w:p>
        </w:tc>
        <w:tc>
          <w:tcPr>
            <w:tcW w:w="1329" w:type="dxa"/>
            <w:vAlign w:val="center"/>
          </w:tcPr>
          <w:p w:rsidR="008B23BD" w:rsidRPr="00593AD2" w:rsidRDefault="008B23BD" w:rsidP="00196812">
            <w:pPr>
              <w:pStyle w:val="ab"/>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①-③</w:t>
            </w:r>
          </w:p>
        </w:tc>
        <w:tc>
          <w:tcPr>
            <w:tcW w:w="1329" w:type="dxa"/>
            <w:vAlign w:val="center"/>
          </w:tcPr>
          <w:p w:rsidR="008B23BD" w:rsidRPr="00593AD2" w:rsidRDefault="008B23BD" w:rsidP="00196812">
            <w:pPr>
              <w:pStyle w:val="ab"/>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②-④</w:t>
            </w:r>
          </w:p>
        </w:tc>
      </w:tr>
      <w:tr w:rsidR="00B15891">
        <w:tc>
          <w:tcPr>
            <w:tcW w:w="1328" w:type="dxa"/>
            <w:vAlign w:val="center"/>
          </w:tcPr>
          <w:p w:rsidR="00B15891" w:rsidRDefault="00E47896">
            <w:pPr>
              <w:jc w:val="left"/>
            </w:pPr>
            <w:r>
              <w:rPr>
                <w:rFonts w:asciiTheme="minorEastAsia" w:eastAsiaTheme="minorEastAsia" w:hAnsiTheme="minorEastAsia"/>
                <w:color w:val="000000" w:themeColor="text1"/>
              </w:rPr>
              <w:t>过去三个月</w:t>
            </w:r>
          </w:p>
        </w:tc>
        <w:tc>
          <w:tcPr>
            <w:tcW w:w="1329" w:type="dxa"/>
            <w:vAlign w:val="center"/>
          </w:tcPr>
          <w:p w:rsidR="00B15891" w:rsidRDefault="00E47896">
            <w:pPr>
              <w:jc w:val="center"/>
            </w:pPr>
            <w:r>
              <w:rPr>
                <w:rFonts w:asciiTheme="minorEastAsia" w:eastAsiaTheme="minorEastAsia" w:hAnsiTheme="minorEastAsia"/>
                <w:color w:val="000000" w:themeColor="text1"/>
              </w:rPr>
              <w:t>0.5606%</w:t>
            </w:r>
          </w:p>
        </w:tc>
        <w:tc>
          <w:tcPr>
            <w:tcW w:w="1329" w:type="dxa"/>
            <w:vAlign w:val="center"/>
          </w:tcPr>
          <w:p w:rsidR="00B15891" w:rsidRDefault="00E47896">
            <w:pPr>
              <w:jc w:val="center"/>
            </w:pPr>
            <w:r>
              <w:rPr>
                <w:rFonts w:asciiTheme="minorEastAsia" w:eastAsiaTheme="minorEastAsia" w:hAnsiTheme="minorEastAsia"/>
                <w:color w:val="000000" w:themeColor="text1"/>
              </w:rPr>
              <w:t>0.0003%</w:t>
            </w:r>
          </w:p>
        </w:tc>
        <w:tc>
          <w:tcPr>
            <w:tcW w:w="1329" w:type="dxa"/>
            <w:vAlign w:val="center"/>
          </w:tcPr>
          <w:p w:rsidR="00B15891" w:rsidRDefault="00E47896">
            <w:pPr>
              <w:jc w:val="center"/>
            </w:pPr>
            <w:r>
              <w:rPr>
                <w:rFonts w:asciiTheme="minorEastAsia" w:eastAsiaTheme="minorEastAsia" w:hAnsiTheme="minorEastAsia"/>
                <w:color w:val="000000" w:themeColor="text1"/>
              </w:rPr>
              <w:t>0.3403%</w:t>
            </w:r>
          </w:p>
        </w:tc>
        <w:tc>
          <w:tcPr>
            <w:tcW w:w="1329" w:type="dxa"/>
            <w:vAlign w:val="center"/>
          </w:tcPr>
          <w:p w:rsidR="00B15891" w:rsidRDefault="00E47896">
            <w:pPr>
              <w:jc w:val="center"/>
            </w:pPr>
            <w:r>
              <w:rPr>
                <w:rFonts w:asciiTheme="minorEastAsia" w:eastAsiaTheme="minorEastAsia" w:hAnsiTheme="minorEastAsia"/>
                <w:color w:val="000000" w:themeColor="text1"/>
              </w:rPr>
              <w:t>0.0000%</w:t>
            </w:r>
          </w:p>
        </w:tc>
        <w:tc>
          <w:tcPr>
            <w:tcW w:w="1329" w:type="dxa"/>
            <w:vAlign w:val="center"/>
          </w:tcPr>
          <w:p w:rsidR="00B15891" w:rsidRDefault="00E47896">
            <w:pPr>
              <w:jc w:val="center"/>
            </w:pPr>
            <w:r>
              <w:rPr>
                <w:rFonts w:asciiTheme="minorEastAsia" w:eastAsiaTheme="minorEastAsia" w:hAnsiTheme="minorEastAsia"/>
                <w:color w:val="000000" w:themeColor="text1"/>
              </w:rPr>
              <w:t>0.2203%</w:t>
            </w:r>
          </w:p>
        </w:tc>
        <w:tc>
          <w:tcPr>
            <w:tcW w:w="1329" w:type="dxa"/>
            <w:vAlign w:val="center"/>
          </w:tcPr>
          <w:p w:rsidR="00B15891" w:rsidRDefault="00E47896">
            <w:pPr>
              <w:jc w:val="center"/>
            </w:pPr>
            <w:r>
              <w:rPr>
                <w:rFonts w:asciiTheme="minorEastAsia" w:eastAsiaTheme="minorEastAsia" w:hAnsiTheme="minorEastAsia"/>
                <w:color w:val="000000" w:themeColor="text1"/>
              </w:rPr>
              <w:t>0.0003%</w:t>
            </w:r>
          </w:p>
        </w:tc>
      </w:tr>
    </w:tbl>
    <w:p w:rsidR="00186667" w:rsidRPr="00593AD2" w:rsidRDefault="00186667" w:rsidP="00196812">
      <w:pPr>
        <w:tabs>
          <w:tab w:val="left" w:pos="1800"/>
        </w:tabs>
        <w:adjustRightInd w:val="0"/>
        <w:spacing w:line="360" w:lineRule="auto"/>
        <w:rPr>
          <w:rFonts w:asciiTheme="minorEastAsia" w:eastAsiaTheme="minorEastAsia" w:hAnsiTheme="minorEastAsia"/>
          <w:color w:val="000000" w:themeColor="text1"/>
          <w:sz w:val="24"/>
        </w:rPr>
      </w:pPr>
    </w:p>
    <w:p w:rsidR="00186667" w:rsidRPr="00593AD2" w:rsidRDefault="00186667" w:rsidP="009A755D">
      <w:pPr>
        <w:pStyle w:val="20"/>
        <w:spacing w:line="360" w:lineRule="auto"/>
        <w:ind w:firstLineChars="0" w:firstLine="0"/>
        <w:rPr>
          <w:rFonts w:asciiTheme="minorEastAsia" w:eastAsiaTheme="minorEastAsia" w:hAnsiTheme="minorEastAsia"/>
          <w:b/>
          <w:color w:val="000000" w:themeColor="text1"/>
        </w:rPr>
      </w:pPr>
      <w:r w:rsidRPr="00593AD2">
        <w:rPr>
          <w:rFonts w:asciiTheme="minorEastAsia" w:eastAsiaTheme="minorEastAsia" w:hAnsiTheme="minorEastAsia" w:hint="eastAsia"/>
          <w:b/>
          <w:color w:val="000000" w:themeColor="text1"/>
        </w:rPr>
        <w:t>2</w:t>
      </w:r>
      <w:r w:rsidR="00570F8C" w:rsidRPr="00593AD2">
        <w:rPr>
          <w:rFonts w:asciiTheme="minorEastAsia" w:eastAsiaTheme="minorEastAsia" w:hAnsiTheme="minorEastAsia" w:hint="eastAsia"/>
          <w:b/>
          <w:color w:val="000000" w:themeColor="text1"/>
        </w:rPr>
        <w:t>、</w:t>
      </w:r>
      <w:r w:rsidR="000B2044" w:rsidRPr="00593AD2">
        <w:rPr>
          <w:rFonts w:asciiTheme="minorEastAsia" w:eastAsiaTheme="minorEastAsia" w:hAnsiTheme="minorEastAsia" w:hint="eastAsia"/>
          <w:b/>
          <w:color w:val="000000" w:themeColor="text1"/>
        </w:rPr>
        <w:t>上投摩根天添盈货币B类：</w:t>
      </w:r>
    </w:p>
    <w:tbl>
      <w:tblPr>
        <w:tblStyle w:val="aa"/>
        <w:tblW w:w="0" w:type="auto"/>
        <w:tblLayout w:type="fixed"/>
        <w:tblLook w:val="04A0" w:firstRow="1" w:lastRow="0" w:firstColumn="1" w:lastColumn="0" w:noHBand="0" w:noVBand="1"/>
      </w:tblPr>
      <w:tblGrid>
        <w:gridCol w:w="1328"/>
        <w:gridCol w:w="1329"/>
        <w:gridCol w:w="1329"/>
        <w:gridCol w:w="1329"/>
        <w:gridCol w:w="1329"/>
        <w:gridCol w:w="1329"/>
        <w:gridCol w:w="1329"/>
      </w:tblGrid>
      <w:tr w:rsidR="00593AD2" w:rsidRPr="00593AD2" w:rsidTr="00B64D62">
        <w:tc>
          <w:tcPr>
            <w:tcW w:w="1328" w:type="dxa"/>
            <w:vAlign w:val="center"/>
          </w:tcPr>
          <w:p w:rsidR="00113777" w:rsidRPr="00593AD2" w:rsidRDefault="00113777" w:rsidP="00196812">
            <w:pPr>
              <w:pStyle w:val="ab"/>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阶段</w:t>
            </w:r>
          </w:p>
        </w:tc>
        <w:tc>
          <w:tcPr>
            <w:tcW w:w="1329" w:type="dxa"/>
            <w:vAlign w:val="center"/>
          </w:tcPr>
          <w:p w:rsidR="00113777" w:rsidRPr="00593AD2" w:rsidRDefault="00113777" w:rsidP="00196812">
            <w:pPr>
              <w:pStyle w:val="ab"/>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净值收益率①</w:t>
            </w:r>
          </w:p>
        </w:tc>
        <w:tc>
          <w:tcPr>
            <w:tcW w:w="1329" w:type="dxa"/>
            <w:vAlign w:val="center"/>
          </w:tcPr>
          <w:p w:rsidR="00113777" w:rsidRPr="00593AD2" w:rsidRDefault="00113777" w:rsidP="00196812">
            <w:pPr>
              <w:pStyle w:val="ab"/>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净值收益率标准差</w:t>
            </w:r>
            <w:r w:rsidRPr="00593AD2">
              <w:rPr>
                <w:rFonts w:asciiTheme="minorEastAsia" w:eastAsiaTheme="minorEastAsia" w:hAnsiTheme="minorEastAsia" w:hint="eastAsia"/>
                <w:color w:val="000000" w:themeColor="text1"/>
                <w:szCs w:val="24"/>
              </w:rPr>
              <w:lastRenderedPageBreak/>
              <w:t>②</w:t>
            </w:r>
          </w:p>
        </w:tc>
        <w:tc>
          <w:tcPr>
            <w:tcW w:w="1329" w:type="dxa"/>
            <w:vAlign w:val="center"/>
          </w:tcPr>
          <w:p w:rsidR="00113777" w:rsidRPr="00593AD2" w:rsidRDefault="00113777" w:rsidP="00196812">
            <w:pPr>
              <w:pStyle w:val="ab"/>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lastRenderedPageBreak/>
              <w:t>业绩比较基准收益</w:t>
            </w:r>
            <w:r w:rsidRPr="00593AD2">
              <w:rPr>
                <w:rFonts w:asciiTheme="minorEastAsia" w:eastAsiaTheme="minorEastAsia" w:hAnsiTheme="minorEastAsia" w:hint="eastAsia"/>
                <w:color w:val="000000" w:themeColor="text1"/>
                <w:szCs w:val="24"/>
              </w:rPr>
              <w:lastRenderedPageBreak/>
              <w:t>率③</w:t>
            </w:r>
          </w:p>
        </w:tc>
        <w:tc>
          <w:tcPr>
            <w:tcW w:w="1329" w:type="dxa"/>
            <w:vAlign w:val="center"/>
          </w:tcPr>
          <w:p w:rsidR="00113777" w:rsidRPr="00593AD2" w:rsidRDefault="00113777" w:rsidP="00196812">
            <w:pPr>
              <w:pStyle w:val="ab"/>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lastRenderedPageBreak/>
              <w:t>业绩比较基准收益</w:t>
            </w:r>
            <w:r w:rsidRPr="00593AD2">
              <w:rPr>
                <w:rFonts w:asciiTheme="minorEastAsia" w:eastAsiaTheme="minorEastAsia" w:hAnsiTheme="minorEastAsia" w:hint="eastAsia"/>
                <w:color w:val="000000" w:themeColor="text1"/>
                <w:szCs w:val="24"/>
              </w:rPr>
              <w:lastRenderedPageBreak/>
              <w:t>率标准差④</w:t>
            </w:r>
          </w:p>
        </w:tc>
        <w:tc>
          <w:tcPr>
            <w:tcW w:w="1329" w:type="dxa"/>
            <w:vAlign w:val="center"/>
          </w:tcPr>
          <w:p w:rsidR="00113777" w:rsidRPr="00593AD2" w:rsidRDefault="00113777" w:rsidP="00196812">
            <w:pPr>
              <w:pStyle w:val="ab"/>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lastRenderedPageBreak/>
              <w:t>①-③</w:t>
            </w:r>
          </w:p>
        </w:tc>
        <w:tc>
          <w:tcPr>
            <w:tcW w:w="1329" w:type="dxa"/>
            <w:vAlign w:val="center"/>
          </w:tcPr>
          <w:p w:rsidR="00113777" w:rsidRPr="00593AD2" w:rsidRDefault="00113777" w:rsidP="00196812">
            <w:pPr>
              <w:pStyle w:val="ab"/>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②-④</w:t>
            </w:r>
          </w:p>
        </w:tc>
      </w:tr>
      <w:tr w:rsidR="00B15891">
        <w:tc>
          <w:tcPr>
            <w:tcW w:w="1328" w:type="dxa"/>
            <w:vAlign w:val="center"/>
          </w:tcPr>
          <w:p w:rsidR="00B15891" w:rsidRDefault="00E47896">
            <w:pPr>
              <w:jc w:val="left"/>
            </w:pPr>
            <w:r>
              <w:rPr>
                <w:rFonts w:asciiTheme="minorEastAsia" w:eastAsiaTheme="minorEastAsia" w:hAnsiTheme="minorEastAsia"/>
                <w:color w:val="000000" w:themeColor="text1"/>
              </w:rPr>
              <w:lastRenderedPageBreak/>
              <w:t>过去三个月</w:t>
            </w:r>
          </w:p>
        </w:tc>
        <w:tc>
          <w:tcPr>
            <w:tcW w:w="1329" w:type="dxa"/>
            <w:vAlign w:val="center"/>
          </w:tcPr>
          <w:p w:rsidR="00B15891" w:rsidRDefault="00E47896">
            <w:pPr>
              <w:jc w:val="center"/>
            </w:pPr>
            <w:r>
              <w:rPr>
                <w:rFonts w:asciiTheme="minorEastAsia" w:eastAsiaTheme="minorEastAsia" w:hAnsiTheme="minorEastAsia"/>
                <w:color w:val="000000" w:themeColor="text1"/>
              </w:rPr>
              <w:t>-</w:t>
            </w:r>
          </w:p>
        </w:tc>
        <w:tc>
          <w:tcPr>
            <w:tcW w:w="1329" w:type="dxa"/>
            <w:vAlign w:val="center"/>
          </w:tcPr>
          <w:p w:rsidR="00B15891" w:rsidRDefault="00E47896">
            <w:pPr>
              <w:jc w:val="center"/>
            </w:pPr>
            <w:r>
              <w:rPr>
                <w:rFonts w:asciiTheme="minorEastAsia" w:eastAsiaTheme="minorEastAsia" w:hAnsiTheme="minorEastAsia"/>
                <w:color w:val="000000" w:themeColor="text1"/>
              </w:rPr>
              <w:t>-</w:t>
            </w:r>
          </w:p>
        </w:tc>
        <w:tc>
          <w:tcPr>
            <w:tcW w:w="1329" w:type="dxa"/>
            <w:vAlign w:val="center"/>
          </w:tcPr>
          <w:p w:rsidR="00B15891" w:rsidRDefault="00E47896">
            <w:pPr>
              <w:jc w:val="center"/>
            </w:pPr>
            <w:r>
              <w:rPr>
                <w:rFonts w:asciiTheme="minorEastAsia" w:eastAsiaTheme="minorEastAsia" w:hAnsiTheme="minorEastAsia"/>
                <w:color w:val="000000" w:themeColor="text1"/>
              </w:rPr>
              <w:t>-</w:t>
            </w:r>
          </w:p>
        </w:tc>
        <w:tc>
          <w:tcPr>
            <w:tcW w:w="1329" w:type="dxa"/>
            <w:vAlign w:val="center"/>
          </w:tcPr>
          <w:p w:rsidR="00B15891" w:rsidRDefault="00E47896">
            <w:pPr>
              <w:jc w:val="center"/>
            </w:pPr>
            <w:r>
              <w:rPr>
                <w:rFonts w:asciiTheme="minorEastAsia" w:eastAsiaTheme="minorEastAsia" w:hAnsiTheme="minorEastAsia"/>
                <w:color w:val="000000" w:themeColor="text1"/>
              </w:rPr>
              <w:t>-</w:t>
            </w:r>
          </w:p>
        </w:tc>
        <w:tc>
          <w:tcPr>
            <w:tcW w:w="1329" w:type="dxa"/>
            <w:vAlign w:val="center"/>
          </w:tcPr>
          <w:p w:rsidR="00B15891" w:rsidRDefault="00E47896">
            <w:pPr>
              <w:jc w:val="center"/>
            </w:pPr>
            <w:r>
              <w:rPr>
                <w:rFonts w:asciiTheme="minorEastAsia" w:eastAsiaTheme="minorEastAsia" w:hAnsiTheme="minorEastAsia"/>
                <w:color w:val="000000" w:themeColor="text1"/>
              </w:rPr>
              <w:t>-</w:t>
            </w:r>
          </w:p>
        </w:tc>
        <w:tc>
          <w:tcPr>
            <w:tcW w:w="1329" w:type="dxa"/>
            <w:vAlign w:val="center"/>
          </w:tcPr>
          <w:p w:rsidR="00B15891" w:rsidRDefault="00E47896">
            <w:pPr>
              <w:jc w:val="center"/>
            </w:pPr>
            <w:r>
              <w:rPr>
                <w:rFonts w:asciiTheme="minorEastAsia" w:eastAsiaTheme="minorEastAsia" w:hAnsiTheme="minorEastAsia"/>
                <w:color w:val="000000" w:themeColor="text1"/>
              </w:rPr>
              <w:t>-</w:t>
            </w:r>
          </w:p>
        </w:tc>
      </w:tr>
    </w:tbl>
    <w:p w:rsidR="00025C5D" w:rsidRPr="00593AD2" w:rsidRDefault="00025C5D" w:rsidP="004527E3">
      <w:pPr>
        <w:autoSpaceDE w:val="0"/>
        <w:autoSpaceDN w:val="0"/>
        <w:adjustRightInd w:val="0"/>
        <w:spacing w:line="360" w:lineRule="auto"/>
        <w:jc w:val="left"/>
        <w:rPr>
          <w:rFonts w:asciiTheme="minorEastAsia" w:eastAsiaTheme="minorEastAsia" w:hAnsiTheme="minorEastAsia"/>
          <w:color w:val="000000" w:themeColor="text1"/>
          <w:sz w:val="24"/>
        </w:rPr>
      </w:pPr>
    </w:p>
    <w:p w:rsidR="00025C5D" w:rsidRPr="00593AD2" w:rsidRDefault="00025C5D" w:rsidP="00025C5D">
      <w:pPr>
        <w:pStyle w:val="20"/>
        <w:spacing w:line="360" w:lineRule="auto"/>
        <w:ind w:firstLineChars="0" w:firstLine="0"/>
        <w:rPr>
          <w:rFonts w:asciiTheme="minorEastAsia" w:eastAsiaTheme="minorEastAsia" w:hAnsiTheme="minorEastAsia"/>
          <w:b/>
          <w:color w:val="000000" w:themeColor="text1"/>
        </w:rPr>
      </w:pPr>
      <w:r w:rsidRPr="00593AD2">
        <w:rPr>
          <w:rFonts w:asciiTheme="minorEastAsia" w:eastAsiaTheme="minorEastAsia" w:hAnsiTheme="minorEastAsia" w:hint="eastAsia"/>
          <w:b/>
          <w:color w:val="000000" w:themeColor="text1"/>
        </w:rPr>
        <w:t>3、上投摩根天添盈货币E类：</w:t>
      </w:r>
    </w:p>
    <w:tbl>
      <w:tblPr>
        <w:tblStyle w:val="aa"/>
        <w:tblW w:w="0" w:type="auto"/>
        <w:tblLayout w:type="fixed"/>
        <w:tblLook w:val="04A0" w:firstRow="1" w:lastRow="0" w:firstColumn="1" w:lastColumn="0" w:noHBand="0" w:noVBand="1"/>
      </w:tblPr>
      <w:tblGrid>
        <w:gridCol w:w="1328"/>
        <w:gridCol w:w="1329"/>
        <w:gridCol w:w="1329"/>
        <w:gridCol w:w="1329"/>
        <w:gridCol w:w="1329"/>
        <w:gridCol w:w="1329"/>
        <w:gridCol w:w="1329"/>
      </w:tblGrid>
      <w:tr w:rsidR="00593AD2" w:rsidRPr="00593AD2" w:rsidTr="00025C5D">
        <w:tc>
          <w:tcPr>
            <w:tcW w:w="1328" w:type="dxa"/>
            <w:vAlign w:val="center"/>
          </w:tcPr>
          <w:p w:rsidR="00025C5D" w:rsidRPr="00593AD2" w:rsidRDefault="00025C5D" w:rsidP="00025C5D">
            <w:pPr>
              <w:pStyle w:val="ab"/>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阶段</w:t>
            </w:r>
          </w:p>
        </w:tc>
        <w:tc>
          <w:tcPr>
            <w:tcW w:w="1329" w:type="dxa"/>
            <w:vAlign w:val="center"/>
          </w:tcPr>
          <w:p w:rsidR="00025C5D" w:rsidRPr="00593AD2" w:rsidRDefault="00025C5D" w:rsidP="00025C5D">
            <w:pPr>
              <w:pStyle w:val="ab"/>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净值收益率①</w:t>
            </w:r>
          </w:p>
        </w:tc>
        <w:tc>
          <w:tcPr>
            <w:tcW w:w="1329" w:type="dxa"/>
            <w:vAlign w:val="center"/>
          </w:tcPr>
          <w:p w:rsidR="00025C5D" w:rsidRPr="00593AD2" w:rsidRDefault="00025C5D" w:rsidP="00025C5D">
            <w:pPr>
              <w:pStyle w:val="ab"/>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净值收益率标准差②</w:t>
            </w:r>
          </w:p>
        </w:tc>
        <w:tc>
          <w:tcPr>
            <w:tcW w:w="1329" w:type="dxa"/>
            <w:vAlign w:val="center"/>
          </w:tcPr>
          <w:p w:rsidR="00025C5D" w:rsidRPr="00593AD2" w:rsidRDefault="00025C5D" w:rsidP="00025C5D">
            <w:pPr>
              <w:pStyle w:val="ab"/>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业绩比较基准收益率③</w:t>
            </w:r>
          </w:p>
        </w:tc>
        <w:tc>
          <w:tcPr>
            <w:tcW w:w="1329" w:type="dxa"/>
            <w:vAlign w:val="center"/>
          </w:tcPr>
          <w:p w:rsidR="00025C5D" w:rsidRPr="00593AD2" w:rsidRDefault="00025C5D" w:rsidP="00025C5D">
            <w:pPr>
              <w:pStyle w:val="ab"/>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业绩比较基准收益率标准差④</w:t>
            </w:r>
          </w:p>
        </w:tc>
        <w:tc>
          <w:tcPr>
            <w:tcW w:w="1329" w:type="dxa"/>
            <w:vAlign w:val="center"/>
          </w:tcPr>
          <w:p w:rsidR="00025C5D" w:rsidRPr="00593AD2" w:rsidRDefault="00025C5D" w:rsidP="00025C5D">
            <w:pPr>
              <w:pStyle w:val="ab"/>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①-③</w:t>
            </w:r>
          </w:p>
        </w:tc>
        <w:tc>
          <w:tcPr>
            <w:tcW w:w="1329" w:type="dxa"/>
            <w:vAlign w:val="center"/>
          </w:tcPr>
          <w:p w:rsidR="00025C5D" w:rsidRPr="00593AD2" w:rsidRDefault="00025C5D" w:rsidP="00025C5D">
            <w:pPr>
              <w:pStyle w:val="ab"/>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sidRPr="00593AD2">
              <w:rPr>
                <w:rFonts w:asciiTheme="minorEastAsia" w:eastAsiaTheme="minorEastAsia" w:hAnsiTheme="minorEastAsia" w:hint="eastAsia"/>
                <w:color w:val="000000" w:themeColor="text1"/>
                <w:szCs w:val="24"/>
              </w:rPr>
              <w:t>②-④</w:t>
            </w:r>
          </w:p>
        </w:tc>
      </w:tr>
      <w:tr w:rsidR="00B15891">
        <w:tc>
          <w:tcPr>
            <w:tcW w:w="1328" w:type="dxa"/>
            <w:vAlign w:val="center"/>
          </w:tcPr>
          <w:p w:rsidR="00B15891" w:rsidRDefault="00E47896">
            <w:pPr>
              <w:jc w:val="left"/>
            </w:pPr>
            <w:r>
              <w:rPr>
                <w:rFonts w:asciiTheme="minorEastAsia" w:eastAsiaTheme="minorEastAsia" w:hAnsiTheme="minorEastAsia"/>
                <w:color w:val="000000" w:themeColor="text1"/>
              </w:rPr>
              <w:t>过去三个月</w:t>
            </w:r>
          </w:p>
        </w:tc>
        <w:tc>
          <w:tcPr>
            <w:tcW w:w="1329" w:type="dxa"/>
            <w:vAlign w:val="center"/>
          </w:tcPr>
          <w:p w:rsidR="00B15891" w:rsidRDefault="00E47896">
            <w:pPr>
              <w:jc w:val="center"/>
            </w:pPr>
            <w:r>
              <w:rPr>
                <w:rFonts w:asciiTheme="minorEastAsia" w:eastAsiaTheme="minorEastAsia" w:hAnsiTheme="minorEastAsia"/>
                <w:color w:val="000000" w:themeColor="text1"/>
              </w:rPr>
              <w:t>0.5987%</w:t>
            </w:r>
          </w:p>
        </w:tc>
        <w:tc>
          <w:tcPr>
            <w:tcW w:w="1329" w:type="dxa"/>
            <w:vAlign w:val="center"/>
          </w:tcPr>
          <w:p w:rsidR="00B15891" w:rsidRDefault="00E47896">
            <w:pPr>
              <w:jc w:val="center"/>
            </w:pPr>
            <w:r>
              <w:rPr>
                <w:rFonts w:asciiTheme="minorEastAsia" w:eastAsiaTheme="minorEastAsia" w:hAnsiTheme="minorEastAsia"/>
                <w:color w:val="000000" w:themeColor="text1"/>
              </w:rPr>
              <w:t>0.0003%</w:t>
            </w:r>
          </w:p>
        </w:tc>
        <w:tc>
          <w:tcPr>
            <w:tcW w:w="1329" w:type="dxa"/>
            <w:vAlign w:val="center"/>
          </w:tcPr>
          <w:p w:rsidR="00B15891" w:rsidRDefault="00E47896">
            <w:pPr>
              <w:jc w:val="center"/>
            </w:pPr>
            <w:r>
              <w:rPr>
                <w:rFonts w:asciiTheme="minorEastAsia" w:eastAsiaTheme="minorEastAsia" w:hAnsiTheme="minorEastAsia"/>
                <w:color w:val="000000" w:themeColor="text1"/>
              </w:rPr>
              <w:t>0.3403%</w:t>
            </w:r>
          </w:p>
        </w:tc>
        <w:tc>
          <w:tcPr>
            <w:tcW w:w="1329" w:type="dxa"/>
            <w:vAlign w:val="center"/>
          </w:tcPr>
          <w:p w:rsidR="00B15891" w:rsidRDefault="00E47896">
            <w:pPr>
              <w:jc w:val="center"/>
            </w:pPr>
            <w:r>
              <w:rPr>
                <w:rFonts w:asciiTheme="minorEastAsia" w:eastAsiaTheme="minorEastAsia" w:hAnsiTheme="minorEastAsia"/>
                <w:color w:val="000000" w:themeColor="text1"/>
              </w:rPr>
              <w:t>0.0000%</w:t>
            </w:r>
          </w:p>
        </w:tc>
        <w:tc>
          <w:tcPr>
            <w:tcW w:w="1329" w:type="dxa"/>
            <w:vAlign w:val="center"/>
          </w:tcPr>
          <w:p w:rsidR="00B15891" w:rsidRDefault="00E47896">
            <w:pPr>
              <w:jc w:val="center"/>
            </w:pPr>
            <w:r>
              <w:rPr>
                <w:rFonts w:asciiTheme="minorEastAsia" w:eastAsiaTheme="minorEastAsia" w:hAnsiTheme="minorEastAsia"/>
                <w:color w:val="000000" w:themeColor="text1"/>
              </w:rPr>
              <w:t>0.2584%</w:t>
            </w:r>
          </w:p>
        </w:tc>
        <w:tc>
          <w:tcPr>
            <w:tcW w:w="1329" w:type="dxa"/>
            <w:vAlign w:val="center"/>
          </w:tcPr>
          <w:p w:rsidR="00B15891" w:rsidRDefault="00E47896">
            <w:pPr>
              <w:jc w:val="center"/>
            </w:pPr>
            <w:r>
              <w:rPr>
                <w:rFonts w:asciiTheme="minorEastAsia" w:eastAsiaTheme="minorEastAsia" w:hAnsiTheme="minorEastAsia"/>
                <w:color w:val="000000" w:themeColor="text1"/>
              </w:rPr>
              <w:t>0.0003%</w:t>
            </w:r>
          </w:p>
        </w:tc>
      </w:tr>
    </w:tbl>
    <w:p w:rsidR="0064191E" w:rsidRPr="00593AD2" w:rsidRDefault="0064191E" w:rsidP="004527E3">
      <w:pPr>
        <w:autoSpaceDE w:val="0"/>
        <w:autoSpaceDN w:val="0"/>
        <w:adjustRightInd w:val="0"/>
        <w:spacing w:line="360" w:lineRule="auto"/>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注：本基金收益分配按日结转份额。</w:t>
      </w:r>
    </w:p>
    <w:p w:rsidR="001F0286" w:rsidRPr="00593AD2" w:rsidRDefault="001F0286" w:rsidP="00196812">
      <w:pPr>
        <w:tabs>
          <w:tab w:val="left" w:pos="1800"/>
        </w:tabs>
        <w:spacing w:line="360" w:lineRule="auto"/>
        <w:rPr>
          <w:rFonts w:asciiTheme="minorEastAsia" w:eastAsiaTheme="minorEastAsia" w:hAnsiTheme="minorEastAsia"/>
          <w:color w:val="000000" w:themeColor="text1"/>
          <w:sz w:val="24"/>
        </w:rPr>
      </w:pPr>
    </w:p>
    <w:p w:rsidR="00902E3F" w:rsidRPr="00593AD2" w:rsidRDefault="00902E3F" w:rsidP="009A755D">
      <w:pPr>
        <w:spacing w:line="360" w:lineRule="auto"/>
        <w:rPr>
          <w:rFonts w:asciiTheme="minorEastAsia" w:eastAsiaTheme="minorEastAsia" w:hAnsiTheme="minorEastAsia" w:cs="Arial"/>
          <w:b/>
          <w:color w:val="000000" w:themeColor="text1"/>
          <w:kern w:val="0"/>
          <w:sz w:val="24"/>
        </w:rPr>
      </w:pPr>
      <w:r w:rsidRPr="00593AD2">
        <w:rPr>
          <w:rFonts w:asciiTheme="minorEastAsia" w:eastAsiaTheme="minorEastAsia" w:hAnsiTheme="minorEastAsia" w:cs="Arial"/>
          <w:b/>
          <w:color w:val="000000" w:themeColor="text1"/>
          <w:kern w:val="0"/>
          <w:sz w:val="24"/>
        </w:rPr>
        <w:t>3.2.2</w:t>
      </w:r>
      <w:r w:rsidR="009B7B0C" w:rsidRPr="00593AD2">
        <w:rPr>
          <w:rStyle w:val="af"/>
          <w:rFonts w:hint="eastAsia"/>
          <w:color w:val="000000" w:themeColor="text1"/>
          <w:sz w:val="24"/>
          <w:shd w:val="clear" w:color="auto" w:fill="FFFFFF"/>
        </w:rPr>
        <w:t>自基金合同生效以来</w:t>
      </w:r>
      <w:r w:rsidRPr="00593AD2">
        <w:rPr>
          <w:rFonts w:asciiTheme="minorEastAsia" w:eastAsiaTheme="minorEastAsia" w:hAnsiTheme="minorEastAsia" w:cs="Arial" w:hint="eastAsia"/>
          <w:b/>
          <w:color w:val="000000" w:themeColor="text1"/>
          <w:kern w:val="0"/>
          <w:sz w:val="24"/>
        </w:rPr>
        <w:t>基金累计净值收益率变动及其与同期业绩比较基准收益率变动的比较</w:t>
      </w:r>
    </w:p>
    <w:p w:rsidR="00E63B3D" w:rsidRPr="00593AD2" w:rsidRDefault="00E63B3D" w:rsidP="009A755D">
      <w:pPr>
        <w:spacing w:line="360" w:lineRule="auto"/>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上投摩根天添盈货币市场基金</w:t>
      </w:r>
    </w:p>
    <w:p w:rsidR="00E63B3D" w:rsidRPr="00593AD2" w:rsidRDefault="00533490" w:rsidP="009A755D">
      <w:pPr>
        <w:pStyle w:val="a6"/>
        <w:snapToGrid w:val="0"/>
        <w:spacing w:line="360" w:lineRule="auto"/>
        <w:jc w:val="center"/>
        <w:rPr>
          <w:rFonts w:asciiTheme="minorEastAsia" w:eastAsiaTheme="minorEastAsia" w:hAnsiTheme="minorEastAsia"/>
          <w:color w:val="000000" w:themeColor="text1"/>
          <w:sz w:val="24"/>
          <w:szCs w:val="24"/>
        </w:rPr>
      </w:pPr>
      <w:r w:rsidRPr="00593AD2">
        <w:rPr>
          <w:rFonts w:asciiTheme="minorEastAsia" w:eastAsiaTheme="minorEastAsia" w:hAnsiTheme="minorEastAsia" w:hint="eastAsia"/>
          <w:color w:val="000000" w:themeColor="text1"/>
          <w:sz w:val="24"/>
          <w:szCs w:val="24"/>
        </w:rPr>
        <w:t>份额</w:t>
      </w:r>
      <w:r w:rsidR="00E63B3D" w:rsidRPr="00593AD2">
        <w:rPr>
          <w:rFonts w:asciiTheme="minorEastAsia" w:eastAsiaTheme="minorEastAsia" w:hAnsiTheme="minorEastAsia" w:hint="eastAsia"/>
          <w:color w:val="000000" w:themeColor="text1"/>
          <w:sz w:val="24"/>
          <w:szCs w:val="24"/>
        </w:rPr>
        <w:t>累计净值收益率与业绩比较基准收益率历史走势对比图</w:t>
      </w:r>
    </w:p>
    <w:p w:rsidR="00A7219D" w:rsidRPr="00593AD2" w:rsidRDefault="00A7219D" w:rsidP="009A755D">
      <w:pPr>
        <w:spacing w:line="360" w:lineRule="auto"/>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kern w:val="0"/>
          <w:sz w:val="24"/>
        </w:rPr>
        <w:t>(</w:t>
      </w:r>
      <w:r w:rsidR="00D87D00" w:rsidRPr="00593AD2">
        <w:rPr>
          <w:rFonts w:asciiTheme="minorEastAsia" w:eastAsiaTheme="minorEastAsia" w:hAnsiTheme="minorEastAsia"/>
          <w:color w:val="000000" w:themeColor="text1"/>
          <w:kern w:val="0"/>
          <w:sz w:val="24"/>
        </w:rPr>
        <w:t>2014年11月25日</w:t>
      </w:r>
      <w:r w:rsidRPr="00593AD2">
        <w:rPr>
          <w:rFonts w:asciiTheme="minorEastAsia" w:eastAsiaTheme="minorEastAsia" w:hAnsiTheme="minorEastAsia" w:hint="eastAsia"/>
          <w:color w:val="000000" w:themeColor="text1"/>
          <w:kern w:val="0"/>
          <w:sz w:val="24"/>
        </w:rPr>
        <w:t>至2019年9月30日)</w:t>
      </w:r>
    </w:p>
    <w:p w:rsidR="00825EA5" w:rsidRPr="00593AD2" w:rsidRDefault="00025C5D" w:rsidP="00025C5D">
      <w:pPr>
        <w:snapToGrid w:val="0"/>
        <w:spacing w:line="360" w:lineRule="auto"/>
        <w:ind w:left="470"/>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kern w:val="0"/>
          <w:sz w:val="24"/>
        </w:rPr>
        <w:t>1、</w:t>
      </w:r>
      <w:r w:rsidR="00E63B3D" w:rsidRPr="00593AD2">
        <w:rPr>
          <w:rFonts w:asciiTheme="minorEastAsia" w:eastAsiaTheme="minorEastAsia" w:hAnsiTheme="minorEastAsia"/>
          <w:color w:val="000000" w:themeColor="text1"/>
          <w:kern w:val="0"/>
          <w:sz w:val="24"/>
        </w:rPr>
        <w:t>上投摩根天添盈货币A类</w:t>
      </w:r>
    </w:p>
    <w:p w:rsidR="00E63B3D" w:rsidRPr="00593AD2" w:rsidRDefault="00E17870" w:rsidP="00196812">
      <w:pPr>
        <w:tabs>
          <w:tab w:val="left" w:pos="0"/>
        </w:tabs>
        <w:spacing w:line="360" w:lineRule="auto"/>
        <w:jc w:val="center"/>
        <w:rPr>
          <w:rFonts w:asciiTheme="minorEastAsia" w:eastAsiaTheme="minorEastAsia" w:hAnsiTheme="minorEastAsia"/>
          <w:color w:val="000000" w:themeColor="text1"/>
          <w:sz w:val="24"/>
        </w:rPr>
      </w:pPr>
      <w:r w:rsidRPr="00593AD2">
        <w:rPr>
          <w:rFonts w:asciiTheme="minorEastAsia" w:eastAsiaTheme="minorEastAsia" w:hAnsiTheme="minorEastAsia"/>
          <w:noProof/>
          <w:color w:val="000000" w:themeColor="text1"/>
          <w:sz w:val="24"/>
        </w:rPr>
        <w:lastRenderedPageBreak/>
        <w:drawing>
          <wp:inline distT="0" distB="0" distL="0" distR="0">
            <wp:extent cx="5772150" cy="3381375"/>
            <wp:effectExtent l="0" t="0" r="0" b="9525"/>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2150" cy="3381375"/>
                    </a:xfrm>
                    <a:prstGeom prst="rect">
                      <a:avLst/>
                    </a:prstGeom>
                    <a:noFill/>
                    <a:ln>
                      <a:noFill/>
                    </a:ln>
                  </pic:spPr>
                </pic:pic>
              </a:graphicData>
            </a:graphic>
          </wp:inline>
        </w:drawing>
      </w:r>
    </w:p>
    <w:p w:rsidR="00825EA5" w:rsidRPr="00593AD2" w:rsidRDefault="00825EA5" w:rsidP="00196812">
      <w:pPr>
        <w:adjustRightInd w:val="0"/>
        <w:snapToGrid w:val="0"/>
        <w:spacing w:line="360" w:lineRule="auto"/>
        <w:rPr>
          <w:rFonts w:asciiTheme="minorEastAsia" w:eastAsiaTheme="minorEastAsia" w:hAnsiTheme="minorEastAsia"/>
          <w:color w:val="000000" w:themeColor="text1"/>
          <w:sz w:val="24"/>
        </w:rPr>
      </w:pPr>
    </w:p>
    <w:p w:rsidR="00825EA5" w:rsidRPr="00593AD2" w:rsidRDefault="00025C5D" w:rsidP="00025C5D">
      <w:pPr>
        <w:snapToGrid w:val="0"/>
        <w:spacing w:line="360" w:lineRule="auto"/>
        <w:ind w:left="470"/>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kern w:val="0"/>
          <w:sz w:val="24"/>
        </w:rPr>
        <w:t>2、</w:t>
      </w:r>
      <w:r w:rsidR="005F668B" w:rsidRPr="00593AD2">
        <w:rPr>
          <w:rFonts w:asciiTheme="minorEastAsia" w:eastAsiaTheme="minorEastAsia" w:hAnsiTheme="minorEastAsia"/>
          <w:color w:val="000000" w:themeColor="text1"/>
          <w:kern w:val="0"/>
          <w:sz w:val="24"/>
        </w:rPr>
        <w:t>上投摩根天添盈货币B类</w:t>
      </w:r>
    </w:p>
    <w:p w:rsidR="005F668B" w:rsidRPr="00593AD2" w:rsidRDefault="00834D9F" w:rsidP="00196812">
      <w:pPr>
        <w:snapToGrid w:val="0"/>
        <w:spacing w:line="360" w:lineRule="auto"/>
        <w:jc w:val="center"/>
        <w:rPr>
          <w:rFonts w:asciiTheme="minorEastAsia" w:eastAsiaTheme="minorEastAsia" w:hAnsiTheme="minorEastAsia"/>
          <w:color w:val="000000" w:themeColor="text1"/>
          <w:sz w:val="24"/>
        </w:rPr>
      </w:pPr>
      <w:r w:rsidRPr="00593AD2">
        <w:rPr>
          <w:rFonts w:asciiTheme="minorEastAsia" w:eastAsiaTheme="minorEastAsia" w:hAnsiTheme="minorEastAsia"/>
          <w:noProof/>
          <w:color w:val="000000" w:themeColor="text1"/>
          <w:sz w:val="24"/>
        </w:rPr>
        <w:drawing>
          <wp:inline distT="0" distB="0" distL="0" distR="0">
            <wp:extent cx="5772150" cy="3381375"/>
            <wp:effectExtent l="0" t="0" r="0" b="9525"/>
            <wp:docPr id="2" name="图片 2"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72150" cy="3381375"/>
                    </a:xfrm>
                    <a:prstGeom prst="rect">
                      <a:avLst/>
                    </a:prstGeom>
                    <a:noFill/>
                    <a:ln>
                      <a:noFill/>
                    </a:ln>
                  </pic:spPr>
                </pic:pic>
              </a:graphicData>
            </a:graphic>
          </wp:inline>
        </w:drawing>
      </w:r>
    </w:p>
    <w:p w:rsidR="00025C5D" w:rsidRPr="00593AD2" w:rsidRDefault="00025C5D" w:rsidP="004527E3">
      <w:pPr>
        <w:autoSpaceDE w:val="0"/>
        <w:autoSpaceDN w:val="0"/>
        <w:adjustRightInd w:val="0"/>
        <w:spacing w:line="360" w:lineRule="auto"/>
        <w:jc w:val="left"/>
        <w:rPr>
          <w:rFonts w:asciiTheme="minorEastAsia" w:eastAsiaTheme="minorEastAsia" w:hAnsiTheme="minorEastAsia"/>
          <w:color w:val="000000" w:themeColor="text1"/>
          <w:sz w:val="24"/>
        </w:rPr>
      </w:pPr>
    </w:p>
    <w:p w:rsidR="00025C5D" w:rsidRPr="00593AD2" w:rsidRDefault="00025C5D" w:rsidP="00025C5D">
      <w:pPr>
        <w:snapToGrid w:val="0"/>
        <w:spacing w:line="360" w:lineRule="auto"/>
        <w:ind w:left="470"/>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kern w:val="0"/>
          <w:sz w:val="24"/>
        </w:rPr>
        <w:t>3、</w:t>
      </w:r>
      <w:r w:rsidRPr="00593AD2">
        <w:rPr>
          <w:rFonts w:asciiTheme="minorEastAsia" w:eastAsiaTheme="minorEastAsia" w:hAnsiTheme="minorEastAsia"/>
          <w:color w:val="000000" w:themeColor="text1"/>
          <w:kern w:val="0"/>
          <w:sz w:val="24"/>
        </w:rPr>
        <w:t>上投摩根天添盈货币E类</w:t>
      </w:r>
    </w:p>
    <w:p w:rsidR="00025C5D" w:rsidRPr="00593AD2" w:rsidRDefault="00CA592F" w:rsidP="00220437">
      <w:pPr>
        <w:autoSpaceDE w:val="0"/>
        <w:autoSpaceDN w:val="0"/>
        <w:adjustRightInd w:val="0"/>
        <w:spacing w:line="360" w:lineRule="auto"/>
        <w:jc w:val="center"/>
        <w:rPr>
          <w:rFonts w:asciiTheme="minorEastAsia" w:eastAsiaTheme="minorEastAsia" w:hAnsiTheme="minorEastAsia"/>
          <w:color w:val="000000" w:themeColor="text1"/>
          <w:sz w:val="24"/>
        </w:rPr>
      </w:pPr>
      <w:r w:rsidRPr="00593AD2">
        <w:rPr>
          <w:rFonts w:asciiTheme="minorEastAsia" w:eastAsiaTheme="minorEastAsia" w:hAnsiTheme="minorEastAsia"/>
          <w:noProof/>
          <w:color w:val="000000" w:themeColor="text1"/>
          <w:sz w:val="24"/>
        </w:rPr>
        <w:lastRenderedPageBreak/>
        <w:drawing>
          <wp:inline distT="0" distB="0" distL="0" distR="0">
            <wp:extent cx="5772150" cy="3381375"/>
            <wp:effectExtent l="0" t="0" r="0" b="9525"/>
            <wp:docPr id="6" name="图片 6" descr="D:\浏览器下载\走势图柱状图\走势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浏览器下载\走势图柱状图\走势图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72150" cy="3381375"/>
                    </a:xfrm>
                    <a:prstGeom prst="rect">
                      <a:avLst/>
                    </a:prstGeom>
                    <a:noFill/>
                    <a:ln>
                      <a:noFill/>
                    </a:ln>
                  </pic:spPr>
                </pic:pic>
              </a:graphicData>
            </a:graphic>
          </wp:inline>
        </w:drawing>
      </w:r>
    </w:p>
    <w:p w:rsidR="00B15891" w:rsidRDefault="00E47896">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注：</w:t>
      </w:r>
      <w:r>
        <w:rPr>
          <w:rFonts w:asciiTheme="minorEastAsia" w:eastAsiaTheme="minorEastAsia" w:hAnsiTheme="minorEastAsia" w:hint="eastAsia"/>
          <w:color w:val="000000" w:themeColor="text1"/>
          <w:sz w:val="24"/>
        </w:rPr>
        <w:t>1.</w:t>
      </w:r>
      <w:r>
        <w:rPr>
          <w:rFonts w:asciiTheme="minorEastAsia" w:eastAsiaTheme="minorEastAsia" w:hAnsiTheme="minorEastAsia" w:hint="eastAsia"/>
          <w:color w:val="000000" w:themeColor="text1"/>
          <w:sz w:val="24"/>
        </w:rPr>
        <w:t>本基金合同生效日为</w:t>
      </w:r>
      <w:r>
        <w:rPr>
          <w:rFonts w:asciiTheme="minorEastAsia" w:eastAsiaTheme="minorEastAsia" w:hAnsiTheme="minorEastAsia" w:hint="eastAsia"/>
          <w:color w:val="000000" w:themeColor="text1"/>
          <w:sz w:val="24"/>
        </w:rPr>
        <w:t>2014</w:t>
      </w:r>
      <w:r>
        <w:rPr>
          <w:rFonts w:asciiTheme="minorEastAsia" w:eastAsiaTheme="minorEastAsia" w:hAnsiTheme="minorEastAsia" w:hint="eastAsia"/>
          <w:color w:val="000000" w:themeColor="text1"/>
          <w:sz w:val="24"/>
        </w:rPr>
        <w:t>年</w:t>
      </w:r>
      <w:r>
        <w:rPr>
          <w:rFonts w:asciiTheme="minorEastAsia" w:eastAsiaTheme="minorEastAsia" w:hAnsiTheme="minorEastAsia" w:hint="eastAsia"/>
          <w:color w:val="000000" w:themeColor="text1"/>
          <w:sz w:val="24"/>
        </w:rPr>
        <w:t>11</w:t>
      </w:r>
      <w:r>
        <w:rPr>
          <w:rFonts w:asciiTheme="minorEastAsia" w:eastAsiaTheme="minorEastAsia" w:hAnsiTheme="minorEastAsia" w:hint="eastAsia"/>
          <w:color w:val="000000" w:themeColor="text1"/>
          <w:sz w:val="24"/>
        </w:rPr>
        <w:t>月</w:t>
      </w:r>
      <w:r>
        <w:rPr>
          <w:rFonts w:asciiTheme="minorEastAsia" w:eastAsiaTheme="minorEastAsia" w:hAnsiTheme="minorEastAsia" w:hint="eastAsia"/>
          <w:color w:val="000000" w:themeColor="text1"/>
          <w:sz w:val="24"/>
        </w:rPr>
        <w:t>25</w:t>
      </w:r>
      <w:r>
        <w:rPr>
          <w:rFonts w:asciiTheme="minorEastAsia" w:eastAsiaTheme="minorEastAsia" w:hAnsiTheme="minorEastAsia" w:hint="eastAsia"/>
          <w:color w:val="000000" w:themeColor="text1"/>
          <w:sz w:val="24"/>
        </w:rPr>
        <w:t>日，图示时间段为</w:t>
      </w:r>
      <w:r>
        <w:rPr>
          <w:rFonts w:asciiTheme="minorEastAsia" w:eastAsiaTheme="minorEastAsia" w:hAnsiTheme="minorEastAsia" w:hint="eastAsia"/>
          <w:color w:val="000000" w:themeColor="text1"/>
          <w:sz w:val="24"/>
        </w:rPr>
        <w:t>2014</w:t>
      </w:r>
      <w:r>
        <w:rPr>
          <w:rFonts w:asciiTheme="minorEastAsia" w:eastAsiaTheme="minorEastAsia" w:hAnsiTheme="minorEastAsia" w:hint="eastAsia"/>
          <w:color w:val="000000" w:themeColor="text1"/>
          <w:sz w:val="24"/>
        </w:rPr>
        <w:t>年</w:t>
      </w:r>
      <w:r>
        <w:rPr>
          <w:rFonts w:asciiTheme="minorEastAsia" w:eastAsiaTheme="minorEastAsia" w:hAnsiTheme="minorEastAsia" w:hint="eastAsia"/>
          <w:color w:val="000000" w:themeColor="text1"/>
          <w:sz w:val="24"/>
        </w:rPr>
        <w:t>11</w:t>
      </w:r>
      <w:r>
        <w:rPr>
          <w:rFonts w:asciiTheme="minorEastAsia" w:eastAsiaTheme="minorEastAsia" w:hAnsiTheme="minorEastAsia" w:hint="eastAsia"/>
          <w:color w:val="000000" w:themeColor="text1"/>
          <w:sz w:val="24"/>
        </w:rPr>
        <w:t>月</w:t>
      </w:r>
      <w:r>
        <w:rPr>
          <w:rFonts w:asciiTheme="minorEastAsia" w:eastAsiaTheme="minorEastAsia" w:hAnsiTheme="minorEastAsia" w:hint="eastAsia"/>
          <w:color w:val="000000" w:themeColor="text1"/>
          <w:sz w:val="24"/>
        </w:rPr>
        <w:t>25</w:t>
      </w:r>
      <w:r>
        <w:rPr>
          <w:rFonts w:asciiTheme="minorEastAsia" w:eastAsiaTheme="minorEastAsia" w:hAnsiTheme="minorEastAsia" w:hint="eastAsia"/>
          <w:color w:val="000000" w:themeColor="text1"/>
          <w:sz w:val="24"/>
        </w:rPr>
        <w:t>日至</w:t>
      </w:r>
      <w:r>
        <w:rPr>
          <w:rFonts w:asciiTheme="minorEastAsia" w:eastAsiaTheme="minorEastAsia" w:hAnsiTheme="minorEastAsia" w:hint="eastAsia"/>
          <w:color w:val="000000" w:themeColor="text1"/>
          <w:sz w:val="24"/>
        </w:rPr>
        <w:t>2019</w:t>
      </w:r>
      <w:r>
        <w:rPr>
          <w:rFonts w:asciiTheme="minorEastAsia" w:eastAsiaTheme="minorEastAsia" w:hAnsiTheme="minorEastAsia" w:hint="eastAsia"/>
          <w:color w:val="000000" w:themeColor="text1"/>
          <w:sz w:val="24"/>
        </w:rPr>
        <w:t>年</w:t>
      </w:r>
      <w:r>
        <w:rPr>
          <w:rFonts w:asciiTheme="minorEastAsia" w:eastAsiaTheme="minorEastAsia" w:hAnsiTheme="minorEastAsia" w:hint="eastAsia"/>
          <w:color w:val="000000" w:themeColor="text1"/>
          <w:sz w:val="24"/>
        </w:rPr>
        <w:t>9</w:t>
      </w:r>
      <w:r>
        <w:rPr>
          <w:rFonts w:asciiTheme="minorEastAsia" w:eastAsiaTheme="minorEastAsia" w:hAnsiTheme="minorEastAsia" w:hint="eastAsia"/>
          <w:color w:val="000000" w:themeColor="text1"/>
          <w:sz w:val="24"/>
        </w:rPr>
        <w:t>月</w:t>
      </w:r>
      <w:r>
        <w:rPr>
          <w:rFonts w:asciiTheme="minorEastAsia" w:eastAsiaTheme="minorEastAsia" w:hAnsiTheme="minorEastAsia" w:hint="eastAsia"/>
          <w:color w:val="000000" w:themeColor="text1"/>
          <w:sz w:val="24"/>
        </w:rPr>
        <w:t>30</w:t>
      </w:r>
      <w:r>
        <w:rPr>
          <w:rFonts w:asciiTheme="minorEastAsia" w:eastAsiaTheme="minorEastAsia" w:hAnsiTheme="minorEastAsia" w:hint="eastAsia"/>
          <w:color w:val="000000" w:themeColor="text1"/>
          <w:sz w:val="24"/>
        </w:rPr>
        <w:t>日。</w:t>
      </w:r>
    </w:p>
    <w:p w:rsidR="00B15891" w:rsidRDefault="00E47896">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w:t>
      </w:r>
      <w:r>
        <w:rPr>
          <w:rFonts w:asciiTheme="minorEastAsia" w:eastAsiaTheme="minorEastAsia" w:hAnsiTheme="minorEastAsia" w:hint="eastAsia"/>
          <w:color w:val="000000" w:themeColor="text1"/>
          <w:sz w:val="24"/>
        </w:rPr>
        <w:t>本基金建仓期自</w:t>
      </w:r>
      <w:r>
        <w:rPr>
          <w:rFonts w:asciiTheme="minorEastAsia" w:eastAsiaTheme="minorEastAsia" w:hAnsiTheme="minorEastAsia" w:hint="eastAsia"/>
          <w:color w:val="000000" w:themeColor="text1"/>
          <w:sz w:val="24"/>
        </w:rPr>
        <w:t>2014</w:t>
      </w:r>
      <w:r>
        <w:rPr>
          <w:rFonts w:asciiTheme="minorEastAsia" w:eastAsiaTheme="minorEastAsia" w:hAnsiTheme="minorEastAsia" w:hint="eastAsia"/>
          <w:color w:val="000000" w:themeColor="text1"/>
          <w:sz w:val="24"/>
        </w:rPr>
        <w:t>年</w:t>
      </w:r>
      <w:r>
        <w:rPr>
          <w:rFonts w:asciiTheme="minorEastAsia" w:eastAsiaTheme="minorEastAsia" w:hAnsiTheme="minorEastAsia" w:hint="eastAsia"/>
          <w:color w:val="000000" w:themeColor="text1"/>
          <w:sz w:val="24"/>
        </w:rPr>
        <w:t>11</w:t>
      </w:r>
      <w:r>
        <w:rPr>
          <w:rFonts w:asciiTheme="minorEastAsia" w:eastAsiaTheme="minorEastAsia" w:hAnsiTheme="minorEastAsia" w:hint="eastAsia"/>
          <w:color w:val="000000" w:themeColor="text1"/>
          <w:sz w:val="24"/>
        </w:rPr>
        <w:t>月</w:t>
      </w:r>
      <w:r>
        <w:rPr>
          <w:rFonts w:asciiTheme="minorEastAsia" w:eastAsiaTheme="minorEastAsia" w:hAnsiTheme="minorEastAsia" w:hint="eastAsia"/>
          <w:color w:val="000000" w:themeColor="text1"/>
          <w:sz w:val="24"/>
        </w:rPr>
        <w:t>25</w:t>
      </w:r>
      <w:r>
        <w:rPr>
          <w:rFonts w:asciiTheme="minorEastAsia" w:eastAsiaTheme="minorEastAsia" w:hAnsiTheme="minorEastAsia" w:hint="eastAsia"/>
          <w:color w:val="000000" w:themeColor="text1"/>
          <w:sz w:val="24"/>
        </w:rPr>
        <w:t>日至</w:t>
      </w:r>
      <w:r>
        <w:rPr>
          <w:rFonts w:asciiTheme="minorEastAsia" w:eastAsiaTheme="minorEastAsia" w:hAnsiTheme="minorEastAsia" w:hint="eastAsia"/>
          <w:color w:val="000000" w:themeColor="text1"/>
          <w:sz w:val="24"/>
        </w:rPr>
        <w:t>2015</w:t>
      </w:r>
      <w:r>
        <w:rPr>
          <w:rFonts w:asciiTheme="minorEastAsia" w:eastAsiaTheme="minorEastAsia" w:hAnsiTheme="minorEastAsia" w:hint="eastAsia"/>
          <w:color w:val="000000" w:themeColor="text1"/>
          <w:sz w:val="24"/>
        </w:rPr>
        <w:t>年</w:t>
      </w:r>
      <w:r>
        <w:rPr>
          <w:rFonts w:asciiTheme="minorEastAsia" w:eastAsiaTheme="minorEastAsia" w:hAnsiTheme="minorEastAsia" w:hint="eastAsia"/>
          <w:color w:val="000000" w:themeColor="text1"/>
          <w:sz w:val="24"/>
        </w:rPr>
        <w:t>5</w:t>
      </w:r>
      <w:r>
        <w:rPr>
          <w:rFonts w:asciiTheme="minorEastAsia" w:eastAsiaTheme="minorEastAsia" w:hAnsiTheme="minorEastAsia" w:hint="eastAsia"/>
          <w:color w:val="000000" w:themeColor="text1"/>
          <w:sz w:val="24"/>
        </w:rPr>
        <w:t>月</w:t>
      </w:r>
      <w:r>
        <w:rPr>
          <w:rFonts w:asciiTheme="minorEastAsia" w:eastAsiaTheme="minorEastAsia" w:hAnsiTheme="minorEastAsia" w:hint="eastAsia"/>
          <w:color w:val="000000" w:themeColor="text1"/>
          <w:sz w:val="24"/>
        </w:rPr>
        <w:t>24</w:t>
      </w:r>
      <w:r>
        <w:rPr>
          <w:rFonts w:asciiTheme="minorEastAsia" w:eastAsiaTheme="minorEastAsia" w:hAnsiTheme="minorEastAsia" w:hint="eastAsia"/>
          <w:color w:val="000000" w:themeColor="text1"/>
          <w:sz w:val="24"/>
        </w:rPr>
        <w:t>日</w:t>
      </w:r>
      <w:r>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建仓期结束时资产配置比例符合本基金基金合同的规定。</w:t>
      </w:r>
    </w:p>
    <w:p w:rsidR="00707CB2" w:rsidRPr="00593AD2" w:rsidRDefault="00C4213A" w:rsidP="004527E3">
      <w:pPr>
        <w:autoSpaceDE w:val="0"/>
        <w:autoSpaceDN w:val="0"/>
        <w:adjustRightInd w:val="0"/>
        <w:spacing w:line="360" w:lineRule="auto"/>
        <w:jc w:val="left"/>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3.自2018年6月22日起，本基金B类基金份额为零且停止计算B类基金份额每万份收益。</w:t>
      </w:r>
    </w:p>
    <w:p w:rsidR="00CA65DD" w:rsidRPr="00593AD2" w:rsidRDefault="00CA65DD" w:rsidP="00196812">
      <w:pPr>
        <w:tabs>
          <w:tab w:val="left" w:pos="1800"/>
        </w:tabs>
        <w:spacing w:line="360" w:lineRule="auto"/>
        <w:rPr>
          <w:rFonts w:asciiTheme="minorEastAsia" w:eastAsiaTheme="minorEastAsia" w:hAnsiTheme="minorEastAsia"/>
          <w:color w:val="000000" w:themeColor="text1"/>
          <w:sz w:val="24"/>
        </w:rPr>
      </w:pPr>
    </w:p>
    <w:p w:rsidR="00902E3F" w:rsidRPr="00593AD2" w:rsidRDefault="00902E3F" w:rsidP="00631E43">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593AD2">
        <w:rPr>
          <w:rFonts w:asciiTheme="minorEastAsia" w:eastAsiaTheme="minorEastAsia" w:hAnsiTheme="minorEastAsia" w:cs="Arial" w:hint="eastAsia"/>
          <w:color w:val="000000" w:themeColor="text1"/>
          <w:kern w:val="0"/>
          <w:sz w:val="24"/>
          <w:szCs w:val="24"/>
        </w:rPr>
        <w:t>§</w:t>
      </w:r>
      <w:r w:rsidRPr="00593AD2">
        <w:rPr>
          <w:rFonts w:asciiTheme="minorEastAsia" w:eastAsiaTheme="minorEastAsia" w:hAnsiTheme="minorEastAsia" w:cs="Arial"/>
          <w:color w:val="000000" w:themeColor="text1"/>
          <w:kern w:val="0"/>
          <w:sz w:val="24"/>
          <w:szCs w:val="24"/>
        </w:rPr>
        <w:t xml:space="preserve">4  </w:t>
      </w:r>
      <w:r w:rsidRPr="00593AD2">
        <w:rPr>
          <w:rFonts w:asciiTheme="minorEastAsia" w:eastAsiaTheme="minorEastAsia" w:hAnsiTheme="minorEastAsia" w:cs="Arial" w:hint="eastAsia"/>
          <w:color w:val="000000" w:themeColor="text1"/>
          <w:kern w:val="0"/>
          <w:sz w:val="24"/>
          <w:szCs w:val="24"/>
        </w:rPr>
        <w:t>管理人报告</w:t>
      </w:r>
    </w:p>
    <w:p w:rsidR="00902E3F" w:rsidRPr="00593AD2" w:rsidRDefault="00902E3F" w:rsidP="009A755D">
      <w:pPr>
        <w:autoSpaceDE w:val="0"/>
        <w:autoSpaceDN w:val="0"/>
        <w:adjustRightInd w:val="0"/>
        <w:spacing w:line="360" w:lineRule="auto"/>
        <w:jc w:val="left"/>
        <w:rPr>
          <w:rFonts w:asciiTheme="minorEastAsia" w:eastAsiaTheme="minorEastAsia" w:hAnsiTheme="minorEastAsia"/>
          <w:b/>
          <w:bCs/>
          <w:color w:val="000000" w:themeColor="text1"/>
          <w:sz w:val="24"/>
        </w:rPr>
      </w:pPr>
      <w:r w:rsidRPr="00593AD2">
        <w:rPr>
          <w:rFonts w:asciiTheme="minorEastAsia" w:eastAsiaTheme="minorEastAsia" w:hAnsiTheme="minorEastAsia" w:cs="Arial"/>
          <w:b/>
          <w:color w:val="000000" w:themeColor="text1"/>
          <w:kern w:val="0"/>
          <w:sz w:val="24"/>
        </w:rPr>
        <w:t xml:space="preserve">4.1 </w:t>
      </w:r>
      <w:r w:rsidRPr="00593AD2">
        <w:rPr>
          <w:rFonts w:asciiTheme="minorEastAsia" w:eastAsiaTheme="minorEastAsia" w:hAnsiTheme="minorEastAsia" w:cs="Arial" w:hint="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1600"/>
        <w:gridCol w:w="1488"/>
        <w:gridCol w:w="1489"/>
        <w:gridCol w:w="992"/>
        <w:gridCol w:w="2410"/>
      </w:tblGrid>
      <w:tr w:rsidR="00593AD2" w:rsidRPr="00593AD2" w:rsidTr="00AC3D9E">
        <w:trPr>
          <w:cantSplit/>
        </w:trPr>
        <w:tc>
          <w:tcPr>
            <w:tcW w:w="952" w:type="dxa"/>
            <w:vMerge w:val="restart"/>
            <w:vAlign w:val="center"/>
          </w:tcPr>
          <w:p w:rsidR="00C4627A" w:rsidRPr="00593AD2"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593AD2">
              <w:rPr>
                <w:rFonts w:asciiTheme="minorEastAsia" w:eastAsiaTheme="minorEastAsia" w:hAnsiTheme="minorEastAsia" w:cs="Arial" w:hint="eastAsia"/>
                <w:color w:val="000000" w:themeColor="text1"/>
                <w:kern w:val="0"/>
                <w:sz w:val="24"/>
              </w:rPr>
              <w:t>姓名</w:t>
            </w:r>
          </w:p>
        </w:tc>
        <w:tc>
          <w:tcPr>
            <w:tcW w:w="1600" w:type="dxa"/>
            <w:vMerge w:val="restart"/>
            <w:vAlign w:val="center"/>
          </w:tcPr>
          <w:p w:rsidR="00C4627A" w:rsidRPr="00593AD2"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593AD2">
              <w:rPr>
                <w:rFonts w:asciiTheme="minorEastAsia" w:eastAsiaTheme="minorEastAsia" w:hAnsiTheme="minorEastAsia" w:cs="Arial" w:hint="eastAsia"/>
                <w:color w:val="000000" w:themeColor="text1"/>
                <w:kern w:val="0"/>
                <w:sz w:val="24"/>
              </w:rPr>
              <w:t>职务</w:t>
            </w:r>
          </w:p>
        </w:tc>
        <w:tc>
          <w:tcPr>
            <w:tcW w:w="2977" w:type="dxa"/>
            <w:gridSpan w:val="2"/>
          </w:tcPr>
          <w:p w:rsidR="00C4627A" w:rsidRPr="00593AD2"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593AD2">
              <w:rPr>
                <w:rFonts w:asciiTheme="minorEastAsia" w:eastAsiaTheme="minorEastAsia" w:hAnsiTheme="minorEastAsia" w:cs="Arial" w:hint="eastAsia"/>
                <w:color w:val="000000" w:themeColor="text1"/>
                <w:kern w:val="0"/>
                <w:sz w:val="24"/>
              </w:rPr>
              <w:t>任本基金的基金经理期限</w:t>
            </w:r>
          </w:p>
        </w:tc>
        <w:tc>
          <w:tcPr>
            <w:tcW w:w="992" w:type="dxa"/>
            <w:vMerge w:val="restart"/>
            <w:vAlign w:val="center"/>
          </w:tcPr>
          <w:p w:rsidR="00C4627A" w:rsidRPr="00593AD2"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593AD2">
              <w:rPr>
                <w:rFonts w:asciiTheme="minorEastAsia" w:eastAsiaTheme="minorEastAsia" w:hAnsiTheme="minorEastAsia" w:cs="Arial" w:hint="eastAsia"/>
                <w:color w:val="000000" w:themeColor="text1"/>
                <w:kern w:val="0"/>
                <w:sz w:val="24"/>
              </w:rPr>
              <w:t>证券从业年限</w:t>
            </w:r>
          </w:p>
        </w:tc>
        <w:tc>
          <w:tcPr>
            <w:tcW w:w="2410" w:type="dxa"/>
            <w:vMerge w:val="restart"/>
            <w:vAlign w:val="center"/>
          </w:tcPr>
          <w:p w:rsidR="00C4627A" w:rsidRPr="00593AD2"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593AD2">
              <w:rPr>
                <w:rFonts w:asciiTheme="minorEastAsia" w:eastAsiaTheme="minorEastAsia" w:hAnsiTheme="minorEastAsia" w:cs="Arial" w:hint="eastAsia"/>
                <w:color w:val="000000" w:themeColor="text1"/>
                <w:kern w:val="0"/>
                <w:sz w:val="24"/>
              </w:rPr>
              <w:t>说明</w:t>
            </w:r>
          </w:p>
        </w:tc>
      </w:tr>
      <w:tr w:rsidR="00593AD2" w:rsidRPr="00593AD2" w:rsidTr="00AC3D9E">
        <w:trPr>
          <w:cantSplit/>
        </w:trPr>
        <w:tc>
          <w:tcPr>
            <w:tcW w:w="952" w:type="dxa"/>
            <w:vMerge/>
            <w:vAlign w:val="center"/>
          </w:tcPr>
          <w:p w:rsidR="00C4627A" w:rsidRPr="00593AD2"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p>
        </w:tc>
        <w:tc>
          <w:tcPr>
            <w:tcW w:w="1600" w:type="dxa"/>
            <w:vMerge/>
          </w:tcPr>
          <w:p w:rsidR="00C4627A" w:rsidRPr="00593AD2"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p>
        </w:tc>
        <w:tc>
          <w:tcPr>
            <w:tcW w:w="1488" w:type="dxa"/>
            <w:vAlign w:val="center"/>
          </w:tcPr>
          <w:p w:rsidR="00C4627A" w:rsidRPr="00593AD2"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593AD2">
              <w:rPr>
                <w:rFonts w:asciiTheme="minorEastAsia" w:eastAsiaTheme="minorEastAsia" w:hAnsiTheme="minorEastAsia" w:cs="Arial" w:hint="eastAsia"/>
                <w:color w:val="000000" w:themeColor="text1"/>
                <w:kern w:val="0"/>
                <w:sz w:val="24"/>
              </w:rPr>
              <w:t>任职日期</w:t>
            </w:r>
          </w:p>
        </w:tc>
        <w:tc>
          <w:tcPr>
            <w:tcW w:w="1489" w:type="dxa"/>
            <w:vAlign w:val="center"/>
          </w:tcPr>
          <w:p w:rsidR="00C4627A" w:rsidRPr="00593AD2"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593AD2">
              <w:rPr>
                <w:rFonts w:asciiTheme="minorEastAsia" w:eastAsiaTheme="minorEastAsia" w:hAnsiTheme="minorEastAsia" w:cs="Arial" w:hint="eastAsia"/>
                <w:color w:val="000000" w:themeColor="text1"/>
                <w:kern w:val="0"/>
                <w:sz w:val="24"/>
              </w:rPr>
              <w:t>离任日期</w:t>
            </w:r>
          </w:p>
        </w:tc>
        <w:tc>
          <w:tcPr>
            <w:tcW w:w="992" w:type="dxa"/>
            <w:vMerge/>
            <w:vAlign w:val="center"/>
          </w:tcPr>
          <w:p w:rsidR="00C4627A" w:rsidRPr="00593AD2"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p>
        </w:tc>
        <w:tc>
          <w:tcPr>
            <w:tcW w:w="2410" w:type="dxa"/>
            <w:vMerge/>
            <w:vAlign w:val="center"/>
          </w:tcPr>
          <w:p w:rsidR="00C4627A" w:rsidRPr="00593AD2"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p>
        </w:tc>
      </w:tr>
      <w:tr w:rsidR="00B15891">
        <w:tc>
          <w:tcPr>
            <w:tcW w:w="952" w:type="dxa"/>
            <w:vAlign w:val="center"/>
          </w:tcPr>
          <w:p w:rsidR="00B15891" w:rsidRDefault="00E47896">
            <w:pPr>
              <w:jc w:val="center"/>
            </w:pPr>
            <w:r>
              <w:rPr>
                <w:rFonts w:asciiTheme="minorEastAsia" w:eastAsiaTheme="minorEastAsia" w:hAnsiTheme="minorEastAsia"/>
                <w:color w:val="000000" w:themeColor="text1"/>
                <w:sz w:val="24"/>
              </w:rPr>
              <w:t>鞠婷</w:t>
            </w:r>
          </w:p>
        </w:tc>
        <w:tc>
          <w:tcPr>
            <w:tcW w:w="1600" w:type="dxa"/>
            <w:vAlign w:val="center"/>
          </w:tcPr>
          <w:p w:rsidR="00B15891" w:rsidRDefault="00E47896">
            <w:pPr>
              <w:jc w:val="center"/>
            </w:pPr>
            <w:r>
              <w:rPr>
                <w:rFonts w:asciiTheme="minorEastAsia" w:eastAsiaTheme="minorEastAsia" w:hAnsiTheme="minorEastAsia"/>
                <w:color w:val="000000" w:themeColor="text1"/>
                <w:sz w:val="24"/>
              </w:rPr>
              <w:t>本基金基金经理</w:t>
            </w:r>
          </w:p>
        </w:tc>
        <w:tc>
          <w:tcPr>
            <w:tcW w:w="1488" w:type="dxa"/>
            <w:vAlign w:val="center"/>
          </w:tcPr>
          <w:p w:rsidR="00B15891" w:rsidRDefault="00E47896">
            <w:pPr>
              <w:jc w:val="center"/>
            </w:pPr>
            <w:r>
              <w:rPr>
                <w:rFonts w:asciiTheme="minorEastAsia" w:eastAsiaTheme="minorEastAsia" w:hAnsiTheme="minorEastAsia"/>
                <w:color w:val="000000" w:themeColor="text1"/>
                <w:sz w:val="24"/>
              </w:rPr>
              <w:t>2016-05-27</w:t>
            </w:r>
          </w:p>
        </w:tc>
        <w:tc>
          <w:tcPr>
            <w:tcW w:w="1489" w:type="dxa"/>
            <w:vAlign w:val="center"/>
          </w:tcPr>
          <w:p w:rsidR="00B15891" w:rsidRDefault="00E47896">
            <w:pPr>
              <w:jc w:val="center"/>
            </w:pPr>
            <w:r>
              <w:rPr>
                <w:rFonts w:asciiTheme="minorEastAsia" w:eastAsiaTheme="minorEastAsia" w:hAnsiTheme="minorEastAsia"/>
                <w:color w:val="000000" w:themeColor="text1"/>
                <w:sz w:val="24"/>
              </w:rPr>
              <w:t>-</w:t>
            </w:r>
          </w:p>
        </w:tc>
        <w:tc>
          <w:tcPr>
            <w:tcW w:w="992" w:type="dxa"/>
            <w:vAlign w:val="center"/>
          </w:tcPr>
          <w:p w:rsidR="00B15891" w:rsidRDefault="00E47896">
            <w:pPr>
              <w:jc w:val="center"/>
            </w:pPr>
            <w:r>
              <w:rPr>
                <w:rFonts w:asciiTheme="minorEastAsia" w:eastAsiaTheme="minorEastAsia" w:hAnsiTheme="minorEastAsia"/>
                <w:color w:val="000000" w:themeColor="text1"/>
                <w:sz w:val="24"/>
              </w:rPr>
              <w:t>5</w:t>
            </w:r>
            <w:r>
              <w:rPr>
                <w:rFonts w:asciiTheme="minorEastAsia" w:eastAsiaTheme="minorEastAsia" w:hAnsiTheme="minorEastAsia"/>
                <w:color w:val="000000" w:themeColor="text1"/>
                <w:sz w:val="24"/>
              </w:rPr>
              <w:t>年（金融领域从业经验</w:t>
            </w:r>
            <w:r>
              <w:rPr>
                <w:rFonts w:asciiTheme="minorEastAsia" w:eastAsiaTheme="minorEastAsia" w:hAnsiTheme="minorEastAsia"/>
                <w:color w:val="000000" w:themeColor="text1"/>
                <w:sz w:val="24"/>
              </w:rPr>
              <w:t>14</w:t>
            </w:r>
            <w:r>
              <w:rPr>
                <w:rFonts w:asciiTheme="minorEastAsia" w:eastAsiaTheme="minorEastAsia" w:hAnsiTheme="minorEastAsia"/>
                <w:color w:val="000000" w:themeColor="text1"/>
                <w:sz w:val="24"/>
              </w:rPr>
              <w:t>年）</w:t>
            </w:r>
          </w:p>
        </w:tc>
        <w:tc>
          <w:tcPr>
            <w:tcW w:w="2410" w:type="dxa"/>
            <w:vAlign w:val="center"/>
          </w:tcPr>
          <w:p w:rsidR="00B15891" w:rsidRDefault="00E47896">
            <w:r>
              <w:rPr>
                <w:rFonts w:asciiTheme="minorEastAsia" w:eastAsiaTheme="minorEastAsia" w:hAnsiTheme="minorEastAsia"/>
                <w:color w:val="000000" w:themeColor="text1"/>
                <w:sz w:val="24"/>
              </w:rPr>
              <w:t>鞠婷女士，</w:t>
            </w:r>
            <w:r>
              <w:rPr>
                <w:rFonts w:asciiTheme="minorEastAsia" w:eastAsiaTheme="minorEastAsia" w:hAnsiTheme="minorEastAsia"/>
                <w:color w:val="000000" w:themeColor="text1"/>
                <w:sz w:val="24"/>
              </w:rPr>
              <w:t>1997</w:t>
            </w:r>
            <w:r>
              <w:rPr>
                <w:rFonts w:asciiTheme="minorEastAsia" w:eastAsiaTheme="minorEastAsia" w:hAnsiTheme="minorEastAsia"/>
                <w:color w:val="000000" w:themeColor="text1"/>
                <w:sz w:val="24"/>
              </w:rPr>
              <w:t>年</w:t>
            </w:r>
            <w:r>
              <w:rPr>
                <w:rFonts w:asciiTheme="minorEastAsia" w:eastAsiaTheme="minorEastAsia" w:hAnsiTheme="minorEastAsia"/>
                <w:color w:val="000000" w:themeColor="text1"/>
                <w:sz w:val="24"/>
              </w:rPr>
              <w:t>7</w:t>
            </w:r>
            <w:r>
              <w:rPr>
                <w:rFonts w:asciiTheme="minorEastAsia" w:eastAsiaTheme="minorEastAsia" w:hAnsiTheme="minorEastAsia"/>
                <w:color w:val="000000" w:themeColor="text1"/>
                <w:sz w:val="24"/>
              </w:rPr>
              <w:t>月至</w:t>
            </w:r>
            <w:r>
              <w:rPr>
                <w:rFonts w:asciiTheme="minorEastAsia" w:eastAsiaTheme="minorEastAsia" w:hAnsiTheme="minorEastAsia"/>
                <w:color w:val="000000" w:themeColor="text1"/>
                <w:sz w:val="24"/>
              </w:rPr>
              <w:t>2001</w:t>
            </w:r>
            <w:r>
              <w:rPr>
                <w:rFonts w:asciiTheme="minorEastAsia" w:eastAsiaTheme="minorEastAsia" w:hAnsiTheme="minorEastAsia"/>
                <w:color w:val="000000" w:themeColor="text1"/>
                <w:sz w:val="24"/>
              </w:rPr>
              <w:t>年</w:t>
            </w:r>
            <w:r>
              <w:rPr>
                <w:rFonts w:asciiTheme="minorEastAsia" w:eastAsiaTheme="minorEastAsia" w:hAnsiTheme="minorEastAsia"/>
                <w:color w:val="000000" w:themeColor="text1"/>
                <w:sz w:val="24"/>
              </w:rPr>
              <w:t>5</w:t>
            </w:r>
            <w:r>
              <w:rPr>
                <w:rFonts w:asciiTheme="minorEastAsia" w:eastAsiaTheme="minorEastAsia" w:hAnsiTheme="minorEastAsia"/>
                <w:color w:val="000000" w:themeColor="text1"/>
                <w:sz w:val="24"/>
              </w:rPr>
              <w:t>月在中国建设银行第一支行担任助理经济师，</w:t>
            </w:r>
            <w:r>
              <w:rPr>
                <w:rFonts w:asciiTheme="minorEastAsia" w:eastAsiaTheme="minorEastAsia" w:hAnsiTheme="minorEastAsia"/>
                <w:color w:val="000000" w:themeColor="text1"/>
                <w:sz w:val="24"/>
              </w:rPr>
              <w:t>2006</w:t>
            </w:r>
            <w:r>
              <w:rPr>
                <w:rFonts w:asciiTheme="minorEastAsia" w:eastAsiaTheme="minorEastAsia" w:hAnsiTheme="minorEastAsia"/>
                <w:color w:val="000000" w:themeColor="text1"/>
                <w:sz w:val="24"/>
              </w:rPr>
              <w:t>年</w:t>
            </w:r>
            <w:r>
              <w:rPr>
                <w:rFonts w:asciiTheme="minorEastAsia" w:eastAsiaTheme="minorEastAsia" w:hAnsiTheme="minorEastAsia"/>
                <w:color w:val="000000" w:themeColor="text1"/>
                <w:sz w:val="24"/>
              </w:rPr>
              <w:t>3</w:t>
            </w:r>
            <w:r>
              <w:rPr>
                <w:rFonts w:asciiTheme="minorEastAsia" w:eastAsiaTheme="minorEastAsia" w:hAnsiTheme="minorEastAsia"/>
                <w:color w:val="000000" w:themeColor="text1"/>
                <w:sz w:val="24"/>
              </w:rPr>
              <w:t>月至</w:t>
            </w:r>
            <w:r>
              <w:rPr>
                <w:rFonts w:asciiTheme="minorEastAsia" w:eastAsiaTheme="minorEastAsia" w:hAnsiTheme="minorEastAsia"/>
                <w:color w:val="000000" w:themeColor="text1"/>
                <w:sz w:val="24"/>
              </w:rPr>
              <w:t>2014</w:t>
            </w:r>
            <w:r>
              <w:rPr>
                <w:rFonts w:asciiTheme="minorEastAsia" w:eastAsiaTheme="minorEastAsia" w:hAnsiTheme="minorEastAsia"/>
                <w:color w:val="000000" w:themeColor="text1"/>
                <w:sz w:val="24"/>
              </w:rPr>
              <w:t>年</w:t>
            </w:r>
            <w:r>
              <w:rPr>
                <w:rFonts w:asciiTheme="minorEastAsia" w:eastAsiaTheme="minorEastAsia" w:hAnsiTheme="minorEastAsia"/>
                <w:color w:val="000000" w:themeColor="text1"/>
                <w:sz w:val="24"/>
              </w:rPr>
              <w:t>10</w:t>
            </w:r>
            <w:r>
              <w:rPr>
                <w:rFonts w:asciiTheme="minorEastAsia" w:eastAsiaTheme="minorEastAsia" w:hAnsiTheme="minorEastAsia"/>
                <w:color w:val="000000" w:themeColor="text1"/>
                <w:sz w:val="24"/>
              </w:rPr>
              <w:t>月在瑞穗银行总行担任总经理助</w:t>
            </w:r>
            <w:r>
              <w:rPr>
                <w:rFonts w:asciiTheme="minorEastAsia" w:eastAsiaTheme="minorEastAsia" w:hAnsiTheme="minorEastAsia"/>
                <w:color w:val="000000" w:themeColor="text1"/>
                <w:sz w:val="24"/>
              </w:rPr>
              <w:lastRenderedPageBreak/>
              <w:t>理，自</w:t>
            </w:r>
            <w:r>
              <w:rPr>
                <w:rFonts w:asciiTheme="minorEastAsia" w:eastAsiaTheme="minorEastAsia" w:hAnsiTheme="minorEastAsia"/>
                <w:color w:val="000000" w:themeColor="text1"/>
                <w:sz w:val="24"/>
              </w:rPr>
              <w:t>2014</w:t>
            </w:r>
            <w:r>
              <w:rPr>
                <w:rFonts w:asciiTheme="minorEastAsia" w:eastAsiaTheme="minorEastAsia" w:hAnsiTheme="minorEastAsia"/>
                <w:color w:val="000000" w:themeColor="text1"/>
                <w:sz w:val="24"/>
              </w:rPr>
              <w:t>年</w:t>
            </w:r>
            <w:r>
              <w:rPr>
                <w:rFonts w:asciiTheme="minorEastAsia" w:eastAsiaTheme="minorEastAsia" w:hAnsiTheme="minorEastAsia"/>
                <w:color w:val="000000" w:themeColor="text1"/>
                <w:sz w:val="24"/>
              </w:rPr>
              <w:t>10</w:t>
            </w:r>
            <w:r>
              <w:rPr>
                <w:rFonts w:asciiTheme="minorEastAsia" w:eastAsiaTheme="minorEastAsia" w:hAnsiTheme="minorEastAsia"/>
                <w:color w:val="000000" w:themeColor="text1"/>
                <w:sz w:val="24"/>
              </w:rPr>
              <w:t>月起加入上投摩根基金管理有限公司，先后担任我公司货币市场投资部基金经理助理、基金经理，</w:t>
            </w:r>
            <w:r>
              <w:rPr>
                <w:rFonts w:asciiTheme="minorEastAsia" w:eastAsiaTheme="minorEastAsia" w:hAnsiTheme="minorEastAsia"/>
                <w:color w:val="000000" w:themeColor="text1"/>
                <w:sz w:val="24"/>
              </w:rPr>
              <w:t>2015</w:t>
            </w:r>
            <w:r>
              <w:rPr>
                <w:rFonts w:asciiTheme="minorEastAsia" w:eastAsiaTheme="minorEastAsia" w:hAnsiTheme="minorEastAsia"/>
                <w:color w:val="000000" w:themeColor="text1"/>
                <w:sz w:val="24"/>
              </w:rPr>
              <w:t>年</w:t>
            </w:r>
            <w:r>
              <w:rPr>
                <w:rFonts w:asciiTheme="minorEastAsia" w:eastAsiaTheme="minorEastAsia" w:hAnsiTheme="minorEastAsia"/>
                <w:color w:val="000000" w:themeColor="text1"/>
                <w:sz w:val="24"/>
              </w:rPr>
              <w:t>7</w:t>
            </w:r>
            <w:r>
              <w:rPr>
                <w:rFonts w:asciiTheme="minorEastAsia" w:eastAsiaTheme="minorEastAsia" w:hAnsiTheme="minorEastAsia"/>
                <w:color w:val="000000" w:themeColor="text1"/>
                <w:sz w:val="24"/>
              </w:rPr>
              <w:t>月至</w:t>
            </w:r>
            <w:r>
              <w:rPr>
                <w:rFonts w:asciiTheme="minorEastAsia" w:eastAsiaTheme="minorEastAsia" w:hAnsiTheme="minorEastAsia"/>
                <w:color w:val="000000" w:themeColor="text1"/>
                <w:sz w:val="24"/>
              </w:rPr>
              <w:t>2018</w:t>
            </w:r>
            <w:r>
              <w:rPr>
                <w:rFonts w:asciiTheme="minorEastAsia" w:eastAsiaTheme="minorEastAsia" w:hAnsiTheme="minorEastAsia"/>
                <w:color w:val="000000" w:themeColor="text1"/>
                <w:sz w:val="24"/>
              </w:rPr>
              <w:t>年</w:t>
            </w:r>
            <w:r>
              <w:rPr>
                <w:rFonts w:asciiTheme="minorEastAsia" w:eastAsiaTheme="minorEastAsia" w:hAnsiTheme="minorEastAsia"/>
                <w:color w:val="000000" w:themeColor="text1"/>
                <w:sz w:val="24"/>
              </w:rPr>
              <w:t>10</w:t>
            </w:r>
            <w:r>
              <w:rPr>
                <w:rFonts w:asciiTheme="minorEastAsia" w:eastAsiaTheme="minorEastAsia" w:hAnsiTheme="minorEastAsia"/>
                <w:color w:val="000000" w:themeColor="text1"/>
                <w:sz w:val="24"/>
              </w:rPr>
              <w:t>月担任上投摩根现金管理货币市场基金基金经理，自</w:t>
            </w:r>
            <w:r>
              <w:rPr>
                <w:rFonts w:asciiTheme="minorEastAsia" w:eastAsiaTheme="minorEastAsia" w:hAnsiTheme="minorEastAsia"/>
                <w:color w:val="000000" w:themeColor="text1"/>
                <w:sz w:val="24"/>
              </w:rPr>
              <w:t>2016</w:t>
            </w:r>
            <w:r>
              <w:rPr>
                <w:rFonts w:asciiTheme="minorEastAsia" w:eastAsiaTheme="minorEastAsia" w:hAnsiTheme="minorEastAsia"/>
                <w:color w:val="000000" w:themeColor="text1"/>
                <w:sz w:val="24"/>
              </w:rPr>
              <w:t>年</w:t>
            </w:r>
            <w:r>
              <w:rPr>
                <w:rFonts w:asciiTheme="minorEastAsia" w:eastAsiaTheme="minorEastAsia" w:hAnsiTheme="minorEastAsia"/>
                <w:color w:val="000000" w:themeColor="text1"/>
                <w:sz w:val="24"/>
              </w:rPr>
              <w:t>5</w:t>
            </w:r>
            <w:r>
              <w:rPr>
                <w:rFonts w:asciiTheme="minorEastAsia" w:eastAsiaTheme="minorEastAsia" w:hAnsiTheme="minorEastAsia"/>
                <w:color w:val="000000" w:themeColor="text1"/>
                <w:sz w:val="24"/>
              </w:rPr>
              <w:t>月起同时担任上投摩根天添盈货币市场基金和上投摩根天添宝货币市场基金基金经理。</w:t>
            </w:r>
          </w:p>
        </w:tc>
      </w:tr>
    </w:tbl>
    <w:p w:rsidR="00B15891" w:rsidRDefault="00E47896">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lastRenderedPageBreak/>
        <w:t>注：</w:t>
      </w:r>
      <w:r>
        <w:rPr>
          <w:rFonts w:asciiTheme="minorEastAsia" w:eastAsiaTheme="minorEastAsia" w:hAnsiTheme="minorEastAsia"/>
          <w:color w:val="000000" w:themeColor="text1"/>
          <w:sz w:val="24"/>
        </w:rPr>
        <w:t>1.</w:t>
      </w:r>
      <w:r>
        <w:rPr>
          <w:rFonts w:asciiTheme="minorEastAsia" w:eastAsiaTheme="minorEastAsia" w:hAnsiTheme="minorEastAsia"/>
          <w:color w:val="000000" w:themeColor="text1"/>
          <w:sz w:val="24"/>
        </w:rPr>
        <w:t>任职日期和离任日期均指根据公司决定确定的聘任日期和解聘日期。</w:t>
      </w:r>
    </w:p>
    <w:p w:rsidR="00C4627A" w:rsidRPr="00593AD2" w:rsidRDefault="00C4627A" w:rsidP="004527E3">
      <w:pPr>
        <w:autoSpaceDE w:val="0"/>
        <w:autoSpaceDN w:val="0"/>
        <w:adjustRightInd w:val="0"/>
        <w:spacing w:line="360" w:lineRule="auto"/>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2.证券从业的含义遵从行业协会《证券业从业人员资格管理办法》的相关规定。</w:t>
      </w:r>
    </w:p>
    <w:p w:rsidR="00902E3F" w:rsidRPr="00593AD2" w:rsidRDefault="00902E3F"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593AD2" w:rsidRDefault="00902E3F" w:rsidP="009A755D">
      <w:pPr>
        <w:spacing w:line="360" w:lineRule="auto"/>
        <w:rPr>
          <w:rFonts w:asciiTheme="minorEastAsia" w:eastAsiaTheme="minorEastAsia" w:hAnsiTheme="minorEastAsia" w:cs="Arial"/>
          <w:b/>
          <w:color w:val="000000" w:themeColor="text1"/>
          <w:kern w:val="0"/>
          <w:sz w:val="24"/>
        </w:rPr>
      </w:pPr>
      <w:r w:rsidRPr="00593AD2">
        <w:rPr>
          <w:rFonts w:asciiTheme="minorEastAsia" w:eastAsiaTheme="minorEastAsia" w:hAnsiTheme="minorEastAsia" w:cs="Arial"/>
          <w:b/>
          <w:color w:val="000000" w:themeColor="text1"/>
          <w:kern w:val="0"/>
          <w:sz w:val="24"/>
        </w:rPr>
        <w:t>4.2</w:t>
      </w:r>
      <w:r w:rsidR="0016721A" w:rsidRPr="0016721A">
        <w:rPr>
          <w:rFonts w:hint="eastAsia"/>
          <w:b/>
          <w:color w:val="000000"/>
          <w:sz w:val="24"/>
          <w:shd w:val="clear" w:color="auto" w:fill="FFFFFF"/>
        </w:rPr>
        <w:t>管理人对报告期内本基金运作遵规守信情况的说明</w:t>
      </w:r>
    </w:p>
    <w:p w:rsidR="00C4627A" w:rsidRPr="00593AD2" w:rsidRDefault="00C4627A" w:rsidP="009A755D">
      <w:pPr>
        <w:spacing w:line="360" w:lineRule="auto"/>
        <w:ind w:firstLineChars="200" w:firstLine="480"/>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在本报告期内，基金管理人不存在损害基金份额持有人利益的行为，勤勉尽责地为基金份额持有人谋求利益。基金管理人遵守了《证券投资基金法》及其他有关法律法规、《上投摩根天添盈货币市场基金基金合同》的规定。基金经理对个股和投资组合的比例遵循了投资决策委员会的授权限制，基金投资比例符合基金合同和法律法规的要求。</w:t>
      </w:r>
    </w:p>
    <w:p w:rsidR="00902E3F" w:rsidRPr="00593AD2" w:rsidRDefault="00902E3F" w:rsidP="009A755D">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593AD2" w:rsidRDefault="00902E3F" w:rsidP="009A755D">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593AD2">
        <w:rPr>
          <w:rFonts w:asciiTheme="minorEastAsia" w:eastAsiaTheme="minorEastAsia" w:hAnsiTheme="minorEastAsia" w:cs="Arial"/>
          <w:b/>
          <w:color w:val="000000" w:themeColor="text1"/>
          <w:kern w:val="0"/>
          <w:sz w:val="24"/>
        </w:rPr>
        <w:t xml:space="preserve">4.3 </w:t>
      </w:r>
      <w:r w:rsidRPr="00593AD2">
        <w:rPr>
          <w:rFonts w:asciiTheme="minorEastAsia" w:eastAsiaTheme="minorEastAsia" w:hAnsiTheme="minorEastAsia" w:cs="Arial" w:hint="eastAsia"/>
          <w:b/>
          <w:color w:val="000000" w:themeColor="text1"/>
          <w:kern w:val="0"/>
          <w:sz w:val="24"/>
        </w:rPr>
        <w:t>公平交易专项说明</w:t>
      </w:r>
    </w:p>
    <w:p w:rsidR="003F43EB" w:rsidRPr="00593AD2" w:rsidRDefault="003F43EB" w:rsidP="009A755D">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4.3.1 公平交易制度的执行情况</w:t>
      </w:r>
    </w:p>
    <w:p w:rsidR="00B15891" w:rsidRDefault="00E47896">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B15891" w:rsidRDefault="00E47896">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对于交易所市场投资活动，本公司执行集中交易制度，确保不同投资组合在买卖同一证券时，按照时间优先、比例分配的原则在各投资组合间公平分配交易量；对于银行</w:t>
      </w:r>
      <w:r>
        <w:rPr>
          <w:rFonts w:asciiTheme="minorEastAsia" w:eastAsiaTheme="minorEastAsia" w:hAnsiTheme="minorEastAsia"/>
          <w:color w:val="000000" w:themeColor="text1"/>
          <w:sz w:val="24"/>
        </w:rPr>
        <w:lastRenderedPageBreak/>
        <w:t>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C4627A" w:rsidRPr="00593AD2" w:rsidRDefault="00C4627A" w:rsidP="009A755D">
      <w:pPr>
        <w:spacing w:line="360" w:lineRule="auto"/>
        <w:ind w:firstLineChars="200" w:firstLine="480"/>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报告期内，通过对不同投资组合之间的收益率差异比较、对同向交易和反向交易的交易时机和交易价差监控分析，未发现整体公平交易执行出现异常的情况。</w:t>
      </w:r>
    </w:p>
    <w:p w:rsidR="003F43EB" w:rsidRPr="00593AD2" w:rsidRDefault="003F43EB" w:rsidP="009A755D">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4.3.</w:t>
      </w:r>
      <w:r w:rsidR="0007770D" w:rsidRPr="00593AD2">
        <w:rPr>
          <w:rFonts w:asciiTheme="minorEastAsia" w:eastAsiaTheme="minorEastAsia" w:hAnsiTheme="minorEastAsia" w:hint="eastAsia"/>
          <w:color w:val="000000" w:themeColor="text1"/>
          <w:sz w:val="24"/>
        </w:rPr>
        <w:t>2</w:t>
      </w:r>
      <w:r w:rsidRPr="00593AD2">
        <w:rPr>
          <w:rFonts w:asciiTheme="minorEastAsia" w:eastAsiaTheme="minorEastAsia" w:hAnsiTheme="minorEastAsia" w:hint="eastAsia"/>
          <w:color w:val="000000" w:themeColor="text1"/>
          <w:sz w:val="24"/>
        </w:rPr>
        <w:t xml:space="preserve"> 异常交易行为的专项说明</w:t>
      </w:r>
    </w:p>
    <w:p w:rsidR="00B15891" w:rsidRDefault="00E47896">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报告期内，通过对交易价格、交易时间、交易方向等的分析，未发现有可能导致不公平交易和利益输送的异常交易行为。</w:t>
      </w:r>
    </w:p>
    <w:p w:rsidR="00902E3F" w:rsidRPr="00593AD2" w:rsidRDefault="00C4627A" w:rsidP="009A755D">
      <w:pPr>
        <w:spacing w:line="360" w:lineRule="auto"/>
        <w:ind w:firstLineChars="200" w:firstLine="480"/>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所有投资组合参与的交易所公开竞价同日反向交易成交较少的单边交易量超过该证券当日成交量的5%的情形：无。</w:t>
      </w:r>
    </w:p>
    <w:p w:rsidR="00BE5584" w:rsidRPr="00593AD2" w:rsidRDefault="00BE5584" w:rsidP="009A755D">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323377" w:rsidRPr="00593AD2" w:rsidRDefault="00323377" w:rsidP="009A755D">
      <w:pPr>
        <w:spacing w:line="360" w:lineRule="auto"/>
        <w:rPr>
          <w:rFonts w:asciiTheme="minorEastAsia" w:eastAsiaTheme="minorEastAsia" w:hAnsiTheme="minorEastAsia" w:cs="Arial"/>
          <w:b/>
          <w:color w:val="000000" w:themeColor="text1"/>
          <w:kern w:val="0"/>
          <w:sz w:val="24"/>
        </w:rPr>
      </w:pPr>
      <w:r w:rsidRPr="00593AD2">
        <w:rPr>
          <w:rFonts w:asciiTheme="minorEastAsia" w:eastAsiaTheme="minorEastAsia" w:hAnsiTheme="minorEastAsia" w:cs="Arial"/>
          <w:b/>
          <w:color w:val="000000" w:themeColor="text1"/>
          <w:kern w:val="0"/>
          <w:sz w:val="24"/>
        </w:rPr>
        <w:t xml:space="preserve">4.4 </w:t>
      </w:r>
      <w:r w:rsidRPr="00593AD2">
        <w:rPr>
          <w:rFonts w:asciiTheme="minorEastAsia" w:eastAsiaTheme="minorEastAsia" w:hAnsiTheme="minorEastAsia" w:cs="Arial" w:hint="eastAsia"/>
          <w:b/>
          <w:color w:val="000000" w:themeColor="text1"/>
          <w:kern w:val="0"/>
          <w:sz w:val="24"/>
        </w:rPr>
        <w:t>报告期内基金的投资策略和业绩表现说明</w:t>
      </w:r>
    </w:p>
    <w:p w:rsidR="00323377" w:rsidRPr="00593AD2" w:rsidRDefault="00323377" w:rsidP="009A755D">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4.4.1报告期内基金投资策略和运作分析</w:t>
      </w:r>
    </w:p>
    <w:p w:rsidR="00B15891" w:rsidRDefault="00E47896">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从三季度的经济数据看，宏观经济增速出现下行，但还是处于合理区间。</w:t>
      </w:r>
      <w:r>
        <w:rPr>
          <w:rFonts w:asciiTheme="minorEastAsia" w:eastAsiaTheme="minorEastAsia" w:hAnsiTheme="minorEastAsia"/>
          <w:color w:val="000000" w:themeColor="text1"/>
          <w:sz w:val="24"/>
        </w:rPr>
        <w:t>1-8</w:t>
      </w:r>
      <w:r>
        <w:rPr>
          <w:rFonts w:asciiTheme="minorEastAsia" w:eastAsiaTheme="minorEastAsia" w:hAnsiTheme="minorEastAsia"/>
          <w:color w:val="000000" w:themeColor="text1"/>
          <w:sz w:val="24"/>
        </w:rPr>
        <w:t>月工业增加值增速</w:t>
      </w:r>
      <w:r>
        <w:rPr>
          <w:rFonts w:asciiTheme="minorEastAsia" w:eastAsiaTheme="minorEastAsia" w:hAnsiTheme="minorEastAsia"/>
          <w:color w:val="000000" w:themeColor="text1"/>
          <w:sz w:val="24"/>
        </w:rPr>
        <w:t>5.6%</w:t>
      </w:r>
      <w:r>
        <w:rPr>
          <w:rFonts w:asciiTheme="minorEastAsia" w:eastAsiaTheme="minorEastAsia" w:hAnsiTheme="minorEastAsia"/>
          <w:color w:val="000000" w:themeColor="text1"/>
          <w:sz w:val="24"/>
        </w:rPr>
        <w:t>，比上期下滑</w:t>
      </w:r>
      <w:r>
        <w:rPr>
          <w:rFonts w:asciiTheme="minorEastAsia" w:eastAsiaTheme="minorEastAsia" w:hAnsiTheme="minorEastAsia"/>
          <w:color w:val="000000" w:themeColor="text1"/>
          <w:sz w:val="24"/>
        </w:rPr>
        <w:t>0.2</w:t>
      </w:r>
      <w:r>
        <w:rPr>
          <w:rFonts w:asciiTheme="minorEastAsia" w:eastAsiaTheme="minorEastAsia" w:hAnsiTheme="minorEastAsia"/>
          <w:color w:val="000000" w:themeColor="text1"/>
          <w:sz w:val="24"/>
        </w:rPr>
        <w:t>个百分点</w:t>
      </w:r>
      <w:r>
        <w:rPr>
          <w:rFonts w:asciiTheme="minorEastAsia" w:eastAsiaTheme="minorEastAsia" w:hAnsiTheme="minorEastAsia"/>
          <w:color w:val="000000" w:themeColor="text1"/>
          <w:sz w:val="24"/>
        </w:rPr>
        <w:t>,</w:t>
      </w:r>
      <w:r>
        <w:rPr>
          <w:rFonts w:asciiTheme="minorEastAsia" w:eastAsiaTheme="minorEastAsia" w:hAnsiTheme="minorEastAsia"/>
          <w:color w:val="000000" w:themeColor="text1"/>
          <w:sz w:val="24"/>
        </w:rPr>
        <w:t>全国固定资产投资增速</w:t>
      </w:r>
      <w:r>
        <w:rPr>
          <w:rFonts w:asciiTheme="minorEastAsia" w:eastAsiaTheme="minorEastAsia" w:hAnsiTheme="minorEastAsia"/>
          <w:color w:val="000000" w:themeColor="text1"/>
          <w:sz w:val="24"/>
        </w:rPr>
        <w:t>5.5%</w:t>
      </w:r>
      <w:r>
        <w:rPr>
          <w:rFonts w:asciiTheme="minorEastAsia" w:eastAsiaTheme="minorEastAsia" w:hAnsiTheme="minorEastAsia"/>
          <w:color w:val="000000" w:themeColor="text1"/>
          <w:sz w:val="24"/>
        </w:rPr>
        <w:t>，下降</w:t>
      </w:r>
      <w:r>
        <w:rPr>
          <w:rFonts w:asciiTheme="minorEastAsia" w:eastAsiaTheme="minorEastAsia" w:hAnsiTheme="minorEastAsia"/>
          <w:color w:val="000000" w:themeColor="text1"/>
          <w:sz w:val="24"/>
        </w:rPr>
        <w:t>0.2</w:t>
      </w:r>
      <w:r>
        <w:rPr>
          <w:rFonts w:asciiTheme="minorEastAsia" w:eastAsiaTheme="minorEastAsia" w:hAnsiTheme="minorEastAsia"/>
          <w:color w:val="000000" w:themeColor="text1"/>
          <w:sz w:val="24"/>
        </w:rPr>
        <w:t>个百分点；</w:t>
      </w:r>
      <w:r>
        <w:rPr>
          <w:rFonts w:asciiTheme="minorEastAsia" w:eastAsiaTheme="minorEastAsia" w:hAnsiTheme="minorEastAsia"/>
          <w:color w:val="000000" w:themeColor="text1"/>
          <w:sz w:val="24"/>
        </w:rPr>
        <w:t>8</w:t>
      </w:r>
      <w:r>
        <w:rPr>
          <w:rFonts w:asciiTheme="minorEastAsia" w:eastAsiaTheme="minorEastAsia" w:hAnsiTheme="minorEastAsia"/>
          <w:color w:val="000000" w:themeColor="text1"/>
          <w:sz w:val="24"/>
        </w:rPr>
        <w:t>月制造业</w:t>
      </w:r>
      <w:r>
        <w:rPr>
          <w:rFonts w:asciiTheme="minorEastAsia" w:eastAsiaTheme="minorEastAsia" w:hAnsiTheme="minorEastAsia"/>
          <w:color w:val="000000" w:themeColor="text1"/>
          <w:sz w:val="24"/>
        </w:rPr>
        <w:t>PMI49.5</w:t>
      </w:r>
      <w:r>
        <w:rPr>
          <w:rFonts w:asciiTheme="minorEastAsia" w:eastAsiaTheme="minorEastAsia" w:hAnsiTheme="minorEastAsia"/>
          <w:color w:val="000000" w:themeColor="text1"/>
          <w:sz w:val="24"/>
        </w:rPr>
        <w:t>，预期值</w:t>
      </w:r>
      <w:r>
        <w:rPr>
          <w:rFonts w:asciiTheme="minorEastAsia" w:eastAsiaTheme="minorEastAsia" w:hAnsiTheme="minorEastAsia"/>
          <w:color w:val="000000" w:themeColor="text1"/>
          <w:sz w:val="24"/>
        </w:rPr>
        <w:t>49.7</w:t>
      </w:r>
      <w:r>
        <w:rPr>
          <w:rFonts w:asciiTheme="minorEastAsia" w:eastAsiaTheme="minorEastAsia" w:hAnsiTheme="minorEastAsia"/>
          <w:color w:val="000000" w:themeColor="text1"/>
          <w:sz w:val="24"/>
        </w:rPr>
        <w:t>，非制造业</w:t>
      </w:r>
      <w:r>
        <w:rPr>
          <w:rFonts w:asciiTheme="minorEastAsia" w:eastAsiaTheme="minorEastAsia" w:hAnsiTheme="minorEastAsia"/>
          <w:color w:val="000000" w:themeColor="text1"/>
          <w:sz w:val="24"/>
        </w:rPr>
        <w:t>PMI53.8</w:t>
      </w:r>
      <w:r>
        <w:rPr>
          <w:rFonts w:asciiTheme="minorEastAsia" w:eastAsiaTheme="minorEastAsia" w:hAnsiTheme="minorEastAsia"/>
          <w:color w:val="000000" w:themeColor="text1"/>
          <w:sz w:val="24"/>
        </w:rPr>
        <w:t>，预期值</w:t>
      </w:r>
      <w:r>
        <w:rPr>
          <w:rFonts w:asciiTheme="minorEastAsia" w:eastAsiaTheme="minorEastAsia" w:hAnsiTheme="minorEastAsia"/>
          <w:color w:val="000000" w:themeColor="text1"/>
          <w:sz w:val="24"/>
        </w:rPr>
        <w:t>53.7</w:t>
      </w:r>
      <w:r>
        <w:rPr>
          <w:rFonts w:asciiTheme="minorEastAsia" w:eastAsiaTheme="minorEastAsia" w:hAnsiTheme="minorEastAsia"/>
          <w:color w:val="000000" w:themeColor="text1"/>
          <w:sz w:val="24"/>
        </w:rPr>
        <w:t>，显示制造业继续承压；</w:t>
      </w:r>
      <w:r>
        <w:rPr>
          <w:rFonts w:asciiTheme="minorEastAsia" w:eastAsiaTheme="minorEastAsia" w:hAnsiTheme="minorEastAsia"/>
          <w:color w:val="000000" w:themeColor="text1"/>
          <w:sz w:val="24"/>
        </w:rPr>
        <w:t>8</w:t>
      </w:r>
      <w:r>
        <w:rPr>
          <w:rFonts w:asciiTheme="minorEastAsia" w:eastAsiaTheme="minorEastAsia" w:hAnsiTheme="minorEastAsia"/>
          <w:color w:val="000000" w:themeColor="text1"/>
          <w:sz w:val="24"/>
        </w:rPr>
        <w:t>月</w:t>
      </w:r>
      <w:r>
        <w:rPr>
          <w:rFonts w:asciiTheme="minorEastAsia" w:eastAsiaTheme="minorEastAsia" w:hAnsiTheme="minorEastAsia"/>
          <w:color w:val="000000" w:themeColor="text1"/>
          <w:sz w:val="24"/>
        </w:rPr>
        <w:t>CPI</w:t>
      </w:r>
      <w:r>
        <w:rPr>
          <w:rFonts w:asciiTheme="minorEastAsia" w:eastAsiaTheme="minorEastAsia" w:hAnsiTheme="minorEastAsia"/>
          <w:color w:val="000000" w:themeColor="text1"/>
          <w:sz w:val="24"/>
        </w:rPr>
        <w:t>同比</w:t>
      </w:r>
      <w:r>
        <w:rPr>
          <w:rFonts w:asciiTheme="minorEastAsia" w:eastAsiaTheme="minorEastAsia" w:hAnsiTheme="minorEastAsia"/>
          <w:color w:val="000000" w:themeColor="text1"/>
          <w:sz w:val="24"/>
        </w:rPr>
        <w:t>2.8%</w:t>
      </w:r>
      <w:r>
        <w:rPr>
          <w:rFonts w:asciiTheme="minorEastAsia" w:eastAsiaTheme="minorEastAsia" w:hAnsiTheme="minorEastAsia"/>
          <w:color w:val="000000" w:themeColor="text1"/>
          <w:sz w:val="24"/>
        </w:rPr>
        <w:t>，持平上月，</w:t>
      </w:r>
      <w:r>
        <w:rPr>
          <w:rFonts w:asciiTheme="minorEastAsia" w:eastAsiaTheme="minorEastAsia" w:hAnsiTheme="minorEastAsia"/>
          <w:color w:val="000000" w:themeColor="text1"/>
          <w:sz w:val="24"/>
        </w:rPr>
        <w:t>PPI</w:t>
      </w:r>
      <w:r>
        <w:rPr>
          <w:rFonts w:asciiTheme="minorEastAsia" w:eastAsiaTheme="minorEastAsia" w:hAnsiTheme="minorEastAsia"/>
          <w:color w:val="000000" w:themeColor="text1"/>
          <w:sz w:val="24"/>
        </w:rPr>
        <w:t>同比下降</w:t>
      </w:r>
      <w:r>
        <w:rPr>
          <w:rFonts w:asciiTheme="minorEastAsia" w:eastAsiaTheme="minorEastAsia" w:hAnsiTheme="minorEastAsia"/>
          <w:color w:val="000000" w:themeColor="text1"/>
          <w:sz w:val="24"/>
        </w:rPr>
        <w:t>0.8%</w:t>
      </w:r>
      <w:r>
        <w:rPr>
          <w:rFonts w:asciiTheme="minorEastAsia" w:eastAsiaTheme="minorEastAsia" w:hAnsiTheme="minorEastAsia"/>
          <w:color w:val="000000" w:themeColor="text1"/>
          <w:sz w:val="24"/>
        </w:rPr>
        <w:t>，延续小幅负增长，整体而言通胀上行压力较大，但仍处于可控位置。三季度</w:t>
      </w:r>
      <w:r>
        <w:rPr>
          <w:rFonts w:asciiTheme="minorEastAsia" w:eastAsiaTheme="minorEastAsia" w:hAnsiTheme="minorEastAsia"/>
          <w:color w:val="000000" w:themeColor="text1"/>
          <w:sz w:val="24"/>
        </w:rPr>
        <w:t>GDP</w:t>
      </w:r>
      <w:r>
        <w:rPr>
          <w:rFonts w:asciiTheme="minorEastAsia" w:eastAsiaTheme="minorEastAsia" w:hAnsiTheme="minorEastAsia"/>
          <w:color w:val="000000" w:themeColor="text1"/>
          <w:sz w:val="24"/>
        </w:rPr>
        <w:t>同比增速回落概率较高，但在政策开始</w:t>
      </w:r>
      <w:r>
        <w:rPr>
          <w:rFonts w:asciiTheme="minorEastAsia" w:eastAsiaTheme="minorEastAsia" w:hAnsiTheme="minorEastAsia"/>
          <w:color w:val="000000" w:themeColor="text1"/>
          <w:sz w:val="24"/>
        </w:rPr>
        <w:t>“</w:t>
      </w:r>
      <w:r>
        <w:rPr>
          <w:rFonts w:asciiTheme="minorEastAsia" w:eastAsiaTheme="minorEastAsia" w:hAnsiTheme="minorEastAsia"/>
          <w:color w:val="000000" w:themeColor="text1"/>
          <w:sz w:val="24"/>
        </w:rPr>
        <w:t>加大逆周期调节力度</w:t>
      </w:r>
      <w:r>
        <w:rPr>
          <w:rFonts w:asciiTheme="minorEastAsia" w:eastAsiaTheme="minorEastAsia" w:hAnsiTheme="minorEastAsia"/>
          <w:color w:val="000000" w:themeColor="text1"/>
          <w:sz w:val="24"/>
        </w:rPr>
        <w:t>”</w:t>
      </w:r>
      <w:r>
        <w:rPr>
          <w:rFonts w:asciiTheme="minorEastAsia" w:eastAsiaTheme="minorEastAsia" w:hAnsiTheme="minorEastAsia"/>
          <w:color w:val="000000" w:themeColor="text1"/>
          <w:sz w:val="24"/>
        </w:rPr>
        <w:t>的新变化下，预计年内不会滑出年初的</w:t>
      </w:r>
      <w:r>
        <w:rPr>
          <w:rFonts w:asciiTheme="minorEastAsia" w:eastAsiaTheme="minorEastAsia" w:hAnsiTheme="minorEastAsia"/>
          <w:color w:val="000000" w:themeColor="text1"/>
          <w:sz w:val="24"/>
        </w:rPr>
        <w:t>6%-6.5%</w:t>
      </w:r>
      <w:r>
        <w:rPr>
          <w:rFonts w:asciiTheme="minorEastAsia" w:eastAsiaTheme="minorEastAsia" w:hAnsiTheme="minorEastAsia"/>
          <w:color w:val="000000" w:themeColor="text1"/>
          <w:sz w:val="24"/>
        </w:rPr>
        <w:t>目标</w:t>
      </w:r>
      <w:r>
        <w:rPr>
          <w:rFonts w:asciiTheme="minorEastAsia" w:eastAsiaTheme="minorEastAsia" w:hAnsiTheme="minorEastAsia"/>
          <w:color w:val="000000" w:themeColor="text1"/>
          <w:sz w:val="24"/>
        </w:rPr>
        <w:t>区间。</w:t>
      </w:r>
    </w:p>
    <w:p w:rsidR="00B15891" w:rsidRDefault="00E47896">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回顾三季度，尽管经济运行面临内外部风险的挑战，但货币政策仍保持一定定力，不重走大水漫灌的老路，而是通过减税降费以及机制改革来培育经济内生增长动力。三季度央行改革</w:t>
      </w:r>
      <w:r>
        <w:rPr>
          <w:rFonts w:asciiTheme="minorEastAsia" w:eastAsiaTheme="minorEastAsia" w:hAnsiTheme="minorEastAsia"/>
          <w:color w:val="000000" w:themeColor="text1"/>
          <w:sz w:val="24"/>
        </w:rPr>
        <w:t>LPR</w:t>
      </w:r>
      <w:r>
        <w:rPr>
          <w:rFonts w:asciiTheme="minorEastAsia" w:eastAsiaTheme="minorEastAsia" w:hAnsiTheme="minorEastAsia"/>
          <w:color w:val="000000" w:themeColor="text1"/>
          <w:sz w:val="24"/>
        </w:rPr>
        <w:t>机制，</w:t>
      </w:r>
      <w:r>
        <w:rPr>
          <w:rFonts w:asciiTheme="minorEastAsia" w:eastAsiaTheme="minorEastAsia" w:hAnsiTheme="minorEastAsia"/>
          <w:color w:val="000000" w:themeColor="text1"/>
          <w:sz w:val="24"/>
        </w:rPr>
        <w:t>9</w:t>
      </w:r>
      <w:r>
        <w:rPr>
          <w:rFonts w:asciiTheme="minorEastAsia" w:eastAsiaTheme="minorEastAsia" w:hAnsiTheme="minorEastAsia"/>
          <w:color w:val="000000" w:themeColor="text1"/>
          <w:sz w:val="24"/>
        </w:rPr>
        <w:t>月</w:t>
      </w:r>
      <w:r>
        <w:rPr>
          <w:rFonts w:asciiTheme="minorEastAsia" w:eastAsiaTheme="minorEastAsia" w:hAnsiTheme="minorEastAsia"/>
          <w:color w:val="000000" w:themeColor="text1"/>
          <w:sz w:val="24"/>
        </w:rPr>
        <w:t>6</w:t>
      </w:r>
      <w:r>
        <w:rPr>
          <w:rFonts w:asciiTheme="minorEastAsia" w:eastAsiaTheme="minorEastAsia" w:hAnsiTheme="minorEastAsia"/>
          <w:color w:val="000000" w:themeColor="text1"/>
          <w:sz w:val="24"/>
        </w:rPr>
        <w:t>日宣布全面降准</w:t>
      </w:r>
      <w:r>
        <w:rPr>
          <w:rFonts w:asciiTheme="minorEastAsia" w:eastAsiaTheme="minorEastAsia" w:hAnsiTheme="minorEastAsia"/>
          <w:color w:val="000000" w:themeColor="text1"/>
          <w:sz w:val="24"/>
        </w:rPr>
        <w:t>0.5%</w:t>
      </w:r>
      <w:r>
        <w:rPr>
          <w:rFonts w:asciiTheme="minorEastAsia" w:eastAsiaTheme="minorEastAsia" w:hAnsiTheme="minorEastAsia"/>
          <w:color w:val="000000" w:themeColor="text1"/>
          <w:sz w:val="24"/>
        </w:rPr>
        <w:t>与定向降准</w:t>
      </w:r>
      <w:r>
        <w:rPr>
          <w:rFonts w:asciiTheme="minorEastAsia" w:eastAsiaTheme="minorEastAsia" w:hAnsiTheme="minorEastAsia"/>
          <w:color w:val="000000" w:themeColor="text1"/>
          <w:sz w:val="24"/>
        </w:rPr>
        <w:t>1%,</w:t>
      </w:r>
      <w:r>
        <w:rPr>
          <w:rFonts w:asciiTheme="minorEastAsia" w:eastAsiaTheme="minorEastAsia" w:hAnsiTheme="minorEastAsia"/>
          <w:color w:val="000000" w:themeColor="text1"/>
          <w:sz w:val="24"/>
        </w:rPr>
        <w:t>主要目的都在于通过市场化的方式降低贷款实际利率，进一步打通市场利率向实体经济的传导而并非货币政策稳健中性的取向转变。受此影响，三季度总体而言资金面呈现松紧有度的态势，除了缴税缴款以及季末月末等特殊时点之外，</w:t>
      </w:r>
      <w:r>
        <w:rPr>
          <w:rFonts w:asciiTheme="minorEastAsia" w:eastAsiaTheme="minorEastAsia" w:hAnsiTheme="minorEastAsia"/>
          <w:color w:val="000000" w:themeColor="text1"/>
          <w:sz w:val="24"/>
        </w:rPr>
        <w:t>7</w:t>
      </w:r>
      <w:r>
        <w:rPr>
          <w:rFonts w:asciiTheme="minorEastAsia" w:eastAsiaTheme="minorEastAsia" w:hAnsiTheme="minorEastAsia"/>
          <w:color w:val="000000" w:themeColor="text1"/>
          <w:sz w:val="24"/>
        </w:rPr>
        <w:t>天回购价格基本围绕利率走廊下限波动。</w:t>
      </w:r>
      <w:r>
        <w:rPr>
          <w:rFonts w:asciiTheme="minorEastAsia" w:eastAsiaTheme="minorEastAsia" w:hAnsiTheme="minorEastAsia"/>
          <w:color w:val="000000" w:themeColor="text1"/>
          <w:sz w:val="24"/>
        </w:rPr>
        <w:t>1</w:t>
      </w:r>
      <w:r>
        <w:rPr>
          <w:rFonts w:asciiTheme="minorEastAsia" w:eastAsiaTheme="minorEastAsia" w:hAnsiTheme="minorEastAsia"/>
          <w:color w:val="000000" w:themeColor="text1"/>
          <w:sz w:val="24"/>
        </w:rPr>
        <w:t>年期国开债收益率较上季度小幅上升维持</w:t>
      </w:r>
      <w:r>
        <w:rPr>
          <w:rFonts w:asciiTheme="minorEastAsia" w:eastAsiaTheme="minorEastAsia" w:hAnsiTheme="minorEastAsia"/>
          <w:color w:val="000000" w:themeColor="text1"/>
          <w:sz w:val="24"/>
        </w:rPr>
        <w:t>2.6</w:t>
      </w:r>
      <w:r>
        <w:rPr>
          <w:rFonts w:asciiTheme="minorEastAsia" w:eastAsiaTheme="minorEastAsia" w:hAnsiTheme="minorEastAsia"/>
          <w:color w:val="000000" w:themeColor="text1"/>
          <w:sz w:val="24"/>
        </w:rPr>
        <w:t>3%-2.78%</w:t>
      </w:r>
      <w:r>
        <w:rPr>
          <w:rFonts w:asciiTheme="minorEastAsia" w:eastAsiaTheme="minorEastAsia" w:hAnsiTheme="minorEastAsia"/>
          <w:color w:val="000000" w:themeColor="text1"/>
          <w:sz w:val="24"/>
        </w:rPr>
        <w:t>区间震荡；</w:t>
      </w:r>
      <w:r>
        <w:rPr>
          <w:rFonts w:asciiTheme="minorEastAsia" w:eastAsiaTheme="minorEastAsia" w:hAnsiTheme="minorEastAsia"/>
          <w:color w:val="000000" w:themeColor="text1"/>
          <w:sz w:val="24"/>
        </w:rPr>
        <w:t>10</w:t>
      </w:r>
      <w:r>
        <w:rPr>
          <w:rFonts w:asciiTheme="minorEastAsia" w:eastAsiaTheme="minorEastAsia" w:hAnsiTheme="minorEastAsia"/>
          <w:color w:val="000000" w:themeColor="text1"/>
          <w:sz w:val="24"/>
        </w:rPr>
        <w:t>年期国开债收益率在</w:t>
      </w:r>
      <w:r>
        <w:rPr>
          <w:rFonts w:asciiTheme="minorEastAsia" w:eastAsiaTheme="minorEastAsia" w:hAnsiTheme="minorEastAsia"/>
          <w:color w:val="000000" w:themeColor="text1"/>
          <w:sz w:val="24"/>
        </w:rPr>
        <w:t>3.4%-3.6%</w:t>
      </w:r>
      <w:r>
        <w:rPr>
          <w:rFonts w:asciiTheme="minorEastAsia" w:eastAsiaTheme="minorEastAsia" w:hAnsiTheme="minorEastAsia"/>
          <w:color w:val="000000" w:themeColor="text1"/>
          <w:sz w:val="24"/>
        </w:rPr>
        <w:t>区间震荡；</w:t>
      </w:r>
      <w:r>
        <w:rPr>
          <w:rFonts w:asciiTheme="minorEastAsia" w:eastAsiaTheme="minorEastAsia" w:hAnsiTheme="minorEastAsia"/>
          <w:color w:val="000000" w:themeColor="text1"/>
          <w:sz w:val="24"/>
        </w:rPr>
        <w:t>6</w:t>
      </w:r>
      <w:r>
        <w:rPr>
          <w:rFonts w:asciiTheme="minorEastAsia" w:eastAsiaTheme="minorEastAsia" w:hAnsiTheme="minorEastAsia"/>
          <w:color w:val="000000" w:themeColor="text1"/>
          <w:sz w:val="24"/>
        </w:rPr>
        <w:t>个月同业存单发行利率基本维持在</w:t>
      </w:r>
      <w:r>
        <w:rPr>
          <w:rFonts w:asciiTheme="minorEastAsia" w:eastAsiaTheme="minorEastAsia" w:hAnsiTheme="minorEastAsia"/>
          <w:color w:val="000000" w:themeColor="text1"/>
          <w:sz w:val="24"/>
        </w:rPr>
        <w:t>2.74%-2.94%</w:t>
      </w:r>
      <w:r>
        <w:rPr>
          <w:rFonts w:asciiTheme="minorEastAsia" w:eastAsiaTheme="minorEastAsia" w:hAnsiTheme="minorEastAsia"/>
          <w:color w:val="000000" w:themeColor="text1"/>
          <w:sz w:val="24"/>
        </w:rPr>
        <w:t>左右。</w:t>
      </w:r>
    </w:p>
    <w:p w:rsidR="00B15891" w:rsidRDefault="00E47896">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lastRenderedPageBreak/>
        <w:t>本基金三季度继续以流动性和安全性为首要目标，合理控制久期，优化各类资产配置比例，坚决防范信用风险，无论在银行存单还是信用债配置方面都坚持高等级原则。同时控制组合整体风险，力争在提高基金收益水平的同时，维护组合安全性。</w:t>
      </w:r>
    </w:p>
    <w:p w:rsidR="00C4627A" w:rsidRPr="00593AD2" w:rsidRDefault="00C4627A" w:rsidP="009A755D">
      <w:pPr>
        <w:spacing w:line="360" w:lineRule="auto"/>
        <w:ind w:firstLineChars="200" w:firstLine="480"/>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展望四季度，货币政策或将会继续保持定力，维护市场利率处于正常水平，未来财政或将发力，减税降费和专项债发行将是经济阶段性企稳的重要手段。操作上，本基金会继续保持稳健的投资风格，严格防范各类风险，遵守各项监管要求，密切关注现金流动向，确保组合流动性和安全性，谨记货币基金现金管理工具的原则，同时关注海内外市场及监管政策变化，灵活调整资产配置，力争为投资者提供稳健的长期回报。</w:t>
      </w:r>
    </w:p>
    <w:p w:rsidR="00323377" w:rsidRPr="00593AD2" w:rsidRDefault="00323377" w:rsidP="009A755D">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4.4.2报告期内基金的业绩表现</w:t>
      </w:r>
    </w:p>
    <w:p w:rsidR="00B15891" w:rsidRDefault="00E47896">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本报告期上投摩根天添盈货币</w:t>
      </w:r>
      <w:r>
        <w:rPr>
          <w:rFonts w:asciiTheme="minorEastAsia" w:eastAsiaTheme="minorEastAsia" w:hAnsiTheme="minorEastAsia"/>
          <w:color w:val="000000" w:themeColor="text1"/>
          <w:sz w:val="24"/>
        </w:rPr>
        <w:t>A</w:t>
      </w:r>
      <w:r>
        <w:rPr>
          <w:rFonts w:asciiTheme="minorEastAsia" w:eastAsiaTheme="minorEastAsia" w:hAnsiTheme="minorEastAsia"/>
          <w:color w:val="000000" w:themeColor="text1"/>
          <w:sz w:val="24"/>
        </w:rPr>
        <w:t>份额净值增长率为</w:t>
      </w:r>
      <w:r>
        <w:rPr>
          <w:rFonts w:asciiTheme="minorEastAsia" w:eastAsiaTheme="minorEastAsia" w:hAnsiTheme="minorEastAsia"/>
          <w:color w:val="000000" w:themeColor="text1"/>
          <w:sz w:val="24"/>
        </w:rPr>
        <w:t>:0.5606%</w:t>
      </w:r>
      <w:r>
        <w:rPr>
          <w:rFonts w:asciiTheme="minorEastAsia" w:eastAsiaTheme="minorEastAsia" w:hAnsiTheme="minorEastAsia"/>
          <w:color w:val="000000" w:themeColor="text1"/>
          <w:sz w:val="24"/>
        </w:rPr>
        <w:t>，同期业绩比较基准收益率为</w:t>
      </w:r>
      <w:r>
        <w:rPr>
          <w:rFonts w:asciiTheme="minorEastAsia" w:eastAsiaTheme="minorEastAsia" w:hAnsiTheme="minorEastAsia"/>
          <w:color w:val="000000" w:themeColor="text1"/>
          <w:sz w:val="24"/>
        </w:rPr>
        <w:t>:0.3403%</w:t>
      </w:r>
      <w:r>
        <w:rPr>
          <w:rFonts w:asciiTheme="minorEastAsia" w:eastAsiaTheme="minorEastAsia" w:hAnsiTheme="minorEastAsia"/>
          <w:color w:val="000000" w:themeColor="text1"/>
          <w:sz w:val="24"/>
        </w:rPr>
        <w:t>。</w:t>
      </w:r>
    </w:p>
    <w:p w:rsidR="00B15891" w:rsidRDefault="00E47896">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上投摩根天添盈货币</w:t>
      </w:r>
      <w:r>
        <w:rPr>
          <w:rFonts w:asciiTheme="minorEastAsia" w:eastAsiaTheme="minorEastAsia" w:hAnsiTheme="minorEastAsia"/>
          <w:color w:val="000000" w:themeColor="text1"/>
          <w:sz w:val="24"/>
        </w:rPr>
        <w:t>E</w:t>
      </w:r>
      <w:r>
        <w:rPr>
          <w:rFonts w:asciiTheme="minorEastAsia" w:eastAsiaTheme="minorEastAsia" w:hAnsiTheme="minorEastAsia"/>
          <w:color w:val="000000" w:themeColor="text1"/>
          <w:sz w:val="24"/>
        </w:rPr>
        <w:t>份额净值增长率为</w:t>
      </w:r>
      <w:r>
        <w:rPr>
          <w:rFonts w:asciiTheme="minorEastAsia" w:eastAsiaTheme="minorEastAsia" w:hAnsiTheme="minorEastAsia"/>
          <w:color w:val="000000" w:themeColor="text1"/>
          <w:sz w:val="24"/>
        </w:rPr>
        <w:t>:0.5987%</w:t>
      </w:r>
      <w:r>
        <w:rPr>
          <w:rFonts w:asciiTheme="minorEastAsia" w:eastAsiaTheme="minorEastAsia" w:hAnsiTheme="minorEastAsia"/>
          <w:color w:val="000000" w:themeColor="text1"/>
          <w:sz w:val="24"/>
        </w:rPr>
        <w:t>，同期业绩比较基准收益率为</w:t>
      </w:r>
      <w:r>
        <w:rPr>
          <w:rFonts w:asciiTheme="minorEastAsia" w:eastAsiaTheme="minorEastAsia" w:hAnsiTheme="minorEastAsia"/>
          <w:color w:val="000000" w:themeColor="text1"/>
          <w:sz w:val="24"/>
        </w:rPr>
        <w:t>:0.3403%</w:t>
      </w:r>
      <w:r>
        <w:rPr>
          <w:rFonts w:asciiTheme="minorEastAsia" w:eastAsiaTheme="minorEastAsia" w:hAnsiTheme="minorEastAsia"/>
          <w:color w:val="000000" w:themeColor="text1"/>
          <w:sz w:val="24"/>
        </w:rPr>
        <w:t>。</w:t>
      </w:r>
    </w:p>
    <w:p w:rsidR="00C4627A" w:rsidRPr="00593AD2" w:rsidRDefault="00C4627A" w:rsidP="009A755D">
      <w:pPr>
        <w:spacing w:line="360" w:lineRule="auto"/>
        <w:ind w:firstLineChars="200" w:firstLine="480"/>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上投摩根天添盈货币B类本报告期内无份额。</w:t>
      </w:r>
    </w:p>
    <w:p w:rsidR="00BE5584" w:rsidRPr="00593AD2" w:rsidRDefault="00BE5584" w:rsidP="009A755D">
      <w:pPr>
        <w:autoSpaceDE w:val="0"/>
        <w:autoSpaceDN w:val="0"/>
        <w:adjustRightInd w:val="0"/>
        <w:spacing w:line="360" w:lineRule="auto"/>
        <w:jc w:val="left"/>
        <w:rPr>
          <w:rFonts w:asciiTheme="minorEastAsia" w:eastAsiaTheme="minorEastAsia" w:hAnsiTheme="minorEastAsia"/>
          <w:color w:val="000000" w:themeColor="text1"/>
          <w:kern w:val="0"/>
          <w:sz w:val="24"/>
        </w:rPr>
      </w:pPr>
    </w:p>
    <w:p w:rsidR="00394455" w:rsidRPr="00593AD2" w:rsidRDefault="00455AA7" w:rsidP="00394455">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b/>
          <w:color w:val="000000" w:themeColor="text1"/>
          <w:kern w:val="0"/>
          <w:sz w:val="24"/>
        </w:rPr>
        <w:t>4</w:t>
      </w:r>
      <w:r w:rsidRPr="00593AD2">
        <w:rPr>
          <w:rFonts w:asciiTheme="minorEastAsia" w:eastAsiaTheme="minorEastAsia" w:hAnsiTheme="minorEastAsia" w:hint="eastAsia"/>
          <w:b/>
          <w:color w:val="000000" w:themeColor="text1"/>
          <w:kern w:val="0"/>
          <w:sz w:val="24"/>
        </w:rPr>
        <w:t>.5</w:t>
      </w:r>
      <w:r w:rsidR="00394455" w:rsidRPr="00593AD2">
        <w:rPr>
          <w:rFonts w:asciiTheme="minorEastAsia" w:eastAsiaTheme="minorEastAsia" w:hAnsiTheme="minorEastAsia" w:hint="eastAsia"/>
          <w:b/>
          <w:color w:val="000000" w:themeColor="text1"/>
          <w:kern w:val="0"/>
          <w:sz w:val="24"/>
        </w:rPr>
        <w:t>报告期内基金持有人数或基金资产净值预警说明</w:t>
      </w:r>
    </w:p>
    <w:p w:rsidR="00394455" w:rsidRPr="00593AD2" w:rsidRDefault="00394455" w:rsidP="00394455">
      <w:pPr>
        <w:spacing w:line="360" w:lineRule="auto"/>
        <w:ind w:firstLineChars="200" w:firstLine="480"/>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kern w:val="0"/>
          <w:sz w:val="24"/>
        </w:rPr>
        <w:t>无。</w:t>
      </w:r>
    </w:p>
    <w:p w:rsidR="00902E3F" w:rsidRPr="00593AD2" w:rsidRDefault="00902E3F" w:rsidP="00631E43">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593AD2">
        <w:rPr>
          <w:rFonts w:asciiTheme="minorEastAsia" w:eastAsiaTheme="minorEastAsia" w:hAnsiTheme="minorEastAsia" w:cs="Arial" w:hint="eastAsia"/>
          <w:color w:val="000000" w:themeColor="text1"/>
          <w:kern w:val="0"/>
          <w:sz w:val="24"/>
          <w:szCs w:val="24"/>
        </w:rPr>
        <w:t>§</w:t>
      </w:r>
      <w:r w:rsidRPr="00593AD2">
        <w:rPr>
          <w:rFonts w:asciiTheme="minorEastAsia" w:eastAsiaTheme="minorEastAsia" w:hAnsiTheme="minorEastAsia" w:cs="Arial"/>
          <w:color w:val="000000" w:themeColor="text1"/>
          <w:kern w:val="0"/>
          <w:sz w:val="24"/>
          <w:szCs w:val="24"/>
        </w:rPr>
        <w:t xml:space="preserve">5  </w:t>
      </w:r>
      <w:r w:rsidRPr="00593AD2">
        <w:rPr>
          <w:rFonts w:asciiTheme="minorEastAsia" w:eastAsiaTheme="minorEastAsia" w:hAnsiTheme="minorEastAsia" w:cs="Arial" w:hint="eastAsia"/>
          <w:color w:val="000000" w:themeColor="text1"/>
          <w:kern w:val="0"/>
          <w:sz w:val="24"/>
          <w:szCs w:val="24"/>
        </w:rPr>
        <w:t>投资组合报告</w:t>
      </w:r>
    </w:p>
    <w:p w:rsidR="00902E3F" w:rsidRPr="00593AD2" w:rsidRDefault="00902E3F" w:rsidP="003A0EC1">
      <w:pPr>
        <w:spacing w:line="360" w:lineRule="auto"/>
        <w:rPr>
          <w:rFonts w:asciiTheme="minorEastAsia" w:eastAsiaTheme="minorEastAsia" w:hAnsiTheme="minorEastAsia" w:cs="Arial"/>
          <w:b/>
          <w:color w:val="000000" w:themeColor="text1"/>
          <w:kern w:val="0"/>
          <w:sz w:val="24"/>
        </w:rPr>
      </w:pPr>
      <w:r w:rsidRPr="00593AD2">
        <w:rPr>
          <w:rFonts w:asciiTheme="minorEastAsia" w:eastAsiaTheme="minorEastAsia" w:hAnsiTheme="minorEastAsia" w:cs="Arial"/>
          <w:b/>
          <w:color w:val="000000" w:themeColor="text1"/>
          <w:kern w:val="0"/>
          <w:sz w:val="24"/>
        </w:rPr>
        <w:t xml:space="preserve">5.1 </w:t>
      </w:r>
      <w:r w:rsidRPr="00593AD2">
        <w:rPr>
          <w:rFonts w:asciiTheme="minorEastAsia" w:eastAsiaTheme="minorEastAsia" w:hAnsiTheme="minorEastAsia" w:cs="Arial" w:hint="eastAsia"/>
          <w:b/>
          <w:color w:val="000000" w:themeColor="text1"/>
          <w:kern w:val="0"/>
          <w:sz w:val="24"/>
        </w:rPr>
        <w:t>报告期末基金资产组合情况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357"/>
        <w:gridCol w:w="3119"/>
        <w:gridCol w:w="1843"/>
      </w:tblGrid>
      <w:tr w:rsidR="00593AD2" w:rsidRPr="00593AD2" w:rsidTr="00340456">
        <w:tc>
          <w:tcPr>
            <w:tcW w:w="720" w:type="dxa"/>
            <w:vAlign w:val="center"/>
          </w:tcPr>
          <w:p w:rsidR="00B4354A" w:rsidRPr="00593AD2" w:rsidRDefault="00B4354A" w:rsidP="00196812">
            <w:pPr>
              <w:spacing w:before="29" w:line="360" w:lineRule="auto"/>
              <w:ind w:left="17"/>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序号</w:t>
            </w:r>
          </w:p>
        </w:tc>
        <w:tc>
          <w:tcPr>
            <w:tcW w:w="3357" w:type="dxa"/>
            <w:vAlign w:val="center"/>
          </w:tcPr>
          <w:p w:rsidR="00B4354A" w:rsidRPr="00593AD2" w:rsidRDefault="00B4354A" w:rsidP="00196812">
            <w:pPr>
              <w:spacing w:before="29" w:line="360" w:lineRule="auto"/>
              <w:ind w:left="17"/>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项目</w:t>
            </w:r>
          </w:p>
        </w:tc>
        <w:tc>
          <w:tcPr>
            <w:tcW w:w="3119" w:type="dxa"/>
            <w:vAlign w:val="center"/>
          </w:tcPr>
          <w:p w:rsidR="00B4354A" w:rsidRPr="00593AD2" w:rsidRDefault="00B4354A" w:rsidP="00196812">
            <w:pPr>
              <w:spacing w:before="29" w:line="360" w:lineRule="auto"/>
              <w:ind w:left="17"/>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金额(元)</w:t>
            </w:r>
          </w:p>
        </w:tc>
        <w:tc>
          <w:tcPr>
            <w:tcW w:w="1843" w:type="dxa"/>
            <w:vAlign w:val="center"/>
          </w:tcPr>
          <w:p w:rsidR="00B4354A" w:rsidRPr="00593AD2" w:rsidRDefault="00B4354A" w:rsidP="00196812">
            <w:pPr>
              <w:spacing w:before="29" w:line="360" w:lineRule="auto"/>
              <w:ind w:left="17"/>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占基金总资产的比例(</w:t>
            </w:r>
            <w:r w:rsidRPr="00593AD2">
              <w:rPr>
                <w:rFonts w:asciiTheme="minorEastAsia" w:eastAsiaTheme="minorEastAsia" w:hAnsiTheme="minorEastAsia"/>
                <w:color w:val="000000" w:themeColor="text1"/>
                <w:sz w:val="24"/>
              </w:rPr>
              <w:t>%</w:t>
            </w:r>
            <w:r w:rsidRPr="00593AD2">
              <w:rPr>
                <w:rFonts w:asciiTheme="minorEastAsia" w:eastAsiaTheme="minorEastAsia" w:hAnsiTheme="minorEastAsia" w:hint="eastAsia"/>
                <w:color w:val="000000" w:themeColor="text1"/>
                <w:sz w:val="24"/>
              </w:rPr>
              <w:t>)</w:t>
            </w:r>
          </w:p>
        </w:tc>
      </w:tr>
      <w:tr w:rsidR="00593AD2" w:rsidRPr="00593AD2" w:rsidTr="00340456">
        <w:tc>
          <w:tcPr>
            <w:tcW w:w="720" w:type="dxa"/>
            <w:vAlign w:val="center"/>
          </w:tcPr>
          <w:p w:rsidR="00B4354A" w:rsidRPr="00593AD2" w:rsidRDefault="00737060" w:rsidP="00196812">
            <w:pPr>
              <w:spacing w:before="29" w:line="360" w:lineRule="auto"/>
              <w:ind w:left="17"/>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1</w:t>
            </w:r>
          </w:p>
        </w:tc>
        <w:tc>
          <w:tcPr>
            <w:tcW w:w="3357" w:type="dxa"/>
            <w:vAlign w:val="center"/>
          </w:tcPr>
          <w:p w:rsidR="00B4354A" w:rsidRPr="00593AD2" w:rsidRDefault="00B4354A" w:rsidP="00196812">
            <w:pPr>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sz w:val="24"/>
              </w:rPr>
              <w:t>固定收益投资</w:t>
            </w:r>
          </w:p>
        </w:tc>
        <w:tc>
          <w:tcPr>
            <w:tcW w:w="3119" w:type="dxa"/>
            <w:vAlign w:val="center"/>
          </w:tcPr>
          <w:p w:rsidR="00B4354A" w:rsidRPr="00593AD2" w:rsidRDefault="00B4354A" w:rsidP="00196812">
            <w:pPr>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4,370,224,234.92</w:t>
            </w:r>
          </w:p>
        </w:tc>
        <w:tc>
          <w:tcPr>
            <w:tcW w:w="1843" w:type="dxa"/>
            <w:vAlign w:val="center"/>
          </w:tcPr>
          <w:p w:rsidR="00B4354A" w:rsidRPr="00593AD2" w:rsidRDefault="00B4354A" w:rsidP="00196812">
            <w:pPr>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48.64</w:t>
            </w:r>
          </w:p>
        </w:tc>
      </w:tr>
      <w:tr w:rsidR="00593AD2" w:rsidRPr="00593AD2" w:rsidTr="00340456">
        <w:tc>
          <w:tcPr>
            <w:tcW w:w="720" w:type="dxa"/>
            <w:vAlign w:val="center"/>
          </w:tcPr>
          <w:p w:rsidR="00B4354A" w:rsidRPr="00593AD2" w:rsidRDefault="00B4354A" w:rsidP="00196812">
            <w:pPr>
              <w:spacing w:before="29" w:line="360" w:lineRule="auto"/>
              <w:ind w:left="17"/>
              <w:jc w:val="center"/>
              <w:rPr>
                <w:rFonts w:asciiTheme="minorEastAsia" w:eastAsiaTheme="minorEastAsia" w:hAnsiTheme="minorEastAsia"/>
                <w:color w:val="000000" w:themeColor="text1"/>
                <w:sz w:val="24"/>
              </w:rPr>
            </w:pPr>
          </w:p>
        </w:tc>
        <w:tc>
          <w:tcPr>
            <w:tcW w:w="3357" w:type="dxa"/>
            <w:vAlign w:val="center"/>
          </w:tcPr>
          <w:p w:rsidR="00B4354A" w:rsidRPr="00593AD2" w:rsidRDefault="00B4354A" w:rsidP="00196812">
            <w:pPr>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sz w:val="24"/>
              </w:rPr>
              <w:t>其中：债券</w:t>
            </w:r>
          </w:p>
        </w:tc>
        <w:tc>
          <w:tcPr>
            <w:tcW w:w="3119" w:type="dxa"/>
            <w:vAlign w:val="center"/>
          </w:tcPr>
          <w:p w:rsidR="00B4354A" w:rsidRPr="00593AD2" w:rsidRDefault="00B4354A" w:rsidP="00196812">
            <w:pPr>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4,370,224,234.92</w:t>
            </w:r>
          </w:p>
        </w:tc>
        <w:tc>
          <w:tcPr>
            <w:tcW w:w="1843" w:type="dxa"/>
            <w:vAlign w:val="center"/>
          </w:tcPr>
          <w:p w:rsidR="00B4354A" w:rsidRPr="00593AD2" w:rsidRDefault="00B4354A" w:rsidP="00196812">
            <w:pPr>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48.64</w:t>
            </w:r>
          </w:p>
        </w:tc>
      </w:tr>
      <w:tr w:rsidR="00593AD2" w:rsidRPr="00593AD2" w:rsidTr="00340456">
        <w:tc>
          <w:tcPr>
            <w:tcW w:w="720" w:type="dxa"/>
            <w:vAlign w:val="center"/>
          </w:tcPr>
          <w:p w:rsidR="00B4354A" w:rsidRPr="00593AD2" w:rsidRDefault="00B4354A" w:rsidP="00196812">
            <w:pPr>
              <w:spacing w:before="29" w:line="360" w:lineRule="auto"/>
              <w:ind w:left="17"/>
              <w:jc w:val="center"/>
              <w:rPr>
                <w:rFonts w:asciiTheme="minorEastAsia" w:eastAsiaTheme="minorEastAsia" w:hAnsiTheme="minorEastAsia"/>
                <w:color w:val="000000" w:themeColor="text1"/>
                <w:sz w:val="24"/>
              </w:rPr>
            </w:pPr>
          </w:p>
        </w:tc>
        <w:tc>
          <w:tcPr>
            <w:tcW w:w="3357" w:type="dxa"/>
            <w:vAlign w:val="center"/>
          </w:tcPr>
          <w:p w:rsidR="00B4354A" w:rsidRPr="00593AD2" w:rsidRDefault="00B4354A" w:rsidP="005D1BAF">
            <w:pPr>
              <w:autoSpaceDE w:val="0"/>
              <w:autoSpaceDN w:val="0"/>
              <w:adjustRightInd w:val="0"/>
              <w:spacing w:before="29" w:line="360" w:lineRule="auto"/>
              <w:ind w:left="17" w:firstLineChars="300" w:firstLine="720"/>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sz w:val="24"/>
              </w:rPr>
              <w:t>资产支持证券</w:t>
            </w:r>
          </w:p>
        </w:tc>
        <w:tc>
          <w:tcPr>
            <w:tcW w:w="3119" w:type="dxa"/>
            <w:vAlign w:val="center"/>
          </w:tcPr>
          <w:p w:rsidR="00B4354A" w:rsidRPr="00593AD2" w:rsidRDefault="00B4354A" w:rsidP="00196812">
            <w:pPr>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w:t>
            </w:r>
          </w:p>
        </w:tc>
        <w:tc>
          <w:tcPr>
            <w:tcW w:w="1843" w:type="dxa"/>
            <w:vAlign w:val="center"/>
          </w:tcPr>
          <w:p w:rsidR="00B4354A" w:rsidRPr="00593AD2" w:rsidRDefault="00B4354A" w:rsidP="00196812">
            <w:pPr>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w:t>
            </w:r>
          </w:p>
        </w:tc>
      </w:tr>
      <w:tr w:rsidR="00593AD2" w:rsidRPr="00593AD2" w:rsidTr="00340456">
        <w:tc>
          <w:tcPr>
            <w:tcW w:w="720" w:type="dxa"/>
            <w:vAlign w:val="center"/>
          </w:tcPr>
          <w:p w:rsidR="00B4354A" w:rsidRPr="00593AD2" w:rsidRDefault="00737060" w:rsidP="00196812">
            <w:pPr>
              <w:spacing w:before="29" w:line="360" w:lineRule="auto"/>
              <w:ind w:left="17"/>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2</w:t>
            </w:r>
          </w:p>
        </w:tc>
        <w:tc>
          <w:tcPr>
            <w:tcW w:w="3357" w:type="dxa"/>
            <w:vAlign w:val="center"/>
          </w:tcPr>
          <w:p w:rsidR="00B4354A" w:rsidRPr="00593AD2" w:rsidRDefault="00B4354A" w:rsidP="00196812">
            <w:pPr>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sz w:val="24"/>
              </w:rPr>
              <w:t>买入返售金融资产</w:t>
            </w:r>
          </w:p>
        </w:tc>
        <w:tc>
          <w:tcPr>
            <w:tcW w:w="3119" w:type="dxa"/>
            <w:vAlign w:val="center"/>
          </w:tcPr>
          <w:p w:rsidR="00B4354A" w:rsidRPr="00593AD2" w:rsidRDefault="00B4354A" w:rsidP="00196812">
            <w:pPr>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809,335,350.05</w:t>
            </w:r>
          </w:p>
        </w:tc>
        <w:tc>
          <w:tcPr>
            <w:tcW w:w="1843" w:type="dxa"/>
            <w:vAlign w:val="center"/>
          </w:tcPr>
          <w:p w:rsidR="00B4354A" w:rsidRPr="00593AD2" w:rsidRDefault="00B4354A" w:rsidP="00196812">
            <w:pPr>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9.01</w:t>
            </w:r>
          </w:p>
        </w:tc>
      </w:tr>
      <w:tr w:rsidR="00593AD2" w:rsidRPr="00593AD2" w:rsidTr="00340456">
        <w:tc>
          <w:tcPr>
            <w:tcW w:w="720" w:type="dxa"/>
            <w:vAlign w:val="center"/>
          </w:tcPr>
          <w:p w:rsidR="00B4354A" w:rsidRPr="00593AD2" w:rsidRDefault="00B4354A" w:rsidP="00196812">
            <w:pPr>
              <w:spacing w:before="29" w:line="360" w:lineRule="auto"/>
              <w:ind w:left="17"/>
              <w:jc w:val="center"/>
              <w:rPr>
                <w:rFonts w:asciiTheme="minorEastAsia" w:eastAsiaTheme="minorEastAsia" w:hAnsiTheme="minorEastAsia"/>
                <w:color w:val="000000" w:themeColor="text1"/>
                <w:sz w:val="24"/>
              </w:rPr>
            </w:pPr>
          </w:p>
        </w:tc>
        <w:tc>
          <w:tcPr>
            <w:tcW w:w="3357" w:type="dxa"/>
            <w:vAlign w:val="center"/>
          </w:tcPr>
          <w:p w:rsidR="00B4354A" w:rsidRPr="00593AD2" w:rsidRDefault="00B4354A" w:rsidP="00196812">
            <w:pPr>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sz w:val="24"/>
              </w:rPr>
              <w:t>其中：买断式回购的买入返售</w:t>
            </w:r>
            <w:r w:rsidRPr="00593AD2">
              <w:rPr>
                <w:rFonts w:asciiTheme="minorEastAsia" w:eastAsiaTheme="minorEastAsia" w:hAnsiTheme="minorEastAsia" w:cs="宋体" w:hint="eastAsia"/>
                <w:color w:val="000000" w:themeColor="text1"/>
                <w:sz w:val="24"/>
              </w:rPr>
              <w:lastRenderedPageBreak/>
              <w:t>金融资产</w:t>
            </w:r>
          </w:p>
        </w:tc>
        <w:tc>
          <w:tcPr>
            <w:tcW w:w="3119" w:type="dxa"/>
            <w:vAlign w:val="center"/>
          </w:tcPr>
          <w:p w:rsidR="00B4354A" w:rsidRPr="00593AD2" w:rsidRDefault="00B4354A" w:rsidP="00196812">
            <w:pPr>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lastRenderedPageBreak/>
              <w:t>-</w:t>
            </w:r>
          </w:p>
        </w:tc>
        <w:tc>
          <w:tcPr>
            <w:tcW w:w="1843" w:type="dxa"/>
            <w:vAlign w:val="center"/>
          </w:tcPr>
          <w:p w:rsidR="00B4354A" w:rsidRPr="00593AD2" w:rsidRDefault="00B4354A" w:rsidP="00196812">
            <w:pPr>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w:t>
            </w:r>
          </w:p>
        </w:tc>
      </w:tr>
      <w:tr w:rsidR="00593AD2" w:rsidRPr="00593AD2" w:rsidTr="00340456">
        <w:tc>
          <w:tcPr>
            <w:tcW w:w="720" w:type="dxa"/>
            <w:vAlign w:val="center"/>
          </w:tcPr>
          <w:p w:rsidR="00B4354A" w:rsidRPr="00593AD2" w:rsidRDefault="005F17EC" w:rsidP="00196812">
            <w:pPr>
              <w:spacing w:before="29" w:line="360" w:lineRule="auto"/>
              <w:ind w:left="17"/>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lastRenderedPageBreak/>
              <w:t>3</w:t>
            </w:r>
          </w:p>
        </w:tc>
        <w:tc>
          <w:tcPr>
            <w:tcW w:w="3357" w:type="dxa"/>
            <w:vAlign w:val="center"/>
          </w:tcPr>
          <w:p w:rsidR="00B4354A" w:rsidRPr="00593AD2" w:rsidRDefault="00B4354A" w:rsidP="00196812">
            <w:pPr>
              <w:spacing w:before="29" w:line="360" w:lineRule="auto"/>
              <w:ind w:left="17"/>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sz w:val="24"/>
              </w:rPr>
              <w:t>银行存款和结算备付金合计</w:t>
            </w:r>
          </w:p>
        </w:tc>
        <w:tc>
          <w:tcPr>
            <w:tcW w:w="3119" w:type="dxa"/>
            <w:vAlign w:val="center"/>
          </w:tcPr>
          <w:p w:rsidR="00B4354A" w:rsidRPr="00593AD2" w:rsidRDefault="00B4354A" w:rsidP="00196812">
            <w:pPr>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3,700,036,953.03</w:t>
            </w:r>
          </w:p>
        </w:tc>
        <w:tc>
          <w:tcPr>
            <w:tcW w:w="1843" w:type="dxa"/>
            <w:vAlign w:val="center"/>
          </w:tcPr>
          <w:p w:rsidR="00B4354A" w:rsidRPr="00593AD2" w:rsidRDefault="00B4354A" w:rsidP="00196812">
            <w:pPr>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41.18</w:t>
            </w:r>
          </w:p>
        </w:tc>
      </w:tr>
      <w:tr w:rsidR="00593AD2" w:rsidRPr="00593AD2" w:rsidTr="00340456">
        <w:tc>
          <w:tcPr>
            <w:tcW w:w="720" w:type="dxa"/>
            <w:vAlign w:val="center"/>
          </w:tcPr>
          <w:p w:rsidR="00B4354A" w:rsidRPr="00593AD2" w:rsidRDefault="00B4354A" w:rsidP="00196812">
            <w:pPr>
              <w:spacing w:before="29" w:line="360" w:lineRule="auto"/>
              <w:ind w:left="17"/>
              <w:jc w:val="center"/>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4</w:t>
            </w:r>
          </w:p>
        </w:tc>
        <w:tc>
          <w:tcPr>
            <w:tcW w:w="3357" w:type="dxa"/>
            <w:vAlign w:val="center"/>
          </w:tcPr>
          <w:p w:rsidR="00B4354A" w:rsidRPr="00593AD2" w:rsidRDefault="00B4354A" w:rsidP="00196812">
            <w:pPr>
              <w:spacing w:line="360" w:lineRule="auto"/>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sz w:val="24"/>
              </w:rPr>
              <w:t>其他资产</w:t>
            </w:r>
          </w:p>
        </w:tc>
        <w:tc>
          <w:tcPr>
            <w:tcW w:w="3119" w:type="dxa"/>
            <w:vAlign w:val="center"/>
          </w:tcPr>
          <w:p w:rsidR="00B4354A" w:rsidRPr="00593AD2" w:rsidRDefault="00B4354A" w:rsidP="00196812">
            <w:pPr>
              <w:spacing w:line="360" w:lineRule="auto"/>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104,696,080.80</w:t>
            </w:r>
          </w:p>
        </w:tc>
        <w:tc>
          <w:tcPr>
            <w:tcW w:w="1843" w:type="dxa"/>
            <w:vAlign w:val="center"/>
          </w:tcPr>
          <w:p w:rsidR="00B4354A" w:rsidRPr="00593AD2" w:rsidRDefault="00B4354A" w:rsidP="00196812">
            <w:pPr>
              <w:spacing w:line="360" w:lineRule="auto"/>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1.17</w:t>
            </w:r>
          </w:p>
        </w:tc>
      </w:tr>
      <w:tr w:rsidR="00593AD2" w:rsidRPr="00593AD2" w:rsidTr="00340456">
        <w:tc>
          <w:tcPr>
            <w:tcW w:w="720" w:type="dxa"/>
            <w:vAlign w:val="center"/>
          </w:tcPr>
          <w:p w:rsidR="00B4354A" w:rsidRPr="00593AD2" w:rsidRDefault="00B4354A" w:rsidP="00196812">
            <w:pPr>
              <w:spacing w:before="29" w:line="360" w:lineRule="auto"/>
              <w:ind w:left="17"/>
              <w:jc w:val="center"/>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5</w:t>
            </w:r>
          </w:p>
        </w:tc>
        <w:tc>
          <w:tcPr>
            <w:tcW w:w="3357" w:type="dxa"/>
            <w:vAlign w:val="center"/>
          </w:tcPr>
          <w:p w:rsidR="00B4354A" w:rsidRPr="00593AD2" w:rsidRDefault="00B4354A" w:rsidP="00196812">
            <w:pPr>
              <w:spacing w:line="360" w:lineRule="auto"/>
              <w:jc w:val="left"/>
              <w:rPr>
                <w:rFonts w:asciiTheme="minorEastAsia" w:eastAsiaTheme="minorEastAsia" w:hAnsiTheme="minorEastAsia"/>
                <w:color w:val="000000" w:themeColor="text1"/>
                <w:sz w:val="24"/>
              </w:rPr>
            </w:pPr>
            <w:r w:rsidRPr="00593AD2">
              <w:rPr>
                <w:rFonts w:asciiTheme="minorEastAsia" w:eastAsiaTheme="minorEastAsia" w:hAnsiTheme="minorEastAsia" w:cs="宋体" w:hint="eastAsia"/>
                <w:color w:val="000000" w:themeColor="text1"/>
                <w:sz w:val="24"/>
              </w:rPr>
              <w:t>合计</w:t>
            </w:r>
          </w:p>
        </w:tc>
        <w:tc>
          <w:tcPr>
            <w:tcW w:w="3119" w:type="dxa"/>
            <w:vAlign w:val="center"/>
          </w:tcPr>
          <w:p w:rsidR="00B4354A" w:rsidRPr="00593AD2" w:rsidRDefault="00B4354A" w:rsidP="00196812">
            <w:pPr>
              <w:spacing w:line="360" w:lineRule="auto"/>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8,984,292,618.80</w:t>
            </w:r>
          </w:p>
        </w:tc>
        <w:tc>
          <w:tcPr>
            <w:tcW w:w="1843" w:type="dxa"/>
            <w:vAlign w:val="center"/>
          </w:tcPr>
          <w:p w:rsidR="00B4354A" w:rsidRPr="00593AD2" w:rsidRDefault="00B4354A" w:rsidP="00196812">
            <w:pPr>
              <w:spacing w:line="360" w:lineRule="auto"/>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100.00</w:t>
            </w:r>
          </w:p>
        </w:tc>
      </w:tr>
    </w:tbl>
    <w:p w:rsidR="004771B9" w:rsidRPr="00593AD2" w:rsidRDefault="004771B9"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593AD2" w:rsidRDefault="00902E3F" w:rsidP="00196812">
      <w:pPr>
        <w:spacing w:line="360" w:lineRule="auto"/>
        <w:rPr>
          <w:rFonts w:asciiTheme="minorEastAsia" w:eastAsiaTheme="minorEastAsia" w:hAnsiTheme="minorEastAsia" w:cs="Arial"/>
          <w:b/>
          <w:color w:val="000000" w:themeColor="text1"/>
          <w:kern w:val="0"/>
          <w:sz w:val="24"/>
        </w:rPr>
      </w:pPr>
      <w:r w:rsidRPr="00593AD2">
        <w:rPr>
          <w:rFonts w:asciiTheme="minorEastAsia" w:eastAsiaTheme="minorEastAsia" w:hAnsiTheme="minorEastAsia" w:cs="Arial"/>
          <w:b/>
          <w:color w:val="000000" w:themeColor="text1"/>
          <w:kern w:val="0"/>
          <w:sz w:val="24"/>
        </w:rPr>
        <w:t xml:space="preserve">5.2 </w:t>
      </w:r>
      <w:r w:rsidRPr="00593AD2">
        <w:rPr>
          <w:rFonts w:asciiTheme="minorEastAsia" w:eastAsiaTheme="minorEastAsia" w:hAnsiTheme="minorEastAsia" w:cs="Arial" w:hint="eastAsia"/>
          <w:b/>
          <w:color w:val="000000" w:themeColor="text1"/>
          <w:kern w:val="0"/>
          <w:sz w:val="24"/>
        </w:rPr>
        <w:t>报告期债券回购融资情况</w:t>
      </w:r>
    </w:p>
    <w:tbl>
      <w:tblPr>
        <w:tblW w:w="0" w:type="auto"/>
        <w:tblInd w:w="108" w:type="dxa"/>
        <w:tblLayout w:type="fixed"/>
        <w:tblLook w:val="0000" w:firstRow="0" w:lastRow="0" w:firstColumn="0" w:lastColumn="0" w:noHBand="0" w:noVBand="0"/>
      </w:tblPr>
      <w:tblGrid>
        <w:gridCol w:w="861"/>
        <w:gridCol w:w="3108"/>
        <w:gridCol w:w="2977"/>
        <w:gridCol w:w="2126"/>
      </w:tblGrid>
      <w:tr w:rsidR="00593AD2" w:rsidRPr="00593AD2" w:rsidTr="00F11244">
        <w:tc>
          <w:tcPr>
            <w:tcW w:w="861" w:type="dxa"/>
            <w:tcBorders>
              <w:top w:val="single" w:sz="8" w:space="0" w:color="000000"/>
              <w:left w:val="single" w:sz="8" w:space="0" w:color="000000"/>
              <w:bottom w:val="single" w:sz="8" w:space="0" w:color="000000"/>
              <w:right w:val="single" w:sz="8" w:space="0" w:color="000000"/>
            </w:tcBorders>
            <w:vAlign w:val="center"/>
          </w:tcPr>
          <w:p w:rsidR="007521F9" w:rsidRPr="00593AD2" w:rsidRDefault="007521F9" w:rsidP="00196812">
            <w:pPr>
              <w:spacing w:line="360" w:lineRule="auto"/>
              <w:rPr>
                <w:rFonts w:asciiTheme="minorEastAsia" w:eastAsiaTheme="minorEastAsia" w:hAnsiTheme="minorEastAsia" w:cs="Arial"/>
                <w:color w:val="000000" w:themeColor="text1"/>
                <w:kern w:val="0"/>
                <w:sz w:val="24"/>
              </w:rPr>
            </w:pPr>
            <w:r w:rsidRPr="00593AD2">
              <w:rPr>
                <w:rFonts w:asciiTheme="minorEastAsia" w:eastAsiaTheme="minorEastAsia" w:hAnsiTheme="minorEastAsia" w:cs="Arial" w:hint="eastAsia"/>
                <w:color w:val="000000" w:themeColor="text1"/>
                <w:kern w:val="0"/>
                <w:sz w:val="24"/>
              </w:rPr>
              <w:t>序号</w:t>
            </w:r>
          </w:p>
        </w:tc>
        <w:tc>
          <w:tcPr>
            <w:tcW w:w="3108" w:type="dxa"/>
            <w:tcBorders>
              <w:top w:val="single" w:sz="8" w:space="0" w:color="000000"/>
              <w:left w:val="single" w:sz="8" w:space="0" w:color="000000"/>
              <w:bottom w:val="single" w:sz="8" w:space="0" w:color="000000"/>
              <w:right w:val="single" w:sz="8" w:space="0" w:color="000000"/>
            </w:tcBorders>
            <w:vAlign w:val="center"/>
          </w:tcPr>
          <w:p w:rsidR="007521F9" w:rsidRPr="00593AD2" w:rsidRDefault="007521F9" w:rsidP="00196812">
            <w:pPr>
              <w:spacing w:line="360" w:lineRule="auto"/>
              <w:rPr>
                <w:rFonts w:asciiTheme="minorEastAsia" w:eastAsiaTheme="minorEastAsia" w:hAnsiTheme="minorEastAsia" w:cs="Arial"/>
                <w:color w:val="000000" w:themeColor="text1"/>
                <w:kern w:val="0"/>
                <w:sz w:val="24"/>
              </w:rPr>
            </w:pPr>
            <w:r w:rsidRPr="00593AD2">
              <w:rPr>
                <w:rFonts w:asciiTheme="minorEastAsia" w:eastAsiaTheme="minorEastAsia" w:hAnsiTheme="minorEastAsia" w:cs="Arial" w:hint="eastAsia"/>
                <w:color w:val="000000" w:themeColor="text1"/>
                <w:kern w:val="0"/>
                <w:sz w:val="24"/>
              </w:rPr>
              <w:t>项目</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7521F9" w:rsidRPr="00593AD2" w:rsidRDefault="007521F9" w:rsidP="00196812">
            <w:pPr>
              <w:spacing w:line="360" w:lineRule="auto"/>
              <w:rPr>
                <w:rFonts w:asciiTheme="minorEastAsia" w:eastAsiaTheme="minorEastAsia" w:hAnsiTheme="minorEastAsia" w:cs="Arial"/>
                <w:color w:val="000000" w:themeColor="text1"/>
                <w:kern w:val="0"/>
                <w:sz w:val="24"/>
              </w:rPr>
            </w:pPr>
            <w:r w:rsidRPr="00593AD2">
              <w:rPr>
                <w:rFonts w:asciiTheme="minorEastAsia" w:eastAsiaTheme="minorEastAsia" w:hAnsiTheme="minorEastAsia" w:cs="Arial" w:hint="eastAsia"/>
                <w:color w:val="000000" w:themeColor="text1"/>
                <w:kern w:val="0"/>
                <w:sz w:val="24"/>
              </w:rPr>
              <w:t>占基金资产净值比例（％）</w:t>
            </w:r>
          </w:p>
        </w:tc>
      </w:tr>
      <w:tr w:rsidR="00593AD2" w:rsidRPr="00593AD2" w:rsidTr="00F11244">
        <w:tc>
          <w:tcPr>
            <w:tcW w:w="861" w:type="dxa"/>
            <w:tcBorders>
              <w:top w:val="single" w:sz="8" w:space="0" w:color="000000"/>
              <w:left w:val="single" w:sz="8" w:space="0" w:color="000000"/>
              <w:right w:val="single" w:sz="8" w:space="0" w:color="000000"/>
            </w:tcBorders>
            <w:vAlign w:val="center"/>
          </w:tcPr>
          <w:p w:rsidR="007521F9" w:rsidRPr="00593AD2" w:rsidRDefault="007521F9" w:rsidP="00196812">
            <w:pPr>
              <w:spacing w:line="360" w:lineRule="auto"/>
              <w:rPr>
                <w:rFonts w:asciiTheme="minorEastAsia" w:eastAsiaTheme="minorEastAsia" w:hAnsiTheme="minorEastAsia"/>
                <w:color w:val="000000" w:themeColor="text1"/>
                <w:kern w:val="0"/>
                <w:sz w:val="24"/>
              </w:rPr>
            </w:pPr>
            <w:r w:rsidRPr="00593AD2">
              <w:rPr>
                <w:rFonts w:asciiTheme="minorEastAsia" w:eastAsiaTheme="minorEastAsia" w:hAnsiTheme="minorEastAsia"/>
                <w:color w:val="000000" w:themeColor="text1"/>
                <w:kern w:val="0"/>
                <w:sz w:val="24"/>
              </w:rPr>
              <w:t>1</w:t>
            </w:r>
          </w:p>
        </w:tc>
        <w:tc>
          <w:tcPr>
            <w:tcW w:w="3108" w:type="dxa"/>
            <w:tcBorders>
              <w:top w:val="single" w:sz="8" w:space="0" w:color="000000"/>
              <w:left w:val="single" w:sz="8" w:space="0" w:color="000000"/>
              <w:bottom w:val="single" w:sz="8" w:space="0" w:color="000000"/>
              <w:right w:val="single" w:sz="8" w:space="0" w:color="000000"/>
            </w:tcBorders>
          </w:tcPr>
          <w:p w:rsidR="007521F9" w:rsidRPr="00593AD2" w:rsidRDefault="007521F9" w:rsidP="00196812">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报告期内债券回购融资余额</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7521F9" w:rsidRPr="00593AD2" w:rsidRDefault="007521F9" w:rsidP="00196812">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0.48</w:t>
            </w:r>
          </w:p>
        </w:tc>
      </w:tr>
      <w:tr w:rsidR="00593AD2" w:rsidRPr="00593AD2" w:rsidTr="00F11244">
        <w:trPr>
          <w:trHeight w:val="712"/>
        </w:trPr>
        <w:tc>
          <w:tcPr>
            <w:tcW w:w="861" w:type="dxa"/>
            <w:tcBorders>
              <w:left w:val="single" w:sz="8" w:space="0" w:color="000000"/>
              <w:bottom w:val="single" w:sz="8" w:space="0" w:color="000000"/>
              <w:right w:val="single" w:sz="8" w:space="0" w:color="000000"/>
            </w:tcBorders>
            <w:vAlign w:val="center"/>
          </w:tcPr>
          <w:p w:rsidR="007521F9" w:rsidRPr="00593AD2" w:rsidRDefault="007521F9" w:rsidP="00196812">
            <w:pPr>
              <w:spacing w:line="360" w:lineRule="auto"/>
              <w:rPr>
                <w:rFonts w:asciiTheme="minorEastAsia" w:eastAsiaTheme="minorEastAsia" w:hAnsiTheme="minorEastAsia"/>
                <w:color w:val="000000" w:themeColor="text1"/>
                <w:sz w:val="24"/>
              </w:rPr>
            </w:pPr>
          </w:p>
        </w:tc>
        <w:tc>
          <w:tcPr>
            <w:tcW w:w="3108" w:type="dxa"/>
            <w:tcBorders>
              <w:top w:val="single" w:sz="8" w:space="0" w:color="000000"/>
              <w:left w:val="single" w:sz="8" w:space="0" w:color="000000"/>
              <w:bottom w:val="single" w:sz="8" w:space="0" w:color="000000"/>
              <w:right w:val="single" w:sz="8" w:space="0" w:color="000000"/>
            </w:tcBorders>
          </w:tcPr>
          <w:p w:rsidR="007521F9" w:rsidRPr="00593AD2" w:rsidRDefault="007521F9" w:rsidP="00196812">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其中：买断式回购融资</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7521F9" w:rsidRPr="00593AD2" w:rsidRDefault="007521F9" w:rsidP="00196812">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w:t>
            </w:r>
          </w:p>
        </w:tc>
      </w:tr>
      <w:tr w:rsidR="00593AD2" w:rsidRPr="00593AD2" w:rsidTr="00F11244">
        <w:tc>
          <w:tcPr>
            <w:tcW w:w="861" w:type="dxa"/>
            <w:tcBorders>
              <w:left w:val="single" w:sz="8" w:space="0" w:color="000000"/>
              <w:bottom w:val="single" w:sz="8" w:space="0" w:color="000000"/>
              <w:right w:val="single" w:sz="8" w:space="0" w:color="000000"/>
            </w:tcBorders>
            <w:vAlign w:val="center"/>
          </w:tcPr>
          <w:p w:rsidR="007521F9" w:rsidRPr="00593AD2" w:rsidRDefault="007521F9" w:rsidP="00196812">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cs="Arial" w:hint="eastAsia"/>
                <w:color w:val="000000" w:themeColor="text1"/>
                <w:kern w:val="0"/>
                <w:sz w:val="24"/>
              </w:rPr>
              <w:t>序号</w:t>
            </w:r>
          </w:p>
        </w:tc>
        <w:tc>
          <w:tcPr>
            <w:tcW w:w="3108" w:type="dxa"/>
            <w:tcBorders>
              <w:top w:val="single" w:sz="8" w:space="0" w:color="000000"/>
              <w:left w:val="single" w:sz="8" w:space="0" w:color="000000"/>
              <w:bottom w:val="single" w:sz="8" w:space="0" w:color="000000"/>
              <w:right w:val="single" w:sz="8" w:space="0" w:color="000000"/>
            </w:tcBorders>
          </w:tcPr>
          <w:p w:rsidR="007521F9" w:rsidRPr="00593AD2" w:rsidRDefault="007521F9" w:rsidP="00196812">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项目</w:t>
            </w:r>
          </w:p>
        </w:tc>
        <w:tc>
          <w:tcPr>
            <w:tcW w:w="2977" w:type="dxa"/>
            <w:tcBorders>
              <w:top w:val="single" w:sz="8" w:space="0" w:color="000000"/>
              <w:left w:val="single" w:sz="8" w:space="0" w:color="000000"/>
              <w:bottom w:val="single" w:sz="8" w:space="0" w:color="000000"/>
              <w:right w:val="single" w:sz="8" w:space="0" w:color="000000"/>
            </w:tcBorders>
            <w:vAlign w:val="center"/>
          </w:tcPr>
          <w:p w:rsidR="007521F9" w:rsidRPr="00593AD2" w:rsidRDefault="007521F9" w:rsidP="00196812">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金额</w:t>
            </w:r>
          </w:p>
        </w:tc>
        <w:tc>
          <w:tcPr>
            <w:tcW w:w="2126" w:type="dxa"/>
            <w:tcBorders>
              <w:top w:val="single" w:sz="8" w:space="0" w:color="000000"/>
              <w:left w:val="single" w:sz="8" w:space="0" w:color="000000"/>
              <w:bottom w:val="single" w:sz="8" w:space="0" w:color="000000"/>
              <w:right w:val="single" w:sz="8" w:space="0" w:color="000000"/>
            </w:tcBorders>
            <w:vAlign w:val="center"/>
          </w:tcPr>
          <w:p w:rsidR="007521F9" w:rsidRPr="00593AD2" w:rsidRDefault="007521F9" w:rsidP="00196812">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cs="Arial" w:hint="eastAsia"/>
                <w:color w:val="000000" w:themeColor="text1"/>
                <w:kern w:val="0"/>
                <w:sz w:val="24"/>
              </w:rPr>
              <w:t>占基金资产净值比例（％）</w:t>
            </w:r>
          </w:p>
        </w:tc>
      </w:tr>
      <w:tr w:rsidR="00593AD2" w:rsidRPr="00593AD2" w:rsidTr="00F11244">
        <w:tc>
          <w:tcPr>
            <w:tcW w:w="861" w:type="dxa"/>
            <w:vMerge w:val="restart"/>
            <w:tcBorders>
              <w:top w:val="single" w:sz="8" w:space="0" w:color="000000"/>
              <w:left w:val="single" w:sz="8" w:space="0" w:color="000000"/>
              <w:right w:val="single" w:sz="8" w:space="0" w:color="000000"/>
            </w:tcBorders>
            <w:vAlign w:val="center"/>
          </w:tcPr>
          <w:p w:rsidR="007521F9" w:rsidRPr="00593AD2" w:rsidRDefault="007521F9" w:rsidP="00196812">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2</w:t>
            </w:r>
          </w:p>
        </w:tc>
        <w:tc>
          <w:tcPr>
            <w:tcW w:w="3108" w:type="dxa"/>
            <w:tcBorders>
              <w:top w:val="single" w:sz="8" w:space="0" w:color="000000"/>
              <w:left w:val="single" w:sz="8" w:space="0" w:color="000000"/>
              <w:bottom w:val="single" w:sz="8" w:space="0" w:color="000000"/>
              <w:right w:val="single" w:sz="8" w:space="0" w:color="000000"/>
            </w:tcBorders>
          </w:tcPr>
          <w:p w:rsidR="007521F9" w:rsidRPr="00593AD2" w:rsidRDefault="007521F9" w:rsidP="00196812">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报告期末债券回购融资余额</w:t>
            </w:r>
          </w:p>
        </w:tc>
        <w:tc>
          <w:tcPr>
            <w:tcW w:w="2977" w:type="dxa"/>
            <w:tcBorders>
              <w:top w:val="single" w:sz="8" w:space="0" w:color="000000"/>
              <w:left w:val="single" w:sz="8" w:space="0" w:color="000000"/>
              <w:bottom w:val="single" w:sz="8" w:space="0" w:color="000000"/>
              <w:right w:val="single" w:sz="8" w:space="0" w:color="000000"/>
            </w:tcBorders>
            <w:vAlign w:val="center"/>
          </w:tcPr>
          <w:p w:rsidR="007521F9" w:rsidRPr="00593AD2" w:rsidRDefault="007521F9" w:rsidP="00196812">
            <w:pPr>
              <w:spacing w:line="360" w:lineRule="auto"/>
              <w:rPr>
                <w:rFonts w:asciiTheme="minorEastAsia" w:eastAsiaTheme="minorEastAsia" w:hAnsiTheme="minorEastAsia" w:cs="宋体"/>
                <w:color w:val="000000" w:themeColor="text1"/>
                <w:sz w:val="24"/>
              </w:rPr>
            </w:pPr>
            <w:r w:rsidRPr="00593AD2">
              <w:rPr>
                <w:rFonts w:asciiTheme="minorEastAsia" w:eastAsiaTheme="minorEastAsia" w:hAnsiTheme="minorEastAsia" w:hint="eastAsia"/>
                <w:color w:val="000000" w:themeColor="text1"/>
                <w:sz w:val="24"/>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7521F9" w:rsidRPr="00593AD2" w:rsidRDefault="007521F9" w:rsidP="00196812">
            <w:pPr>
              <w:spacing w:line="360" w:lineRule="auto"/>
              <w:rPr>
                <w:rFonts w:asciiTheme="minorEastAsia" w:eastAsiaTheme="minorEastAsia" w:hAnsiTheme="minorEastAsia" w:cs="宋体"/>
                <w:color w:val="000000" w:themeColor="text1"/>
                <w:sz w:val="24"/>
              </w:rPr>
            </w:pPr>
            <w:r w:rsidRPr="00593AD2">
              <w:rPr>
                <w:rFonts w:asciiTheme="minorEastAsia" w:eastAsiaTheme="minorEastAsia" w:hAnsiTheme="minorEastAsia" w:hint="eastAsia"/>
                <w:color w:val="000000" w:themeColor="text1"/>
                <w:sz w:val="24"/>
              </w:rPr>
              <w:t>-</w:t>
            </w:r>
          </w:p>
        </w:tc>
      </w:tr>
      <w:tr w:rsidR="00593AD2" w:rsidRPr="00593AD2" w:rsidTr="00F11244">
        <w:tc>
          <w:tcPr>
            <w:tcW w:w="861" w:type="dxa"/>
            <w:vMerge/>
            <w:tcBorders>
              <w:left w:val="single" w:sz="8" w:space="0" w:color="000000"/>
              <w:bottom w:val="single" w:sz="8" w:space="0" w:color="000000"/>
              <w:right w:val="single" w:sz="8" w:space="0" w:color="000000"/>
            </w:tcBorders>
            <w:vAlign w:val="center"/>
          </w:tcPr>
          <w:p w:rsidR="007521F9" w:rsidRPr="00593AD2" w:rsidRDefault="007521F9" w:rsidP="00196812">
            <w:pPr>
              <w:spacing w:line="360" w:lineRule="auto"/>
              <w:rPr>
                <w:rFonts w:asciiTheme="minorEastAsia" w:eastAsiaTheme="minorEastAsia" w:hAnsiTheme="minorEastAsia"/>
                <w:color w:val="000000" w:themeColor="text1"/>
                <w:sz w:val="24"/>
              </w:rPr>
            </w:pPr>
          </w:p>
        </w:tc>
        <w:tc>
          <w:tcPr>
            <w:tcW w:w="3108" w:type="dxa"/>
            <w:tcBorders>
              <w:top w:val="single" w:sz="8" w:space="0" w:color="000000"/>
              <w:left w:val="single" w:sz="8" w:space="0" w:color="000000"/>
              <w:bottom w:val="single" w:sz="8" w:space="0" w:color="000000"/>
              <w:right w:val="single" w:sz="8" w:space="0" w:color="000000"/>
            </w:tcBorders>
          </w:tcPr>
          <w:p w:rsidR="007521F9" w:rsidRPr="00593AD2" w:rsidRDefault="007521F9" w:rsidP="00196812">
            <w:pPr>
              <w:spacing w:line="360" w:lineRule="auto"/>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其中：买断式回购融资</w:t>
            </w:r>
          </w:p>
        </w:tc>
        <w:tc>
          <w:tcPr>
            <w:tcW w:w="2977" w:type="dxa"/>
            <w:tcBorders>
              <w:top w:val="single" w:sz="8" w:space="0" w:color="000000"/>
              <w:left w:val="single" w:sz="8" w:space="0" w:color="000000"/>
              <w:bottom w:val="single" w:sz="8" w:space="0" w:color="000000"/>
              <w:right w:val="single" w:sz="8" w:space="0" w:color="000000"/>
            </w:tcBorders>
            <w:vAlign w:val="center"/>
          </w:tcPr>
          <w:p w:rsidR="007521F9" w:rsidRPr="00593AD2" w:rsidRDefault="007521F9" w:rsidP="00196812">
            <w:pPr>
              <w:spacing w:line="360" w:lineRule="auto"/>
              <w:rPr>
                <w:rFonts w:asciiTheme="minorEastAsia" w:eastAsiaTheme="minorEastAsia" w:hAnsiTheme="minorEastAsia" w:cs="宋体"/>
                <w:color w:val="000000" w:themeColor="text1"/>
                <w:sz w:val="24"/>
              </w:rPr>
            </w:pPr>
            <w:r w:rsidRPr="00593AD2">
              <w:rPr>
                <w:rFonts w:asciiTheme="minorEastAsia" w:eastAsiaTheme="minorEastAsia" w:hAnsiTheme="minorEastAsia" w:hint="eastAsia"/>
                <w:color w:val="000000" w:themeColor="text1"/>
                <w:sz w:val="24"/>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7521F9" w:rsidRPr="00593AD2" w:rsidRDefault="007521F9" w:rsidP="00196812">
            <w:pPr>
              <w:spacing w:line="360" w:lineRule="auto"/>
              <w:rPr>
                <w:rFonts w:asciiTheme="minorEastAsia" w:eastAsiaTheme="minorEastAsia" w:hAnsiTheme="minorEastAsia" w:cs="宋体"/>
                <w:color w:val="000000" w:themeColor="text1"/>
                <w:sz w:val="24"/>
              </w:rPr>
            </w:pPr>
            <w:r w:rsidRPr="00593AD2">
              <w:rPr>
                <w:rFonts w:asciiTheme="minorEastAsia" w:eastAsiaTheme="minorEastAsia" w:hAnsiTheme="minorEastAsia" w:hint="eastAsia"/>
                <w:color w:val="000000" w:themeColor="text1"/>
                <w:sz w:val="24"/>
              </w:rPr>
              <w:t>-</w:t>
            </w:r>
          </w:p>
        </w:tc>
      </w:tr>
    </w:tbl>
    <w:p w:rsidR="00DB2873" w:rsidRPr="00593AD2" w:rsidRDefault="00DB2873" w:rsidP="00196812">
      <w:pPr>
        <w:spacing w:line="360" w:lineRule="auto"/>
        <w:rPr>
          <w:rFonts w:asciiTheme="minorEastAsia" w:eastAsiaTheme="minorEastAsia" w:hAnsiTheme="minorEastAsia"/>
          <w:color w:val="000000" w:themeColor="text1"/>
          <w:sz w:val="24"/>
        </w:rPr>
      </w:pPr>
    </w:p>
    <w:p w:rsidR="004771B9" w:rsidRPr="00593AD2" w:rsidRDefault="004771B9" w:rsidP="00196812">
      <w:pPr>
        <w:spacing w:line="360" w:lineRule="auto"/>
        <w:rPr>
          <w:rFonts w:asciiTheme="minorEastAsia" w:eastAsiaTheme="minorEastAsia" w:hAnsiTheme="minorEastAsia" w:cs="Arial"/>
          <w:b/>
          <w:color w:val="000000" w:themeColor="text1"/>
          <w:kern w:val="0"/>
          <w:sz w:val="24"/>
        </w:rPr>
      </w:pPr>
      <w:r w:rsidRPr="00593AD2">
        <w:rPr>
          <w:rFonts w:asciiTheme="minorEastAsia" w:eastAsiaTheme="minorEastAsia" w:hAnsiTheme="minorEastAsia" w:cs="Arial" w:hint="eastAsia"/>
          <w:b/>
          <w:color w:val="000000" w:themeColor="text1"/>
          <w:kern w:val="0"/>
          <w:sz w:val="24"/>
        </w:rPr>
        <w:t>债券正回购的资金余额超过基金资产净值的</w:t>
      </w:r>
      <w:r w:rsidRPr="00593AD2">
        <w:rPr>
          <w:rFonts w:asciiTheme="minorEastAsia" w:eastAsiaTheme="minorEastAsia" w:hAnsiTheme="minorEastAsia" w:cs="Arial"/>
          <w:b/>
          <w:color w:val="000000" w:themeColor="text1"/>
          <w:kern w:val="0"/>
          <w:sz w:val="24"/>
        </w:rPr>
        <w:t>20</w:t>
      </w:r>
      <w:r w:rsidRPr="00593AD2">
        <w:rPr>
          <w:rFonts w:asciiTheme="minorEastAsia" w:eastAsiaTheme="minorEastAsia" w:hAnsiTheme="minorEastAsia" w:cs="Arial" w:hint="eastAsia"/>
          <w:b/>
          <w:color w:val="000000" w:themeColor="text1"/>
          <w:kern w:val="0"/>
          <w:sz w:val="24"/>
        </w:rPr>
        <w:t>％的说明</w:t>
      </w:r>
    </w:p>
    <w:p w:rsidR="007521F9" w:rsidRPr="00593AD2" w:rsidRDefault="007521F9" w:rsidP="004527E3">
      <w:pPr>
        <w:autoSpaceDE w:val="0"/>
        <w:autoSpaceDN w:val="0"/>
        <w:adjustRightInd w:val="0"/>
        <w:spacing w:line="360" w:lineRule="auto"/>
        <w:jc w:val="left"/>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在本报告期内本货币市场基金债券正回购的资金余额未超过资产净值的20%。</w:t>
      </w:r>
    </w:p>
    <w:p w:rsidR="00902E3F" w:rsidRPr="00593AD2" w:rsidRDefault="00902E3F" w:rsidP="00196812">
      <w:pPr>
        <w:spacing w:line="360" w:lineRule="auto"/>
        <w:rPr>
          <w:rFonts w:asciiTheme="minorEastAsia" w:eastAsiaTheme="minorEastAsia" w:hAnsiTheme="minorEastAsia" w:cs="Arial"/>
          <w:b/>
          <w:color w:val="000000" w:themeColor="text1"/>
          <w:kern w:val="0"/>
          <w:sz w:val="24"/>
        </w:rPr>
      </w:pPr>
    </w:p>
    <w:p w:rsidR="00902E3F" w:rsidRPr="00593AD2" w:rsidRDefault="00902E3F" w:rsidP="00196812">
      <w:pPr>
        <w:spacing w:line="360" w:lineRule="auto"/>
        <w:rPr>
          <w:rFonts w:asciiTheme="minorEastAsia" w:eastAsiaTheme="minorEastAsia" w:hAnsiTheme="minorEastAsia" w:cs="Arial"/>
          <w:b/>
          <w:color w:val="000000" w:themeColor="text1"/>
          <w:kern w:val="0"/>
          <w:sz w:val="24"/>
        </w:rPr>
      </w:pPr>
      <w:r w:rsidRPr="00593AD2">
        <w:rPr>
          <w:rFonts w:asciiTheme="minorEastAsia" w:eastAsiaTheme="minorEastAsia" w:hAnsiTheme="minorEastAsia" w:cs="Arial"/>
          <w:b/>
          <w:color w:val="000000" w:themeColor="text1"/>
          <w:kern w:val="0"/>
          <w:sz w:val="24"/>
        </w:rPr>
        <w:t xml:space="preserve">5.3 </w:t>
      </w:r>
      <w:r w:rsidRPr="00593AD2">
        <w:rPr>
          <w:rFonts w:asciiTheme="minorEastAsia" w:eastAsiaTheme="minorEastAsia" w:hAnsiTheme="minorEastAsia" w:cs="Arial" w:hint="eastAsia"/>
          <w:b/>
          <w:color w:val="000000" w:themeColor="text1"/>
          <w:kern w:val="0"/>
          <w:sz w:val="24"/>
        </w:rPr>
        <w:t>基金投资组合平均剩余期限</w:t>
      </w:r>
    </w:p>
    <w:p w:rsidR="006B4FD5" w:rsidRPr="003025FA" w:rsidRDefault="006B4FD5" w:rsidP="006B4FD5">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b/>
          <w:color w:val="000000" w:themeColor="text1"/>
          <w:kern w:val="0"/>
          <w:sz w:val="24"/>
        </w:rPr>
        <w:t xml:space="preserve">5.3.1 </w:t>
      </w:r>
      <w:r w:rsidRPr="003025FA">
        <w:rPr>
          <w:rFonts w:asciiTheme="minorEastAsia" w:eastAsiaTheme="minorEastAsia" w:hAnsiTheme="minorEastAsia" w:cs="Arial" w:hint="eastAsia"/>
          <w:b/>
          <w:color w:val="000000" w:themeColor="text1"/>
          <w:kern w:val="0"/>
          <w:sz w:val="24"/>
        </w:rPr>
        <w:t>投资组合平均剩余期限基本情况</w:t>
      </w:r>
    </w:p>
    <w:tbl>
      <w:tblPr>
        <w:tblW w:w="0" w:type="auto"/>
        <w:tblInd w:w="108" w:type="dxa"/>
        <w:tblLayout w:type="fixed"/>
        <w:tblLook w:val="0000" w:firstRow="0" w:lastRow="0" w:firstColumn="0" w:lastColumn="0" w:noHBand="0" w:noVBand="0"/>
      </w:tblPr>
      <w:tblGrid>
        <w:gridCol w:w="3686"/>
        <w:gridCol w:w="5386"/>
      </w:tblGrid>
      <w:tr w:rsidR="006B4FD5"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项目</w:t>
            </w:r>
          </w:p>
        </w:tc>
        <w:tc>
          <w:tcPr>
            <w:tcW w:w="5386"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天数</w:t>
            </w:r>
          </w:p>
        </w:tc>
      </w:tr>
      <w:tr w:rsidR="006B4FD5"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报告期末投资组合平均剩余期限</w:t>
            </w:r>
          </w:p>
        </w:tc>
        <w:tc>
          <w:tcPr>
            <w:tcW w:w="5386"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spacing w:line="360" w:lineRule="auto"/>
              <w:ind w:right="120"/>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109</w:t>
            </w:r>
          </w:p>
        </w:tc>
      </w:tr>
      <w:tr w:rsidR="006B4FD5"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报告期内投资组合平均剩余期限最高值</w:t>
            </w:r>
          </w:p>
        </w:tc>
        <w:tc>
          <w:tcPr>
            <w:tcW w:w="5386"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hint="eastAsia"/>
                <w:color w:val="000000" w:themeColor="text1"/>
                <w:sz w:val="24"/>
              </w:rPr>
              <w:t>117</w:t>
            </w:r>
          </w:p>
        </w:tc>
      </w:tr>
      <w:tr w:rsidR="006B4FD5"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报告期内投资组合平均剩余期限最低值</w:t>
            </w:r>
          </w:p>
        </w:tc>
        <w:tc>
          <w:tcPr>
            <w:tcW w:w="5386"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spacing w:line="360" w:lineRule="auto"/>
              <w:ind w:right="120"/>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hint="eastAsia"/>
                <w:color w:val="000000" w:themeColor="text1"/>
                <w:sz w:val="24"/>
              </w:rPr>
              <w:t>108</w:t>
            </w:r>
          </w:p>
        </w:tc>
      </w:tr>
    </w:tbl>
    <w:p w:rsidR="006B4FD5" w:rsidRPr="003025FA" w:rsidRDefault="006B4FD5" w:rsidP="006B4FD5">
      <w:pPr>
        <w:spacing w:line="360" w:lineRule="auto"/>
        <w:rPr>
          <w:rFonts w:asciiTheme="minorEastAsia" w:eastAsiaTheme="minorEastAsia" w:hAnsiTheme="minorEastAsia"/>
          <w:b/>
          <w:color w:val="000000" w:themeColor="text1"/>
          <w:sz w:val="24"/>
        </w:rPr>
      </w:pPr>
    </w:p>
    <w:p w:rsidR="006B4FD5" w:rsidRPr="003025FA" w:rsidRDefault="006B4FD5" w:rsidP="006B4FD5">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hint="eastAsia"/>
          <w:b/>
          <w:color w:val="000000" w:themeColor="text1"/>
          <w:kern w:val="0"/>
          <w:sz w:val="24"/>
        </w:rPr>
        <w:t>报告期内投资组合平均剩余期限超过</w:t>
      </w:r>
      <w:r>
        <w:rPr>
          <w:rFonts w:asciiTheme="minorEastAsia" w:eastAsiaTheme="minorEastAsia" w:hAnsiTheme="minorEastAsia" w:cs="Arial"/>
          <w:b/>
          <w:color w:val="000000" w:themeColor="text1"/>
          <w:kern w:val="0"/>
          <w:sz w:val="24"/>
        </w:rPr>
        <w:t>1</w:t>
      </w:r>
      <w:r>
        <w:rPr>
          <w:rFonts w:asciiTheme="minorEastAsia" w:eastAsiaTheme="minorEastAsia" w:hAnsiTheme="minorEastAsia" w:cs="Arial" w:hint="eastAsia"/>
          <w:b/>
          <w:color w:val="000000" w:themeColor="text1"/>
          <w:kern w:val="0"/>
          <w:sz w:val="24"/>
        </w:rPr>
        <w:t>20</w:t>
      </w:r>
      <w:r w:rsidRPr="003025FA">
        <w:rPr>
          <w:rFonts w:asciiTheme="minorEastAsia" w:eastAsiaTheme="minorEastAsia" w:hAnsiTheme="minorEastAsia" w:cs="Arial" w:hint="eastAsia"/>
          <w:b/>
          <w:color w:val="000000" w:themeColor="text1"/>
          <w:kern w:val="0"/>
          <w:sz w:val="24"/>
        </w:rPr>
        <w:t>天情况说明</w:t>
      </w:r>
    </w:p>
    <w:p w:rsidR="006B4FD5" w:rsidRPr="003025FA" w:rsidRDefault="006B4FD5" w:rsidP="006B4FD5">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lastRenderedPageBreak/>
        <w:t>根据基金合同约定，本基金投资组合的平均剩余期限不超过120天。在本报告期内本基金未出现投资组合平均剩余期限超过120天的情况。</w:t>
      </w:r>
    </w:p>
    <w:p w:rsidR="006B4FD5" w:rsidRPr="003025FA" w:rsidRDefault="006B4FD5" w:rsidP="006B4FD5">
      <w:pPr>
        <w:adjustRightInd w:val="0"/>
        <w:spacing w:line="360" w:lineRule="auto"/>
        <w:rPr>
          <w:rFonts w:asciiTheme="minorEastAsia" w:eastAsiaTheme="minorEastAsia" w:hAnsiTheme="minorEastAsia"/>
          <w:color w:val="000000" w:themeColor="text1"/>
          <w:sz w:val="24"/>
        </w:rPr>
      </w:pPr>
    </w:p>
    <w:p w:rsidR="006B4FD5" w:rsidRPr="003025FA" w:rsidRDefault="006B4FD5" w:rsidP="006B4FD5">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b/>
          <w:color w:val="000000" w:themeColor="text1"/>
          <w:kern w:val="0"/>
          <w:sz w:val="24"/>
        </w:rPr>
        <w:t xml:space="preserve">5.3.2 </w:t>
      </w:r>
      <w:r w:rsidRPr="003025FA">
        <w:rPr>
          <w:rFonts w:asciiTheme="minorEastAsia" w:eastAsiaTheme="minorEastAsia" w:hAnsiTheme="minorEastAsia" w:cs="Arial" w:hint="eastAsia"/>
          <w:b/>
          <w:color w:val="000000" w:themeColor="text1"/>
          <w:kern w:val="0"/>
          <w:sz w:val="24"/>
        </w:rPr>
        <w:t>报告期末投资组合平均剩余期限分布比例</w:t>
      </w:r>
    </w:p>
    <w:tbl>
      <w:tblPr>
        <w:tblW w:w="0" w:type="auto"/>
        <w:tblInd w:w="108" w:type="dxa"/>
        <w:tblLayout w:type="fixed"/>
        <w:tblLook w:val="0000" w:firstRow="0" w:lastRow="0" w:firstColumn="0" w:lastColumn="0" w:noHBand="0" w:noVBand="0"/>
      </w:tblPr>
      <w:tblGrid>
        <w:gridCol w:w="567"/>
        <w:gridCol w:w="2552"/>
        <w:gridCol w:w="2835"/>
        <w:gridCol w:w="3208"/>
      </w:tblGrid>
      <w:tr w:rsidR="006B4FD5"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序号</w:t>
            </w:r>
          </w:p>
        </w:tc>
        <w:tc>
          <w:tcPr>
            <w:tcW w:w="2552"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平均剩余期限</w:t>
            </w:r>
          </w:p>
        </w:tc>
        <w:tc>
          <w:tcPr>
            <w:tcW w:w="2835"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各期限资产占基金资产净值的比例（</w:t>
            </w:r>
            <w:r w:rsidRPr="003025FA">
              <w:rPr>
                <w:rFonts w:asciiTheme="minorEastAsia" w:eastAsiaTheme="minorEastAsia" w:hAnsiTheme="minorEastAsia" w:cs="Arial"/>
                <w:color w:val="000000" w:themeColor="text1"/>
                <w:kern w:val="0"/>
                <w:sz w:val="24"/>
              </w:rPr>
              <w:t>%</w:t>
            </w:r>
            <w:r w:rsidRPr="003025FA">
              <w:rPr>
                <w:rFonts w:asciiTheme="minorEastAsia" w:eastAsiaTheme="minorEastAsia" w:hAnsiTheme="minorEastAsia" w:cs="Arial" w:hint="eastAsia"/>
                <w:color w:val="000000" w:themeColor="text1"/>
                <w:kern w:val="0"/>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各期限负债占基金资产净值的比例（％）</w:t>
            </w:r>
          </w:p>
        </w:tc>
      </w:tr>
      <w:tr w:rsidR="006B4FD5"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hint="eastAsia"/>
                <w:color w:val="000000" w:themeColor="text1"/>
                <w:sz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30天以内</w:t>
            </w:r>
          </w:p>
        </w:tc>
        <w:tc>
          <w:tcPr>
            <w:tcW w:w="2835"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25.90</w:t>
            </w:r>
          </w:p>
        </w:tc>
        <w:tc>
          <w:tcPr>
            <w:tcW w:w="3208"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6B4FD5"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6B4FD5"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2</w:t>
            </w:r>
          </w:p>
        </w:tc>
        <w:tc>
          <w:tcPr>
            <w:tcW w:w="2552"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30天（含）—60天</w:t>
            </w:r>
          </w:p>
        </w:tc>
        <w:tc>
          <w:tcPr>
            <w:tcW w:w="2835"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15.13</w:t>
            </w:r>
          </w:p>
        </w:tc>
        <w:tc>
          <w:tcPr>
            <w:tcW w:w="3208"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6B4FD5"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6B4FD5"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3</w:t>
            </w:r>
          </w:p>
        </w:tc>
        <w:tc>
          <w:tcPr>
            <w:tcW w:w="2552"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60天（含）—90天</w:t>
            </w:r>
          </w:p>
        </w:tc>
        <w:tc>
          <w:tcPr>
            <w:tcW w:w="2835"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8.00</w:t>
            </w:r>
          </w:p>
        </w:tc>
        <w:tc>
          <w:tcPr>
            <w:tcW w:w="3208"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6B4FD5"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6B4FD5"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4</w:t>
            </w:r>
          </w:p>
        </w:tc>
        <w:tc>
          <w:tcPr>
            <w:tcW w:w="2552"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90天（含）</w:t>
            </w:r>
            <w:r>
              <w:rPr>
                <w:rFonts w:asciiTheme="minorEastAsia" w:eastAsiaTheme="minorEastAsia" w:hAnsiTheme="minorEastAsia"/>
                <w:color w:val="000000" w:themeColor="text1"/>
                <w:sz w:val="24"/>
              </w:rPr>
              <w:t>—1</w:t>
            </w:r>
            <w:r>
              <w:rPr>
                <w:rFonts w:asciiTheme="minorEastAsia" w:eastAsiaTheme="minorEastAsia" w:hAnsiTheme="minorEastAsia" w:hint="eastAsia"/>
                <w:color w:val="000000" w:themeColor="text1"/>
                <w:sz w:val="24"/>
              </w:rPr>
              <w:t>2</w:t>
            </w:r>
            <w:r w:rsidRPr="003025FA">
              <w:rPr>
                <w:rFonts w:asciiTheme="minorEastAsia" w:eastAsiaTheme="minorEastAsia" w:hAnsiTheme="minorEastAsia"/>
                <w:color w:val="000000" w:themeColor="text1"/>
                <w:sz w:val="24"/>
              </w:rPr>
              <w:t>0天</w:t>
            </w:r>
          </w:p>
        </w:tc>
        <w:tc>
          <w:tcPr>
            <w:tcW w:w="2835"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7.77</w:t>
            </w:r>
          </w:p>
        </w:tc>
        <w:tc>
          <w:tcPr>
            <w:tcW w:w="3208"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6B4FD5"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6B4FD5"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5</w:t>
            </w:r>
          </w:p>
        </w:tc>
        <w:tc>
          <w:tcPr>
            <w:tcW w:w="2552"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1</w:t>
            </w:r>
            <w:r>
              <w:rPr>
                <w:rFonts w:asciiTheme="minorEastAsia" w:eastAsiaTheme="minorEastAsia" w:hAnsiTheme="minorEastAsia" w:hint="eastAsia"/>
                <w:color w:val="000000" w:themeColor="text1"/>
                <w:sz w:val="24"/>
              </w:rPr>
              <w:t>20</w:t>
            </w:r>
            <w:r w:rsidRPr="003025FA">
              <w:rPr>
                <w:rFonts w:asciiTheme="minorEastAsia" w:eastAsiaTheme="minorEastAsia" w:hAnsiTheme="minorEastAsia"/>
                <w:color w:val="000000" w:themeColor="text1"/>
                <w:sz w:val="24"/>
              </w:rPr>
              <w:t>天（含）—397天（含）</w:t>
            </w:r>
          </w:p>
        </w:tc>
        <w:tc>
          <w:tcPr>
            <w:tcW w:w="2835"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42.69</w:t>
            </w:r>
          </w:p>
        </w:tc>
        <w:tc>
          <w:tcPr>
            <w:tcW w:w="3208"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6B4FD5"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6B4FD5" w:rsidRPr="003025FA" w:rsidTr="00182D82">
        <w:tc>
          <w:tcPr>
            <w:tcW w:w="3119" w:type="dxa"/>
            <w:gridSpan w:val="2"/>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合计</w:t>
            </w:r>
          </w:p>
        </w:tc>
        <w:tc>
          <w:tcPr>
            <w:tcW w:w="2835"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99.49</w:t>
            </w:r>
          </w:p>
        </w:tc>
        <w:tc>
          <w:tcPr>
            <w:tcW w:w="3208"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bl>
    <w:p w:rsidR="006B4FD5" w:rsidRPr="003025FA" w:rsidRDefault="006B4FD5" w:rsidP="006B4FD5">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hint="eastAsia"/>
          <w:b/>
          <w:color w:val="000000" w:themeColor="text1"/>
          <w:kern w:val="0"/>
          <w:sz w:val="24"/>
        </w:rPr>
        <w:t>5.4</w:t>
      </w:r>
      <w:r>
        <w:rPr>
          <w:rFonts w:ascii="宋体" w:hAnsi="宋体" w:hint="eastAsia"/>
          <w:b/>
          <w:color w:val="000000"/>
          <w:sz w:val="24"/>
        </w:rPr>
        <w:t>报告期内投资组合平均剩余存续期超过240天情况说明</w:t>
      </w:r>
    </w:p>
    <w:p w:rsidR="006B4FD5" w:rsidRPr="003025FA" w:rsidRDefault="006B4FD5" w:rsidP="006B4FD5">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在本报告期内本基金未出现投资组合平均剩余存续期超过240天的情况。</w:t>
      </w:r>
    </w:p>
    <w:p w:rsidR="006B4FD5" w:rsidRPr="003025FA" w:rsidRDefault="006B4FD5" w:rsidP="006B4FD5">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5</w:t>
      </w:r>
      <w:r w:rsidRPr="003025FA">
        <w:rPr>
          <w:rFonts w:asciiTheme="minorEastAsia" w:eastAsiaTheme="minorEastAsia" w:hAnsiTheme="minorEastAsia" w:cs="Arial"/>
          <w:b/>
          <w:color w:val="000000" w:themeColor="text1"/>
          <w:kern w:val="0"/>
          <w:sz w:val="24"/>
        </w:rPr>
        <w:t xml:space="preserve"> </w:t>
      </w:r>
      <w:r w:rsidRPr="003025FA">
        <w:rPr>
          <w:rFonts w:asciiTheme="minorEastAsia" w:eastAsiaTheme="minorEastAsia" w:hAnsiTheme="minorEastAsia" w:cs="Arial" w:hint="eastAsia"/>
          <w:b/>
          <w:color w:val="000000" w:themeColor="text1"/>
          <w:kern w:val="0"/>
          <w:sz w:val="24"/>
        </w:rPr>
        <w:t>报告期末按债券品种分类的债券投资组合</w:t>
      </w:r>
    </w:p>
    <w:tbl>
      <w:tblPr>
        <w:tblStyle w:val="aa"/>
        <w:tblW w:w="9307" w:type="dxa"/>
        <w:tblInd w:w="15" w:type="dxa"/>
        <w:tblLayout w:type="fixed"/>
        <w:tblLook w:val="04A0" w:firstRow="1" w:lastRow="0" w:firstColumn="1" w:lastColumn="0" w:noHBand="0" w:noVBand="1"/>
      </w:tblPr>
      <w:tblGrid>
        <w:gridCol w:w="894"/>
        <w:gridCol w:w="2743"/>
        <w:gridCol w:w="3686"/>
        <w:gridCol w:w="1984"/>
      </w:tblGrid>
      <w:tr w:rsidR="006B4FD5" w:rsidRPr="003025FA" w:rsidTr="00182D82">
        <w:tc>
          <w:tcPr>
            <w:tcW w:w="894"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lastRenderedPageBreak/>
              <w:t>序号</w:t>
            </w:r>
          </w:p>
        </w:tc>
        <w:tc>
          <w:tcPr>
            <w:tcW w:w="2743"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债券品种</w:t>
            </w:r>
          </w:p>
        </w:tc>
        <w:tc>
          <w:tcPr>
            <w:tcW w:w="3686"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公允价值(元)</w:t>
            </w:r>
          </w:p>
        </w:tc>
        <w:tc>
          <w:tcPr>
            <w:tcW w:w="1984"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占基金资产净值比例(％)</w:t>
            </w:r>
          </w:p>
        </w:tc>
      </w:tr>
      <w:tr w:rsidR="006B4FD5" w:rsidRPr="003025FA" w:rsidTr="00182D82">
        <w:tc>
          <w:tcPr>
            <w:tcW w:w="894"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1</w:t>
            </w:r>
          </w:p>
        </w:tc>
        <w:tc>
          <w:tcPr>
            <w:tcW w:w="2743" w:type="dxa"/>
            <w:vAlign w:val="center"/>
          </w:tcPr>
          <w:p w:rsidR="006B4FD5" w:rsidRPr="003025FA" w:rsidRDefault="006B4FD5"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国家债券</w:t>
            </w:r>
          </w:p>
        </w:tc>
        <w:tc>
          <w:tcPr>
            <w:tcW w:w="3686"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49,958,534.31</w:t>
            </w:r>
          </w:p>
        </w:tc>
        <w:tc>
          <w:tcPr>
            <w:tcW w:w="1984"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0.56</w:t>
            </w:r>
          </w:p>
        </w:tc>
      </w:tr>
      <w:tr w:rsidR="006B4FD5" w:rsidRPr="003025FA" w:rsidTr="00182D82">
        <w:tc>
          <w:tcPr>
            <w:tcW w:w="894"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2</w:t>
            </w:r>
          </w:p>
        </w:tc>
        <w:tc>
          <w:tcPr>
            <w:tcW w:w="2743" w:type="dxa"/>
            <w:vAlign w:val="center"/>
          </w:tcPr>
          <w:p w:rsidR="006B4FD5" w:rsidRPr="003025FA" w:rsidRDefault="006B4FD5"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央行票据</w:t>
            </w:r>
          </w:p>
        </w:tc>
        <w:tc>
          <w:tcPr>
            <w:tcW w:w="3686"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6B4FD5" w:rsidRPr="003025FA" w:rsidTr="00182D82">
        <w:tc>
          <w:tcPr>
            <w:tcW w:w="894"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3</w:t>
            </w:r>
          </w:p>
        </w:tc>
        <w:tc>
          <w:tcPr>
            <w:tcW w:w="2743" w:type="dxa"/>
            <w:vAlign w:val="center"/>
          </w:tcPr>
          <w:p w:rsidR="006B4FD5" w:rsidRPr="003025FA" w:rsidRDefault="006B4FD5"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金融债券</w:t>
            </w:r>
          </w:p>
        </w:tc>
        <w:tc>
          <w:tcPr>
            <w:tcW w:w="3686"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530,773,183.55</w:t>
            </w:r>
          </w:p>
        </w:tc>
        <w:tc>
          <w:tcPr>
            <w:tcW w:w="1984"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5.91</w:t>
            </w:r>
          </w:p>
        </w:tc>
      </w:tr>
      <w:tr w:rsidR="006B4FD5" w:rsidRPr="003025FA" w:rsidTr="00182D82">
        <w:tc>
          <w:tcPr>
            <w:tcW w:w="894"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p>
        </w:tc>
        <w:tc>
          <w:tcPr>
            <w:tcW w:w="2743" w:type="dxa"/>
            <w:vAlign w:val="center"/>
          </w:tcPr>
          <w:p w:rsidR="006B4FD5" w:rsidRPr="003025FA" w:rsidRDefault="006B4FD5"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其中：政策性金融债</w:t>
            </w:r>
          </w:p>
        </w:tc>
        <w:tc>
          <w:tcPr>
            <w:tcW w:w="3686"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530,773,183.55</w:t>
            </w:r>
          </w:p>
        </w:tc>
        <w:tc>
          <w:tcPr>
            <w:tcW w:w="1984"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5.91</w:t>
            </w:r>
          </w:p>
        </w:tc>
      </w:tr>
      <w:tr w:rsidR="006B4FD5" w:rsidRPr="003025FA" w:rsidTr="00182D82">
        <w:tc>
          <w:tcPr>
            <w:tcW w:w="894"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4</w:t>
            </w:r>
          </w:p>
        </w:tc>
        <w:tc>
          <w:tcPr>
            <w:tcW w:w="2743" w:type="dxa"/>
            <w:vAlign w:val="center"/>
          </w:tcPr>
          <w:p w:rsidR="006B4FD5" w:rsidRPr="003025FA" w:rsidRDefault="006B4FD5"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企业债券</w:t>
            </w:r>
          </w:p>
        </w:tc>
        <w:tc>
          <w:tcPr>
            <w:tcW w:w="3686"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6B4FD5" w:rsidRPr="003025FA" w:rsidTr="00182D82">
        <w:tc>
          <w:tcPr>
            <w:tcW w:w="894"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5</w:t>
            </w:r>
          </w:p>
        </w:tc>
        <w:tc>
          <w:tcPr>
            <w:tcW w:w="2743" w:type="dxa"/>
            <w:vAlign w:val="center"/>
          </w:tcPr>
          <w:p w:rsidR="006B4FD5" w:rsidRPr="003025FA" w:rsidRDefault="006B4FD5"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企业短期融资券</w:t>
            </w:r>
          </w:p>
        </w:tc>
        <w:tc>
          <w:tcPr>
            <w:tcW w:w="3686"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1,090,381,165.41</w:t>
            </w:r>
          </w:p>
        </w:tc>
        <w:tc>
          <w:tcPr>
            <w:tcW w:w="1984"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12.15</w:t>
            </w:r>
          </w:p>
        </w:tc>
      </w:tr>
      <w:tr w:rsidR="006B4FD5" w:rsidRPr="003025FA" w:rsidTr="00182D82">
        <w:tc>
          <w:tcPr>
            <w:tcW w:w="894"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6</w:t>
            </w:r>
          </w:p>
        </w:tc>
        <w:tc>
          <w:tcPr>
            <w:tcW w:w="2743" w:type="dxa"/>
            <w:vAlign w:val="center"/>
          </w:tcPr>
          <w:p w:rsidR="006B4FD5" w:rsidRPr="003025FA" w:rsidRDefault="006B4FD5"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中期票据</w:t>
            </w:r>
          </w:p>
        </w:tc>
        <w:tc>
          <w:tcPr>
            <w:tcW w:w="3686"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6B4FD5" w:rsidRPr="003025FA" w:rsidTr="00182D82">
        <w:tc>
          <w:tcPr>
            <w:tcW w:w="894" w:type="dxa"/>
            <w:vAlign w:val="center"/>
          </w:tcPr>
          <w:p w:rsidR="006B4FD5" w:rsidRPr="00B1623D"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7</w:t>
            </w:r>
          </w:p>
        </w:tc>
        <w:tc>
          <w:tcPr>
            <w:tcW w:w="2743" w:type="dxa"/>
            <w:vAlign w:val="center"/>
          </w:tcPr>
          <w:p w:rsidR="006B4FD5" w:rsidRPr="00B1623D" w:rsidRDefault="006B4FD5" w:rsidP="00182D82">
            <w:pPr>
              <w:spacing w:before="29" w:line="360" w:lineRule="auto"/>
              <w:ind w:left="17"/>
              <w:jc w:val="left"/>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同业存单</w:t>
            </w:r>
          </w:p>
        </w:tc>
        <w:tc>
          <w:tcPr>
            <w:tcW w:w="3686" w:type="dxa"/>
            <w:vAlign w:val="center"/>
          </w:tcPr>
          <w:p w:rsidR="006B4FD5" w:rsidRPr="00B1623D"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2,699,111,351.65</w:t>
            </w:r>
          </w:p>
        </w:tc>
        <w:tc>
          <w:tcPr>
            <w:tcW w:w="1984" w:type="dxa"/>
            <w:vAlign w:val="center"/>
          </w:tcPr>
          <w:p w:rsidR="006B4FD5" w:rsidRPr="00B1623D"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30.07</w:t>
            </w:r>
          </w:p>
        </w:tc>
      </w:tr>
      <w:tr w:rsidR="006B4FD5" w:rsidRPr="003025FA" w:rsidTr="00182D82">
        <w:tc>
          <w:tcPr>
            <w:tcW w:w="894"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8</w:t>
            </w:r>
          </w:p>
        </w:tc>
        <w:tc>
          <w:tcPr>
            <w:tcW w:w="2743" w:type="dxa"/>
            <w:vAlign w:val="center"/>
          </w:tcPr>
          <w:p w:rsidR="006B4FD5" w:rsidRPr="003025FA" w:rsidRDefault="006B4FD5"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其他</w:t>
            </w:r>
          </w:p>
        </w:tc>
        <w:tc>
          <w:tcPr>
            <w:tcW w:w="3686"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6B4FD5" w:rsidRPr="003025FA" w:rsidTr="00182D82">
        <w:tc>
          <w:tcPr>
            <w:tcW w:w="894"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9</w:t>
            </w:r>
          </w:p>
        </w:tc>
        <w:tc>
          <w:tcPr>
            <w:tcW w:w="2743" w:type="dxa"/>
            <w:vAlign w:val="center"/>
          </w:tcPr>
          <w:p w:rsidR="006B4FD5" w:rsidRPr="003025FA" w:rsidRDefault="006B4FD5"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合计</w:t>
            </w:r>
          </w:p>
        </w:tc>
        <w:tc>
          <w:tcPr>
            <w:tcW w:w="3686"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4,370,224,234.92</w:t>
            </w:r>
          </w:p>
        </w:tc>
        <w:tc>
          <w:tcPr>
            <w:tcW w:w="1984"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48.69</w:t>
            </w:r>
          </w:p>
        </w:tc>
      </w:tr>
      <w:tr w:rsidR="006B4FD5" w:rsidRPr="003025FA" w:rsidTr="00182D82">
        <w:tc>
          <w:tcPr>
            <w:tcW w:w="894" w:type="dxa"/>
            <w:vAlign w:val="center"/>
          </w:tcPr>
          <w:p w:rsidR="006B4FD5" w:rsidRPr="003025FA" w:rsidRDefault="006B4FD5"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10</w:t>
            </w:r>
          </w:p>
        </w:tc>
        <w:tc>
          <w:tcPr>
            <w:tcW w:w="2743" w:type="dxa"/>
            <w:vAlign w:val="center"/>
          </w:tcPr>
          <w:p w:rsidR="006B4FD5" w:rsidRPr="003025FA" w:rsidRDefault="006B4FD5"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剩余存续期超过397天的浮动利率债券</w:t>
            </w:r>
          </w:p>
        </w:tc>
        <w:tc>
          <w:tcPr>
            <w:tcW w:w="3686"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6B4FD5" w:rsidRPr="003025FA" w:rsidRDefault="006B4FD5"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bl>
    <w:p w:rsidR="006B4FD5" w:rsidRPr="003025FA" w:rsidRDefault="006B4FD5" w:rsidP="006B4FD5">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6B4FD5" w:rsidRPr="003025FA" w:rsidRDefault="006B4FD5" w:rsidP="006B4FD5">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6</w:t>
      </w:r>
      <w:r w:rsidRPr="003025FA">
        <w:rPr>
          <w:rFonts w:asciiTheme="minorEastAsia" w:eastAsiaTheme="minorEastAsia" w:hAnsiTheme="minorEastAsia" w:cs="Arial"/>
          <w:b/>
          <w:color w:val="000000" w:themeColor="text1"/>
          <w:kern w:val="0"/>
          <w:sz w:val="24"/>
        </w:rPr>
        <w:t xml:space="preserve"> </w:t>
      </w:r>
      <w:r w:rsidRPr="003025FA">
        <w:rPr>
          <w:rFonts w:asciiTheme="minorEastAsia" w:eastAsiaTheme="minorEastAsia" w:hAnsiTheme="minorEastAsia" w:cs="Arial" w:hint="eastAsia"/>
          <w:b/>
          <w:color w:val="000000" w:themeColor="text1"/>
          <w:kern w:val="0"/>
          <w:sz w:val="24"/>
        </w:rPr>
        <w:t>报告期末按摊余成本占基金资产净值比例大小排名的前十名债券投资明细</w:t>
      </w:r>
    </w:p>
    <w:tbl>
      <w:tblPr>
        <w:tblStyle w:val="aa"/>
        <w:tblW w:w="0" w:type="auto"/>
        <w:tblInd w:w="15" w:type="dxa"/>
        <w:tblLook w:val="04A0" w:firstRow="1" w:lastRow="0" w:firstColumn="1" w:lastColumn="0" w:noHBand="0" w:noVBand="1"/>
      </w:tblPr>
      <w:tblGrid>
        <w:gridCol w:w="1106"/>
        <w:gridCol w:w="1445"/>
        <w:gridCol w:w="1880"/>
        <w:gridCol w:w="1656"/>
        <w:gridCol w:w="1896"/>
        <w:gridCol w:w="1304"/>
      </w:tblGrid>
      <w:tr w:rsidR="006B4FD5" w:rsidRPr="003025FA" w:rsidTr="00182D82">
        <w:tc>
          <w:tcPr>
            <w:tcW w:w="1547" w:type="dxa"/>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序号</w:t>
            </w:r>
          </w:p>
        </w:tc>
        <w:tc>
          <w:tcPr>
            <w:tcW w:w="1548" w:type="dxa"/>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债券代码</w:t>
            </w:r>
          </w:p>
        </w:tc>
        <w:tc>
          <w:tcPr>
            <w:tcW w:w="1548" w:type="dxa"/>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债券名称</w:t>
            </w:r>
          </w:p>
        </w:tc>
        <w:tc>
          <w:tcPr>
            <w:tcW w:w="1548" w:type="dxa"/>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债券数量</w:t>
            </w:r>
          </w:p>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color w:val="000000" w:themeColor="text1"/>
                <w:kern w:val="0"/>
                <w:sz w:val="24"/>
              </w:rPr>
              <w:t>(</w:t>
            </w:r>
            <w:r w:rsidRPr="003025FA">
              <w:rPr>
                <w:rFonts w:asciiTheme="minorEastAsia" w:eastAsiaTheme="minorEastAsia" w:hAnsiTheme="minorEastAsia" w:cs="Arial" w:hint="eastAsia"/>
                <w:color w:val="000000" w:themeColor="text1"/>
                <w:kern w:val="0"/>
                <w:sz w:val="24"/>
              </w:rPr>
              <w:t>张</w:t>
            </w:r>
            <w:r w:rsidRPr="003025FA">
              <w:rPr>
                <w:rFonts w:asciiTheme="minorEastAsia" w:eastAsiaTheme="minorEastAsia" w:hAnsiTheme="minorEastAsia" w:cs="Arial"/>
                <w:color w:val="000000" w:themeColor="text1"/>
                <w:kern w:val="0"/>
                <w:sz w:val="24"/>
              </w:rPr>
              <w:t>)</w:t>
            </w:r>
          </w:p>
        </w:tc>
        <w:tc>
          <w:tcPr>
            <w:tcW w:w="1548" w:type="dxa"/>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摊余成本（元）</w:t>
            </w:r>
          </w:p>
        </w:tc>
        <w:tc>
          <w:tcPr>
            <w:tcW w:w="1548" w:type="dxa"/>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占基金资产净值比例（％）</w:t>
            </w:r>
          </w:p>
        </w:tc>
      </w:tr>
      <w:tr w:rsidR="00B15891">
        <w:tc>
          <w:tcPr>
            <w:tcW w:w="0" w:type="auto"/>
            <w:vAlign w:val="center"/>
          </w:tcPr>
          <w:p w:rsidR="00B15891" w:rsidRDefault="00E47896">
            <w:pPr>
              <w:jc w:val="center"/>
            </w:pPr>
            <w:r>
              <w:rPr>
                <w:rFonts w:asciiTheme="minorEastAsia" w:eastAsiaTheme="minorEastAsia" w:hAnsiTheme="minorEastAsia"/>
                <w:color w:val="000000" w:themeColor="text1"/>
                <w:sz w:val="24"/>
              </w:rPr>
              <w:t>1</w:t>
            </w:r>
          </w:p>
        </w:tc>
        <w:tc>
          <w:tcPr>
            <w:tcW w:w="0" w:type="auto"/>
            <w:vAlign w:val="center"/>
          </w:tcPr>
          <w:p w:rsidR="00B15891" w:rsidRDefault="00E47896">
            <w:pPr>
              <w:jc w:val="center"/>
            </w:pPr>
            <w:r>
              <w:rPr>
                <w:rFonts w:asciiTheme="minorEastAsia" w:eastAsiaTheme="minorEastAsia" w:hAnsiTheme="minorEastAsia"/>
                <w:color w:val="000000" w:themeColor="text1"/>
                <w:sz w:val="24"/>
              </w:rPr>
              <w:t>111983611</w:t>
            </w:r>
          </w:p>
        </w:tc>
        <w:tc>
          <w:tcPr>
            <w:tcW w:w="0" w:type="auto"/>
            <w:vAlign w:val="center"/>
          </w:tcPr>
          <w:p w:rsidR="00B15891" w:rsidRDefault="00E47896">
            <w:pPr>
              <w:jc w:val="center"/>
            </w:pPr>
            <w:r>
              <w:rPr>
                <w:rFonts w:asciiTheme="minorEastAsia" w:eastAsiaTheme="minorEastAsia" w:hAnsiTheme="minorEastAsia"/>
                <w:color w:val="000000" w:themeColor="text1"/>
                <w:sz w:val="24"/>
              </w:rPr>
              <w:t>19</w:t>
            </w:r>
            <w:r>
              <w:rPr>
                <w:rFonts w:asciiTheme="minorEastAsia" w:eastAsiaTheme="minorEastAsia" w:hAnsiTheme="minorEastAsia"/>
                <w:color w:val="000000" w:themeColor="text1"/>
                <w:sz w:val="24"/>
              </w:rPr>
              <w:t>宁波银行</w:t>
            </w:r>
            <w:r>
              <w:rPr>
                <w:rFonts w:asciiTheme="minorEastAsia" w:eastAsiaTheme="minorEastAsia" w:hAnsiTheme="minorEastAsia"/>
                <w:color w:val="000000" w:themeColor="text1"/>
                <w:sz w:val="24"/>
              </w:rPr>
              <w:t>CD151</w:t>
            </w:r>
          </w:p>
        </w:tc>
        <w:tc>
          <w:tcPr>
            <w:tcW w:w="0" w:type="auto"/>
            <w:vAlign w:val="center"/>
          </w:tcPr>
          <w:p w:rsidR="00B15891" w:rsidRDefault="00E47896">
            <w:pPr>
              <w:jc w:val="right"/>
            </w:pPr>
            <w:r>
              <w:rPr>
                <w:rFonts w:asciiTheme="minorEastAsia" w:eastAsiaTheme="minorEastAsia" w:hAnsiTheme="minorEastAsia"/>
                <w:color w:val="000000" w:themeColor="text1"/>
                <w:sz w:val="24"/>
              </w:rPr>
              <w:t>3,000,000.00</w:t>
            </w:r>
          </w:p>
        </w:tc>
        <w:tc>
          <w:tcPr>
            <w:tcW w:w="0" w:type="auto"/>
            <w:vAlign w:val="center"/>
          </w:tcPr>
          <w:p w:rsidR="00B15891" w:rsidRDefault="00E47896">
            <w:pPr>
              <w:jc w:val="right"/>
            </w:pPr>
            <w:r>
              <w:rPr>
                <w:rFonts w:asciiTheme="minorEastAsia" w:eastAsiaTheme="minorEastAsia" w:hAnsiTheme="minorEastAsia"/>
                <w:color w:val="000000" w:themeColor="text1"/>
                <w:sz w:val="24"/>
              </w:rPr>
              <w:t>299,365,714.05</w:t>
            </w:r>
          </w:p>
        </w:tc>
        <w:tc>
          <w:tcPr>
            <w:tcW w:w="0" w:type="auto"/>
            <w:vAlign w:val="center"/>
          </w:tcPr>
          <w:p w:rsidR="00B15891" w:rsidRDefault="00E47896">
            <w:pPr>
              <w:jc w:val="right"/>
            </w:pPr>
            <w:r>
              <w:rPr>
                <w:rFonts w:asciiTheme="minorEastAsia" w:eastAsiaTheme="minorEastAsia" w:hAnsiTheme="minorEastAsia"/>
                <w:color w:val="000000" w:themeColor="text1"/>
                <w:sz w:val="24"/>
              </w:rPr>
              <w:t>3.34</w:t>
            </w:r>
          </w:p>
        </w:tc>
      </w:tr>
      <w:tr w:rsidR="00B15891">
        <w:tc>
          <w:tcPr>
            <w:tcW w:w="0" w:type="auto"/>
            <w:vAlign w:val="center"/>
          </w:tcPr>
          <w:p w:rsidR="00B15891" w:rsidRDefault="00E47896">
            <w:pPr>
              <w:jc w:val="center"/>
            </w:pPr>
            <w:r>
              <w:rPr>
                <w:rFonts w:asciiTheme="minorEastAsia" w:eastAsiaTheme="minorEastAsia" w:hAnsiTheme="minorEastAsia"/>
                <w:color w:val="000000" w:themeColor="text1"/>
                <w:sz w:val="24"/>
              </w:rPr>
              <w:t>2</w:t>
            </w:r>
          </w:p>
        </w:tc>
        <w:tc>
          <w:tcPr>
            <w:tcW w:w="0" w:type="auto"/>
            <w:vAlign w:val="center"/>
          </w:tcPr>
          <w:p w:rsidR="00B15891" w:rsidRDefault="00E47896">
            <w:pPr>
              <w:jc w:val="center"/>
            </w:pPr>
            <w:r>
              <w:rPr>
                <w:rFonts w:asciiTheme="minorEastAsia" w:eastAsiaTheme="minorEastAsia" w:hAnsiTheme="minorEastAsia"/>
                <w:color w:val="000000" w:themeColor="text1"/>
                <w:sz w:val="24"/>
              </w:rPr>
              <w:t>111918026</w:t>
            </w:r>
          </w:p>
        </w:tc>
        <w:tc>
          <w:tcPr>
            <w:tcW w:w="0" w:type="auto"/>
            <w:vAlign w:val="center"/>
          </w:tcPr>
          <w:p w:rsidR="00B15891" w:rsidRDefault="00E47896">
            <w:pPr>
              <w:jc w:val="center"/>
            </w:pPr>
            <w:r>
              <w:rPr>
                <w:rFonts w:asciiTheme="minorEastAsia" w:eastAsiaTheme="minorEastAsia" w:hAnsiTheme="minorEastAsia"/>
                <w:color w:val="000000" w:themeColor="text1"/>
                <w:sz w:val="24"/>
              </w:rPr>
              <w:t>19</w:t>
            </w:r>
            <w:r>
              <w:rPr>
                <w:rFonts w:asciiTheme="minorEastAsia" w:eastAsiaTheme="minorEastAsia" w:hAnsiTheme="minorEastAsia"/>
                <w:color w:val="000000" w:themeColor="text1"/>
                <w:sz w:val="24"/>
              </w:rPr>
              <w:t>华夏银行</w:t>
            </w:r>
            <w:r>
              <w:rPr>
                <w:rFonts w:asciiTheme="minorEastAsia" w:eastAsiaTheme="minorEastAsia" w:hAnsiTheme="minorEastAsia"/>
                <w:color w:val="000000" w:themeColor="text1"/>
                <w:sz w:val="24"/>
              </w:rPr>
              <w:t>CD026</w:t>
            </w:r>
          </w:p>
        </w:tc>
        <w:tc>
          <w:tcPr>
            <w:tcW w:w="0" w:type="auto"/>
            <w:vAlign w:val="center"/>
          </w:tcPr>
          <w:p w:rsidR="00B15891" w:rsidRDefault="00E47896">
            <w:pPr>
              <w:jc w:val="right"/>
            </w:pPr>
            <w:r>
              <w:rPr>
                <w:rFonts w:asciiTheme="minorEastAsia" w:eastAsiaTheme="minorEastAsia" w:hAnsiTheme="minorEastAsia"/>
                <w:color w:val="000000" w:themeColor="text1"/>
                <w:sz w:val="24"/>
              </w:rPr>
              <w:t>2,400,000.00</w:t>
            </w:r>
          </w:p>
        </w:tc>
        <w:tc>
          <w:tcPr>
            <w:tcW w:w="0" w:type="auto"/>
            <w:vAlign w:val="center"/>
          </w:tcPr>
          <w:p w:rsidR="00B15891" w:rsidRDefault="00E47896">
            <w:pPr>
              <w:jc w:val="right"/>
            </w:pPr>
            <w:r>
              <w:rPr>
                <w:rFonts w:asciiTheme="minorEastAsia" w:eastAsiaTheme="minorEastAsia" w:hAnsiTheme="minorEastAsia"/>
                <w:color w:val="000000" w:themeColor="text1"/>
                <w:sz w:val="24"/>
              </w:rPr>
              <w:t>239,542,546.32</w:t>
            </w:r>
          </w:p>
        </w:tc>
        <w:tc>
          <w:tcPr>
            <w:tcW w:w="0" w:type="auto"/>
            <w:vAlign w:val="center"/>
          </w:tcPr>
          <w:p w:rsidR="00B15891" w:rsidRDefault="00E47896">
            <w:pPr>
              <w:jc w:val="right"/>
            </w:pPr>
            <w:r>
              <w:rPr>
                <w:rFonts w:asciiTheme="minorEastAsia" w:eastAsiaTheme="minorEastAsia" w:hAnsiTheme="minorEastAsia"/>
                <w:color w:val="000000" w:themeColor="text1"/>
                <w:sz w:val="24"/>
              </w:rPr>
              <w:t>2.67</w:t>
            </w:r>
          </w:p>
        </w:tc>
      </w:tr>
      <w:tr w:rsidR="00B15891">
        <w:tc>
          <w:tcPr>
            <w:tcW w:w="0" w:type="auto"/>
            <w:vAlign w:val="center"/>
          </w:tcPr>
          <w:p w:rsidR="00B15891" w:rsidRDefault="00E47896">
            <w:pPr>
              <w:jc w:val="center"/>
            </w:pPr>
            <w:r>
              <w:rPr>
                <w:rFonts w:asciiTheme="minorEastAsia" w:eastAsiaTheme="minorEastAsia" w:hAnsiTheme="minorEastAsia"/>
                <w:color w:val="000000" w:themeColor="text1"/>
                <w:sz w:val="24"/>
              </w:rPr>
              <w:t>3</w:t>
            </w:r>
          </w:p>
        </w:tc>
        <w:tc>
          <w:tcPr>
            <w:tcW w:w="0" w:type="auto"/>
            <w:vAlign w:val="center"/>
          </w:tcPr>
          <w:p w:rsidR="00B15891" w:rsidRDefault="00E47896">
            <w:pPr>
              <w:jc w:val="center"/>
            </w:pPr>
            <w:r>
              <w:rPr>
                <w:rFonts w:asciiTheme="minorEastAsia" w:eastAsiaTheme="minorEastAsia" w:hAnsiTheme="minorEastAsia"/>
                <w:color w:val="000000" w:themeColor="text1"/>
                <w:sz w:val="24"/>
              </w:rPr>
              <w:t>111916217</w:t>
            </w:r>
          </w:p>
        </w:tc>
        <w:tc>
          <w:tcPr>
            <w:tcW w:w="0" w:type="auto"/>
            <w:vAlign w:val="center"/>
          </w:tcPr>
          <w:p w:rsidR="00B15891" w:rsidRDefault="00E47896">
            <w:pPr>
              <w:jc w:val="center"/>
            </w:pPr>
            <w:r>
              <w:rPr>
                <w:rFonts w:asciiTheme="minorEastAsia" w:eastAsiaTheme="minorEastAsia" w:hAnsiTheme="minorEastAsia"/>
                <w:color w:val="000000" w:themeColor="text1"/>
                <w:sz w:val="24"/>
              </w:rPr>
              <w:t>19</w:t>
            </w:r>
            <w:r>
              <w:rPr>
                <w:rFonts w:asciiTheme="minorEastAsia" w:eastAsiaTheme="minorEastAsia" w:hAnsiTheme="minorEastAsia"/>
                <w:color w:val="000000" w:themeColor="text1"/>
                <w:sz w:val="24"/>
              </w:rPr>
              <w:t>上海银行</w:t>
            </w:r>
            <w:r>
              <w:rPr>
                <w:rFonts w:asciiTheme="minorEastAsia" w:eastAsiaTheme="minorEastAsia" w:hAnsiTheme="minorEastAsia"/>
                <w:color w:val="000000" w:themeColor="text1"/>
                <w:sz w:val="24"/>
              </w:rPr>
              <w:t>CD217</w:t>
            </w:r>
          </w:p>
        </w:tc>
        <w:tc>
          <w:tcPr>
            <w:tcW w:w="0" w:type="auto"/>
            <w:vAlign w:val="center"/>
          </w:tcPr>
          <w:p w:rsidR="00B15891" w:rsidRDefault="00E47896">
            <w:pPr>
              <w:jc w:val="right"/>
            </w:pPr>
            <w:r>
              <w:rPr>
                <w:rFonts w:asciiTheme="minorEastAsia" w:eastAsiaTheme="minorEastAsia" w:hAnsiTheme="minorEastAsia"/>
                <w:color w:val="000000" w:themeColor="text1"/>
                <w:sz w:val="24"/>
              </w:rPr>
              <w:t>2,000,000.00</w:t>
            </w:r>
          </w:p>
        </w:tc>
        <w:tc>
          <w:tcPr>
            <w:tcW w:w="0" w:type="auto"/>
            <w:vAlign w:val="center"/>
          </w:tcPr>
          <w:p w:rsidR="00B15891" w:rsidRDefault="00E47896">
            <w:pPr>
              <w:jc w:val="right"/>
            </w:pPr>
            <w:r>
              <w:rPr>
                <w:rFonts w:asciiTheme="minorEastAsia" w:eastAsiaTheme="minorEastAsia" w:hAnsiTheme="minorEastAsia"/>
                <w:color w:val="000000" w:themeColor="text1"/>
                <w:sz w:val="24"/>
              </w:rPr>
              <w:t>199,471,357.22</w:t>
            </w:r>
          </w:p>
        </w:tc>
        <w:tc>
          <w:tcPr>
            <w:tcW w:w="0" w:type="auto"/>
            <w:vAlign w:val="center"/>
          </w:tcPr>
          <w:p w:rsidR="00B15891" w:rsidRDefault="00E47896">
            <w:pPr>
              <w:jc w:val="right"/>
            </w:pPr>
            <w:r>
              <w:rPr>
                <w:rFonts w:asciiTheme="minorEastAsia" w:eastAsiaTheme="minorEastAsia" w:hAnsiTheme="minorEastAsia"/>
                <w:color w:val="000000" w:themeColor="text1"/>
                <w:sz w:val="24"/>
              </w:rPr>
              <w:t>2.22</w:t>
            </w:r>
          </w:p>
        </w:tc>
      </w:tr>
      <w:tr w:rsidR="00B15891">
        <w:tc>
          <w:tcPr>
            <w:tcW w:w="0" w:type="auto"/>
            <w:vAlign w:val="center"/>
          </w:tcPr>
          <w:p w:rsidR="00B15891" w:rsidRDefault="00E47896">
            <w:pPr>
              <w:jc w:val="center"/>
            </w:pPr>
            <w:r>
              <w:rPr>
                <w:rFonts w:asciiTheme="minorEastAsia" w:eastAsiaTheme="minorEastAsia" w:hAnsiTheme="minorEastAsia"/>
                <w:color w:val="000000" w:themeColor="text1"/>
                <w:sz w:val="24"/>
              </w:rPr>
              <w:t>4</w:t>
            </w:r>
          </w:p>
        </w:tc>
        <w:tc>
          <w:tcPr>
            <w:tcW w:w="0" w:type="auto"/>
            <w:vAlign w:val="center"/>
          </w:tcPr>
          <w:p w:rsidR="00B15891" w:rsidRDefault="00E47896">
            <w:pPr>
              <w:jc w:val="center"/>
            </w:pPr>
            <w:r>
              <w:rPr>
                <w:rFonts w:asciiTheme="minorEastAsia" w:eastAsiaTheme="minorEastAsia" w:hAnsiTheme="minorEastAsia"/>
                <w:color w:val="000000" w:themeColor="text1"/>
                <w:sz w:val="24"/>
              </w:rPr>
              <w:t>111907114</w:t>
            </w:r>
          </w:p>
        </w:tc>
        <w:tc>
          <w:tcPr>
            <w:tcW w:w="0" w:type="auto"/>
            <w:vAlign w:val="center"/>
          </w:tcPr>
          <w:p w:rsidR="00B15891" w:rsidRDefault="00E47896">
            <w:pPr>
              <w:jc w:val="center"/>
            </w:pPr>
            <w:r>
              <w:rPr>
                <w:rFonts w:asciiTheme="minorEastAsia" w:eastAsiaTheme="minorEastAsia" w:hAnsiTheme="minorEastAsia"/>
                <w:color w:val="000000" w:themeColor="text1"/>
                <w:sz w:val="24"/>
              </w:rPr>
              <w:t>19</w:t>
            </w:r>
            <w:r>
              <w:rPr>
                <w:rFonts w:asciiTheme="minorEastAsia" w:eastAsiaTheme="minorEastAsia" w:hAnsiTheme="minorEastAsia"/>
                <w:color w:val="000000" w:themeColor="text1"/>
                <w:sz w:val="24"/>
              </w:rPr>
              <w:t>招商银行</w:t>
            </w:r>
            <w:r>
              <w:rPr>
                <w:rFonts w:asciiTheme="minorEastAsia" w:eastAsiaTheme="minorEastAsia" w:hAnsiTheme="minorEastAsia"/>
                <w:color w:val="000000" w:themeColor="text1"/>
                <w:sz w:val="24"/>
              </w:rPr>
              <w:t>CD114</w:t>
            </w:r>
          </w:p>
        </w:tc>
        <w:tc>
          <w:tcPr>
            <w:tcW w:w="0" w:type="auto"/>
            <w:vAlign w:val="center"/>
          </w:tcPr>
          <w:p w:rsidR="00B15891" w:rsidRDefault="00E47896">
            <w:pPr>
              <w:jc w:val="right"/>
            </w:pPr>
            <w:r>
              <w:rPr>
                <w:rFonts w:asciiTheme="minorEastAsia" w:eastAsiaTheme="minorEastAsia" w:hAnsiTheme="minorEastAsia"/>
                <w:color w:val="000000" w:themeColor="text1"/>
                <w:sz w:val="24"/>
              </w:rPr>
              <w:t>2,000,000.00</w:t>
            </w:r>
          </w:p>
        </w:tc>
        <w:tc>
          <w:tcPr>
            <w:tcW w:w="0" w:type="auto"/>
            <w:vAlign w:val="center"/>
          </w:tcPr>
          <w:p w:rsidR="00B15891" w:rsidRDefault="00E47896">
            <w:pPr>
              <w:jc w:val="right"/>
            </w:pPr>
            <w:r>
              <w:rPr>
                <w:rFonts w:asciiTheme="minorEastAsia" w:eastAsiaTheme="minorEastAsia" w:hAnsiTheme="minorEastAsia"/>
                <w:color w:val="000000" w:themeColor="text1"/>
                <w:sz w:val="24"/>
              </w:rPr>
              <w:t>197,055,218.32</w:t>
            </w:r>
          </w:p>
        </w:tc>
        <w:tc>
          <w:tcPr>
            <w:tcW w:w="0" w:type="auto"/>
            <w:vAlign w:val="center"/>
          </w:tcPr>
          <w:p w:rsidR="00B15891" w:rsidRDefault="00E47896">
            <w:pPr>
              <w:jc w:val="right"/>
            </w:pPr>
            <w:r>
              <w:rPr>
                <w:rFonts w:asciiTheme="minorEastAsia" w:eastAsiaTheme="minorEastAsia" w:hAnsiTheme="minorEastAsia"/>
                <w:color w:val="000000" w:themeColor="text1"/>
                <w:sz w:val="24"/>
              </w:rPr>
              <w:t>2.20</w:t>
            </w:r>
          </w:p>
        </w:tc>
      </w:tr>
      <w:tr w:rsidR="00B15891">
        <w:tc>
          <w:tcPr>
            <w:tcW w:w="0" w:type="auto"/>
            <w:vAlign w:val="center"/>
          </w:tcPr>
          <w:p w:rsidR="00B15891" w:rsidRDefault="00E47896">
            <w:pPr>
              <w:jc w:val="center"/>
            </w:pPr>
            <w:r>
              <w:rPr>
                <w:rFonts w:asciiTheme="minorEastAsia" w:eastAsiaTheme="minorEastAsia" w:hAnsiTheme="minorEastAsia"/>
                <w:color w:val="000000" w:themeColor="text1"/>
                <w:sz w:val="24"/>
              </w:rPr>
              <w:t>5</w:t>
            </w:r>
          </w:p>
        </w:tc>
        <w:tc>
          <w:tcPr>
            <w:tcW w:w="0" w:type="auto"/>
            <w:vAlign w:val="center"/>
          </w:tcPr>
          <w:p w:rsidR="00B15891" w:rsidRDefault="00E47896">
            <w:pPr>
              <w:jc w:val="center"/>
            </w:pPr>
            <w:r>
              <w:rPr>
                <w:rFonts w:asciiTheme="minorEastAsia" w:eastAsiaTheme="minorEastAsia" w:hAnsiTheme="minorEastAsia"/>
                <w:color w:val="000000" w:themeColor="text1"/>
                <w:sz w:val="24"/>
              </w:rPr>
              <w:t>111987485</w:t>
            </w:r>
          </w:p>
        </w:tc>
        <w:tc>
          <w:tcPr>
            <w:tcW w:w="0" w:type="auto"/>
            <w:vAlign w:val="center"/>
          </w:tcPr>
          <w:p w:rsidR="00B15891" w:rsidRDefault="00E47896">
            <w:pPr>
              <w:jc w:val="center"/>
            </w:pPr>
            <w:r>
              <w:rPr>
                <w:rFonts w:asciiTheme="minorEastAsia" w:eastAsiaTheme="minorEastAsia" w:hAnsiTheme="minorEastAsia"/>
                <w:color w:val="000000" w:themeColor="text1"/>
                <w:sz w:val="24"/>
              </w:rPr>
              <w:t>19</w:t>
            </w:r>
            <w:r>
              <w:rPr>
                <w:rFonts w:asciiTheme="minorEastAsia" w:eastAsiaTheme="minorEastAsia" w:hAnsiTheme="minorEastAsia"/>
                <w:color w:val="000000" w:themeColor="text1"/>
                <w:sz w:val="24"/>
              </w:rPr>
              <w:t>上海农商银行</w:t>
            </w:r>
            <w:r>
              <w:rPr>
                <w:rFonts w:asciiTheme="minorEastAsia" w:eastAsiaTheme="minorEastAsia" w:hAnsiTheme="minorEastAsia"/>
                <w:color w:val="000000" w:themeColor="text1"/>
                <w:sz w:val="24"/>
              </w:rPr>
              <w:t>CD082</w:t>
            </w:r>
          </w:p>
        </w:tc>
        <w:tc>
          <w:tcPr>
            <w:tcW w:w="0" w:type="auto"/>
            <w:vAlign w:val="center"/>
          </w:tcPr>
          <w:p w:rsidR="00B15891" w:rsidRDefault="00E47896">
            <w:pPr>
              <w:jc w:val="right"/>
            </w:pPr>
            <w:r>
              <w:rPr>
                <w:rFonts w:asciiTheme="minorEastAsia" w:eastAsiaTheme="minorEastAsia" w:hAnsiTheme="minorEastAsia"/>
                <w:color w:val="000000" w:themeColor="text1"/>
                <w:sz w:val="24"/>
              </w:rPr>
              <w:t>1,500,000.00</w:t>
            </w:r>
          </w:p>
        </w:tc>
        <w:tc>
          <w:tcPr>
            <w:tcW w:w="0" w:type="auto"/>
            <w:vAlign w:val="center"/>
          </w:tcPr>
          <w:p w:rsidR="00B15891" w:rsidRDefault="00E47896">
            <w:pPr>
              <w:jc w:val="right"/>
            </w:pPr>
            <w:r>
              <w:rPr>
                <w:rFonts w:asciiTheme="minorEastAsia" w:eastAsiaTheme="minorEastAsia" w:hAnsiTheme="minorEastAsia"/>
                <w:color w:val="000000" w:themeColor="text1"/>
                <w:sz w:val="24"/>
              </w:rPr>
              <w:t>149,893,216.33</w:t>
            </w:r>
          </w:p>
        </w:tc>
        <w:tc>
          <w:tcPr>
            <w:tcW w:w="0" w:type="auto"/>
            <w:vAlign w:val="center"/>
          </w:tcPr>
          <w:p w:rsidR="00B15891" w:rsidRDefault="00E47896">
            <w:pPr>
              <w:jc w:val="right"/>
            </w:pPr>
            <w:r>
              <w:rPr>
                <w:rFonts w:asciiTheme="minorEastAsia" w:eastAsiaTheme="minorEastAsia" w:hAnsiTheme="minorEastAsia"/>
                <w:color w:val="000000" w:themeColor="text1"/>
                <w:sz w:val="24"/>
              </w:rPr>
              <w:t>1.67</w:t>
            </w:r>
          </w:p>
        </w:tc>
      </w:tr>
      <w:tr w:rsidR="00B15891">
        <w:tc>
          <w:tcPr>
            <w:tcW w:w="0" w:type="auto"/>
            <w:vAlign w:val="center"/>
          </w:tcPr>
          <w:p w:rsidR="00B15891" w:rsidRDefault="00E47896">
            <w:pPr>
              <w:jc w:val="center"/>
            </w:pPr>
            <w:r>
              <w:rPr>
                <w:rFonts w:asciiTheme="minorEastAsia" w:eastAsiaTheme="minorEastAsia" w:hAnsiTheme="minorEastAsia"/>
                <w:color w:val="000000" w:themeColor="text1"/>
                <w:sz w:val="24"/>
              </w:rPr>
              <w:t>6</w:t>
            </w:r>
          </w:p>
        </w:tc>
        <w:tc>
          <w:tcPr>
            <w:tcW w:w="0" w:type="auto"/>
            <w:vAlign w:val="center"/>
          </w:tcPr>
          <w:p w:rsidR="00B15891" w:rsidRDefault="00E47896">
            <w:pPr>
              <w:jc w:val="center"/>
            </w:pPr>
            <w:r>
              <w:rPr>
                <w:rFonts w:asciiTheme="minorEastAsia" w:eastAsiaTheme="minorEastAsia" w:hAnsiTheme="minorEastAsia"/>
                <w:color w:val="000000" w:themeColor="text1"/>
                <w:sz w:val="24"/>
              </w:rPr>
              <w:t>111812200</w:t>
            </w:r>
          </w:p>
        </w:tc>
        <w:tc>
          <w:tcPr>
            <w:tcW w:w="0" w:type="auto"/>
            <w:vAlign w:val="center"/>
          </w:tcPr>
          <w:p w:rsidR="00B15891" w:rsidRDefault="00E47896">
            <w:pPr>
              <w:jc w:val="center"/>
            </w:pPr>
            <w:r>
              <w:rPr>
                <w:rFonts w:asciiTheme="minorEastAsia" w:eastAsiaTheme="minorEastAsia" w:hAnsiTheme="minorEastAsia"/>
                <w:color w:val="000000" w:themeColor="text1"/>
                <w:sz w:val="24"/>
              </w:rPr>
              <w:t>18</w:t>
            </w:r>
            <w:r>
              <w:rPr>
                <w:rFonts w:asciiTheme="minorEastAsia" w:eastAsiaTheme="minorEastAsia" w:hAnsiTheme="minorEastAsia"/>
                <w:color w:val="000000" w:themeColor="text1"/>
                <w:sz w:val="24"/>
              </w:rPr>
              <w:t>北京银行</w:t>
            </w:r>
            <w:r>
              <w:rPr>
                <w:rFonts w:asciiTheme="minorEastAsia" w:eastAsiaTheme="minorEastAsia" w:hAnsiTheme="minorEastAsia"/>
                <w:color w:val="000000" w:themeColor="text1"/>
                <w:sz w:val="24"/>
              </w:rPr>
              <w:t>CD200</w:t>
            </w:r>
          </w:p>
        </w:tc>
        <w:tc>
          <w:tcPr>
            <w:tcW w:w="0" w:type="auto"/>
            <w:vAlign w:val="center"/>
          </w:tcPr>
          <w:p w:rsidR="00B15891" w:rsidRDefault="00E47896">
            <w:pPr>
              <w:jc w:val="right"/>
            </w:pPr>
            <w:r>
              <w:rPr>
                <w:rFonts w:asciiTheme="minorEastAsia" w:eastAsiaTheme="minorEastAsia" w:hAnsiTheme="minorEastAsia"/>
                <w:color w:val="000000" w:themeColor="text1"/>
                <w:sz w:val="24"/>
              </w:rPr>
              <w:t>1,500,000.00</w:t>
            </w:r>
          </w:p>
        </w:tc>
        <w:tc>
          <w:tcPr>
            <w:tcW w:w="0" w:type="auto"/>
            <w:vAlign w:val="center"/>
          </w:tcPr>
          <w:p w:rsidR="00B15891" w:rsidRDefault="00E47896">
            <w:pPr>
              <w:jc w:val="right"/>
            </w:pPr>
            <w:r>
              <w:rPr>
                <w:rFonts w:asciiTheme="minorEastAsia" w:eastAsiaTheme="minorEastAsia" w:hAnsiTheme="minorEastAsia"/>
                <w:color w:val="000000" w:themeColor="text1"/>
                <w:sz w:val="24"/>
              </w:rPr>
              <w:t>149,875,559.82</w:t>
            </w:r>
          </w:p>
        </w:tc>
        <w:tc>
          <w:tcPr>
            <w:tcW w:w="0" w:type="auto"/>
            <w:vAlign w:val="center"/>
          </w:tcPr>
          <w:p w:rsidR="00B15891" w:rsidRDefault="00E47896">
            <w:pPr>
              <w:jc w:val="right"/>
            </w:pPr>
            <w:r>
              <w:rPr>
                <w:rFonts w:asciiTheme="minorEastAsia" w:eastAsiaTheme="minorEastAsia" w:hAnsiTheme="minorEastAsia"/>
                <w:color w:val="000000" w:themeColor="text1"/>
                <w:sz w:val="24"/>
              </w:rPr>
              <w:t>1.67</w:t>
            </w:r>
          </w:p>
        </w:tc>
      </w:tr>
      <w:tr w:rsidR="00B15891">
        <w:tc>
          <w:tcPr>
            <w:tcW w:w="0" w:type="auto"/>
            <w:vAlign w:val="center"/>
          </w:tcPr>
          <w:p w:rsidR="00B15891" w:rsidRDefault="00E47896">
            <w:pPr>
              <w:jc w:val="center"/>
            </w:pPr>
            <w:r>
              <w:rPr>
                <w:rFonts w:asciiTheme="minorEastAsia" w:eastAsiaTheme="minorEastAsia" w:hAnsiTheme="minorEastAsia"/>
                <w:color w:val="000000" w:themeColor="text1"/>
                <w:sz w:val="24"/>
              </w:rPr>
              <w:lastRenderedPageBreak/>
              <w:t>7</w:t>
            </w:r>
          </w:p>
        </w:tc>
        <w:tc>
          <w:tcPr>
            <w:tcW w:w="0" w:type="auto"/>
            <w:vAlign w:val="center"/>
          </w:tcPr>
          <w:p w:rsidR="00B15891" w:rsidRDefault="00E47896">
            <w:pPr>
              <w:jc w:val="center"/>
            </w:pPr>
            <w:r>
              <w:rPr>
                <w:rFonts w:asciiTheme="minorEastAsia" w:eastAsiaTheme="minorEastAsia" w:hAnsiTheme="minorEastAsia"/>
                <w:color w:val="000000" w:themeColor="text1"/>
                <w:sz w:val="24"/>
              </w:rPr>
              <w:t>111904023</w:t>
            </w:r>
          </w:p>
        </w:tc>
        <w:tc>
          <w:tcPr>
            <w:tcW w:w="0" w:type="auto"/>
            <w:vAlign w:val="center"/>
          </w:tcPr>
          <w:p w:rsidR="00B15891" w:rsidRDefault="00E47896">
            <w:pPr>
              <w:jc w:val="center"/>
            </w:pPr>
            <w:r>
              <w:rPr>
                <w:rFonts w:asciiTheme="minorEastAsia" w:eastAsiaTheme="minorEastAsia" w:hAnsiTheme="minorEastAsia"/>
                <w:color w:val="000000" w:themeColor="text1"/>
                <w:sz w:val="24"/>
              </w:rPr>
              <w:t>19</w:t>
            </w:r>
            <w:r>
              <w:rPr>
                <w:rFonts w:asciiTheme="minorEastAsia" w:eastAsiaTheme="minorEastAsia" w:hAnsiTheme="minorEastAsia"/>
                <w:color w:val="000000" w:themeColor="text1"/>
                <w:sz w:val="24"/>
              </w:rPr>
              <w:t>中国银行</w:t>
            </w:r>
            <w:r>
              <w:rPr>
                <w:rFonts w:asciiTheme="minorEastAsia" w:eastAsiaTheme="minorEastAsia" w:hAnsiTheme="minorEastAsia"/>
                <w:color w:val="000000" w:themeColor="text1"/>
                <w:sz w:val="24"/>
              </w:rPr>
              <w:t>CD023</w:t>
            </w:r>
          </w:p>
        </w:tc>
        <w:tc>
          <w:tcPr>
            <w:tcW w:w="0" w:type="auto"/>
            <w:vAlign w:val="center"/>
          </w:tcPr>
          <w:p w:rsidR="00B15891" w:rsidRDefault="00E47896">
            <w:pPr>
              <w:jc w:val="right"/>
            </w:pPr>
            <w:r>
              <w:rPr>
                <w:rFonts w:asciiTheme="minorEastAsia" w:eastAsiaTheme="minorEastAsia" w:hAnsiTheme="minorEastAsia"/>
                <w:color w:val="000000" w:themeColor="text1"/>
                <w:sz w:val="24"/>
              </w:rPr>
              <w:t>1,500,000.00</w:t>
            </w:r>
          </w:p>
        </w:tc>
        <w:tc>
          <w:tcPr>
            <w:tcW w:w="0" w:type="auto"/>
            <w:vAlign w:val="center"/>
          </w:tcPr>
          <w:p w:rsidR="00B15891" w:rsidRDefault="00E47896">
            <w:pPr>
              <w:jc w:val="right"/>
            </w:pPr>
            <w:r>
              <w:rPr>
                <w:rFonts w:asciiTheme="minorEastAsia" w:eastAsiaTheme="minorEastAsia" w:hAnsiTheme="minorEastAsia"/>
                <w:color w:val="000000" w:themeColor="text1"/>
                <w:sz w:val="24"/>
              </w:rPr>
              <w:t>147,429,309.28</w:t>
            </w:r>
          </w:p>
        </w:tc>
        <w:tc>
          <w:tcPr>
            <w:tcW w:w="0" w:type="auto"/>
            <w:vAlign w:val="center"/>
          </w:tcPr>
          <w:p w:rsidR="00B15891" w:rsidRDefault="00E47896">
            <w:pPr>
              <w:jc w:val="right"/>
            </w:pPr>
            <w:r>
              <w:rPr>
                <w:rFonts w:asciiTheme="minorEastAsia" w:eastAsiaTheme="minorEastAsia" w:hAnsiTheme="minorEastAsia"/>
                <w:color w:val="000000" w:themeColor="text1"/>
                <w:sz w:val="24"/>
              </w:rPr>
              <w:t>1.64</w:t>
            </w:r>
          </w:p>
        </w:tc>
      </w:tr>
      <w:tr w:rsidR="00B15891">
        <w:tc>
          <w:tcPr>
            <w:tcW w:w="0" w:type="auto"/>
            <w:vAlign w:val="center"/>
          </w:tcPr>
          <w:p w:rsidR="00B15891" w:rsidRDefault="00E47896">
            <w:pPr>
              <w:jc w:val="center"/>
            </w:pPr>
            <w:r>
              <w:rPr>
                <w:rFonts w:asciiTheme="minorEastAsia" w:eastAsiaTheme="minorEastAsia" w:hAnsiTheme="minorEastAsia"/>
                <w:color w:val="000000" w:themeColor="text1"/>
                <w:sz w:val="24"/>
              </w:rPr>
              <w:t>8</w:t>
            </w:r>
          </w:p>
        </w:tc>
        <w:tc>
          <w:tcPr>
            <w:tcW w:w="0" w:type="auto"/>
            <w:vAlign w:val="center"/>
          </w:tcPr>
          <w:p w:rsidR="00B15891" w:rsidRDefault="00E47896">
            <w:pPr>
              <w:jc w:val="center"/>
            </w:pPr>
            <w:r>
              <w:rPr>
                <w:rFonts w:asciiTheme="minorEastAsia" w:eastAsiaTheme="minorEastAsia" w:hAnsiTheme="minorEastAsia"/>
                <w:color w:val="000000" w:themeColor="text1"/>
                <w:sz w:val="24"/>
              </w:rPr>
              <w:t>190402</w:t>
            </w:r>
          </w:p>
        </w:tc>
        <w:tc>
          <w:tcPr>
            <w:tcW w:w="0" w:type="auto"/>
            <w:vAlign w:val="center"/>
          </w:tcPr>
          <w:p w:rsidR="00B15891" w:rsidRDefault="00E47896">
            <w:pPr>
              <w:jc w:val="center"/>
            </w:pPr>
            <w:r>
              <w:rPr>
                <w:rFonts w:asciiTheme="minorEastAsia" w:eastAsiaTheme="minorEastAsia" w:hAnsiTheme="minorEastAsia"/>
                <w:color w:val="000000" w:themeColor="text1"/>
                <w:sz w:val="24"/>
              </w:rPr>
              <w:t>19</w:t>
            </w:r>
            <w:r>
              <w:rPr>
                <w:rFonts w:asciiTheme="minorEastAsia" w:eastAsiaTheme="minorEastAsia" w:hAnsiTheme="minorEastAsia"/>
                <w:color w:val="000000" w:themeColor="text1"/>
                <w:sz w:val="24"/>
              </w:rPr>
              <w:t>农发</w:t>
            </w:r>
            <w:r>
              <w:rPr>
                <w:rFonts w:asciiTheme="minorEastAsia" w:eastAsiaTheme="minorEastAsia" w:hAnsiTheme="minorEastAsia"/>
                <w:color w:val="000000" w:themeColor="text1"/>
                <w:sz w:val="24"/>
              </w:rPr>
              <w:t>02</w:t>
            </w:r>
          </w:p>
        </w:tc>
        <w:tc>
          <w:tcPr>
            <w:tcW w:w="0" w:type="auto"/>
            <w:vAlign w:val="center"/>
          </w:tcPr>
          <w:p w:rsidR="00B15891" w:rsidRDefault="00E47896">
            <w:pPr>
              <w:jc w:val="right"/>
            </w:pPr>
            <w:r>
              <w:rPr>
                <w:rFonts w:asciiTheme="minorEastAsia" w:eastAsiaTheme="minorEastAsia" w:hAnsiTheme="minorEastAsia"/>
                <w:color w:val="000000" w:themeColor="text1"/>
                <w:sz w:val="24"/>
              </w:rPr>
              <w:t>1,200,000.00</w:t>
            </w:r>
          </w:p>
        </w:tc>
        <w:tc>
          <w:tcPr>
            <w:tcW w:w="0" w:type="auto"/>
            <w:vAlign w:val="center"/>
          </w:tcPr>
          <w:p w:rsidR="00B15891" w:rsidRDefault="00E47896">
            <w:pPr>
              <w:jc w:val="right"/>
            </w:pPr>
            <w:r>
              <w:rPr>
                <w:rFonts w:asciiTheme="minorEastAsia" w:eastAsiaTheme="minorEastAsia" w:hAnsiTheme="minorEastAsia"/>
                <w:color w:val="000000" w:themeColor="text1"/>
                <w:sz w:val="24"/>
              </w:rPr>
              <w:t>119,767,888.11</w:t>
            </w:r>
          </w:p>
        </w:tc>
        <w:tc>
          <w:tcPr>
            <w:tcW w:w="0" w:type="auto"/>
            <w:vAlign w:val="center"/>
          </w:tcPr>
          <w:p w:rsidR="00B15891" w:rsidRDefault="00E47896">
            <w:pPr>
              <w:jc w:val="right"/>
            </w:pPr>
            <w:r>
              <w:rPr>
                <w:rFonts w:asciiTheme="minorEastAsia" w:eastAsiaTheme="minorEastAsia" w:hAnsiTheme="minorEastAsia"/>
                <w:color w:val="000000" w:themeColor="text1"/>
                <w:sz w:val="24"/>
              </w:rPr>
              <w:t>1.33</w:t>
            </w:r>
          </w:p>
        </w:tc>
      </w:tr>
      <w:tr w:rsidR="00B15891">
        <w:tc>
          <w:tcPr>
            <w:tcW w:w="0" w:type="auto"/>
            <w:vAlign w:val="center"/>
          </w:tcPr>
          <w:p w:rsidR="00B15891" w:rsidRDefault="00E47896">
            <w:pPr>
              <w:jc w:val="center"/>
            </w:pPr>
            <w:r>
              <w:rPr>
                <w:rFonts w:asciiTheme="minorEastAsia" w:eastAsiaTheme="minorEastAsia" w:hAnsiTheme="minorEastAsia"/>
                <w:color w:val="000000" w:themeColor="text1"/>
                <w:sz w:val="24"/>
              </w:rPr>
              <w:t>9</w:t>
            </w:r>
          </w:p>
        </w:tc>
        <w:tc>
          <w:tcPr>
            <w:tcW w:w="0" w:type="auto"/>
            <w:vAlign w:val="center"/>
          </w:tcPr>
          <w:p w:rsidR="00B15891" w:rsidRDefault="00E47896">
            <w:pPr>
              <w:jc w:val="center"/>
            </w:pPr>
            <w:r>
              <w:rPr>
                <w:rFonts w:asciiTheme="minorEastAsia" w:eastAsiaTheme="minorEastAsia" w:hAnsiTheme="minorEastAsia"/>
                <w:color w:val="000000" w:themeColor="text1"/>
                <w:sz w:val="24"/>
              </w:rPr>
              <w:t>180410</w:t>
            </w:r>
          </w:p>
        </w:tc>
        <w:tc>
          <w:tcPr>
            <w:tcW w:w="0" w:type="auto"/>
            <w:vAlign w:val="center"/>
          </w:tcPr>
          <w:p w:rsidR="00B15891" w:rsidRDefault="00E47896">
            <w:pPr>
              <w:jc w:val="center"/>
            </w:pPr>
            <w:r>
              <w:rPr>
                <w:rFonts w:asciiTheme="minorEastAsia" w:eastAsiaTheme="minorEastAsia" w:hAnsiTheme="minorEastAsia"/>
                <w:color w:val="000000" w:themeColor="text1"/>
                <w:sz w:val="24"/>
              </w:rPr>
              <w:t>18</w:t>
            </w:r>
            <w:r>
              <w:rPr>
                <w:rFonts w:asciiTheme="minorEastAsia" w:eastAsiaTheme="minorEastAsia" w:hAnsiTheme="minorEastAsia"/>
                <w:color w:val="000000" w:themeColor="text1"/>
                <w:sz w:val="24"/>
              </w:rPr>
              <w:t>农发</w:t>
            </w:r>
            <w:r>
              <w:rPr>
                <w:rFonts w:asciiTheme="minorEastAsia" w:eastAsiaTheme="minorEastAsia" w:hAnsiTheme="minorEastAsia"/>
                <w:color w:val="000000" w:themeColor="text1"/>
                <w:sz w:val="24"/>
              </w:rPr>
              <w:t>10</w:t>
            </w:r>
          </w:p>
        </w:tc>
        <w:tc>
          <w:tcPr>
            <w:tcW w:w="0" w:type="auto"/>
            <w:vAlign w:val="center"/>
          </w:tcPr>
          <w:p w:rsidR="00B15891" w:rsidRDefault="00E47896">
            <w:pPr>
              <w:jc w:val="right"/>
            </w:pPr>
            <w:r>
              <w:rPr>
                <w:rFonts w:asciiTheme="minorEastAsia" w:eastAsiaTheme="minorEastAsia" w:hAnsiTheme="minorEastAsia"/>
                <w:color w:val="000000" w:themeColor="text1"/>
                <w:sz w:val="24"/>
              </w:rPr>
              <w:t>1,100,000.00</w:t>
            </w:r>
          </w:p>
        </w:tc>
        <w:tc>
          <w:tcPr>
            <w:tcW w:w="0" w:type="auto"/>
            <w:vAlign w:val="center"/>
          </w:tcPr>
          <w:p w:rsidR="00B15891" w:rsidRDefault="00E47896">
            <w:pPr>
              <w:jc w:val="right"/>
            </w:pPr>
            <w:r>
              <w:rPr>
                <w:rFonts w:asciiTheme="minorEastAsia" w:eastAsiaTheme="minorEastAsia" w:hAnsiTheme="minorEastAsia"/>
                <w:color w:val="000000" w:themeColor="text1"/>
                <w:sz w:val="24"/>
              </w:rPr>
              <w:t>110,007,544.43</w:t>
            </w:r>
          </w:p>
        </w:tc>
        <w:tc>
          <w:tcPr>
            <w:tcW w:w="0" w:type="auto"/>
            <w:vAlign w:val="center"/>
          </w:tcPr>
          <w:p w:rsidR="00B15891" w:rsidRDefault="00E47896">
            <w:pPr>
              <w:jc w:val="right"/>
            </w:pPr>
            <w:r>
              <w:rPr>
                <w:rFonts w:asciiTheme="minorEastAsia" w:eastAsiaTheme="minorEastAsia" w:hAnsiTheme="minorEastAsia"/>
                <w:color w:val="000000" w:themeColor="text1"/>
                <w:sz w:val="24"/>
              </w:rPr>
              <w:t>1.23</w:t>
            </w:r>
          </w:p>
        </w:tc>
      </w:tr>
      <w:tr w:rsidR="00B15891">
        <w:tc>
          <w:tcPr>
            <w:tcW w:w="0" w:type="auto"/>
            <w:vAlign w:val="center"/>
          </w:tcPr>
          <w:p w:rsidR="00B15891" w:rsidRDefault="00E47896">
            <w:pPr>
              <w:jc w:val="center"/>
            </w:pPr>
            <w:r>
              <w:rPr>
                <w:rFonts w:asciiTheme="minorEastAsia" w:eastAsiaTheme="minorEastAsia" w:hAnsiTheme="minorEastAsia"/>
                <w:color w:val="000000" w:themeColor="text1"/>
                <w:sz w:val="24"/>
              </w:rPr>
              <w:t>10</w:t>
            </w:r>
          </w:p>
        </w:tc>
        <w:tc>
          <w:tcPr>
            <w:tcW w:w="0" w:type="auto"/>
            <w:vAlign w:val="center"/>
          </w:tcPr>
          <w:p w:rsidR="00B15891" w:rsidRDefault="00E47896">
            <w:pPr>
              <w:jc w:val="center"/>
            </w:pPr>
            <w:r>
              <w:rPr>
                <w:rFonts w:asciiTheme="minorEastAsia" w:eastAsiaTheme="minorEastAsia" w:hAnsiTheme="minorEastAsia"/>
                <w:color w:val="000000" w:themeColor="text1"/>
                <w:sz w:val="24"/>
              </w:rPr>
              <w:t>111916238</w:t>
            </w:r>
          </w:p>
        </w:tc>
        <w:tc>
          <w:tcPr>
            <w:tcW w:w="0" w:type="auto"/>
            <w:vAlign w:val="center"/>
          </w:tcPr>
          <w:p w:rsidR="00B15891" w:rsidRDefault="00E47896">
            <w:pPr>
              <w:jc w:val="center"/>
            </w:pPr>
            <w:r>
              <w:rPr>
                <w:rFonts w:asciiTheme="minorEastAsia" w:eastAsiaTheme="minorEastAsia" w:hAnsiTheme="minorEastAsia"/>
                <w:color w:val="000000" w:themeColor="text1"/>
                <w:sz w:val="24"/>
              </w:rPr>
              <w:t>19</w:t>
            </w:r>
            <w:r>
              <w:rPr>
                <w:rFonts w:asciiTheme="minorEastAsia" w:eastAsiaTheme="minorEastAsia" w:hAnsiTheme="minorEastAsia"/>
                <w:color w:val="000000" w:themeColor="text1"/>
                <w:sz w:val="24"/>
              </w:rPr>
              <w:t>上海银行</w:t>
            </w:r>
            <w:r>
              <w:rPr>
                <w:rFonts w:asciiTheme="minorEastAsia" w:eastAsiaTheme="minorEastAsia" w:hAnsiTheme="minorEastAsia"/>
                <w:color w:val="000000" w:themeColor="text1"/>
                <w:sz w:val="24"/>
              </w:rPr>
              <w:t>CD238</w:t>
            </w:r>
          </w:p>
        </w:tc>
        <w:tc>
          <w:tcPr>
            <w:tcW w:w="0" w:type="auto"/>
            <w:vAlign w:val="center"/>
          </w:tcPr>
          <w:p w:rsidR="00B15891" w:rsidRDefault="00E47896">
            <w:pPr>
              <w:jc w:val="right"/>
            </w:pPr>
            <w:r>
              <w:rPr>
                <w:rFonts w:asciiTheme="minorEastAsia" w:eastAsiaTheme="minorEastAsia" w:hAnsiTheme="minorEastAsia"/>
                <w:color w:val="000000" w:themeColor="text1"/>
                <w:sz w:val="24"/>
              </w:rPr>
              <w:t>1,000,000.00</w:t>
            </w:r>
          </w:p>
        </w:tc>
        <w:tc>
          <w:tcPr>
            <w:tcW w:w="0" w:type="auto"/>
            <w:vAlign w:val="center"/>
          </w:tcPr>
          <w:p w:rsidR="00B15891" w:rsidRDefault="00E47896">
            <w:pPr>
              <w:jc w:val="right"/>
            </w:pPr>
            <w:r>
              <w:rPr>
                <w:rFonts w:asciiTheme="minorEastAsia" w:eastAsiaTheme="minorEastAsia" w:hAnsiTheme="minorEastAsia"/>
                <w:color w:val="000000" w:themeColor="text1"/>
                <w:sz w:val="24"/>
              </w:rPr>
              <w:t>99,661,166.78</w:t>
            </w:r>
          </w:p>
        </w:tc>
        <w:tc>
          <w:tcPr>
            <w:tcW w:w="0" w:type="auto"/>
            <w:vAlign w:val="center"/>
          </w:tcPr>
          <w:p w:rsidR="00B15891" w:rsidRDefault="00E47896">
            <w:pPr>
              <w:jc w:val="right"/>
            </w:pPr>
            <w:r>
              <w:rPr>
                <w:rFonts w:asciiTheme="minorEastAsia" w:eastAsiaTheme="minorEastAsia" w:hAnsiTheme="minorEastAsia"/>
                <w:color w:val="000000" w:themeColor="text1"/>
                <w:sz w:val="24"/>
              </w:rPr>
              <w:t>1.11</w:t>
            </w:r>
          </w:p>
        </w:tc>
      </w:tr>
    </w:tbl>
    <w:p w:rsidR="006B4FD5" w:rsidRPr="003025FA" w:rsidRDefault="006B4FD5" w:rsidP="006B4FD5">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6B4FD5" w:rsidRPr="003025FA" w:rsidRDefault="006B4FD5" w:rsidP="006B4FD5">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7</w:t>
      </w:r>
      <w:r w:rsidRPr="003025FA">
        <w:rPr>
          <w:rFonts w:asciiTheme="minorEastAsia" w:eastAsiaTheme="minorEastAsia" w:hAnsiTheme="minorEastAsia" w:cs="Arial" w:hint="eastAsia"/>
          <w:b/>
          <w:color w:val="000000" w:themeColor="text1"/>
          <w:kern w:val="0"/>
          <w:sz w:val="24"/>
        </w:rPr>
        <w:t>“影子定价”与“摊余成本法”确定的基金资产净值的偏离</w:t>
      </w:r>
    </w:p>
    <w:tbl>
      <w:tblPr>
        <w:tblW w:w="0" w:type="auto"/>
        <w:tblInd w:w="108" w:type="dxa"/>
        <w:tblLayout w:type="fixed"/>
        <w:tblLook w:val="0000" w:firstRow="0" w:lastRow="0" w:firstColumn="0" w:lastColumn="0" w:noHBand="0" w:noVBand="0"/>
      </w:tblPr>
      <w:tblGrid>
        <w:gridCol w:w="5670"/>
        <w:gridCol w:w="3524"/>
      </w:tblGrid>
      <w:tr w:rsidR="006B4FD5"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项目</w:t>
            </w:r>
          </w:p>
        </w:tc>
        <w:tc>
          <w:tcPr>
            <w:tcW w:w="3524"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偏离情况</w:t>
            </w:r>
          </w:p>
        </w:tc>
      </w:tr>
      <w:tr w:rsidR="006B4FD5"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报告期内偏离度的绝对值在</w:t>
            </w:r>
            <w:r w:rsidRPr="003025FA">
              <w:rPr>
                <w:rFonts w:asciiTheme="minorEastAsia" w:eastAsiaTheme="minorEastAsia" w:hAnsiTheme="minorEastAsia" w:cs="Arial"/>
                <w:color w:val="000000" w:themeColor="text1"/>
                <w:kern w:val="0"/>
                <w:sz w:val="24"/>
              </w:rPr>
              <w:t>0.25(</w:t>
            </w:r>
            <w:r w:rsidRPr="003025FA">
              <w:rPr>
                <w:rFonts w:asciiTheme="minorEastAsia" w:eastAsiaTheme="minorEastAsia" w:hAnsiTheme="minorEastAsia" w:cs="Arial" w:hint="eastAsia"/>
                <w:color w:val="000000" w:themeColor="text1"/>
                <w:kern w:val="0"/>
                <w:sz w:val="24"/>
              </w:rPr>
              <w:t>含</w:t>
            </w:r>
            <w:r w:rsidRPr="003025FA">
              <w:rPr>
                <w:rFonts w:asciiTheme="minorEastAsia" w:eastAsiaTheme="minorEastAsia" w:hAnsiTheme="minorEastAsia" w:cs="Arial"/>
                <w:color w:val="000000" w:themeColor="text1"/>
                <w:kern w:val="0"/>
                <w:sz w:val="24"/>
              </w:rPr>
              <w:t>)-0.5%</w:t>
            </w:r>
            <w:r w:rsidRPr="003025FA">
              <w:rPr>
                <w:rFonts w:asciiTheme="minorEastAsia" w:eastAsiaTheme="minorEastAsia" w:hAnsiTheme="minorEastAsia" w:cs="Arial" w:hint="eastAsia"/>
                <w:color w:val="000000" w:themeColor="text1"/>
                <w:kern w:val="0"/>
                <w:sz w:val="24"/>
              </w:rPr>
              <w:t>间的次数</w:t>
            </w:r>
          </w:p>
        </w:tc>
        <w:tc>
          <w:tcPr>
            <w:tcW w:w="3524" w:type="dxa"/>
            <w:tcBorders>
              <w:top w:val="single" w:sz="8" w:space="0" w:color="000000"/>
              <w:left w:val="single" w:sz="8" w:space="0" w:color="000000"/>
              <w:bottom w:val="single" w:sz="8" w:space="0" w:color="000000"/>
              <w:right w:val="single" w:sz="8" w:space="0" w:color="000000"/>
            </w:tcBorders>
            <w:vAlign w:val="bottom"/>
          </w:tcPr>
          <w:p w:rsidR="006B4FD5" w:rsidRPr="003025FA" w:rsidRDefault="006B4FD5"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w:t>
            </w:r>
            <w:r w:rsidRPr="003025FA">
              <w:rPr>
                <w:rFonts w:asciiTheme="minorEastAsia" w:eastAsiaTheme="minorEastAsia" w:hAnsiTheme="minorEastAsia" w:hint="eastAsia"/>
                <w:color w:val="000000" w:themeColor="text1"/>
                <w:sz w:val="24"/>
              </w:rPr>
              <w:t>次</w:t>
            </w:r>
          </w:p>
        </w:tc>
      </w:tr>
      <w:tr w:rsidR="006B4FD5"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报告期内偏离度的最高值</w:t>
            </w:r>
          </w:p>
        </w:tc>
        <w:tc>
          <w:tcPr>
            <w:tcW w:w="3524" w:type="dxa"/>
            <w:tcBorders>
              <w:top w:val="single" w:sz="8" w:space="0" w:color="000000"/>
              <w:left w:val="single" w:sz="8" w:space="0" w:color="000000"/>
              <w:bottom w:val="single" w:sz="8" w:space="0" w:color="000000"/>
              <w:right w:val="single" w:sz="8" w:space="0" w:color="000000"/>
            </w:tcBorders>
            <w:vAlign w:val="bottom"/>
          </w:tcPr>
          <w:p w:rsidR="006B4FD5" w:rsidRPr="003025FA" w:rsidRDefault="006B4FD5"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0.0687%</w:t>
            </w:r>
          </w:p>
        </w:tc>
      </w:tr>
      <w:tr w:rsidR="006B4FD5"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报告期内偏离度的最低值</w:t>
            </w:r>
          </w:p>
        </w:tc>
        <w:tc>
          <w:tcPr>
            <w:tcW w:w="3524" w:type="dxa"/>
            <w:tcBorders>
              <w:top w:val="single" w:sz="8" w:space="0" w:color="000000"/>
              <w:left w:val="single" w:sz="8" w:space="0" w:color="000000"/>
              <w:bottom w:val="single" w:sz="8" w:space="0" w:color="000000"/>
              <w:right w:val="single" w:sz="8" w:space="0" w:color="000000"/>
            </w:tcBorders>
            <w:vAlign w:val="bottom"/>
          </w:tcPr>
          <w:p w:rsidR="006B4FD5" w:rsidRPr="003025FA" w:rsidRDefault="006B4FD5"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0.0312%</w:t>
            </w:r>
          </w:p>
        </w:tc>
      </w:tr>
      <w:tr w:rsidR="006B4FD5"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6B4FD5" w:rsidRPr="003025FA" w:rsidRDefault="006B4FD5"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报告期内每个</w:t>
            </w:r>
            <w:r w:rsidRPr="003025FA">
              <w:rPr>
                <w:rFonts w:ascii="宋体" w:hAnsi="宋体" w:hint="eastAsia"/>
                <w:color w:val="000000" w:themeColor="text1"/>
                <w:sz w:val="24"/>
              </w:rPr>
              <w:t>工作日</w:t>
            </w:r>
            <w:r w:rsidRPr="003025FA">
              <w:rPr>
                <w:rFonts w:asciiTheme="minorEastAsia" w:eastAsiaTheme="minorEastAsia" w:hAnsiTheme="minorEastAsia" w:cs="Arial" w:hint="eastAsia"/>
                <w:color w:val="000000" w:themeColor="text1"/>
                <w:kern w:val="0"/>
                <w:sz w:val="24"/>
              </w:rPr>
              <w:t>偏离度的绝对值的简单平均值</w:t>
            </w:r>
          </w:p>
        </w:tc>
        <w:tc>
          <w:tcPr>
            <w:tcW w:w="3524" w:type="dxa"/>
            <w:tcBorders>
              <w:top w:val="single" w:sz="8" w:space="0" w:color="000000"/>
              <w:left w:val="single" w:sz="8" w:space="0" w:color="000000"/>
              <w:bottom w:val="single" w:sz="8" w:space="0" w:color="000000"/>
              <w:right w:val="single" w:sz="8" w:space="0" w:color="000000"/>
            </w:tcBorders>
            <w:vAlign w:val="bottom"/>
          </w:tcPr>
          <w:p w:rsidR="006B4FD5" w:rsidRPr="003025FA" w:rsidRDefault="006B4FD5"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0.0431%</w:t>
            </w:r>
          </w:p>
        </w:tc>
      </w:tr>
    </w:tbl>
    <w:p w:rsidR="006B4FD5" w:rsidRPr="003025FA" w:rsidRDefault="006B4FD5" w:rsidP="006B4FD5">
      <w:pPr>
        <w:spacing w:line="360" w:lineRule="auto"/>
        <w:rPr>
          <w:rFonts w:asciiTheme="minorEastAsia" w:eastAsiaTheme="minorEastAsia" w:hAnsiTheme="minorEastAsia" w:cs="Arial"/>
          <w:b/>
          <w:color w:val="000000" w:themeColor="text1"/>
          <w:kern w:val="0"/>
          <w:sz w:val="24"/>
        </w:rPr>
      </w:pPr>
      <w:r>
        <w:rPr>
          <w:rFonts w:ascii="宋体" w:hAnsi="宋体" w:hint="eastAsia"/>
          <w:b/>
          <w:color w:val="000000"/>
          <w:sz w:val="24"/>
        </w:rPr>
        <w:t>报告期内负偏离度的绝对值达到0.25%情况说明</w:t>
      </w:r>
    </w:p>
    <w:p w:rsidR="006B4FD5" w:rsidRDefault="006B4FD5" w:rsidP="006B4FD5">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本报告期未发生负偏离度的绝对值达到0.25%的情况。</w:t>
      </w:r>
    </w:p>
    <w:p w:rsidR="006B4FD5" w:rsidRPr="003025FA" w:rsidRDefault="006B4FD5" w:rsidP="006B4FD5">
      <w:pPr>
        <w:spacing w:line="360" w:lineRule="auto"/>
        <w:rPr>
          <w:rFonts w:asciiTheme="minorEastAsia" w:eastAsiaTheme="minorEastAsia" w:hAnsiTheme="minorEastAsia" w:cs="Arial"/>
          <w:b/>
          <w:color w:val="000000" w:themeColor="text1"/>
          <w:kern w:val="0"/>
          <w:sz w:val="24"/>
        </w:rPr>
      </w:pPr>
      <w:r>
        <w:rPr>
          <w:rFonts w:ascii="宋体" w:hAnsi="宋体" w:hint="eastAsia"/>
          <w:b/>
          <w:color w:val="000000"/>
          <w:sz w:val="24"/>
        </w:rPr>
        <w:t>报告期内正偏离度的绝对值达到0.5%情况说明</w:t>
      </w:r>
    </w:p>
    <w:p w:rsidR="006B4FD5" w:rsidRPr="003025FA" w:rsidRDefault="006B4FD5" w:rsidP="006B4FD5">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本报告期未发生正偏离度的绝对值达到0.5%的情况。</w:t>
      </w:r>
    </w:p>
    <w:p w:rsidR="006B4FD5" w:rsidRPr="003025FA" w:rsidRDefault="006B4FD5" w:rsidP="006B4FD5">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8</w:t>
      </w:r>
      <w:r w:rsidRPr="003025FA">
        <w:rPr>
          <w:rFonts w:asciiTheme="minorEastAsia" w:eastAsiaTheme="minorEastAsia" w:hAnsiTheme="minorEastAsia" w:cs="Arial" w:hint="eastAsia"/>
          <w:b/>
          <w:color w:val="000000" w:themeColor="text1"/>
          <w:kern w:val="0"/>
          <w:sz w:val="24"/>
        </w:rPr>
        <w:t>报告期末按公允价值占基金资产净值比例大小排名的前十名资产支持证券投资明细</w:t>
      </w:r>
    </w:p>
    <w:p w:rsidR="006B4FD5" w:rsidRPr="003025FA" w:rsidRDefault="006B4FD5" w:rsidP="006B4FD5">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本基金本报告期末未持有资产支持证券。</w:t>
      </w:r>
    </w:p>
    <w:p w:rsidR="006B4FD5" w:rsidRPr="003025FA" w:rsidRDefault="006B4FD5" w:rsidP="006B4FD5">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6B4FD5" w:rsidRPr="003025FA" w:rsidRDefault="006B4FD5" w:rsidP="006B4FD5">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hint="eastAsia"/>
          <w:b/>
          <w:color w:val="000000" w:themeColor="text1"/>
          <w:kern w:val="0"/>
          <w:sz w:val="24"/>
        </w:rPr>
        <w:t>5</w:t>
      </w:r>
      <w:r w:rsidRPr="003025FA">
        <w:rPr>
          <w:rFonts w:asciiTheme="minorEastAsia" w:eastAsiaTheme="minorEastAsia" w:hAnsiTheme="minorEastAsia" w:cs="Arial"/>
          <w:b/>
          <w:color w:val="000000" w:themeColor="text1"/>
          <w:kern w:val="0"/>
          <w:sz w:val="24"/>
        </w:rPr>
        <w:t>.</w:t>
      </w:r>
      <w:r w:rsidRPr="003025FA">
        <w:rPr>
          <w:rFonts w:asciiTheme="minorEastAsia" w:eastAsiaTheme="minorEastAsia" w:hAnsiTheme="minorEastAsia" w:cs="Arial" w:hint="eastAsia"/>
          <w:b/>
          <w:color w:val="000000" w:themeColor="text1"/>
          <w:kern w:val="0"/>
          <w:sz w:val="24"/>
        </w:rPr>
        <w:t>9</w:t>
      </w:r>
      <w:r w:rsidRPr="003025FA">
        <w:rPr>
          <w:rFonts w:asciiTheme="minorEastAsia" w:eastAsiaTheme="minorEastAsia" w:hAnsiTheme="minorEastAsia" w:cs="Arial"/>
          <w:b/>
          <w:color w:val="000000" w:themeColor="text1"/>
          <w:kern w:val="0"/>
          <w:sz w:val="24"/>
        </w:rPr>
        <w:t xml:space="preserve"> </w:t>
      </w:r>
      <w:r w:rsidRPr="003025FA">
        <w:rPr>
          <w:rFonts w:asciiTheme="minorEastAsia" w:eastAsiaTheme="minorEastAsia" w:hAnsiTheme="minorEastAsia" w:cs="Arial" w:hint="eastAsia"/>
          <w:b/>
          <w:color w:val="000000" w:themeColor="text1"/>
          <w:kern w:val="0"/>
          <w:sz w:val="24"/>
        </w:rPr>
        <w:t>投资组合报告附注</w:t>
      </w:r>
    </w:p>
    <w:p w:rsidR="006B4FD5" w:rsidRPr="003025FA" w:rsidRDefault="006B4FD5" w:rsidP="006B4FD5">
      <w:pPr>
        <w:spacing w:line="360" w:lineRule="auto"/>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5</w:t>
      </w:r>
      <w:r w:rsidRPr="003025FA">
        <w:rPr>
          <w:rFonts w:asciiTheme="minorEastAsia" w:eastAsiaTheme="minorEastAsia" w:hAnsiTheme="minorEastAsia"/>
          <w:color w:val="000000" w:themeColor="text1"/>
          <w:sz w:val="24"/>
        </w:rPr>
        <w:t>.</w:t>
      </w:r>
      <w:r w:rsidRPr="003025FA">
        <w:rPr>
          <w:rFonts w:asciiTheme="minorEastAsia" w:eastAsiaTheme="minorEastAsia" w:hAnsiTheme="minorEastAsia" w:hint="eastAsia"/>
          <w:color w:val="000000" w:themeColor="text1"/>
          <w:sz w:val="24"/>
        </w:rPr>
        <w:t>9</w:t>
      </w:r>
      <w:r w:rsidRPr="003025FA">
        <w:rPr>
          <w:rFonts w:asciiTheme="minorEastAsia" w:eastAsiaTheme="minorEastAsia" w:hAnsiTheme="minorEastAsia"/>
          <w:color w:val="000000" w:themeColor="text1"/>
          <w:sz w:val="24"/>
        </w:rPr>
        <w:t>.</w:t>
      </w:r>
      <w:r w:rsidRPr="003025FA">
        <w:rPr>
          <w:rFonts w:asciiTheme="minorEastAsia" w:eastAsiaTheme="minorEastAsia" w:hAnsiTheme="minorEastAsia" w:hint="eastAsia"/>
          <w:color w:val="000000" w:themeColor="text1"/>
          <w:sz w:val="24"/>
        </w:rPr>
        <w:t>1基金计价方法说明</w:t>
      </w:r>
    </w:p>
    <w:p w:rsidR="006B4FD5" w:rsidRPr="00C57AF1" w:rsidRDefault="006B4FD5" w:rsidP="006B4FD5">
      <w:pPr>
        <w:spacing w:line="360" w:lineRule="auto"/>
        <w:ind w:firstLineChars="200" w:firstLine="480"/>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本基金估值采用摊余成本法，即估值对象以买入成本列示，按票面利率或商定利率并考虑其买入时的溢价与折价，在其剩余期限内按实际利率法摊销，每日计提收益。本基金不采用市场利率和上市交易的债券和票据的市价计算基金资产净值。</w:t>
      </w:r>
    </w:p>
    <w:p w:rsidR="00976A1A" w:rsidRPr="00593AD2" w:rsidRDefault="006B4FD5" w:rsidP="006B4FD5">
      <w:pPr>
        <w:widowControl/>
        <w:spacing w:line="360" w:lineRule="auto"/>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5.9.2本基金投资的前十名证券的发行主体本期没有出现被监管部门立案调查，或在报告编制日前一年内受到公开谴责、处罚的情形。</w:t>
      </w:r>
    </w:p>
    <w:p w:rsidR="00976A1A" w:rsidRPr="00593AD2" w:rsidRDefault="00976A1A" w:rsidP="00976A1A">
      <w:pPr>
        <w:adjustRightInd w:val="0"/>
        <w:spacing w:line="360" w:lineRule="auto"/>
        <w:rPr>
          <w:rFonts w:asciiTheme="minorEastAsia" w:eastAsiaTheme="minorEastAsia" w:hAnsiTheme="minorEastAsia"/>
          <w:color w:val="000000" w:themeColor="text1"/>
          <w:sz w:val="24"/>
        </w:rPr>
      </w:pPr>
    </w:p>
    <w:p w:rsidR="00976A1A" w:rsidRPr="00593AD2" w:rsidRDefault="00976A1A" w:rsidP="00976A1A">
      <w:pPr>
        <w:spacing w:line="360" w:lineRule="auto"/>
        <w:rPr>
          <w:rFonts w:asciiTheme="minorEastAsia" w:eastAsiaTheme="minorEastAsia" w:hAnsiTheme="minorEastAsia"/>
          <w:b/>
          <w:bCs/>
          <w:color w:val="000000" w:themeColor="text1"/>
          <w:sz w:val="24"/>
        </w:rPr>
      </w:pPr>
      <w:r w:rsidRPr="00593AD2">
        <w:rPr>
          <w:rFonts w:asciiTheme="minorEastAsia" w:eastAsiaTheme="minorEastAsia" w:hAnsiTheme="minorEastAsia" w:hint="eastAsia"/>
          <w:b/>
          <w:color w:val="000000" w:themeColor="text1"/>
          <w:sz w:val="24"/>
        </w:rPr>
        <w:t>5</w:t>
      </w:r>
      <w:r w:rsidRPr="00593AD2">
        <w:rPr>
          <w:rFonts w:asciiTheme="minorEastAsia" w:eastAsiaTheme="minorEastAsia" w:hAnsiTheme="minorEastAsia"/>
          <w:b/>
          <w:color w:val="000000" w:themeColor="text1"/>
          <w:sz w:val="24"/>
        </w:rPr>
        <w:t>.</w:t>
      </w:r>
      <w:r w:rsidRPr="00593AD2">
        <w:rPr>
          <w:rFonts w:asciiTheme="minorEastAsia" w:eastAsiaTheme="minorEastAsia" w:hAnsiTheme="minorEastAsia" w:hint="eastAsia"/>
          <w:b/>
          <w:color w:val="000000" w:themeColor="text1"/>
          <w:sz w:val="24"/>
        </w:rPr>
        <w:t>9</w:t>
      </w:r>
      <w:r w:rsidRPr="00593AD2">
        <w:rPr>
          <w:rFonts w:asciiTheme="minorEastAsia" w:eastAsiaTheme="minorEastAsia" w:hAnsiTheme="minorEastAsia"/>
          <w:b/>
          <w:color w:val="000000" w:themeColor="text1"/>
          <w:sz w:val="24"/>
        </w:rPr>
        <w:t>.</w:t>
      </w:r>
      <w:r w:rsidRPr="00593AD2">
        <w:rPr>
          <w:rFonts w:asciiTheme="minorEastAsia" w:eastAsiaTheme="minorEastAsia" w:hAnsiTheme="minorEastAsia" w:hint="eastAsia"/>
          <w:b/>
          <w:color w:val="000000" w:themeColor="text1"/>
          <w:sz w:val="24"/>
        </w:rPr>
        <w:t>3其他各项资产构成</w:t>
      </w:r>
    </w:p>
    <w:tbl>
      <w:tblPr>
        <w:tblStyle w:val="aa"/>
        <w:tblW w:w="0" w:type="auto"/>
        <w:tblInd w:w="17" w:type="dxa"/>
        <w:tblLayout w:type="fixed"/>
        <w:tblLook w:val="04A0" w:firstRow="1" w:lastRow="0" w:firstColumn="1" w:lastColumn="0" w:noHBand="0" w:noVBand="1"/>
      </w:tblPr>
      <w:tblGrid>
        <w:gridCol w:w="942"/>
        <w:gridCol w:w="3535"/>
        <w:gridCol w:w="4808"/>
      </w:tblGrid>
      <w:tr w:rsidR="00593AD2" w:rsidRPr="00593AD2" w:rsidTr="00D60521">
        <w:tc>
          <w:tcPr>
            <w:tcW w:w="942" w:type="dxa"/>
            <w:vAlign w:val="center"/>
          </w:tcPr>
          <w:p w:rsidR="00976A1A" w:rsidRPr="00593AD2" w:rsidRDefault="00976A1A" w:rsidP="00D60521">
            <w:pPr>
              <w:autoSpaceDE w:val="0"/>
              <w:autoSpaceDN w:val="0"/>
              <w:adjustRightInd w:val="0"/>
              <w:spacing w:before="29" w:line="360" w:lineRule="auto"/>
              <w:ind w:left="17"/>
              <w:jc w:val="center"/>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lastRenderedPageBreak/>
              <w:t>序号</w:t>
            </w:r>
          </w:p>
        </w:tc>
        <w:tc>
          <w:tcPr>
            <w:tcW w:w="3535" w:type="dxa"/>
            <w:vAlign w:val="center"/>
          </w:tcPr>
          <w:p w:rsidR="00976A1A" w:rsidRPr="00593AD2" w:rsidRDefault="00976A1A" w:rsidP="00D60521">
            <w:pPr>
              <w:autoSpaceDE w:val="0"/>
              <w:autoSpaceDN w:val="0"/>
              <w:adjustRightInd w:val="0"/>
              <w:spacing w:before="29" w:line="360" w:lineRule="auto"/>
              <w:ind w:left="17"/>
              <w:jc w:val="center"/>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名称</w:t>
            </w:r>
          </w:p>
        </w:tc>
        <w:tc>
          <w:tcPr>
            <w:tcW w:w="4808" w:type="dxa"/>
            <w:vAlign w:val="center"/>
          </w:tcPr>
          <w:p w:rsidR="00976A1A" w:rsidRPr="00593AD2" w:rsidRDefault="00976A1A" w:rsidP="00D60521">
            <w:pPr>
              <w:autoSpaceDE w:val="0"/>
              <w:autoSpaceDN w:val="0"/>
              <w:adjustRightInd w:val="0"/>
              <w:spacing w:before="29" w:line="360" w:lineRule="auto"/>
              <w:ind w:left="17"/>
              <w:jc w:val="center"/>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金额(元)</w:t>
            </w:r>
          </w:p>
        </w:tc>
      </w:tr>
      <w:tr w:rsidR="00593AD2" w:rsidRPr="00593AD2" w:rsidTr="00D60521">
        <w:tc>
          <w:tcPr>
            <w:tcW w:w="942" w:type="dxa"/>
            <w:vAlign w:val="center"/>
          </w:tcPr>
          <w:p w:rsidR="00976A1A" w:rsidRPr="00593AD2" w:rsidRDefault="00976A1A" w:rsidP="00D60521">
            <w:pPr>
              <w:autoSpaceDE w:val="0"/>
              <w:autoSpaceDN w:val="0"/>
              <w:adjustRightInd w:val="0"/>
              <w:spacing w:before="29" w:line="360" w:lineRule="auto"/>
              <w:ind w:left="15"/>
              <w:jc w:val="center"/>
              <w:rPr>
                <w:rFonts w:asciiTheme="minorEastAsia" w:eastAsiaTheme="minorEastAsia" w:hAnsiTheme="minorEastAsia"/>
                <w:color w:val="000000" w:themeColor="text1"/>
                <w:kern w:val="0"/>
                <w:sz w:val="24"/>
              </w:rPr>
            </w:pPr>
            <w:r w:rsidRPr="00593AD2">
              <w:rPr>
                <w:rFonts w:asciiTheme="minorEastAsia" w:eastAsiaTheme="minorEastAsia" w:hAnsiTheme="minorEastAsia"/>
                <w:color w:val="000000" w:themeColor="text1"/>
                <w:sz w:val="24"/>
              </w:rPr>
              <w:t>1</w:t>
            </w:r>
          </w:p>
        </w:tc>
        <w:tc>
          <w:tcPr>
            <w:tcW w:w="3535" w:type="dxa"/>
            <w:vAlign w:val="center"/>
          </w:tcPr>
          <w:p w:rsidR="00976A1A" w:rsidRPr="00593AD2" w:rsidRDefault="00976A1A" w:rsidP="00D60521">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存出保证金</w:t>
            </w:r>
          </w:p>
        </w:tc>
        <w:tc>
          <w:tcPr>
            <w:tcW w:w="4808" w:type="dxa"/>
            <w:vAlign w:val="center"/>
          </w:tcPr>
          <w:p w:rsidR="00976A1A" w:rsidRPr="00593AD2" w:rsidRDefault="00976A1A" w:rsidP="00D60521">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sidRPr="00593AD2">
              <w:rPr>
                <w:rFonts w:asciiTheme="minorEastAsia" w:eastAsiaTheme="minorEastAsia" w:hAnsiTheme="minorEastAsia"/>
                <w:color w:val="000000" w:themeColor="text1"/>
                <w:kern w:val="0"/>
                <w:sz w:val="24"/>
              </w:rPr>
              <w:t>-</w:t>
            </w:r>
          </w:p>
        </w:tc>
      </w:tr>
      <w:tr w:rsidR="00593AD2" w:rsidRPr="00593AD2" w:rsidTr="00D60521">
        <w:tc>
          <w:tcPr>
            <w:tcW w:w="942" w:type="dxa"/>
            <w:vAlign w:val="center"/>
          </w:tcPr>
          <w:p w:rsidR="00976A1A" w:rsidRPr="00593AD2" w:rsidRDefault="00976A1A" w:rsidP="00D60521">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2</w:t>
            </w:r>
          </w:p>
        </w:tc>
        <w:tc>
          <w:tcPr>
            <w:tcW w:w="3535" w:type="dxa"/>
            <w:vAlign w:val="center"/>
          </w:tcPr>
          <w:p w:rsidR="00976A1A" w:rsidRPr="00593AD2" w:rsidRDefault="00976A1A" w:rsidP="00D60521">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应收证券清算款</w:t>
            </w:r>
          </w:p>
        </w:tc>
        <w:tc>
          <w:tcPr>
            <w:tcW w:w="4808" w:type="dxa"/>
            <w:vAlign w:val="center"/>
          </w:tcPr>
          <w:p w:rsidR="00976A1A" w:rsidRPr="00593AD2" w:rsidRDefault="00976A1A" w:rsidP="00D60521">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sidRPr="00593AD2">
              <w:rPr>
                <w:rFonts w:asciiTheme="minorEastAsia" w:eastAsiaTheme="minorEastAsia" w:hAnsiTheme="minorEastAsia"/>
                <w:color w:val="000000" w:themeColor="text1"/>
                <w:kern w:val="0"/>
                <w:sz w:val="24"/>
              </w:rPr>
              <w:t>50,032,273.99</w:t>
            </w:r>
          </w:p>
        </w:tc>
      </w:tr>
      <w:tr w:rsidR="00593AD2" w:rsidRPr="00593AD2" w:rsidTr="00D60521">
        <w:tc>
          <w:tcPr>
            <w:tcW w:w="942" w:type="dxa"/>
            <w:vAlign w:val="center"/>
          </w:tcPr>
          <w:p w:rsidR="00976A1A" w:rsidRPr="00593AD2" w:rsidRDefault="00976A1A" w:rsidP="00D60521">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3</w:t>
            </w:r>
          </w:p>
        </w:tc>
        <w:tc>
          <w:tcPr>
            <w:tcW w:w="3535" w:type="dxa"/>
            <w:vAlign w:val="center"/>
          </w:tcPr>
          <w:p w:rsidR="00976A1A" w:rsidRPr="00593AD2" w:rsidRDefault="00976A1A" w:rsidP="00D60521">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应收利息</w:t>
            </w:r>
          </w:p>
        </w:tc>
        <w:tc>
          <w:tcPr>
            <w:tcW w:w="4808" w:type="dxa"/>
            <w:vAlign w:val="center"/>
          </w:tcPr>
          <w:p w:rsidR="00976A1A" w:rsidRPr="00593AD2" w:rsidRDefault="00976A1A" w:rsidP="00D60521">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sidRPr="00593AD2">
              <w:rPr>
                <w:rFonts w:asciiTheme="minorEastAsia" w:eastAsiaTheme="minorEastAsia" w:hAnsiTheme="minorEastAsia"/>
                <w:color w:val="000000" w:themeColor="text1"/>
                <w:kern w:val="0"/>
                <w:sz w:val="24"/>
              </w:rPr>
              <w:t>53,473,586.53</w:t>
            </w:r>
          </w:p>
        </w:tc>
      </w:tr>
      <w:tr w:rsidR="00593AD2" w:rsidRPr="00593AD2" w:rsidTr="00D60521">
        <w:tc>
          <w:tcPr>
            <w:tcW w:w="942" w:type="dxa"/>
            <w:vAlign w:val="center"/>
          </w:tcPr>
          <w:p w:rsidR="00976A1A" w:rsidRPr="00593AD2" w:rsidRDefault="00976A1A" w:rsidP="00D60521">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4</w:t>
            </w:r>
          </w:p>
        </w:tc>
        <w:tc>
          <w:tcPr>
            <w:tcW w:w="3535" w:type="dxa"/>
            <w:vAlign w:val="center"/>
          </w:tcPr>
          <w:p w:rsidR="00976A1A" w:rsidRPr="00593AD2" w:rsidRDefault="00976A1A" w:rsidP="00D60521">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应收申购款</w:t>
            </w:r>
          </w:p>
        </w:tc>
        <w:tc>
          <w:tcPr>
            <w:tcW w:w="4808" w:type="dxa"/>
            <w:vAlign w:val="center"/>
          </w:tcPr>
          <w:p w:rsidR="00976A1A" w:rsidRPr="00593AD2" w:rsidRDefault="00976A1A" w:rsidP="00D60521">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sidRPr="00593AD2">
              <w:rPr>
                <w:rFonts w:asciiTheme="minorEastAsia" w:eastAsiaTheme="minorEastAsia" w:hAnsiTheme="minorEastAsia"/>
                <w:color w:val="000000" w:themeColor="text1"/>
                <w:kern w:val="0"/>
                <w:sz w:val="24"/>
              </w:rPr>
              <w:t>1,190,220.28</w:t>
            </w:r>
          </w:p>
        </w:tc>
      </w:tr>
      <w:tr w:rsidR="00593AD2" w:rsidRPr="00593AD2" w:rsidTr="00D60521">
        <w:tc>
          <w:tcPr>
            <w:tcW w:w="942" w:type="dxa"/>
            <w:vAlign w:val="center"/>
          </w:tcPr>
          <w:p w:rsidR="00976A1A" w:rsidRPr="00593AD2" w:rsidRDefault="00976A1A" w:rsidP="00D60521">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5</w:t>
            </w:r>
          </w:p>
        </w:tc>
        <w:tc>
          <w:tcPr>
            <w:tcW w:w="3535" w:type="dxa"/>
            <w:vAlign w:val="center"/>
          </w:tcPr>
          <w:p w:rsidR="00976A1A" w:rsidRPr="00593AD2" w:rsidRDefault="00976A1A" w:rsidP="00D60521">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其他应收款</w:t>
            </w:r>
          </w:p>
        </w:tc>
        <w:tc>
          <w:tcPr>
            <w:tcW w:w="4808" w:type="dxa"/>
            <w:vAlign w:val="center"/>
          </w:tcPr>
          <w:p w:rsidR="00976A1A" w:rsidRPr="00593AD2" w:rsidRDefault="00976A1A" w:rsidP="00D60521">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sidRPr="00593AD2">
              <w:rPr>
                <w:rFonts w:asciiTheme="minorEastAsia" w:eastAsiaTheme="minorEastAsia" w:hAnsiTheme="minorEastAsia"/>
                <w:color w:val="000000" w:themeColor="text1"/>
                <w:kern w:val="0"/>
                <w:sz w:val="24"/>
              </w:rPr>
              <w:t>-</w:t>
            </w:r>
          </w:p>
        </w:tc>
      </w:tr>
      <w:tr w:rsidR="00593AD2" w:rsidRPr="00593AD2" w:rsidTr="00D60521">
        <w:tc>
          <w:tcPr>
            <w:tcW w:w="942" w:type="dxa"/>
            <w:vAlign w:val="center"/>
          </w:tcPr>
          <w:p w:rsidR="00976A1A" w:rsidRPr="00593AD2" w:rsidRDefault="00976A1A" w:rsidP="00D60521">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6</w:t>
            </w:r>
          </w:p>
        </w:tc>
        <w:tc>
          <w:tcPr>
            <w:tcW w:w="3535" w:type="dxa"/>
            <w:vAlign w:val="center"/>
          </w:tcPr>
          <w:p w:rsidR="00976A1A" w:rsidRPr="00593AD2" w:rsidRDefault="00976A1A" w:rsidP="00D60521">
            <w:pPr>
              <w:autoSpaceDE w:val="0"/>
              <w:autoSpaceDN w:val="0"/>
              <w:adjustRightInd w:val="0"/>
              <w:spacing w:before="29" w:line="360" w:lineRule="auto"/>
              <w:ind w:left="15"/>
              <w:jc w:val="left"/>
              <w:rPr>
                <w:rFonts w:asciiTheme="minorEastAsia" w:eastAsiaTheme="minorEastAsia" w:hAnsiTheme="minorEastAsia" w:cs="宋体"/>
                <w:color w:val="000000" w:themeColor="text1"/>
                <w:kern w:val="0"/>
                <w:sz w:val="24"/>
              </w:rPr>
            </w:pPr>
            <w:r w:rsidRPr="00593AD2">
              <w:rPr>
                <w:rFonts w:asciiTheme="minorEastAsia" w:eastAsiaTheme="minorEastAsia" w:hAnsiTheme="minorEastAsia" w:cs="宋体" w:hint="eastAsia"/>
                <w:color w:val="000000" w:themeColor="text1"/>
                <w:kern w:val="0"/>
                <w:sz w:val="24"/>
              </w:rPr>
              <w:t>待摊费用</w:t>
            </w:r>
          </w:p>
        </w:tc>
        <w:tc>
          <w:tcPr>
            <w:tcW w:w="4808" w:type="dxa"/>
            <w:vAlign w:val="center"/>
          </w:tcPr>
          <w:p w:rsidR="00976A1A" w:rsidRPr="00593AD2" w:rsidRDefault="00976A1A" w:rsidP="00D60521">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sidRPr="00593AD2">
              <w:rPr>
                <w:rFonts w:asciiTheme="minorEastAsia" w:eastAsiaTheme="minorEastAsia" w:hAnsiTheme="minorEastAsia" w:hint="eastAsia"/>
                <w:color w:val="000000" w:themeColor="text1"/>
                <w:kern w:val="0"/>
                <w:sz w:val="24"/>
              </w:rPr>
              <w:t>-</w:t>
            </w:r>
          </w:p>
        </w:tc>
      </w:tr>
      <w:tr w:rsidR="00593AD2" w:rsidRPr="00593AD2" w:rsidTr="00D60521">
        <w:tc>
          <w:tcPr>
            <w:tcW w:w="942" w:type="dxa"/>
            <w:vAlign w:val="center"/>
          </w:tcPr>
          <w:p w:rsidR="00976A1A" w:rsidRPr="00593AD2" w:rsidRDefault="00976A1A" w:rsidP="00D60521">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7</w:t>
            </w:r>
          </w:p>
        </w:tc>
        <w:tc>
          <w:tcPr>
            <w:tcW w:w="3535" w:type="dxa"/>
            <w:vAlign w:val="center"/>
          </w:tcPr>
          <w:p w:rsidR="00976A1A" w:rsidRPr="00593AD2" w:rsidRDefault="00976A1A" w:rsidP="00D60521">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其他</w:t>
            </w:r>
          </w:p>
        </w:tc>
        <w:tc>
          <w:tcPr>
            <w:tcW w:w="4808" w:type="dxa"/>
            <w:vAlign w:val="center"/>
          </w:tcPr>
          <w:p w:rsidR="00976A1A" w:rsidRPr="00593AD2" w:rsidRDefault="00976A1A" w:rsidP="00D60521">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sidRPr="00593AD2">
              <w:rPr>
                <w:rFonts w:asciiTheme="minorEastAsia" w:eastAsiaTheme="minorEastAsia" w:hAnsiTheme="minorEastAsia"/>
                <w:color w:val="000000" w:themeColor="text1"/>
                <w:kern w:val="0"/>
                <w:sz w:val="24"/>
              </w:rPr>
              <w:t>-</w:t>
            </w:r>
          </w:p>
        </w:tc>
      </w:tr>
      <w:tr w:rsidR="00593AD2" w:rsidRPr="00593AD2" w:rsidTr="00D60521">
        <w:tc>
          <w:tcPr>
            <w:tcW w:w="942" w:type="dxa"/>
            <w:vAlign w:val="center"/>
          </w:tcPr>
          <w:p w:rsidR="00976A1A" w:rsidRPr="00593AD2" w:rsidRDefault="00976A1A" w:rsidP="00D60521">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8</w:t>
            </w:r>
          </w:p>
        </w:tc>
        <w:tc>
          <w:tcPr>
            <w:tcW w:w="3535" w:type="dxa"/>
            <w:vAlign w:val="center"/>
          </w:tcPr>
          <w:p w:rsidR="00976A1A" w:rsidRPr="00593AD2" w:rsidRDefault="00976A1A" w:rsidP="00D60521">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合计</w:t>
            </w:r>
          </w:p>
        </w:tc>
        <w:tc>
          <w:tcPr>
            <w:tcW w:w="4808" w:type="dxa"/>
            <w:vAlign w:val="center"/>
          </w:tcPr>
          <w:p w:rsidR="00976A1A" w:rsidRPr="00593AD2" w:rsidRDefault="00976A1A" w:rsidP="00D60521">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sidRPr="00593AD2">
              <w:rPr>
                <w:rFonts w:asciiTheme="minorEastAsia" w:eastAsiaTheme="minorEastAsia" w:hAnsiTheme="minorEastAsia"/>
                <w:color w:val="000000" w:themeColor="text1"/>
                <w:kern w:val="0"/>
                <w:sz w:val="24"/>
              </w:rPr>
              <w:t>104,696,080.80</w:t>
            </w:r>
          </w:p>
        </w:tc>
      </w:tr>
    </w:tbl>
    <w:p w:rsidR="00976A1A" w:rsidRPr="00593AD2" w:rsidRDefault="00976A1A" w:rsidP="00976A1A">
      <w:pPr>
        <w:autoSpaceDE w:val="0"/>
        <w:autoSpaceDN w:val="0"/>
        <w:adjustRightInd w:val="0"/>
        <w:spacing w:line="360" w:lineRule="auto"/>
        <w:rPr>
          <w:rFonts w:asciiTheme="minorEastAsia" w:eastAsiaTheme="minorEastAsia" w:hAnsiTheme="minorEastAsia"/>
          <w:color w:val="000000" w:themeColor="text1"/>
          <w:sz w:val="24"/>
        </w:rPr>
      </w:pPr>
    </w:p>
    <w:p w:rsidR="00976A1A" w:rsidRPr="00593AD2" w:rsidRDefault="00976A1A" w:rsidP="00976A1A">
      <w:pPr>
        <w:spacing w:line="360" w:lineRule="auto"/>
        <w:rPr>
          <w:rFonts w:asciiTheme="minorEastAsia" w:eastAsiaTheme="minorEastAsia" w:hAnsiTheme="minorEastAsia"/>
          <w:b/>
          <w:bCs/>
          <w:color w:val="000000" w:themeColor="text1"/>
          <w:sz w:val="24"/>
        </w:rPr>
      </w:pPr>
      <w:r w:rsidRPr="00593AD2">
        <w:rPr>
          <w:rFonts w:asciiTheme="minorEastAsia" w:eastAsiaTheme="minorEastAsia" w:hAnsiTheme="minorEastAsia" w:hint="eastAsia"/>
          <w:b/>
          <w:color w:val="000000" w:themeColor="text1"/>
          <w:sz w:val="24"/>
        </w:rPr>
        <w:t>5</w:t>
      </w:r>
      <w:r w:rsidRPr="00593AD2">
        <w:rPr>
          <w:rFonts w:asciiTheme="minorEastAsia" w:eastAsiaTheme="minorEastAsia" w:hAnsiTheme="minorEastAsia"/>
          <w:b/>
          <w:color w:val="000000" w:themeColor="text1"/>
          <w:sz w:val="24"/>
        </w:rPr>
        <w:t>.</w:t>
      </w:r>
      <w:r w:rsidRPr="00593AD2">
        <w:rPr>
          <w:rFonts w:asciiTheme="minorEastAsia" w:eastAsiaTheme="minorEastAsia" w:hAnsiTheme="minorEastAsia" w:hint="eastAsia"/>
          <w:b/>
          <w:color w:val="000000" w:themeColor="text1"/>
          <w:sz w:val="24"/>
        </w:rPr>
        <w:t>9</w:t>
      </w:r>
      <w:r w:rsidRPr="00593AD2">
        <w:rPr>
          <w:rFonts w:asciiTheme="minorEastAsia" w:eastAsiaTheme="minorEastAsia" w:hAnsiTheme="minorEastAsia"/>
          <w:b/>
          <w:color w:val="000000" w:themeColor="text1"/>
          <w:sz w:val="24"/>
        </w:rPr>
        <w:t>.</w:t>
      </w:r>
      <w:r w:rsidRPr="00593AD2">
        <w:rPr>
          <w:rFonts w:asciiTheme="minorEastAsia" w:eastAsiaTheme="minorEastAsia" w:hAnsiTheme="minorEastAsia" w:hint="eastAsia"/>
          <w:b/>
          <w:color w:val="000000" w:themeColor="text1"/>
          <w:sz w:val="24"/>
        </w:rPr>
        <w:t>4</w:t>
      </w:r>
      <w:r w:rsidRPr="00593AD2">
        <w:rPr>
          <w:rFonts w:asciiTheme="minorEastAsia" w:eastAsiaTheme="minorEastAsia" w:hAnsiTheme="minorEastAsia" w:hint="eastAsia"/>
          <w:b/>
          <w:bCs/>
          <w:color w:val="000000" w:themeColor="text1"/>
          <w:sz w:val="24"/>
        </w:rPr>
        <w:t>投资组合报告附注的其他文字描述部分</w:t>
      </w:r>
    </w:p>
    <w:p w:rsidR="00B15891" w:rsidRDefault="00E47896">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因四舍五入原因，投资组合报告中市值占净值比例的分项之和与合计可能存在尾差。</w:t>
      </w:r>
    </w:p>
    <w:p w:rsidR="00976A1A" w:rsidRPr="00593AD2" w:rsidRDefault="00976A1A" w:rsidP="00976A1A">
      <w:pPr>
        <w:spacing w:line="360" w:lineRule="auto"/>
        <w:ind w:firstLineChars="200" w:firstLine="480"/>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基金份额持有人如欲了解本基金投资组合的其他相关信息，可致电本基金管理人获取。</w:t>
      </w:r>
    </w:p>
    <w:p w:rsidR="00902E3F" w:rsidRPr="00593AD2" w:rsidRDefault="00902E3F" w:rsidP="00631E43">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593AD2">
        <w:rPr>
          <w:rFonts w:asciiTheme="minorEastAsia" w:eastAsiaTheme="minorEastAsia" w:hAnsiTheme="minorEastAsia" w:cs="Arial" w:hint="eastAsia"/>
          <w:color w:val="000000" w:themeColor="text1"/>
          <w:kern w:val="0"/>
          <w:sz w:val="24"/>
          <w:szCs w:val="24"/>
        </w:rPr>
        <w:t>§</w:t>
      </w:r>
      <w:r w:rsidRPr="00593AD2">
        <w:rPr>
          <w:rFonts w:asciiTheme="minorEastAsia" w:eastAsiaTheme="minorEastAsia" w:hAnsiTheme="minorEastAsia" w:cs="Arial"/>
          <w:color w:val="000000" w:themeColor="text1"/>
          <w:kern w:val="0"/>
          <w:sz w:val="24"/>
          <w:szCs w:val="24"/>
        </w:rPr>
        <w:t xml:space="preserve">6  </w:t>
      </w:r>
      <w:r w:rsidRPr="00593AD2">
        <w:rPr>
          <w:rFonts w:asciiTheme="minorEastAsia" w:eastAsiaTheme="minorEastAsia" w:hAnsiTheme="minorEastAsia" w:cs="Arial" w:hint="eastAsia"/>
          <w:color w:val="000000" w:themeColor="text1"/>
          <w:kern w:val="0"/>
          <w:sz w:val="24"/>
          <w:szCs w:val="24"/>
        </w:rPr>
        <w:t>开放式基金份额变动</w:t>
      </w:r>
    </w:p>
    <w:p w:rsidR="00902E3F" w:rsidRPr="00593AD2" w:rsidRDefault="00902E3F" w:rsidP="0019681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593AD2">
        <w:rPr>
          <w:rFonts w:asciiTheme="minorEastAsia" w:eastAsiaTheme="minorEastAsia" w:hAnsiTheme="minorEastAsia" w:cs="Arial" w:hint="eastAsia"/>
          <w:color w:val="000000" w:themeColor="text1"/>
          <w:kern w:val="0"/>
          <w:sz w:val="24"/>
        </w:rPr>
        <w:t>单位：份</w:t>
      </w:r>
    </w:p>
    <w:tbl>
      <w:tblPr>
        <w:tblW w:w="10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9"/>
        <w:gridCol w:w="2268"/>
        <w:gridCol w:w="2268"/>
        <w:gridCol w:w="2269"/>
      </w:tblGrid>
      <w:tr w:rsidR="00593AD2" w:rsidRPr="00593AD2" w:rsidTr="00102307">
        <w:trPr>
          <w:jc w:val="center"/>
        </w:trPr>
        <w:tc>
          <w:tcPr>
            <w:tcW w:w="3279" w:type="dxa"/>
          </w:tcPr>
          <w:p w:rsidR="00102307" w:rsidRPr="00593AD2" w:rsidRDefault="00102307" w:rsidP="00196812">
            <w:pPr>
              <w:autoSpaceDE w:val="0"/>
              <w:autoSpaceDN w:val="0"/>
              <w:adjustRightInd w:val="0"/>
              <w:spacing w:before="29" w:line="360" w:lineRule="auto"/>
              <w:ind w:left="15"/>
              <w:jc w:val="center"/>
              <w:rPr>
                <w:rFonts w:asciiTheme="minorEastAsia" w:eastAsiaTheme="minorEastAsia" w:hAnsiTheme="minorEastAsia" w:cs="宋体"/>
                <w:color w:val="000000" w:themeColor="text1"/>
                <w:kern w:val="0"/>
                <w:sz w:val="24"/>
              </w:rPr>
            </w:pPr>
            <w:r w:rsidRPr="00593AD2">
              <w:rPr>
                <w:rFonts w:asciiTheme="minorEastAsia" w:eastAsiaTheme="minorEastAsia" w:hAnsiTheme="minorEastAsia" w:hint="eastAsia"/>
                <w:color w:val="000000" w:themeColor="text1"/>
                <w:kern w:val="0"/>
                <w:sz w:val="24"/>
              </w:rPr>
              <w:t>项目</w:t>
            </w:r>
          </w:p>
        </w:tc>
        <w:tc>
          <w:tcPr>
            <w:tcW w:w="2268" w:type="dxa"/>
          </w:tcPr>
          <w:p w:rsidR="00102307" w:rsidRPr="00593AD2" w:rsidRDefault="00102307" w:rsidP="00196812">
            <w:pPr>
              <w:autoSpaceDE w:val="0"/>
              <w:autoSpaceDN w:val="0"/>
              <w:adjustRightInd w:val="0"/>
              <w:spacing w:before="29" w:line="360" w:lineRule="auto"/>
              <w:ind w:left="15"/>
              <w:jc w:val="center"/>
              <w:rPr>
                <w:rFonts w:asciiTheme="minorEastAsia" w:eastAsiaTheme="minorEastAsia" w:hAnsiTheme="minorEastAsia"/>
                <w:color w:val="000000" w:themeColor="text1"/>
                <w:kern w:val="0"/>
                <w:sz w:val="24"/>
              </w:rPr>
            </w:pPr>
            <w:r w:rsidRPr="00593AD2">
              <w:rPr>
                <w:rFonts w:asciiTheme="minorEastAsia" w:eastAsiaTheme="minorEastAsia" w:hAnsiTheme="minorEastAsia"/>
                <w:color w:val="000000" w:themeColor="text1"/>
                <w:sz w:val="24"/>
              </w:rPr>
              <w:t>上投摩根天添盈货币A类</w:t>
            </w:r>
          </w:p>
        </w:tc>
        <w:tc>
          <w:tcPr>
            <w:tcW w:w="2268" w:type="dxa"/>
          </w:tcPr>
          <w:p w:rsidR="00102307" w:rsidRPr="00593AD2" w:rsidRDefault="00102307" w:rsidP="00196812">
            <w:pPr>
              <w:autoSpaceDE w:val="0"/>
              <w:autoSpaceDN w:val="0"/>
              <w:adjustRightInd w:val="0"/>
              <w:spacing w:before="29" w:line="360" w:lineRule="auto"/>
              <w:ind w:left="15"/>
              <w:jc w:val="center"/>
              <w:rPr>
                <w:rFonts w:asciiTheme="minorEastAsia" w:eastAsiaTheme="minorEastAsia" w:hAnsiTheme="minorEastAsia"/>
                <w:color w:val="000000" w:themeColor="text1"/>
                <w:kern w:val="0"/>
                <w:sz w:val="24"/>
              </w:rPr>
            </w:pPr>
            <w:r w:rsidRPr="00593AD2">
              <w:rPr>
                <w:rFonts w:asciiTheme="minorEastAsia" w:eastAsiaTheme="minorEastAsia" w:hAnsiTheme="minorEastAsia"/>
                <w:color w:val="000000" w:themeColor="text1"/>
                <w:sz w:val="24"/>
              </w:rPr>
              <w:t>上投摩根天添盈货币B类</w:t>
            </w:r>
          </w:p>
        </w:tc>
        <w:tc>
          <w:tcPr>
            <w:tcW w:w="2269" w:type="dxa"/>
          </w:tcPr>
          <w:p w:rsidR="00102307" w:rsidRPr="00593AD2" w:rsidRDefault="00102307" w:rsidP="003451F3">
            <w:pPr>
              <w:autoSpaceDE w:val="0"/>
              <w:autoSpaceDN w:val="0"/>
              <w:adjustRightInd w:val="0"/>
              <w:spacing w:before="29" w:line="360" w:lineRule="auto"/>
              <w:ind w:left="15"/>
              <w:jc w:val="center"/>
              <w:rPr>
                <w:rFonts w:asciiTheme="minorEastAsia" w:eastAsiaTheme="minorEastAsia" w:hAnsiTheme="minorEastAsia"/>
                <w:color w:val="000000" w:themeColor="text1"/>
                <w:kern w:val="0"/>
                <w:sz w:val="24"/>
              </w:rPr>
            </w:pPr>
            <w:r w:rsidRPr="00593AD2">
              <w:rPr>
                <w:rFonts w:asciiTheme="minorEastAsia" w:eastAsiaTheme="minorEastAsia" w:hAnsiTheme="minorEastAsia" w:hint="eastAsia"/>
                <w:color w:val="000000" w:themeColor="text1"/>
                <w:sz w:val="24"/>
              </w:rPr>
              <w:t>上投摩根天添盈货币E类</w:t>
            </w:r>
          </w:p>
        </w:tc>
      </w:tr>
      <w:tr w:rsidR="00593AD2" w:rsidRPr="00593AD2" w:rsidTr="00F56FBC">
        <w:trPr>
          <w:jc w:val="center"/>
        </w:trPr>
        <w:tc>
          <w:tcPr>
            <w:tcW w:w="3279" w:type="dxa"/>
            <w:vAlign w:val="center"/>
          </w:tcPr>
          <w:p w:rsidR="003A1E1E" w:rsidRPr="00593AD2" w:rsidRDefault="003A1E1E" w:rsidP="00587524">
            <w:pPr>
              <w:autoSpaceDE w:val="0"/>
              <w:autoSpaceDN w:val="0"/>
              <w:adjustRightInd w:val="0"/>
              <w:spacing w:before="29" w:line="360" w:lineRule="auto"/>
              <w:ind w:left="17"/>
              <w:jc w:val="left"/>
              <w:rPr>
                <w:rFonts w:asciiTheme="minorEastAsia" w:eastAsiaTheme="minorEastAsia" w:hAnsiTheme="minorEastAsia"/>
                <w:color w:val="000000" w:themeColor="text1"/>
                <w:kern w:val="0"/>
                <w:sz w:val="24"/>
              </w:rPr>
            </w:pPr>
            <w:r w:rsidRPr="00593AD2">
              <w:rPr>
                <w:rFonts w:asciiTheme="minorEastAsia" w:eastAsiaTheme="minorEastAsia" w:hAnsiTheme="minorEastAsia" w:cs="宋体" w:hint="eastAsia"/>
                <w:color w:val="000000" w:themeColor="text1"/>
                <w:kern w:val="0"/>
                <w:sz w:val="24"/>
              </w:rPr>
              <w:t>本报告期期初基金份额总额</w:t>
            </w:r>
          </w:p>
        </w:tc>
        <w:tc>
          <w:tcPr>
            <w:tcW w:w="2268" w:type="dxa"/>
            <w:vAlign w:val="center"/>
          </w:tcPr>
          <w:p w:rsidR="003A1E1E" w:rsidRPr="00593AD2" w:rsidRDefault="003A1E1E" w:rsidP="00587524">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8,620,415,380.62</w:t>
            </w:r>
          </w:p>
        </w:tc>
        <w:tc>
          <w:tcPr>
            <w:tcW w:w="2268" w:type="dxa"/>
            <w:vAlign w:val="center"/>
          </w:tcPr>
          <w:p w:rsidR="003A1E1E" w:rsidRPr="00593AD2" w:rsidRDefault="003A1E1E" w:rsidP="00587524">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w:t>
            </w:r>
          </w:p>
        </w:tc>
        <w:tc>
          <w:tcPr>
            <w:tcW w:w="2269" w:type="dxa"/>
            <w:vAlign w:val="center"/>
          </w:tcPr>
          <w:p w:rsidR="003A1E1E" w:rsidRPr="00593AD2" w:rsidRDefault="003A1E1E" w:rsidP="003A1E1E">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116,362,476.32</w:t>
            </w:r>
          </w:p>
        </w:tc>
      </w:tr>
      <w:tr w:rsidR="00593AD2" w:rsidRPr="00593AD2" w:rsidTr="00F56FBC">
        <w:trPr>
          <w:jc w:val="center"/>
        </w:trPr>
        <w:tc>
          <w:tcPr>
            <w:tcW w:w="3279" w:type="dxa"/>
          </w:tcPr>
          <w:p w:rsidR="003A1E1E" w:rsidRPr="00593AD2" w:rsidRDefault="003A1E1E" w:rsidP="006B56E1">
            <w:pPr>
              <w:adjustRightInd w:val="0"/>
              <w:snapToGrid w:val="0"/>
              <w:spacing w:line="340" w:lineRule="exact"/>
              <w:rPr>
                <w:rFonts w:ascii="宋体" w:hAnsi="宋体"/>
                <w:color w:val="000000" w:themeColor="text1"/>
                <w:sz w:val="24"/>
              </w:rPr>
            </w:pPr>
            <w:r w:rsidRPr="00593AD2">
              <w:rPr>
                <w:rFonts w:asciiTheme="minorEastAsia" w:eastAsiaTheme="minorEastAsia" w:hAnsiTheme="minorEastAsia" w:cs="宋体"/>
                <w:color w:val="000000" w:themeColor="text1"/>
                <w:kern w:val="0"/>
                <w:sz w:val="24"/>
              </w:rPr>
              <w:t>报告期</w:t>
            </w:r>
            <w:r w:rsidRPr="00593AD2">
              <w:rPr>
                <w:rFonts w:ascii="宋体" w:hAnsi="宋体" w:hint="eastAsia"/>
                <w:color w:val="000000" w:themeColor="text1"/>
                <w:sz w:val="24"/>
              </w:rPr>
              <w:t>基金总申购份额</w:t>
            </w:r>
          </w:p>
        </w:tc>
        <w:tc>
          <w:tcPr>
            <w:tcW w:w="2268" w:type="dxa"/>
            <w:vAlign w:val="center"/>
          </w:tcPr>
          <w:p w:rsidR="003A1E1E" w:rsidRPr="00593AD2" w:rsidRDefault="00704607" w:rsidP="00587524">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color w:val="000000" w:themeColor="text1"/>
                <w:sz w:val="24"/>
              </w:rPr>
              <w:t>492,464,185.99</w:t>
            </w:r>
          </w:p>
        </w:tc>
        <w:tc>
          <w:tcPr>
            <w:tcW w:w="2268" w:type="dxa"/>
            <w:vAlign w:val="center"/>
          </w:tcPr>
          <w:p w:rsidR="003A1E1E" w:rsidRPr="00593AD2" w:rsidRDefault="003A1E1E" w:rsidP="00587524">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color w:val="000000" w:themeColor="text1"/>
                <w:sz w:val="24"/>
              </w:rPr>
              <w:t>-</w:t>
            </w:r>
          </w:p>
        </w:tc>
        <w:tc>
          <w:tcPr>
            <w:tcW w:w="2269" w:type="dxa"/>
            <w:vAlign w:val="center"/>
          </w:tcPr>
          <w:p w:rsidR="003A1E1E" w:rsidRPr="00593AD2" w:rsidRDefault="003A1E1E" w:rsidP="003A1E1E">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color w:val="000000" w:themeColor="text1"/>
                <w:sz w:val="24"/>
              </w:rPr>
              <w:t>78,566,503.23</w:t>
            </w:r>
          </w:p>
        </w:tc>
      </w:tr>
      <w:tr w:rsidR="00593AD2" w:rsidRPr="00593AD2" w:rsidTr="00F56FBC">
        <w:trPr>
          <w:jc w:val="center"/>
        </w:trPr>
        <w:tc>
          <w:tcPr>
            <w:tcW w:w="3279" w:type="dxa"/>
          </w:tcPr>
          <w:p w:rsidR="003A1E1E" w:rsidRPr="00593AD2" w:rsidRDefault="003A1E1E" w:rsidP="006B56E1">
            <w:pPr>
              <w:adjustRightInd w:val="0"/>
              <w:snapToGrid w:val="0"/>
              <w:spacing w:line="340" w:lineRule="exact"/>
              <w:rPr>
                <w:rFonts w:ascii="宋体" w:hAnsi="宋体"/>
                <w:color w:val="000000" w:themeColor="text1"/>
                <w:sz w:val="24"/>
              </w:rPr>
            </w:pPr>
            <w:r w:rsidRPr="00593AD2">
              <w:rPr>
                <w:rFonts w:asciiTheme="minorEastAsia" w:eastAsiaTheme="minorEastAsia" w:hAnsiTheme="minorEastAsia" w:cs="宋体"/>
                <w:color w:val="000000" w:themeColor="text1"/>
                <w:kern w:val="0"/>
                <w:sz w:val="24"/>
              </w:rPr>
              <w:t>报告期</w:t>
            </w:r>
            <w:r w:rsidRPr="00593AD2">
              <w:rPr>
                <w:rFonts w:ascii="宋体" w:hAnsi="宋体" w:hint="eastAsia"/>
                <w:color w:val="000000" w:themeColor="text1"/>
                <w:sz w:val="24"/>
              </w:rPr>
              <w:t>基金总赎回份额</w:t>
            </w:r>
          </w:p>
        </w:tc>
        <w:tc>
          <w:tcPr>
            <w:tcW w:w="2268" w:type="dxa"/>
            <w:vAlign w:val="center"/>
          </w:tcPr>
          <w:p w:rsidR="003A1E1E" w:rsidRPr="00593AD2" w:rsidRDefault="003A1E1E" w:rsidP="00587524">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color w:val="000000" w:themeColor="text1"/>
                <w:sz w:val="24"/>
              </w:rPr>
              <w:t>263,244,953.51</w:t>
            </w:r>
          </w:p>
        </w:tc>
        <w:tc>
          <w:tcPr>
            <w:tcW w:w="2268" w:type="dxa"/>
            <w:vAlign w:val="center"/>
          </w:tcPr>
          <w:p w:rsidR="003A1E1E" w:rsidRPr="00593AD2" w:rsidRDefault="003A1E1E" w:rsidP="00587524">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color w:val="000000" w:themeColor="text1"/>
                <w:sz w:val="24"/>
              </w:rPr>
              <w:t>-</w:t>
            </w:r>
          </w:p>
        </w:tc>
        <w:tc>
          <w:tcPr>
            <w:tcW w:w="2269" w:type="dxa"/>
            <w:vAlign w:val="center"/>
          </w:tcPr>
          <w:p w:rsidR="003A1E1E" w:rsidRPr="00593AD2" w:rsidRDefault="003A1E1E" w:rsidP="003A1E1E">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color w:val="000000" w:themeColor="text1"/>
                <w:sz w:val="24"/>
              </w:rPr>
              <w:t>68,749,858.10</w:t>
            </w:r>
          </w:p>
        </w:tc>
      </w:tr>
      <w:tr w:rsidR="005C0C60" w:rsidRPr="00593AD2" w:rsidTr="005C0C60">
        <w:trPr>
          <w:jc w:val="center"/>
        </w:trPr>
        <w:tc>
          <w:tcPr>
            <w:tcW w:w="3279" w:type="dxa"/>
            <w:vAlign w:val="center"/>
          </w:tcPr>
          <w:p w:rsidR="005C0C60" w:rsidRPr="005C0C60" w:rsidRDefault="005C0C60" w:rsidP="005C0C60">
            <w:pPr>
              <w:autoSpaceDE w:val="0"/>
              <w:autoSpaceDN w:val="0"/>
              <w:adjustRightInd w:val="0"/>
              <w:spacing w:before="29" w:line="360" w:lineRule="auto"/>
              <w:ind w:left="17"/>
              <w:rPr>
                <w:rFonts w:eastAsiaTheme="minorEastAsia"/>
                <w:color w:val="000000" w:themeColor="text1"/>
                <w:kern w:val="0"/>
                <w:sz w:val="24"/>
              </w:rPr>
            </w:pPr>
            <w:r w:rsidRPr="005C0C60">
              <w:rPr>
                <w:rFonts w:asciiTheme="minorEastAsia" w:eastAsiaTheme="minorEastAsia" w:hAnsiTheme="minorEastAsia"/>
                <w:color w:val="000000" w:themeColor="text1"/>
                <w:kern w:val="0"/>
                <w:sz w:val="24"/>
              </w:rPr>
              <w:t>报告期</w:t>
            </w:r>
            <w:r w:rsidRPr="005C0C60">
              <w:rPr>
                <w:rFonts w:eastAsiaTheme="minorEastAsia"/>
                <w:color w:val="000000" w:themeColor="text1"/>
                <w:kern w:val="0"/>
                <w:sz w:val="24"/>
              </w:rPr>
              <w:t>基金拆分变动份额</w:t>
            </w:r>
          </w:p>
        </w:tc>
        <w:tc>
          <w:tcPr>
            <w:tcW w:w="2268" w:type="dxa"/>
            <w:vAlign w:val="center"/>
          </w:tcPr>
          <w:p w:rsidR="005C0C60" w:rsidRPr="005C0C60" w:rsidRDefault="005C0C60" w:rsidP="005C0C60">
            <w:pPr>
              <w:autoSpaceDE w:val="0"/>
              <w:autoSpaceDN w:val="0"/>
              <w:adjustRightInd w:val="0"/>
              <w:spacing w:before="29" w:line="360" w:lineRule="auto"/>
              <w:ind w:left="17"/>
              <w:jc w:val="right"/>
              <w:rPr>
                <w:rFonts w:asciiTheme="minorEastAsia" w:eastAsiaTheme="minorEastAsia" w:hAnsiTheme="minorEastAsia"/>
                <w:color w:val="000000" w:themeColor="text1"/>
                <w:sz w:val="24"/>
              </w:rPr>
            </w:pPr>
            <w:r w:rsidRPr="005C0C60">
              <w:rPr>
                <w:rFonts w:asciiTheme="minorEastAsia" w:eastAsiaTheme="minorEastAsia" w:hAnsiTheme="minorEastAsia"/>
                <w:color w:val="000000" w:themeColor="text1"/>
                <w:sz w:val="24"/>
              </w:rPr>
              <w:t>-</w:t>
            </w:r>
          </w:p>
        </w:tc>
        <w:tc>
          <w:tcPr>
            <w:tcW w:w="2268" w:type="dxa"/>
            <w:vAlign w:val="center"/>
          </w:tcPr>
          <w:p w:rsidR="005C0C60" w:rsidRPr="005C0C60" w:rsidRDefault="005C0C60" w:rsidP="005C0C60">
            <w:pPr>
              <w:autoSpaceDE w:val="0"/>
              <w:autoSpaceDN w:val="0"/>
              <w:adjustRightInd w:val="0"/>
              <w:spacing w:before="29" w:line="360" w:lineRule="auto"/>
              <w:ind w:left="17"/>
              <w:jc w:val="right"/>
              <w:rPr>
                <w:rFonts w:asciiTheme="minorEastAsia" w:eastAsiaTheme="minorEastAsia" w:hAnsiTheme="minorEastAsia"/>
                <w:color w:val="000000" w:themeColor="text1"/>
                <w:sz w:val="24"/>
              </w:rPr>
            </w:pPr>
            <w:r w:rsidRPr="005C0C60">
              <w:rPr>
                <w:rFonts w:asciiTheme="minorEastAsia" w:eastAsiaTheme="minorEastAsia" w:hAnsiTheme="minorEastAsia"/>
                <w:color w:val="000000" w:themeColor="text1"/>
                <w:sz w:val="24"/>
              </w:rPr>
              <w:t>-</w:t>
            </w:r>
          </w:p>
        </w:tc>
        <w:tc>
          <w:tcPr>
            <w:tcW w:w="2269" w:type="dxa"/>
            <w:vAlign w:val="center"/>
          </w:tcPr>
          <w:p w:rsidR="005C0C60" w:rsidRPr="005C0C60" w:rsidRDefault="005C0C60" w:rsidP="005C0C60">
            <w:pPr>
              <w:autoSpaceDE w:val="0"/>
              <w:autoSpaceDN w:val="0"/>
              <w:adjustRightInd w:val="0"/>
              <w:spacing w:before="29" w:line="360" w:lineRule="auto"/>
              <w:ind w:left="17"/>
              <w:jc w:val="right"/>
              <w:rPr>
                <w:rFonts w:asciiTheme="minorEastAsia" w:eastAsiaTheme="minorEastAsia" w:hAnsiTheme="minorEastAsia"/>
                <w:color w:val="000000" w:themeColor="text1"/>
                <w:sz w:val="24"/>
              </w:rPr>
            </w:pPr>
            <w:r w:rsidRPr="005C0C60">
              <w:rPr>
                <w:rFonts w:asciiTheme="minorEastAsia" w:eastAsiaTheme="minorEastAsia" w:hAnsiTheme="minorEastAsia"/>
                <w:color w:val="000000" w:themeColor="text1"/>
                <w:sz w:val="24"/>
              </w:rPr>
              <w:t>-</w:t>
            </w:r>
          </w:p>
        </w:tc>
      </w:tr>
      <w:tr w:rsidR="00593AD2" w:rsidRPr="00593AD2" w:rsidTr="00A40052">
        <w:trPr>
          <w:jc w:val="center"/>
        </w:trPr>
        <w:tc>
          <w:tcPr>
            <w:tcW w:w="3279" w:type="dxa"/>
          </w:tcPr>
          <w:p w:rsidR="003A1E1E" w:rsidRPr="00593AD2" w:rsidRDefault="003A1E1E" w:rsidP="00587524">
            <w:pPr>
              <w:adjustRightInd w:val="0"/>
              <w:snapToGrid w:val="0"/>
              <w:spacing w:line="340" w:lineRule="exact"/>
              <w:rPr>
                <w:rFonts w:ascii="宋体" w:hAnsi="宋体"/>
                <w:color w:val="000000" w:themeColor="text1"/>
                <w:sz w:val="24"/>
              </w:rPr>
            </w:pPr>
            <w:r w:rsidRPr="00593AD2">
              <w:rPr>
                <w:rFonts w:ascii="宋体" w:hAnsi="宋体" w:hint="eastAsia"/>
                <w:color w:val="000000" w:themeColor="text1"/>
                <w:sz w:val="24"/>
              </w:rPr>
              <w:t>报告期期末基金份额总额</w:t>
            </w:r>
          </w:p>
        </w:tc>
        <w:tc>
          <w:tcPr>
            <w:tcW w:w="2268" w:type="dxa"/>
            <w:vAlign w:val="center"/>
          </w:tcPr>
          <w:p w:rsidR="003A1E1E" w:rsidRPr="00593AD2" w:rsidRDefault="003A1E1E" w:rsidP="00587524">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8,849,634,613.10</w:t>
            </w:r>
          </w:p>
        </w:tc>
        <w:tc>
          <w:tcPr>
            <w:tcW w:w="2268" w:type="dxa"/>
            <w:vAlign w:val="center"/>
          </w:tcPr>
          <w:p w:rsidR="003A1E1E" w:rsidRPr="00593AD2" w:rsidRDefault="003A1E1E" w:rsidP="00587524">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w:t>
            </w:r>
          </w:p>
        </w:tc>
        <w:tc>
          <w:tcPr>
            <w:tcW w:w="2269" w:type="dxa"/>
            <w:vAlign w:val="center"/>
          </w:tcPr>
          <w:p w:rsidR="003A1E1E" w:rsidRPr="00593AD2" w:rsidRDefault="003A1E1E" w:rsidP="003A1E1E">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593AD2">
              <w:rPr>
                <w:rFonts w:asciiTheme="minorEastAsia" w:eastAsiaTheme="minorEastAsia" w:hAnsiTheme="minorEastAsia" w:cs="宋体" w:hint="eastAsia"/>
                <w:color w:val="000000" w:themeColor="text1"/>
                <w:sz w:val="24"/>
              </w:rPr>
              <w:t>126,179,121.45</w:t>
            </w:r>
          </w:p>
        </w:tc>
      </w:tr>
    </w:tbl>
    <w:p w:rsidR="00D66016" w:rsidRPr="00593AD2" w:rsidRDefault="00D66016" w:rsidP="00631E43">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593AD2">
        <w:rPr>
          <w:rFonts w:asciiTheme="minorEastAsia" w:eastAsiaTheme="minorEastAsia" w:hAnsiTheme="minorEastAsia" w:cs="Arial" w:hint="eastAsia"/>
          <w:color w:val="000000" w:themeColor="text1"/>
          <w:kern w:val="0"/>
          <w:sz w:val="24"/>
          <w:szCs w:val="24"/>
        </w:rPr>
        <w:t xml:space="preserve">§7  </w:t>
      </w:r>
      <w:r w:rsidR="00877329" w:rsidRPr="00593AD2">
        <w:rPr>
          <w:rFonts w:asciiTheme="minorEastAsia" w:eastAsiaTheme="minorEastAsia" w:hAnsiTheme="minorEastAsia" w:cs="Arial" w:hint="eastAsia"/>
          <w:color w:val="000000" w:themeColor="text1"/>
          <w:kern w:val="0"/>
          <w:sz w:val="24"/>
          <w:szCs w:val="24"/>
        </w:rPr>
        <w:t>基金管理人运用固有资金投资本基金交易明细</w:t>
      </w:r>
    </w:p>
    <w:p w:rsidR="000A466F" w:rsidRPr="00593AD2" w:rsidRDefault="000A466F" w:rsidP="000A466F">
      <w:pPr>
        <w:autoSpaceDE w:val="0"/>
        <w:autoSpaceDN w:val="0"/>
        <w:adjustRightInd w:val="0"/>
        <w:spacing w:line="360" w:lineRule="auto"/>
        <w:jc w:val="left"/>
        <w:rPr>
          <w:rFonts w:asciiTheme="minorEastAsia" w:eastAsiaTheme="minorEastAsia" w:hAnsiTheme="minorEastAsia"/>
          <w:color w:val="000000" w:themeColor="text1"/>
          <w:sz w:val="24"/>
        </w:rPr>
      </w:pPr>
      <w:r w:rsidRPr="00593AD2">
        <w:rPr>
          <w:rFonts w:asciiTheme="minorEastAsia" w:eastAsiaTheme="minorEastAsia" w:hAnsiTheme="minorEastAsia"/>
          <w:color w:val="000000" w:themeColor="text1"/>
          <w:sz w:val="24"/>
        </w:rPr>
        <w:t>无。</w:t>
      </w:r>
    </w:p>
    <w:p w:rsidR="009D74FC" w:rsidRPr="00593AD2" w:rsidRDefault="009D74FC" w:rsidP="00631E43">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593AD2">
        <w:rPr>
          <w:rFonts w:asciiTheme="minorEastAsia" w:eastAsiaTheme="minorEastAsia" w:hAnsiTheme="minorEastAsia" w:cs="Arial" w:hint="eastAsia"/>
          <w:color w:val="000000" w:themeColor="text1"/>
          <w:kern w:val="0"/>
          <w:sz w:val="24"/>
          <w:szCs w:val="24"/>
        </w:rPr>
        <w:lastRenderedPageBreak/>
        <w:t>§</w:t>
      </w:r>
      <w:r w:rsidR="00AF3D19" w:rsidRPr="00593AD2">
        <w:rPr>
          <w:rFonts w:asciiTheme="minorEastAsia" w:eastAsiaTheme="minorEastAsia" w:hAnsiTheme="minorEastAsia" w:cs="Arial" w:hint="eastAsia"/>
          <w:color w:val="000000" w:themeColor="text1"/>
          <w:kern w:val="0"/>
          <w:sz w:val="24"/>
          <w:szCs w:val="24"/>
        </w:rPr>
        <w:t>8</w:t>
      </w:r>
      <w:r w:rsidRPr="00593AD2">
        <w:rPr>
          <w:rFonts w:asciiTheme="minorEastAsia" w:eastAsiaTheme="minorEastAsia" w:hAnsiTheme="minorEastAsia" w:cs="Arial" w:hint="eastAsia"/>
          <w:color w:val="000000" w:themeColor="text1"/>
          <w:kern w:val="0"/>
          <w:sz w:val="24"/>
          <w:szCs w:val="24"/>
        </w:rPr>
        <w:t xml:space="preserve">  影响投资者决策的其他重要信息</w:t>
      </w:r>
    </w:p>
    <w:p w:rsidR="0004699A" w:rsidRPr="00090DA4" w:rsidRDefault="0004699A" w:rsidP="0004699A">
      <w:pPr>
        <w:autoSpaceDE w:val="0"/>
        <w:autoSpaceDN w:val="0"/>
        <w:adjustRightInd w:val="0"/>
        <w:spacing w:line="360" w:lineRule="auto"/>
        <w:jc w:val="left"/>
        <w:rPr>
          <w:rFonts w:ascii="宋体" w:hAnsi="宋体"/>
          <w:b/>
          <w:bCs/>
          <w:color w:val="000000"/>
          <w:kern w:val="0"/>
          <w:sz w:val="24"/>
        </w:rPr>
      </w:pPr>
      <w:r w:rsidRPr="00090DA4">
        <w:rPr>
          <w:rFonts w:ascii="宋体" w:hAnsi="宋体" w:hint="eastAsia"/>
          <w:b/>
          <w:bCs/>
          <w:color w:val="000000"/>
          <w:kern w:val="0"/>
          <w:sz w:val="24"/>
        </w:rPr>
        <w:t>8.1 影响投资者决策的其他重要信息</w:t>
      </w:r>
    </w:p>
    <w:p w:rsidR="0004699A" w:rsidRPr="00090DA4" w:rsidRDefault="0004699A" w:rsidP="0004699A">
      <w:pPr>
        <w:spacing w:line="360" w:lineRule="auto"/>
        <w:ind w:firstLineChars="200" w:firstLine="480"/>
        <w:rPr>
          <w:rFonts w:ascii="宋体" w:hAnsi="宋体"/>
          <w:color w:val="000000"/>
          <w:sz w:val="24"/>
        </w:rPr>
      </w:pPr>
      <w:r w:rsidRPr="00090DA4">
        <w:rPr>
          <w:rFonts w:ascii="宋体" w:hAnsi="宋体"/>
          <w:color w:val="000000"/>
          <w:sz w:val="24"/>
        </w:rPr>
        <w:t>无</w:t>
      </w:r>
    </w:p>
    <w:p w:rsidR="009D74FC" w:rsidRPr="00593AD2" w:rsidRDefault="009D74FC" w:rsidP="00631E43">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593AD2">
        <w:rPr>
          <w:rFonts w:asciiTheme="minorEastAsia" w:eastAsiaTheme="minorEastAsia" w:hAnsiTheme="minorEastAsia" w:cs="Arial" w:hint="eastAsia"/>
          <w:color w:val="000000" w:themeColor="text1"/>
          <w:kern w:val="0"/>
          <w:sz w:val="24"/>
          <w:szCs w:val="24"/>
        </w:rPr>
        <w:t>§</w:t>
      </w:r>
      <w:r w:rsidR="00DA5831" w:rsidRPr="00593AD2">
        <w:rPr>
          <w:rFonts w:asciiTheme="minorEastAsia" w:eastAsiaTheme="minorEastAsia" w:hAnsiTheme="minorEastAsia" w:cs="Arial" w:hint="eastAsia"/>
          <w:color w:val="000000" w:themeColor="text1"/>
          <w:kern w:val="0"/>
          <w:sz w:val="24"/>
          <w:szCs w:val="24"/>
        </w:rPr>
        <w:t>9</w:t>
      </w:r>
      <w:r w:rsidRPr="00593AD2">
        <w:rPr>
          <w:rFonts w:asciiTheme="minorEastAsia" w:eastAsiaTheme="minorEastAsia" w:hAnsiTheme="minorEastAsia" w:cs="Arial"/>
          <w:color w:val="000000" w:themeColor="text1"/>
          <w:kern w:val="0"/>
          <w:sz w:val="24"/>
          <w:szCs w:val="24"/>
        </w:rPr>
        <w:t>备查文件目录</w:t>
      </w:r>
    </w:p>
    <w:p w:rsidR="00AB373C" w:rsidRPr="00593AD2" w:rsidRDefault="00DA5831" w:rsidP="00394BC1">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593AD2">
        <w:rPr>
          <w:rFonts w:asciiTheme="minorEastAsia" w:eastAsiaTheme="minorEastAsia" w:hAnsiTheme="minorEastAsia" w:cs="Arial" w:hint="eastAsia"/>
          <w:b/>
          <w:color w:val="000000" w:themeColor="text1"/>
          <w:kern w:val="0"/>
          <w:sz w:val="24"/>
        </w:rPr>
        <w:t>9</w:t>
      </w:r>
      <w:r w:rsidR="00AB373C" w:rsidRPr="00593AD2">
        <w:rPr>
          <w:rFonts w:asciiTheme="minorEastAsia" w:eastAsiaTheme="minorEastAsia" w:hAnsiTheme="minorEastAsia"/>
          <w:b/>
          <w:bCs/>
          <w:color w:val="000000" w:themeColor="text1"/>
          <w:kern w:val="0"/>
          <w:sz w:val="24"/>
        </w:rPr>
        <w:t>.</w:t>
      </w:r>
      <w:r w:rsidR="00F1658B" w:rsidRPr="00593AD2">
        <w:rPr>
          <w:rFonts w:asciiTheme="minorEastAsia" w:eastAsiaTheme="minorEastAsia" w:hAnsiTheme="minorEastAsia"/>
          <w:b/>
          <w:bCs/>
          <w:color w:val="000000" w:themeColor="text1"/>
          <w:kern w:val="0"/>
          <w:sz w:val="24"/>
        </w:rPr>
        <w:t>1</w:t>
      </w:r>
      <w:r w:rsidR="00AB373C" w:rsidRPr="00593AD2">
        <w:rPr>
          <w:rFonts w:asciiTheme="minorEastAsia" w:eastAsiaTheme="minorEastAsia" w:hAnsiTheme="minorEastAsia" w:hint="eastAsia"/>
          <w:b/>
          <w:bCs/>
          <w:color w:val="000000" w:themeColor="text1"/>
          <w:kern w:val="0"/>
          <w:sz w:val="24"/>
        </w:rPr>
        <w:t>备查文件目录</w:t>
      </w:r>
    </w:p>
    <w:p w:rsidR="00B15891" w:rsidRDefault="00E47896">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1. </w:t>
      </w:r>
      <w:r>
        <w:rPr>
          <w:rFonts w:asciiTheme="minorEastAsia" w:eastAsiaTheme="minorEastAsia" w:hAnsiTheme="minorEastAsia" w:hint="eastAsia"/>
          <w:color w:val="000000" w:themeColor="text1"/>
          <w:sz w:val="24"/>
        </w:rPr>
        <w:t>中国证监会批准上投摩根天添盈货币市场基金设立的文件；</w:t>
      </w:r>
    </w:p>
    <w:p w:rsidR="00B15891" w:rsidRDefault="00E47896">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2. </w:t>
      </w:r>
      <w:r>
        <w:rPr>
          <w:rFonts w:asciiTheme="minorEastAsia" w:eastAsiaTheme="minorEastAsia" w:hAnsiTheme="minorEastAsia" w:hint="eastAsia"/>
          <w:color w:val="000000" w:themeColor="text1"/>
          <w:sz w:val="24"/>
        </w:rPr>
        <w:t>《上投摩根天添盈货币市场基金基金合同》；</w:t>
      </w:r>
    </w:p>
    <w:p w:rsidR="00B15891" w:rsidRDefault="00E47896">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3. </w:t>
      </w:r>
      <w:r>
        <w:rPr>
          <w:rFonts w:asciiTheme="minorEastAsia" w:eastAsiaTheme="minorEastAsia" w:hAnsiTheme="minorEastAsia" w:hint="eastAsia"/>
          <w:color w:val="000000" w:themeColor="text1"/>
          <w:sz w:val="24"/>
        </w:rPr>
        <w:t>《上投摩根天添盈货币市场基金基金托管协议》；</w:t>
      </w:r>
    </w:p>
    <w:p w:rsidR="00B15891" w:rsidRDefault="00E47896">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4. </w:t>
      </w:r>
      <w:r>
        <w:rPr>
          <w:rFonts w:asciiTheme="minorEastAsia" w:eastAsiaTheme="minorEastAsia" w:hAnsiTheme="minorEastAsia" w:hint="eastAsia"/>
          <w:color w:val="000000" w:themeColor="text1"/>
          <w:sz w:val="24"/>
        </w:rPr>
        <w:t>《上投摩根基金管理有限公司开放式基金业务规则》；</w:t>
      </w:r>
    </w:p>
    <w:p w:rsidR="00B15891" w:rsidRDefault="00E47896">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5.  </w:t>
      </w:r>
      <w:r>
        <w:rPr>
          <w:rFonts w:asciiTheme="minorEastAsia" w:eastAsiaTheme="minorEastAsia" w:hAnsiTheme="minorEastAsia" w:hint="eastAsia"/>
          <w:color w:val="000000" w:themeColor="text1"/>
          <w:sz w:val="24"/>
        </w:rPr>
        <w:t>基金管理人业务资格批件、营业执照；</w:t>
      </w:r>
    </w:p>
    <w:p w:rsidR="00AB373C" w:rsidRPr="00593AD2" w:rsidRDefault="00AB373C" w:rsidP="00394BC1">
      <w:pPr>
        <w:spacing w:line="360" w:lineRule="auto"/>
        <w:ind w:firstLineChars="200" w:firstLine="480"/>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6.   基金托管人业务资格批件、营业执照。</w:t>
      </w:r>
    </w:p>
    <w:p w:rsidR="00162222" w:rsidRPr="00593AD2" w:rsidRDefault="00162222" w:rsidP="00394BC1">
      <w:pPr>
        <w:spacing w:line="360" w:lineRule="auto"/>
        <w:ind w:firstLineChars="200" w:firstLine="480"/>
        <w:rPr>
          <w:rFonts w:asciiTheme="minorEastAsia" w:eastAsiaTheme="minorEastAsia" w:hAnsiTheme="minorEastAsia"/>
          <w:color w:val="000000" w:themeColor="text1"/>
          <w:sz w:val="24"/>
        </w:rPr>
      </w:pPr>
    </w:p>
    <w:p w:rsidR="00AB373C" w:rsidRPr="00593AD2" w:rsidRDefault="00DA5831" w:rsidP="00394BC1">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593AD2">
        <w:rPr>
          <w:rFonts w:asciiTheme="minorEastAsia" w:eastAsiaTheme="minorEastAsia" w:hAnsiTheme="minorEastAsia" w:cs="Arial" w:hint="eastAsia"/>
          <w:b/>
          <w:color w:val="000000" w:themeColor="text1"/>
          <w:kern w:val="0"/>
          <w:sz w:val="24"/>
        </w:rPr>
        <w:t>9</w:t>
      </w:r>
      <w:r w:rsidR="00AB373C" w:rsidRPr="00593AD2">
        <w:rPr>
          <w:rFonts w:asciiTheme="minorEastAsia" w:eastAsiaTheme="minorEastAsia" w:hAnsiTheme="minorEastAsia"/>
          <w:b/>
          <w:bCs/>
          <w:color w:val="000000" w:themeColor="text1"/>
          <w:kern w:val="0"/>
          <w:sz w:val="24"/>
        </w:rPr>
        <w:t>.</w:t>
      </w:r>
      <w:r w:rsidR="00F1658B" w:rsidRPr="00593AD2">
        <w:rPr>
          <w:rFonts w:asciiTheme="minorEastAsia" w:eastAsiaTheme="minorEastAsia" w:hAnsiTheme="minorEastAsia"/>
          <w:b/>
          <w:bCs/>
          <w:color w:val="000000" w:themeColor="text1"/>
          <w:kern w:val="0"/>
          <w:sz w:val="24"/>
        </w:rPr>
        <w:t>2</w:t>
      </w:r>
      <w:r w:rsidR="00AB373C" w:rsidRPr="00593AD2">
        <w:rPr>
          <w:rFonts w:asciiTheme="minorEastAsia" w:eastAsiaTheme="minorEastAsia" w:hAnsiTheme="minorEastAsia" w:hint="eastAsia"/>
          <w:b/>
          <w:bCs/>
          <w:color w:val="000000" w:themeColor="text1"/>
          <w:kern w:val="0"/>
          <w:sz w:val="24"/>
        </w:rPr>
        <w:t>存放地点</w:t>
      </w:r>
    </w:p>
    <w:p w:rsidR="00AB373C" w:rsidRPr="00593AD2" w:rsidRDefault="00AB373C" w:rsidP="00394BC1">
      <w:pPr>
        <w:spacing w:line="360" w:lineRule="auto"/>
        <w:ind w:firstLineChars="200" w:firstLine="480"/>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基金管理人或基金托管人处。</w:t>
      </w:r>
    </w:p>
    <w:p w:rsidR="00162222" w:rsidRPr="00593AD2" w:rsidRDefault="00162222" w:rsidP="00394BC1">
      <w:pPr>
        <w:spacing w:line="360" w:lineRule="auto"/>
        <w:ind w:firstLineChars="200" w:firstLine="480"/>
        <w:rPr>
          <w:rFonts w:asciiTheme="minorEastAsia" w:eastAsiaTheme="minorEastAsia" w:hAnsiTheme="minorEastAsia"/>
          <w:color w:val="000000" w:themeColor="text1"/>
          <w:sz w:val="24"/>
        </w:rPr>
      </w:pPr>
    </w:p>
    <w:p w:rsidR="00AB373C" w:rsidRPr="00593AD2" w:rsidRDefault="00DA5831" w:rsidP="00394BC1">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593AD2">
        <w:rPr>
          <w:rFonts w:asciiTheme="minorEastAsia" w:eastAsiaTheme="minorEastAsia" w:hAnsiTheme="minorEastAsia" w:cs="Arial" w:hint="eastAsia"/>
          <w:b/>
          <w:color w:val="000000" w:themeColor="text1"/>
          <w:kern w:val="0"/>
          <w:sz w:val="24"/>
        </w:rPr>
        <w:t>9</w:t>
      </w:r>
      <w:r w:rsidR="00AB373C" w:rsidRPr="00593AD2">
        <w:rPr>
          <w:rFonts w:asciiTheme="minorEastAsia" w:eastAsiaTheme="minorEastAsia" w:hAnsiTheme="minorEastAsia"/>
          <w:b/>
          <w:bCs/>
          <w:color w:val="000000" w:themeColor="text1"/>
          <w:kern w:val="0"/>
          <w:sz w:val="24"/>
        </w:rPr>
        <w:t>.</w:t>
      </w:r>
      <w:r w:rsidR="00F1658B" w:rsidRPr="00593AD2">
        <w:rPr>
          <w:rFonts w:asciiTheme="minorEastAsia" w:eastAsiaTheme="minorEastAsia" w:hAnsiTheme="minorEastAsia"/>
          <w:b/>
          <w:bCs/>
          <w:color w:val="000000" w:themeColor="text1"/>
          <w:kern w:val="0"/>
          <w:sz w:val="24"/>
        </w:rPr>
        <w:t>3</w:t>
      </w:r>
      <w:r w:rsidR="00AB373C" w:rsidRPr="00593AD2">
        <w:rPr>
          <w:rFonts w:asciiTheme="minorEastAsia" w:eastAsiaTheme="minorEastAsia" w:hAnsiTheme="minorEastAsia" w:hint="eastAsia"/>
          <w:b/>
          <w:bCs/>
          <w:color w:val="000000" w:themeColor="text1"/>
          <w:kern w:val="0"/>
          <w:sz w:val="24"/>
        </w:rPr>
        <w:t>查阅方式</w:t>
      </w:r>
    </w:p>
    <w:p w:rsidR="009D74FC" w:rsidRPr="00593AD2" w:rsidRDefault="00AB373C" w:rsidP="00394BC1">
      <w:pPr>
        <w:spacing w:line="360" w:lineRule="auto"/>
        <w:ind w:firstLineChars="200" w:firstLine="480"/>
        <w:rPr>
          <w:rFonts w:asciiTheme="minorEastAsia" w:eastAsiaTheme="minorEastAsia" w:hAnsiTheme="minorEastAsia"/>
          <w:color w:val="000000" w:themeColor="text1"/>
          <w:sz w:val="24"/>
        </w:rPr>
      </w:pPr>
      <w:r w:rsidRPr="00593AD2">
        <w:rPr>
          <w:rFonts w:asciiTheme="minorEastAsia" w:eastAsiaTheme="minorEastAsia" w:hAnsiTheme="minorEastAsia" w:hint="eastAsia"/>
          <w:color w:val="000000" w:themeColor="text1"/>
          <w:sz w:val="24"/>
        </w:rPr>
        <w:t>投资者可在营业时间免费查阅，也可按工本费购买复印件。</w:t>
      </w:r>
    </w:p>
    <w:p w:rsidR="00162222" w:rsidRPr="00593AD2" w:rsidRDefault="00162222" w:rsidP="004527E3">
      <w:pPr>
        <w:spacing w:line="360" w:lineRule="auto"/>
        <w:ind w:firstLineChars="200" w:firstLine="480"/>
        <w:rPr>
          <w:rFonts w:asciiTheme="minorEastAsia" w:eastAsiaTheme="minorEastAsia" w:hAnsiTheme="minorEastAsia"/>
          <w:color w:val="000000" w:themeColor="text1"/>
          <w:sz w:val="24"/>
        </w:rPr>
      </w:pPr>
    </w:p>
    <w:p w:rsidR="00162222" w:rsidRPr="00593AD2" w:rsidRDefault="00162222" w:rsidP="004527E3">
      <w:pPr>
        <w:spacing w:line="360" w:lineRule="auto"/>
        <w:ind w:firstLineChars="200" w:firstLine="480"/>
        <w:rPr>
          <w:rFonts w:asciiTheme="minorEastAsia" w:eastAsiaTheme="minorEastAsia" w:hAnsiTheme="minorEastAsia"/>
          <w:color w:val="000000" w:themeColor="text1"/>
          <w:sz w:val="24"/>
        </w:rPr>
      </w:pPr>
    </w:p>
    <w:p w:rsidR="00394BC1" w:rsidRPr="00593AD2"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593AD2"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593AD2"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593AD2"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593AD2" w:rsidRDefault="00394BC1" w:rsidP="004527E3">
      <w:pPr>
        <w:spacing w:line="360" w:lineRule="auto"/>
        <w:ind w:firstLineChars="200" w:firstLine="480"/>
        <w:rPr>
          <w:rFonts w:asciiTheme="minorEastAsia" w:eastAsiaTheme="minorEastAsia" w:hAnsiTheme="minorEastAsia"/>
          <w:color w:val="000000" w:themeColor="text1"/>
          <w:sz w:val="24"/>
        </w:rPr>
      </w:pPr>
    </w:p>
    <w:p w:rsidR="003B6DC6" w:rsidRPr="00593AD2" w:rsidRDefault="003B6DC6" w:rsidP="00196812">
      <w:pPr>
        <w:spacing w:line="360" w:lineRule="auto"/>
        <w:ind w:left="840"/>
        <w:jc w:val="right"/>
        <w:rPr>
          <w:rFonts w:asciiTheme="minorEastAsia" w:eastAsiaTheme="minorEastAsia" w:hAnsiTheme="minorEastAsia"/>
          <w:color w:val="000000" w:themeColor="text1"/>
          <w:sz w:val="24"/>
        </w:rPr>
      </w:pPr>
    </w:p>
    <w:p w:rsidR="002611C3" w:rsidRPr="00593AD2" w:rsidRDefault="002611C3" w:rsidP="00394BC1">
      <w:pPr>
        <w:spacing w:line="360" w:lineRule="auto"/>
        <w:jc w:val="right"/>
        <w:rPr>
          <w:rFonts w:asciiTheme="minorEastAsia" w:eastAsiaTheme="minorEastAsia" w:hAnsiTheme="minorEastAsia"/>
          <w:b/>
          <w:bCs/>
          <w:color w:val="000000" w:themeColor="text1"/>
          <w:sz w:val="24"/>
        </w:rPr>
      </w:pPr>
      <w:r w:rsidRPr="00593AD2">
        <w:rPr>
          <w:rFonts w:asciiTheme="minorEastAsia" w:eastAsiaTheme="minorEastAsia" w:hAnsiTheme="minorEastAsia"/>
          <w:b/>
          <w:bCs/>
          <w:color w:val="000000" w:themeColor="text1"/>
          <w:sz w:val="24"/>
        </w:rPr>
        <w:t>上投摩根基金管理有限公司</w:t>
      </w:r>
    </w:p>
    <w:p w:rsidR="003B6DC6" w:rsidRPr="00593AD2" w:rsidRDefault="00D87D00" w:rsidP="00394BC1">
      <w:pPr>
        <w:spacing w:line="360" w:lineRule="auto"/>
        <w:jc w:val="right"/>
        <w:rPr>
          <w:rFonts w:asciiTheme="minorEastAsia" w:eastAsiaTheme="minorEastAsia" w:hAnsiTheme="minorEastAsia"/>
          <w:b/>
          <w:bCs/>
          <w:color w:val="000000" w:themeColor="text1"/>
          <w:sz w:val="24"/>
        </w:rPr>
      </w:pPr>
      <w:r w:rsidRPr="00593AD2">
        <w:rPr>
          <w:rFonts w:asciiTheme="minorEastAsia" w:eastAsiaTheme="minorEastAsia" w:hAnsiTheme="minorEastAsia"/>
          <w:b/>
          <w:bCs/>
          <w:color w:val="000000" w:themeColor="text1"/>
          <w:sz w:val="24"/>
        </w:rPr>
        <w:t>二〇一九年十月二十五日</w:t>
      </w:r>
    </w:p>
    <w:sectPr w:rsidR="003B6DC6" w:rsidRPr="00593AD2" w:rsidSect="00075BBB">
      <w:pgSz w:w="11926" w:h="15840"/>
      <w:pgMar w:top="1420" w:right="1420" w:bottom="852" w:left="1420" w:header="851" w:footer="99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038" w:rsidRDefault="00F95038">
      <w:r>
        <w:separator/>
      </w:r>
    </w:p>
  </w:endnote>
  <w:endnote w:type="continuationSeparator" w:id="0">
    <w:p w:rsidR="00F95038" w:rsidRDefault="00F9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C5D" w:rsidRPr="001D0DB0" w:rsidRDefault="00025C5D" w:rsidP="001D0DB0">
    <w:pPr>
      <w:pStyle w:val="a5"/>
      <w:jc w:val="center"/>
    </w:pPr>
    <w:r>
      <w:rPr>
        <w:rFonts w:hint="eastAsia"/>
        <w:kern w:val="0"/>
        <w:szCs w:val="21"/>
      </w:rPr>
      <w:t>第</w:t>
    </w:r>
    <w:r w:rsidR="00DE59DF">
      <w:rPr>
        <w:kern w:val="0"/>
        <w:szCs w:val="21"/>
      </w:rPr>
      <w:fldChar w:fldCharType="begin"/>
    </w:r>
    <w:r>
      <w:rPr>
        <w:kern w:val="0"/>
        <w:szCs w:val="21"/>
      </w:rPr>
      <w:instrText xml:space="preserve"> PAGE </w:instrText>
    </w:r>
    <w:r w:rsidR="00DE59DF">
      <w:rPr>
        <w:kern w:val="0"/>
        <w:szCs w:val="21"/>
      </w:rPr>
      <w:fldChar w:fldCharType="separate"/>
    </w:r>
    <w:r w:rsidR="00E47896">
      <w:rPr>
        <w:noProof/>
        <w:kern w:val="0"/>
        <w:szCs w:val="21"/>
      </w:rPr>
      <w:t>1</w:t>
    </w:r>
    <w:r w:rsidR="00DE59DF">
      <w:rPr>
        <w:kern w:val="0"/>
        <w:szCs w:val="21"/>
      </w:rPr>
      <w:fldChar w:fldCharType="end"/>
    </w:r>
    <w:r>
      <w:rPr>
        <w:rFonts w:hint="eastAsia"/>
        <w:kern w:val="0"/>
        <w:szCs w:val="21"/>
      </w:rPr>
      <w:t>页共</w:t>
    </w:r>
    <w:r w:rsidR="00DE59DF">
      <w:rPr>
        <w:kern w:val="0"/>
        <w:szCs w:val="21"/>
      </w:rPr>
      <w:fldChar w:fldCharType="begin"/>
    </w:r>
    <w:r>
      <w:rPr>
        <w:kern w:val="0"/>
        <w:szCs w:val="21"/>
      </w:rPr>
      <w:instrText xml:space="preserve"> NUMPAGES </w:instrText>
    </w:r>
    <w:r w:rsidR="00DE59DF">
      <w:rPr>
        <w:kern w:val="0"/>
        <w:szCs w:val="21"/>
      </w:rPr>
      <w:fldChar w:fldCharType="separate"/>
    </w:r>
    <w:r w:rsidR="00E47896">
      <w:rPr>
        <w:noProof/>
        <w:kern w:val="0"/>
        <w:szCs w:val="21"/>
      </w:rPr>
      <w:t>16</w:t>
    </w:r>
    <w:r w:rsidR="00DE59DF">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038" w:rsidRDefault="00F95038">
      <w:r>
        <w:separator/>
      </w:r>
    </w:p>
  </w:footnote>
  <w:footnote w:type="continuationSeparator" w:id="0">
    <w:p w:rsidR="00F95038" w:rsidRDefault="00F95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C5D" w:rsidRDefault="00025C5D" w:rsidP="008379E2">
    <w:pPr>
      <w:pStyle w:val="a4"/>
      <w:pBdr>
        <w:bottom w:val="single" w:sz="6" w:space="0" w:color="auto"/>
      </w:pBdr>
      <w:jc w:val="right"/>
    </w:pPr>
    <w:r>
      <w:rPr>
        <w:sz w:val="21"/>
        <w:szCs w:val="21"/>
      </w:rPr>
      <w:t>上投摩根天添盈货币市场基金</w:t>
    </w:r>
    <w:r>
      <w:rPr>
        <w:sz w:val="21"/>
        <w:szCs w:val="21"/>
      </w:rPr>
      <w:t>2019</w:t>
    </w:r>
    <w:r>
      <w:rPr>
        <w:sz w:val="21"/>
        <w:szCs w:val="21"/>
      </w:rPr>
      <w:t>年第</w:t>
    </w:r>
    <w:r>
      <w:rPr>
        <w:sz w:val="21"/>
        <w:szCs w:val="21"/>
      </w:rPr>
      <w:t>3</w:t>
    </w:r>
    <w:r>
      <w:rPr>
        <w:sz w:val="21"/>
        <w:szCs w:val="21"/>
      </w:rPr>
      <w:t>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25ACF"/>
    <w:multiLevelType w:val="hybridMultilevel"/>
    <w:tmpl w:val="A1BADB72"/>
    <w:lvl w:ilvl="0" w:tplc="1694A2F2">
      <w:start w:val="1"/>
      <w:numFmt w:val="decimal"/>
      <w:lvlText w:val="%1、"/>
      <w:lvlJc w:val="left"/>
      <w:pPr>
        <w:tabs>
          <w:tab w:val="num" w:pos="830"/>
        </w:tabs>
        <w:ind w:left="830" w:hanging="360"/>
      </w:pPr>
      <w:rPr>
        <w:rFonts w:ascii="宋体" w:hint="default"/>
        <w:color w:val="auto"/>
      </w:rPr>
    </w:lvl>
    <w:lvl w:ilvl="1" w:tplc="04090019" w:tentative="1">
      <w:start w:val="1"/>
      <w:numFmt w:val="lowerLetter"/>
      <w:lvlText w:val="%2)"/>
      <w:lvlJc w:val="left"/>
      <w:pPr>
        <w:tabs>
          <w:tab w:val="num" w:pos="1310"/>
        </w:tabs>
        <w:ind w:left="1310" w:hanging="420"/>
      </w:pPr>
    </w:lvl>
    <w:lvl w:ilvl="2" w:tplc="0409001B" w:tentative="1">
      <w:start w:val="1"/>
      <w:numFmt w:val="lowerRoman"/>
      <w:lvlText w:val="%3."/>
      <w:lvlJc w:val="righ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9" w:tentative="1">
      <w:start w:val="1"/>
      <w:numFmt w:val="lowerLetter"/>
      <w:lvlText w:val="%5)"/>
      <w:lvlJc w:val="left"/>
      <w:pPr>
        <w:tabs>
          <w:tab w:val="num" w:pos="2570"/>
        </w:tabs>
        <w:ind w:left="2570" w:hanging="420"/>
      </w:pPr>
    </w:lvl>
    <w:lvl w:ilvl="5" w:tplc="0409001B" w:tentative="1">
      <w:start w:val="1"/>
      <w:numFmt w:val="lowerRoman"/>
      <w:lvlText w:val="%6."/>
      <w:lvlJc w:val="righ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9" w:tentative="1">
      <w:start w:val="1"/>
      <w:numFmt w:val="lowerLetter"/>
      <w:lvlText w:val="%8)"/>
      <w:lvlJc w:val="left"/>
      <w:pPr>
        <w:tabs>
          <w:tab w:val="num" w:pos="3830"/>
        </w:tabs>
        <w:ind w:left="3830" w:hanging="420"/>
      </w:pPr>
    </w:lvl>
    <w:lvl w:ilvl="8" w:tplc="0409001B" w:tentative="1">
      <w:start w:val="1"/>
      <w:numFmt w:val="lowerRoman"/>
      <w:lvlText w:val="%9."/>
      <w:lvlJc w:val="right"/>
      <w:pPr>
        <w:tabs>
          <w:tab w:val="num" w:pos="4250"/>
        </w:tabs>
        <w:ind w:left="4250" w:hanging="420"/>
      </w:pPr>
    </w:lvl>
  </w:abstractNum>
  <w:abstractNum w:abstractNumId="1">
    <w:nsid w:val="76E15721"/>
    <w:multiLevelType w:val="hybridMultilevel"/>
    <w:tmpl w:val="A1BADB72"/>
    <w:lvl w:ilvl="0" w:tplc="1694A2F2">
      <w:start w:val="1"/>
      <w:numFmt w:val="decimal"/>
      <w:lvlText w:val="%1、"/>
      <w:lvlJc w:val="left"/>
      <w:pPr>
        <w:tabs>
          <w:tab w:val="num" w:pos="830"/>
        </w:tabs>
        <w:ind w:left="830" w:hanging="360"/>
      </w:pPr>
      <w:rPr>
        <w:rFonts w:ascii="宋体" w:hint="default"/>
        <w:color w:val="auto"/>
      </w:rPr>
    </w:lvl>
    <w:lvl w:ilvl="1" w:tplc="04090019" w:tentative="1">
      <w:start w:val="1"/>
      <w:numFmt w:val="lowerLetter"/>
      <w:lvlText w:val="%2)"/>
      <w:lvlJc w:val="left"/>
      <w:pPr>
        <w:tabs>
          <w:tab w:val="num" w:pos="1310"/>
        </w:tabs>
        <w:ind w:left="1310" w:hanging="420"/>
      </w:pPr>
    </w:lvl>
    <w:lvl w:ilvl="2" w:tplc="0409001B" w:tentative="1">
      <w:start w:val="1"/>
      <w:numFmt w:val="lowerRoman"/>
      <w:lvlText w:val="%3."/>
      <w:lvlJc w:val="righ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9" w:tentative="1">
      <w:start w:val="1"/>
      <w:numFmt w:val="lowerLetter"/>
      <w:lvlText w:val="%5)"/>
      <w:lvlJc w:val="left"/>
      <w:pPr>
        <w:tabs>
          <w:tab w:val="num" w:pos="2570"/>
        </w:tabs>
        <w:ind w:left="2570" w:hanging="420"/>
      </w:pPr>
    </w:lvl>
    <w:lvl w:ilvl="5" w:tplc="0409001B" w:tentative="1">
      <w:start w:val="1"/>
      <w:numFmt w:val="lowerRoman"/>
      <w:lvlText w:val="%6."/>
      <w:lvlJc w:val="righ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9" w:tentative="1">
      <w:start w:val="1"/>
      <w:numFmt w:val="lowerLetter"/>
      <w:lvlText w:val="%8)"/>
      <w:lvlJc w:val="left"/>
      <w:pPr>
        <w:tabs>
          <w:tab w:val="num" w:pos="3830"/>
        </w:tabs>
        <w:ind w:left="3830" w:hanging="420"/>
      </w:pPr>
    </w:lvl>
    <w:lvl w:ilvl="8" w:tplc="0409001B" w:tentative="1">
      <w:start w:val="1"/>
      <w:numFmt w:val="lowerRoman"/>
      <w:lvlText w:val="%9."/>
      <w:lvlJc w:val="right"/>
      <w:pPr>
        <w:tabs>
          <w:tab w:val="num" w:pos="4250"/>
        </w:tabs>
        <w:ind w:left="42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7283"/>
    <w:rsid w:val="000028CE"/>
    <w:rsid w:val="00004DE7"/>
    <w:rsid w:val="00005433"/>
    <w:rsid w:val="0001552D"/>
    <w:rsid w:val="0001566B"/>
    <w:rsid w:val="0002085F"/>
    <w:rsid w:val="00025C5D"/>
    <w:rsid w:val="00035596"/>
    <w:rsid w:val="000417E0"/>
    <w:rsid w:val="00044724"/>
    <w:rsid w:val="0004699A"/>
    <w:rsid w:val="00052CA4"/>
    <w:rsid w:val="00054470"/>
    <w:rsid w:val="0005518A"/>
    <w:rsid w:val="000570EB"/>
    <w:rsid w:val="00057D26"/>
    <w:rsid w:val="00063BA4"/>
    <w:rsid w:val="0006697D"/>
    <w:rsid w:val="00070092"/>
    <w:rsid w:val="0007109E"/>
    <w:rsid w:val="00072602"/>
    <w:rsid w:val="00075BBB"/>
    <w:rsid w:val="00075CA2"/>
    <w:rsid w:val="0007770D"/>
    <w:rsid w:val="000A225E"/>
    <w:rsid w:val="000A39AB"/>
    <w:rsid w:val="000A466F"/>
    <w:rsid w:val="000B2044"/>
    <w:rsid w:val="000B2266"/>
    <w:rsid w:val="000C469F"/>
    <w:rsid w:val="000D0F44"/>
    <w:rsid w:val="000D6294"/>
    <w:rsid w:val="000E0F6E"/>
    <w:rsid w:val="000F3C21"/>
    <w:rsid w:val="000F4826"/>
    <w:rsid w:val="000F5947"/>
    <w:rsid w:val="00101278"/>
    <w:rsid w:val="00102307"/>
    <w:rsid w:val="001038EF"/>
    <w:rsid w:val="00103B93"/>
    <w:rsid w:val="001074D6"/>
    <w:rsid w:val="00113777"/>
    <w:rsid w:val="00114C97"/>
    <w:rsid w:val="001302DB"/>
    <w:rsid w:val="00136502"/>
    <w:rsid w:val="001539FE"/>
    <w:rsid w:val="00157B55"/>
    <w:rsid w:val="00162222"/>
    <w:rsid w:val="001635C7"/>
    <w:rsid w:val="001669F2"/>
    <w:rsid w:val="0016721A"/>
    <w:rsid w:val="0018401C"/>
    <w:rsid w:val="00185622"/>
    <w:rsid w:val="00186667"/>
    <w:rsid w:val="00191B28"/>
    <w:rsid w:val="00193BCF"/>
    <w:rsid w:val="00195C6F"/>
    <w:rsid w:val="00196812"/>
    <w:rsid w:val="00197ED0"/>
    <w:rsid w:val="001A2524"/>
    <w:rsid w:val="001B42BE"/>
    <w:rsid w:val="001B72D6"/>
    <w:rsid w:val="001B7CC6"/>
    <w:rsid w:val="001C5D80"/>
    <w:rsid w:val="001D0D4C"/>
    <w:rsid w:val="001D0DB0"/>
    <w:rsid w:val="001D3FAC"/>
    <w:rsid w:val="001D65C8"/>
    <w:rsid w:val="001D6ECD"/>
    <w:rsid w:val="001D75D9"/>
    <w:rsid w:val="001F0286"/>
    <w:rsid w:val="001F5907"/>
    <w:rsid w:val="0020640F"/>
    <w:rsid w:val="0021251E"/>
    <w:rsid w:val="00220437"/>
    <w:rsid w:val="00232095"/>
    <w:rsid w:val="00233014"/>
    <w:rsid w:val="0024424F"/>
    <w:rsid w:val="002507FE"/>
    <w:rsid w:val="002525C7"/>
    <w:rsid w:val="002611C3"/>
    <w:rsid w:val="002622E8"/>
    <w:rsid w:val="00267283"/>
    <w:rsid w:val="00274FAC"/>
    <w:rsid w:val="002A4B7F"/>
    <w:rsid w:val="002B45A4"/>
    <w:rsid w:val="002D3ADF"/>
    <w:rsid w:val="002E040C"/>
    <w:rsid w:val="002E0F4A"/>
    <w:rsid w:val="002F0E9D"/>
    <w:rsid w:val="002F1496"/>
    <w:rsid w:val="002F6539"/>
    <w:rsid w:val="00307062"/>
    <w:rsid w:val="00311ADA"/>
    <w:rsid w:val="00311AEB"/>
    <w:rsid w:val="00322B07"/>
    <w:rsid w:val="0032323A"/>
    <w:rsid w:val="00323377"/>
    <w:rsid w:val="00327FB0"/>
    <w:rsid w:val="0033599F"/>
    <w:rsid w:val="00340292"/>
    <w:rsid w:val="00340456"/>
    <w:rsid w:val="00340C3A"/>
    <w:rsid w:val="00343648"/>
    <w:rsid w:val="00343AF0"/>
    <w:rsid w:val="00346359"/>
    <w:rsid w:val="00346B82"/>
    <w:rsid w:val="0035022C"/>
    <w:rsid w:val="0035215C"/>
    <w:rsid w:val="00362E2A"/>
    <w:rsid w:val="00371E26"/>
    <w:rsid w:val="00373AAB"/>
    <w:rsid w:val="00383631"/>
    <w:rsid w:val="00384942"/>
    <w:rsid w:val="0039077A"/>
    <w:rsid w:val="00394455"/>
    <w:rsid w:val="00394BC1"/>
    <w:rsid w:val="00395D2C"/>
    <w:rsid w:val="003A0EC1"/>
    <w:rsid w:val="003A1E1E"/>
    <w:rsid w:val="003B36B4"/>
    <w:rsid w:val="003B6DC6"/>
    <w:rsid w:val="003C0E8C"/>
    <w:rsid w:val="003C1137"/>
    <w:rsid w:val="003C495A"/>
    <w:rsid w:val="003D1ECF"/>
    <w:rsid w:val="003D21F4"/>
    <w:rsid w:val="003E14FE"/>
    <w:rsid w:val="003E565B"/>
    <w:rsid w:val="003F43EB"/>
    <w:rsid w:val="00402654"/>
    <w:rsid w:val="00403ED2"/>
    <w:rsid w:val="004250C5"/>
    <w:rsid w:val="00425438"/>
    <w:rsid w:val="00433C1E"/>
    <w:rsid w:val="004369B0"/>
    <w:rsid w:val="00440828"/>
    <w:rsid w:val="0044257C"/>
    <w:rsid w:val="00446474"/>
    <w:rsid w:val="004527E3"/>
    <w:rsid w:val="00452D31"/>
    <w:rsid w:val="00455AA7"/>
    <w:rsid w:val="00460000"/>
    <w:rsid w:val="00461A70"/>
    <w:rsid w:val="004702DF"/>
    <w:rsid w:val="00470F55"/>
    <w:rsid w:val="00471444"/>
    <w:rsid w:val="00473E10"/>
    <w:rsid w:val="00473EC9"/>
    <w:rsid w:val="00474896"/>
    <w:rsid w:val="004771B9"/>
    <w:rsid w:val="004950A3"/>
    <w:rsid w:val="00496B2E"/>
    <w:rsid w:val="004A0C6B"/>
    <w:rsid w:val="004A2432"/>
    <w:rsid w:val="004A357E"/>
    <w:rsid w:val="004A46A0"/>
    <w:rsid w:val="004A5B68"/>
    <w:rsid w:val="004B1C09"/>
    <w:rsid w:val="004C5B7C"/>
    <w:rsid w:val="004D22E1"/>
    <w:rsid w:val="004D51CC"/>
    <w:rsid w:val="004D72C7"/>
    <w:rsid w:val="004E041A"/>
    <w:rsid w:val="004E3452"/>
    <w:rsid w:val="004E4E63"/>
    <w:rsid w:val="00500487"/>
    <w:rsid w:val="00506EF6"/>
    <w:rsid w:val="005109AB"/>
    <w:rsid w:val="005141F5"/>
    <w:rsid w:val="0051505A"/>
    <w:rsid w:val="00515166"/>
    <w:rsid w:val="0051578D"/>
    <w:rsid w:val="005212AE"/>
    <w:rsid w:val="00532457"/>
    <w:rsid w:val="00532749"/>
    <w:rsid w:val="00533490"/>
    <w:rsid w:val="0054464B"/>
    <w:rsid w:val="00546747"/>
    <w:rsid w:val="0054785C"/>
    <w:rsid w:val="00555883"/>
    <w:rsid w:val="00560F94"/>
    <w:rsid w:val="005633AD"/>
    <w:rsid w:val="00564C24"/>
    <w:rsid w:val="00570F8C"/>
    <w:rsid w:val="00575970"/>
    <w:rsid w:val="00582960"/>
    <w:rsid w:val="00592D0A"/>
    <w:rsid w:val="00593AD2"/>
    <w:rsid w:val="00594DCA"/>
    <w:rsid w:val="00595285"/>
    <w:rsid w:val="005A60B7"/>
    <w:rsid w:val="005B527B"/>
    <w:rsid w:val="005C0C60"/>
    <w:rsid w:val="005D1BAF"/>
    <w:rsid w:val="005D596C"/>
    <w:rsid w:val="005D6807"/>
    <w:rsid w:val="005E05CC"/>
    <w:rsid w:val="005E2087"/>
    <w:rsid w:val="005E4C7D"/>
    <w:rsid w:val="005E6FA5"/>
    <w:rsid w:val="005F17EC"/>
    <w:rsid w:val="005F41D2"/>
    <w:rsid w:val="005F668B"/>
    <w:rsid w:val="005F6B28"/>
    <w:rsid w:val="00613327"/>
    <w:rsid w:val="006214E4"/>
    <w:rsid w:val="006254A5"/>
    <w:rsid w:val="006317E8"/>
    <w:rsid w:val="00631E43"/>
    <w:rsid w:val="0063302E"/>
    <w:rsid w:val="00633177"/>
    <w:rsid w:val="006331F2"/>
    <w:rsid w:val="00636261"/>
    <w:rsid w:val="00636B17"/>
    <w:rsid w:val="0064191E"/>
    <w:rsid w:val="00664834"/>
    <w:rsid w:val="00672BEF"/>
    <w:rsid w:val="00673BA5"/>
    <w:rsid w:val="006911A1"/>
    <w:rsid w:val="006A0876"/>
    <w:rsid w:val="006A1E40"/>
    <w:rsid w:val="006A2D00"/>
    <w:rsid w:val="006B4C67"/>
    <w:rsid w:val="006B4FD5"/>
    <w:rsid w:val="006B56E1"/>
    <w:rsid w:val="006D27DD"/>
    <w:rsid w:val="006D4647"/>
    <w:rsid w:val="006D4C22"/>
    <w:rsid w:val="006E4EB5"/>
    <w:rsid w:val="006F1C55"/>
    <w:rsid w:val="006F3CEE"/>
    <w:rsid w:val="006F58CA"/>
    <w:rsid w:val="006F622C"/>
    <w:rsid w:val="00704607"/>
    <w:rsid w:val="00707CB2"/>
    <w:rsid w:val="00710487"/>
    <w:rsid w:val="00714B3D"/>
    <w:rsid w:val="00714FD1"/>
    <w:rsid w:val="007277D1"/>
    <w:rsid w:val="00727EA0"/>
    <w:rsid w:val="0073105A"/>
    <w:rsid w:val="00734B8E"/>
    <w:rsid w:val="00737060"/>
    <w:rsid w:val="00741288"/>
    <w:rsid w:val="0074455F"/>
    <w:rsid w:val="00746FAF"/>
    <w:rsid w:val="007521F9"/>
    <w:rsid w:val="00756489"/>
    <w:rsid w:val="00756EA2"/>
    <w:rsid w:val="00757F37"/>
    <w:rsid w:val="007600BC"/>
    <w:rsid w:val="00762326"/>
    <w:rsid w:val="00762E87"/>
    <w:rsid w:val="00764CF7"/>
    <w:rsid w:val="007723FD"/>
    <w:rsid w:val="00772687"/>
    <w:rsid w:val="00774E1E"/>
    <w:rsid w:val="00780252"/>
    <w:rsid w:val="007806BE"/>
    <w:rsid w:val="00782061"/>
    <w:rsid w:val="00783AD8"/>
    <w:rsid w:val="00785897"/>
    <w:rsid w:val="00785C32"/>
    <w:rsid w:val="007A3F82"/>
    <w:rsid w:val="007B082A"/>
    <w:rsid w:val="007B1C3E"/>
    <w:rsid w:val="007C42E5"/>
    <w:rsid w:val="007E0C02"/>
    <w:rsid w:val="007E5ADE"/>
    <w:rsid w:val="007F1DE3"/>
    <w:rsid w:val="007F7BD7"/>
    <w:rsid w:val="0080026E"/>
    <w:rsid w:val="008056FA"/>
    <w:rsid w:val="00810ECA"/>
    <w:rsid w:val="008115B6"/>
    <w:rsid w:val="00813897"/>
    <w:rsid w:val="00814461"/>
    <w:rsid w:val="00824D84"/>
    <w:rsid w:val="00825EA5"/>
    <w:rsid w:val="00833555"/>
    <w:rsid w:val="008347B3"/>
    <w:rsid w:val="00834D9F"/>
    <w:rsid w:val="00835BDD"/>
    <w:rsid w:val="008379E2"/>
    <w:rsid w:val="00852119"/>
    <w:rsid w:val="0085498E"/>
    <w:rsid w:val="0086245E"/>
    <w:rsid w:val="00877329"/>
    <w:rsid w:val="00880EE6"/>
    <w:rsid w:val="00882323"/>
    <w:rsid w:val="00893021"/>
    <w:rsid w:val="008B23BD"/>
    <w:rsid w:val="008C579A"/>
    <w:rsid w:val="008D0A39"/>
    <w:rsid w:val="008D55F2"/>
    <w:rsid w:val="008E4638"/>
    <w:rsid w:val="008E71D2"/>
    <w:rsid w:val="008F44F3"/>
    <w:rsid w:val="009004F7"/>
    <w:rsid w:val="00902E3F"/>
    <w:rsid w:val="00903E98"/>
    <w:rsid w:val="00903F06"/>
    <w:rsid w:val="00906C9B"/>
    <w:rsid w:val="00910FB5"/>
    <w:rsid w:val="00911C0E"/>
    <w:rsid w:val="009153D7"/>
    <w:rsid w:val="009223B5"/>
    <w:rsid w:val="00924D28"/>
    <w:rsid w:val="00927F83"/>
    <w:rsid w:val="0094213C"/>
    <w:rsid w:val="0094236C"/>
    <w:rsid w:val="00943AFD"/>
    <w:rsid w:val="0097021E"/>
    <w:rsid w:val="00971C19"/>
    <w:rsid w:val="00971D35"/>
    <w:rsid w:val="00973773"/>
    <w:rsid w:val="00976A1A"/>
    <w:rsid w:val="00984794"/>
    <w:rsid w:val="0099296A"/>
    <w:rsid w:val="009965A5"/>
    <w:rsid w:val="009A56D7"/>
    <w:rsid w:val="009A755D"/>
    <w:rsid w:val="009B15FD"/>
    <w:rsid w:val="009B2693"/>
    <w:rsid w:val="009B3C3F"/>
    <w:rsid w:val="009B73A7"/>
    <w:rsid w:val="009B7B0C"/>
    <w:rsid w:val="009C1A42"/>
    <w:rsid w:val="009D19C1"/>
    <w:rsid w:val="009D60EB"/>
    <w:rsid w:val="009D74FC"/>
    <w:rsid w:val="009E07F4"/>
    <w:rsid w:val="009E2527"/>
    <w:rsid w:val="009E2BAA"/>
    <w:rsid w:val="009E3E0B"/>
    <w:rsid w:val="009F1592"/>
    <w:rsid w:val="009F480F"/>
    <w:rsid w:val="00A01505"/>
    <w:rsid w:val="00A01DDC"/>
    <w:rsid w:val="00A1530B"/>
    <w:rsid w:val="00A16747"/>
    <w:rsid w:val="00A16D78"/>
    <w:rsid w:val="00A24DC0"/>
    <w:rsid w:val="00A42A96"/>
    <w:rsid w:val="00A455A0"/>
    <w:rsid w:val="00A457E5"/>
    <w:rsid w:val="00A50D92"/>
    <w:rsid w:val="00A608C4"/>
    <w:rsid w:val="00A62DD4"/>
    <w:rsid w:val="00A65A66"/>
    <w:rsid w:val="00A7219D"/>
    <w:rsid w:val="00A805BC"/>
    <w:rsid w:val="00A8086F"/>
    <w:rsid w:val="00A80F9F"/>
    <w:rsid w:val="00A81075"/>
    <w:rsid w:val="00A87550"/>
    <w:rsid w:val="00A95FA9"/>
    <w:rsid w:val="00AA5B03"/>
    <w:rsid w:val="00AA68D4"/>
    <w:rsid w:val="00AB24CA"/>
    <w:rsid w:val="00AB373C"/>
    <w:rsid w:val="00AB5159"/>
    <w:rsid w:val="00AC2B47"/>
    <w:rsid w:val="00AC3D9E"/>
    <w:rsid w:val="00AC6C3D"/>
    <w:rsid w:val="00AD1ADB"/>
    <w:rsid w:val="00AE17F1"/>
    <w:rsid w:val="00AE2FB9"/>
    <w:rsid w:val="00AE342F"/>
    <w:rsid w:val="00AE4F96"/>
    <w:rsid w:val="00AE6D9A"/>
    <w:rsid w:val="00AE7435"/>
    <w:rsid w:val="00AF2397"/>
    <w:rsid w:val="00AF27F9"/>
    <w:rsid w:val="00AF3D19"/>
    <w:rsid w:val="00B040BC"/>
    <w:rsid w:val="00B0441A"/>
    <w:rsid w:val="00B044FC"/>
    <w:rsid w:val="00B06458"/>
    <w:rsid w:val="00B15891"/>
    <w:rsid w:val="00B213AC"/>
    <w:rsid w:val="00B25119"/>
    <w:rsid w:val="00B27004"/>
    <w:rsid w:val="00B33F45"/>
    <w:rsid w:val="00B33FA5"/>
    <w:rsid w:val="00B415B8"/>
    <w:rsid w:val="00B420AC"/>
    <w:rsid w:val="00B4354A"/>
    <w:rsid w:val="00B54CC5"/>
    <w:rsid w:val="00B60E27"/>
    <w:rsid w:val="00B64D62"/>
    <w:rsid w:val="00B6626F"/>
    <w:rsid w:val="00B83944"/>
    <w:rsid w:val="00B94B49"/>
    <w:rsid w:val="00BA7AF1"/>
    <w:rsid w:val="00BB03CC"/>
    <w:rsid w:val="00BB252C"/>
    <w:rsid w:val="00BB5126"/>
    <w:rsid w:val="00BB735C"/>
    <w:rsid w:val="00BB7518"/>
    <w:rsid w:val="00BC0205"/>
    <w:rsid w:val="00BC14F5"/>
    <w:rsid w:val="00BC2146"/>
    <w:rsid w:val="00BD6918"/>
    <w:rsid w:val="00BE1FC8"/>
    <w:rsid w:val="00BE439F"/>
    <w:rsid w:val="00BE5584"/>
    <w:rsid w:val="00BF1111"/>
    <w:rsid w:val="00BF3886"/>
    <w:rsid w:val="00C009AF"/>
    <w:rsid w:val="00C2005E"/>
    <w:rsid w:val="00C205E4"/>
    <w:rsid w:val="00C262B2"/>
    <w:rsid w:val="00C2782D"/>
    <w:rsid w:val="00C3040F"/>
    <w:rsid w:val="00C31708"/>
    <w:rsid w:val="00C36C15"/>
    <w:rsid w:val="00C4213A"/>
    <w:rsid w:val="00C4371A"/>
    <w:rsid w:val="00C4627A"/>
    <w:rsid w:val="00C637D1"/>
    <w:rsid w:val="00C640B8"/>
    <w:rsid w:val="00C7033B"/>
    <w:rsid w:val="00C75870"/>
    <w:rsid w:val="00C83157"/>
    <w:rsid w:val="00C916DD"/>
    <w:rsid w:val="00C927D5"/>
    <w:rsid w:val="00CA0730"/>
    <w:rsid w:val="00CA1C04"/>
    <w:rsid w:val="00CA3808"/>
    <w:rsid w:val="00CA592F"/>
    <w:rsid w:val="00CA65DD"/>
    <w:rsid w:val="00CB0E8A"/>
    <w:rsid w:val="00CC05B9"/>
    <w:rsid w:val="00CC3F83"/>
    <w:rsid w:val="00CC57FC"/>
    <w:rsid w:val="00CC7DB0"/>
    <w:rsid w:val="00CD5F24"/>
    <w:rsid w:val="00CE0E18"/>
    <w:rsid w:val="00CE193A"/>
    <w:rsid w:val="00CE5ABB"/>
    <w:rsid w:val="00CE6A71"/>
    <w:rsid w:val="00CF6DF0"/>
    <w:rsid w:val="00CF7E28"/>
    <w:rsid w:val="00D02B35"/>
    <w:rsid w:val="00D06255"/>
    <w:rsid w:val="00D15D82"/>
    <w:rsid w:val="00D1705E"/>
    <w:rsid w:val="00D20E97"/>
    <w:rsid w:val="00D25602"/>
    <w:rsid w:val="00D272EB"/>
    <w:rsid w:val="00D30BD3"/>
    <w:rsid w:val="00D33791"/>
    <w:rsid w:val="00D33BA8"/>
    <w:rsid w:val="00D364EB"/>
    <w:rsid w:val="00D40363"/>
    <w:rsid w:val="00D451BC"/>
    <w:rsid w:val="00D51E96"/>
    <w:rsid w:val="00D568BB"/>
    <w:rsid w:val="00D63B9E"/>
    <w:rsid w:val="00D65D90"/>
    <w:rsid w:val="00D66016"/>
    <w:rsid w:val="00D769BA"/>
    <w:rsid w:val="00D8034F"/>
    <w:rsid w:val="00D81755"/>
    <w:rsid w:val="00D8617C"/>
    <w:rsid w:val="00D87D00"/>
    <w:rsid w:val="00D94E23"/>
    <w:rsid w:val="00DA1983"/>
    <w:rsid w:val="00DA2F1E"/>
    <w:rsid w:val="00DA5831"/>
    <w:rsid w:val="00DB2873"/>
    <w:rsid w:val="00DC2192"/>
    <w:rsid w:val="00DC4482"/>
    <w:rsid w:val="00DD5028"/>
    <w:rsid w:val="00DE59DF"/>
    <w:rsid w:val="00DF1198"/>
    <w:rsid w:val="00E009CD"/>
    <w:rsid w:val="00E12082"/>
    <w:rsid w:val="00E13C0E"/>
    <w:rsid w:val="00E17226"/>
    <w:rsid w:val="00E17870"/>
    <w:rsid w:val="00E21589"/>
    <w:rsid w:val="00E24D9E"/>
    <w:rsid w:val="00E257C8"/>
    <w:rsid w:val="00E26581"/>
    <w:rsid w:val="00E2722E"/>
    <w:rsid w:val="00E3447D"/>
    <w:rsid w:val="00E431CE"/>
    <w:rsid w:val="00E445F8"/>
    <w:rsid w:val="00E47896"/>
    <w:rsid w:val="00E503E4"/>
    <w:rsid w:val="00E55E02"/>
    <w:rsid w:val="00E571C4"/>
    <w:rsid w:val="00E63B3D"/>
    <w:rsid w:val="00E64479"/>
    <w:rsid w:val="00E65A8C"/>
    <w:rsid w:val="00E67D99"/>
    <w:rsid w:val="00E75556"/>
    <w:rsid w:val="00E75EFA"/>
    <w:rsid w:val="00E76F1F"/>
    <w:rsid w:val="00E80BE2"/>
    <w:rsid w:val="00E8309D"/>
    <w:rsid w:val="00E90A9C"/>
    <w:rsid w:val="00E9326F"/>
    <w:rsid w:val="00E93AA5"/>
    <w:rsid w:val="00E95356"/>
    <w:rsid w:val="00E966E5"/>
    <w:rsid w:val="00EA3D96"/>
    <w:rsid w:val="00EA6B69"/>
    <w:rsid w:val="00EA6B7B"/>
    <w:rsid w:val="00EB25E4"/>
    <w:rsid w:val="00EB3D8B"/>
    <w:rsid w:val="00ED1B77"/>
    <w:rsid w:val="00ED5511"/>
    <w:rsid w:val="00ED57D1"/>
    <w:rsid w:val="00EF3B7C"/>
    <w:rsid w:val="00EF56FA"/>
    <w:rsid w:val="00EF6216"/>
    <w:rsid w:val="00EF6E42"/>
    <w:rsid w:val="00F0613C"/>
    <w:rsid w:val="00F11244"/>
    <w:rsid w:val="00F14A7B"/>
    <w:rsid w:val="00F1658B"/>
    <w:rsid w:val="00F2540D"/>
    <w:rsid w:val="00F26602"/>
    <w:rsid w:val="00F31380"/>
    <w:rsid w:val="00F333BF"/>
    <w:rsid w:val="00F34499"/>
    <w:rsid w:val="00F406E3"/>
    <w:rsid w:val="00F40C82"/>
    <w:rsid w:val="00F5114E"/>
    <w:rsid w:val="00F53B1A"/>
    <w:rsid w:val="00F54568"/>
    <w:rsid w:val="00F56343"/>
    <w:rsid w:val="00F57249"/>
    <w:rsid w:val="00F62DE3"/>
    <w:rsid w:val="00F77131"/>
    <w:rsid w:val="00F85D7E"/>
    <w:rsid w:val="00F95038"/>
    <w:rsid w:val="00FA4C13"/>
    <w:rsid w:val="00FB0D19"/>
    <w:rsid w:val="00FB345F"/>
    <w:rsid w:val="00FB4DA5"/>
    <w:rsid w:val="00FB56E0"/>
    <w:rsid w:val="00FC57A1"/>
    <w:rsid w:val="00FC6D26"/>
    <w:rsid w:val="00FD3820"/>
    <w:rsid w:val="00FE6E6D"/>
    <w:rsid w:val="00FF0DAE"/>
    <w:rsid w:val="00FF3092"/>
    <w:rsid w:val="00FF4B06"/>
    <w:rsid w:val="00FF72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5:docId w15:val="{7F373491-B839-4D28-97D2-09309017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794"/>
    <w:pPr>
      <w:widowControl w:val="0"/>
      <w:jc w:val="both"/>
    </w:pPr>
    <w:rPr>
      <w:kern w:val="2"/>
      <w:sz w:val="21"/>
      <w:szCs w:val="24"/>
    </w:rPr>
  </w:style>
  <w:style w:type="paragraph" w:styleId="1">
    <w:name w:val="heading 1"/>
    <w:basedOn w:val="a"/>
    <w:next w:val="a"/>
    <w:link w:val="1Char"/>
    <w:qFormat/>
    <w:rsid w:val="00CA65DD"/>
    <w:pPr>
      <w:keepNext/>
      <w:keepLines/>
      <w:spacing w:before="340" w:after="330" w:line="578" w:lineRule="auto"/>
      <w:outlineLvl w:val="0"/>
    </w:pPr>
    <w:rPr>
      <w:b/>
      <w:bCs/>
      <w:kern w:val="44"/>
      <w:sz w:val="44"/>
      <w:szCs w:val="44"/>
    </w:rPr>
  </w:style>
  <w:style w:type="paragraph" w:styleId="2">
    <w:name w:val="heading 2"/>
    <w:basedOn w:val="a"/>
    <w:next w:val="a0"/>
    <w:qFormat/>
    <w:rsid w:val="009D74FC"/>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rsid w:val="00613327"/>
    <w:pPr>
      <w:pBdr>
        <w:bottom w:val="single" w:sz="6" w:space="1" w:color="auto"/>
      </w:pBdr>
      <w:tabs>
        <w:tab w:val="center" w:pos="4153"/>
        <w:tab w:val="right" w:pos="8306"/>
      </w:tabs>
      <w:snapToGrid w:val="0"/>
      <w:jc w:val="center"/>
    </w:pPr>
    <w:rPr>
      <w:sz w:val="18"/>
      <w:szCs w:val="18"/>
    </w:rPr>
  </w:style>
  <w:style w:type="paragraph" w:styleId="a5">
    <w:name w:val="footer"/>
    <w:basedOn w:val="a"/>
    <w:rsid w:val="00613327"/>
    <w:pPr>
      <w:tabs>
        <w:tab w:val="center" w:pos="4153"/>
        <w:tab w:val="right" w:pos="8306"/>
      </w:tabs>
      <w:snapToGrid w:val="0"/>
      <w:jc w:val="left"/>
    </w:pPr>
    <w:rPr>
      <w:sz w:val="18"/>
      <w:szCs w:val="18"/>
    </w:rPr>
  </w:style>
  <w:style w:type="paragraph" w:customStyle="1" w:styleId="Char0">
    <w:name w:val="Char"/>
    <w:basedOn w:val="a"/>
    <w:rsid w:val="00186667"/>
  </w:style>
  <w:style w:type="paragraph" w:styleId="20">
    <w:name w:val="Body Text Indent 2"/>
    <w:basedOn w:val="a"/>
    <w:rsid w:val="00186667"/>
    <w:pPr>
      <w:spacing w:line="560" w:lineRule="exact"/>
      <w:ind w:firstLineChars="200" w:firstLine="480"/>
    </w:pPr>
    <w:rPr>
      <w:rFonts w:ascii="宋体" w:hAnsi="宋体"/>
      <w:color w:val="FF0000"/>
      <w:sz w:val="24"/>
    </w:rPr>
  </w:style>
  <w:style w:type="paragraph" w:styleId="a6">
    <w:name w:val="Plain Text"/>
    <w:basedOn w:val="a"/>
    <w:link w:val="Char1"/>
    <w:uiPriority w:val="99"/>
    <w:rsid w:val="004771B9"/>
    <w:rPr>
      <w:rFonts w:ascii="宋体" w:hAnsi="Courier New"/>
      <w:szCs w:val="21"/>
    </w:rPr>
  </w:style>
  <w:style w:type="paragraph" w:styleId="3">
    <w:name w:val="Body Text Indent 3"/>
    <w:basedOn w:val="a"/>
    <w:rsid w:val="004771B9"/>
    <w:pPr>
      <w:spacing w:after="120"/>
      <w:ind w:leftChars="200" w:left="420"/>
    </w:pPr>
    <w:rPr>
      <w:sz w:val="16"/>
      <w:szCs w:val="16"/>
    </w:rPr>
  </w:style>
  <w:style w:type="paragraph" w:styleId="a0">
    <w:name w:val="Normal Indent"/>
    <w:basedOn w:val="a"/>
    <w:rsid w:val="009D74FC"/>
    <w:pPr>
      <w:ind w:firstLineChars="200" w:firstLine="420"/>
    </w:pPr>
  </w:style>
  <w:style w:type="paragraph" w:styleId="a7">
    <w:name w:val="Document Map"/>
    <w:basedOn w:val="a"/>
    <w:semiHidden/>
    <w:rsid w:val="005212AE"/>
    <w:pPr>
      <w:shd w:val="clear" w:color="auto" w:fill="000080"/>
    </w:pPr>
  </w:style>
  <w:style w:type="character" w:customStyle="1" w:styleId="Char1">
    <w:name w:val="纯文本 Char"/>
    <w:link w:val="a6"/>
    <w:uiPriority w:val="99"/>
    <w:rsid w:val="00E63B3D"/>
    <w:rPr>
      <w:rFonts w:ascii="宋体" w:hAnsi="Courier New"/>
      <w:kern w:val="2"/>
      <w:sz w:val="21"/>
      <w:szCs w:val="21"/>
    </w:rPr>
  </w:style>
  <w:style w:type="paragraph" w:styleId="a8">
    <w:name w:val="Balloon Text"/>
    <w:basedOn w:val="a"/>
    <w:link w:val="Char2"/>
    <w:rsid w:val="00E63B3D"/>
    <w:rPr>
      <w:sz w:val="18"/>
      <w:szCs w:val="18"/>
    </w:rPr>
  </w:style>
  <w:style w:type="character" w:customStyle="1" w:styleId="Char2">
    <w:name w:val="批注框文本 Char"/>
    <w:basedOn w:val="a1"/>
    <w:link w:val="a8"/>
    <w:rsid w:val="00E63B3D"/>
    <w:rPr>
      <w:kern w:val="2"/>
      <w:sz w:val="18"/>
      <w:szCs w:val="18"/>
    </w:rPr>
  </w:style>
  <w:style w:type="paragraph" w:styleId="a9">
    <w:name w:val="List Paragraph"/>
    <w:basedOn w:val="a"/>
    <w:uiPriority w:val="34"/>
    <w:qFormat/>
    <w:rsid w:val="005F668B"/>
    <w:pPr>
      <w:ind w:firstLineChars="200" w:firstLine="420"/>
    </w:pPr>
  </w:style>
  <w:style w:type="table" w:styleId="aa">
    <w:name w:val="Table Grid"/>
    <w:basedOn w:val="a2"/>
    <w:uiPriority w:val="99"/>
    <w:rsid w:val="005A60B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rmal (Web)"/>
    <w:basedOn w:val="a"/>
    <w:rsid w:val="008B23BD"/>
    <w:pPr>
      <w:widowControl/>
      <w:spacing w:before="100" w:beforeAutospacing="1" w:after="100" w:afterAutospacing="1"/>
    </w:pPr>
    <w:rPr>
      <w:rFonts w:ascii="宋体" w:hAnsi="宋体"/>
      <w:kern w:val="0"/>
      <w:sz w:val="24"/>
      <w:szCs w:val="20"/>
    </w:rPr>
  </w:style>
  <w:style w:type="character" w:customStyle="1" w:styleId="Char">
    <w:name w:val="页眉 Char"/>
    <w:basedOn w:val="a1"/>
    <w:link w:val="a4"/>
    <w:uiPriority w:val="99"/>
    <w:rsid w:val="008379E2"/>
    <w:rPr>
      <w:kern w:val="2"/>
      <w:sz w:val="18"/>
      <w:szCs w:val="18"/>
    </w:rPr>
  </w:style>
  <w:style w:type="character" w:customStyle="1" w:styleId="1Char">
    <w:name w:val="标题 1 Char"/>
    <w:basedOn w:val="a1"/>
    <w:link w:val="1"/>
    <w:rsid w:val="00CA65DD"/>
    <w:rPr>
      <w:b/>
      <w:bCs/>
      <w:kern w:val="44"/>
      <w:sz w:val="44"/>
      <w:szCs w:val="44"/>
    </w:rPr>
  </w:style>
  <w:style w:type="paragraph" w:styleId="ac">
    <w:name w:val="Date"/>
    <w:basedOn w:val="a"/>
    <w:next w:val="a"/>
    <w:link w:val="Char3"/>
    <w:rsid w:val="00D66016"/>
    <w:rPr>
      <w:sz w:val="24"/>
      <w:szCs w:val="20"/>
    </w:rPr>
  </w:style>
  <w:style w:type="character" w:customStyle="1" w:styleId="Char3">
    <w:name w:val="日期 Char"/>
    <w:basedOn w:val="a1"/>
    <w:link w:val="ac"/>
    <w:rsid w:val="00D66016"/>
    <w:rPr>
      <w:kern w:val="2"/>
      <w:sz w:val="24"/>
    </w:rPr>
  </w:style>
  <w:style w:type="paragraph" w:styleId="ad">
    <w:name w:val="footnote text"/>
    <w:basedOn w:val="a"/>
    <w:link w:val="Char4"/>
    <w:rsid w:val="006B56E1"/>
    <w:pPr>
      <w:snapToGrid w:val="0"/>
      <w:jc w:val="left"/>
    </w:pPr>
    <w:rPr>
      <w:sz w:val="18"/>
      <w:szCs w:val="18"/>
    </w:rPr>
  </w:style>
  <w:style w:type="character" w:customStyle="1" w:styleId="Char4">
    <w:name w:val="脚注文本 Char"/>
    <w:basedOn w:val="a1"/>
    <w:link w:val="ad"/>
    <w:rsid w:val="006B56E1"/>
    <w:rPr>
      <w:kern w:val="2"/>
      <w:sz w:val="18"/>
      <w:szCs w:val="18"/>
    </w:rPr>
  </w:style>
  <w:style w:type="character" w:styleId="ae">
    <w:name w:val="footnote reference"/>
    <w:rsid w:val="006B56E1"/>
    <w:rPr>
      <w:vertAlign w:val="superscript"/>
    </w:rPr>
  </w:style>
  <w:style w:type="character" w:styleId="af">
    <w:name w:val="Strong"/>
    <w:basedOn w:val="a1"/>
    <w:uiPriority w:val="22"/>
    <w:qFormat/>
    <w:rsid w:val="009B7B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73811">
      <w:bodyDiv w:val="1"/>
      <w:marLeft w:val="0"/>
      <w:marRight w:val="0"/>
      <w:marTop w:val="0"/>
      <w:marBottom w:val="0"/>
      <w:divBdr>
        <w:top w:val="none" w:sz="0" w:space="0" w:color="auto"/>
        <w:left w:val="none" w:sz="0" w:space="0" w:color="auto"/>
        <w:bottom w:val="none" w:sz="0" w:space="0" w:color="auto"/>
        <w:right w:val="none" w:sz="0" w:space="0" w:color="auto"/>
      </w:divBdr>
    </w:div>
    <w:div w:id="257716218">
      <w:bodyDiv w:val="1"/>
      <w:marLeft w:val="0"/>
      <w:marRight w:val="0"/>
      <w:marTop w:val="0"/>
      <w:marBottom w:val="0"/>
      <w:divBdr>
        <w:top w:val="none" w:sz="0" w:space="0" w:color="auto"/>
        <w:left w:val="none" w:sz="0" w:space="0" w:color="auto"/>
        <w:bottom w:val="none" w:sz="0" w:space="0" w:color="auto"/>
        <w:right w:val="none" w:sz="0" w:space="0" w:color="auto"/>
      </w:divBdr>
    </w:div>
    <w:div w:id="106195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1197</Words>
  <Characters>6824</Characters>
  <Application>Microsoft Office Word</Application>
  <DocSecurity>0</DocSecurity>
  <Lines>56</Lines>
  <Paragraphs>16</Paragraphs>
  <ScaleCrop>false</ScaleCrop>
  <Company>jysld</Company>
  <LinksUpToDate>false</LinksUpToDate>
  <CharactersWithSpaces>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Wentian Zhou</cp:lastModifiedBy>
  <cp:revision>5</cp:revision>
  <cp:lastPrinted>2009-01-22T10:11:00Z</cp:lastPrinted>
  <dcterms:created xsi:type="dcterms:W3CDTF">2017-07-25T14:30:00Z</dcterms:created>
  <dcterms:modified xsi:type="dcterms:W3CDTF">2019-10-23T07:55:00Z</dcterms:modified>
</cp:coreProperties>
</file>