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2B45A4" w:rsidRPr="00593AD2"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593AD2"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593AD2"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593AD2" w:rsidRDefault="00B60E27"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hint="eastAsia"/>
          <w:b/>
          <w:color w:val="000000" w:themeColor="text1"/>
          <w:sz w:val="36"/>
          <w:szCs w:val="36"/>
        </w:rPr>
        <w:t>上投摩根天添盈货币市场基金</w:t>
      </w:r>
    </w:p>
    <w:p w:rsidR="00B60E27" w:rsidRPr="00593AD2" w:rsidRDefault="00B60E27"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hint="eastAsia"/>
          <w:b/>
          <w:color w:val="000000" w:themeColor="text1"/>
          <w:sz w:val="36"/>
          <w:szCs w:val="36"/>
        </w:rPr>
        <w:t>2019年第4季度报告</w:t>
      </w:r>
    </w:p>
    <w:p w:rsidR="002B45A4" w:rsidRPr="00593AD2" w:rsidRDefault="00D87D00"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b/>
          <w:color w:val="000000" w:themeColor="text1"/>
          <w:sz w:val="36"/>
          <w:szCs w:val="36"/>
        </w:rPr>
        <w:t>2019年12月31日</w:t>
      </w: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rPr>
          <w:rFonts w:asciiTheme="minorEastAsia" w:eastAsiaTheme="minorEastAsia" w:hAnsiTheme="minorEastAsia"/>
          <w:b/>
          <w:color w:val="000000" w:themeColor="text1"/>
          <w:sz w:val="24"/>
        </w:rPr>
      </w:pPr>
    </w:p>
    <w:p w:rsidR="00F77131" w:rsidRPr="00593AD2" w:rsidRDefault="00F77131" w:rsidP="0002085F">
      <w:pPr>
        <w:spacing w:line="360" w:lineRule="auto"/>
        <w:ind w:firstLineChars="900" w:firstLine="2168"/>
        <w:rPr>
          <w:rFonts w:asciiTheme="minorEastAsia" w:eastAsiaTheme="minorEastAsia" w:hAnsiTheme="minorEastAsia"/>
          <w:b/>
          <w:color w:val="000000" w:themeColor="text1"/>
          <w:sz w:val="24"/>
        </w:rPr>
      </w:pPr>
      <w:r w:rsidRPr="00593AD2">
        <w:rPr>
          <w:rFonts w:asciiTheme="minorEastAsia" w:eastAsiaTheme="minorEastAsia" w:hAnsiTheme="minorEastAsia" w:hint="eastAsia"/>
          <w:b/>
          <w:color w:val="000000" w:themeColor="text1"/>
          <w:sz w:val="24"/>
        </w:rPr>
        <w:t>基金管理人：</w:t>
      </w:r>
      <w:r w:rsidRPr="00593AD2">
        <w:rPr>
          <w:rFonts w:asciiTheme="minorEastAsia" w:eastAsiaTheme="minorEastAsia" w:hAnsiTheme="minorEastAsia"/>
          <w:b/>
          <w:color w:val="000000" w:themeColor="text1"/>
          <w:sz w:val="24"/>
        </w:rPr>
        <w:t>上投摩根基金管理有限公司</w:t>
      </w:r>
    </w:p>
    <w:p w:rsidR="00F77131" w:rsidRPr="00593AD2" w:rsidRDefault="00F77131" w:rsidP="0002085F">
      <w:pPr>
        <w:spacing w:line="360" w:lineRule="auto"/>
        <w:ind w:firstLineChars="900" w:firstLine="2168"/>
        <w:rPr>
          <w:rFonts w:asciiTheme="minorEastAsia" w:eastAsiaTheme="minorEastAsia" w:hAnsiTheme="minorEastAsia"/>
          <w:b/>
          <w:color w:val="000000" w:themeColor="text1"/>
          <w:sz w:val="24"/>
        </w:rPr>
      </w:pPr>
      <w:r w:rsidRPr="00593AD2">
        <w:rPr>
          <w:rFonts w:asciiTheme="minorEastAsia" w:eastAsiaTheme="minorEastAsia" w:hAnsiTheme="minorEastAsia" w:hint="eastAsia"/>
          <w:b/>
          <w:color w:val="000000" w:themeColor="text1"/>
          <w:sz w:val="24"/>
        </w:rPr>
        <w:t>基金托管人：</w:t>
      </w:r>
      <w:r w:rsidRPr="00593AD2">
        <w:rPr>
          <w:rFonts w:asciiTheme="minorEastAsia" w:eastAsiaTheme="minorEastAsia" w:hAnsiTheme="minorEastAsia"/>
          <w:b/>
          <w:color w:val="000000" w:themeColor="text1"/>
          <w:sz w:val="24"/>
        </w:rPr>
        <w:t>中信银行股份有限公司</w:t>
      </w:r>
    </w:p>
    <w:p w:rsidR="00902E3F" w:rsidRPr="00593AD2"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593AD2" w:rsidSect="005633AD">
          <w:headerReference w:type="default" r:id="rId7"/>
          <w:footerReference w:type="default" r:id="rId8"/>
          <w:pgSz w:w="11926" w:h="15840"/>
          <w:pgMar w:top="1418" w:right="1418" w:bottom="851" w:left="1418" w:header="851" w:footer="992" w:gutter="0"/>
          <w:cols w:space="720"/>
          <w:noEndnote/>
        </w:sectPr>
      </w:pPr>
      <w:r w:rsidRPr="00593AD2">
        <w:rPr>
          <w:rFonts w:asciiTheme="minorEastAsia" w:eastAsiaTheme="minorEastAsia" w:hAnsiTheme="minorEastAsia" w:hint="eastAsia"/>
          <w:b/>
          <w:color w:val="000000" w:themeColor="text1"/>
          <w:sz w:val="24"/>
        </w:rPr>
        <w:t>报告送出日期：</w:t>
      </w:r>
      <w:r w:rsidR="00EF56FA" w:rsidRPr="00593AD2">
        <w:rPr>
          <w:rFonts w:asciiTheme="minorEastAsia" w:eastAsiaTheme="minorEastAsia" w:hAnsiTheme="minorEastAsia"/>
          <w:b/>
          <w:color w:val="000000" w:themeColor="text1"/>
          <w:sz w:val="24"/>
        </w:rPr>
        <w:t>二〇二〇年一月二十日</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lastRenderedPageBreak/>
        <w:t>§</w:t>
      </w:r>
      <w:r w:rsidRPr="00593AD2">
        <w:rPr>
          <w:rFonts w:asciiTheme="minorEastAsia" w:eastAsiaTheme="minorEastAsia" w:hAnsiTheme="minorEastAsia" w:cs="Arial"/>
          <w:color w:val="000000" w:themeColor="text1"/>
          <w:kern w:val="0"/>
          <w:sz w:val="24"/>
          <w:szCs w:val="24"/>
        </w:rPr>
        <w:t xml:space="preserve">1  </w:t>
      </w:r>
      <w:r w:rsidRPr="00593AD2">
        <w:rPr>
          <w:rFonts w:asciiTheme="minorEastAsia" w:eastAsiaTheme="minorEastAsia" w:hAnsiTheme="minorEastAsia" w:cs="Arial" w:hint="eastAsia"/>
          <w:color w:val="000000" w:themeColor="text1"/>
          <w:kern w:val="0"/>
          <w:sz w:val="24"/>
          <w:szCs w:val="24"/>
        </w:rPr>
        <w:t>重要提示</w:t>
      </w:r>
    </w:p>
    <w:p w:rsidR="00547C7D" w:rsidRDefault="004D1BE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基金管理人的董事会及董事保证本报告所载资料不存在虚假记载、误导性陈述或重大遗漏，并对其内容的真实性、准确性和完整性承担个别及连带责任。 </w:t>
      </w:r>
    </w:p>
    <w:p w:rsidR="00547C7D" w:rsidRDefault="004D1BE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基金托管人中信银行股份有限公司根据本基金合同规定，于2020年1月17日复核了本报告中的财务指标、净值表现和投资组合报告等内容，保证复核内容不存在虚假记载、误导性陈述或者重大遗漏。 </w:t>
      </w:r>
    </w:p>
    <w:p w:rsidR="00547C7D" w:rsidRDefault="004D1BE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基金管理人承诺以诚实信用、勤勉尽责的原则管理和运用基金资产，但不保证基金一定盈利。 </w:t>
      </w:r>
    </w:p>
    <w:p w:rsidR="00547C7D" w:rsidRDefault="004D1BE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基金的过往业绩并不代表其未来表现。投资有风险，投资者在作出投资决策前应仔细阅读本基金的招募说明书。 </w:t>
      </w:r>
    </w:p>
    <w:p w:rsidR="00547C7D" w:rsidRDefault="004D1BE3">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本报告中财务资料未经审计。</w:t>
      </w:r>
    </w:p>
    <w:p w:rsidR="00186667" w:rsidRPr="00593AD2" w:rsidRDefault="00A805BC" w:rsidP="00307062">
      <w:pPr>
        <w:adjustRightInd w:val="0"/>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本报告期自2019年10月1日起至12月31日止。</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2  </w:t>
      </w:r>
      <w:r w:rsidRPr="00593AD2">
        <w:rPr>
          <w:rFonts w:asciiTheme="minorEastAsia" w:eastAsiaTheme="minorEastAsia" w:hAnsiTheme="minorEastAsia" w:cs="Arial" w:hint="eastAsia"/>
          <w:color w:val="000000" w:themeColor="text1"/>
          <w:kern w:val="0"/>
          <w:sz w:val="24"/>
          <w:szCs w:val="24"/>
        </w:rPr>
        <w:t>基金产品概况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00"/>
        <w:gridCol w:w="2300"/>
        <w:gridCol w:w="2301"/>
      </w:tblGrid>
      <w:tr w:rsidR="00593AD2" w:rsidRPr="00593AD2" w:rsidTr="009D19C1">
        <w:trPr>
          <w:jc w:val="center"/>
        </w:trPr>
        <w:tc>
          <w:tcPr>
            <w:tcW w:w="2835" w:type="dxa"/>
          </w:tcPr>
          <w:p w:rsidR="00A805BC" w:rsidRPr="00593AD2" w:rsidRDefault="00A805BC"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基金简称</w:t>
            </w:r>
          </w:p>
        </w:tc>
        <w:tc>
          <w:tcPr>
            <w:tcW w:w="6901" w:type="dxa"/>
            <w:gridSpan w:val="3"/>
          </w:tcPr>
          <w:p w:rsidR="00A805BC" w:rsidRPr="00593AD2" w:rsidRDefault="00A805BC"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上投摩根天添盈货币</w:t>
            </w:r>
          </w:p>
        </w:tc>
      </w:tr>
      <w:tr w:rsidR="00593AD2" w:rsidRPr="00593AD2" w:rsidTr="009D19C1">
        <w:trPr>
          <w:jc w:val="center"/>
        </w:trPr>
        <w:tc>
          <w:tcPr>
            <w:tcW w:w="2835" w:type="dxa"/>
            <w:tcBorders>
              <w:top w:val="single" w:sz="4" w:space="0" w:color="auto"/>
              <w:left w:val="single" w:sz="4" w:space="0" w:color="auto"/>
              <w:bottom w:val="single" w:sz="4" w:space="0" w:color="auto"/>
              <w:right w:val="single" w:sz="4" w:space="0" w:color="auto"/>
            </w:tcBorders>
            <w:hideMark/>
          </w:tcPr>
          <w:p w:rsidR="00D06255" w:rsidRPr="00593AD2" w:rsidRDefault="00D06255"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基金主代码</w:t>
            </w:r>
          </w:p>
        </w:tc>
        <w:tc>
          <w:tcPr>
            <w:tcW w:w="6901" w:type="dxa"/>
            <w:gridSpan w:val="3"/>
            <w:tcBorders>
              <w:top w:val="single" w:sz="4" w:space="0" w:color="auto"/>
              <w:left w:val="single" w:sz="4" w:space="0" w:color="auto"/>
              <w:bottom w:val="single" w:sz="4" w:space="0" w:color="auto"/>
              <w:right w:val="single" w:sz="4" w:space="0" w:color="auto"/>
            </w:tcBorders>
            <w:hideMark/>
          </w:tcPr>
          <w:p w:rsidR="00D06255" w:rsidRPr="00593AD2" w:rsidRDefault="00D06255"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000855</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基金运作方式</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契约型开放式</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基金合同生效日</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2014年11月25日</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报告期末基金份额总额</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9,441,942,129.01</w:t>
            </w:r>
            <w:r w:rsidRPr="00593AD2">
              <w:rPr>
                <w:rFonts w:asciiTheme="minorEastAsia" w:eastAsiaTheme="minorEastAsia" w:hAnsiTheme="minorEastAsia" w:hint="eastAsia"/>
                <w:color w:val="000000" w:themeColor="text1"/>
                <w:kern w:val="0"/>
                <w:sz w:val="24"/>
              </w:rPr>
              <w:t>份</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投资目标</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 xml:space="preserve">在有效控制投资风险和保持较高流动性的前提下，为投资者提供资金的流动性储备，进一步优化现金管理，并力求获得高于业绩比较基准的稳定回报。 </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投资策略</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w:t>
            </w:r>
            <w:r w:rsidRPr="00593AD2">
              <w:rPr>
                <w:rFonts w:asciiTheme="minorEastAsia" w:eastAsiaTheme="minorEastAsia" w:hAnsiTheme="minorEastAsia"/>
                <w:color w:val="000000" w:themeColor="text1"/>
                <w:kern w:val="0"/>
                <w:sz w:val="24"/>
              </w:rPr>
              <w:lastRenderedPageBreak/>
              <w:t>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lastRenderedPageBreak/>
              <w:t>业绩比较基准</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同期七天通知存款利率（税后）</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风险收益特征</w:t>
            </w:r>
          </w:p>
        </w:tc>
        <w:tc>
          <w:tcPr>
            <w:tcW w:w="6901" w:type="dxa"/>
            <w:gridSpan w:val="3"/>
          </w:tcPr>
          <w:p w:rsidR="00547C7D" w:rsidRDefault="004D1BE3">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本基金为货币市场基金，是证券投资基金中的低风险品种。本基金的风险和预期收益低于股票型基金、混合型基金和债券型基金。</w:t>
            </w:r>
          </w:p>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本基金风险收益特征会定期评估并在公司网站发布，请投资者关注。</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基金管理人</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上投摩根基金管理有限公司</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基金托管人</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中信银行股份有限公司</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FF721F">
              <w:rPr>
                <w:rFonts w:asciiTheme="minorEastAsia" w:eastAsiaTheme="minorEastAsia" w:hAnsiTheme="minorEastAsia" w:cs="宋体" w:hint="eastAsia"/>
                <w:color w:val="000000" w:themeColor="text1"/>
                <w:kern w:val="0"/>
                <w:sz w:val="24"/>
              </w:rPr>
              <w:t>下属</w:t>
            </w:r>
            <w:r w:rsidR="00FF721F" w:rsidRPr="00FF721F">
              <w:rPr>
                <w:rFonts w:asciiTheme="minorEastAsia" w:eastAsiaTheme="minorEastAsia" w:hAnsiTheme="minorEastAsia" w:cs="宋体" w:hint="eastAsia"/>
                <w:color w:val="000000" w:themeColor="text1"/>
                <w:kern w:val="0"/>
                <w:sz w:val="24"/>
              </w:rPr>
              <w:t>分</w:t>
            </w:r>
            <w:r w:rsidR="00340456" w:rsidRPr="00FF721F">
              <w:rPr>
                <w:rFonts w:asciiTheme="minorEastAsia" w:eastAsiaTheme="minorEastAsia" w:hAnsiTheme="minorEastAsia" w:cs="宋体" w:hint="eastAsia"/>
                <w:color w:val="000000" w:themeColor="text1"/>
                <w:kern w:val="0"/>
                <w:sz w:val="24"/>
              </w:rPr>
              <w:t>级基金的</w:t>
            </w:r>
            <w:r w:rsidR="00340456" w:rsidRPr="00593AD2">
              <w:rPr>
                <w:rFonts w:asciiTheme="minorEastAsia" w:eastAsiaTheme="minorEastAsia" w:hAnsiTheme="minorEastAsia" w:hint="eastAsia"/>
                <w:color w:val="000000" w:themeColor="text1"/>
                <w:sz w:val="24"/>
              </w:rPr>
              <w:t>基金简称</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上投摩根天添盈货币A类</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上投摩根天添盈货币B类</w:t>
            </w:r>
          </w:p>
        </w:tc>
        <w:tc>
          <w:tcPr>
            <w:tcW w:w="2301" w:type="dxa"/>
            <w:vAlign w:val="center"/>
          </w:tcPr>
          <w:p w:rsidR="00340456" w:rsidRPr="00593AD2" w:rsidRDefault="00340456" w:rsidP="00025C5D">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上投摩根天添盈货币E类</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olor w:val="000000" w:themeColor="text1"/>
                <w:sz w:val="24"/>
              </w:rPr>
            </w:pPr>
            <w:r w:rsidRPr="00FF721F">
              <w:rPr>
                <w:rFonts w:asciiTheme="minorEastAsia" w:eastAsiaTheme="minorEastAsia" w:hAnsiTheme="minorEastAsia" w:cs="宋体" w:hint="eastAsia"/>
                <w:color w:val="000000" w:themeColor="text1"/>
                <w:kern w:val="0"/>
                <w:sz w:val="24"/>
              </w:rPr>
              <w:t>下属</w:t>
            </w:r>
            <w:r w:rsidR="00FF721F" w:rsidRPr="00FF721F">
              <w:rPr>
                <w:rFonts w:asciiTheme="minorEastAsia" w:eastAsiaTheme="minorEastAsia" w:hAnsiTheme="minorEastAsia" w:cs="宋体" w:hint="eastAsia"/>
                <w:color w:val="000000" w:themeColor="text1"/>
                <w:kern w:val="0"/>
                <w:sz w:val="24"/>
              </w:rPr>
              <w:t>分</w:t>
            </w:r>
            <w:r w:rsidR="00340456" w:rsidRPr="00FF721F">
              <w:rPr>
                <w:rFonts w:asciiTheme="minorEastAsia" w:eastAsiaTheme="minorEastAsia" w:hAnsiTheme="minorEastAsia" w:cs="宋体" w:hint="eastAsia"/>
                <w:color w:val="000000" w:themeColor="text1"/>
                <w:kern w:val="0"/>
                <w:sz w:val="24"/>
              </w:rPr>
              <w:t>级基金</w:t>
            </w:r>
            <w:r w:rsidR="00340456" w:rsidRPr="00593AD2">
              <w:rPr>
                <w:rFonts w:asciiTheme="minorEastAsia" w:eastAsiaTheme="minorEastAsia" w:hAnsiTheme="minorEastAsia" w:hint="eastAsia"/>
                <w:color w:val="000000" w:themeColor="text1"/>
                <w:sz w:val="24"/>
              </w:rPr>
              <w:t>的交易代码</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000855</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000856</w:t>
            </w:r>
          </w:p>
        </w:tc>
        <w:tc>
          <w:tcPr>
            <w:tcW w:w="2301" w:type="dxa"/>
            <w:vAlign w:val="center"/>
          </w:tcPr>
          <w:p w:rsidR="00340456" w:rsidRPr="00593AD2" w:rsidRDefault="00340456" w:rsidP="001669F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000857</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w:t>
            </w:r>
            <w:r w:rsidRPr="00FF721F">
              <w:rPr>
                <w:rFonts w:asciiTheme="minorEastAsia" w:eastAsiaTheme="minorEastAsia" w:hAnsiTheme="minorEastAsia" w:cs="宋体" w:hint="eastAsia"/>
                <w:color w:val="000000" w:themeColor="text1"/>
                <w:kern w:val="0"/>
                <w:sz w:val="24"/>
              </w:rPr>
              <w:t>期末下属</w:t>
            </w:r>
            <w:r w:rsidR="00FF721F" w:rsidRPr="00FF721F">
              <w:rPr>
                <w:rFonts w:asciiTheme="minorEastAsia" w:eastAsiaTheme="minorEastAsia" w:hAnsiTheme="minorEastAsia" w:cs="宋体" w:hint="eastAsia"/>
                <w:color w:val="000000" w:themeColor="text1"/>
                <w:kern w:val="0"/>
                <w:sz w:val="24"/>
              </w:rPr>
              <w:t>分</w:t>
            </w:r>
            <w:r w:rsidR="00340456" w:rsidRPr="00593AD2">
              <w:rPr>
                <w:rFonts w:asciiTheme="minorEastAsia" w:eastAsiaTheme="minorEastAsia" w:hAnsiTheme="minorEastAsia" w:hint="eastAsia"/>
                <w:color w:val="000000" w:themeColor="text1"/>
                <w:sz w:val="24"/>
              </w:rPr>
              <w:t>级基金的份额总额</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9,329,404,462.33</w:t>
            </w:r>
            <w:r w:rsidRPr="00593AD2">
              <w:rPr>
                <w:rFonts w:asciiTheme="minorEastAsia" w:eastAsiaTheme="minorEastAsia" w:hAnsiTheme="minorEastAsia" w:hint="eastAsia"/>
                <w:color w:val="000000" w:themeColor="text1"/>
                <w:sz w:val="24"/>
              </w:rPr>
              <w:t>份</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w:t>
            </w:r>
            <w:r w:rsidRPr="00593AD2">
              <w:rPr>
                <w:rFonts w:asciiTheme="minorEastAsia" w:eastAsiaTheme="minorEastAsia" w:hAnsiTheme="minorEastAsia" w:hint="eastAsia"/>
                <w:color w:val="000000" w:themeColor="text1"/>
                <w:sz w:val="24"/>
              </w:rPr>
              <w:t>份</w:t>
            </w:r>
          </w:p>
        </w:tc>
        <w:tc>
          <w:tcPr>
            <w:tcW w:w="2301" w:type="dxa"/>
            <w:vAlign w:val="center"/>
          </w:tcPr>
          <w:p w:rsidR="00340456" w:rsidRPr="00593AD2" w:rsidRDefault="00340456" w:rsidP="00025C5D">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112,537,666.68</w:t>
            </w:r>
            <w:r w:rsidRPr="00593AD2">
              <w:rPr>
                <w:rFonts w:asciiTheme="minorEastAsia" w:eastAsiaTheme="minorEastAsia" w:hAnsiTheme="minorEastAsia" w:hint="eastAsia"/>
                <w:color w:val="000000" w:themeColor="text1"/>
                <w:sz w:val="24"/>
              </w:rPr>
              <w:t>份</w:t>
            </w:r>
          </w:p>
        </w:tc>
      </w:tr>
    </w:tbl>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3  </w:t>
      </w:r>
      <w:r w:rsidRPr="00593AD2">
        <w:rPr>
          <w:rFonts w:asciiTheme="minorEastAsia" w:eastAsiaTheme="minorEastAsia" w:hAnsiTheme="minorEastAsia" w:cs="Arial" w:hint="eastAsia"/>
          <w:color w:val="000000" w:themeColor="text1"/>
          <w:kern w:val="0"/>
          <w:sz w:val="24"/>
          <w:szCs w:val="24"/>
        </w:rPr>
        <w:t>主要财务指标和基金净值表现</w:t>
      </w: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3.1 </w:t>
      </w:r>
      <w:r w:rsidRPr="00593AD2">
        <w:rPr>
          <w:rFonts w:asciiTheme="minorEastAsia" w:eastAsiaTheme="minorEastAsia" w:hAnsiTheme="minorEastAsia" w:cs="Arial" w:hint="eastAsia"/>
          <w:b/>
          <w:color w:val="000000" w:themeColor="text1"/>
          <w:kern w:val="0"/>
          <w:sz w:val="24"/>
        </w:rPr>
        <w:t>主要财务指标</w:t>
      </w:r>
    </w:p>
    <w:p w:rsidR="00902E3F" w:rsidRPr="00593AD2"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lastRenderedPageBreak/>
        <w:t>单位：人民币元</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2410"/>
        <w:gridCol w:w="1984"/>
        <w:gridCol w:w="1827"/>
      </w:tblGrid>
      <w:tr w:rsidR="00593AD2" w:rsidRPr="00593AD2" w:rsidTr="0033599F">
        <w:trPr>
          <w:jc w:val="center"/>
        </w:trPr>
        <w:tc>
          <w:tcPr>
            <w:tcW w:w="3373" w:type="dxa"/>
            <w:vMerge w:val="restart"/>
            <w:vAlign w:val="center"/>
          </w:tcPr>
          <w:p w:rsidR="00F31380" w:rsidRPr="00593AD2" w:rsidRDefault="00F31380" w:rsidP="00196812">
            <w:pPr>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主要财务指标</w:t>
            </w:r>
          </w:p>
        </w:tc>
        <w:tc>
          <w:tcPr>
            <w:tcW w:w="6221" w:type="dxa"/>
            <w:gridSpan w:val="3"/>
            <w:vAlign w:val="center"/>
          </w:tcPr>
          <w:p w:rsidR="00F31380" w:rsidRPr="00593AD2" w:rsidRDefault="00F31380" w:rsidP="00196812">
            <w:pPr>
              <w:adjustRightInd w:val="0"/>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报告期(</w:t>
            </w:r>
            <w:r w:rsidRPr="00593AD2">
              <w:rPr>
                <w:rFonts w:asciiTheme="minorEastAsia" w:eastAsiaTheme="minorEastAsia" w:hAnsiTheme="minorEastAsia" w:cs="宋体"/>
                <w:color w:val="000000" w:themeColor="text1"/>
                <w:sz w:val="24"/>
              </w:rPr>
              <w:t>2019年10月1日-2019年12月31日</w:t>
            </w:r>
            <w:r w:rsidRPr="00593AD2">
              <w:rPr>
                <w:rFonts w:asciiTheme="minorEastAsia" w:eastAsiaTheme="minorEastAsia" w:hAnsiTheme="minorEastAsia" w:cs="宋体" w:hint="eastAsia"/>
                <w:color w:val="000000" w:themeColor="text1"/>
                <w:sz w:val="24"/>
              </w:rPr>
              <w:t>)</w:t>
            </w:r>
          </w:p>
        </w:tc>
      </w:tr>
      <w:tr w:rsidR="00593AD2" w:rsidRPr="00593AD2" w:rsidTr="00D20E97">
        <w:trPr>
          <w:jc w:val="center"/>
        </w:trPr>
        <w:tc>
          <w:tcPr>
            <w:tcW w:w="3373" w:type="dxa"/>
            <w:vMerge/>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kern w:val="0"/>
                <w:sz w:val="24"/>
              </w:rPr>
            </w:pPr>
          </w:p>
        </w:tc>
        <w:tc>
          <w:tcPr>
            <w:tcW w:w="2410" w:type="dxa"/>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上投摩根天添盈货币A类</w:t>
            </w:r>
          </w:p>
        </w:tc>
        <w:tc>
          <w:tcPr>
            <w:tcW w:w="1984" w:type="dxa"/>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上投摩根天添盈货币B类</w:t>
            </w:r>
          </w:p>
        </w:tc>
        <w:tc>
          <w:tcPr>
            <w:tcW w:w="1827" w:type="dxa"/>
            <w:vAlign w:val="center"/>
          </w:tcPr>
          <w:p w:rsidR="00025C5D" w:rsidRPr="00593AD2" w:rsidRDefault="00025C5D" w:rsidP="00025C5D">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上投摩根天添盈货币E类</w:t>
            </w:r>
          </w:p>
        </w:tc>
      </w:tr>
      <w:tr w:rsidR="00593AD2" w:rsidRPr="00593AD2" w:rsidTr="00D20E97">
        <w:trPr>
          <w:trHeight w:val="840"/>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color w:val="000000" w:themeColor="text1"/>
                <w:kern w:val="0"/>
                <w:sz w:val="24"/>
              </w:rPr>
              <w:t>1.</w:t>
            </w:r>
            <w:r w:rsidRPr="00593AD2">
              <w:rPr>
                <w:rFonts w:asciiTheme="minorEastAsia" w:eastAsiaTheme="minorEastAsia" w:hAnsiTheme="minorEastAsia" w:cs="宋体" w:hint="eastAsia"/>
                <w:color w:val="000000" w:themeColor="text1"/>
                <w:kern w:val="0"/>
                <w:sz w:val="24"/>
              </w:rPr>
              <w:t>本期已实现收益</w:t>
            </w:r>
          </w:p>
        </w:tc>
        <w:tc>
          <w:tcPr>
            <w:tcW w:w="2410"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53,368,827.98</w:t>
            </w:r>
          </w:p>
        </w:tc>
        <w:tc>
          <w:tcPr>
            <w:tcW w:w="1984"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vAlign w:val="bottom"/>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732,267.86</w:t>
            </w:r>
          </w:p>
        </w:tc>
      </w:tr>
      <w:tr w:rsidR="00593AD2" w:rsidRPr="00593AD2" w:rsidTr="00D20E97">
        <w:trPr>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color w:val="000000" w:themeColor="text1"/>
                <w:kern w:val="0"/>
                <w:sz w:val="24"/>
              </w:rPr>
              <w:t>2.</w:t>
            </w:r>
            <w:r w:rsidRPr="00593AD2">
              <w:rPr>
                <w:rFonts w:asciiTheme="minorEastAsia" w:eastAsiaTheme="minorEastAsia" w:hAnsiTheme="minorEastAsia" w:cs="宋体" w:hint="eastAsia"/>
                <w:color w:val="000000" w:themeColor="text1"/>
                <w:kern w:val="0"/>
                <w:sz w:val="24"/>
              </w:rPr>
              <w:t>本期利润</w:t>
            </w:r>
          </w:p>
        </w:tc>
        <w:tc>
          <w:tcPr>
            <w:tcW w:w="2410"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53,368,827.98</w:t>
            </w:r>
          </w:p>
        </w:tc>
        <w:tc>
          <w:tcPr>
            <w:tcW w:w="1984"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vAlign w:val="bottom"/>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732,267.86</w:t>
            </w:r>
          </w:p>
        </w:tc>
      </w:tr>
      <w:tr w:rsidR="00593AD2" w:rsidRPr="00593AD2" w:rsidTr="00D20E97">
        <w:trPr>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hint="eastAsia"/>
                <w:color w:val="000000" w:themeColor="text1"/>
                <w:kern w:val="0"/>
                <w:sz w:val="24"/>
              </w:rPr>
              <w:t>3</w:t>
            </w:r>
            <w:r w:rsidRPr="00593AD2">
              <w:rPr>
                <w:rFonts w:asciiTheme="minorEastAsia" w:eastAsiaTheme="minorEastAsia" w:hAnsiTheme="minorEastAsia" w:cs="方正仿宋简体"/>
                <w:color w:val="000000" w:themeColor="text1"/>
                <w:kern w:val="0"/>
                <w:sz w:val="24"/>
              </w:rPr>
              <w:t>.</w:t>
            </w:r>
            <w:r w:rsidRPr="00593AD2">
              <w:rPr>
                <w:rFonts w:asciiTheme="minorEastAsia" w:eastAsiaTheme="minorEastAsia" w:hAnsiTheme="minorEastAsia" w:cs="宋体" w:hint="eastAsia"/>
                <w:color w:val="000000" w:themeColor="text1"/>
                <w:kern w:val="0"/>
                <w:sz w:val="24"/>
              </w:rPr>
              <w:t>期末基金资产净值</w:t>
            </w:r>
          </w:p>
        </w:tc>
        <w:tc>
          <w:tcPr>
            <w:tcW w:w="2410" w:type="dxa"/>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9,329,404,462.33</w:t>
            </w:r>
          </w:p>
        </w:tc>
        <w:tc>
          <w:tcPr>
            <w:tcW w:w="1984" w:type="dxa"/>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112,537,666.68</w:t>
            </w:r>
          </w:p>
        </w:tc>
      </w:tr>
    </w:tbl>
    <w:p w:rsidR="00547C7D" w:rsidRDefault="004D1BE3">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593AD2" w:rsidRDefault="00893021"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上述基金业绩指标不包括交易基金的各项费用（例如基金转换费等），计入费用后实际收益水平要低于所列数字。</w:t>
      </w:r>
    </w:p>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3.2 </w:t>
      </w:r>
      <w:r w:rsidRPr="00593AD2">
        <w:rPr>
          <w:rFonts w:asciiTheme="minorEastAsia" w:eastAsiaTheme="minorEastAsia" w:hAnsiTheme="minorEastAsia" w:cs="Arial" w:hint="eastAsia"/>
          <w:b/>
          <w:color w:val="000000" w:themeColor="text1"/>
          <w:kern w:val="0"/>
          <w:sz w:val="24"/>
        </w:rPr>
        <w:t>基金净值表现</w:t>
      </w: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3.2.1 </w:t>
      </w:r>
      <w:r w:rsidRPr="00593AD2">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593AD2" w:rsidRDefault="00186667" w:rsidP="009A75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1</w:t>
      </w:r>
      <w:r w:rsidR="00570F8C" w:rsidRPr="00593AD2">
        <w:rPr>
          <w:rFonts w:asciiTheme="minorEastAsia" w:eastAsiaTheme="minorEastAsia" w:hAnsiTheme="minorEastAsia" w:hint="eastAsia"/>
          <w:b/>
          <w:color w:val="000000" w:themeColor="text1"/>
        </w:rPr>
        <w:t>、</w:t>
      </w:r>
      <w:r w:rsidR="0024424F" w:rsidRPr="00593AD2">
        <w:rPr>
          <w:rFonts w:asciiTheme="minorEastAsia" w:eastAsiaTheme="minorEastAsia" w:hAnsiTheme="minorEastAsia" w:hint="eastAsia"/>
          <w:b/>
          <w:color w:val="000000" w:themeColor="text1"/>
        </w:rPr>
        <w:t>上投摩根天添盈货币A类:</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rsidTr="00636B17">
        <w:tc>
          <w:tcPr>
            <w:tcW w:w="1328"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净值收益率标准差②</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业绩比较基准收益率③</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业绩比较基准收益率标准差④</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①-③</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547C7D">
        <w:tc>
          <w:tcPr>
            <w:tcW w:w="1328" w:type="dxa"/>
            <w:vAlign w:val="center"/>
          </w:tcPr>
          <w:p w:rsidR="00547C7D" w:rsidRDefault="004D1BE3">
            <w:pPr>
              <w:jc w:val="left"/>
            </w:pPr>
            <w:r>
              <w:rPr>
                <w:rFonts w:asciiTheme="minorEastAsia" w:eastAsiaTheme="minorEastAsia" w:hAnsiTheme="minorEastAsia"/>
                <w:color w:val="000000" w:themeColor="text1"/>
              </w:rPr>
              <w:t>过去三个月</w:t>
            </w:r>
          </w:p>
        </w:tc>
        <w:tc>
          <w:tcPr>
            <w:tcW w:w="1329" w:type="dxa"/>
            <w:vAlign w:val="center"/>
          </w:tcPr>
          <w:p w:rsidR="00547C7D" w:rsidRDefault="004D1BE3">
            <w:pPr>
              <w:jc w:val="center"/>
            </w:pPr>
            <w:r>
              <w:rPr>
                <w:rFonts w:asciiTheme="minorEastAsia" w:eastAsiaTheme="minorEastAsia" w:hAnsiTheme="minorEastAsia"/>
                <w:color w:val="000000" w:themeColor="text1"/>
              </w:rPr>
              <w:t>0.5898%</w:t>
            </w:r>
          </w:p>
        </w:tc>
        <w:tc>
          <w:tcPr>
            <w:tcW w:w="1329" w:type="dxa"/>
            <w:vAlign w:val="center"/>
          </w:tcPr>
          <w:p w:rsidR="00547C7D" w:rsidRDefault="004D1BE3">
            <w:pPr>
              <w:jc w:val="center"/>
            </w:pPr>
            <w:r>
              <w:rPr>
                <w:rFonts w:asciiTheme="minorEastAsia" w:eastAsiaTheme="minorEastAsia" w:hAnsiTheme="minorEastAsia"/>
                <w:color w:val="000000" w:themeColor="text1"/>
              </w:rPr>
              <w:t>0.0007%</w:t>
            </w:r>
          </w:p>
        </w:tc>
        <w:tc>
          <w:tcPr>
            <w:tcW w:w="1329" w:type="dxa"/>
            <w:vAlign w:val="center"/>
          </w:tcPr>
          <w:p w:rsidR="00547C7D" w:rsidRDefault="004D1BE3">
            <w:pPr>
              <w:jc w:val="center"/>
            </w:pPr>
            <w:r>
              <w:rPr>
                <w:rFonts w:asciiTheme="minorEastAsia" w:eastAsiaTheme="minorEastAsia" w:hAnsiTheme="minorEastAsia"/>
                <w:color w:val="000000" w:themeColor="text1"/>
              </w:rPr>
              <w:t>0.3403%</w:t>
            </w:r>
          </w:p>
        </w:tc>
        <w:tc>
          <w:tcPr>
            <w:tcW w:w="1329" w:type="dxa"/>
            <w:vAlign w:val="center"/>
          </w:tcPr>
          <w:p w:rsidR="00547C7D" w:rsidRDefault="004D1BE3">
            <w:pPr>
              <w:jc w:val="center"/>
            </w:pPr>
            <w:r>
              <w:rPr>
                <w:rFonts w:asciiTheme="minorEastAsia" w:eastAsiaTheme="minorEastAsia" w:hAnsiTheme="minorEastAsia"/>
                <w:color w:val="000000" w:themeColor="text1"/>
              </w:rPr>
              <w:t>0.0000%</w:t>
            </w:r>
          </w:p>
        </w:tc>
        <w:tc>
          <w:tcPr>
            <w:tcW w:w="1329" w:type="dxa"/>
            <w:vAlign w:val="center"/>
          </w:tcPr>
          <w:p w:rsidR="00547C7D" w:rsidRDefault="004D1BE3">
            <w:pPr>
              <w:jc w:val="center"/>
            </w:pPr>
            <w:r>
              <w:rPr>
                <w:rFonts w:asciiTheme="minorEastAsia" w:eastAsiaTheme="minorEastAsia" w:hAnsiTheme="minorEastAsia"/>
                <w:color w:val="000000" w:themeColor="text1"/>
              </w:rPr>
              <w:t>0.2495%</w:t>
            </w:r>
          </w:p>
        </w:tc>
        <w:tc>
          <w:tcPr>
            <w:tcW w:w="1329" w:type="dxa"/>
            <w:vAlign w:val="center"/>
          </w:tcPr>
          <w:p w:rsidR="00547C7D" w:rsidRDefault="004D1BE3">
            <w:pPr>
              <w:jc w:val="center"/>
            </w:pPr>
            <w:r>
              <w:rPr>
                <w:rFonts w:asciiTheme="minorEastAsia" w:eastAsiaTheme="minorEastAsia" w:hAnsiTheme="minorEastAsia"/>
                <w:color w:val="000000" w:themeColor="text1"/>
              </w:rPr>
              <w:t>0.0007%</w:t>
            </w:r>
          </w:p>
        </w:tc>
      </w:tr>
    </w:tbl>
    <w:p w:rsidR="00186667" w:rsidRPr="00593AD2"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593AD2" w:rsidRDefault="00186667" w:rsidP="009A75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2</w:t>
      </w:r>
      <w:r w:rsidR="00570F8C" w:rsidRPr="00593AD2">
        <w:rPr>
          <w:rFonts w:asciiTheme="minorEastAsia" w:eastAsiaTheme="minorEastAsia" w:hAnsiTheme="minorEastAsia" w:hint="eastAsia"/>
          <w:b/>
          <w:color w:val="000000" w:themeColor="text1"/>
        </w:rPr>
        <w:t>、</w:t>
      </w:r>
      <w:r w:rsidR="000B2044" w:rsidRPr="00593AD2">
        <w:rPr>
          <w:rFonts w:asciiTheme="minorEastAsia" w:eastAsiaTheme="minorEastAsia" w:hAnsiTheme="minorEastAsia" w:hint="eastAsia"/>
          <w:b/>
          <w:color w:val="000000" w:themeColor="text1"/>
        </w:rPr>
        <w:t>上投摩根天添盈货币B类：</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rsidTr="00B64D62">
        <w:tc>
          <w:tcPr>
            <w:tcW w:w="1328" w:type="dxa"/>
            <w:vAlign w:val="center"/>
          </w:tcPr>
          <w:p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w:t>
            </w:r>
            <w:r w:rsidRPr="00593AD2">
              <w:rPr>
                <w:rFonts w:asciiTheme="minorEastAsia" w:eastAsiaTheme="minorEastAsia" w:hAnsiTheme="minorEastAsia" w:hint="eastAsia"/>
                <w:color w:val="000000" w:themeColor="text1"/>
                <w:szCs w:val="24"/>
              </w:rPr>
              <w:lastRenderedPageBreak/>
              <w:t>②</w:t>
            </w:r>
          </w:p>
        </w:tc>
        <w:tc>
          <w:tcPr>
            <w:tcW w:w="1329" w:type="dxa"/>
            <w:vAlign w:val="center"/>
          </w:tcPr>
          <w:p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lastRenderedPageBreak/>
              <w:t>业绩比较基准收益</w:t>
            </w:r>
            <w:r w:rsidRPr="00593AD2">
              <w:rPr>
                <w:rFonts w:asciiTheme="minorEastAsia" w:eastAsiaTheme="minorEastAsia" w:hAnsiTheme="minorEastAsia" w:hint="eastAsia"/>
                <w:color w:val="000000" w:themeColor="text1"/>
                <w:szCs w:val="24"/>
              </w:rPr>
              <w:lastRenderedPageBreak/>
              <w:t>率③</w:t>
            </w:r>
          </w:p>
        </w:tc>
        <w:tc>
          <w:tcPr>
            <w:tcW w:w="1329" w:type="dxa"/>
            <w:vAlign w:val="center"/>
          </w:tcPr>
          <w:p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lastRenderedPageBreak/>
              <w:t>业绩比较基准收益</w:t>
            </w:r>
            <w:r w:rsidRPr="00593AD2">
              <w:rPr>
                <w:rFonts w:asciiTheme="minorEastAsia" w:eastAsiaTheme="minorEastAsia" w:hAnsiTheme="minorEastAsia" w:hint="eastAsia"/>
                <w:color w:val="000000" w:themeColor="text1"/>
                <w:szCs w:val="24"/>
              </w:rPr>
              <w:lastRenderedPageBreak/>
              <w:t>率标准差④</w:t>
            </w:r>
          </w:p>
        </w:tc>
        <w:tc>
          <w:tcPr>
            <w:tcW w:w="1329" w:type="dxa"/>
            <w:vAlign w:val="center"/>
          </w:tcPr>
          <w:p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lastRenderedPageBreak/>
              <w:t>①-③</w:t>
            </w:r>
          </w:p>
        </w:tc>
        <w:tc>
          <w:tcPr>
            <w:tcW w:w="1329" w:type="dxa"/>
            <w:vAlign w:val="center"/>
          </w:tcPr>
          <w:p w:rsidR="00113777" w:rsidRPr="00593AD2"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547C7D">
        <w:tc>
          <w:tcPr>
            <w:tcW w:w="1328" w:type="dxa"/>
            <w:vAlign w:val="center"/>
          </w:tcPr>
          <w:p w:rsidR="00547C7D" w:rsidRDefault="004D1BE3">
            <w:pPr>
              <w:jc w:val="left"/>
            </w:pPr>
            <w:r>
              <w:rPr>
                <w:rFonts w:asciiTheme="minorEastAsia" w:eastAsiaTheme="minorEastAsia" w:hAnsiTheme="minorEastAsia"/>
                <w:color w:val="000000" w:themeColor="text1"/>
              </w:rPr>
              <w:t>过去三个月</w:t>
            </w:r>
          </w:p>
        </w:tc>
        <w:tc>
          <w:tcPr>
            <w:tcW w:w="1329" w:type="dxa"/>
            <w:vAlign w:val="center"/>
          </w:tcPr>
          <w:p w:rsidR="00547C7D" w:rsidRDefault="004D1BE3">
            <w:pPr>
              <w:jc w:val="center"/>
            </w:pPr>
            <w:r>
              <w:rPr>
                <w:rFonts w:asciiTheme="minorEastAsia" w:eastAsiaTheme="minorEastAsia" w:hAnsiTheme="minorEastAsia"/>
                <w:color w:val="000000" w:themeColor="text1"/>
              </w:rPr>
              <w:t>-</w:t>
            </w:r>
          </w:p>
        </w:tc>
        <w:tc>
          <w:tcPr>
            <w:tcW w:w="1329" w:type="dxa"/>
            <w:vAlign w:val="center"/>
          </w:tcPr>
          <w:p w:rsidR="00547C7D" w:rsidRDefault="004D1BE3">
            <w:pPr>
              <w:jc w:val="center"/>
            </w:pPr>
            <w:r>
              <w:rPr>
                <w:rFonts w:asciiTheme="minorEastAsia" w:eastAsiaTheme="minorEastAsia" w:hAnsiTheme="minorEastAsia"/>
                <w:color w:val="000000" w:themeColor="text1"/>
              </w:rPr>
              <w:t>-</w:t>
            </w:r>
          </w:p>
        </w:tc>
        <w:tc>
          <w:tcPr>
            <w:tcW w:w="1329" w:type="dxa"/>
            <w:vAlign w:val="center"/>
          </w:tcPr>
          <w:p w:rsidR="00547C7D" w:rsidRDefault="004D1BE3">
            <w:pPr>
              <w:jc w:val="center"/>
            </w:pPr>
            <w:r>
              <w:rPr>
                <w:rFonts w:asciiTheme="minorEastAsia" w:eastAsiaTheme="minorEastAsia" w:hAnsiTheme="minorEastAsia"/>
                <w:color w:val="000000" w:themeColor="text1"/>
              </w:rPr>
              <w:t>-</w:t>
            </w:r>
          </w:p>
        </w:tc>
        <w:tc>
          <w:tcPr>
            <w:tcW w:w="1329" w:type="dxa"/>
            <w:vAlign w:val="center"/>
          </w:tcPr>
          <w:p w:rsidR="00547C7D" w:rsidRDefault="004D1BE3">
            <w:pPr>
              <w:jc w:val="center"/>
            </w:pPr>
            <w:r>
              <w:rPr>
                <w:rFonts w:asciiTheme="minorEastAsia" w:eastAsiaTheme="minorEastAsia" w:hAnsiTheme="minorEastAsia"/>
                <w:color w:val="000000" w:themeColor="text1"/>
              </w:rPr>
              <w:t>-</w:t>
            </w:r>
          </w:p>
        </w:tc>
        <w:tc>
          <w:tcPr>
            <w:tcW w:w="1329" w:type="dxa"/>
            <w:vAlign w:val="center"/>
          </w:tcPr>
          <w:p w:rsidR="00547C7D" w:rsidRDefault="004D1BE3">
            <w:pPr>
              <w:jc w:val="center"/>
            </w:pPr>
            <w:r>
              <w:rPr>
                <w:rFonts w:asciiTheme="minorEastAsia" w:eastAsiaTheme="minorEastAsia" w:hAnsiTheme="minorEastAsia"/>
                <w:color w:val="000000" w:themeColor="text1"/>
              </w:rPr>
              <w:t>-</w:t>
            </w:r>
          </w:p>
        </w:tc>
        <w:tc>
          <w:tcPr>
            <w:tcW w:w="1329" w:type="dxa"/>
            <w:vAlign w:val="center"/>
          </w:tcPr>
          <w:p w:rsidR="00547C7D" w:rsidRDefault="004D1BE3">
            <w:pPr>
              <w:jc w:val="center"/>
            </w:pPr>
            <w:r>
              <w:rPr>
                <w:rFonts w:asciiTheme="minorEastAsia" w:eastAsiaTheme="minorEastAsia" w:hAnsiTheme="minorEastAsia"/>
                <w:color w:val="000000" w:themeColor="text1"/>
              </w:rPr>
              <w:t>-</w:t>
            </w:r>
          </w:p>
        </w:tc>
      </w:tr>
    </w:tbl>
    <w:p w:rsidR="00025C5D" w:rsidRPr="00593AD2" w:rsidRDefault="00025C5D" w:rsidP="004527E3">
      <w:pPr>
        <w:autoSpaceDE w:val="0"/>
        <w:autoSpaceDN w:val="0"/>
        <w:adjustRightInd w:val="0"/>
        <w:spacing w:line="360" w:lineRule="auto"/>
        <w:jc w:val="left"/>
        <w:rPr>
          <w:rFonts w:asciiTheme="minorEastAsia" w:eastAsiaTheme="minorEastAsia" w:hAnsiTheme="minorEastAsia"/>
          <w:color w:val="000000" w:themeColor="text1"/>
          <w:sz w:val="24"/>
        </w:rPr>
      </w:pPr>
    </w:p>
    <w:p w:rsidR="00025C5D" w:rsidRPr="00593AD2" w:rsidRDefault="00025C5D" w:rsidP="00025C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3、上投摩根天添盈货币E类：</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rsidTr="00025C5D">
        <w:tc>
          <w:tcPr>
            <w:tcW w:w="1328"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净值收益率标准差②</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业绩比较基准收益率③</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业绩比较基准收益率标准差④</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①-③</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547C7D">
        <w:tc>
          <w:tcPr>
            <w:tcW w:w="1328" w:type="dxa"/>
            <w:vAlign w:val="center"/>
          </w:tcPr>
          <w:p w:rsidR="00547C7D" w:rsidRDefault="004D1BE3">
            <w:pPr>
              <w:jc w:val="left"/>
            </w:pPr>
            <w:r>
              <w:rPr>
                <w:rFonts w:asciiTheme="minorEastAsia" w:eastAsiaTheme="minorEastAsia" w:hAnsiTheme="minorEastAsia"/>
                <w:color w:val="000000" w:themeColor="text1"/>
              </w:rPr>
              <w:t>过去三个月</w:t>
            </w:r>
          </w:p>
        </w:tc>
        <w:tc>
          <w:tcPr>
            <w:tcW w:w="1329" w:type="dxa"/>
            <w:vAlign w:val="center"/>
          </w:tcPr>
          <w:p w:rsidR="00547C7D" w:rsidRDefault="004D1BE3">
            <w:pPr>
              <w:jc w:val="center"/>
            </w:pPr>
            <w:r>
              <w:rPr>
                <w:rFonts w:asciiTheme="minorEastAsia" w:eastAsiaTheme="minorEastAsia" w:hAnsiTheme="minorEastAsia"/>
                <w:color w:val="000000" w:themeColor="text1"/>
              </w:rPr>
              <w:t>0.6277%</w:t>
            </w:r>
          </w:p>
        </w:tc>
        <w:tc>
          <w:tcPr>
            <w:tcW w:w="1329" w:type="dxa"/>
            <w:vAlign w:val="center"/>
          </w:tcPr>
          <w:p w:rsidR="00547C7D" w:rsidRDefault="004D1BE3">
            <w:pPr>
              <w:jc w:val="center"/>
            </w:pPr>
            <w:r>
              <w:rPr>
                <w:rFonts w:asciiTheme="minorEastAsia" w:eastAsiaTheme="minorEastAsia" w:hAnsiTheme="minorEastAsia"/>
                <w:color w:val="000000" w:themeColor="text1"/>
              </w:rPr>
              <w:t>0.0007%</w:t>
            </w:r>
          </w:p>
        </w:tc>
        <w:tc>
          <w:tcPr>
            <w:tcW w:w="1329" w:type="dxa"/>
            <w:vAlign w:val="center"/>
          </w:tcPr>
          <w:p w:rsidR="00547C7D" w:rsidRDefault="004D1BE3">
            <w:pPr>
              <w:jc w:val="center"/>
            </w:pPr>
            <w:r>
              <w:rPr>
                <w:rFonts w:asciiTheme="minorEastAsia" w:eastAsiaTheme="minorEastAsia" w:hAnsiTheme="minorEastAsia"/>
                <w:color w:val="000000" w:themeColor="text1"/>
              </w:rPr>
              <w:t>0.3403%</w:t>
            </w:r>
          </w:p>
        </w:tc>
        <w:tc>
          <w:tcPr>
            <w:tcW w:w="1329" w:type="dxa"/>
            <w:vAlign w:val="center"/>
          </w:tcPr>
          <w:p w:rsidR="00547C7D" w:rsidRDefault="004D1BE3">
            <w:pPr>
              <w:jc w:val="center"/>
            </w:pPr>
            <w:r>
              <w:rPr>
                <w:rFonts w:asciiTheme="minorEastAsia" w:eastAsiaTheme="minorEastAsia" w:hAnsiTheme="minorEastAsia"/>
                <w:color w:val="000000" w:themeColor="text1"/>
              </w:rPr>
              <w:t>0.0000%</w:t>
            </w:r>
          </w:p>
        </w:tc>
        <w:tc>
          <w:tcPr>
            <w:tcW w:w="1329" w:type="dxa"/>
            <w:vAlign w:val="center"/>
          </w:tcPr>
          <w:p w:rsidR="00547C7D" w:rsidRDefault="004D1BE3">
            <w:pPr>
              <w:jc w:val="center"/>
            </w:pPr>
            <w:r>
              <w:rPr>
                <w:rFonts w:asciiTheme="minorEastAsia" w:eastAsiaTheme="minorEastAsia" w:hAnsiTheme="minorEastAsia"/>
                <w:color w:val="000000" w:themeColor="text1"/>
              </w:rPr>
              <w:t>0.2874%</w:t>
            </w:r>
          </w:p>
        </w:tc>
        <w:tc>
          <w:tcPr>
            <w:tcW w:w="1329" w:type="dxa"/>
            <w:vAlign w:val="center"/>
          </w:tcPr>
          <w:p w:rsidR="00547C7D" w:rsidRDefault="004D1BE3">
            <w:pPr>
              <w:jc w:val="center"/>
            </w:pPr>
            <w:r>
              <w:rPr>
                <w:rFonts w:asciiTheme="minorEastAsia" w:eastAsiaTheme="minorEastAsia" w:hAnsiTheme="minorEastAsia"/>
                <w:color w:val="000000" w:themeColor="text1"/>
              </w:rPr>
              <w:t>0.0007%</w:t>
            </w:r>
          </w:p>
        </w:tc>
      </w:tr>
    </w:tbl>
    <w:p w:rsidR="0064191E" w:rsidRPr="00593AD2" w:rsidRDefault="0064191E"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注：本基金收益分配按日结转份额。</w:t>
      </w:r>
    </w:p>
    <w:p w:rsidR="001F0286" w:rsidRPr="00593AD2"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3.2.2</w:t>
      </w:r>
      <w:r w:rsidR="009B7B0C" w:rsidRPr="00593AD2">
        <w:rPr>
          <w:rStyle w:val="af4"/>
          <w:rFonts w:hint="eastAsia"/>
          <w:color w:val="000000" w:themeColor="text1"/>
          <w:sz w:val="24"/>
          <w:shd w:val="clear" w:color="auto" w:fill="FFFFFF"/>
        </w:rPr>
        <w:t>自基金合同生效以来</w:t>
      </w:r>
      <w:r w:rsidRPr="00593AD2">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593AD2" w:rsidRDefault="00E63B3D" w:rsidP="009A755D">
      <w:pPr>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上投摩根天添盈货币市场基金</w:t>
      </w:r>
    </w:p>
    <w:p w:rsidR="00E63B3D" w:rsidRPr="00593AD2" w:rsidRDefault="00533490" w:rsidP="009A755D">
      <w:pPr>
        <w:pStyle w:val="a7"/>
        <w:snapToGrid w:val="0"/>
        <w:spacing w:line="360" w:lineRule="auto"/>
        <w:jc w:val="center"/>
        <w:rPr>
          <w:rFonts w:asciiTheme="minorEastAsia" w:eastAsiaTheme="minorEastAsia" w:hAnsiTheme="minorEastAsia"/>
          <w:color w:val="000000" w:themeColor="text1"/>
          <w:sz w:val="24"/>
          <w:szCs w:val="24"/>
        </w:rPr>
      </w:pPr>
      <w:r w:rsidRPr="00593AD2">
        <w:rPr>
          <w:rFonts w:asciiTheme="minorEastAsia" w:eastAsiaTheme="minorEastAsia" w:hAnsiTheme="minorEastAsia" w:hint="eastAsia"/>
          <w:color w:val="000000" w:themeColor="text1"/>
          <w:sz w:val="24"/>
          <w:szCs w:val="24"/>
        </w:rPr>
        <w:t>份额</w:t>
      </w:r>
      <w:r w:rsidR="00E63B3D" w:rsidRPr="00593AD2">
        <w:rPr>
          <w:rFonts w:asciiTheme="minorEastAsia" w:eastAsiaTheme="minorEastAsia" w:hAnsiTheme="minorEastAsia" w:hint="eastAsia"/>
          <w:color w:val="000000" w:themeColor="text1"/>
          <w:sz w:val="24"/>
          <w:szCs w:val="24"/>
        </w:rPr>
        <w:t>累计净值收益率与业绩比较基准收益率历史走势对比图</w:t>
      </w:r>
    </w:p>
    <w:p w:rsidR="00A7219D" w:rsidRPr="00593AD2" w:rsidRDefault="00A7219D" w:rsidP="009A755D">
      <w:pPr>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w:t>
      </w:r>
      <w:r w:rsidR="00D87D00" w:rsidRPr="00593AD2">
        <w:rPr>
          <w:rFonts w:asciiTheme="minorEastAsia" w:eastAsiaTheme="minorEastAsia" w:hAnsiTheme="minorEastAsia"/>
          <w:color w:val="000000" w:themeColor="text1"/>
          <w:kern w:val="0"/>
          <w:sz w:val="24"/>
        </w:rPr>
        <w:t>2014年11月25日</w:t>
      </w:r>
      <w:r w:rsidRPr="00593AD2">
        <w:rPr>
          <w:rFonts w:asciiTheme="minorEastAsia" w:eastAsiaTheme="minorEastAsia" w:hAnsiTheme="minorEastAsia" w:hint="eastAsia"/>
          <w:color w:val="000000" w:themeColor="text1"/>
          <w:kern w:val="0"/>
          <w:sz w:val="24"/>
        </w:rPr>
        <w:t>至2019年12月31日)</w:t>
      </w:r>
    </w:p>
    <w:p w:rsidR="00825EA5"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1、</w:t>
      </w:r>
      <w:r w:rsidR="00E63B3D" w:rsidRPr="00593AD2">
        <w:rPr>
          <w:rFonts w:asciiTheme="minorEastAsia" w:eastAsiaTheme="minorEastAsia" w:hAnsiTheme="minorEastAsia"/>
          <w:color w:val="000000" w:themeColor="text1"/>
          <w:kern w:val="0"/>
          <w:sz w:val="24"/>
        </w:rPr>
        <w:t>上投摩根天添盈货币A类</w:t>
      </w:r>
    </w:p>
    <w:p w:rsidR="00E63B3D" w:rsidRPr="00593AD2" w:rsidRDefault="00E17870" w:rsidP="00196812">
      <w:pPr>
        <w:tabs>
          <w:tab w:val="left" w:pos="0"/>
        </w:tabs>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lastRenderedPageBreak/>
        <w:drawing>
          <wp:inline distT="0" distB="0" distL="0" distR="0">
            <wp:extent cx="5772150" cy="3381375"/>
            <wp:effectExtent l="0" t="0" r="0" b="9525"/>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593AD2"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2、</w:t>
      </w:r>
      <w:r w:rsidR="005F668B" w:rsidRPr="00593AD2">
        <w:rPr>
          <w:rFonts w:asciiTheme="minorEastAsia" w:eastAsiaTheme="minorEastAsia" w:hAnsiTheme="minorEastAsia"/>
          <w:color w:val="000000" w:themeColor="text1"/>
          <w:kern w:val="0"/>
          <w:sz w:val="24"/>
        </w:rPr>
        <w:t>上投摩根天添盈货币B类</w:t>
      </w:r>
    </w:p>
    <w:p w:rsidR="005F668B" w:rsidRPr="00593AD2" w:rsidRDefault="00834D9F" w:rsidP="00196812">
      <w:pPr>
        <w:snapToGrid w:val="0"/>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drawing>
          <wp:inline distT="0" distB="0" distL="0" distR="0">
            <wp:extent cx="5772150" cy="3381375"/>
            <wp:effectExtent l="0" t="0" r="0" b="9525"/>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025C5D" w:rsidRPr="00593AD2" w:rsidRDefault="00025C5D" w:rsidP="004527E3">
      <w:pPr>
        <w:autoSpaceDE w:val="0"/>
        <w:autoSpaceDN w:val="0"/>
        <w:adjustRightInd w:val="0"/>
        <w:spacing w:line="360" w:lineRule="auto"/>
        <w:jc w:val="left"/>
        <w:rPr>
          <w:rFonts w:asciiTheme="minorEastAsia" w:eastAsiaTheme="minorEastAsia" w:hAnsiTheme="minorEastAsia"/>
          <w:color w:val="000000" w:themeColor="text1"/>
          <w:sz w:val="24"/>
        </w:rPr>
      </w:pPr>
    </w:p>
    <w:p w:rsidR="00025C5D"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3、</w:t>
      </w:r>
      <w:r w:rsidRPr="00593AD2">
        <w:rPr>
          <w:rFonts w:asciiTheme="minorEastAsia" w:eastAsiaTheme="minorEastAsia" w:hAnsiTheme="minorEastAsia"/>
          <w:color w:val="000000" w:themeColor="text1"/>
          <w:kern w:val="0"/>
          <w:sz w:val="24"/>
        </w:rPr>
        <w:t>上投摩根天添盈货币E类</w:t>
      </w:r>
    </w:p>
    <w:p w:rsidR="00025C5D" w:rsidRPr="00593AD2" w:rsidRDefault="00CA592F" w:rsidP="00220437">
      <w:pPr>
        <w:autoSpaceDE w:val="0"/>
        <w:autoSpaceDN w:val="0"/>
        <w:adjustRightInd w:val="0"/>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lastRenderedPageBreak/>
        <w:drawing>
          <wp:inline distT="0" distB="0" distL="0" distR="0">
            <wp:extent cx="5772150" cy="3381375"/>
            <wp:effectExtent l="0" t="0" r="0" b="9525"/>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547C7D" w:rsidRDefault="004D1BE3">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注：1.本基金合同生效日为2014年11月25日，图示时间段为2014年11月25日至2019年12月31日。</w:t>
      </w:r>
    </w:p>
    <w:p w:rsidR="00547C7D" w:rsidRDefault="004D1BE3">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2.本基金建仓期自2014年11月25日至2015年5月24日, 建仓期结束时资产配置比例符合本基金基金合同的规定。</w:t>
      </w:r>
    </w:p>
    <w:p w:rsidR="00707CB2" w:rsidRPr="00593AD2" w:rsidRDefault="00C4213A"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3.自2018年6月22日起，本基金B类基金份额为零且停止计算B类基金份额每万份收益。</w:t>
      </w:r>
    </w:p>
    <w:p w:rsidR="00CA65DD" w:rsidRPr="00593AD2"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4  </w:t>
      </w:r>
      <w:r w:rsidRPr="00593AD2">
        <w:rPr>
          <w:rFonts w:asciiTheme="minorEastAsia" w:eastAsiaTheme="minorEastAsia" w:hAnsiTheme="minorEastAsia" w:cs="Arial" w:hint="eastAsia"/>
          <w:color w:val="000000" w:themeColor="text1"/>
          <w:kern w:val="0"/>
          <w:sz w:val="24"/>
          <w:szCs w:val="24"/>
        </w:rPr>
        <w:t>管理人报告</w:t>
      </w:r>
    </w:p>
    <w:p w:rsidR="00902E3F" w:rsidRPr="00593AD2"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593AD2">
        <w:rPr>
          <w:rFonts w:asciiTheme="minorEastAsia" w:eastAsiaTheme="minorEastAsia" w:hAnsiTheme="minorEastAsia" w:cs="Arial"/>
          <w:b/>
          <w:color w:val="000000" w:themeColor="text1"/>
          <w:kern w:val="0"/>
          <w:sz w:val="24"/>
        </w:rPr>
        <w:t xml:space="preserve">4.1 </w:t>
      </w:r>
      <w:r w:rsidRPr="00593AD2">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593AD2" w:rsidRPr="00593AD2" w:rsidTr="00AC3D9E">
        <w:trPr>
          <w:cantSplit/>
        </w:trPr>
        <w:tc>
          <w:tcPr>
            <w:tcW w:w="952"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姓名</w:t>
            </w:r>
          </w:p>
        </w:tc>
        <w:tc>
          <w:tcPr>
            <w:tcW w:w="1600"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职务</w:t>
            </w:r>
          </w:p>
        </w:tc>
        <w:tc>
          <w:tcPr>
            <w:tcW w:w="2977" w:type="dxa"/>
            <w:gridSpan w:val="2"/>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任本基金的基金经理期限</w:t>
            </w:r>
          </w:p>
        </w:tc>
        <w:tc>
          <w:tcPr>
            <w:tcW w:w="992"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证券从业年限</w:t>
            </w:r>
          </w:p>
        </w:tc>
        <w:tc>
          <w:tcPr>
            <w:tcW w:w="2410"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说明</w:t>
            </w:r>
          </w:p>
        </w:tc>
      </w:tr>
      <w:tr w:rsidR="00593AD2" w:rsidRPr="00593AD2" w:rsidTr="00AC3D9E">
        <w:trPr>
          <w:cantSplit/>
        </w:trPr>
        <w:tc>
          <w:tcPr>
            <w:tcW w:w="952"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600" w:type="dxa"/>
            <w:vMerge/>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488" w:type="dxa"/>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任职日期</w:t>
            </w:r>
          </w:p>
        </w:tc>
        <w:tc>
          <w:tcPr>
            <w:tcW w:w="1489" w:type="dxa"/>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离任日期</w:t>
            </w:r>
          </w:p>
        </w:tc>
        <w:tc>
          <w:tcPr>
            <w:tcW w:w="992"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2410"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r>
      <w:tr w:rsidR="00547C7D">
        <w:tc>
          <w:tcPr>
            <w:tcW w:w="952" w:type="dxa"/>
            <w:vAlign w:val="center"/>
          </w:tcPr>
          <w:p w:rsidR="00547C7D" w:rsidRDefault="004D1BE3">
            <w:pPr>
              <w:jc w:val="center"/>
            </w:pPr>
            <w:r>
              <w:rPr>
                <w:rFonts w:asciiTheme="minorEastAsia" w:eastAsiaTheme="minorEastAsia" w:hAnsiTheme="minorEastAsia"/>
                <w:color w:val="000000" w:themeColor="text1"/>
                <w:sz w:val="24"/>
              </w:rPr>
              <w:t>鞠婷</w:t>
            </w:r>
          </w:p>
        </w:tc>
        <w:tc>
          <w:tcPr>
            <w:tcW w:w="1600" w:type="dxa"/>
            <w:vAlign w:val="center"/>
          </w:tcPr>
          <w:p w:rsidR="00547C7D" w:rsidRDefault="004D1BE3">
            <w:pPr>
              <w:jc w:val="center"/>
            </w:pPr>
            <w:r>
              <w:rPr>
                <w:rFonts w:asciiTheme="minorEastAsia" w:eastAsiaTheme="minorEastAsia" w:hAnsiTheme="minorEastAsia"/>
                <w:color w:val="000000" w:themeColor="text1"/>
                <w:sz w:val="24"/>
              </w:rPr>
              <w:t>本基金基金经理</w:t>
            </w:r>
          </w:p>
        </w:tc>
        <w:tc>
          <w:tcPr>
            <w:tcW w:w="1488" w:type="dxa"/>
            <w:vAlign w:val="center"/>
          </w:tcPr>
          <w:p w:rsidR="00547C7D" w:rsidRDefault="004D1BE3">
            <w:pPr>
              <w:jc w:val="center"/>
            </w:pPr>
            <w:r>
              <w:rPr>
                <w:rFonts w:asciiTheme="minorEastAsia" w:eastAsiaTheme="minorEastAsia" w:hAnsiTheme="minorEastAsia"/>
                <w:color w:val="000000" w:themeColor="text1"/>
                <w:sz w:val="24"/>
              </w:rPr>
              <w:t>2016-05-27</w:t>
            </w:r>
          </w:p>
        </w:tc>
        <w:tc>
          <w:tcPr>
            <w:tcW w:w="1489" w:type="dxa"/>
            <w:vAlign w:val="center"/>
          </w:tcPr>
          <w:p w:rsidR="00547C7D" w:rsidRDefault="004D1BE3">
            <w:pPr>
              <w:jc w:val="center"/>
            </w:pPr>
            <w:r>
              <w:rPr>
                <w:rFonts w:asciiTheme="minorEastAsia" w:eastAsiaTheme="minorEastAsia" w:hAnsiTheme="minorEastAsia"/>
                <w:color w:val="000000" w:themeColor="text1"/>
                <w:sz w:val="24"/>
              </w:rPr>
              <w:t>-</w:t>
            </w:r>
          </w:p>
        </w:tc>
        <w:tc>
          <w:tcPr>
            <w:tcW w:w="992" w:type="dxa"/>
            <w:vAlign w:val="center"/>
          </w:tcPr>
          <w:p w:rsidR="00547C7D" w:rsidRDefault="004D1BE3">
            <w:pPr>
              <w:jc w:val="center"/>
            </w:pPr>
            <w:r>
              <w:rPr>
                <w:rFonts w:asciiTheme="minorEastAsia" w:eastAsiaTheme="minorEastAsia" w:hAnsiTheme="minorEastAsia"/>
                <w:color w:val="000000" w:themeColor="text1"/>
                <w:sz w:val="24"/>
              </w:rPr>
              <w:t>5年（金融领域从业经验14年）</w:t>
            </w:r>
          </w:p>
        </w:tc>
        <w:tc>
          <w:tcPr>
            <w:tcW w:w="2410" w:type="dxa"/>
            <w:vAlign w:val="center"/>
          </w:tcPr>
          <w:p w:rsidR="00547C7D" w:rsidRDefault="004D1BE3">
            <w:r>
              <w:rPr>
                <w:rFonts w:asciiTheme="minorEastAsia" w:eastAsiaTheme="minorEastAsia" w:hAnsiTheme="minorEastAsia"/>
                <w:color w:val="000000" w:themeColor="text1"/>
                <w:sz w:val="24"/>
              </w:rPr>
              <w:t>鞠婷女士，1997年7月至2001年5月在中国建设银行第一支行担任助理经济师，2006年3月至2014年10月在瑞穗银行总行担任总经理助</w:t>
            </w:r>
            <w:r>
              <w:rPr>
                <w:rFonts w:asciiTheme="minorEastAsia" w:eastAsiaTheme="minorEastAsia" w:hAnsiTheme="minorEastAsia"/>
                <w:color w:val="000000" w:themeColor="text1"/>
                <w:sz w:val="24"/>
              </w:rPr>
              <w:lastRenderedPageBreak/>
              <w:t>理，自2014年10月起加入上投摩根基金管理有限公司，先后担任我公司货币市场投资部基金经理助理、基金经理，2015年7月至2018年11月担任上投摩根现金管理货币市场基金基金经理，自2016年5月起同时担任上投摩根天添盈货币市场基金和上投摩根天添宝货币市场基金基金经理。</w:t>
            </w:r>
          </w:p>
        </w:tc>
      </w:tr>
    </w:tbl>
    <w:p w:rsidR="00547C7D" w:rsidRDefault="004D1BE3">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lastRenderedPageBreak/>
        <w:t>注：1.任职日期和离任日期均指根据公司决定确定的聘任日期和解聘日期。</w:t>
      </w:r>
    </w:p>
    <w:p w:rsidR="00C4627A" w:rsidRPr="00593AD2" w:rsidRDefault="00C4627A"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2.证券从业的含义遵从行业协会《证券业从业人员资格管理办法》的相关规定。</w:t>
      </w:r>
    </w:p>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4.2</w:t>
      </w:r>
      <w:r w:rsidR="0016721A" w:rsidRPr="0016721A">
        <w:rPr>
          <w:rFonts w:hint="eastAsia"/>
          <w:b/>
          <w:color w:val="000000"/>
          <w:sz w:val="24"/>
          <w:shd w:val="clear" w:color="auto" w:fill="FFFFFF"/>
        </w:rPr>
        <w:t>管理人对报告期内本基金运作遵规守信情况的说明</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在本报告期内，基金管理人不存在损害基金份额持有人利益的行为，勤勉尽责地为基金份额持有人谋求利益。基金管理人遵守了《证券投资基金法》及其他有关法律法规、《上投摩根天添盈货币市场基金基金合同》的规定。基金经理对个股和投资组合的比例遵循了投资决策委员会的授权限制，基金投资比例符合基金合同和法律法规的要求。</w:t>
      </w:r>
    </w:p>
    <w:p w:rsidR="00902E3F" w:rsidRPr="00593AD2"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4.3 </w:t>
      </w:r>
      <w:r w:rsidRPr="00593AD2">
        <w:rPr>
          <w:rFonts w:asciiTheme="minorEastAsia" w:eastAsiaTheme="minorEastAsia" w:hAnsiTheme="minorEastAsia" w:cs="Arial" w:hint="eastAsia"/>
          <w:b/>
          <w:color w:val="000000" w:themeColor="text1"/>
          <w:kern w:val="0"/>
          <w:sz w:val="24"/>
        </w:rPr>
        <w:t>公平交易专项说明</w:t>
      </w:r>
    </w:p>
    <w:p w:rsidR="003F43EB" w:rsidRPr="00593AD2" w:rsidRDefault="003F43EB"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4.3.1 公平交易制度的执行情况</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对于交易所市场投资活动，本公司执行集中交易制度，确保不同投资组合在买卖同一证券时，按照时间优先、比例分配的原则在各投资组合间公平分配交易量；对于银行</w:t>
      </w:r>
      <w:r>
        <w:rPr>
          <w:rFonts w:asciiTheme="minorEastAsia" w:eastAsiaTheme="minorEastAsia" w:hAnsiTheme="minorEastAsia"/>
          <w:color w:val="000000" w:themeColor="text1"/>
          <w:sz w:val="24"/>
        </w:rPr>
        <w:lastRenderedPageBreak/>
        <w:t>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3F43EB" w:rsidRPr="00593AD2" w:rsidRDefault="003F43EB"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4.3.</w:t>
      </w:r>
      <w:r w:rsidR="0007770D" w:rsidRPr="00593AD2">
        <w:rPr>
          <w:rFonts w:asciiTheme="minorEastAsia" w:eastAsiaTheme="minorEastAsia" w:hAnsiTheme="minorEastAsia" w:hint="eastAsia"/>
          <w:color w:val="000000" w:themeColor="text1"/>
          <w:sz w:val="24"/>
        </w:rPr>
        <w:t>2</w:t>
      </w:r>
      <w:r w:rsidRPr="00593AD2">
        <w:rPr>
          <w:rFonts w:asciiTheme="minorEastAsia" w:eastAsiaTheme="minorEastAsia" w:hAnsiTheme="minorEastAsia" w:hint="eastAsia"/>
          <w:color w:val="000000" w:themeColor="text1"/>
          <w:sz w:val="24"/>
        </w:rPr>
        <w:t xml:space="preserve"> 异常交易行为的专项说明</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报告期内，通过对交易价格、交易时间、交易方向等的分析，未发现有可能导致不公平交易和利益输送的异常交易行为。</w:t>
      </w:r>
    </w:p>
    <w:p w:rsidR="00902E3F"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所有投资组合参与的交易所公开竞价同日反向交易成交较少的单边交易量超过该证券当日成交量的5%的情形：无。</w:t>
      </w:r>
    </w:p>
    <w:p w:rsidR="00BE5584" w:rsidRPr="00593AD2"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593AD2" w:rsidRDefault="00323377"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4.4 </w:t>
      </w:r>
      <w:r w:rsidRPr="00593AD2">
        <w:rPr>
          <w:rFonts w:asciiTheme="minorEastAsia" w:eastAsiaTheme="minorEastAsia" w:hAnsiTheme="minorEastAsia" w:cs="Arial" w:hint="eastAsia"/>
          <w:b/>
          <w:color w:val="000000" w:themeColor="text1"/>
          <w:kern w:val="0"/>
          <w:sz w:val="24"/>
        </w:rPr>
        <w:t>报告期内基金的投资策略和业绩表现说明</w:t>
      </w:r>
    </w:p>
    <w:p w:rsidR="00323377" w:rsidRPr="00593AD2" w:rsidRDefault="00323377"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4.4.1报告期内基金投资策略和运作分析</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从四季度的经济数据看，金融、工业生产数据改善，季内经济以稳为主。11月工业增加值当月同比大幅反弹1.5%至6.2%，累计同比持平于上月的5.6%；1-10月固定资产投资累计同比5.2%，持平上期；12月官方制造业PMI为50.2，好于预期；11月CPI同比4.5%，强于市场预期，PPI同比-1.4%符合预期，整体而言通胀上行压力较大，但仍处于可控位置。四季度季末逆周期政策发力，GDP同比增速预计维持在6%-6.5%区间。</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回顾四季度，货币政策在多重压力下仍保持定力，着重推动以改革的方式降低利率，同时强化逆周期调节，通过定向降准，降低 MLF、逆回购等利率，进一步引导市场利率中枢下行，为市场提供合理充裕的流动性。受此影响，四季度总体而言资金面无忧，7天回购价格基本围绕利率走廊下限波动。1年期国开债收益率下降26BP至2.52%位置；10年期国开债收益率下降21BP至3.55%位置；6个月同业存单发行利率在2.74%-3%左右震荡。</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四季度继续以流动性和安全性为首要目标，优化各类资产配置比例，坚决防范信用风险，无论在银行存单还是信用债配置方面都坚持高等级原则。同时根据组合客户集中度以及现金流动向，合理控制久期。在关键时点，做好流动性前瞻性管理，降低组合流动性风险，平稳跨年。</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lastRenderedPageBreak/>
        <w:t>展望后市，货币政策或继续平衡控通胀与稳增长的关系，强化逆周期调节，继续推动利率市场化改革，降低融资成本。操作上，本基金会继续保持稳健的投资风格，谨记货币基金是现金管理工具的原则，严格防范各类风险，遵守各项监管要求，同时密切关注掌握客户集中度以及现金流动向，确保组合流动性和安全性，关注海内外市场及监管政策各项变化，灵活调整资产配置，力争为投资者提供稳健的长期回报。</w:t>
      </w:r>
    </w:p>
    <w:p w:rsidR="00323377" w:rsidRPr="00593AD2" w:rsidRDefault="00323377"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4.4.2报告期内基金的业绩表现</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本报告期上投摩根天添盈货币A份额净值增长率为:0.5898%，同期业绩比较基准收益率为:0.3403%,</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上投摩根天添盈货币E份额净值增长率为:0.6277%，同期业绩比较基准收益率为:0.3403%，</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上投摩根天添盈货币B类本报告期内无份额。</w:t>
      </w:r>
    </w:p>
    <w:p w:rsidR="00BE5584" w:rsidRPr="00593AD2"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394455" w:rsidRPr="00593AD2" w:rsidRDefault="00455AA7" w:rsidP="00394455">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b/>
          <w:color w:val="000000" w:themeColor="text1"/>
          <w:kern w:val="0"/>
          <w:sz w:val="24"/>
        </w:rPr>
        <w:t>4</w:t>
      </w:r>
      <w:r w:rsidRPr="00593AD2">
        <w:rPr>
          <w:rFonts w:asciiTheme="minorEastAsia" w:eastAsiaTheme="minorEastAsia" w:hAnsiTheme="minorEastAsia" w:hint="eastAsia"/>
          <w:b/>
          <w:color w:val="000000" w:themeColor="text1"/>
          <w:kern w:val="0"/>
          <w:sz w:val="24"/>
        </w:rPr>
        <w:t>.5</w:t>
      </w:r>
      <w:r w:rsidR="00394455" w:rsidRPr="00593AD2">
        <w:rPr>
          <w:rFonts w:asciiTheme="minorEastAsia" w:eastAsiaTheme="minorEastAsia" w:hAnsiTheme="minorEastAsia" w:hint="eastAsia"/>
          <w:b/>
          <w:color w:val="000000" w:themeColor="text1"/>
          <w:kern w:val="0"/>
          <w:sz w:val="24"/>
        </w:rPr>
        <w:t>报告期内基金持有人数或基金资产净值预警说明</w:t>
      </w:r>
    </w:p>
    <w:p w:rsidR="00394455" w:rsidRPr="00593AD2" w:rsidRDefault="00394455" w:rsidP="00394455">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无。</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5  </w:t>
      </w:r>
      <w:r w:rsidRPr="00593AD2">
        <w:rPr>
          <w:rFonts w:asciiTheme="minorEastAsia" w:eastAsiaTheme="minorEastAsia" w:hAnsiTheme="minorEastAsia" w:cs="Arial" w:hint="eastAsia"/>
          <w:color w:val="000000" w:themeColor="text1"/>
          <w:kern w:val="0"/>
          <w:sz w:val="24"/>
          <w:szCs w:val="24"/>
        </w:rPr>
        <w:t>投资组合报告</w:t>
      </w:r>
    </w:p>
    <w:p w:rsidR="00902E3F" w:rsidRPr="00593AD2" w:rsidRDefault="00902E3F" w:rsidP="003A0EC1">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5.1 </w:t>
      </w:r>
      <w:r w:rsidRPr="00593AD2">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序号</w:t>
            </w:r>
          </w:p>
        </w:tc>
        <w:tc>
          <w:tcPr>
            <w:tcW w:w="3357"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项目</w:t>
            </w:r>
          </w:p>
        </w:tc>
        <w:tc>
          <w:tcPr>
            <w:tcW w:w="3119"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金额(元)</w:t>
            </w:r>
          </w:p>
        </w:tc>
        <w:tc>
          <w:tcPr>
            <w:tcW w:w="1843"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占基金总资产的比例(</w:t>
            </w:r>
            <w:r w:rsidRPr="00593AD2">
              <w:rPr>
                <w:rFonts w:asciiTheme="minorEastAsia" w:eastAsiaTheme="minorEastAsia" w:hAnsiTheme="minorEastAsia"/>
                <w:color w:val="000000" w:themeColor="text1"/>
                <w:sz w:val="24"/>
              </w:rPr>
              <w:t>%</w:t>
            </w:r>
            <w:r w:rsidRPr="00593AD2">
              <w:rPr>
                <w:rFonts w:asciiTheme="minorEastAsia" w:eastAsiaTheme="minorEastAsia" w:hAnsiTheme="minorEastAsia" w:hint="eastAsia"/>
                <w:color w:val="000000" w:themeColor="text1"/>
                <w:sz w:val="24"/>
              </w:rPr>
              <w:t>)</w:t>
            </w:r>
          </w:p>
        </w:tc>
      </w:tr>
      <w:tr w:rsidR="00593AD2" w:rsidRPr="00593AD2" w:rsidTr="00340456">
        <w:tc>
          <w:tcPr>
            <w:tcW w:w="720" w:type="dxa"/>
            <w:vAlign w:val="center"/>
          </w:tcPr>
          <w:p w:rsidR="00B4354A" w:rsidRPr="00593AD2" w:rsidRDefault="00737060"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1</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固定收益投资</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4,115,296,817.31</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43.33</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其中：债券</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4,115,296,817.31</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43.33</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5D1BAF">
            <w:pPr>
              <w:autoSpaceDE w:val="0"/>
              <w:autoSpaceDN w:val="0"/>
              <w:adjustRightInd w:val="0"/>
              <w:spacing w:before="29" w:line="360" w:lineRule="auto"/>
              <w:ind w:left="17" w:firstLineChars="300" w:firstLine="720"/>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资产支持证券</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r>
      <w:tr w:rsidR="00593AD2" w:rsidRPr="00593AD2" w:rsidTr="00340456">
        <w:tc>
          <w:tcPr>
            <w:tcW w:w="720" w:type="dxa"/>
            <w:vAlign w:val="center"/>
          </w:tcPr>
          <w:p w:rsidR="00B4354A" w:rsidRPr="00593AD2" w:rsidRDefault="00737060"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2</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买入返售金融资产</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603,533,597.80</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6.36</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其中：买断式回购的买入返售金融资产</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r>
      <w:tr w:rsidR="00593AD2" w:rsidRPr="00593AD2" w:rsidTr="00340456">
        <w:tc>
          <w:tcPr>
            <w:tcW w:w="720" w:type="dxa"/>
            <w:vAlign w:val="center"/>
          </w:tcPr>
          <w:p w:rsidR="00B4354A" w:rsidRPr="00593AD2" w:rsidRDefault="005F17EC"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银行存款和结算备付金合计</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4,657,585,147.79</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49.04</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4</w:t>
            </w:r>
          </w:p>
        </w:tc>
        <w:tc>
          <w:tcPr>
            <w:tcW w:w="3357" w:type="dxa"/>
            <w:vAlign w:val="center"/>
          </w:tcPr>
          <w:p w:rsidR="00B4354A" w:rsidRPr="00593AD2" w:rsidRDefault="00B4354A" w:rsidP="00196812">
            <w:pPr>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其他资产</w:t>
            </w:r>
          </w:p>
        </w:tc>
        <w:tc>
          <w:tcPr>
            <w:tcW w:w="3119"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120,346,858.28</w:t>
            </w:r>
          </w:p>
        </w:tc>
        <w:tc>
          <w:tcPr>
            <w:tcW w:w="1843"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1.27</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lastRenderedPageBreak/>
              <w:t>5</w:t>
            </w:r>
          </w:p>
        </w:tc>
        <w:tc>
          <w:tcPr>
            <w:tcW w:w="3357" w:type="dxa"/>
            <w:vAlign w:val="center"/>
          </w:tcPr>
          <w:p w:rsidR="00B4354A" w:rsidRPr="00593AD2" w:rsidRDefault="00B4354A" w:rsidP="00196812">
            <w:pPr>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合计</w:t>
            </w:r>
          </w:p>
        </w:tc>
        <w:tc>
          <w:tcPr>
            <w:tcW w:w="3119"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9,496,762,421.18</w:t>
            </w:r>
          </w:p>
        </w:tc>
        <w:tc>
          <w:tcPr>
            <w:tcW w:w="1843"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100.00</w:t>
            </w:r>
          </w:p>
        </w:tc>
      </w:tr>
    </w:tbl>
    <w:p w:rsidR="004771B9" w:rsidRPr="00593AD2"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5.2 </w:t>
      </w:r>
      <w:r w:rsidRPr="00593AD2">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593AD2" w:rsidRPr="00593AD2"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占基金资产净值比例（％）</w:t>
            </w:r>
          </w:p>
        </w:tc>
      </w:tr>
      <w:tr w:rsidR="00593AD2" w:rsidRPr="00593AD2" w:rsidTr="00F11244">
        <w:tc>
          <w:tcPr>
            <w:tcW w:w="861" w:type="dxa"/>
            <w:tcBorders>
              <w:top w:val="single" w:sz="8" w:space="0" w:color="000000"/>
              <w:left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rsidTr="00F11244">
        <w:tc>
          <w:tcPr>
            <w:tcW w:w="861" w:type="dxa"/>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s="Arial" w:hint="eastAsia"/>
                <w:color w:val="000000" w:themeColor="text1"/>
                <w:kern w:val="0"/>
                <w:sz w:val="24"/>
              </w:rPr>
              <w:t>占基金资产净值比例（％）</w:t>
            </w:r>
          </w:p>
        </w:tc>
      </w:tr>
      <w:tr w:rsidR="00593AD2" w:rsidRPr="00593AD2" w:rsidTr="00F11244">
        <w:tc>
          <w:tcPr>
            <w:tcW w:w="861" w:type="dxa"/>
            <w:vMerge w:val="restart"/>
            <w:tcBorders>
              <w:top w:val="single" w:sz="8" w:space="0" w:color="000000"/>
              <w:left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rsidTr="00F11244">
        <w:tc>
          <w:tcPr>
            <w:tcW w:w="861" w:type="dxa"/>
            <w:vMerge/>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r>
    </w:tbl>
    <w:p w:rsidR="00DB2873" w:rsidRPr="00593AD2" w:rsidRDefault="00DB2873" w:rsidP="00196812">
      <w:pPr>
        <w:spacing w:line="360" w:lineRule="auto"/>
        <w:rPr>
          <w:rFonts w:asciiTheme="minorEastAsia" w:eastAsiaTheme="minorEastAsia" w:hAnsiTheme="minorEastAsia"/>
          <w:color w:val="000000" w:themeColor="text1"/>
          <w:sz w:val="24"/>
        </w:rPr>
      </w:pPr>
    </w:p>
    <w:p w:rsidR="004771B9" w:rsidRPr="00593AD2" w:rsidRDefault="004771B9"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hint="eastAsia"/>
          <w:b/>
          <w:color w:val="000000" w:themeColor="text1"/>
          <w:kern w:val="0"/>
          <w:sz w:val="24"/>
        </w:rPr>
        <w:t>债券正回购的资金余额超过基金资产净值的</w:t>
      </w:r>
      <w:r w:rsidRPr="00593AD2">
        <w:rPr>
          <w:rFonts w:asciiTheme="minorEastAsia" w:eastAsiaTheme="minorEastAsia" w:hAnsiTheme="minorEastAsia" w:cs="Arial"/>
          <w:b/>
          <w:color w:val="000000" w:themeColor="text1"/>
          <w:kern w:val="0"/>
          <w:sz w:val="24"/>
        </w:rPr>
        <w:t>20</w:t>
      </w:r>
      <w:r w:rsidRPr="00593AD2">
        <w:rPr>
          <w:rFonts w:asciiTheme="minorEastAsia" w:eastAsiaTheme="minorEastAsia" w:hAnsiTheme="minorEastAsia" w:cs="Arial" w:hint="eastAsia"/>
          <w:b/>
          <w:color w:val="000000" w:themeColor="text1"/>
          <w:kern w:val="0"/>
          <w:sz w:val="24"/>
        </w:rPr>
        <w:t>％的说明</w:t>
      </w:r>
    </w:p>
    <w:p w:rsidR="007521F9" w:rsidRPr="00593AD2"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5.3 </w:t>
      </w:r>
      <w:r w:rsidRPr="00593AD2">
        <w:rPr>
          <w:rFonts w:asciiTheme="minorEastAsia" w:eastAsiaTheme="minorEastAsia" w:hAnsiTheme="minorEastAsia" w:cs="Arial" w:hint="eastAsia"/>
          <w:b/>
          <w:color w:val="000000" w:themeColor="text1"/>
          <w:kern w:val="0"/>
          <w:sz w:val="24"/>
        </w:rPr>
        <w:t>基金投资组合平均剩余期限</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86</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116</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86</w:t>
            </w:r>
          </w:p>
        </w:tc>
      </w:tr>
    </w:tbl>
    <w:p w:rsidR="006B4FD5" w:rsidRPr="003025FA" w:rsidRDefault="006B4FD5" w:rsidP="006B4FD5">
      <w:pPr>
        <w:spacing w:line="360" w:lineRule="auto"/>
        <w:rPr>
          <w:rFonts w:asciiTheme="minorEastAsia" w:eastAsiaTheme="minorEastAsia" w:hAnsiTheme="minorEastAsia"/>
          <w:b/>
          <w:color w:val="000000" w:themeColor="text1"/>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根据基金合同约定，本基金投资组合的平均剩余期限不超过120天。在本报告期内本基金未出现投资组合平均剩余期限超过120天的情况。</w:t>
      </w:r>
    </w:p>
    <w:p w:rsidR="006B4FD5" w:rsidRPr="003025FA" w:rsidRDefault="006B4FD5" w:rsidP="006B4FD5">
      <w:pPr>
        <w:adjustRightInd w:val="0"/>
        <w:spacing w:line="360" w:lineRule="auto"/>
        <w:rPr>
          <w:rFonts w:asciiTheme="minorEastAsia" w:eastAsiaTheme="minorEastAsia" w:hAnsiTheme="minorEastAsia"/>
          <w:color w:val="000000" w:themeColor="text1"/>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lastRenderedPageBreak/>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19.83</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0.50</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24.42</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13.99</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16.78</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24.81</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99.84</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0.50</w:t>
            </w:r>
          </w:p>
        </w:tc>
      </w:tr>
    </w:tbl>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公允价值(元)</w:t>
            </w:r>
          </w:p>
        </w:tc>
        <w:tc>
          <w:tcPr>
            <w:tcW w:w="198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lastRenderedPageBreak/>
              <w:t>2</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550,595,482.64</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5.83</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550,595,482.64</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5.83</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809,656,050.36</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8.58</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B1623D"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6B4FD5" w:rsidRPr="00B1623D"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6B4FD5" w:rsidRPr="00B1623D"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2,755,045,284.31</w:t>
            </w:r>
          </w:p>
        </w:tc>
        <w:tc>
          <w:tcPr>
            <w:tcW w:w="1984" w:type="dxa"/>
            <w:vAlign w:val="center"/>
          </w:tcPr>
          <w:p w:rsidR="006B4FD5" w:rsidRPr="00B1623D"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29.18</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4,115,296,817.31</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43.59</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106"/>
        <w:gridCol w:w="1445"/>
        <w:gridCol w:w="1880"/>
        <w:gridCol w:w="1656"/>
        <w:gridCol w:w="1896"/>
        <w:gridCol w:w="1304"/>
      </w:tblGrid>
      <w:tr w:rsidR="006B4FD5" w:rsidRPr="003025FA" w:rsidTr="00182D82">
        <w:tc>
          <w:tcPr>
            <w:tcW w:w="1547"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547C7D">
        <w:tc>
          <w:tcPr>
            <w:tcW w:w="0" w:type="auto"/>
            <w:vAlign w:val="center"/>
          </w:tcPr>
          <w:p w:rsidR="00547C7D" w:rsidRDefault="004D1BE3">
            <w:pPr>
              <w:jc w:val="center"/>
            </w:pPr>
            <w:r>
              <w:rPr>
                <w:rFonts w:asciiTheme="minorEastAsia" w:eastAsiaTheme="minorEastAsia" w:hAnsiTheme="minorEastAsia"/>
                <w:color w:val="000000" w:themeColor="text1"/>
                <w:sz w:val="24"/>
              </w:rPr>
              <w:t>1</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111916332</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19上海银行CD332</w:t>
            </w:r>
          </w:p>
        </w:tc>
        <w:tc>
          <w:tcPr>
            <w:tcW w:w="0" w:type="auto"/>
            <w:vAlign w:val="center"/>
          </w:tcPr>
          <w:p w:rsidR="00547C7D" w:rsidRDefault="004D1BE3">
            <w:pPr>
              <w:jc w:val="right"/>
            </w:pPr>
            <w:r>
              <w:rPr>
                <w:rFonts w:asciiTheme="minorEastAsia" w:eastAsiaTheme="minorEastAsia" w:hAnsiTheme="minorEastAsia"/>
                <w:color w:val="000000" w:themeColor="text1"/>
                <w:sz w:val="24"/>
              </w:rPr>
              <w:t>2,000,000.00</w:t>
            </w:r>
          </w:p>
        </w:tc>
        <w:tc>
          <w:tcPr>
            <w:tcW w:w="0" w:type="auto"/>
            <w:vAlign w:val="center"/>
          </w:tcPr>
          <w:p w:rsidR="00547C7D" w:rsidRDefault="004D1BE3">
            <w:pPr>
              <w:jc w:val="right"/>
            </w:pPr>
            <w:r>
              <w:rPr>
                <w:rFonts w:asciiTheme="minorEastAsia" w:eastAsiaTheme="minorEastAsia" w:hAnsiTheme="minorEastAsia"/>
                <w:color w:val="000000" w:themeColor="text1"/>
                <w:sz w:val="24"/>
              </w:rPr>
              <w:t>199,393,457.05</w:t>
            </w:r>
          </w:p>
        </w:tc>
        <w:tc>
          <w:tcPr>
            <w:tcW w:w="0" w:type="auto"/>
            <w:vAlign w:val="center"/>
          </w:tcPr>
          <w:p w:rsidR="00547C7D" w:rsidRDefault="004D1BE3">
            <w:pPr>
              <w:jc w:val="right"/>
            </w:pPr>
            <w:r>
              <w:rPr>
                <w:rFonts w:asciiTheme="minorEastAsia" w:eastAsiaTheme="minorEastAsia" w:hAnsiTheme="minorEastAsia"/>
                <w:color w:val="000000" w:themeColor="text1"/>
                <w:sz w:val="24"/>
              </w:rPr>
              <w:t>2.11</w:t>
            </w:r>
          </w:p>
        </w:tc>
      </w:tr>
      <w:tr w:rsidR="00547C7D">
        <w:tc>
          <w:tcPr>
            <w:tcW w:w="0" w:type="auto"/>
            <w:vAlign w:val="center"/>
          </w:tcPr>
          <w:p w:rsidR="00547C7D" w:rsidRDefault="004D1BE3">
            <w:pPr>
              <w:jc w:val="center"/>
            </w:pPr>
            <w:r>
              <w:rPr>
                <w:rFonts w:asciiTheme="minorEastAsia" w:eastAsiaTheme="minorEastAsia" w:hAnsiTheme="minorEastAsia"/>
                <w:color w:val="000000" w:themeColor="text1"/>
                <w:sz w:val="24"/>
              </w:rPr>
              <w:t>2</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111907114</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19招商银行CD114</w:t>
            </w:r>
          </w:p>
        </w:tc>
        <w:tc>
          <w:tcPr>
            <w:tcW w:w="0" w:type="auto"/>
            <w:vAlign w:val="center"/>
          </w:tcPr>
          <w:p w:rsidR="00547C7D" w:rsidRDefault="004D1BE3">
            <w:pPr>
              <w:jc w:val="right"/>
            </w:pPr>
            <w:r>
              <w:rPr>
                <w:rFonts w:asciiTheme="minorEastAsia" w:eastAsiaTheme="minorEastAsia" w:hAnsiTheme="minorEastAsia"/>
                <w:color w:val="000000" w:themeColor="text1"/>
                <w:sz w:val="24"/>
              </w:rPr>
              <w:t>2,000,000.00</w:t>
            </w:r>
          </w:p>
        </w:tc>
        <w:tc>
          <w:tcPr>
            <w:tcW w:w="0" w:type="auto"/>
            <w:vAlign w:val="center"/>
          </w:tcPr>
          <w:p w:rsidR="00547C7D" w:rsidRDefault="004D1BE3">
            <w:pPr>
              <w:jc w:val="right"/>
            </w:pPr>
            <w:r>
              <w:rPr>
                <w:rFonts w:asciiTheme="minorEastAsia" w:eastAsiaTheme="minorEastAsia" w:hAnsiTheme="minorEastAsia"/>
                <w:color w:val="000000" w:themeColor="text1"/>
                <w:sz w:val="24"/>
              </w:rPr>
              <w:t>198,530,195.00</w:t>
            </w:r>
          </w:p>
        </w:tc>
        <w:tc>
          <w:tcPr>
            <w:tcW w:w="0" w:type="auto"/>
            <w:vAlign w:val="center"/>
          </w:tcPr>
          <w:p w:rsidR="00547C7D" w:rsidRDefault="004D1BE3">
            <w:pPr>
              <w:jc w:val="right"/>
            </w:pPr>
            <w:r>
              <w:rPr>
                <w:rFonts w:asciiTheme="minorEastAsia" w:eastAsiaTheme="minorEastAsia" w:hAnsiTheme="minorEastAsia"/>
                <w:color w:val="000000" w:themeColor="text1"/>
                <w:sz w:val="24"/>
              </w:rPr>
              <w:t>2.10</w:t>
            </w:r>
          </w:p>
        </w:tc>
      </w:tr>
      <w:tr w:rsidR="00547C7D">
        <w:tc>
          <w:tcPr>
            <w:tcW w:w="0" w:type="auto"/>
            <w:vAlign w:val="center"/>
          </w:tcPr>
          <w:p w:rsidR="00547C7D" w:rsidRDefault="004D1BE3">
            <w:pPr>
              <w:jc w:val="center"/>
            </w:pPr>
            <w:r>
              <w:rPr>
                <w:rFonts w:asciiTheme="minorEastAsia" w:eastAsiaTheme="minorEastAsia" w:hAnsiTheme="minorEastAsia"/>
                <w:color w:val="000000" w:themeColor="text1"/>
                <w:sz w:val="24"/>
              </w:rPr>
              <w:t>3</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111989557</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19上海农商银行CD097</w:t>
            </w:r>
          </w:p>
        </w:tc>
        <w:tc>
          <w:tcPr>
            <w:tcW w:w="0" w:type="auto"/>
            <w:vAlign w:val="center"/>
          </w:tcPr>
          <w:p w:rsidR="00547C7D" w:rsidRDefault="004D1BE3">
            <w:pPr>
              <w:jc w:val="right"/>
            </w:pPr>
            <w:r>
              <w:rPr>
                <w:rFonts w:asciiTheme="minorEastAsia" w:eastAsiaTheme="minorEastAsia" w:hAnsiTheme="minorEastAsia"/>
                <w:color w:val="000000" w:themeColor="text1"/>
                <w:sz w:val="24"/>
              </w:rPr>
              <w:t>1,500,000.00</w:t>
            </w:r>
          </w:p>
        </w:tc>
        <w:tc>
          <w:tcPr>
            <w:tcW w:w="0" w:type="auto"/>
            <w:vAlign w:val="center"/>
          </w:tcPr>
          <w:p w:rsidR="00547C7D" w:rsidRDefault="004D1BE3">
            <w:pPr>
              <w:jc w:val="right"/>
            </w:pPr>
            <w:r>
              <w:rPr>
                <w:rFonts w:asciiTheme="minorEastAsia" w:eastAsiaTheme="minorEastAsia" w:hAnsiTheme="minorEastAsia"/>
                <w:color w:val="000000" w:themeColor="text1"/>
                <w:sz w:val="24"/>
              </w:rPr>
              <w:t>149,896,026.46</w:t>
            </w:r>
          </w:p>
        </w:tc>
        <w:tc>
          <w:tcPr>
            <w:tcW w:w="0" w:type="auto"/>
            <w:vAlign w:val="center"/>
          </w:tcPr>
          <w:p w:rsidR="00547C7D" w:rsidRDefault="004D1BE3">
            <w:pPr>
              <w:jc w:val="right"/>
            </w:pPr>
            <w:r>
              <w:rPr>
                <w:rFonts w:asciiTheme="minorEastAsia" w:eastAsiaTheme="minorEastAsia" w:hAnsiTheme="minorEastAsia"/>
                <w:color w:val="000000" w:themeColor="text1"/>
                <w:sz w:val="24"/>
              </w:rPr>
              <w:t>1.59</w:t>
            </w:r>
          </w:p>
        </w:tc>
      </w:tr>
      <w:tr w:rsidR="00547C7D">
        <w:tc>
          <w:tcPr>
            <w:tcW w:w="0" w:type="auto"/>
            <w:vAlign w:val="center"/>
          </w:tcPr>
          <w:p w:rsidR="00547C7D" w:rsidRDefault="004D1BE3">
            <w:pPr>
              <w:jc w:val="center"/>
            </w:pPr>
            <w:r>
              <w:rPr>
                <w:rFonts w:asciiTheme="minorEastAsia" w:eastAsiaTheme="minorEastAsia" w:hAnsiTheme="minorEastAsia"/>
                <w:color w:val="000000" w:themeColor="text1"/>
                <w:sz w:val="24"/>
              </w:rPr>
              <w:t>4</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111971571</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19宁波银行CD223</w:t>
            </w:r>
          </w:p>
        </w:tc>
        <w:tc>
          <w:tcPr>
            <w:tcW w:w="0" w:type="auto"/>
            <w:vAlign w:val="center"/>
          </w:tcPr>
          <w:p w:rsidR="00547C7D" w:rsidRDefault="004D1BE3">
            <w:pPr>
              <w:jc w:val="right"/>
            </w:pPr>
            <w:r>
              <w:rPr>
                <w:rFonts w:asciiTheme="minorEastAsia" w:eastAsiaTheme="minorEastAsia" w:hAnsiTheme="minorEastAsia"/>
                <w:color w:val="000000" w:themeColor="text1"/>
                <w:sz w:val="24"/>
              </w:rPr>
              <w:t>1,500,000.00</w:t>
            </w:r>
          </w:p>
        </w:tc>
        <w:tc>
          <w:tcPr>
            <w:tcW w:w="0" w:type="auto"/>
            <w:vAlign w:val="center"/>
          </w:tcPr>
          <w:p w:rsidR="00547C7D" w:rsidRDefault="004D1BE3">
            <w:pPr>
              <w:jc w:val="right"/>
            </w:pPr>
            <w:r>
              <w:rPr>
                <w:rFonts w:asciiTheme="minorEastAsia" w:eastAsiaTheme="minorEastAsia" w:hAnsiTheme="minorEastAsia"/>
                <w:color w:val="000000" w:themeColor="text1"/>
                <w:sz w:val="24"/>
              </w:rPr>
              <w:t>149,633,058.51</w:t>
            </w:r>
          </w:p>
        </w:tc>
        <w:tc>
          <w:tcPr>
            <w:tcW w:w="0" w:type="auto"/>
            <w:vAlign w:val="center"/>
          </w:tcPr>
          <w:p w:rsidR="00547C7D" w:rsidRDefault="004D1BE3">
            <w:pPr>
              <w:jc w:val="right"/>
            </w:pPr>
            <w:r>
              <w:rPr>
                <w:rFonts w:asciiTheme="minorEastAsia" w:eastAsiaTheme="minorEastAsia" w:hAnsiTheme="minorEastAsia"/>
                <w:color w:val="000000" w:themeColor="text1"/>
                <w:sz w:val="24"/>
              </w:rPr>
              <w:t>1.58</w:t>
            </w:r>
          </w:p>
        </w:tc>
      </w:tr>
      <w:tr w:rsidR="00547C7D">
        <w:tc>
          <w:tcPr>
            <w:tcW w:w="0" w:type="auto"/>
            <w:vAlign w:val="center"/>
          </w:tcPr>
          <w:p w:rsidR="00547C7D" w:rsidRDefault="004D1BE3">
            <w:pPr>
              <w:jc w:val="center"/>
            </w:pPr>
            <w:r>
              <w:rPr>
                <w:rFonts w:asciiTheme="minorEastAsia" w:eastAsiaTheme="minorEastAsia" w:hAnsiTheme="minorEastAsia"/>
                <w:color w:val="000000" w:themeColor="text1"/>
                <w:sz w:val="24"/>
              </w:rPr>
              <w:t>5</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111904023</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19中国银行CD023</w:t>
            </w:r>
          </w:p>
        </w:tc>
        <w:tc>
          <w:tcPr>
            <w:tcW w:w="0" w:type="auto"/>
            <w:vAlign w:val="center"/>
          </w:tcPr>
          <w:p w:rsidR="00547C7D" w:rsidRDefault="004D1BE3">
            <w:pPr>
              <w:jc w:val="right"/>
            </w:pPr>
            <w:r>
              <w:rPr>
                <w:rFonts w:asciiTheme="minorEastAsia" w:eastAsiaTheme="minorEastAsia" w:hAnsiTheme="minorEastAsia"/>
                <w:color w:val="000000" w:themeColor="text1"/>
                <w:sz w:val="24"/>
              </w:rPr>
              <w:t>1,500,000.00</w:t>
            </w:r>
          </w:p>
        </w:tc>
        <w:tc>
          <w:tcPr>
            <w:tcW w:w="0" w:type="auto"/>
            <w:vAlign w:val="center"/>
          </w:tcPr>
          <w:p w:rsidR="00547C7D" w:rsidRDefault="004D1BE3">
            <w:pPr>
              <w:jc w:val="right"/>
            </w:pPr>
            <w:r>
              <w:rPr>
                <w:rFonts w:asciiTheme="minorEastAsia" w:eastAsiaTheme="minorEastAsia" w:hAnsiTheme="minorEastAsia"/>
                <w:color w:val="000000" w:themeColor="text1"/>
                <w:sz w:val="24"/>
              </w:rPr>
              <w:t>148,583,140.55</w:t>
            </w:r>
          </w:p>
        </w:tc>
        <w:tc>
          <w:tcPr>
            <w:tcW w:w="0" w:type="auto"/>
            <w:vAlign w:val="center"/>
          </w:tcPr>
          <w:p w:rsidR="00547C7D" w:rsidRDefault="004D1BE3">
            <w:pPr>
              <w:jc w:val="right"/>
            </w:pPr>
            <w:r>
              <w:rPr>
                <w:rFonts w:asciiTheme="minorEastAsia" w:eastAsiaTheme="minorEastAsia" w:hAnsiTheme="minorEastAsia"/>
                <w:color w:val="000000" w:themeColor="text1"/>
                <w:sz w:val="24"/>
              </w:rPr>
              <w:t>1.57</w:t>
            </w:r>
          </w:p>
        </w:tc>
      </w:tr>
      <w:tr w:rsidR="00547C7D">
        <w:tc>
          <w:tcPr>
            <w:tcW w:w="0" w:type="auto"/>
            <w:vAlign w:val="center"/>
          </w:tcPr>
          <w:p w:rsidR="00547C7D" w:rsidRDefault="004D1BE3">
            <w:pPr>
              <w:jc w:val="center"/>
            </w:pPr>
            <w:r>
              <w:rPr>
                <w:rFonts w:asciiTheme="minorEastAsia" w:eastAsiaTheme="minorEastAsia" w:hAnsiTheme="minorEastAsia"/>
                <w:color w:val="000000" w:themeColor="text1"/>
                <w:sz w:val="24"/>
              </w:rPr>
              <w:t>6</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111916325</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19上海银行CD325</w:t>
            </w:r>
          </w:p>
        </w:tc>
        <w:tc>
          <w:tcPr>
            <w:tcW w:w="0" w:type="auto"/>
            <w:vAlign w:val="center"/>
          </w:tcPr>
          <w:p w:rsidR="00547C7D" w:rsidRDefault="004D1BE3">
            <w:pPr>
              <w:jc w:val="right"/>
            </w:pPr>
            <w:r>
              <w:rPr>
                <w:rFonts w:asciiTheme="minorEastAsia" w:eastAsiaTheme="minorEastAsia" w:hAnsiTheme="minorEastAsia"/>
                <w:color w:val="000000" w:themeColor="text1"/>
                <w:sz w:val="24"/>
              </w:rPr>
              <w:t>1,500,000.00</w:t>
            </w:r>
          </w:p>
        </w:tc>
        <w:tc>
          <w:tcPr>
            <w:tcW w:w="0" w:type="auto"/>
            <w:vAlign w:val="center"/>
          </w:tcPr>
          <w:p w:rsidR="00547C7D" w:rsidRDefault="004D1BE3">
            <w:pPr>
              <w:jc w:val="right"/>
            </w:pPr>
            <w:r>
              <w:rPr>
                <w:rFonts w:asciiTheme="minorEastAsia" w:eastAsiaTheme="minorEastAsia" w:hAnsiTheme="minorEastAsia"/>
                <w:color w:val="000000" w:themeColor="text1"/>
                <w:sz w:val="24"/>
              </w:rPr>
              <w:t>148,518,678.49</w:t>
            </w:r>
          </w:p>
        </w:tc>
        <w:tc>
          <w:tcPr>
            <w:tcW w:w="0" w:type="auto"/>
            <w:vAlign w:val="center"/>
          </w:tcPr>
          <w:p w:rsidR="00547C7D" w:rsidRDefault="004D1BE3">
            <w:pPr>
              <w:jc w:val="right"/>
            </w:pPr>
            <w:r>
              <w:rPr>
                <w:rFonts w:asciiTheme="minorEastAsia" w:eastAsiaTheme="minorEastAsia" w:hAnsiTheme="minorEastAsia"/>
                <w:color w:val="000000" w:themeColor="text1"/>
                <w:sz w:val="24"/>
              </w:rPr>
              <w:t>1.57</w:t>
            </w:r>
          </w:p>
        </w:tc>
      </w:tr>
      <w:tr w:rsidR="00547C7D">
        <w:tc>
          <w:tcPr>
            <w:tcW w:w="0" w:type="auto"/>
            <w:vAlign w:val="center"/>
          </w:tcPr>
          <w:p w:rsidR="00547C7D" w:rsidRDefault="004D1BE3">
            <w:pPr>
              <w:jc w:val="center"/>
            </w:pPr>
            <w:r>
              <w:rPr>
                <w:rFonts w:asciiTheme="minorEastAsia" w:eastAsiaTheme="minorEastAsia" w:hAnsiTheme="minorEastAsia"/>
                <w:color w:val="000000" w:themeColor="text1"/>
                <w:sz w:val="24"/>
              </w:rPr>
              <w:t>7</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190402</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19农发02</w:t>
            </w:r>
          </w:p>
        </w:tc>
        <w:tc>
          <w:tcPr>
            <w:tcW w:w="0" w:type="auto"/>
            <w:vAlign w:val="center"/>
          </w:tcPr>
          <w:p w:rsidR="00547C7D" w:rsidRDefault="004D1BE3">
            <w:pPr>
              <w:jc w:val="right"/>
            </w:pPr>
            <w:r>
              <w:rPr>
                <w:rFonts w:asciiTheme="minorEastAsia" w:eastAsiaTheme="minorEastAsia" w:hAnsiTheme="minorEastAsia"/>
                <w:color w:val="000000" w:themeColor="text1"/>
                <w:sz w:val="24"/>
              </w:rPr>
              <w:t>1,200,000.00</w:t>
            </w:r>
          </w:p>
        </w:tc>
        <w:tc>
          <w:tcPr>
            <w:tcW w:w="0" w:type="auto"/>
            <w:vAlign w:val="center"/>
          </w:tcPr>
          <w:p w:rsidR="00547C7D" w:rsidRDefault="004D1BE3">
            <w:pPr>
              <w:jc w:val="right"/>
            </w:pPr>
            <w:r>
              <w:rPr>
                <w:rFonts w:asciiTheme="minorEastAsia" w:eastAsiaTheme="minorEastAsia" w:hAnsiTheme="minorEastAsia"/>
                <w:color w:val="000000" w:themeColor="text1"/>
                <w:sz w:val="24"/>
              </w:rPr>
              <w:t>119,893,865.79</w:t>
            </w:r>
          </w:p>
        </w:tc>
        <w:tc>
          <w:tcPr>
            <w:tcW w:w="0" w:type="auto"/>
            <w:vAlign w:val="center"/>
          </w:tcPr>
          <w:p w:rsidR="00547C7D" w:rsidRDefault="004D1BE3">
            <w:pPr>
              <w:jc w:val="right"/>
            </w:pPr>
            <w:r>
              <w:rPr>
                <w:rFonts w:asciiTheme="minorEastAsia" w:eastAsiaTheme="minorEastAsia" w:hAnsiTheme="minorEastAsia"/>
                <w:color w:val="000000" w:themeColor="text1"/>
                <w:sz w:val="24"/>
              </w:rPr>
              <w:t>1.27</w:t>
            </w:r>
          </w:p>
        </w:tc>
      </w:tr>
      <w:tr w:rsidR="00547C7D">
        <w:tc>
          <w:tcPr>
            <w:tcW w:w="0" w:type="auto"/>
            <w:vAlign w:val="center"/>
          </w:tcPr>
          <w:p w:rsidR="00547C7D" w:rsidRDefault="004D1BE3">
            <w:pPr>
              <w:jc w:val="center"/>
            </w:pPr>
            <w:r>
              <w:rPr>
                <w:rFonts w:asciiTheme="minorEastAsia" w:eastAsiaTheme="minorEastAsia" w:hAnsiTheme="minorEastAsia"/>
                <w:color w:val="000000" w:themeColor="text1"/>
                <w:sz w:val="24"/>
              </w:rPr>
              <w:t>8</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111990474</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19宁波银行CD012</w:t>
            </w:r>
          </w:p>
        </w:tc>
        <w:tc>
          <w:tcPr>
            <w:tcW w:w="0" w:type="auto"/>
            <w:vAlign w:val="center"/>
          </w:tcPr>
          <w:p w:rsidR="00547C7D" w:rsidRDefault="004D1BE3">
            <w:pPr>
              <w:jc w:val="right"/>
            </w:pPr>
            <w:r>
              <w:rPr>
                <w:rFonts w:asciiTheme="minorEastAsia" w:eastAsiaTheme="minorEastAsia" w:hAnsiTheme="minorEastAsia"/>
                <w:color w:val="000000" w:themeColor="text1"/>
                <w:sz w:val="24"/>
              </w:rPr>
              <w:t>1,000,000.00</w:t>
            </w:r>
          </w:p>
        </w:tc>
        <w:tc>
          <w:tcPr>
            <w:tcW w:w="0" w:type="auto"/>
            <w:vAlign w:val="center"/>
          </w:tcPr>
          <w:p w:rsidR="00547C7D" w:rsidRDefault="004D1BE3">
            <w:pPr>
              <w:jc w:val="right"/>
            </w:pPr>
            <w:r>
              <w:rPr>
                <w:rFonts w:asciiTheme="minorEastAsia" w:eastAsiaTheme="minorEastAsia" w:hAnsiTheme="minorEastAsia"/>
                <w:color w:val="000000" w:themeColor="text1"/>
                <w:sz w:val="24"/>
              </w:rPr>
              <w:t>99,874,747.95</w:t>
            </w:r>
          </w:p>
        </w:tc>
        <w:tc>
          <w:tcPr>
            <w:tcW w:w="0" w:type="auto"/>
            <w:vAlign w:val="center"/>
          </w:tcPr>
          <w:p w:rsidR="00547C7D" w:rsidRDefault="004D1BE3">
            <w:pPr>
              <w:jc w:val="right"/>
            </w:pPr>
            <w:r>
              <w:rPr>
                <w:rFonts w:asciiTheme="minorEastAsia" w:eastAsiaTheme="minorEastAsia" w:hAnsiTheme="minorEastAsia"/>
                <w:color w:val="000000" w:themeColor="text1"/>
                <w:sz w:val="24"/>
              </w:rPr>
              <w:t>1.06</w:t>
            </w:r>
          </w:p>
        </w:tc>
      </w:tr>
      <w:tr w:rsidR="00547C7D">
        <w:tc>
          <w:tcPr>
            <w:tcW w:w="0" w:type="auto"/>
            <w:vAlign w:val="center"/>
          </w:tcPr>
          <w:p w:rsidR="00547C7D" w:rsidRDefault="004D1BE3">
            <w:pPr>
              <w:jc w:val="center"/>
            </w:pPr>
            <w:r>
              <w:rPr>
                <w:rFonts w:asciiTheme="minorEastAsia" w:eastAsiaTheme="minorEastAsia" w:hAnsiTheme="minorEastAsia"/>
                <w:color w:val="000000" w:themeColor="text1"/>
                <w:sz w:val="24"/>
              </w:rPr>
              <w:t>9</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111906014</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19交通银行</w:t>
            </w:r>
            <w:r>
              <w:rPr>
                <w:rFonts w:asciiTheme="minorEastAsia" w:eastAsiaTheme="minorEastAsia" w:hAnsiTheme="minorEastAsia"/>
                <w:color w:val="000000" w:themeColor="text1"/>
                <w:sz w:val="24"/>
              </w:rPr>
              <w:lastRenderedPageBreak/>
              <w:t>CD014</w:t>
            </w:r>
          </w:p>
        </w:tc>
        <w:tc>
          <w:tcPr>
            <w:tcW w:w="0" w:type="auto"/>
            <w:vAlign w:val="center"/>
          </w:tcPr>
          <w:p w:rsidR="00547C7D" w:rsidRDefault="004D1BE3">
            <w:pPr>
              <w:jc w:val="right"/>
            </w:pPr>
            <w:r>
              <w:rPr>
                <w:rFonts w:asciiTheme="minorEastAsia" w:eastAsiaTheme="minorEastAsia" w:hAnsiTheme="minorEastAsia"/>
                <w:color w:val="000000" w:themeColor="text1"/>
                <w:sz w:val="24"/>
              </w:rPr>
              <w:lastRenderedPageBreak/>
              <w:t>1,000,000.00</w:t>
            </w:r>
          </w:p>
        </w:tc>
        <w:tc>
          <w:tcPr>
            <w:tcW w:w="0" w:type="auto"/>
            <w:vAlign w:val="center"/>
          </w:tcPr>
          <w:p w:rsidR="00547C7D" w:rsidRDefault="004D1BE3">
            <w:pPr>
              <w:jc w:val="right"/>
            </w:pPr>
            <w:r>
              <w:rPr>
                <w:rFonts w:asciiTheme="minorEastAsia" w:eastAsiaTheme="minorEastAsia" w:hAnsiTheme="minorEastAsia"/>
                <w:color w:val="000000" w:themeColor="text1"/>
                <w:sz w:val="24"/>
              </w:rPr>
              <w:t>99,835,393.08</w:t>
            </w:r>
          </w:p>
        </w:tc>
        <w:tc>
          <w:tcPr>
            <w:tcW w:w="0" w:type="auto"/>
            <w:vAlign w:val="center"/>
          </w:tcPr>
          <w:p w:rsidR="00547C7D" w:rsidRDefault="004D1BE3">
            <w:pPr>
              <w:jc w:val="right"/>
            </w:pPr>
            <w:r>
              <w:rPr>
                <w:rFonts w:asciiTheme="minorEastAsia" w:eastAsiaTheme="minorEastAsia" w:hAnsiTheme="minorEastAsia"/>
                <w:color w:val="000000" w:themeColor="text1"/>
                <w:sz w:val="24"/>
              </w:rPr>
              <w:t>1.06</w:t>
            </w:r>
          </w:p>
        </w:tc>
      </w:tr>
      <w:tr w:rsidR="00547C7D">
        <w:tc>
          <w:tcPr>
            <w:tcW w:w="0" w:type="auto"/>
            <w:vAlign w:val="center"/>
          </w:tcPr>
          <w:p w:rsidR="00547C7D" w:rsidRDefault="004D1BE3">
            <w:pPr>
              <w:jc w:val="center"/>
            </w:pPr>
            <w:r>
              <w:rPr>
                <w:rFonts w:asciiTheme="minorEastAsia" w:eastAsiaTheme="minorEastAsia" w:hAnsiTheme="minorEastAsia"/>
                <w:color w:val="000000" w:themeColor="text1"/>
                <w:sz w:val="24"/>
              </w:rPr>
              <w:t>10</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111915031</w:t>
            </w:r>
          </w:p>
        </w:tc>
        <w:tc>
          <w:tcPr>
            <w:tcW w:w="0" w:type="auto"/>
            <w:vAlign w:val="center"/>
          </w:tcPr>
          <w:p w:rsidR="00547C7D" w:rsidRDefault="004D1BE3">
            <w:pPr>
              <w:jc w:val="center"/>
            </w:pPr>
            <w:r>
              <w:rPr>
                <w:rFonts w:asciiTheme="minorEastAsia" w:eastAsiaTheme="minorEastAsia" w:hAnsiTheme="minorEastAsia"/>
                <w:color w:val="000000" w:themeColor="text1"/>
                <w:sz w:val="24"/>
              </w:rPr>
              <w:t>19民生银行CD031</w:t>
            </w:r>
          </w:p>
        </w:tc>
        <w:tc>
          <w:tcPr>
            <w:tcW w:w="0" w:type="auto"/>
            <w:vAlign w:val="center"/>
          </w:tcPr>
          <w:p w:rsidR="00547C7D" w:rsidRDefault="004D1BE3">
            <w:pPr>
              <w:jc w:val="right"/>
            </w:pPr>
            <w:r>
              <w:rPr>
                <w:rFonts w:asciiTheme="minorEastAsia" w:eastAsiaTheme="minorEastAsia" w:hAnsiTheme="minorEastAsia"/>
                <w:color w:val="000000" w:themeColor="text1"/>
                <w:sz w:val="24"/>
              </w:rPr>
              <w:t>1,000,000.00</w:t>
            </w:r>
          </w:p>
        </w:tc>
        <w:tc>
          <w:tcPr>
            <w:tcW w:w="0" w:type="auto"/>
            <w:vAlign w:val="center"/>
          </w:tcPr>
          <w:p w:rsidR="00547C7D" w:rsidRDefault="004D1BE3">
            <w:pPr>
              <w:jc w:val="right"/>
            </w:pPr>
            <w:r>
              <w:rPr>
                <w:rFonts w:asciiTheme="minorEastAsia" w:eastAsiaTheme="minorEastAsia" w:hAnsiTheme="minorEastAsia"/>
                <w:color w:val="000000" w:themeColor="text1"/>
                <w:sz w:val="24"/>
              </w:rPr>
              <w:t>99,824,665.65</w:t>
            </w:r>
          </w:p>
        </w:tc>
        <w:tc>
          <w:tcPr>
            <w:tcW w:w="0" w:type="auto"/>
            <w:vAlign w:val="center"/>
          </w:tcPr>
          <w:p w:rsidR="00547C7D" w:rsidRDefault="004D1BE3">
            <w:pPr>
              <w:jc w:val="right"/>
            </w:pPr>
            <w:r>
              <w:rPr>
                <w:rFonts w:asciiTheme="minorEastAsia" w:eastAsiaTheme="minorEastAsia" w:hAnsiTheme="minorEastAsia"/>
                <w:color w:val="000000" w:themeColor="text1"/>
                <w:sz w:val="24"/>
              </w:rPr>
              <w:t>1.06</w:t>
            </w:r>
          </w:p>
        </w:tc>
      </w:tr>
    </w:tbl>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0.045</w:t>
            </w:r>
            <w:r w:rsidR="003C6CF0">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0.0214%</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4D1BE3">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0.03</w:t>
            </w:r>
            <w:r w:rsidR="004D1BE3">
              <w:rPr>
                <w:rFonts w:asciiTheme="minorEastAsia" w:eastAsiaTheme="minorEastAsia" w:hAnsiTheme="minorEastAsia"/>
                <w:color w:val="000000" w:themeColor="text1"/>
                <w:sz w:val="24"/>
              </w:rPr>
              <w:t>10</w:t>
            </w:r>
            <w:r w:rsidRPr="003025FA">
              <w:rPr>
                <w:rFonts w:asciiTheme="minorEastAsia" w:eastAsiaTheme="minorEastAsia" w:hAnsiTheme="minorEastAsia"/>
                <w:color w:val="000000" w:themeColor="text1"/>
                <w:sz w:val="24"/>
              </w:rPr>
              <w:t>%</w:t>
            </w:r>
          </w:p>
        </w:tc>
      </w:tr>
    </w:tbl>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6B4FD5"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报告期末按公允价值占基金资产净值比例大小排名的前十名资产支持证券投资明细</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6B4FD5" w:rsidRPr="003025FA" w:rsidRDefault="006B4FD5" w:rsidP="006B4FD5">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6B4FD5" w:rsidRPr="00C57AF1" w:rsidRDefault="006B4FD5" w:rsidP="006B4FD5">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976A1A" w:rsidRPr="00593AD2" w:rsidRDefault="006B4FD5" w:rsidP="006B4FD5">
      <w:pPr>
        <w:widowControl/>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5.9.2本基金投资的前十名证券的发行主体本期没有出现被监管部门立案调查，或在报告编制日前一年内受到公开谴责、处罚的情形。</w:t>
      </w:r>
    </w:p>
    <w:p w:rsidR="00976A1A" w:rsidRPr="00593AD2" w:rsidRDefault="00976A1A" w:rsidP="00976A1A">
      <w:pPr>
        <w:adjustRightInd w:val="0"/>
        <w:spacing w:line="360" w:lineRule="auto"/>
        <w:rPr>
          <w:rFonts w:asciiTheme="minorEastAsia" w:eastAsiaTheme="minorEastAsia" w:hAnsiTheme="minorEastAsia"/>
          <w:color w:val="000000" w:themeColor="text1"/>
          <w:sz w:val="24"/>
        </w:rPr>
      </w:pPr>
    </w:p>
    <w:p w:rsidR="00976A1A" w:rsidRPr="00593AD2" w:rsidRDefault="00976A1A" w:rsidP="00976A1A">
      <w:pPr>
        <w:spacing w:line="360" w:lineRule="auto"/>
        <w:rPr>
          <w:rFonts w:asciiTheme="minorEastAsia" w:eastAsiaTheme="minorEastAsia" w:hAnsiTheme="minorEastAsia"/>
          <w:b/>
          <w:bCs/>
          <w:color w:val="000000" w:themeColor="text1"/>
          <w:sz w:val="24"/>
        </w:rPr>
      </w:pPr>
      <w:r w:rsidRPr="00593AD2">
        <w:rPr>
          <w:rFonts w:asciiTheme="minorEastAsia" w:eastAsiaTheme="minorEastAsia" w:hAnsiTheme="minorEastAsia" w:hint="eastAsia"/>
          <w:b/>
          <w:color w:val="000000" w:themeColor="text1"/>
          <w:sz w:val="24"/>
        </w:rPr>
        <w:t>5</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9</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3其他各项资产构成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序号</w:t>
            </w:r>
          </w:p>
        </w:tc>
        <w:tc>
          <w:tcPr>
            <w:tcW w:w="3535"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名称</w:t>
            </w:r>
          </w:p>
        </w:tc>
        <w:tc>
          <w:tcPr>
            <w:tcW w:w="4808"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金额(元)</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1</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存出保证金</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lastRenderedPageBreak/>
              <w:t>2</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应收证券清算款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50,034,495.14</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应收利息</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69,198,012.05</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应收申购款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1,114,351.09</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5</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其他应收款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6</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待摊费用</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7</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其他</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8</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合计</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120,346,858.28</w:t>
            </w:r>
          </w:p>
        </w:tc>
      </w:tr>
    </w:tbl>
    <w:p w:rsidR="00976A1A" w:rsidRPr="00593AD2" w:rsidRDefault="00976A1A" w:rsidP="00976A1A">
      <w:pPr>
        <w:autoSpaceDE w:val="0"/>
        <w:autoSpaceDN w:val="0"/>
        <w:adjustRightInd w:val="0"/>
        <w:spacing w:line="360" w:lineRule="auto"/>
        <w:rPr>
          <w:rFonts w:asciiTheme="minorEastAsia" w:eastAsiaTheme="minorEastAsia" w:hAnsiTheme="minorEastAsia"/>
          <w:color w:val="000000" w:themeColor="text1"/>
          <w:sz w:val="24"/>
        </w:rPr>
      </w:pPr>
    </w:p>
    <w:p w:rsidR="00976A1A" w:rsidRPr="00593AD2" w:rsidRDefault="00976A1A" w:rsidP="00976A1A">
      <w:pPr>
        <w:spacing w:line="360" w:lineRule="auto"/>
        <w:rPr>
          <w:rFonts w:asciiTheme="minorEastAsia" w:eastAsiaTheme="minorEastAsia" w:hAnsiTheme="minorEastAsia"/>
          <w:b/>
          <w:bCs/>
          <w:color w:val="000000" w:themeColor="text1"/>
          <w:sz w:val="24"/>
        </w:rPr>
      </w:pPr>
      <w:r w:rsidRPr="00593AD2">
        <w:rPr>
          <w:rFonts w:asciiTheme="minorEastAsia" w:eastAsiaTheme="minorEastAsia" w:hAnsiTheme="minorEastAsia" w:hint="eastAsia"/>
          <w:b/>
          <w:color w:val="000000" w:themeColor="text1"/>
          <w:sz w:val="24"/>
        </w:rPr>
        <w:t>5</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9</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4</w:t>
      </w:r>
      <w:r w:rsidRPr="00593AD2">
        <w:rPr>
          <w:rFonts w:asciiTheme="minorEastAsia" w:eastAsiaTheme="minorEastAsia" w:hAnsiTheme="minorEastAsia" w:hint="eastAsia"/>
          <w:b/>
          <w:bCs/>
          <w:color w:val="000000" w:themeColor="text1"/>
          <w:sz w:val="24"/>
        </w:rPr>
        <w:t>投资组合报告附注的其他文字描述部分</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因四舍五入原因，投资组合报告中市值占净值比例的分项之和与合计可能存在尾差。</w:t>
      </w:r>
    </w:p>
    <w:p w:rsidR="00976A1A" w:rsidRPr="00593AD2" w:rsidRDefault="00976A1A" w:rsidP="00976A1A">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基金份额持有人如欲了解本基金投资组合的其他相关信息，可致电本基金管理人获取。</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6  </w:t>
      </w:r>
      <w:r w:rsidRPr="00593AD2">
        <w:rPr>
          <w:rFonts w:asciiTheme="minorEastAsia" w:eastAsiaTheme="minorEastAsia" w:hAnsiTheme="minorEastAsia" w:cs="Arial" w:hint="eastAsia"/>
          <w:color w:val="000000" w:themeColor="text1"/>
          <w:kern w:val="0"/>
          <w:sz w:val="24"/>
          <w:szCs w:val="24"/>
        </w:rPr>
        <w:t>开放式基金份额变动</w:t>
      </w:r>
    </w:p>
    <w:p w:rsidR="00902E3F" w:rsidRPr="00593AD2"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单位：份</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2268"/>
        <w:gridCol w:w="2268"/>
        <w:gridCol w:w="2269"/>
      </w:tblGrid>
      <w:tr w:rsidR="00593AD2" w:rsidRPr="00593AD2" w:rsidTr="00102307">
        <w:trPr>
          <w:jc w:val="center"/>
        </w:trPr>
        <w:tc>
          <w:tcPr>
            <w:tcW w:w="3279"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hint="eastAsia"/>
                <w:color w:val="000000" w:themeColor="text1"/>
                <w:kern w:val="0"/>
                <w:sz w:val="24"/>
              </w:rPr>
              <w:t>项目</w:t>
            </w:r>
          </w:p>
        </w:tc>
        <w:tc>
          <w:tcPr>
            <w:tcW w:w="2268"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上投摩根天添盈货币A类</w:t>
            </w:r>
          </w:p>
        </w:tc>
        <w:tc>
          <w:tcPr>
            <w:tcW w:w="2268"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上投摩根天添盈货币B类</w:t>
            </w:r>
          </w:p>
        </w:tc>
        <w:tc>
          <w:tcPr>
            <w:tcW w:w="2269" w:type="dxa"/>
          </w:tcPr>
          <w:p w:rsidR="00102307" w:rsidRPr="00593AD2" w:rsidRDefault="00102307" w:rsidP="003451F3">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sz w:val="24"/>
              </w:rPr>
              <w:t>上投摩根天添盈货币E类</w:t>
            </w:r>
          </w:p>
        </w:tc>
      </w:tr>
      <w:tr w:rsidR="00593AD2" w:rsidRPr="00593AD2" w:rsidTr="00F56FBC">
        <w:trPr>
          <w:jc w:val="center"/>
        </w:trPr>
        <w:tc>
          <w:tcPr>
            <w:tcW w:w="3279" w:type="dxa"/>
            <w:vAlign w:val="center"/>
          </w:tcPr>
          <w:p w:rsidR="003A1E1E" w:rsidRPr="00593AD2" w:rsidRDefault="003A1E1E" w:rsidP="00587524">
            <w:pPr>
              <w:autoSpaceDE w:val="0"/>
              <w:autoSpaceDN w:val="0"/>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本报告期期初基金份额总额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8,849,634,613.10</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126,179,121.45</w:t>
            </w:r>
          </w:p>
        </w:tc>
      </w:tr>
      <w:tr w:rsidR="00593AD2" w:rsidRPr="00593AD2" w:rsidTr="00F56FBC">
        <w:trPr>
          <w:jc w:val="center"/>
        </w:trPr>
        <w:tc>
          <w:tcPr>
            <w:tcW w:w="3279" w:type="dxa"/>
          </w:tcPr>
          <w:p w:rsidR="003A1E1E" w:rsidRPr="00593AD2" w:rsidRDefault="003A1E1E" w:rsidP="006B56E1">
            <w:pPr>
              <w:adjustRightInd w:val="0"/>
              <w:snapToGrid w:val="0"/>
              <w:spacing w:line="340" w:lineRule="exact"/>
              <w:rPr>
                <w:rFonts w:ascii="宋体" w:hAnsi="宋体"/>
                <w:color w:val="000000" w:themeColor="text1"/>
                <w:sz w:val="24"/>
              </w:rPr>
            </w:pPr>
            <w:r w:rsidRPr="00593AD2">
              <w:rPr>
                <w:rFonts w:asciiTheme="minorEastAsia" w:eastAsiaTheme="minorEastAsia" w:hAnsiTheme="minorEastAsia" w:cs="宋体"/>
                <w:color w:val="000000" w:themeColor="text1"/>
                <w:kern w:val="0"/>
                <w:sz w:val="24"/>
              </w:rPr>
              <w:t>报告期</w:t>
            </w:r>
            <w:r w:rsidRPr="00593AD2">
              <w:rPr>
                <w:rFonts w:ascii="宋体" w:hAnsi="宋体" w:hint="eastAsia"/>
                <w:color w:val="000000" w:themeColor="text1"/>
                <w:sz w:val="24"/>
              </w:rPr>
              <w:t>基金总申购份额</w:t>
            </w:r>
          </w:p>
        </w:tc>
        <w:tc>
          <w:tcPr>
            <w:tcW w:w="2268" w:type="dxa"/>
            <w:vAlign w:val="center"/>
          </w:tcPr>
          <w:p w:rsidR="003A1E1E" w:rsidRPr="00593AD2" w:rsidRDefault="00704607"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904,621,365.70</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66,475,821.62</w:t>
            </w:r>
          </w:p>
        </w:tc>
      </w:tr>
      <w:tr w:rsidR="00593AD2" w:rsidRPr="00593AD2" w:rsidTr="00F56FBC">
        <w:trPr>
          <w:jc w:val="center"/>
        </w:trPr>
        <w:tc>
          <w:tcPr>
            <w:tcW w:w="3279" w:type="dxa"/>
          </w:tcPr>
          <w:p w:rsidR="003A1E1E" w:rsidRPr="00593AD2" w:rsidRDefault="003A1E1E" w:rsidP="006B56E1">
            <w:pPr>
              <w:adjustRightInd w:val="0"/>
              <w:snapToGrid w:val="0"/>
              <w:spacing w:line="340" w:lineRule="exact"/>
              <w:rPr>
                <w:rFonts w:ascii="宋体" w:hAnsi="宋体"/>
                <w:color w:val="000000" w:themeColor="text1"/>
                <w:sz w:val="24"/>
              </w:rPr>
            </w:pPr>
            <w:r w:rsidRPr="00593AD2">
              <w:rPr>
                <w:rFonts w:asciiTheme="minorEastAsia" w:eastAsiaTheme="minorEastAsia" w:hAnsiTheme="minorEastAsia" w:cs="宋体"/>
                <w:color w:val="000000" w:themeColor="text1"/>
                <w:kern w:val="0"/>
                <w:sz w:val="24"/>
              </w:rPr>
              <w:t>报告期</w:t>
            </w:r>
            <w:r w:rsidRPr="00593AD2">
              <w:rPr>
                <w:rFonts w:ascii="宋体" w:hAnsi="宋体" w:hint="eastAsia"/>
                <w:color w:val="000000" w:themeColor="text1"/>
                <w:sz w:val="24"/>
              </w:rPr>
              <w:t>基金总赎回份额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424,851,516.47</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80,117,276.39</w:t>
            </w:r>
          </w:p>
        </w:tc>
      </w:tr>
      <w:tr w:rsidR="005C0C60" w:rsidRPr="00593AD2" w:rsidTr="005C0C60">
        <w:trPr>
          <w:jc w:val="center"/>
        </w:trPr>
        <w:tc>
          <w:tcPr>
            <w:tcW w:w="3279" w:type="dxa"/>
            <w:vAlign w:val="center"/>
          </w:tcPr>
          <w:p w:rsidR="005C0C60" w:rsidRPr="005C0C60" w:rsidRDefault="005C0C60" w:rsidP="005C0C60">
            <w:pPr>
              <w:autoSpaceDE w:val="0"/>
              <w:autoSpaceDN w:val="0"/>
              <w:adjustRightInd w:val="0"/>
              <w:spacing w:before="29" w:line="360" w:lineRule="auto"/>
              <w:ind w:left="17"/>
              <w:rPr>
                <w:rFonts w:eastAsiaTheme="minorEastAsia"/>
                <w:color w:val="000000" w:themeColor="text1"/>
                <w:kern w:val="0"/>
                <w:sz w:val="24"/>
              </w:rPr>
            </w:pPr>
            <w:r w:rsidRPr="005C0C60">
              <w:rPr>
                <w:rFonts w:asciiTheme="minorEastAsia" w:eastAsiaTheme="minorEastAsia" w:hAnsiTheme="minorEastAsia"/>
                <w:color w:val="000000" w:themeColor="text1"/>
                <w:kern w:val="0"/>
                <w:sz w:val="24"/>
              </w:rPr>
              <w:t>报告期</w:t>
            </w:r>
            <w:r w:rsidRPr="005C0C60">
              <w:rPr>
                <w:rFonts w:eastAsiaTheme="minorEastAsia"/>
                <w:color w:val="000000" w:themeColor="text1"/>
                <w:kern w:val="0"/>
                <w:sz w:val="24"/>
              </w:rPr>
              <w:t>基金拆分变动份额</w:t>
            </w:r>
          </w:p>
        </w:tc>
        <w:tc>
          <w:tcPr>
            <w:tcW w:w="2268"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c>
          <w:tcPr>
            <w:tcW w:w="2268"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c>
          <w:tcPr>
            <w:tcW w:w="2269"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r>
      <w:tr w:rsidR="00593AD2" w:rsidRPr="00593AD2" w:rsidTr="00A40052">
        <w:trPr>
          <w:jc w:val="center"/>
        </w:trPr>
        <w:tc>
          <w:tcPr>
            <w:tcW w:w="3279" w:type="dxa"/>
          </w:tcPr>
          <w:p w:rsidR="003A1E1E" w:rsidRPr="00593AD2" w:rsidRDefault="003A1E1E" w:rsidP="00587524">
            <w:pPr>
              <w:adjustRightInd w:val="0"/>
              <w:snapToGrid w:val="0"/>
              <w:spacing w:line="340" w:lineRule="exact"/>
              <w:rPr>
                <w:rFonts w:ascii="宋体" w:hAnsi="宋体"/>
                <w:color w:val="000000" w:themeColor="text1"/>
                <w:sz w:val="24"/>
              </w:rPr>
            </w:pPr>
            <w:r w:rsidRPr="00593AD2">
              <w:rPr>
                <w:rFonts w:ascii="宋体" w:hAnsi="宋体" w:hint="eastAsia"/>
                <w:color w:val="000000" w:themeColor="text1"/>
                <w:sz w:val="24"/>
              </w:rPr>
              <w:t>报告期期末基金份额总额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9,329,404,462.33</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112,537,666.68</w:t>
            </w:r>
          </w:p>
        </w:tc>
      </w:tr>
    </w:tbl>
    <w:p w:rsidR="00D66016" w:rsidRPr="00593AD2" w:rsidRDefault="00D66016"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 xml:space="preserve">§7  </w:t>
      </w:r>
      <w:r w:rsidR="00877329" w:rsidRPr="00593AD2">
        <w:rPr>
          <w:rFonts w:asciiTheme="minorEastAsia" w:eastAsiaTheme="minorEastAsia" w:hAnsiTheme="minorEastAsia" w:cs="Arial" w:hint="eastAsia"/>
          <w:color w:val="000000" w:themeColor="text1"/>
          <w:kern w:val="0"/>
          <w:sz w:val="24"/>
          <w:szCs w:val="24"/>
        </w:rPr>
        <w:t>基金管理人运用固有资金投资本基金交易明细</w:t>
      </w:r>
    </w:p>
    <w:p w:rsidR="000A466F" w:rsidRPr="00593AD2" w:rsidRDefault="000A466F" w:rsidP="000A466F">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无。</w:t>
      </w:r>
    </w:p>
    <w:p w:rsidR="009D74FC" w:rsidRPr="00593AD2" w:rsidRDefault="009D74FC"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lastRenderedPageBreak/>
        <w:t>§</w:t>
      </w:r>
      <w:r w:rsidR="00AF3D19" w:rsidRPr="00593AD2">
        <w:rPr>
          <w:rFonts w:asciiTheme="minorEastAsia" w:eastAsiaTheme="minorEastAsia" w:hAnsiTheme="minorEastAsia" w:cs="Arial" w:hint="eastAsia"/>
          <w:color w:val="000000" w:themeColor="text1"/>
          <w:kern w:val="0"/>
          <w:sz w:val="24"/>
          <w:szCs w:val="24"/>
        </w:rPr>
        <w:t>8</w:t>
      </w:r>
      <w:r w:rsidRPr="00593AD2">
        <w:rPr>
          <w:rFonts w:asciiTheme="minorEastAsia" w:eastAsiaTheme="minorEastAsia" w:hAnsiTheme="minorEastAsia" w:cs="Arial" w:hint="eastAsia"/>
          <w:color w:val="000000" w:themeColor="text1"/>
          <w:kern w:val="0"/>
          <w:sz w:val="24"/>
          <w:szCs w:val="24"/>
        </w:rPr>
        <w:t xml:space="preserve">  影响投资者决策的其他重要信息</w:t>
      </w:r>
    </w:p>
    <w:p w:rsidR="0004699A" w:rsidRPr="00090DA4" w:rsidRDefault="0004699A" w:rsidP="0004699A">
      <w:pPr>
        <w:autoSpaceDE w:val="0"/>
        <w:autoSpaceDN w:val="0"/>
        <w:adjustRightInd w:val="0"/>
        <w:spacing w:line="360" w:lineRule="auto"/>
        <w:jc w:val="left"/>
        <w:rPr>
          <w:rFonts w:ascii="宋体" w:hAnsi="宋体"/>
          <w:b/>
          <w:bCs/>
          <w:color w:val="000000"/>
          <w:kern w:val="0"/>
          <w:sz w:val="24"/>
        </w:rPr>
      </w:pPr>
      <w:r w:rsidRPr="00090DA4">
        <w:rPr>
          <w:rFonts w:ascii="宋体" w:hAnsi="宋体" w:hint="eastAsia"/>
          <w:b/>
          <w:bCs/>
          <w:color w:val="000000"/>
          <w:kern w:val="0"/>
          <w:sz w:val="24"/>
        </w:rPr>
        <w:t>8.1 影响投资者决策的其他重要信息</w:t>
      </w:r>
    </w:p>
    <w:p w:rsidR="0004699A" w:rsidRPr="00090DA4" w:rsidRDefault="0004699A" w:rsidP="0004699A">
      <w:pPr>
        <w:spacing w:line="360" w:lineRule="auto"/>
        <w:ind w:firstLineChars="200" w:firstLine="480"/>
        <w:rPr>
          <w:rFonts w:ascii="宋体" w:hAnsi="宋体"/>
          <w:color w:val="000000"/>
          <w:sz w:val="24"/>
        </w:rPr>
      </w:pPr>
      <w:r w:rsidRPr="00090DA4">
        <w:rPr>
          <w:rFonts w:ascii="宋体" w:hAnsi="宋体"/>
          <w:color w:val="000000"/>
          <w:sz w:val="24"/>
        </w:rPr>
        <w:t>无</w:t>
      </w:r>
    </w:p>
    <w:p w:rsidR="009D74FC" w:rsidRPr="00593AD2" w:rsidRDefault="009D74FC"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00DA5831" w:rsidRPr="00593AD2">
        <w:rPr>
          <w:rFonts w:asciiTheme="minorEastAsia" w:eastAsiaTheme="minorEastAsia" w:hAnsiTheme="minorEastAsia" w:cs="Arial" w:hint="eastAsia"/>
          <w:color w:val="000000" w:themeColor="text1"/>
          <w:kern w:val="0"/>
          <w:sz w:val="24"/>
          <w:szCs w:val="24"/>
        </w:rPr>
        <w:t>9</w:t>
      </w:r>
      <w:r w:rsidRPr="00593AD2">
        <w:rPr>
          <w:rFonts w:asciiTheme="minorEastAsia" w:eastAsiaTheme="minorEastAsia" w:hAnsiTheme="minorEastAsia" w:cs="Arial"/>
          <w:color w:val="000000" w:themeColor="text1"/>
          <w:kern w:val="0"/>
          <w:sz w:val="24"/>
          <w:szCs w:val="24"/>
        </w:rPr>
        <w:t>备查文件目录</w:t>
      </w: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9</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1</w:t>
      </w:r>
      <w:r w:rsidR="00AB373C" w:rsidRPr="00593AD2">
        <w:rPr>
          <w:rFonts w:asciiTheme="minorEastAsia" w:eastAsiaTheme="minorEastAsia" w:hAnsiTheme="minorEastAsia" w:hint="eastAsia"/>
          <w:b/>
          <w:bCs/>
          <w:color w:val="000000" w:themeColor="text1"/>
          <w:kern w:val="0"/>
          <w:sz w:val="24"/>
        </w:rPr>
        <w:t>备查文件目录</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 中国证监会批准上投摩根天添盈货币市场基金设立的文件；</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 《上投摩根天添盈货币市场基金基金合同》；</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 《上投摩根天添盈货币市场基金基金托管协议》；</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 《上投摩根基金管理有限公司开放式基金业务规则》；</w:t>
      </w:r>
    </w:p>
    <w:p w:rsidR="00547C7D" w:rsidRDefault="004D1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  基金管理人业务资格批件、营业执照；</w:t>
      </w:r>
    </w:p>
    <w:p w:rsidR="00AB373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6.   基金托管人业务资格批件、营业执照。</w:t>
      </w:r>
    </w:p>
    <w:p w:rsidR="00162222" w:rsidRPr="00593AD2"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9</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2</w:t>
      </w:r>
      <w:r w:rsidR="00AB373C" w:rsidRPr="00593AD2">
        <w:rPr>
          <w:rFonts w:asciiTheme="minorEastAsia" w:eastAsiaTheme="minorEastAsia" w:hAnsiTheme="minorEastAsia" w:hint="eastAsia"/>
          <w:b/>
          <w:bCs/>
          <w:color w:val="000000" w:themeColor="text1"/>
          <w:kern w:val="0"/>
          <w:sz w:val="24"/>
        </w:rPr>
        <w:t>存放地点</w:t>
      </w:r>
    </w:p>
    <w:p w:rsidR="00AB373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基金管理人或基金托管人处。</w:t>
      </w:r>
    </w:p>
    <w:p w:rsidR="00162222" w:rsidRPr="00593AD2"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9</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3</w:t>
      </w:r>
      <w:r w:rsidR="00AB373C" w:rsidRPr="00593AD2">
        <w:rPr>
          <w:rFonts w:asciiTheme="minorEastAsia" w:eastAsiaTheme="minorEastAsia" w:hAnsiTheme="minorEastAsia" w:hint="eastAsia"/>
          <w:b/>
          <w:bCs/>
          <w:color w:val="000000" w:themeColor="text1"/>
          <w:kern w:val="0"/>
          <w:sz w:val="24"/>
        </w:rPr>
        <w:t>查阅方式</w:t>
      </w:r>
    </w:p>
    <w:p w:rsidR="009D74F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投资者可在营业时间免费查阅，也可按工本费购买复印件。</w:t>
      </w:r>
    </w:p>
    <w:p w:rsidR="00162222" w:rsidRPr="00593AD2"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593AD2"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593AD2"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593AD2" w:rsidRDefault="002611C3" w:rsidP="00394BC1">
      <w:pPr>
        <w:spacing w:line="360" w:lineRule="auto"/>
        <w:jc w:val="right"/>
        <w:rPr>
          <w:rFonts w:asciiTheme="minorEastAsia" w:eastAsiaTheme="minorEastAsia" w:hAnsiTheme="minorEastAsia"/>
          <w:b/>
          <w:bCs/>
          <w:color w:val="000000" w:themeColor="text1"/>
          <w:sz w:val="24"/>
        </w:rPr>
      </w:pPr>
      <w:r w:rsidRPr="00593AD2">
        <w:rPr>
          <w:rFonts w:asciiTheme="minorEastAsia" w:eastAsiaTheme="minorEastAsia" w:hAnsiTheme="minorEastAsia"/>
          <w:b/>
          <w:bCs/>
          <w:color w:val="000000" w:themeColor="text1"/>
          <w:sz w:val="24"/>
        </w:rPr>
        <w:t>上投摩根基金管理有限公司</w:t>
      </w:r>
    </w:p>
    <w:p w:rsidR="003B6DC6" w:rsidRPr="00593AD2" w:rsidRDefault="00D87D00" w:rsidP="00394BC1">
      <w:pPr>
        <w:spacing w:line="360" w:lineRule="auto"/>
        <w:jc w:val="right"/>
        <w:rPr>
          <w:rFonts w:asciiTheme="minorEastAsia" w:eastAsiaTheme="minorEastAsia" w:hAnsiTheme="minorEastAsia"/>
          <w:b/>
          <w:bCs/>
          <w:color w:val="000000" w:themeColor="text1"/>
          <w:sz w:val="24"/>
        </w:rPr>
      </w:pPr>
      <w:r w:rsidRPr="00593AD2">
        <w:rPr>
          <w:rFonts w:asciiTheme="minorEastAsia" w:eastAsiaTheme="minorEastAsia" w:hAnsiTheme="minorEastAsia"/>
          <w:b/>
          <w:bCs/>
          <w:color w:val="000000" w:themeColor="text1"/>
          <w:sz w:val="24"/>
        </w:rPr>
        <w:t>二〇二〇年一月二十日</w:t>
      </w:r>
    </w:p>
    <w:sectPr w:rsidR="003B6DC6" w:rsidRPr="00593AD2"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038" w:rsidRDefault="00F95038">
      <w:r>
        <w:separator/>
      </w:r>
    </w:p>
  </w:endnote>
  <w:endnote w:type="continuationSeparator" w:id="0">
    <w:p w:rsidR="00F95038" w:rsidRDefault="00F9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5D" w:rsidRPr="001D0DB0" w:rsidRDefault="00025C5D" w:rsidP="001D0DB0">
    <w:pPr>
      <w:pStyle w:val="a6"/>
      <w:jc w:val="center"/>
    </w:pPr>
    <w:r>
      <w:rPr>
        <w:rFonts w:hint="eastAsia"/>
        <w:kern w:val="0"/>
        <w:szCs w:val="21"/>
      </w:rPr>
      <w:t>第</w:t>
    </w:r>
    <w:r w:rsidR="00DE59DF">
      <w:rPr>
        <w:kern w:val="0"/>
        <w:szCs w:val="21"/>
      </w:rPr>
      <w:fldChar w:fldCharType="begin"/>
    </w:r>
    <w:r>
      <w:rPr>
        <w:kern w:val="0"/>
        <w:szCs w:val="21"/>
      </w:rPr>
      <w:instrText xml:space="preserve"> PAGE </w:instrText>
    </w:r>
    <w:r w:rsidR="00DE59DF">
      <w:rPr>
        <w:kern w:val="0"/>
        <w:szCs w:val="21"/>
      </w:rPr>
      <w:fldChar w:fldCharType="separate"/>
    </w:r>
    <w:r w:rsidR="005B4915">
      <w:rPr>
        <w:noProof/>
        <w:kern w:val="0"/>
        <w:szCs w:val="21"/>
      </w:rPr>
      <w:t>1</w:t>
    </w:r>
    <w:r w:rsidR="00DE59DF">
      <w:rPr>
        <w:kern w:val="0"/>
        <w:szCs w:val="21"/>
      </w:rPr>
      <w:fldChar w:fldCharType="end"/>
    </w:r>
    <w:r>
      <w:rPr>
        <w:rFonts w:hint="eastAsia"/>
        <w:kern w:val="0"/>
        <w:szCs w:val="21"/>
      </w:rPr>
      <w:t>页共</w:t>
    </w:r>
    <w:r w:rsidR="00DE59DF">
      <w:rPr>
        <w:kern w:val="0"/>
        <w:szCs w:val="21"/>
      </w:rPr>
      <w:fldChar w:fldCharType="begin"/>
    </w:r>
    <w:r>
      <w:rPr>
        <w:kern w:val="0"/>
        <w:szCs w:val="21"/>
      </w:rPr>
      <w:instrText xml:space="preserve"> NUMPAGES </w:instrText>
    </w:r>
    <w:r w:rsidR="00DE59DF">
      <w:rPr>
        <w:kern w:val="0"/>
        <w:szCs w:val="21"/>
      </w:rPr>
      <w:fldChar w:fldCharType="separate"/>
    </w:r>
    <w:r w:rsidR="005B4915">
      <w:rPr>
        <w:noProof/>
        <w:kern w:val="0"/>
        <w:szCs w:val="21"/>
      </w:rPr>
      <w:t>16</w:t>
    </w:r>
    <w:r w:rsidR="00DE59D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038" w:rsidRDefault="00F95038">
      <w:r>
        <w:separator/>
      </w:r>
    </w:p>
  </w:footnote>
  <w:footnote w:type="continuationSeparator" w:id="0">
    <w:p w:rsidR="00F95038" w:rsidRDefault="00F9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5D" w:rsidRDefault="00025C5D" w:rsidP="008379E2">
    <w:pPr>
      <w:pStyle w:val="a4"/>
      <w:pBdr>
        <w:bottom w:val="single" w:sz="6" w:space="0" w:color="auto"/>
      </w:pBdr>
      <w:jc w:val="right"/>
    </w:pPr>
    <w:r>
      <w:rPr>
        <w:sz w:val="21"/>
        <w:szCs w:val="21"/>
      </w:rPr>
      <w:t>上投摩根天添盈货币市场基金</w:t>
    </w:r>
    <w:r>
      <w:rPr>
        <w:sz w:val="21"/>
        <w:szCs w:val="21"/>
      </w:rPr>
      <w:t>2019</w:t>
    </w:r>
    <w:r>
      <w:rPr>
        <w:sz w:val="21"/>
        <w:szCs w:val="21"/>
      </w:rPr>
      <w:t>年第</w:t>
    </w:r>
    <w:r>
      <w:rPr>
        <w:sz w:val="21"/>
        <w:szCs w:val="21"/>
      </w:rPr>
      <w:t>4</w:t>
    </w:r>
    <w:r>
      <w:rPr>
        <w:sz w:val="21"/>
        <w:szCs w:val="21"/>
      </w:rPr>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 w15:restartNumberingAfterBreak="0">
    <w:nsid w:val="76E15721"/>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5C5D"/>
    <w:rsid w:val="00035596"/>
    <w:rsid w:val="000417E0"/>
    <w:rsid w:val="00044724"/>
    <w:rsid w:val="0004699A"/>
    <w:rsid w:val="00052CA4"/>
    <w:rsid w:val="00054470"/>
    <w:rsid w:val="0005518A"/>
    <w:rsid w:val="000570EB"/>
    <w:rsid w:val="00057D26"/>
    <w:rsid w:val="00063BA4"/>
    <w:rsid w:val="0006697D"/>
    <w:rsid w:val="00070092"/>
    <w:rsid w:val="0007109E"/>
    <w:rsid w:val="00072602"/>
    <w:rsid w:val="00075BBB"/>
    <w:rsid w:val="00075CA2"/>
    <w:rsid w:val="0007770D"/>
    <w:rsid w:val="000A225E"/>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777"/>
    <w:rsid w:val="00114C97"/>
    <w:rsid w:val="001302DB"/>
    <w:rsid w:val="00136502"/>
    <w:rsid w:val="001539FE"/>
    <w:rsid w:val="00157B55"/>
    <w:rsid w:val="00162222"/>
    <w:rsid w:val="001635C7"/>
    <w:rsid w:val="001669F2"/>
    <w:rsid w:val="0016721A"/>
    <w:rsid w:val="0018401C"/>
    <w:rsid w:val="00185622"/>
    <w:rsid w:val="00186667"/>
    <w:rsid w:val="00191B28"/>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1F5907"/>
    <w:rsid w:val="0020640F"/>
    <w:rsid w:val="0021251E"/>
    <w:rsid w:val="00220437"/>
    <w:rsid w:val="00232095"/>
    <w:rsid w:val="00233014"/>
    <w:rsid w:val="0024424F"/>
    <w:rsid w:val="002507FE"/>
    <w:rsid w:val="002525C7"/>
    <w:rsid w:val="002611C3"/>
    <w:rsid w:val="002622E8"/>
    <w:rsid w:val="00267283"/>
    <w:rsid w:val="00274FAC"/>
    <w:rsid w:val="002A4B7F"/>
    <w:rsid w:val="002B45A4"/>
    <w:rsid w:val="002D3ADF"/>
    <w:rsid w:val="002E040C"/>
    <w:rsid w:val="002E0F4A"/>
    <w:rsid w:val="002F0E9D"/>
    <w:rsid w:val="002F1496"/>
    <w:rsid w:val="002F6539"/>
    <w:rsid w:val="00307062"/>
    <w:rsid w:val="00311ADA"/>
    <w:rsid w:val="00311AEB"/>
    <w:rsid w:val="00322B07"/>
    <w:rsid w:val="0032323A"/>
    <w:rsid w:val="00323377"/>
    <w:rsid w:val="00327FB0"/>
    <w:rsid w:val="0033599F"/>
    <w:rsid w:val="00340292"/>
    <w:rsid w:val="00340456"/>
    <w:rsid w:val="00340C3A"/>
    <w:rsid w:val="00343648"/>
    <w:rsid w:val="00343AF0"/>
    <w:rsid w:val="00346359"/>
    <w:rsid w:val="00346B82"/>
    <w:rsid w:val="0035022C"/>
    <w:rsid w:val="0035215C"/>
    <w:rsid w:val="00362E2A"/>
    <w:rsid w:val="00371E26"/>
    <w:rsid w:val="00373AAB"/>
    <w:rsid w:val="00383631"/>
    <w:rsid w:val="00384942"/>
    <w:rsid w:val="0039077A"/>
    <w:rsid w:val="00394455"/>
    <w:rsid w:val="00394BC1"/>
    <w:rsid w:val="00395D2C"/>
    <w:rsid w:val="003A0EC1"/>
    <w:rsid w:val="003A1E1E"/>
    <w:rsid w:val="003B36B4"/>
    <w:rsid w:val="003B6DC6"/>
    <w:rsid w:val="003C0E8C"/>
    <w:rsid w:val="003C1137"/>
    <w:rsid w:val="003C495A"/>
    <w:rsid w:val="003C6CF0"/>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55AA7"/>
    <w:rsid w:val="00460000"/>
    <w:rsid w:val="00461A70"/>
    <w:rsid w:val="004702DF"/>
    <w:rsid w:val="00470F55"/>
    <w:rsid w:val="00471444"/>
    <w:rsid w:val="00473E10"/>
    <w:rsid w:val="00473EC9"/>
    <w:rsid w:val="00474896"/>
    <w:rsid w:val="004771B9"/>
    <w:rsid w:val="004950A3"/>
    <w:rsid w:val="00496B2E"/>
    <w:rsid w:val="004A0C6B"/>
    <w:rsid w:val="004A2432"/>
    <w:rsid w:val="004A357E"/>
    <w:rsid w:val="004A46A0"/>
    <w:rsid w:val="004A5B68"/>
    <w:rsid w:val="004B1C09"/>
    <w:rsid w:val="004C5B7C"/>
    <w:rsid w:val="004D1BE3"/>
    <w:rsid w:val="004D22E1"/>
    <w:rsid w:val="004D51CC"/>
    <w:rsid w:val="004D72C7"/>
    <w:rsid w:val="004E041A"/>
    <w:rsid w:val="004E3452"/>
    <w:rsid w:val="004E4E63"/>
    <w:rsid w:val="00500487"/>
    <w:rsid w:val="00506EF6"/>
    <w:rsid w:val="005109AB"/>
    <w:rsid w:val="005141F5"/>
    <w:rsid w:val="0051505A"/>
    <w:rsid w:val="00515166"/>
    <w:rsid w:val="0051578D"/>
    <w:rsid w:val="005212AE"/>
    <w:rsid w:val="00532457"/>
    <w:rsid w:val="00532749"/>
    <w:rsid w:val="00533490"/>
    <w:rsid w:val="0054464B"/>
    <w:rsid w:val="00546747"/>
    <w:rsid w:val="0054785C"/>
    <w:rsid w:val="00547C7D"/>
    <w:rsid w:val="00555883"/>
    <w:rsid w:val="00560F94"/>
    <w:rsid w:val="005633AD"/>
    <w:rsid w:val="00564C24"/>
    <w:rsid w:val="00570F8C"/>
    <w:rsid w:val="00575970"/>
    <w:rsid w:val="00582960"/>
    <w:rsid w:val="00592D0A"/>
    <w:rsid w:val="00593AD2"/>
    <w:rsid w:val="00594DCA"/>
    <w:rsid w:val="00595285"/>
    <w:rsid w:val="005A60B7"/>
    <w:rsid w:val="005B4915"/>
    <w:rsid w:val="005B527B"/>
    <w:rsid w:val="005C0C60"/>
    <w:rsid w:val="005D1BAF"/>
    <w:rsid w:val="005D596C"/>
    <w:rsid w:val="005D6807"/>
    <w:rsid w:val="005E05CC"/>
    <w:rsid w:val="005E2087"/>
    <w:rsid w:val="005E4C7D"/>
    <w:rsid w:val="005E6FA5"/>
    <w:rsid w:val="005F17EC"/>
    <w:rsid w:val="005F41D2"/>
    <w:rsid w:val="005F668B"/>
    <w:rsid w:val="005F6B28"/>
    <w:rsid w:val="00613327"/>
    <w:rsid w:val="006214E4"/>
    <w:rsid w:val="006254A5"/>
    <w:rsid w:val="006317E8"/>
    <w:rsid w:val="00631E43"/>
    <w:rsid w:val="0063302E"/>
    <w:rsid w:val="00633177"/>
    <w:rsid w:val="006331F2"/>
    <w:rsid w:val="00636261"/>
    <w:rsid w:val="00636B17"/>
    <w:rsid w:val="0064191E"/>
    <w:rsid w:val="00664834"/>
    <w:rsid w:val="00672BEF"/>
    <w:rsid w:val="00673BA5"/>
    <w:rsid w:val="006911A1"/>
    <w:rsid w:val="006A0876"/>
    <w:rsid w:val="006A1E40"/>
    <w:rsid w:val="006A2D00"/>
    <w:rsid w:val="006B4C67"/>
    <w:rsid w:val="006B4FD5"/>
    <w:rsid w:val="006B56E1"/>
    <w:rsid w:val="006D27DD"/>
    <w:rsid w:val="006D4647"/>
    <w:rsid w:val="006D4C22"/>
    <w:rsid w:val="006E4EB5"/>
    <w:rsid w:val="006F1C55"/>
    <w:rsid w:val="006F3CEE"/>
    <w:rsid w:val="006F58CA"/>
    <w:rsid w:val="006F622C"/>
    <w:rsid w:val="00704607"/>
    <w:rsid w:val="00707CB2"/>
    <w:rsid w:val="00710487"/>
    <w:rsid w:val="00714B3D"/>
    <w:rsid w:val="00714FD1"/>
    <w:rsid w:val="007277D1"/>
    <w:rsid w:val="00727EA0"/>
    <w:rsid w:val="0073105A"/>
    <w:rsid w:val="00734B8E"/>
    <w:rsid w:val="00737060"/>
    <w:rsid w:val="00741288"/>
    <w:rsid w:val="0074455F"/>
    <w:rsid w:val="00746FAF"/>
    <w:rsid w:val="007521F9"/>
    <w:rsid w:val="00756489"/>
    <w:rsid w:val="00756EA2"/>
    <w:rsid w:val="00757F37"/>
    <w:rsid w:val="007600BC"/>
    <w:rsid w:val="00762326"/>
    <w:rsid w:val="00762E87"/>
    <w:rsid w:val="00764CF7"/>
    <w:rsid w:val="007723FD"/>
    <w:rsid w:val="00772687"/>
    <w:rsid w:val="00774E1E"/>
    <w:rsid w:val="00780252"/>
    <w:rsid w:val="007806BE"/>
    <w:rsid w:val="00782061"/>
    <w:rsid w:val="00783AD8"/>
    <w:rsid w:val="00785897"/>
    <w:rsid w:val="00785C32"/>
    <w:rsid w:val="007A3F82"/>
    <w:rsid w:val="007B082A"/>
    <w:rsid w:val="007B1C3E"/>
    <w:rsid w:val="007C42E5"/>
    <w:rsid w:val="007E0C02"/>
    <w:rsid w:val="007E5ADE"/>
    <w:rsid w:val="007F1DE3"/>
    <w:rsid w:val="007F7BD7"/>
    <w:rsid w:val="0080026E"/>
    <w:rsid w:val="008056FA"/>
    <w:rsid w:val="00810ECA"/>
    <w:rsid w:val="008115B6"/>
    <w:rsid w:val="00813897"/>
    <w:rsid w:val="00814461"/>
    <w:rsid w:val="00824D84"/>
    <w:rsid w:val="00825EA5"/>
    <w:rsid w:val="00833555"/>
    <w:rsid w:val="008347B3"/>
    <w:rsid w:val="00834D9F"/>
    <w:rsid w:val="00835BDD"/>
    <w:rsid w:val="008379E2"/>
    <w:rsid w:val="00852119"/>
    <w:rsid w:val="0085498E"/>
    <w:rsid w:val="0086245E"/>
    <w:rsid w:val="00877329"/>
    <w:rsid w:val="00880EE6"/>
    <w:rsid w:val="00882323"/>
    <w:rsid w:val="00893021"/>
    <w:rsid w:val="008B23BD"/>
    <w:rsid w:val="008C579A"/>
    <w:rsid w:val="008D0A39"/>
    <w:rsid w:val="008D55F2"/>
    <w:rsid w:val="008E4638"/>
    <w:rsid w:val="008E71D2"/>
    <w:rsid w:val="008F44F3"/>
    <w:rsid w:val="009004F7"/>
    <w:rsid w:val="00902E3F"/>
    <w:rsid w:val="00903E98"/>
    <w:rsid w:val="00903F06"/>
    <w:rsid w:val="00906C9B"/>
    <w:rsid w:val="00910FB5"/>
    <w:rsid w:val="00911C0E"/>
    <w:rsid w:val="009153D7"/>
    <w:rsid w:val="009223B5"/>
    <w:rsid w:val="00924D28"/>
    <w:rsid w:val="00927F83"/>
    <w:rsid w:val="0094213C"/>
    <w:rsid w:val="0094236C"/>
    <w:rsid w:val="00943AFD"/>
    <w:rsid w:val="0097021E"/>
    <w:rsid w:val="00971C19"/>
    <w:rsid w:val="00971D35"/>
    <w:rsid w:val="00973773"/>
    <w:rsid w:val="00976A1A"/>
    <w:rsid w:val="00984794"/>
    <w:rsid w:val="0099296A"/>
    <w:rsid w:val="009965A5"/>
    <w:rsid w:val="009A56D7"/>
    <w:rsid w:val="009A755D"/>
    <w:rsid w:val="009B15FD"/>
    <w:rsid w:val="009B2693"/>
    <w:rsid w:val="009B3C3F"/>
    <w:rsid w:val="009B73A7"/>
    <w:rsid w:val="009B7B0C"/>
    <w:rsid w:val="009C1A42"/>
    <w:rsid w:val="009D19C1"/>
    <w:rsid w:val="009D60EB"/>
    <w:rsid w:val="009D74FC"/>
    <w:rsid w:val="009E07F4"/>
    <w:rsid w:val="009E2527"/>
    <w:rsid w:val="009E2BAA"/>
    <w:rsid w:val="009E3E0B"/>
    <w:rsid w:val="009F1592"/>
    <w:rsid w:val="009F480F"/>
    <w:rsid w:val="00A01505"/>
    <w:rsid w:val="00A01DDC"/>
    <w:rsid w:val="00A1530B"/>
    <w:rsid w:val="00A16747"/>
    <w:rsid w:val="00A16D78"/>
    <w:rsid w:val="00A24DC0"/>
    <w:rsid w:val="00A42A96"/>
    <w:rsid w:val="00A455A0"/>
    <w:rsid w:val="00A457E5"/>
    <w:rsid w:val="00A50D92"/>
    <w:rsid w:val="00A608C4"/>
    <w:rsid w:val="00A62DD4"/>
    <w:rsid w:val="00A65A66"/>
    <w:rsid w:val="00A7219D"/>
    <w:rsid w:val="00A805BC"/>
    <w:rsid w:val="00A8086F"/>
    <w:rsid w:val="00A80F9F"/>
    <w:rsid w:val="00A81075"/>
    <w:rsid w:val="00A87550"/>
    <w:rsid w:val="00A95FA9"/>
    <w:rsid w:val="00AA5B03"/>
    <w:rsid w:val="00AA68D4"/>
    <w:rsid w:val="00AB24CA"/>
    <w:rsid w:val="00AB373C"/>
    <w:rsid w:val="00AB5159"/>
    <w:rsid w:val="00AC2B47"/>
    <w:rsid w:val="00AC3D9E"/>
    <w:rsid w:val="00AC6C3D"/>
    <w:rsid w:val="00AD1ADB"/>
    <w:rsid w:val="00AE17F1"/>
    <w:rsid w:val="00AE2FB9"/>
    <w:rsid w:val="00AE342F"/>
    <w:rsid w:val="00AE4F96"/>
    <w:rsid w:val="00AE6D9A"/>
    <w:rsid w:val="00AE7435"/>
    <w:rsid w:val="00AF2397"/>
    <w:rsid w:val="00AF27F9"/>
    <w:rsid w:val="00AF3D19"/>
    <w:rsid w:val="00B040BC"/>
    <w:rsid w:val="00B0441A"/>
    <w:rsid w:val="00B044FC"/>
    <w:rsid w:val="00B06458"/>
    <w:rsid w:val="00B213AC"/>
    <w:rsid w:val="00B25119"/>
    <w:rsid w:val="00B27004"/>
    <w:rsid w:val="00B33F45"/>
    <w:rsid w:val="00B33FA5"/>
    <w:rsid w:val="00B415B8"/>
    <w:rsid w:val="00B420AC"/>
    <w:rsid w:val="00B4354A"/>
    <w:rsid w:val="00B54CC5"/>
    <w:rsid w:val="00B60E27"/>
    <w:rsid w:val="00B64D62"/>
    <w:rsid w:val="00B6626F"/>
    <w:rsid w:val="00B83944"/>
    <w:rsid w:val="00B94B49"/>
    <w:rsid w:val="00BA7AF1"/>
    <w:rsid w:val="00BB03CC"/>
    <w:rsid w:val="00BB252C"/>
    <w:rsid w:val="00BB5126"/>
    <w:rsid w:val="00BB735C"/>
    <w:rsid w:val="00BB7518"/>
    <w:rsid w:val="00BC0205"/>
    <w:rsid w:val="00BC14F5"/>
    <w:rsid w:val="00BC2146"/>
    <w:rsid w:val="00BD6918"/>
    <w:rsid w:val="00BE1FC8"/>
    <w:rsid w:val="00BE439F"/>
    <w:rsid w:val="00BE5584"/>
    <w:rsid w:val="00BF1111"/>
    <w:rsid w:val="00BF3886"/>
    <w:rsid w:val="00C009AF"/>
    <w:rsid w:val="00C2005E"/>
    <w:rsid w:val="00C205E4"/>
    <w:rsid w:val="00C262B2"/>
    <w:rsid w:val="00C2782D"/>
    <w:rsid w:val="00C3040F"/>
    <w:rsid w:val="00C31708"/>
    <w:rsid w:val="00C36C15"/>
    <w:rsid w:val="00C4213A"/>
    <w:rsid w:val="00C4371A"/>
    <w:rsid w:val="00C4627A"/>
    <w:rsid w:val="00C51DB9"/>
    <w:rsid w:val="00C637D1"/>
    <w:rsid w:val="00C640B8"/>
    <w:rsid w:val="00C7033B"/>
    <w:rsid w:val="00C75870"/>
    <w:rsid w:val="00C83157"/>
    <w:rsid w:val="00C916DD"/>
    <w:rsid w:val="00C927D5"/>
    <w:rsid w:val="00CA0730"/>
    <w:rsid w:val="00CA1C04"/>
    <w:rsid w:val="00CA3808"/>
    <w:rsid w:val="00CA592F"/>
    <w:rsid w:val="00CA65DD"/>
    <w:rsid w:val="00CB0E8A"/>
    <w:rsid w:val="00CC05B9"/>
    <w:rsid w:val="00CC3F83"/>
    <w:rsid w:val="00CC57FC"/>
    <w:rsid w:val="00CC7DB0"/>
    <w:rsid w:val="00CD5F24"/>
    <w:rsid w:val="00CE0E18"/>
    <w:rsid w:val="00CE193A"/>
    <w:rsid w:val="00CE5ABB"/>
    <w:rsid w:val="00CE6A71"/>
    <w:rsid w:val="00CF6DF0"/>
    <w:rsid w:val="00CF7E28"/>
    <w:rsid w:val="00D02B35"/>
    <w:rsid w:val="00D06255"/>
    <w:rsid w:val="00D15D82"/>
    <w:rsid w:val="00D1705E"/>
    <w:rsid w:val="00D20E97"/>
    <w:rsid w:val="00D25602"/>
    <w:rsid w:val="00D272EB"/>
    <w:rsid w:val="00D30BD3"/>
    <w:rsid w:val="00D33791"/>
    <w:rsid w:val="00D33BA8"/>
    <w:rsid w:val="00D364EB"/>
    <w:rsid w:val="00D40363"/>
    <w:rsid w:val="00D451BC"/>
    <w:rsid w:val="00D51E96"/>
    <w:rsid w:val="00D568BB"/>
    <w:rsid w:val="00D63B9E"/>
    <w:rsid w:val="00D65D90"/>
    <w:rsid w:val="00D66016"/>
    <w:rsid w:val="00D769BA"/>
    <w:rsid w:val="00D8034F"/>
    <w:rsid w:val="00D81755"/>
    <w:rsid w:val="00D8617C"/>
    <w:rsid w:val="00D87D00"/>
    <w:rsid w:val="00D94E23"/>
    <w:rsid w:val="00DA1983"/>
    <w:rsid w:val="00DA2F1E"/>
    <w:rsid w:val="00DA5831"/>
    <w:rsid w:val="00DB2873"/>
    <w:rsid w:val="00DC2192"/>
    <w:rsid w:val="00DC4482"/>
    <w:rsid w:val="00DD5028"/>
    <w:rsid w:val="00DE59DF"/>
    <w:rsid w:val="00DF1198"/>
    <w:rsid w:val="00E009CD"/>
    <w:rsid w:val="00E12082"/>
    <w:rsid w:val="00E13C0E"/>
    <w:rsid w:val="00E17226"/>
    <w:rsid w:val="00E17870"/>
    <w:rsid w:val="00E21589"/>
    <w:rsid w:val="00E24D9E"/>
    <w:rsid w:val="00E257C8"/>
    <w:rsid w:val="00E26581"/>
    <w:rsid w:val="00E2722E"/>
    <w:rsid w:val="00E3447D"/>
    <w:rsid w:val="00E431CE"/>
    <w:rsid w:val="00E445F8"/>
    <w:rsid w:val="00E503E4"/>
    <w:rsid w:val="00E55E02"/>
    <w:rsid w:val="00E571C4"/>
    <w:rsid w:val="00E63B3D"/>
    <w:rsid w:val="00E64479"/>
    <w:rsid w:val="00E65A8C"/>
    <w:rsid w:val="00E67D99"/>
    <w:rsid w:val="00E75556"/>
    <w:rsid w:val="00E75EFA"/>
    <w:rsid w:val="00E76F1F"/>
    <w:rsid w:val="00E80BE2"/>
    <w:rsid w:val="00E8309D"/>
    <w:rsid w:val="00E90A9C"/>
    <w:rsid w:val="00E9326F"/>
    <w:rsid w:val="00E93AA5"/>
    <w:rsid w:val="00E95356"/>
    <w:rsid w:val="00E966E5"/>
    <w:rsid w:val="00EA3D96"/>
    <w:rsid w:val="00EA6B69"/>
    <w:rsid w:val="00EA6B7B"/>
    <w:rsid w:val="00EB25E4"/>
    <w:rsid w:val="00EB3D8B"/>
    <w:rsid w:val="00ED1B77"/>
    <w:rsid w:val="00ED5511"/>
    <w:rsid w:val="00ED57D1"/>
    <w:rsid w:val="00EF3B7C"/>
    <w:rsid w:val="00EF56FA"/>
    <w:rsid w:val="00EF6216"/>
    <w:rsid w:val="00EF6E42"/>
    <w:rsid w:val="00F0613C"/>
    <w:rsid w:val="00F11244"/>
    <w:rsid w:val="00F14A7B"/>
    <w:rsid w:val="00F1658B"/>
    <w:rsid w:val="00F2540D"/>
    <w:rsid w:val="00F26602"/>
    <w:rsid w:val="00F31380"/>
    <w:rsid w:val="00F333BF"/>
    <w:rsid w:val="00F34499"/>
    <w:rsid w:val="00F406E3"/>
    <w:rsid w:val="00F40C82"/>
    <w:rsid w:val="00F5114E"/>
    <w:rsid w:val="00F53B1A"/>
    <w:rsid w:val="00F54568"/>
    <w:rsid w:val="00F56343"/>
    <w:rsid w:val="00F57249"/>
    <w:rsid w:val="00F62DE3"/>
    <w:rsid w:val="00F77131"/>
    <w:rsid w:val="00F85D7E"/>
    <w:rsid w:val="00F95038"/>
    <w:rsid w:val="00FA4C13"/>
    <w:rsid w:val="00FB0D19"/>
    <w:rsid w:val="00FB345F"/>
    <w:rsid w:val="00FB4DA5"/>
    <w:rsid w:val="00FB56E0"/>
    <w:rsid w:val="00FC57A1"/>
    <w:rsid w:val="00FC6D26"/>
    <w:rsid w:val="00FD3820"/>
    <w:rsid w:val="00FE6E6D"/>
    <w:rsid w:val="00FF0DAE"/>
    <w:rsid w:val="00FF3092"/>
    <w:rsid w:val="00FF4B06"/>
    <w:rsid w:val="00FF7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5:docId w15:val="{5C80BCCD-D103-4ACA-A2D3-528F53EE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794"/>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6B56E1"/>
    <w:pPr>
      <w:snapToGrid w:val="0"/>
      <w:jc w:val="left"/>
    </w:pPr>
    <w:rPr>
      <w:sz w:val="18"/>
      <w:szCs w:val="18"/>
    </w:rPr>
  </w:style>
  <w:style w:type="character" w:customStyle="1" w:styleId="af2">
    <w:name w:val="脚注文本 字符"/>
    <w:basedOn w:val="a1"/>
    <w:link w:val="af1"/>
    <w:rsid w:val="006B56E1"/>
    <w:rPr>
      <w:kern w:val="2"/>
      <w:sz w:val="18"/>
      <w:szCs w:val="18"/>
    </w:rPr>
  </w:style>
  <w:style w:type="character" w:styleId="af3">
    <w:name w:val="footnote reference"/>
    <w:rsid w:val="006B56E1"/>
    <w:rPr>
      <w:vertAlign w:val="superscript"/>
    </w:rPr>
  </w:style>
  <w:style w:type="character" w:styleId="af4">
    <w:name w:val="Strong"/>
    <w:basedOn w:val="a1"/>
    <w:uiPriority w:val="22"/>
    <w:qFormat/>
    <w:rsid w:val="009B7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1174</Words>
  <Characters>6696</Characters>
  <Application>Microsoft Office Word</Application>
  <DocSecurity>0</DocSecurity>
  <Lines>55</Lines>
  <Paragraphs>15</Paragraphs>
  <ScaleCrop>false</ScaleCrop>
  <Company>jysld</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Cifm</cp:lastModifiedBy>
  <cp:revision>8</cp:revision>
  <cp:lastPrinted>2009-01-22T10:11:00Z</cp:lastPrinted>
  <dcterms:created xsi:type="dcterms:W3CDTF">2017-07-25T14:30:00Z</dcterms:created>
  <dcterms:modified xsi:type="dcterms:W3CDTF">2020-01-17T07:36:00Z</dcterms:modified>
</cp:coreProperties>
</file>