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C947" w14:textId="77777777" w:rsidR="00AD7EC1" w:rsidRPr="002E6D91" w:rsidRDefault="00AD7EC1">
      <w:pPr>
        <w:autoSpaceDE w:val="0"/>
        <w:autoSpaceDN w:val="0"/>
        <w:adjustRightInd w:val="0"/>
        <w:spacing w:line="360" w:lineRule="auto"/>
        <w:jc w:val="left"/>
        <w:rPr>
          <w:rFonts w:asciiTheme="minorEastAsia" w:eastAsiaTheme="minorEastAsia" w:hAnsiTheme="minorEastAsia"/>
          <w:color w:val="000000" w:themeColor="text1"/>
          <w:kern w:val="0"/>
          <w:szCs w:val="21"/>
        </w:rPr>
      </w:pPr>
    </w:p>
    <w:p w14:paraId="1A7DA5B3" w14:textId="77777777" w:rsidR="00AD7EC1" w:rsidRPr="002E6D91" w:rsidRDefault="00AD7EC1">
      <w:pPr>
        <w:autoSpaceDE w:val="0"/>
        <w:autoSpaceDN w:val="0"/>
        <w:adjustRightInd w:val="0"/>
        <w:spacing w:line="360" w:lineRule="auto"/>
        <w:jc w:val="left"/>
        <w:rPr>
          <w:rStyle w:val="aff"/>
          <w:rFonts w:asciiTheme="minorEastAsia" w:eastAsiaTheme="minorEastAsia" w:hAnsiTheme="minorEastAsia"/>
          <w:color w:val="000000" w:themeColor="text1"/>
          <w:szCs w:val="21"/>
        </w:rPr>
      </w:pPr>
    </w:p>
    <w:p w14:paraId="614A95FF" w14:textId="77777777" w:rsidR="00AD7EC1" w:rsidRPr="002E6D91" w:rsidRDefault="00AD7EC1">
      <w:pPr>
        <w:autoSpaceDE w:val="0"/>
        <w:autoSpaceDN w:val="0"/>
        <w:adjustRightInd w:val="0"/>
        <w:spacing w:line="360" w:lineRule="auto"/>
        <w:jc w:val="left"/>
        <w:rPr>
          <w:rStyle w:val="aff"/>
          <w:rFonts w:asciiTheme="minorEastAsia" w:eastAsiaTheme="minorEastAsia" w:hAnsiTheme="minorEastAsia"/>
          <w:color w:val="000000" w:themeColor="text1"/>
          <w:szCs w:val="21"/>
        </w:rPr>
      </w:pPr>
    </w:p>
    <w:p w14:paraId="05694CE7" w14:textId="77777777" w:rsidR="00AD7EC1" w:rsidRPr="002E6D91" w:rsidRDefault="00AD7EC1">
      <w:pPr>
        <w:autoSpaceDE w:val="0"/>
        <w:autoSpaceDN w:val="0"/>
        <w:adjustRightInd w:val="0"/>
        <w:spacing w:line="360" w:lineRule="auto"/>
        <w:jc w:val="left"/>
        <w:rPr>
          <w:rStyle w:val="aff"/>
          <w:rFonts w:asciiTheme="minorEastAsia" w:eastAsiaTheme="minorEastAsia" w:hAnsiTheme="minorEastAsia"/>
          <w:color w:val="000000" w:themeColor="text1"/>
          <w:szCs w:val="21"/>
        </w:rPr>
      </w:pPr>
    </w:p>
    <w:p w14:paraId="33B7F7A9" w14:textId="77777777" w:rsidR="00AD7EC1" w:rsidRPr="002E6D91" w:rsidRDefault="00937A17">
      <w:pPr>
        <w:spacing w:line="360" w:lineRule="auto"/>
        <w:jc w:val="center"/>
        <w:rPr>
          <w:rStyle w:val="aff"/>
          <w:rFonts w:eastAsiaTheme="minorEastAsia"/>
          <w:color w:val="000000" w:themeColor="text1"/>
          <w:sz w:val="36"/>
          <w:szCs w:val="36"/>
        </w:rPr>
      </w:pPr>
      <w:r w:rsidRPr="002E6D91">
        <w:rPr>
          <w:rStyle w:val="aff"/>
          <w:rFonts w:eastAsiaTheme="minorEastAsia"/>
          <w:color w:val="000000" w:themeColor="text1"/>
          <w:sz w:val="36"/>
          <w:szCs w:val="36"/>
        </w:rPr>
        <w:t>摩根</w:t>
      </w:r>
      <w:proofErr w:type="gramStart"/>
      <w:r w:rsidRPr="002E6D91">
        <w:rPr>
          <w:rStyle w:val="aff"/>
          <w:rFonts w:eastAsiaTheme="minorEastAsia"/>
          <w:color w:val="000000" w:themeColor="text1"/>
          <w:sz w:val="36"/>
          <w:szCs w:val="36"/>
        </w:rPr>
        <w:t>天添盈货币市场</w:t>
      </w:r>
      <w:proofErr w:type="gramEnd"/>
      <w:r w:rsidRPr="002E6D91">
        <w:rPr>
          <w:rStyle w:val="aff"/>
          <w:rFonts w:eastAsiaTheme="minorEastAsia"/>
          <w:color w:val="000000" w:themeColor="text1"/>
          <w:sz w:val="36"/>
          <w:szCs w:val="36"/>
        </w:rPr>
        <w:t>基金</w:t>
      </w:r>
    </w:p>
    <w:p w14:paraId="33A4DBA6" w14:textId="77777777" w:rsidR="00AD7EC1" w:rsidRPr="002E6D91" w:rsidRDefault="00937A17">
      <w:pPr>
        <w:spacing w:line="360" w:lineRule="auto"/>
        <w:jc w:val="center"/>
        <w:rPr>
          <w:rStyle w:val="aff"/>
          <w:rFonts w:eastAsiaTheme="minorEastAsia"/>
          <w:color w:val="000000" w:themeColor="text1"/>
          <w:sz w:val="36"/>
          <w:szCs w:val="36"/>
        </w:rPr>
      </w:pPr>
      <w:r w:rsidRPr="002E6D91">
        <w:rPr>
          <w:rStyle w:val="aff"/>
          <w:rFonts w:eastAsiaTheme="minorEastAsia"/>
          <w:color w:val="000000" w:themeColor="text1"/>
          <w:sz w:val="36"/>
          <w:szCs w:val="36"/>
        </w:rPr>
        <w:t>2024</w:t>
      </w:r>
      <w:r w:rsidRPr="002E6D91">
        <w:rPr>
          <w:rStyle w:val="aff"/>
          <w:rFonts w:eastAsiaTheme="minorEastAsia"/>
          <w:color w:val="000000" w:themeColor="text1"/>
          <w:sz w:val="36"/>
          <w:szCs w:val="36"/>
        </w:rPr>
        <w:t>年年度报告</w:t>
      </w:r>
    </w:p>
    <w:p w14:paraId="568B2D32" w14:textId="77777777" w:rsidR="00AD7EC1" w:rsidRPr="002E6D91" w:rsidRDefault="00937A17">
      <w:pPr>
        <w:spacing w:line="360" w:lineRule="auto"/>
        <w:jc w:val="center"/>
        <w:rPr>
          <w:rStyle w:val="aff"/>
          <w:rFonts w:eastAsiaTheme="minorEastAsia"/>
          <w:color w:val="000000" w:themeColor="text1"/>
          <w:sz w:val="36"/>
          <w:szCs w:val="36"/>
        </w:rPr>
      </w:pPr>
      <w:r w:rsidRPr="002E6D91">
        <w:rPr>
          <w:rStyle w:val="aff"/>
          <w:rFonts w:eastAsiaTheme="minorEastAsia"/>
          <w:color w:val="000000" w:themeColor="text1"/>
          <w:sz w:val="36"/>
          <w:szCs w:val="36"/>
        </w:rPr>
        <w:t>2024</w:t>
      </w:r>
      <w:r w:rsidRPr="002E6D91">
        <w:rPr>
          <w:rStyle w:val="aff"/>
          <w:rFonts w:eastAsiaTheme="minorEastAsia"/>
          <w:color w:val="000000" w:themeColor="text1"/>
          <w:sz w:val="36"/>
          <w:szCs w:val="36"/>
        </w:rPr>
        <w:t>年</w:t>
      </w:r>
      <w:r w:rsidRPr="002E6D91">
        <w:rPr>
          <w:rStyle w:val="aff"/>
          <w:rFonts w:eastAsiaTheme="minorEastAsia"/>
          <w:color w:val="000000" w:themeColor="text1"/>
          <w:sz w:val="36"/>
          <w:szCs w:val="36"/>
        </w:rPr>
        <w:t>12</w:t>
      </w:r>
      <w:r w:rsidRPr="002E6D91">
        <w:rPr>
          <w:rStyle w:val="aff"/>
          <w:rFonts w:eastAsiaTheme="minorEastAsia"/>
          <w:color w:val="000000" w:themeColor="text1"/>
          <w:sz w:val="36"/>
          <w:szCs w:val="36"/>
        </w:rPr>
        <w:t>月</w:t>
      </w:r>
      <w:r w:rsidRPr="002E6D91">
        <w:rPr>
          <w:rStyle w:val="aff"/>
          <w:rFonts w:eastAsiaTheme="minorEastAsia"/>
          <w:color w:val="000000" w:themeColor="text1"/>
          <w:sz w:val="36"/>
          <w:szCs w:val="36"/>
        </w:rPr>
        <w:t>31</w:t>
      </w:r>
      <w:r w:rsidRPr="002E6D91">
        <w:rPr>
          <w:rStyle w:val="aff"/>
          <w:rFonts w:eastAsiaTheme="minorEastAsia"/>
          <w:color w:val="000000" w:themeColor="text1"/>
          <w:sz w:val="36"/>
          <w:szCs w:val="36"/>
        </w:rPr>
        <w:t>日</w:t>
      </w:r>
    </w:p>
    <w:p w14:paraId="3451B25A" w14:textId="77777777" w:rsidR="00AD7EC1" w:rsidRPr="002E6D91" w:rsidRDefault="00AD7EC1">
      <w:pPr>
        <w:spacing w:line="360" w:lineRule="auto"/>
        <w:jc w:val="center"/>
        <w:rPr>
          <w:rStyle w:val="aff"/>
          <w:rFonts w:asciiTheme="minorEastAsia" w:eastAsiaTheme="minorEastAsia" w:hAnsiTheme="minorEastAsia"/>
          <w:color w:val="000000" w:themeColor="text1"/>
          <w:szCs w:val="21"/>
        </w:rPr>
      </w:pPr>
    </w:p>
    <w:p w14:paraId="3D3402B5"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0F58B5B2"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593F1C45" w14:textId="77777777" w:rsidR="00AD7EC1" w:rsidRPr="002E6D91" w:rsidRDefault="00AD7EC1">
      <w:pPr>
        <w:spacing w:line="360" w:lineRule="auto"/>
        <w:rPr>
          <w:rFonts w:asciiTheme="minorEastAsia" w:eastAsiaTheme="minorEastAsia" w:hAnsiTheme="minorEastAsia"/>
          <w:b/>
          <w:color w:val="000000" w:themeColor="text1"/>
          <w:szCs w:val="21"/>
        </w:rPr>
      </w:pPr>
    </w:p>
    <w:p w14:paraId="652C5C27"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71D8433E"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1098A420"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4ADD2A2E"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21A7F649"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43A0249D"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71A9698F"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0B437A94"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36C23B56" w14:textId="77777777" w:rsidR="00AD7EC1" w:rsidRPr="002E6D91" w:rsidRDefault="00AD7EC1">
      <w:pPr>
        <w:spacing w:line="360" w:lineRule="auto"/>
        <w:jc w:val="center"/>
        <w:rPr>
          <w:rFonts w:asciiTheme="minorEastAsia" w:eastAsiaTheme="minorEastAsia" w:hAnsiTheme="minorEastAsia"/>
          <w:b/>
          <w:color w:val="000000" w:themeColor="text1"/>
          <w:szCs w:val="21"/>
        </w:rPr>
      </w:pPr>
    </w:p>
    <w:p w14:paraId="546B153A" w14:textId="77777777" w:rsidR="00AD7EC1" w:rsidRPr="002E6D91" w:rsidRDefault="00AD7EC1">
      <w:pPr>
        <w:spacing w:line="360" w:lineRule="auto"/>
        <w:rPr>
          <w:rFonts w:asciiTheme="minorEastAsia" w:eastAsiaTheme="minorEastAsia" w:hAnsiTheme="minorEastAsia"/>
          <w:b/>
          <w:color w:val="000000" w:themeColor="text1"/>
          <w:szCs w:val="21"/>
        </w:rPr>
      </w:pPr>
    </w:p>
    <w:p w14:paraId="2B1A3ABF" w14:textId="77777777" w:rsidR="00AD7EC1" w:rsidRPr="002E6D91" w:rsidRDefault="00937A17">
      <w:pPr>
        <w:spacing w:line="360" w:lineRule="auto"/>
        <w:ind w:firstLineChars="900" w:firstLine="2168"/>
        <w:rPr>
          <w:rFonts w:asciiTheme="minorEastAsia" w:eastAsiaTheme="minorEastAsia" w:hAnsiTheme="minorEastAsia"/>
          <w:b/>
          <w:color w:val="000000" w:themeColor="text1"/>
          <w:sz w:val="24"/>
        </w:rPr>
      </w:pPr>
      <w:r w:rsidRPr="002E6D91">
        <w:rPr>
          <w:rFonts w:asciiTheme="minorEastAsia" w:eastAsiaTheme="minorEastAsia" w:hAnsiTheme="minorEastAsia" w:hint="eastAsia"/>
          <w:b/>
          <w:color w:val="000000" w:themeColor="text1"/>
          <w:sz w:val="24"/>
        </w:rPr>
        <w:t>基金管理人：摩根基金管理（中国）有限公司</w:t>
      </w:r>
    </w:p>
    <w:p w14:paraId="284C81B6" w14:textId="77777777" w:rsidR="00AD7EC1" w:rsidRPr="002E6D91" w:rsidRDefault="00937A17">
      <w:pPr>
        <w:spacing w:line="360" w:lineRule="auto"/>
        <w:ind w:firstLineChars="900" w:firstLine="2168"/>
        <w:rPr>
          <w:rFonts w:asciiTheme="minorEastAsia" w:eastAsiaTheme="minorEastAsia" w:hAnsiTheme="minorEastAsia"/>
          <w:b/>
          <w:color w:val="000000" w:themeColor="text1"/>
          <w:sz w:val="24"/>
        </w:rPr>
      </w:pPr>
      <w:r w:rsidRPr="002E6D91">
        <w:rPr>
          <w:rFonts w:asciiTheme="minorEastAsia" w:eastAsiaTheme="minorEastAsia" w:hAnsiTheme="minorEastAsia" w:hint="eastAsia"/>
          <w:b/>
          <w:color w:val="000000" w:themeColor="text1"/>
          <w:sz w:val="24"/>
        </w:rPr>
        <w:t>基金托管人：中信银行股份有限公司</w:t>
      </w:r>
    </w:p>
    <w:p w14:paraId="1A18F22B" w14:textId="77777777" w:rsidR="00AD7EC1" w:rsidRPr="002E6D91" w:rsidRDefault="00937A17">
      <w:pPr>
        <w:spacing w:line="360" w:lineRule="auto"/>
        <w:ind w:firstLineChars="900" w:firstLine="2168"/>
        <w:rPr>
          <w:rFonts w:asciiTheme="minorEastAsia" w:eastAsiaTheme="minorEastAsia" w:hAnsiTheme="minorEastAsia"/>
          <w:b/>
          <w:color w:val="000000" w:themeColor="text1"/>
          <w:sz w:val="24"/>
        </w:rPr>
      </w:pPr>
      <w:r w:rsidRPr="002E6D91">
        <w:rPr>
          <w:rFonts w:asciiTheme="minorEastAsia" w:eastAsiaTheme="minorEastAsia" w:hAnsiTheme="minorEastAsia" w:hint="eastAsia"/>
          <w:b/>
          <w:color w:val="000000" w:themeColor="text1"/>
          <w:sz w:val="24"/>
        </w:rPr>
        <w:t>送出日期：二〇二五年三月三十一日</w:t>
      </w:r>
    </w:p>
    <w:p w14:paraId="4A0F274C" w14:textId="77777777" w:rsidR="00AD7EC1" w:rsidRPr="002E6D91" w:rsidRDefault="00AD7EC1">
      <w:pPr>
        <w:widowControl/>
        <w:spacing w:line="360" w:lineRule="auto"/>
        <w:jc w:val="left"/>
        <w:rPr>
          <w:rFonts w:asciiTheme="minorEastAsia" w:eastAsiaTheme="minorEastAsia" w:hAnsiTheme="minorEastAsia"/>
          <w:color w:val="000000" w:themeColor="text1"/>
          <w:szCs w:val="21"/>
        </w:rPr>
        <w:sectPr w:rsidR="00AD7EC1" w:rsidRPr="002E6D91">
          <w:headerReference w:type="default" r:id="rId7"/>
          <w:pgSz w:w="11926" w:h="15840"/>
          <w:pgMar w:top="1418" w:right="1418" w:bottom="851" w:left="1418" w:header="851" w:footer="992" w:gutter="0"/>
          <w:cols w:space="720"/>
        </w:sectPr>
      </w:pPr>
    </w:p>
    <w:p w14:paraId="426379FB" w14:textId="77777777" w:rsidR="00AD7EC1" w:rsidRPr="002E6D91" w:rsidRDefault="00937A17">
      <w:pPr>
        <w:pStyle w:val="1"/>
        <w:spacing w:before="468" w:after="468"/>
        <w:rPr>
          <w:b w:val="0"/>
          <w:color w:val="000000" w:themeColor="text1"/>
        </w:rPr>
      </w:pPr>
      <w:bookmarkStart w:id="0" w:name="_Toc194062269"/>
      <w:r w:rsidRPr="002E6D91">
        <w:rPr>
          <w:rFonts w:hint="eastAsia"/>
          <w:color w:val="000000" w:themeColor="text1"/>
        </w:rPr>
        <w:lastRenderedPageBreak/>
        <w:t>§</w:t>
      </w:r>
      <w:r w:rsidRPr="002E6D91">
        <w:rPr>
          <w:rFonts w:hint="eastAsia"/>
          <w:color w:val="000000" w:themeColor="text1"/>
        </w:rPr>
        <w:t>1</w:t>
      </w:r>
      <w:r w:rsidRPr="002E6D91">
        <w:rPr>
          <w:color w:val="000000" w:themeColor="text1"/>
        </w:rPr>
        <w:t xml:space="preserve">  </w:t>
      </w:r>
      <w:r w:rsidRPr="002E6D91">
        <w:rPr>
          <w:rFonts w:hint="eastAsia"/>
          <w:color w:val="000000" w:themeColor="text1"/>
        </w:rPr>
        <w:t>重要提示及目录</w:t>
      </w:r>
      <w:bookmarkEnd w:id="0"/>
    </w:p>
    <w:p w14:paraId="7D4B772F"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 w:name="_Toc194062270"/>
      <w:r w:rsidRPr="002E6D91">
        <w:rPr>
          <w:rFonts w:asciiTheme="minorEastAsia" w:eastAsiaTheme="minorEastAsia" w:hAnsiTheme="minorEastAsia" w:cs="Times New Roman" w:hint="eastAsia"/>
          <w:color w:val="000000" w:themeColor="text1"/>
          <w:kern w:val="0"/>
          <w:sz w:val="21"/>
          <w:szCs w:val="21"/>
        </w:rPr>
        <w:t>1.1</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重要提示</w:t>
      </w:r>
      <w:bookmarkEnd w:id="1"/>
    </w:p>
    <w:p w14:paraId="53284095"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4A426D5E"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基金托管人中信银行股份有限公司根据本基金合同规定，于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716A95CC"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101AD78"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p>
    <w:p w14:paraId="58689FE5"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w:t>
      </w:r>
      <w:proofErr w:type="gramStart"/>
      <w:r>
        <w:rPr>
          <w:rFonts w:eastAsiaTheme="minorEastAsia"/>
          <w:color w:val="000000" w:themeColor="text1"/>
          <w:szCs w:val="21"/>
        </w:rPr>
        <w:t>振</w:t>
      </w:r>
      <w:proofErr w:type="gramEnd"/>
      <w:r>
        <w:rPr>
          <w:rFonts w:eastAsiaTheme="minorEastAsia"/>
          <w:color w:val="000000" w:themeColor="text1"/>
          <w:szCs w:val="21"/>
        </w:rPr>
        <w:t>会计师事务所（特殊普通合伙）为本基金出具了标准无保留意见的审计报告，请投资者注意阅读。</w:t>
      </w:r>
    </w:p>
    <w:p w14:paraId="40CB0316"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本报告期自</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日起至</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日止。</w:t>
      </w:r>
    </w:p>
    <w:p w14:paraId="4742363D" w14:textId="77777777" w:rsidR="00AD7EC1" w:rsidRPr="002E6D91" w:rsidRDefault="00937A17">
      <w:pPr>
        <w:widowControl/>
        <w:rPr>
          <w:rFonts w:eastAsiaTheme="minorEastAsia"/>
          <w:color w:val="000000" w:themeColor="text1"/>
          <w:szCs w:val="21"/>
        </w:rPr>
      </w:pPr>
      <w:r w:rsidRPr="002E6D91">
        <w:rPr>
          <w:rFonts w:eastAsiaTheme="minorEastAsia"/>
          <w:color w:val="000000" w:themeColor="text1"/>
          <w:szCs w:val="21"/>
        </w:rPr>
        <w:br w:type="page"/>
      </w:r>
    </w:p>
    <w:p w14:paraId="5227946E" w14:textId="77777777" w:rsidR="00AD7EC1" w:rsidRPr="002E6D91" w:rsidRDefault="00937A17">
      <w:pPr>
        <w:pStyle w:val="2"/>
        <w:spacing w:before="0" w:after="0"/>
        <w:rPr>
          <w:rFonts w:asciiTheme="minorEastAsia" w:eastAsiaTheme="minorEastAsia" w:hAnsiTheme="minorEastAsia"/>
          <w:color w:val="000000" w:themeColor="text1"/>
          <w:kern w:val="0"/>
          <w:szCs w:val="21"/>
        </w:rPr>
      </w:pPr>
      <w:bookmarkStart w:id="2" w:name="_Toc194062271"/>
      <w:r w:rsidRPr="002E6D91">
        <w:rPr>
          <w:rFonts w:asciiTheme="minorEastAsia" w:eastAsiaTheme="minorEastAsia" w:hAnsiTheme="minorEastAsia" w:cs="Times New Roman" w:hint="eastAsia"/>
          <w:color w:val="000000" w:themeColor="text1"/>
          <w:kern w:val="0"/>
          <w:sz w:val="21"/>
          <w:szCs w:val="21"/>
        </w:rPr>
        <w:lastRenderedPageBreak/>
        <w:t>1.2</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目录</w:t>
      </w:r>
      <w:bookmarkEnd w:id="2"/>
    </w:p>
    <w:p w14:paraId="53762ABC" w14:textId="77777777" w:rsidR="00AD7EC1" w:rsidRPr="002E6D91" w:rsidRDefault="00AD7EC1">
      <w:pPr>
        <w:pStyle w:val="TOC2"/>
        <w:rPr>
          <w:color w:val="000000" w:themeColor="text1"/>
        </w:rPr>
      </w:pPr>
    </w:p>
    <w:p w14:paraId="4A4C0474" w14:textId="175118E8" w:rsidR="00805B0E" w:rsidRDefault="00937A17">
      <w:pPr>
        <w:pStyle w:val="TOC1"/>
        <w:rPr>
          <w:rFonts w:asciiTheme="minorHAnsi" w:eastAsiaTheme="minorEastAsia" w:hAnsiTheme="minorHAnsi" w:cstheme="minorBidi"/>
          <w:b w:val="0"/>
          <w:noProof/>
          <w:szCs w:val="22"/>
        </w:rPr>
      </w:pPr>
      <w:r w:rsidRPr="002E6D91">
        <w:rPr>
          <w:rFonts w:asciiTheme="minorEastAsia" w:eastAsiaTheme="minorEastAsia" w:hAnsiTheme="minorEastAsia"/>
          <w:color w:val="000000" w:themeColor="text1"/>
          <w:kern w:val="0"/>
          <w:szCs w:val="21"/>
        </w:rPr>
        <w:fldChar w:fldCharType="begin"/>
      </w:r>
      <w:r w:rsidRPr="002E6D91">
        <w:rPr>
          <w:rFonts w:asciiTheme="minorEastAsia" w:eastAsiaTheme="minorEastAsia" w:hAnsiTheme="minorEastAsia"/>
          <w:color w:val="000000" w:themeColor="text1"/>
          <w:kern w:val="0"/>
          <w:szCs w:val="21"/>
        </w:rPr>
        <w:instrText xml:space="preserve"> TOC \o "1-3" \h \z \u </w:instrText>
      </w:r>
      <w:r w:rsidRPr="002E6D91">
        <w:rPr>
          <w:rFonts w:asciiTheme="minorEastAsia" w:eastAsiaTheme="minorEastAsia" w:hAnsiTheme="minorEastAsia"/>
          <w:color w:val="000000" w:themeColor="text1"/>
          <w:kern w:val="0"/>
          <w:szCs w:val="21"/>
        </w:rPr>
        <w:fldChar w:fldCharType="separate"/>
      </w:r>
      <w:hyperlink w:anchor="_Toc194062269" w:history="1">
        <w:r w:rsidR="00805B0E" w:rsidRPr="00E736F5">
          <w:rPr>
            <w:rStyle w:val="aff2"/>
            <w:noProof/>
          </w:rPr>
          <w:t xml:space="preserve">§1  </w:t>
        </w:r>
        <w:r w:rsidR="00805B0E" w:rsidRPr="00E736F5">
          <w:rPr>
            <w:rStyle w:val="aff2"/>
            <w:noProof/>
          </w:rPr>
          <w:t>重要提示及目录</w:t>
        </w:r>
        <w:r w:rsidR="00805B0E">
          <w:rPr>
            <w:noProof/>
            <w:webHidden/>
          </w:rPr>
          <w:tab/>
        </w:r>
        <w:r w:rsidR="00805B0E">
          <w:rPr>
            <w:noProof/>
            <w:webHidden/>
          </w:rPr>
          <w:fldChar w:fldCharType="begin"/>
        </w:r>
        <w:r w:rsidR="00805B0E">
          <w:rPr>
            <w:noProof/>
            <w:webHidden/>
          </w:rPr>
          <w:instrText xml:space="preserve"> PAGEREF _Toc194062269 \h </w:instrText>
        </w:r>
        <w:r w:rsidR="00805B0E">
          <w:rPr>
            <w:noProof/>
            <w:webHidden/>
          </w:rPr>
        </w:r>
        <w:r w:rsidR="00805B0E">
          <w:rPr>
            <w:noProof/>
            <w:webHidden/>
          </w:rPr>
          <w:fldChar w:fldCharType="separate"/>
        </w:r>
        <w:r w:rsidR="00805B0E">
          <w:rPr>
            <w:noProof/>
            <w:webHidden/>
          </w:rPr>
          <w:t>2</w:t>
        </w:r>
        <w:r w:rsidR="00805B0E">
          <w:rPr>
            <w:noProof/>
            <w:webHidden/>
          </w:rPr>
          <w:fldChar w:fldCharType="end"/>
        </w:r>
      </w:hyperlink>
    </w:p>
    <w:p w14:paraId="6153B30D" w14:textId="1F50164D" w:rsidR="00805B0E" w:rsidRDefault="00805B0E">
      <w:pPr>
        <w:pStyle w:val="TOC2"/>
        <w:rPr>
          <w:rFonts w:asciiTheme="minorHAnsi" w:eastAsiaTheme="minorEastAsia" w:hAnsiTheme="minorHAnsi" w:cstheme="minorBidi"/>
          <w:noProof/>
          <w:kern w:val="2"/>
          <w:szCs w:val="22"/>
        </w:rPr>
      </w:pPr>
      <w:hyperlink w:anchor="_Toc194062270" w:history="1">
        <w:r w:rsidRPr="00E736F5">
          <w:rPr>
            <w:rStyle w:val="aff2"/>
            <w:rFonts w:asciiTheme="minorEastAsia" w:hAnsiTheme="minorEastAsia"/>
            <w:noProof/>
          </w:rPr>
          <w:t>1.1 重要提示</w:t>
        </w:r>
        <w:r>
          <w:rPr>
            <w:noProof/>
            <w:webHidden/>
          </w:rPr>
          <w:tab/>
        </w:r>
        <w:r>
          <w:rPr>
            <w:noProof/>
            <w:webHidden/>
          </w:rPr>
          <w:fldChar w:fldCharType="begin"/>
        </w:r>
        <w:r>
          <w:rPr>
            <w:noProof/>
            <w:webHidden/>
          </w:rPr>
          <w:instrText xml:space="preserve"> PAGEREF _Toc194062270 \h </w:instrText>
        </w:r>
        <w:r>
          <w:rPr>
            <w:noProof/>
            <w:webHidden/>
          </w:rPr>
        </w:r>
        <w:r>
          <w:rPr>
            <w:noProof/>
            <w:webHidden/>
          </w:rPr>
          <w:fldChar w:fldCharType="separate"/>
        </w:r>
        <w:r>
          <w:rPr>
            <w:noProof/>
            <w:webHidden/>
          </w:rPr>
          <w:t>2</w:t>
        </w:r>
        <w:r>
          <w:rPr>
            <w:noProof/>
            <w:webHidden/>
          </w:rPr>
          <w:fldChar w:fldCharType="end"/>
        </w:r>
      </w:hyperlink>
    </w:p>
    <w:p w14:paraId="6308DC8D" w14:textId="30244DE5" w:rsidR="00805B0E" w:rsidRDefault="00805B0E">
      <w:pPr>
        <w:pStyle w:val="TOC2"/>
        <w:rPr>
          <w:rFonts w:asciiTheme="minorHAnsi" w:eastAsiaTheme="minorEastAsia" w:hAnsiTheme="minorHAnsi" w:cstheme="minorBidi"/>
          <w:noProof/>
          <w:kern w:val="2"/>
          <w:szCs w:val="22"/>
        </w:rPr>
      </w:pPr>
      <w:hyperlink w:anchor="_Toc194062271" w:history="1">
        <w:r w:rsidRPr="00E736F5">
          <w:rPr>
            <w:rStyle w:val="aff2"/>
            <w:rFonts w:asciiTheme="minorEastAsia" w:hAnsiTheme="minorEastAsia"/>
            <w:noProof/>
          </w:rPr>
          <w:t>1.2 目录</w:t>
        </w:r>
        <w:r>
          <w:rPr>
            <w:noProof/>
            <w:webHidden/>
          </w:rPr>
          <w:tab/>
        </w:r>
        <w:r>
          <w:rPr>
            <w:noProof/>
            <w:webHidden/>
          </w:rPr>
          <w:fldChar w:fldCharType="begin"/>
        </w:r>
        <w:r>
          <w:rPr>
            <w:noProof/>
            <w:webHidden/>
          </w:rPr>
          <w:instrText xml:space="preserve"> PAGEREF _Toc194062271 \h </w:instrText>
        </w:r>
        <w:r>
          <w:rPr>
            <w:noProof/>
            <w:webHidden/>
          </w:rPr>
        </w:r>
        <w:r>
          <w:rPr>
            <w:noProof/>
            <w:webHidden/>
          </w:rPr>
          <w:fldChar w:fldCharType="separate"/>
        </w:r>
        <w:r>
          <w:rPr>
            <w:noProof/>
            <w:webHidden/>
          </w:rPr>
          <w:t>3</w:t>
        </w:r>
        <w:r>
          <w:rPr>
            <w:noProof/>
            <w:webHidden/>
          </w:rPr>
          <w:fldChar w:fldCharType="end"/>
        </w:r>
      </w:hyperlink>
    </w:p>
    <w:p w14:paraId="6601FD77" w14:textId="03FE05D9" w:rsidR="00805B0E" w:rsidRDefault="00805B0E">
      <w:pPr>
        <w:pStyle w:val="TOC1"/>
        <w:rPr>
          <w:rFonts w:asciiTheme="minorHAnsi" w:eastAsiaTheme="minorEastAsia" w:hAnsiTheme="minorHAnsi" w:cstheme="minorBidi"/>
          <w:b w:val="0"/>
          <w:noProof/>
          <w:szCs w:val="22"/>
        </w:rPr>
      </w:pPr>
      <w:hyperlink w:anchor="_Toc194062272" w:history="1">
        <w:r w:rsidRPr="00E736F5">
          <w:rPr>
            <w:rStyle w:val="aff2"/>
            <w:noProof/>
          </w:rPr>
          <w:t xml:space="preserve">§2  </w:t>
        </w:r>
        <w:r w:rsidRPr="00E736F5">
          <w:rPr>
            <w:rStyle w:val="aff2"/>
            <w:noProof/>
          </w:rPr>
          <w:t>基金简介</w:t>
        </w:r>
        <w:r>
          <w:rPr>
            <w:noProof/>
            <w:webHidden/>
          </w:rPr>
          <w:tab/>
        </w:r>
        <w:r>
          <w:rPr>
            <w:noProof/>
            <w:webHidden/>
          </w:rPr>
          <w:fldChar w:fldCharType="begin"/>
        </w:r>
        <w:r>
          <w:rPr>
            <w:noProof/>
            <w:webHidden/>
          </w:rPr>
          <w:instrText xml:space="preserve"> PAGEREF _Toc194062272 \h </w:instrText>
        </w:r>
        <w:r>
          <w:rPr>
            <w:noProof/>
            <w:webHidden/>
          </w:rPr>
        </w:r>
        <w:r>
          <w:rPr>
            <w:noProof/>
            <w:webHidden/>
          </w:rPr>
          <w:fldChar w:fldCharType="separate"/>
        </w:r>
        <w:r>
          <w:rPr>
            <w:noProof/>
            <w:webHidden/>
          </w:rPr>
          <w:t>5</w:t>
        </w:r>
        <w:r>
          <w:rPr>
            <w:noProof/>
            <w:webHidden/>
          </w:rPr>
          <w:fldChar w:fldCharType="end"/>
        </w:r>
      </w:hyperlink>
    </w:p>
    <w:p w14:paraId="75659BD0" w14:textId="159788CB" w:rsidR="00805B0E" w:rsidRDefault="00805B0E">
      <w:pPr>
        <w:pStyle w:val="TOC2"/>
        <w:rPr>
          <w:rFonts w:asciiTheme="minorHAnsi" w:eastAsiaTheme="minorEastAsia" w:hAnsiTheme="minorHAnsi" w:cstheme="minorBidi"/>
          <w:noProof/>
          <w:kern w:val="2"/>
          <w:szCs w:val="22"/>
        </w:rPr>
      </w:pPr>
      <w:hyperlink w:anchor="_Toc194062273" w:history="1">
        <w:r w:rsidRPr="00E736F5">
          <w:rPr>
            <w:rStyle w:val="aff2"/>
            <w:rFonts w:asciiTheme="minorEastAsia" w:hAnsiTheme="minorEastAsia"/>
            <w:noProof/>
          </w:rPr>
          <w:t>2.1 基金基本情况</w:t>
        </w:r>
        <w:r>
          <w:rPr>
            <w:noProof/>
            <w:webHidden/>
          </w:rPr>
          <w:tab/>
        </w:r>
        <w:r>
          <w:rPr>
            <w:noProof/>
            <w:webHidden/>
          </w:rPr>
          <w:fldChar w:fldCharType="begin"/>
        </w:r>
        <w:r>
          <w:rPr>
            <w:noProof/>
            <w:webHidden/>
          </w:rPr>
          <w:instrText xml:space="preserve"> PAGEREF _Toc194062273 \h </w:instrText>
        </w:r>
        <w:r>
          <w:rPr>
            <w:noProof/>
            <w:webHidden/>
          </w:rPr>
        </w:r>
        <w:r>
          <w:rPr>
            <w:noProof/>
            <w:webHidden/>
          </w:rPr>
          <w:fldChar w:fldCharType="separate"/>
        </w:r>
        <w:r>
          <w:rPr>
            <w:noProof/>
            <w:webHidden/>
          </w:rPr>
          <w:t>5</w:t>
        </w:r>
        <w:r>
          <w:rPr>
            <w:noProof/>
            <w:webHidden/>
          </w:rPr>
          <w:fldChar w:fldCharType="end"/>
        </w:r>
      </w:hyperlink>
    </w:p>
    <w:p w14:paraId="561775BE" w14:textId="2A5CB729" w:rsidR="00805B0E" w:rsidRDefault="00805B0E">
      <w:pPr>
        <w:pStyle w:val="TOC2"/>
        <w:rPr>
          <w:rFonts w:asciiTheme="minorHAnsi" w:eastAsiaTheme="minorEastAsia" w:hAnsiTheme="minorHAnsi" w:cstheme="minorBidi"/>
          <w:noProof/>
          <w:kern w:val="2"/>
          <w:szCs w:val="22"/>
        </w:rPr>
      </w:pPr>
      <w:hyperlink w:anchor="_Toc194062274" w:history="1">
        <w:r w:rsidRPr="00E736F5">
          <w:rPr>
            <w:rStyle w:val="aff2"/>
            <w:rFonts w:asciiTheme="minorEastAsia" w:hAnsiTheme="minorEastAsia"/>
            <w:noProof/>
          </w:rPr>
          <w:t>2.2 基金产品说明</w:t>
        </w:r>
        <w:r>
          <w:rPr>
            <w:noProof/>
            <w:webHidden/>
          </w:rPr>
          <w:tab/>
        </w:r>
        <w:r>
          <w:rPr>
            <w:noProof/>
            <w:webHidden/>
          </w:rPr>
          <w:fldChar w:fldCharType="begin"/>
        </w:r>
        <w:r>
          <w:rPr>
            <w:noProof/>
            <w:webHidden/>
          </w:rPr>
          <w:instrText xml:space="preserve"> PAGEREF _Toc194062274 \h </w:instrText>
        </w:r>
        <w:r>
          <w:rPr>
            <w:noProof/>
            <w:webHidden/>
          </w:rPr>
        </w:r>
        <w:r>
          <w:rPr>
            <w:noProof/>
            <w:webHidden/>
          </w:rPr>
          <w:fldChar w:fldCharType="separate"/>
        </w:r>
        <w:r>
          <w:rPr>
            <w:noProof/>
            <w:webHidden/>
          </w:rPr>
          <w:t>5</w:t>
        </w:r>
        <w:r>
          <w:rPr>
            <w:noProof/>
            <w:webHidden/>
          </w:rPr>
          <w:fldChar w:fldCharType="end"/>
        </w:r>
      </w:hyperlink>
    </w:p>
    <w:p w14:paraId="5D0CEB8A" w14:textId="7C742EF9" w:rsidR="00805B0E" w:rsidRDefault="00805B0E">
      <w:pPr>
        <w:pStyle w:val="TOC2"/>
        <w:rPr>
          <w:rFonts w:asciiTheme="minorHAnsi" w:eastAsiaTheme="minorEastAsia" w:hAnsiTheme="minorHAnsi" w:cstheme="minorBidi"/>
          <w:noProof/>
          <w:kern w:val="2"/>
          <w:szCs w:val="22"/>
        </w:rPr>
      </w:pPr>
      <w:hyperlink w:anchor="_Toc194062275" w:history="1">
        <w:r w:rsidRPr="00E736F5">
          <w:rPr>
            <w:rStyle w:val="aff2"/>
            <w:rFonts w:asciiTheme="minorEastAsia" w:hAnsiTheme="minorEastAsia"/>
            <w:noProof/>
          </w:rPr>
          <w:t>2.3 基金管理人和基金托管人</w:t>
        </w:r>
        <w:r>
          <w:rPr>
            <w:noProof/>
            <w:webHidden/>
          </w:rPr>
          <w:tab/>
        </w:r>
        <w:r>
          <w:rPr>
            <w:noProof/>
            <w:webHidden/>
          </w:rPr>
          <w:fldChar w:fldCharType="begin"/>
        </w:r>
        <w:r>
          <w:rPr>
            <w:noProof/>
            <w:webHidden/>
          </w:rPr>
          <w:instrText xml:space="preserve"> PAGEREF _Toc194062275 \h </w:instrText>
        </w:r>
        <w:r>
          <w:rPr>
            <w:noProof/>
            <w:webHidden/>
          </w:rPr>
        </w:r>
        <w:r>
          <w:rPr>
            <w:noProof/>
            <w:webHidden/>
          </w:rPr>
          <w:fldChar w:fldCharType="separate"/>
        </w:r>
        <w:r>
          <w:rPr>
            <w:noProof/>
            <w:webHidden/>
          </w:rPr>
          <w:t>6</w:t>
        </w:r>
        <w:r>
          <w:rPr>
            <w:noProof/>
            <w:webHidden/>
          </w:rPr>
          <w:fldChar w:fldCharType="end"/>
        </w:r>
      </w:hyperlink>
    </w:p>
    <w:p w14:paraId="53B4EE17" w14:textId="42841E43" w:rsidR="00805B0E" w:rsidRDefault="00805B0E">
      <w:pPr>
        <w:pStyle w:val="TOC2"/>
        <w:rPr>
          <w:rFonts w:asciiTheme="minorHAnsi" w:eastAsiaTheme="minorEastAsia" w:hAnsiTheme="minorHAnsi" w:cstheme="minorBidi"/>
          <w:noProof/>
          <w:kern w:val="2"/>
          <w:szCs w:val="22"/>
        </w:rPr>
      </w:pPr>
      <w:hyperlink w:anchor="_Toc194062276" w:history="1">
        <w:r w:rsidRPr="00E736F5">
          <w:rPr>
            <w:rStyle w:val="aff2"/>
            <w:rFonts w:asciiTheme="minorEastAsia" w:hAnsiTheme="minorEastAsia"/>
            <w:noProof/>
          </w:rPr>
          <w:t>2.4 信息披露方式</w:t>
        </w:r>
        <w:r>
          <w:rPr>
            <w:noProof/>
            <w:webHidden/>
          </w:rPr>
          <w:tab/>
        </w:r>
        <w:r>
          <w:rPr>
            <w:noProof/>
            <w:webHidden/>
          </w:rPr>
          <w:fldChar w:fldCharType="begin"/>
        </w:r>
        <w:r>
          <w:rPr>
            <w:noProof/>
            <w:webHidden/>
          </w:rPr>
          <w:instrText xml:space="preserve"> PAGEREF _Toc194062276 \h </w:instrText>
        </w:r>
        <w:r>
          <w:rPr>
            <w:noProof/>
            <w:webHidden/>
          </w:rPr>
        </w:r>
        <w:r>
          <w:rPr>
            <w:noProof/>
            <w:webHidden/>
          </w:rPr>
          <w:fldChar w:fldCharType="separate"/>
        </w:r>
        <w:r>
          <w:rPr>
            <w:noProof/>
            <w:webHidden/>
          </w:rPr>
          <w:t>7</w:t>
        </w:r>
        <w:r>
          <w:rPr>
            <w:noProof/>
            <w:webHidden/>
          </w:rPr>
          <w:fldChar w:fldCharType="end"/>
        </w:r>
      </w:hyperlink>
    </w:p>
    <w:p w14:paraId="5F1EC3D7" w14:textId="0076DD5C" w:rsidR="00805B0E" w:rsidRDefault="00805B0E">
      <w:pPr>
        <w:pStyle w:val="TOC2"/>
        <w:rPr>
          <w:rFonts w:asciiTheme="minorHAnsi" w:eastAsiaTheme="minorEastAsia" w:hAnsiTheme="minorHAnsi" w:cstheme="minorBidi"/>
          <w:noProof/>
          <w:kern w:val="2"/>
          <w:szCs w:val="22"/>
        </w:rPr>
      </w:pPr>
      <w:hyperlink w:anchor="_Toc194062277" w:history="1">
        <w:r w:rsidRPr="00E736F5">
          <w:rPr>
            <w:rStyle w:val="aff2"/>
            <w:rFonts w:asciiTheme="minorEastAsia" w:hAnsiTheme="minorEastAsia"/>
            <w:noProof/>
          </w:rPr>
          <w:t>2.5 其他相关资料</w:t>
        </w:r>
        <w:r>
          <w:rPr>
            <w:noProof/>
            <w:webHidden/>
          </w:rPr>
          <w:tab/>
        </w:r>
        <w:r>
          <w:rPr>
            <w:noProof/>
            <w:webHidden/>
          </w:rPr>
          <w:fldChar w:fldCharType="begin"/>
        </w:r>
        <w:r>
          <w:rPr>
            <w:noProof/>
            <w:webHidden/>
          </w:rPr>
          <w:instrText xml:space="preserve"> PAGEREF _Toc194062277 \h </w:instrText>
        </w:r>
        <w:r>
          <w:rPr>
            <w:noProof/>
            <w:webHidden/>
          </w:rPr>
        </w:r>
        <w:r>
          <w:rPr>
            <w:noProof/>
            <w:webHidden/>
          </w:rPr>
          <w:fldChar w:fldCharType="separate"/>
        </w:r>
        <w:r>
          <w:rPr>
            <w:noProof/>
            <w:webHidden/>
          </w:rPr>
          <w:t>7</w:t>
        </w:r>
        <w:r>
          <w:rPr>
            <w:noProof/>
            <w:webHidden/>
          </w:rPr>
          <w:fldChar w:fldCharType="end"/>
        </w:r>
      </w:hyperlink>
    </w:p>
    <w:p w14:paraId="3A4C06FE" w14:textId="610998E0" w:rsidR="00805B0E" w:rsidRDefault="00805B0E">
      <w:pPr>
        <w:pStyle w:val="TOC1"/>
        <w:rPr>
          <w:rFonts w:asciiTheme="minorHAnsi" w:eastAsiaTheme="minorEastAsia" w:hAnsiTheme="minorHAnsi" w:cstheme="minorBidi"/>
          <w:b w:val="0"/>
          <w:noProof/>
          <w:szCs w:val="22"/>
        </w:rPr>
      </w:pPr>
      <w:hyperlink w:anchor="_Toc194062278" w:history="1">
        <w:r w:rsidRPr="00E736F5">
          <w:rPr>
            <w:rStyle w:val="aff2"/>
            <w:noProof/>
          </w:rPr>
          <w:t xml:space="preserve">§3  </w:t>
        </w:r>
        <w:r w:rsidRPr="00E736F5">
          <w:rPr>
            <w:rStyle w:val="aff2"/>
            <w:noProof/>
          </w:rPr>
          <w:t>主要财务指标、基金净值表现及利润分配情况</w:t>
        </w:r>
        <w:r>
          <w:rPr>
            <w:noProof/>
            <w:webHidden/>
          </w:rPr>
          <w:tab/>
        </w:r>
        <w:r>
          <w:rPr>
            <w:noProof/>
            <w:webHidden/>
          </w:rPr>
          <w:fldChar w:fldCharType="begin"/>
        </w:r>
        <w:r>
          <w:rPr>
            <w:noProof/>
            <w:webHidden/>
          </w:rPr>
          <w:instrText xml:space="preserve"> PAGEREF _Toc194062278 \h </w:instrText>
        </w:r>
        <w:r>
          <w:rPr>
            <w:noProof/>
            <w:webHidden/>
          </w:rPr>
        </w:r>
        <w:r>
          <w:rPr>
            <w:noProof/>
            <w:webHidden/>
          </w:rPr>
          <w:fldChar w:fldCharType="separate"/>
        </w:r>
        <w:r>
          <w:rPr>
            <w:noProof/>
            <w:webHidden/>
          </w:rPr>
          <w:t>7</w:t>
        </w:r>
        <w:r>
          <w:rPr>
            <w:noProof/>
            <w:webHidden/>
          </w:rPr>
          <w:fldChar w:fldCharType="end"/>
        </w:r>
      </w:hyperlink>
    </w:p>
    <w:p w14:paraId="11B509BB" w14:textId="10E414FF" w:rsidR="00805B0E" w:rsidRDefault="00805B0E">
      <w:pPr>
        <w:pStyle w:val="TOC2"/>
        <w:rPr>
          <w:rFonts w:asciiTheme="minorHAnsi" w:eastAsiaTheme="minorEastAsia" w:hAnsiTheme="minorHAnsi" w:cstheme="minorBidi"/>
          <w:noProof/>
          <w:kern w:val="2"/>
          <w:szCs w:val="22"/>
        </w:rPr>
      </w:pPr>
      <w:hyperlink w:anchor="_Toc194062279" w:history="1">
        <w:r w:rsidRPr="00E736F5">
          <w:rPr>
            <w:rStyle w:val="aff2"/>
            <w:rFonts w:asciiTheme="minorEastAsia" w:hAnsiTheme="minorEastAsia"/>
            <w:noProof/>
          </w:rPr>
          <w:t>3.1 主要会计数据和财务指标</w:t>
        </w:r>
        <w:r>
          <w:rPr>
            <w:noProof/>
            <w:webHidden/>
          </w:rPr>
          <w:tab/>
        </w:r>
        <w:r>
          <w:rPr>
            <w:noProof/>
            <w:webHidden/>
          </w:rPr>
          <w:fldChar w:fldCharType="begin"/>
        </w:r>
        <w:r>
          <w:rPr>
            <w:noProof/>
            <w:webHidden/>
          </w:rPr>
          <w:instrText xml:space="preserve"> PAGEREF _Toc194062279 \h </w:instrText>
        </w:r>
        <w:r>
          <w:rPr>
            <w:noProof/>
            <w:webHidden/>
          </w:rPr>
        </w:r>
        <w:r>
          <w:rPr>
            <w:noProof/>
            <w:webHidden/>
          </w:rPr>
          <w:fldChar w:fldCharType="separate"/>
        </w:r>
        <w:r>
          <w:rPr>
            <w:noProof/>
            <w:webHidden/>
          </w:rPr>
          <w:t>7</w:t>
        </w:r>
        <w:r>
          <w:rPr>
            <w:noProof/>
            <w:webHidden/>
          </w:rPr>
          <w:fldChar w:fldCharType="end"/>
        </w:r>
      </w:hyperlink>
    </w:p>
    <w:p w14:paraId="6942FB09" w14:textId="1BA2B18A" w:rsidR="00805B0E" w:rsidRDefault="00805B0E">
      <w:pPr>
        <w:pStyle w:val="TOC2"/>
        <w:rPr>
          <w:rFonts w:asciiTheme="minorHAnsi" w:eastAsiaTheme="minorEastAsia" w:hAnsiTheme="minorHAnsi" w:cstheme="minorBidi"/>
          <w:noProof/>
          <w:kern w:val="2"/>
          <w:szCs w:val="22"/>
        </w:rPr>
      </w:pPr>
      <w:hyperlink w:anchor="_Toc194062280" w:history="1">
        <w:r w:rsidRPr="00E736F5">
          <w:rPr>
            <w:rStyle w:val="aff2"/>
            <w:rFonts w:asciiTheme="minorEastAsia" w:hAnsiTheme="minorEastAsia"/>
            <w:noProof/>
          </w:rPr>
          <w:t>3.2 基金净值表现</w:t>
        </w:r>
        <w:r>
          <w:rPr>
            <w:noProof/>
            <w:webHidden/>
          </w:rPr>
          <w:tab/>
        </w:r>
        <w:r>
          <w:rPr>
            <w:noProof/>
            <w:webHidden/>
          </w:rPr>
          <w:fldChar w:fldCharType="begin"/>
        </w:r>
        <w:r>
          <w:rPr>
            <w:noProof/>
            <w:webHidden/>
          </w:rPr>
          <w:instrText xml:space="preserve"> PAGEREF _Toc194062280 \h </w:instrText>
        </w:r>
        <w:r>
          <w:rPr>
            <w:noProof/>
            <w:webHidden/>
          </w:rPr>
        </w:r>
        <w:r>
          <w:rPr>
            <w:noProof/>
            <w:webHidden/>
          </w:rPr>
          <w:fldChar w:fldCharType="separate"/>
        </w:r>
        <w:r>
          <w:rPr>
            <w:noProof/>
            <w:webHidden/>
          </w:rPr>
          <w:t>8</w:t>
        </w:r>
        <w:r>
          <w:rPr>
            <w:noProof/>
            <w:webHidden/>
          </w:rPr>
          <w:fldChar w:fldCharType="end"/>
        </w:r>
      </w:hyperlink>
    </w:p>
    <w:p w14:paraId="49A579A3" w14:textId="4B47CEFF" w:rsidR="00805B0E" w:rsidRDefault="00805B0E">
      <w:pPr>
        <w:pStyle w:val="TOC2"/>
        <w:rPr>
          <w:rFonts w:asciiTheme="minorHAnsi" w:eastAsiaTheme="minorEastAsia" w:hAnsiTheme="minorHAnsi" w:cstheme="minorBidi"/>
          <w:noProof/>
          <w:kern w:val="2"/>
          <w:szCs w:val="22"/>
        </w:rPr>
      </w:pPr>
      <w:hyperlink w:anchor="_Toc194062281" w:history="1">
        <w:r w:rsidRPr="00E736F5">
          <w:rPr>
            <w:rStyle w:val="aff2"/>
            <w:rFonts w:asciiTheme="minorEastAsia" w:hAnsiTheme="minorEastAsia"/>
            <w:noProof/>
          </w:rPr>
          <w:t>3.3 过去三年基金的利润分配情况</w:t>
        </w:r>
        <w:r>
          <w:rPr>
            <w:noProof/>
            <w:webHidden/>
          </w:rPr>
          <w:tab/>
        </w:r>
        <w:r>
          <w:rPr>
            <w:noProof/>
            <w:webHidden/>
          </w:rPr>
          <w:fldChar w:fldCharType="begin"/>
        </w:r>
        <w:r>
          <w:rPr>
            <w:noProof/>
            <w:webHidden/>
          </w:rPr>
          <w:instrText xml:space="preserve"> PAGEREF _Toc194062281 \h </w:instrText>
        </w:r>
        <w:r>
          <w:rPr>
            <w:noProof/>
            <w:webHidden/>
          </w:rPr>
        </w:r>
        <w:r>
          <w:rPr>
            <w:noProof/>
            <w:webHidden/>
          </w:rPr>
          <w:fldChar w:fldCharType="separate"/>
        </w:r>
        <w:r>
          <w:rPr>
            <w:noProof/>
            <w:webHidden/>
          </w:rPr>
          <w:t>13</w:t>
        </w:r>
        <w:r>
          <w:rPr>
            <w:noProof/>
            <w:webHidden/>
          </w:rPr>
          <w:fldChar w:fldCharType="end"/>
        </w:r>
      </w:hyperlink>
    </w:p>
    <w:p w14:paraId="6C38353C" w14:textId="6120EC63" w:rsidR="00805B0E" w:rsidRDefault="00805B0E">
      <w:pPr>
        <w:pStyle w:val="TOC1"/>
        <w:rPr>
          <w:rFonts w:asciiTheme="minorHAnsi" w:eastAsiaTheme="minorEastAsia" w:hAnsiTheme="minorHAnsi" w:cstheme="minorBidi"/>
          <w:b w:val="0"/>
          <w:noProof/>
          <w:szCs w:val="22"/>
        </w:rPr>
      </w:pPr>
      <w:hyperlink w:anchor="_Toc194062282" w:history="1">
        <w:r w:rsidRPr="00E736F5">
          <w:rPr>
            <w:rStyle w:val="aff2"/>
            <w:noProof/>
          </w:rPr>
          <w:t xml:space="preserve">§4  </w:t>
        </w:r>
        <w:r w:rsidRPr="00E736F5">
          <w:rPr>
            <w:rStyle w:val="aff2"/>
            <w:noProof/>
          </w:rPr>
          <w:t>管理人报告</w:t>
        </w:r>
        <w:r>
          <w:rPr>
            <w:noProof/>
            <w:webHidden/>
          </w:rPr>
          <w:tab/>
        </w:r>
        <w:r>
          <w:rPr>
            <w:noProof/>
            <w:webHidden/>
          </w:rPr>
          <w:fldChar w:fldCharType="begin"/>
        </w:r>
        <w:r>
          <w:rPr>
            <w:noProof/>
            <w:webHidden/>
          </w:rPr>
          <w:instrText xml:space="preserve"> PAGEREF _Toc194062282 \h </w:instrText>
        </w:r>
        <w:r>
          <w:rPr>
            <w:noProof/>
            <w:webHidden/>
          </w:rPr>
        </w:r>
        <w:r>
          <w:rPr>
            <w:noProof/>
            <w:webHidden/>
          </w:rPr>
          <w:fldChar w:fldCharType="separate"/>
        </w:r>
        <w:r>
          <w:rPr>
            <w:noProof/>
            <w:webHidden/>
          </w:rPr>
          <w:t>14</w:t>
        </w:r>
        <w:r>
          <w:rPr>
            <w:noProof/>
            <w:webHidden/>
          </w:rPr>
          <w:fldChar w:fldCharType="end"/>
        </w:r>
      </w:hyperlink>
    </w:p>
    <w:p w14:paraId="435F2287" w14:textId="38F86517" w:rsidR="00805B0E" w:rsidRDefault="00805B0E">
      <w:pPr>
        <w:pStyle w:val="TOC2"/>
        <w:rPr>
          <w:rFonts w:asciiTheme="minorHAnsi" w:eastAsiaTheme="minorEastAsia" w:hAnsiTheme="minorHAnsi" w:cstheme="minorBidi"/>
          <w:noProof/>
          <w:kern w:val="2"/>
          <w:szCs w:val="22"/>
        </w:rPr>
      </w:pPr>
      <w:hyperlink w:anchor="_Toc194062283" w:history="1">
        <w:r w:rsidRPr="00E736F5">
          <w:rPr>
            <w:rStyle w:val="aff2"/>
            <w:rFonts w:asciiTheme="minorEastAsia" w:hAnsiTheme="minorEastAsia"/>
            <w:noProof/>
          </w:rPr>
          <w:t>4.1</w:t>
        </w:r>
        <w:r w:rsidRPr="00E736F5">
          <w:rPr>
            <w:rStyle w:val="aff2"/>
            <w:noProof/>
          </w:rPr>
          <w:t xml:space="preserve"> </w:t>
        </w:r>
        <w:r w:rsidRPr="00E736F5">
          <w:rPr>
            <w:rStyle w:val="aff2"/>
            <w:noProof/>
          </w:rPr>
          <w:t>基金管理人及基金经理情况</w:t>
        </w:r>
        <w:r>
          <w:rPr>
            <w:noProof/>
            <w:webHidden/>
          </w:rPr>
          <w:tab/>
        </w:r>
        <w:r>
          <w:rPr>
            <w:noProof/>
            <w:webHidden/>
          </w:rPr>
          <w:fldChar w:fldCharType="begin"/>
        </w:r>
        <w:r>
          <w:rPr>
            <w:noProof/>
            <w:webHidden/>
          </w:rPr>
          <w:instrText xml:space="preserve"> PAGEREF _Toc194062283 \h </w:instrText>
        </w:r>
        <w:r>
          <w:rPr>
            <w:noProof/>
            <w:webHidden/>
          </w:rPr>
        </w:r>
        <w:r>
          <w:rPr>
            <w:noProof/>
            <w:webHidden/>
          </w:rPr>
          <w:fldChar w:fldCharType="separate"/>
        </w:r>
        <w:r>
          <w:rPr>
            <w:noProof/>
            <w:webHidden/>
          </w:rPr>
          <w:t>14</w:t>
        </w:r>
        <w:r>
          <w:rPr>
            <w:noProof/>
            <w:webHidden/>
          </w:rPr>
          <w:fldChar w:fldCharType="end"/>
        </w:r>
      </w:hyperlink>
    </w:p>
    <w:p w14:paraId="33BC65E4" w14:textId="52760921" w:rsidR="00805B0E" w:rsidRDefault="00805B0E">
      <w:pPr>
        <w:pStyle w:val="TOC2"/>
        <w:rPr>
          <w:rFonts w:asciiTheme="minorHAnsi" w:eastAsiaTheme="minorEastAsia" w:hAnsiTheme="minorHAnsi" w:cstheme="minorBidi"/>
          <w:noProof/>
          <w:kern w:val="2"/>
          <w:szCs w:val="22"/>
        </w:rPr>
      </w:pPr>
      <w:hyperlink w:anchor="_Toc194062284" w:history="1">
        <w:r w:rsidRPr="00E736F5">
          <w:rPr>
            <w:rStyle w:val="aff2"/>
            <w:rFonts w:asciiTheme="minorEastAsia" w:hAnsiTheme="minorEastAsia"/>
            <w:noProof/>
          </w:rPr>
          <w:t>4.2</w:t>
        </w:r>
        <w:r w:rsidRPr="00E736F5">
          <w:rPr>
            <w:rStyle w:val="aff2"/>
            <w:noProof/>
          </w:rPr>
          <w:t xml:space="preserve"> </w:t>
        </w:r>
        <w:r w:rsidRPr="00E736F5">
          <w:rPr>
            <w:rStyle w:val="aff2"/>
            <w:noProof/>
          </w:rPr>
          <w:t>管理人对报告期内本基金运作遵规守信情况的说明</w:t>
        </w:r>
        <w:r>
          <w:rPr>
            <w:noProof/>
            <w:webHidden/>
          </w:rPr>
          <w:tab/>
        </w:r>
        <w:r>
          <w:rPr>
            <w:noProof/>
            <w:webHidden/>
          </w:rPr>
          <w:fldChar w:fldCharType="begin"/>
        </w:r>
        <w:r>
          <w:rPr>
            <w:noProof/>
            <w:webHidden/>
          </w:rPr>
          <w:instrText xml:space="preserve"> PAGEREF _Toc194062284 \h </w:instrText>
        </w:r>
        <w:r>
          <w:rPr>
            <w:noProof/>
            <w:webHidden/>
          </w:rPr>
        </w:r>
        <w:r>
          <w:rPr>
            <w:noProof/>
            <w:webHidden/>
          </w:rPr>
          <w:fldChar w:fldCharType="separate"/>
        </w:r>
        <w:r>
          <w:rPr>
            <w:noProof/>
            <w:webHidden/>
          </w:rPr>
          <w:t>17</w:t>
        </w:r>
        <w:r>
          <w:rPr>
            <w:noProof/>
            <w:webHidden/>
          </w:rPr>
          <w:fldChar w:fldCharType="end"/>
        </w:r>
      </w:hyperlink>
    </w:p>
    <w:p w14:paraId="5D9DB54B" w14:textId="3219C408" w:rsidR="00805B0E" w:rsidRDefault="00805B0E">
      <w:pPr>
        <w:pStyle w:val="TOC2"/>
        <w:rPr>
          <w:rFonts w:asciiTheme="minorHAnsi" w:eastAsiaTheme="minorEastAsia" w:hAnsiTheme="minorHAnsi" w:cstheme="minorBidi"/>
          <w:noProof/>
          <w:kern w:val="2"/>
          <w:szCs w:val="22"/>
        </w:rPr>
      </w:pPr>
      <w:hyperlink w:anchor="_Toc194062285" w:history="1">
        <w:r w:rsidRPr="00E736F5">
          <w:rPr>
            <w:rStyle w:val="aff2"/>
            <w:rFonts w:asciiTheme="minorEastAsia" w:hAnsiTheme="minorEastAsia"/>
            <w:noProof/>
          </w:rPr>
          <w:t>4.3</w:t>
        </w:r>
        <w:r w:rsidRPr="00E736F5">
          <w:rPr>
            <w:rStyle w:val="aff2"/>
            <w:noProof/>
          </w:rPr>
          <w:t xml:space="preserve"> </w:t>
        </w:r>
        <w:r w:rsidRPr="00E736F5">
          <w:rPr>
            <w:rStyle w:val="aff2"/>
            <w:noProof/>
          </w:rPr>
          <w:t>管理人对报告期内公平交易情况的专项说明</w:t>
        </w:r>
        <w:r>
          <w:rPr>
            <w:noProof/>
            <w:webHidden/>
          </w:rPr>
          <w:tab/>
        </w:r>
        <w:r>
          <w:rPr>
            <w:noProof/>
            <w:webHidden/>
          </w:rPr>
          <w:fldChar w:fldCharType="begin"/>
        </w:r>
        <w:r>
          <w:rPr>
            <w:noProof/>
            <w:webHidden/>
          </w:rPr>
          <w:instrText xml:space="preserve"> PAGEREF _Toc194062285 \h </w:instrText>
        </w:r>
        <w:r>
          <w:rPr>
            <w:noProof/>
            <w:webHidden/>
          </w:rPr>
        </w:r>
        <w:r>
          <w:rPr>
            <w:noProof/>
            <w:webHidden/>
          </w:rPr>
          <w:fldChar w:fldCharType="separate"/>
        </w:r>
        <w:r>
          <w:rPr>
            <w:noProof/>
            <w:webHidden/>
          </w:rPr>
          <w:t>17</w:t>
        </w:r>
        <w:r>
          <w:rPr>
            <w:noProof/>
            <w:webHidden/>
          </w:rPr>
          <w:fldChar w:fldCharType="end"/>
        </w:r>
      </w:hyperlink>
    </w:p>
    <w:p w14:paraId="0640D372" w14:textId="18602616" w:rsidR="00805B0E" w:rsidRDefault="00805B0E">
      <w:pPr>
        <w:pStyle w:val="TOC2"/>
        <w:rPr>
          <w:rFonts w:asciiTheme="minorHAnsi" w:eastAsiaTheme="minorEastAsia" w:hAnsiTheme="minorHAnsi" w:cstheme="minorBidi"/>
          <w:noProof/>
          <w:kern w:val="2"/>
          <w:szCs w:val="22"/>
        </w:rPr>
      </w:pPr>
      <w:hyperlink w:anchor="_Toc194062286" w:history="1">
        <w:r w:rsidRPr="00E736F5">
          <w:rPr>
            <w:rStyle w:val="aff2"/>
            <w:rFonts w:asciiTheme="minorEastAsia" w:hAnsiTheme="minorEastAsia"/>
            <w:noProof/>
          </w:rPr>
          <w:t>4.4</w:t>
        </w:r>
        <w:r w:rsidRPr="00E736F5">
          <w:rPr>
            <w:rStyle w:val="aff2"/>
            <w:noProof/>
          </w:rPr>
          <w:t xml:space="preserve"> </w:t>
        </w:r>
        <w:r w:rsidRPr="00E736F5">
          <w:rPr>
            <w:rStyle w:val="aff2"/>
            <w:noProof/>
          </w:rPr>
          <w:t>管理人对报告期内基金的投资策略和业绩表现的说明</w:t>
        </w:r>
        <w:r>
          <w:rPr>
            <w:noProof/>
            <w:webHidden/>
          </w:rPr>
          <w:tab/>
        </w:r>
        <w:r>
          <w:rPr>
            <w:noProof/>
            <w:webHidden/>
          </w:rPr>
          <w:fldChar w:fldCharType="begin"/>
        </w:r>
        <w:r>
          <w:rPr>
            <w:noProof/>
            <w:webHidden/>
          </w:rPr>
          <w:instrText xml:space="preserve"> PAGEREF _Toc194062286 \h </w:instrText>
        </w:r>
        <w:r>
          <w:rPr>
            <w:noProof/>
            <w:webHidden/>
          </w:rPr>
        </w:r>
        <w:r>
          <w:rPr>
            <w:noProof/>
            <w:webHidden/>
          </w:rPr>
          <w:fldChar w:fldCharType="separate"/>
        </w:r>
        <w:r>
          <w:rPr>
            <w:noProof/>
            <w:webHidden/>
          </w:rPr>
          <w:t>18</w:t>
        </w:r>
        <w:r>
          <w:rPr>
            <w:noProof/>
            <w:webHidden/>
          </w:rPr>
          <w:fldChar w:fldCharType="end"/>
        </w:r>
      </w:hyperlink>
    </w:p>
    <w:p w14:paraId="7FFC5DAE" w14:textId="49824432" w:rsidR="00805B0E" w:rsidRDefault="00805B0E">
      <w:pPr>
        <w:pStyle w:val="TOC2"/>
        <w:rPr>
          <w:rFonts w:asciiTheme="minorHAnsi" w:eastAsiaTheme="minorEastAsia" w:hAnsiTheme="minorHAnsi" w:cstheme="minorBidi"/>
          <w:noProof/>
          <w:kern w:val="2"/>
          <w:szCs w:val="22"/>
        </w:rPr>
      </w:pPr>
      <w:hyperlink w:anchor="_Toc194062287" w:history="1">
        <w:r w:rsidRPr="00E736F5">
          <w:rPr>
            <w:rStyle w:val="aff2"/>
            <w:rFonts w:asciiTheme="minorEastAsia" w:hAnsiTheme="minorEastAsia"/>
            <w:noProof/>
          </w:rPr>
          <w:t>4.5</w:t>
        </w:r>
        <w:r w:rsidRPr="00E736F5">
          <w:rPr>
            <w:rStyle w:val="aff2"/>
            <w:noProof/>
          </w:rPr>
          <w:t xml:space="preserve"> </w:t>
        </w:r>
        <w:r w:rsidRPr="00E736F5">
          <w:rPr>
            <w:rStyle w:val="aff2"/>
            <w:noProof/>
          </w:rPr>
          <w:t>管理人对宏观经济、证券市场及行业走势的简要展望</w:t>
        </w:r>
        <w:r>
          <w:rPr>
            <w:noProof/>
            <w:webHidden/>
          </w:rPr>
          <w:tab/>
        </w:r>
        <w:r>
          <w:rPr>
            <w:noProof/>
            <w:webHidden/>
          </w:rPr>
          <w:fldChar w:fldCharType="begin"/>
        </w:r>
        <w:r>
          <w:rPr>
            <w:noProof/>
            <w:webHidden/>
          </w:rPr>
          <w:instrText xml:space="preserve"> PAGEREF _Toc194062287 \h </w:instrText>
        </w:r>
        <w:r>
          <w:rPr>
            <w:noProof/>
            <w:webHidden/>
          </w:rPr>
        </w:r>
        <w:r>
          <w:rPr>
            <w:noProof/>
            <w:webHidden/>
          </w:rPr>
          <w:fldChar w:fldCharType="separate"/>
        </w:r>
        <w:r>
          <w:rPr>
            <w:noProof/>
            <w:webHidden/>
          </w:rPr>
          <w:t>19</w:t>
        </w:r>
        <w:r>
          <w:rPr>
            <w:noProof/>
            <w:webHidden/>
          </w:rPr>
          <w:fldChar w:fldCharType="end"/>
        </w:r>
      </w:hyperlink>
    </w:p>
    <w:p w14:paraId="0FA2CEEE" w14:textId="17890231" w:rsidR="00805B0E" w:rsidRDefault="00805B0E">
      <w:pPr>
        <w:pStyle w:val="TOC2"/>
        <w:rPr>
          <w:rFonts w:asciiTheme="minorHAnsi" w:eastAsiaTheme="minorEastAsia" w:hAnsiTheme="minorHAnsi" w:cstheme="minorBidi"/>
          <w:noProof/>
          <w:kern w:val="2"/>
          <w:szCs w:val="22"/>
        </w:rPr>
      </w:pPr>
      <w:hyperlink w:anchor="_Toc194062288" w:history="1">
        <w:r w:rsidRPr="00E736F5">
          <w:rPr>
            <w:rStyle w:val="aff2"/>
            <w:rFonts w:asciiTheme="minorEastAsia" w:hAnsiTheme="minorEastAsia"/>
            <w:noProof/>
          </w:rPr>
          <w:t>4.6</w:t>
        </w:r>
        <w:r w:rsidRPr="00E736F5">
          <w:rPr>
            <w:rStyle w:val="aff2"/>
            <w:noProof/>
          </w:rPr>
          <w:t xml:space="preserve"> </w:t>
        </w:r>
        <w:r w:rsidRPr="00E736F5">
          <w:rPr>
            <w:rStyle w:val="aff2"/>
            <w:noProof/>
          </w:rPr>
          <w:t>管理人内部有关本基金的监察稽核工作情况</w:t>
        </w:r>
        <w:r>
          <w:rPr>
            <w:noProof/>
            <w:webHidden/>
          </w:rPr>
          <w:tab/>
        </w:r>
        <w:r>
          <w:rPr>
            <w:noProof/>
            <w:webHidden/>
          </w:rPr>
          <w:fldChar w:fldCharType="begin"/>
        </w:r>
        <w:r>
          <w:rPr>
            <w:noProof/>
            <w:webHidden/>
          </w:rPr>
          <w:instrText xml:space="preserve"> PAGEREF _Toc194062288 \h </w:instrText>
        </w:r>
        <w:r>
          <w:rPr>
            <w:noProof/>
            <w:webHidden/>
          </w:rPr>
        </w:r>
        <w:r>
          <w:rPr>
            <w:noProof/>
            <w:webHidden/>
          </w:rPr>
          <w:fldChar w:fldCharType="separate"/>
        </w:r>
        <w:r>
          <w:rPr>
            <w:noProof/>
            <w:webHidden/>
          </w:rPr>
          <w:t>19</w:t>
        </w:r>
        <w:r>
          <w:rPr>
            <w:noProof/>
            <w:webHidden/>
          </w:rPr>
          <w:fldChar w:fldCharType="end"/>
        </w:r>
      </w:hyperlink>
    </w:p>
    <w:p w14:paraId="73E93788" w14:textId="0AFF7B9B" w:rsidR="00805B0E" w:rsidRDefault="00805B0E">
      <w:pPr>
        <w:pStyle w:val="TOC2"/>
        <w:rPr>
          <w:rFonts w:asciiTheme="minorHAnsi" w:eastAsiaTheme="minorEastAsia" w:hAnsiTheme="minorHAnsi" w:cstheme="minorBidi"/>
          <w:noProof/>
          <w:kern w:val="2"/>
          <w:szCs w:val="22"/>
        </w:rPr>
      </w:pPr>
      <w:hyperlink w:anchor="_Toc194062289" w:history="1">
        <w:r w:rsidRPr="00E736F5">
          <w:rPr>
            <w:rStyle w:val="aff2"/>
            <w:rFonts w:asciiTheme="minorEastAsia" w:hAnsiTheme="minorEastAsia"/>
            <w:noProof/>
          </w:rPr>
          <w:t>4.7</w:t>
        </w:r>
        <w:r w:rsidRPr="00E736F5">
          <w:rPr>
            <w:rStyle w:val="aff2"/>
            <w:noProof/>
          </w:rPr>
          <w:t xml:space="preserve"> </w:t>
        </w:r>
        <w:r w:rsidRPr="00E736F5">
          <w:rPr>
            <w:rStyle w:val="aff2"/>
            <w:noProof/>
          </w:rPr>
          <w:t>管理人对报告期内基金估值程序等事项的说明</w:t>
        </w:r>
        <w:r>
          <w:rPr>
            <w:noProof/>
            <w:webHidden/>
          </w:rPr>
          <w:tab/>
        </w:r>
        <w:r>
          <w:rPr>
            <w:noProof/>
            <w:webHidden/>
          </w:rPr>
          <w:fldChar w:fldCharType="begin"/>
        </w:r>
        <w:r>
          <w:rPr>
            <w:noProof/>
            <w:webHidden/>
          </w:rPr>
          <w:instrText xml:space="preserve"> PAGEREF _Toc194062289 \h </w:instrText>
        </w:r>
        <w:r>
          <w:rPr>
            <w:noProof/>
            <w:webHidden/>
          </w:rPr>
        </w:r>
        <w:r>
          <w:rPr>
            <w:noProof/>
            <w:webHidden/>
          </w:rPr>
          <w:fldChar w:fldCharType="separate"/>
        </w:r>
        <w:r>
          <w:rPr>
            <w:noProof/>
            <w:webHidden/>
          </w:rPr>
          <w:t>20</w:t>
        </w:r>
        <w:r>
          <w:rPr>
            <w:noProof/>
            <w:webHidden/>
          </w:rPr>
          <w:fldChar w:fldCharType="end"/>
        </w:r>
      </w:hyperlink>
    </w:p>
    <w:p w14:paraId="550449A7" w14:textId="519E9EC3" w:rsidR="00805B0E" w:rsidRDefault="00805B0E">
      <w:pPr>
        <w:pStyle w:val="TOC2"/>
        <w:rPr>
          <w:rFonts w:asciiTheme="minorHAnsi" w:eastAsiaTheme="minorEastAsia" w:hAnsiTheme="minorHAnsi" w:cstheme="minorBidi"/>
          <w:noProof/>
          <w:kern w:val="2"/>
          <w:szCs w:val="22"/>
        </w:rPr>
      </w:pPr>
      <w:hyperlink w:anchor="_Toc194062290" w:history="1">
        <w:r w:rsidRPr="00E736F5">
          <w:rPr>
            <w:rStyle w:val="aff2"/>
            <w:noProof/>
          </w:rPr>
          <w:t xml:space="preserve">4.8 </w:t>
        </w:r>
        <w:r w:rsidRPr="00E736F5">
          <w:rPr>
            <w:rStyle w:val="aff2"/>
            <w:noProof/>
          </w:rPr>
          <w:t>管理人对报告期内基金利润分配情况的说明</w:t>
        </w:r>
        <w:r>
          <w:rPr>
            <w:noProof/>
            <w:webHidden/>
          </w:rPr>
          <w:tab/>
        </w:r>
        <w:r>
          <w:rPr>
            <w:noProof/>
            <w:webHidden/>
          </w:rPr>
          <w:fldChar w:fldCharType="begin"/>
        </w:r>
        <w:r>
          <w:rPr>
            <w:noProof/>
            <w:webHidden/>
          </w:rPr>
          <w:instrText xml:space="preserve"> PAGEREF _Toc194062290 \h </w:instrText>
        </w:r>
        <w:r>
          <w:rPr>
            <w:noProof/>
            <w:webHidden/>
          </w:rPr>
        </w:r>
        <w:r>
          <w:rPr>
            <w:noProof/>
            <w:webHidden/>
          </w:rPr>
          <w:fldChar w:fldCharType="separate"/>
        </w:r>
        <w:r>
          <w:rPr>
            <w:noProof/>
            <w:webHidden/>
          </w:rPr>
          <w:t>20</w:t>
        </w:r>
        <w:r>
          <w:rPr>
            <w:noProof/>
            <w:webHidden/>
          </w:rPr>
          <w:fldChar w:fldCharType="end"/>
        </w:r>
      </w:hyperlink>
    </w:p>
    <w:p w14:paraId="208A5F37" w14:textId="489C5048" w:rsidR="00805B0E" w:rsidRDefault="00805B0E">
      <w:pPr>
        <w:pStyle w:val="TOC2"/>
        <w:rPr>
          <w:rFonts w:asciiTheme="minorHAnsi" w:eastAsiaTheme="minorEastAsia" w:hAnsiTheme="minorHAnsi" w:cstheme="minorBidi"/>
          <w:noProof/>
          <w:kern w:val="2"/>
          <w:szCs w:val="22"/>
        </w:rPr>
      </w:pPr>
      <w:hyperlink w:anchor="_Toc194062291" w:history="1">
        <w:r w:rsidRPr="00E736F5">
          <w:rPr>
            <w:rStyle w:val="aff2"/>
            <w:noProof/>
          </w:rPr>
          <w:t xml:space="preserve">4.9 </w:t>
        </w:r>
        <w:r w:rsidRPr="00E736F5">
          <w:rPr>
            <w:rStyle w:val="aff2"/>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_Toc194062291 \h </w:instrText>
        </w:r>
        <w:r>
          <w:rPr>
            <w:noProof/>
            <w:webHidden/>
          </w:rPr>
        </w:r>
        <w:r>
          <w:rPr>
            <w:noProof/>
            <w:webHidden/>
          </w:rPr>
          <w:fldChar w:fldCharType="separate"/>
        </w:r>
        <w:r>
          <w:rPr>
            <w:noProof/>
            <w:webHidden/>
          </w:rPr>
          <w:t>20</w:t>
        </w:r>
        <w:r>
          <w:rPr>
            <w:noProof/>
            <w:webHidden/>
          </w:rPr>
          <w:fldChar w:fldCharType="end"/>
        </w:r>
      </w:hyperlink>
    </w:p>
    <w:p w14:paraId="777388C2" w14:textId="0F5B8896" w:rsidR="00805B0E" w:rsidRDefault="00805B0E">
      <w:pPr>
        <w:pStyle w:val="TOC1"/>
        <w:rPr>
          <w:rFonts w:asciiTheme="minorHAnsi" w:eastAsiaTheme="minorEastAsia" w:hAnsiTheme="minorHAnsi" w:cstheme="minorBidi"/>
          <w:b w:val="0"/>
          <w:noProof/>
          <w:szCs w:val="22"/>
        </w:rPr>
      </w:pPr>
      <w:hyperlink w:anchor="_Toc194062292" w:history="1">
        <w:r w:rsidRPr="00E736F5">
          <w:rPr>
            <w:rStyle w:val="aff2"/>
            <w:noProof/>
          </w:rPr>
          <w:t xml:space="preserve">§5  </w:t>
        </w:r>
        <w:r w:rsidRPr="00E736F5">
          <w:rPr>
            <w:rStyle w:val="aff2"/>
            <w:noProof/>
          </w:rPr>
          <w:t>托管人报告</w:t>
        </w:r>
        <w:r>
          <w:rPr>
            <w:noProof/>
            <w:webHidden/>
          </w:rPr>
          <w:tab/>
        </w:r>
        <w:r>
          <w:rPr>
            <w:noProof/>
            <w:webHidden/>
          </w:rPr>
          <w:fldChar w:fldCharType="begin"/>
        </w:r>
        <w:r>
          <w:rPr>
            <w:noProof/>
            <w:webHidden/>
          </w:rPr>
          <w:instrText xml:space="preserve"> PAGEREF _Toc194062292 \h </w:instrText>
        </w:r>
        <w:r>
          <w:rPr>
            <w:noProof/>
            <w:webHidden/>
          </w:rPr>
        </w:r>
        <w:r>
          <w:rPr>
            <w:noProof/>
            <w:webHidden/>
          </w:rPr>
          <w:fldChar w:fldCharType="separate"/>
        </w:r>
        <w:r>
          <w:rPr>
            <w:noProof/>
            <w:webHidden/>
          </w:rPr>
          <w:t>20</w:t>
        </w:r>
        <w:r>
          <w:rPr>
            <w:noProof/>
            <w:webHidden/>
          </w:rPr>
          <w:fldChar w:fldCharType="end"/>
        </w:r>
      </w:hyperlink>
    </w:p>
    <w:p w14:paraId="26527B21" w14:textId="4C3D4220" w:rsidR="00805B0E" w:rsidRDefault="00805B0E">
      <w:pPr>
        <w:pStyle w:val="TOC2"/>
        <w:rPr>
          <w:rFonts w:asciiTheme="minorHAnsi" w:eastAsiaTheme="minorEastAsia" w:hAnsiTheme="minorHAnsi" w:cstheme="minorBidi"/>
          <w:noProof/>
          <w:kern w:val="2"/>
          <w:szCs w:val="22"/>
        </w:rPr>
      </w:pPr>
      <w:hyperlink w:anchor="_Toc194062293" w:history="1">
        <w:r w:rsidRPr="00E736F5">
          <w:rPr>
            <w:rStyle w:val="aff2"/>
            <w:rFonts w:asciiTheme="minorEastAsia" w:hAnsiTheme="minorEastAsia"/>
            <w:noProof/>
          </w:rPr>
          <w:t>5.1 报告期内本基金托管人遵规守信情况声明</w:t>
        </w:r>
        <w:r>
          <w:rPr>
            <w:noProof/>
            <w:webHidden/>
          </w:rPr>
          <w:tab/>
        </w:r>
        <w:r>
          <w:rPr>
            <w:noProof/>
            <w:webHidden/>
          </w:rPr>
          <w:fldChar w:fldCharType="begin"/>
        </w:r>
        <w:r>
          <w:rPr>
            <w:noProof/>
            <w:webHidden/>
          </w:rPr>
          <w:instrText xml:space="preserve"> PAGEREF _Toc194062293 \h </w:instrText>
        </w:r>
        <w:r>
          <w:rPr>
            <w:noProof/>
            <w:webHidden/>
          </w:rPr>
        </w:r>
        <w:r>
          <w:rPr>
            <w:noProof/>
            <w:webHidden/>
          </w:rPr>
          <w:fldChar w:fldCharType="separate"/>
        </w:r>
        <w:r>
          <w:rPr>
            <w:noProof/>
            <w:webHidden/>
          </w:rPr>
          <w:t>20</w:t>
        </w:r>
        <w:r>
          <w:rPr>
            <w:noProof/>
            <w:webHidden/>
          </w:rPr>
          <w:fldChar w:fldCharType="end"/>
        </w:r>
      </w:hyperlink>
    </w:p>
    <w:p w14:paraId="454A762F" w14:textId="62097336" w:rsidR="00805B0E" w:rsidRDefault="00805B0E">
      <w:pPr>
        <w:pStyle w:val="TOC2"/>
        <w:rPr>
          <w:rFonts w:asciiTheme="minorHAnsi" w:eastAsiaTheme="minorEastAsia" w:hAnsiTheme="minorHAnsi" w:cstheme="minorBidi"/>
          <w:noProof/>
          <w:kern w:val="2"/>
          <w:szCs w:val="22"/>
        </w:rPr>
      </w:pPr>
      <w:hyperlink w:anchor="_Toc194062294" w:history="1">
        <w:r w:rsidRPr="00E736F5">
          <w:rPr>
            <w:rStyle w:val="aff2"/>
            <w:rFonts w:asciiTheme="minorEastAsia" w:hAnsiTheme="minorEastAsia"/>
            <w:noProof/>
          </w:rPr>
          <w:t>5.2 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_Toc194062294 \h </w:instrText>
        </w:r>
        <w:r>
          <w:rPr>
            <w:noProof/>
            <w:webHidden/>
          </w:rPr>
        </w:r>
        <w:r>
          <w:rPr>
            <w:noProof/>
            <w:webHidden/>
          </w:rPr>
          <w:fldChar w:fldCharType="separate"/>
        </w:r>
        <w:r>
          <w:rPr>
            <w:noProof/>
            <w:webHidden/>
          </w:rPr>
          <w:t>21</w:t>
        </w:r>
        <w:r>
          <w:rPr>
            <w:noProof/>
            <w:webHidden/>
          </w:rPr>
          <w:fldChar w:fldCharType="end"/>
        </w:r>
      </w:hyperlink>
    </w:p>
    <w:p w14:paraId="54A4B0B4" w14:textId="51F9C253" w:rsidR="00805B0E" w:rsidRDefault="00805B0E">
      <w:pPr>
        <w:pStyle w:val="TOC2"/>
        <w:rPr>
          <w:rFonts w:asciiTheme="minorHAnsi" w:eastAsiaTheme="minorEastAsia" w:hAnsiTheme="minorHAnsi" w:cstheme="minorBidi"/>
          <w:noProof/>
          <w:kern w:val="2"/>
          <w:szCs w:val="22"/>
        </w:rPr>
      </w:pPr>
      <w:hyperlink w:anchor="_Toc194062295" w:history="1">
        <w:r w:rsidRPr="00E736F5">
          <w:rPr>
            <w:rStyle w:val="aff2"/>
            <w:rFonts w:asciiTheme="minorEastAsia" w:hAnsiTheme="minorEastAsia"/>
            <w:noProof/>
          </w:rPr>
          <w:t>5.3 托管人对本年度报告中财务信息等内容的真实、准确和完整发表意见</w:t>
        </w:r>
        <w:r>
          <w:rPr>
            <w:noProof/>
            <w:webHidden/>
          </w:rPr>
          <w:tab/>
        </w:r>
        <w:r>
          <w:rPr>
            <w:noProof/>
            <w:webHidden/>
          </w:rPr>
          <w:fldChar w:fldCharType="begin"/>
        </w:r>
        <w:r>
          <w:rPr>
            <w:noProof/>
            <w:webHidden/>
          </w:rPr>
          <w:instrText xml:space="preserve"> PAGEREF _Toc194062295 \h </w:instrText>
        </w:r>
        <w:r>
          <w:rPr>
            <w:noProof/>
            <w:webHidden/>
          </w:rPr>
        </w:r>
        <w:r>
          <w:rPr>
            <w:noProof/>
            <w:webHidden/>
          </w:rPr>
          <w:fldChar w:fldCharType="separate"/>
        </w:r>
        <w:r>
          <w:rPr>
            <w:noProof/>
            <w:webHidden/>
          </w:rPr>
          <w:t>21</w:t>
        </w:r>
        <w:r>
          <w:rPr>
            <w:noProof/>
            <w:webHidden/>
          </w:rPr>
          <w:fldChar w:fldCharType="end"/>
        </w:r>
      </w:hyperlink>
    </w:p>
    <w:p w14:paraId="4D1BDC1B" w14:textId="34F028E9" w:rsidR="00805B0E" w:rsidRDefault="00805B0E">
      <w:pPr>
        <w:pStyle w:val="TOC1"/>
        <w:rPr>
          <w:rFonts w:asciiTheme="minorHAnsi" w:eastAsiaTheme="minorEastAsia" w:hAnsiTheme="minorHAnsi" w:cstheme="minorBidi"/>
          <w:b w:val="0"/>
          <w:noProof/>
          <w:szCs w:val="22"/>
        </w:rPr>
      </w:pPr>
      <w:hyperlink w:anchor="_Toc194062296" w:history="1">
        <w:r w:rsidRPr="00E736F5">
          <w:rPr>
            <w:rStyle w:val="aff2"/>
            <w:noProof/>
          </w:rPr>
          <w:t xml:space="preserve">§6  </w:t>
        </w:r>
        <w:r w:rsidRPr="00E736F5">
          <w:rPr>
            <w:rStyle w:val="aff2"/>
            <w:noProof/>
          </w:rPr>
          <w:t>审计报告</w:t>
        </w:r>
        <w:r>
          <w:rPr>
            <w:noProof/>
            <w:webHidden/>
          </w:rPr>
          <w:tab/>
        </w:r>
        <w:r>
          <w:rPr>
            <w:noProof/>
            <w:webHidden/>
          </w:rPr>
          <w:fldChar w:fldCharType="begin"/>
        </w:r>
        <w:r>
          <w:rPr>
            <w:noProof/>
            <w:webHidden/>
          </w:rPr>
          <w:instrText xml:space="preserve"> PAGEREF _Toc194062296 \h </w:instrText>
        </w:r>
        <w:r>
          <w:rPr>
            <w:noProof/>
            <w:webHidden/>
          </w:rPr>
        </w:r>
        <w:r>
          <w:rPr>
            <w:noProof/>
            <w:webHidden/>
          </w:rPr>
          <w:fldChar w:fldCharType="separate"/>
        </w:r>
        <w:r>
          <w:rPr>
            <w:noProof/>
            <w:webHidden/>
          </w:rPr>
          <w:t>21</w:t>
        </w:r>
        <w:r>
          <w:rPr>
            <w:noProof/>
            <w:webHidden/>
          </w:rPr>
          <w:fldChar w:fldCharType="end"/>
        </w:r>
      </w:hyperlink>
    </w:p>
    <w:p w14:paraId="40D7D52B" w14:textId="46C61872" w:rsidR="00805B0E" w:rsidRDefault="00805B0E">
      <w:pPr>
        <w:pStyle w:val="TOC2"/>
        <w:rPr>
          <w:rFonts w:asciiTheme="minorHAnsi" w:eastAsiaTheme="minorEastAsia" w:hAnsiTheme="minorHAnsi" w:cstheme="minorBidi"/>
          <w:noProof/>
          <w:kern w:val="2"/>
          <w:szCs w:val="22"/>
        </w:rPr>
      </w:pPr>
      <w:hyperlink w:anchor="_Toc194062297" w:history="1">
        <w:r w:rsidRPr="00E736F5">
          <w:rPr>
            <w:rStyle w:val="aff2"/>
            <w:noProof/>
          </w:rPr>
          <w:t xml:space="preserve">6.1 </w:t>
        </w:r>
        <w:r w:rsidRPr="00E736F5">
          <w:rPr>
            <w:rStyle w:val="aff2"/>
            <w:noProof/>
          </w:rPr>
          <w:t>审计意见</w:t>
        </w:r>
        <w:r>
          <w:rPr>
            <w:noProof/>
            <w:webHidden/>
          </w:rPr>
          <w:tab/>
        </w:r>
        <w:r>
          <w:rPr>
            <w:noProof/>
            <w:webHidden/>
          </w:rPr>
          <w:fldChar w:fldCharType="begin"/>
        </w:r>
        <w:r>
          <w:rPr>
            <w:noProof/>
            <w:webHidden/>
          </w:rPr>
          <w:instrText xml:space="preserve"> PAGEREF _Toc194062297 \h </w:instrText>
        </w:r>
        <w:r>
          <w:rPr>
            <w:noProof/>
            <w:webHidden/>
          </w:rPr>
        </w:r>
        <w:r>
          <w:rPr>
            <w:noProof/>
            <w:webHidden/>
          </w:rPr>
          <w:fldChar w:fldCharType="separate"/>
        </w:r>
        <w:r>
          <w:rPr>
            <w:noProof/>
            <w:webHidden/>
          </w:rPr>
          <w:t>21</w:t>
        </w:r>
        <w:r>
          <w:rPr>
            <w:noProof/>
            <w:webHidden/>
          </w:rPr>
          <w:fldChar w:fldCharType="end"/>
        </w:r>
      </w:hyperlink>
    </w:p>
    <w:p w14:paraId="3319B8E6" w14:textId="1FEAB7B3" w:rsidR="00805B0E" w:rsidRDefault="00805B0E">
      <w:pPr>
        <w:pStyle w:val="TOC2"/>
        <w:rPr>
          <w:rFonts w:asciiTheme="minorHAnsi" w:eastAsiaTheme="minorEastAsia" w:hAnsiTheme="minorHAnsi" w:cstheme="minorBidi"/>
          <w:noProof/>
          <w:kern w:val="2"/>
          <w:szCs w:val="22"/>
        </w:rPr>
      </w:pPr>
      <w:hyperlink w:anchor="_Toc194062298" w:history="1">
        <w:r w:rsidRPr="00E736F5">
          <w:rPr>
            <w:rStyle w:val="aff2"/>
            <w:noProof/>
          </w:rPr>
          <w:t xml:space="preserve">6.2 </w:t>
        </w:r>
        <w:r w:rsidRPr="00E736F5">
          <w:rPr>
            <w:rStyle w:val="aff2"/>
            <w:noProof/>
          </w:rPr>
          <w:t>形成审计意见的基础</w:t>
        </w:r>
        <w:r>
          <w:rPr>
            <w:noProof/>
            <w:webHidden/>
          </w:rPr>
          <w:tab/>
        </w:r>
        <w:r>
          <w:rPr>
            <w:noProof/>
            <w:webHidden/>
          </w:rPr>
          <w:fldChar w:fldCharType="begin"/>
        </w:r>
        <w:r>
          <w:rPr>
            <w:noProof/>
            <w:webHidden/>
          </w:rPr>
          <w:instrText xml:space="preserve"> PAGEREF _Toc194062298 \h </w:instrText>
        </w:r>
        <w:r>
          <w:rPr>
            <w:noProof/>
            <w:webHidden/>
          </w:rPr>
        </w:r>
        <w:r>
          <w:rPr>
            <w:noProof/>
            <w:webHidden/>
          </w:rPr>
          <w:fldChar w:fldCharType="separate"/>
        </w:r>
        <w:r>
          <w:rPr>
            <w:noProof/>
            <w:webHidden/>
          </w:rPr>
          <w:t>21</w:t>
        </w:r>
        <w:r>
          <w:rPr>
            <w:noProof/>
            <w:webHidden/>
          </w:rPr>
          <w:fldChar w:fldCharType="end"/>
        </w:r>
      </w:hyperlink>
    </w:p>
    <w:p w14:paraId="7CD72711" w14:textId="3C988BED" w:rsidR="00805B0E" w:rsidRDefault="00805B0E">
      <w:pPr>
        <w:pStyle w:val="TOC2"/>
        <w:rPr>
          <w:rFonts w:asciiTheme="minorHAnsi" w:eastAsiaTheme="minorEastAsia" w:hAnsiTheme="minorHAnsi" w:cstheme="minorBidi"/>
          <w:noProof/>
          <w:kern w:val="2"/>
          <w:szCs w:val="22"/>
        </w:rPr>
      </w:pPr>
      <w:hyperlink w:anchor="_Toc194062299" w:history="1">
        <w:r w:rsidRPr="00E736F5">
          <w:rPr>
            <w:rStyle w:val="aff2"/>
            <w:noProof/>
          </w:rPr>
          <w:t xml:space="preserve">6.3 </w:t>
        </w:r>
        <w:r w:rsidRPr="00E736F5">
          <w:rPr>
            <w:rStyle w:val="aff2"/>
            <w:noProof/>
          </w:rPr>
          <w:t>其他信息</w:t>
        </w:r>
        <w:r>
          <w:rPr>
            <w:noProof/>
            <w:webHidden/>
          </w:rPr>
          <w:tab/>
        </w:r>
        <w:r>
          <w:rPr>
            <w:noProof/>
            <w:webHidden/>
          </w:rPr>
          <w:fldChar w:fldCharType="begin"/>
        </w:r>
        <w:r>
          <w:rPr>
            <w:noProof/>
            <w:webHidden/>
          </w:rPr>
          <w:instrText xml:space="preserve"> PAGEREF _Toc194062299 \h </w:instrText>
        </w:r>
        <w:r>
          <w:rPr>
            <w:noProof/>
            <w:webHidden/>
          </w:rPr>
        </w:r>
        <w:r>
          <w:rPr>
            <w:noProof/>
            <w:webHidden/>
          </w:rPr>
          <w:fldChar w:fldCharType="separate"/>
        </w:r>
        <w:r>
          <w:rPr>
            <w:noProof/>
            <w:webHidden/>
          </w:rPr>
          <w:t>22</w:t>
        </w:r>
        <w:r>
          <w:rPr>
            <w:noProof/>
            <w:webHidden/>
          </w:rPr>
          <w:fldChar w:fldCharType="end"/>
        </w:r>
      </w:hyperlink>
    </w:p>
    <w:p w14:paraId="6502BD5F" w14:textId="0FC9C250" w:rsidR="00805B0E" w:rsidRDefault="00805B0E">
      <w:pPr>
        <w:pStyle w:val="TOC2"/>
        <w:rPr>
          <w:rFonts w:asciiTheme="minorHAnsi" w:eastAsiaTheme="minorEastAsia" w:hAnsiTheme="minorHAnsi" w:cstheme="minorBidi"/>
          <w:noProof/>
          <w:kern w:val="2"/>
          <w:szCs w:val="22"/>
        </w:rPr>
      </w:pPr>
      <w:hyperlink w:anchor="_Toc194062300" w:history="1">
        <w:r w:rsidRPr="00E736F5">
          <w:rPr>
            <w:rStyle w:val="aff2"/>
            <w:noProof/>
          </w:rPr>
          <w:t xml:space="preserve">6.4 </w:t>
        </w:r>
        <w:r w:rsidRPr="00E736F5">
          <w:rPr>
            <w:rStyle w:val="aff2"/>
            <w:noProof/>
          </w:rPr>
          <w:t>管理层和治理层对财务报表的责任</w:t>
        </w:r>
        <w:r>
          <w:rPr>
            <w:noProof/>
            <w:webHidden/>
          </w:rPr>
          <w:tab/>
        </w:r>
        <w:r>
          <w:rPr>
            <w:noProof/>
            <w:webHidden/>
          </w:rPr>
          <w:fldChar w:fldCharType="begin"/>
        </w:r>
        <w:r>
          <w:rPr>
            <w:noProof/>
            <w:webHidden/>
          </w:rPr>
          <w:instrText xml:space="preserve"> PAGEREF _Toc194062300 \h </w:instrText>
        </w:r>
        <w:r>
          <w:rPr>
            <w:noProof/>
            <w:webHidden/>
          </w:rPr>
        </w:r>
        <w:r>
          <w:rPr>
            <w:noProof/>
            <w:webHidden/>
          </w:rPr>
          <w:fldChar w:fldCharType="separate"/>
        </w:r>
        <w:r>
          <w:rPr>
            <w:noProof/>
            <w:webHidden/>
          </w:rPr>
          <w:t>22</w:t>
        </w:r>
        <w:r>
          <w:rPr>
            <w:noProof/>
            <w:webHidden/>
          </w:rPr>
          <w:fldChar w:fldCharType="end"/>
        </w:r>
      </w:hyperlink>
    </w:p>
    <w:p w14:paraId="3527CBA4" w14:textId="35C87733" w:rsidR="00805B0E" w:rsidRDefault="00805B0E">
      <w:pPr>
        <w:pStyle w:val="TOC2"/>
        <w:rPr>
          <w:rFonts w:asciiTheme="minorHAnsi" w:eastAsiaTheme="minorEastAsia" w:hAnsiTheme="minorHAnsi" w:cstheme="minorBidi"/>
          <w:noProof/>
          <w:kern w:val="2"/>
          <w:szCs w:val="22"/>
        </w:rPr>
      </w:pPr>
      <w:hyperlink w:anchor="_Toc194062301" w:history="1">
        <w:r w:rsidRPr="00E736F5">
          <w:rPr>
            <w:rStyle w:val="aff2"/>
            <w:noProof/>
          </w:rPr>
          <w:t xml:space="preserve">6.5 </w:t>
        </w:r>
        <w:r w:rsidRPr="00E736F5">
          <w:rPr>
            <w:rStyle w:val="aff2"/>
            <w:noProof/>
          </w:rPr>
          <w:t>注册会计师对财务报表审计的责任</w:t>
        </w:r>
        <w:r>
          <w:rPr>
            <w:noProof/>
            <w:webHidden/>
          </w:rPr>
          <w:tab/>
        </w:r>
        <w:r>
          <w:rPr>
            <w:noProof/>
            <w:webHidden/>
          </w:rPr>
          <w:fldChar w:fldCharType="begin"/>
        </w:r>
        <w:r>
          <w:rPr>
            <w:noProof/>
            <w:webHidden/>
          </w:rPr>
          <w:instrText xml:space="preserve"> PAGEREF _Toc194062301 \h </w:instrText>
        </w:r>
        <w:r>
          <w:rPr>
            <w:noProof/>
            <w:webHidden/>
          </w:rPr>
        </w:r>
        <w:r>
          <w:rPr>
            <w:noProof/>
            <w:webHidden/>
          </w:rPr>
          <w:fldChar w:fldCharType="separate"/>
        </w:r>
        <w:r>
          <w:rPr>
            <w:noProof/>
            <w:webHidden/>
          </w:rPr>
          <w:t>22</w:t>
        </w:r>
        <w:r>
          <w:rPr>
            <w:noProof/>
            <w:webHidden/>
          </w:rPr>
          <w:fldChar w:fldCharType="end"/>
        </w:r>
      </w:hyperlink>
    </w:p>
    <w:p w14:paraId="52BC1C28" w14:textId="008990ED" w:rsidR="00805B0E" w:rsidRDefault="00805B0E">
      <w:pPr>
        <w:pStyle w:val="TOC1"/>
        <w:rPr>
          <w:rFonts w:asciiTheme="minorHAnsi" w:eastAsiaTheme="minorEastAsia" w:hAnsiTheme="minorHAnsi" w:cstheme="minorBidi"/>
          <w:b w:val="0"/>
          <w:noProof/>
          <w:szCs w:val="22"/>
        </w:rPr>
      </w:pPr>
      <w:hyperlink w:anchor="_Toc194062302" w:history="1">
        <w:r w:rsidRPr="00E736F5">
          <w:rPr>
            <w:rStyle w:val="aff2"/>
            <w:noProof/>
          </w:rPr>
          <w:t xml:space="preserve">§7  </w:t>
        </w:r>
        <w:r w:rsidRPr="00E736F5">
          <w:rPr>
            <w:rStyle w:val="aff2"/>
            <w:noProof/>
          </w:rPr>
          <w:t>年度财务报表</w:t>
        </w:r>
        <w:r>
          <w:rPr>
            <w:noProof/>
            <w:webHidden/>
          </w:rPr>
          <w:tab/>
        </w:r>
        <w:r>
          <w:rPr>
            <w:noProof/>
            <w:webHidden/>
          </w:rPr>
          <w:fldChar w:fldCharType="begin"/>
        </w:r>
        <w:r>
          <w:rPr>
            <w:noProof/>
            <w:webHidden/>
          </w:rPr>
          <w:instrText xml:space="preserve"> PAGEREF _Toc194062302 \h </w:instrText>
        </w:r>
        <w:r>
          <w:rPr>
            <w:noProof/>
            <w:webHidden/>
          </w:rPr>
        </w:r>
        <w:r>
          <w:rPr>
            <w:noProof/>
            <w:webHidden/>
          </w:rPr>
          <w:fldChar w:fldCharType="separate"/>
        </w:r>
        <w:r>
          <w:rPr>
            <w:noProof/>
            <w:webHidden/>
          </w:rPr>
          <w:t>23</w:t>
        </w:r>
        <w:r>
          <w:rPr>
            <w:noProof/>
            <w:webHidden/>
          </w:rPr>
          <w:fldChar w:fldCharType="end"/>
        </w:r>
      </w:hyperlink>
    </w:p>
    <w:p w14:paraId="1591129C" w14:textId="0FBE1D18" w:rsidR="00805B0E" w:rsidRDefault="00805B0E">
      <w:pPr>
        <w:pStyle w:val="TOC2"/>
        <w:rPr>
          <w:rFonts w:asciiTheme="minorHAnsi" w:eastAsiaTheme="minorEastAsia" w:hAnsiTheme="minorHAnsi" w:cstheme="minorBidi"/>
          <w:noProof/>
          <w:kern w:val="2"/>
          <w:szCs w:val="22"/>
        </w:rPr>
      </w:pPr>
      <w:hyperlink w:anchor="_Toc194062303" w:history="1">
        <w:r w:rsidRPr="00E736F5">
          <w:rPr>
            <w:rStyle w:val="aff2"/>
            <w:rFonts w:asciiTheme="minorEastAsia" w:hAnsiTheme="minorEastAsia"/>
            <w:noProof/>
          </w:rPr>
          <w:t>7.1 资产负债表</w:t>
        </w:r>
        <w:r>
          <w:rPr>
            <w:noProof/>
            <w:webHidden/>
          </w:rPr>
          <w:tab/>
        </w:r>
        <w:r>
          <w:rPr>
            <w:noProof/>
            <w:webHidden/>
          </w:rPr>
          <w:fldChar w:fldCharType="begin"/>
        </w:r>
        <w:r>
          <w:rPr>
            <w:noProof/>
            <w:webHidden/>
          </w:rPr>
          <w:instrText xml:space="preserve"> PAGEREF _Toc194062303 \h </w:instrText>
        </w:r>
        <w:r>
          <w:rPr>
            <w:noProof/>
            <w:webHidden/>
          </w:rPr>
        </w:r>
        <w:r>
          <w:rPr>
            <w:noProof/>
            <w:webHidden/>
          </w:rPr>
          <w:fldChar w:fldCharType="separate"/>
        </w:r>
        <w:r>
          <w:rPr>
            <w:noProof/>
            <w:webHidden/>
          </w:rPr>
          <w:t>23</w:t>
        </w:r>
        <w:r>
          <w:rPr>
            <w:noProof/>
            <w:webHidden/>
          </w:rPr>
          <w:fldChar w:fldCharType="end"/>
        </w:r>
      </w:hyperlink>
    </w:p>
    <w:p w14:paraId="7983A99C" w14:textId="38C170A2" w:rsidR="00805B0E" w:rsidRDefault="00805B0E">
      <w:pPr>
        <w:pStyle w:val="TOC2"/>
        <w:rPr>
          <w:rFonts w:asciiTheme="minorHAnsi" w:eastAsiaTheme="minorEastAsia" w:hAnsiTheme="minorHAnsi" w:cstheme="minorBidi"/>
          <w:noProof/>
          <w:kern w:val="2"/>
          <w:szCs w:val="22"/>
        </w:rPr>
      </w:pPr>
      <w:hyperlink w:anchor="_Toc194062304" w:history="1">
        <w:r w:rsidRPr="00E736F5">
          <w:rPr>
            <w:rStyle w:val="aff2"/>
            <w:noProof/>
          </w:rPr>
          <w:t xml:space="preserve">7.2 </w:t>
        </w:r>
        <w:r w:rsidRPr="00E736F5">
          <w:rPr>
            <w:rStyle w:val="aff2"/>
            <w:noProof/>
          </w:rPr>
          <w:t>利润表</w:t>
        </w:r>
        <w:r>
          <w:rPr>
            <w:noProof/>
            <w:webHidden/>
          </w:rPr>
          <w:tab/>
        </w:r>
        <w:r>
          <w:rPr>
            <w:noProof/>
            <w:webHidden/>
          </w:rPr>
          <w:fldChar w:fldCharType="begin"/>
        </w:r>
        <w:r>
          <w:rPr>
            <w:noProof/>
            <w:webHidden/>
          </w:rPr>
          <w:instrText xml:space="preserve"> PAGEREF _Toc194062304 \h </w:instrText>
        </w:r>
        <w:r>
          <w:rPr>
            <w:noProof/>
            <w:webHidden/>
          </w:rPr>
        </w:r>
        <w:r>
          <w:rPr>
            <w:noProof/>
            <w:webHidden/>
          </w:rPr>
          <w:fldChar w:fldCharType="separate"/>
        </w:r>
        <w:r>
          <w:rPr>
            <w:noProof/>
            <w:webHidden/>
          </w:rPr>
          <w:t>25</w:t>
        </w:r>
        <w:r>
          <w:rPr>
            <w:noProof/>
            <w:webHidden/>
          </w:rPr>
          <w:fldChar w:fldCharType="end"/>
        </w:r>
      </w:hyperlink>
    </w:p>
    <w:p w14:paraId="4B0EB5B0" w14:textId="6B567810" w:rsidR="00805B0E" w:rsidRDefault="00805B0E">
      <w:pPr>
        <w:pStyle w:val="TOC2"/>
        <w:rPr>
          <w:rFonts w:asciiTheme="minorHAnsi" w:eastAsiaTheme="minorEastAsia" w:hAnsiTheme="minorHAnsi" w:cstheme="minorBidi"/>
          <w:noProof/>
          <w:kern w:val="2"/>
          <w:szCs w:val="22"/>
        </w:rPr>
      </w:pPr>
      <w:hyperlink w:anchor="_Toc194062305" w:history="1">
        <w:r w:rsidRPr="00E736F5">
          <w:rPr>
            <w:rStyle w:val="aff2"/>
            <w:noProof/>
          </w:rPr>
          <w:t xml:space="preserve">7.3 </w:t>
        </w:r>
        <w:r w:rsidRPr="00E736F5">
          <w:rPr>
            <w:rStyle w:val="aff2"/>
            <w:rFonts w:ascii="宋体" w:hAnsi="宋体"/>
            <w:noProof/>
          </w:rPr>
          <w:t>净资产变动表</w:t>
        </w:r>
        <w:r>
          <w:rPr>
            <w:noProof/>
            <w:webHidden/>
          </w:rPr>
          <w:tab/>
        </w:r>
        <w:r>
          <w:rPr>
            <w:noProof/>
            <w:webHidden/>
          </w:rPr>
          <w:fldChar w:fldCharType="begin"/>
        </w:r>
        <w:r>
          <w:rPr>
            <w:noProof/>
            <w:webHidden/>
          </w:rPr>
          <w:instrText xml:space="preserve"> PAGEREF _Toc194062305 \h </w:instrText>
        </w:r>
        <w:r>
          <w:rPr>
            <w:noProof/>
            <w:webHidden/>
          </w:rPr>
        </w:r>
        <w:r>
          <w:rPr>
            <w:noProof/>
            <w:webHidden/>
          </w:rPr>
          <w:fldChar w:fldCharType="separate"/>
        </w:r>
        <w:r>
          <w:rPr>
            <w:noProof/>
            <w:webHidden/>
          </w:rPr>
          <w:t>27</w:t>
        </w:r>
        <w:r>
          <w:rPr>
            <w:noProof/>
            <w:webHidden/>
          </w:rPr>
          <w:fldChar w:fldCharType="end"/>
        </w:r>
      </w:hyperlink>
    </w:p>
    <w:p w14:paraId="0E5D100F" w14:textId="5CFDFFF1" w:rsidR="00805B0E" w:rsidRDefault="00805B0E">
      <w:pPr>
        <w:pStyle w:val="TOC2"/>
        <w:rPr>
          <w:rFonts w:asciiTheme="minorHAnsi" w:eastAsiaTheme="minorEastAsia" w:hAnsiTheme="minorHAnsi" w:cstheme="minorBidi"/>
          <w:noProof/>
          <w:kern w:val="2"/>
          <w:szCs w:val="22"/>
        </w:rPr>
      </w:pPr>
      <w:hyperlink w:anchor="_Toc194062306" w:history="1">
        <w:r w:rsidRPr="00E736F5">
          <w:rPr>
            <w:rStyle w:val="aff2"/>
            <w:rFonts w:asciiTheme="minorEastAsia" w:hAnsiTheme="minorEastAsia"/>
            <w:noProof/>
          </w:rPr>
          <w:t>7.4 报表附注</w:t>
        </w:r>
        <w:r>
          <w:rPr>
            <w:noProof/>
            <w:webHidden/>
          </w:rPr>
          <w:tab/>
        </w:r>
        <w:r>
          <w:rPr>
            <w:noProof/>
            <w:webHidden/>
          </w:rPr>
          <w:fldChar w:fldCharType="begin"/>
        </w:r>
        <w:r>
          <w:rPr>
            <w:noProof/>
            <w:webHidden/>
          </w:rPr>
          <w:instrText xml:space="preserve"> PAGEREF _Toc194062306 \h </w:instrText>
        </w:r>
        <w:r>
          <w:rPr>
            <w:noProof/>
            <w:webHidden/>
          </w:rPr>
        </w:r>
        <w:r>
          <w:rPr>
            <w:noProof/>
            <w:webHidden/>
          </w:rPr>
          <w:fldChar w:fldCharType="separate"/>
        </w:r>
        <w:r>
          <w:rPr>
            <w:noProof/>
            <w:webHidden/>
          </w:rPr>
          <w:t>29</w:t>
        </w:r>
        <w:r>
          <w:rPr>
            <w:noProof/>
            <w:webHidden/>
          </w:rPr>
          <w:fldChar w:fldCharType="end"/>
        </w:r>
      </w:hyperlink>
    </w:p>
    <w:p w14:paraId="233DD13D" w14:textId="0CA6E454" w:rsidR="00805B0E" w:rsidRDefault="00805B0E">
      <w:pPr>
        <w:pStyle w:val="TOC1"/>
        <w:rPr>
          <w:rFonts w:asciiTheme="minorHAnsi" w:eastAsiaTheme="minorEastAsia" w:hAnsiTheme="minorHAnsi" w:cstheme="minorBidi"/>
          <w:b w:val="0"/>
          <w:noProof/>
          <w:szCs w:val="22"/>
        </w:rPr>
      </w:pPr>
      <w:hyperlink w:anchor="_Toc194062307" w:history="1">
        <w:r w:rsidRPr="00E736F5">
          <w:rPr>
            <w:rStyle w:val="aff2"/>
            <w:noProof/>
          </w:rPr>
          <w:t>§8</w:t>
        </w:r>
        <w:r w:rsidRPr="00E736F5">
          <w:rPr>
            <w:rStyle w:val="aff2"/>
            <w:rFonts w:asciiTheme="minorEastAsia" w:hAnsiTheme="minorEastAsia"/>
            <w:noProof/>
          </w:rPr>
          <w:t xml:space="preserve">  </w:t>
        </w:r>
        <w:r w:rsidRPr="00E736F5">
          <w:rPr>
            <w:rStyle w:val="aff2"/>
            <w:noProof/>
          </w:rPr>
          <w:t>投资组合报告</w:t>
        </w:r>
        <w:r>
          <w:rPr>
            <w:noProof/>
            <w:webHidden/>
          </w:rPr>
          <w:tab/>
        </w:r>
        <w:r>
          <w:rPr>
            <w:noProof/>
            <w:webHidden/>
          </w:rPr>
          <w:fldChar w:fldCharType="begin"/>
        </w:r>
        <w:r>
          <w:rPr>
            <w:noProof/>
            <w:webHidden/>
          </w:rPr>
          <w:instrText xml:space="preserve"> PAGEREF _Toc194062307 \h </w:instrText>
        </w:r>
        <w:r>
          <w:rPr>
            <w:noProof/>
            <w:webHidden/>
          </w:rPr>
        </w:r>
        <w:r>
          <w:rPr>
            <w:noProof/>
            <w:webHidden/>
          </w:rPr>
          <w:fldChar w:fldCharType="separate"/>
        </w:r>
        <w:r>
          <w:rPr>
            <w:noProof/>
            <w:webHidden/>
          </w:rPr>
          <w:t>55</w:t>
        </w:r>
        <w:r>
          <w:rPr>
            <w:noProof/>
            <w:webHidden/>
          </w:rPr>
          <w:fldChar w:fldCharType="end"/>
        </w:r>
      </w:hyperlink>
    </w:p>
    <w:p w14:paraId="1590D712" w14:textId="75956AF1" w:rsidR="00805B0E" w:rsidRDefault="00805B0E">
      <w:pPr>
        <w:pStyle w:val="TOC2"/>
        <w:rPr>
          <w:rFonts w:asciiTheme="minorHAnsi" w:eastAsiaTheme="minorEastAsia" w:hAnsiTheme="minorHAnsi" w:cstheme="minorBidi"/>
          <w:noProof/>
          <w:kern w:val="2"/>
          <w:szCs w:val="22"/>
        </w:rPr>
      </w:pPr>
      <w:hyperlink w:anchor="_Toc194062308" w:history="1">
        <w:r w:rsidRPr="00E736F5">
          <w:rPr>
            <w:rStyle w:val="aff2"/>
            <w:rFonts w:asciiTheme="minorEastAsia" w:hAnsiTheme="minorEastAsia"/>
            <w:noProof/>
          </w:rPr>
          <w:t>8.1 期末基金资产组合情况</w:t>
        </w:r>
        <w:r>
          <w:rPr>
            <w:noProof/>
            <w:webHidden/>
          </w:rPr>
          <w:tab/>
        </w:r>
        <w:r>
          <w:rPr>
            <w:noProof/>
            <w:webHidden/>
          </w:rPr>
          <w:fldChar w:fldCharType="begin"/>
        </w:r>
        <w:r>
          <w:rPr>
            <w:noProof/>
            <w:webHidden/>
          </w:rPr>
          <w:instrText xml:space="preserve"> PAGEREF _Toc194062308 \h </w:instrText>
        </w:r>
        <w:r>
          <w:rPr>
            <w:noProof/>
            <w:webHidden/>
          </w:rPr>
        </w:r>
        <w:r>
          <w:rPr>
            <w:noProof/>
            <w:webHidden/>
          </w:rPr>
          <w:fldChar w:fldCharType="separate"/>
        </w:r>
        <w:r>
          <w:rPr>
            <w:noProof/>
            <w:webHidden/>
          </w:rPr>
          <w:t>56</w:t>
        </w:r>
        <w:r>
          <w:rPr>
            <w:noProof/>
            <w:webHidden/>
          </w:rPr>
          <w:fldChar w:fldCharType="end"/>
        </w:r>
      </w:hyperlink>
    </w:p>
    <w:p w14:paraId="70979312" w14:textId="7DD60160" w:rsidR="00805B0E" w:rsidRDefault="00805B0E">
      <w:pPr>
        <w:pStyle w:val="TOC2"/>
        <w:rPr>
          <w:rFonts w:asciiTheme="minorHAnsi" w:eastAsiaTheme="minorEastAsia" w:hAnsiTheme="minorHAnsi" w:cstheme="minorBidi"/>
          <w:noProof/>
          <w:kern w:val="2"/>
          <w:szCs w:val="22"/>
        </w:rPr>
      </w:pPr>
      <w:hyperlink w:anchor="_Toc194062309" w:history="1">
        <w:r w:rsidRPr="00E736F5">
          <w:rPr>
            <w:rStyle w:val="aff2"/>
            <w:rFonts w:asciiTheme="minorEastAsia" w:hAnsiTheme="minorEastAsia"/>
            <w:noProof/>
          </w:rPr>
          <w:t>8.2 债券回购融资情况</w:t>
        </w:r>
        <w:r>
          <w:rPr>
            <w:noProof/>
            <w:webHidden/>
          </w:rPr>
          <w:tab/>
        </w:r>
        <w:r>
          <w:rPr>
            <w:noProof/>
            <w:webHidden/>
          </w:rPr>
          <w:fldChar w:fldCharType="begin"/>
        </w:r>
        <w:r>
          <w:rPr>
            <w:noProof/>
            <w:webHidden/>
          </w:rPr>
          <w:instrText xml:space="preserve"> PAGEREF _Toc194062309 \h </w:instrText>
        </w:r>
        <w:r>
          <w:rPr>
            <w:noProof/>
            <w:webHidden/>
          </w:rPr>
        </w:r>
        <w:r>
          <w:rPr>
            <w:noProof/>
            <w:webHidden/>
          </w:rPr>
          <w:fldChar w:fldCharType="separate"/>
        </w:r>
        <w:r>
          <w:rPr>
            <w:noProof/>
            <w:webHidden/>
          </w:rPr>
          <w:t>56</w:t>
        </w:r>
        <w:r>
          <w:rPr>
            <w:noProof/>
            <w:webHidden/>
          </w:rPr>
          <w:fldChar w:fldCharType="end"/>
        </w:r>
      </w:hyperlink>
    </w:p>
    <w:p w14:paraId="01F208F6" w14:textId="0D2B59D7" w:rsidR="00805B0E" w:rsidRDefault="00805B0E">
      <w:pPr>
        <w:pStyle w:val="TOC2"/>
        <w:rPr>
          <w:rFonts w:asciiTheme="minorHAnsi" w:eastAsiaTheme="minorEastAsia" w:hAnsiTheme="minorHAnsi" w:cstheme="minorBidi"/>
          <w:noProof/>
          <w:kern w:val="2"/>
          <w:szCs w:val="22"/>
        </w:rPr>
      </w:pPr>
      <w:hyperlink w:anchor="_Toc194062310" w:history="1">
        <w:r w:rsidRPr="00E736F5">
          <w:rPr>
            <w:rStyle w:val="aff2"/>
            <w:rFonts w:asciiTheme="minorEastAsia" w:hAnsiTheme="minorEastAsia"/>
            <w:noProof/>
          </w:rPr>
          <w:t>8.3 基金投资组合平均剩余期限</w:t>
        </w:r>
        <w:r>
          <w:rPr>
            <w:noProof/>
            <w:webHidden/>
          </w:rPr>
          <w:tab/>
        </w:r>
        <w:r>
          <w:rPr>
            <w:noProof/>
            <w:webHidden/>
          </w:rPr>
          <w:fldChar w:fldCharType="begin"/>
        </w:r>
        <w:r>
          <w:rPr>
            <w:noProof/>
            <w:webHidden/>
          </w:rPr>
          <w:instrText xml:space="preserve"> PAGEREF _Toc194062310 \h </w:instrText>
        </w:r>
        <w:r>
          <w:rPr>
            <w:noProof/>
            <w:webHidden/>
          </w:rPr>
        </w:r>
        <w:r>
          <w:rPr>
            <w:noProof/>
            <w:webHidden/>
          </w:rPr>
          <w:fldChar w:fldCharType="separate"/>
        </w:r>
        <w:r>
          <w:rPr>
            <w:noProof/>
            <w:webHidden/>
          </w:rPr>
          <w:t>56</w:t>
        </w:r>
        <w:r>
          <w:rPr>
            <w:noProof/>
            <w:webHidden/>
          </w:rPr>
          <w:fldChar w:fldCharType="end"/>
        </w:r>
      </w:hyperlink>
    </w:p>
    <w:p w14:paraId="3D4E7CBD" w14:textId="636ACD6E" w:rsidR="00805B0E" w:rsidRDefault="00805B0E">
      <w:pPr>
        <w:pStyle w:val="TOC2"/>
        <w:rPr>
          <w:rFonts w:asciiTheme="minorHAnsi" w:eastAsiaTheme="minorEastAsia" w:hAnsiTheme="minorHAnsi" w:cstheme="minorBidi"/>
          <w:noProof/>
          <w:kern w:val="2"/>
          <w:szCs w:val="22"/>
        </w:rPr>
      </w:pPr>
      <w:hyperlink w:anchor="_Toc194062311" w:history="1">
        <w:r w:rsidRPr="00E736F5">
          <w:rPr>
            <w:rStyle w:val="aff2"/>
            <w:rFonts w:asciiTheme="minorEastAsia" w:hAnsiTheme="minorEastAsia"/>
            <w:noProof/>
          </w:rPr>
          <w:t>8.4 报告期内投资组合平均剩余存续期超过240天情况说明</w:t>
        </w:r>
        <w:r>
          <w:rPr>
            <w:noProof/>
            <w:webHidden/>
          </w:rPr>
          <w:tab/>
        </w:r>
        <w:r>
          <w:rPr>
            <w:noProof/>
            <w:webHidden/>
          </w:rPr>
          <w:fldChar w:fldCharType="begin"/>
        </w:r>
        <w:r>
          <w:rPr>
            <w:noProof/>
            <w:webHidden/>
          </w:rPr>
          <w:instrText xml:space="preserve"> PAGEREF _Toc194062311 \h </w:instrText>
        </w:r>
        <w:r>
          <w:rPr>
            <w:noProof/>
            <w:webHidden/>
          </w:rPr>
        </w:r>
        <w:r>
          <w:rPr>
            <w:noProof/>
            <w:webHidden/>
          </w:rPr>
          <w:fldChar w:fldCharType="separate"/>
        </w:r>
        <w:r>
          <w:rPr>
            <w:noProof/>
            <w:webHidden/>
          </w:rPr>
          <w:t>57</w:t>
        </w:r>
        <w:r>
          <w:rPr>
            <w:noProof/>
            <w:webHidden/>
          </w:rPr>
          <w:fldChar w:fldCharType="end"/>
        </w:r>
      </w:hyperlink>
    </w:p>
    <w:p w14:paraId="0714416C" w14:textId="2C856A8C" w:rsidR="00805B0E" w:rsidRDefault="00805B0E">
      <w:pPr>
        <w:pStyle w:val="TOC2"/>
        <w:rPr>
          <w:rFonts w:asciiTheme="minorHAnsi" w:eastAsiaTheme="minorEastAsia" w:hAnsiTheme="minorHAnsi" w:cstheme="minorBidi"/>
          <w:noProof/>
          <w:kern w:val="2"/>
          <w:szCs w:val="22"/>
        </w:rPr>
      </w:pPr>
      <w:hyperlink w:anchor="_Toc194062312" w:history="1">
        <w:r w:rsidRPr="00E736F5">
          <w:rPr>
            <w:rStyle w:val="aff2"/>
            <w:rFonts w:asciiTheme="minorEastAsia" w:hAnsiTheme="minorEastAsia"/>
            <w:noProof/>
          </w:rPr>
          <w:t>8.5 期末按债券品种分类的债券投资组合</w:t>
        </w:r>
        <w:r>
          <w:rPr>
            <w:noProof/>
            <w:webHidden/>
          </w:rPr>
          <w:tab/>
        </w:r>
        <w:r>
          <w:rPr>
            <w:noProof/>
            <w:webHidden/>
          </w:rPr>
          <w:fldChar w:fldCharType="begin"/>
        </w:r>
        <w:r>
          <w:rPr>
            <w:noProof/>
            <w:webHidden/>
          </w:rPr>
          <w:instrText xml:space="preserve"> PAGEREF _Toc194062312 \h </w:instrText>
        </w:r>
        <w:r>
          <w:rPr>
            <w:noProof/>
            <w:webHidden/>
          </w:rPr>
        </w:r>
        <w:r>
          <w:rPr>
            <w:noProof/>
            <w:webHidden/>
          </w:rPr>
          <w:fldChar w:fldCharType="separate"/>
        </w:r>
        <w:r>
          <w:rPr>
            <w:noProof/>
            <w:webHidden/>
          </w:rPr>
          <w:t>57</w:t>
        </w:r>
        <w:r>
          <w:rPr>
            <w:noProof/>
            <w:webHidden/>
          </w:rPr>
          <w:fldChar w:fldCharType="end"/>
        </w:r>
      </w:hyperlink>
    </w:p>
    <w:p w14:paraId="2F1E7FC9" w14:textId="0633BF78" w:rsidR="00805B0E" w:rsidRDefault="00805B0E">
      <w:pPr>
        <w:pStyle w:val="TOC2"/>
        <w:rPr>
          <w:rFonts w:asciiTheme="minorHAnsi" w:eastAsiaTheme="minorEastAsia" w:hAnsiTheme="minorHAnsi" w:cstheme="minorBidi"/>
          <w:noProof/>
          <w:kern w:val="2"/>
          <w:szCs w:val="22"/>
        </w:rPr>
      </w:pPr>
      <w:hyperlink w:anchor="_Toc194062313" w:history="1">
        <w:r w:rsidRPr="00E736F5">
          <w:rPr>
            <w:rStyle w:val="aff2"/>
            <w:rFonts w:asciiTheme="minorEastAsia" w:hAnsiTheme="minorEastAsia"/>
            <w:noProof/>
          </w:rPr>
          <w:t>8.6 期末按实际利率计算账面价值占基金资产净值比例大小排名的前十名债券投资明细</w:t>
        </w:r>
        <w:r>
          <w:rPr>
            <w:noProof/>
            <w:webHidden/>
          </w:rPr>
          <w:tab/>
        </w:r>
        <w:r>
          <w:rPr>
            <w:noProof/>
            <w:webHidden/>
          </w:rPr>
          <w:fldChar w:fldCharType="begin"/>
        </w:r>
        <w:r>
          <w:rPr>
            <w:noProof/>
            <w:webHidden/>
          </w:rPr>
          <w:instrText xml:space="preserve"> PAGEREF _Toc194062313 \h </w:instrText>
        </w:r>
        <w:r>
          <w:rPr>
            <w:noProof/>
            <w:webHidden/>
          </w:rPr>
        </w:r>
        <w:r>
          <w:rPr>
            <w:noProof/>
            <w:webHidden/>
          </w:rPr>
          <w:fldChar w:fldCharType="separate"/>
        </w:r>
        <w:r>
          <w:rPr>
            <w:noProof/>
            <w:webHidden/>
          </w:rPr>
          <w:t>58</w:t>
        </w:r>
        <w:r>
          <w:rPr>
            <w:noProof/>
            <w:webHidden/>
          </w:rPr>
          <w:fldChar w:fldCharType="end"/>
        </w:r>
      </w:hyperlink>
    </w:p>
    <w:p w14:paraId="40191AA9" w14:textId="18909A2B" w:rsidR="00805B0E" w:rsidRDefault="00805B0E">
      <w:pPr>
        <w:pStyle w:val="TOC2"/>
        <w:rPr>
          <w:rFonts w:asciiTheme="minorHAnsi" w:eastAsiaTheme="minorEastAsia" w:hAnsiTheme="minorHAnsi" w:cstheme="minorBidi"/>
          <w:noProof/>
          <w:kern w:val="2"/>
          <w:szCs w:val="22"/>
        </w:rPr>
      </w:pPr>
      <w:hyperlink w:anchor="_Toc194062314" w:history="1">
        <w:r w:rsidRPr="00E736F5">
          <w:rPr>
            <w:rStyle w:val="aff2"/>
            <w:rFonts w:asciiTheme="minorEastAsia" w:hAnsiTheme="minorEastAsia"/>
            <w:noProof/>
          </w:rPr>
          <w:t>8.7 “影子定价”与按实际利率计算账面价值确定的基金资产净值的偏离</w:t>
        </w:r>
        <w:r>
          <w:rPr>
            <w:noProof/>
            <w:webHidden/>
          </w:rPr>
          <w:tab/>
        </w:r>
        <w:r>
          <w:rPr>
            <w:noProof/>
            <w:webHidden/>
          </w:rPr>
          <w:fldChar w:fldCharType="begin"/>
        </w:r>
        <w:r>
          <w:rPr>
            <w:noProof/>
            <w:webHidden/>
          </w:rPr>
          <w:instrText xml:space="preserve"> PAGEREF _Toc194062314 \h </w:instrText>
        </w:r>
        <w:r>
          <w:rPr>
            <w:noProof/>
            <w:webHidden/>
          </w:rPr>
        </w:r>
        <w:r>
          <w:rPr>
            <w:noProof/>
            <w:webHidden/>
          </w:rPr>
          <w:fldChar w:fldCharType="separate"/>
        </w:r>
        <w:r>
          <w:rPr>
            <w:noProof/>
            <w:webHidden/>
          </w:rPr>
          <w:t>58</w:t>
        </w:r>
        <w:r>
          <w:rPr>
            <w:noProof/>
            <w:webHidden/>
          </w:rPr>
          <w:fldChar w:fldCharType="end"/>
        </w:r>
      </w:hyperlink>
    </w:p>
    <w:p w14:paraId="1E209AAA" w14:textId="3BAF3562" w:rsidR="00805B0E" w:rsidRDefault="00805B0E">
      <w:pPr>
        <w:pStyle w:val="TOC2"/>
        <w:rPr>
          <w:rFonts w:asciiTheme="minorHAnsi" w:eastAsiaTheme="minorEastAsia" w:hAnsiTheme="minorHAnsi" w:cstheme="minorBidi"/>
          <w:noProof/>
          <w:kern w:val="2"/>
          <w:szCs w:val="22"/>
        </w:rPr>
      </w:pPr>
      <w:hyperlink w:anchor="_Toc194062315" w:history="1">
        <w:r w:rsidRPr="00E736F5">
          <w:rPr>
            <w:rStyle w:val="aff2"/>
            <w:rFonts w:asciiTheme="minorEastAsia" w:hAnsiTheme="minorEastAsia"/>
            <w:noProof/>
          </w:rPr>
          <w:t>8.8 期末按</w:t>
        </w:r>
        <w:r w:rsidRPr="00E736F5">
          <w:rPr>
            <w:rStyle w:val="aff2"/>
            <w:noProof/>
          </w:rPr>
          <w:t>公允价值</w:t>
        </w:r>
        <w:r w:rsidRPr="00E736F5">
          <w:rPr>
            <w:rStyle w:val="aff2"/>
            <w:rFonts w:asciiTheme="minorEastAsia" w:hAnsiTheme="minorEastAsia"/>
            <w:noProof/>
          </w:rPr>
          <w:t>占基金资产净值比例大小排名的所有资产支持证券投资明细</w:t>
        </w:r>
        <w:r>
          <w:rPr>
            <w:noProof/>
            <w:webHidden/>
          </w:rPr>
          <w:tab/>
        </w:r>
        <w:r>
          <w:rPr>
            <w:noProof/>
            <w:webHidden/>
          </w:rPr>
          <w:fldChar w:fldCharType="begin"/>
        </w:r>
        <w:r>
          <w:rPr>
            <w:noProof/>
            <w:webHidden/>
          </w:rPr>
          <w:instrText xml:space="preserve"> PAGEREF _Toc194062315 \h </w:instrText>
        </w:r>
        <w:r>
          <w:rPr>
            <w:noProof/>
            <w:webHidden/>
          </w:rPr>
        </w:r>
        <w:r>
          <w:rPr>
            <w:noProof/>
            <w:webHidden/>
          </w:rPr>
          <w:fldChar w:fldCharType="separate"/>
        </w:r>
        <w:r>
          <w:rPr>
            <w:noProof/>
            <w:webHidden/>
          </w:rPr>
          <w:t>59</w:t>
        </w:r>
        <w:r>
          <w:rPr>
            <w:noProof/>
            <w:webHidden/>
          </w:rPr>
          <w:fldChar w:fldCharType="end"/>
        </w:r>
      </w:hyperlink>
    </w:p>
    <w:p w14:paraId="63DA3A5B" w14:textId="48BC4A0A" w:rsidR="00805B0E" w:rsidRDefault="00805B0E">
      <w:pPr>
        <w:pStyle w:val="TOC2"/>
        <w:rPr>
          <w:rFonts w:asciiTheme="minorHAnsi" w:eastAsiaTheme="minorEastAsia" w:hAnsiTheme="minorHAnsi" w:cstheme="minorBidi"/>
          <w:noProof/>
          <w:kern w:val="2"/>
          <w:szCs w:val="22"/>
        </w:rPr>
      </w:pPr>
      <w:hyperlink w:anchor="_Toc194062316" w:history="1">
        <w:r w:rsidRPr="00E736F5">
          <w:rPr>
            <w:rStyle w:val="aff2"/>
            <w:rFonts w:asciiTheme="minorEastAsia" w:hAnsiTheme="minorEastAsia"/>
            <w:noProof/>
          </w:rPr>
          <w:t>8.9 投资组合报告附注</w:t>
        </w:r>
        <w:r>
          <w:rPr>
            <w:noProof/>
            <w:webHidden/>
          </w:rPr>
          <w:tab/>
        </w:r>
        <w:r>
          <w:rPr>
            <w:noProof/>
            <w:webHidden/>
          </w:rPr>
          <w:fldChar w:fldCharType="begin"/>
        </w:r>
        <w:r>
          <w:rPr>
            <w:noProof/>
            <w:webHidden/>
          </w:rPr>
          <w:instrText xml:space="preserve"> PAGEREF _Toc194062316 \h </w:instrText>
        </w:r>
        <w:r>
          <w:rPr>
            <w:noProof/>
            <w:webHidden/>
          </w:rPr>
        </w:r>
        <w:r>
          <w:rPr>
            <w:noProof/>
            <w:webHidden/>
          </w:rPr>
          <w:fldChar w:fldCharType="separate"/>
        </w:r>
        <w:r>
          <w:rPr>
            <w:noProof/>
            <w:webHidden/>
          </w:rPr>
          <w:t>59</w:t>
        </w:r>
        <w:r>
          <w:rPr>
            <w:noProof/>
            <w:webHidden/>
          </w:rPr>
          <w:fldChar w:fldCharType="end"/>
        </w:r>
      </w:hyperlink>
    </w:p>
    <w:p w14:paraId="45FDA3A7" w14:textId="62F83A2A" w:rsidR="00805B0E" w:rsidRDefault="00805B0E">
      <w:pPr>
        <w:pStyle w:val="TOC1"/>
        <w:rPr>
          <w:rFonts w:asciiTheme="minorHAnsi" w:eastAsiaTheme="minorEastAsia" w:hAnsiTheme="minorHAnsi" w:cstheme="minorBidi"/>
          <w:b w:val="0"/>
          <w:noProof/>
          <w:szCs w:val="22"/>
        </w:rPr>
      </w:pPr>
      <w:hyperlink w:anchor="_Toc194062317" w:history="1">
        <w:r w:rsidRPr="00E736F5">
          <w:rPr>
            <w:rStyle w:val="aff2"/>
            <w:noProof/>
          </w:rPr>
          <w:t xml:space="preserve">§9  </w:t>
        </w:r>
        <w:r w:rsidRPr="00E736F5">
          <w:rPr>
            <w:rStyle w:val="aff2"/>
            <w:noProof/>
          </w:rPr>
          <w:t>基金份额持有人信息</w:t>
        </w:r>
        <w:r>
          <w:rPr>
            <w:noProof/>
            <w:webHidden/>
          </w:rPr>
          <w:tab/>
        </w:r>
        <w:r>
          <w:rPr>
            <w:noProof/>
            <w:webHidden/>
          </w:rPr>
          <w:fldChar w:fldCharType="begin"/>
        </w:r>
        <w:r>
          <w:rPr>
            <w:noProof/>
            <w:webHidden/>
          </w:rPr>
          <w:instrText xml:space="preserve"> PAGEREF _Toc194062317 \h </w:instrText>
        </w:r>
        <w:r>
          <w:rPr>
            <w:noProof/>
            <w:webHidden/>
          </w:rPr>
        </w:r>
        <w:r>
          <w:rPr>
            <w:noProof/>
            <w:webHidden/>
          </w:rPr>
          <w:fldChar w:fldCharType="separate"/>
        </w:r>
        <w:r>
          <w:rPr>
            <w:noProof/>
            <w:webHidden/>
          </w:rPr>
          <w:t>60</w:t>
        </w:r>
        <w:r>
          <w:rPr>
            <w:noProof/>
            <w:webHidden/>
          </w:rPr>
          <w:fldChar w:fldCharType="end"/>
        </w:r>
      </w:hyperlink>
    </w:p>
    <w:p w14:paraId="2E7C1B68" w14:textId="0953E810" w:rsidR="00805B0E" w:rsidRDefault="00805B0E">
      <w:pPr>
        <w:pStyle w:val="TOC2"/>
        <w:rPr>
          <w:rFonts w:asciiTheme="minorHAnsi" w:eastAsiaTheme="minorEastAsia" w:hAnsiTheme="minorHAnsi" w:cstheme="minorBidi"/>
          <w:noProof/>
          <w:kern w:val="2"/>
          <w:szCs w:val="22"/>
        </w:rPr>
      </w:pPr>
      <w:hyperlink w:anchor="_Toc194062318" w:history="1">
        <w:r w:rsidRPr="00E736F5">
          <w:rPr>
            <w:rStyle w:val="aff2"/>
            <w:rFonts w:asciiTheme="minorEastAsia" w:hAnsiTheme="minorEastAsia"/>
            <w:noProof/>
          </w:rPr>
          <w:t>9.1 期末基金份额持有人户数及持有人结构</w:t>
        </w:r>
        <w:r>
          <w:rPr>
            <w:noProof/>
            <w:webHidden/>
          </w:rPr>
          <w:tab/>
        </w:r>
        <w:r>
          <w:rPr>
            <w:noProof/>
            <w:webHidden/>
          </w:rPr>
          <w:fldChar w:fldCharType="begin"/>
        </w:r>
        <w:r>
          <w:rPr>
            <w:noProof/>
            <w:webHidden/>
          </w:rPr>
          <w:instrText xml:space="preserve"> PAGEREF _Toc194062318 \h </w:instrText>
        </w:r>
        <w:r>
          <w:rPr>
            <w:noProof/>
            <w:webHidden/>
          </w:rPr>
        </w:r>
        <w:r>
          <w:rPr>
            <w:noProof/>
            <w:webHidden/>
          </w:rPr>
          <w:fldChar w:fldCharType="separate"/>
        </w:r>
        <w:r>
          <w:rPr>
            <w:noProof/>
            <w:webHidden/>
          </w:rPr>
          <w:t>60</w:t>
        </w:r>
        <w:r>
          <w:rPr>
            <w:noProof/>
            <w:webHidden/>
          </w:rPr>
          <w:fldChar w:fldCharType="end"/>
        </w:r>
      </w:hyperlink>
    </w:p>
    <w:p w14:paraId="6A34212C" w14:textId="0C674F0E" w:rsidR="00805B0E" w:rsidRDefault="00805B0E">
      <w:pPr>
        <w:pStyle w:val="TOC2"/>
        <w:rPr>
          <w:rFonts w:asciiTheme="minorHAnsi" w:eastAsiaTheme="minorEastAsia" w:hAnsiTheme="minorHAnsi" w:cstheme="minorBidi"/>
          <w:noProof/>
          <w:kern w:val="2"/>
          <w:szCs w:val="22"/>
        </w:rPr>
      </w:pPr>
      <w:hyperlink w:anchor="_Toc194062319" w:history="1">
        <w:r w:rsidRPr="00E736F5">
          <w:rPr>
            <w:rStyle w:val="aff2"/>
            <w:noProof/>
          </w:rPr>
          <w:t xml:space="preserve">9.2 </w:t>
        </w:r>
        <w:r w:rsidRPr="00E736F5">
          <w:rPr>
            <w:rStyle w:val="aff2"/>
            <w:noProof/>
          </w:rPr>
          <w:t>期末货币市场基金前十名份额持有人情况</w:t>
        </w:r>
        <w:r>
          <w:rPr>
            <w:noProof/>
            <w:webHidden/>
          </w:rPr>
          <w:tab/>
        </w:r>
        <w:r>
          <w:rPr>
            <w:noProof/>
            <w:webHidden/>
          </w:rPr>
          <w:fldChar w:fldCharType="begin"/>
        </w:r>
        <w:r>
          <w:rPr>
            <w:noProof/>
            <w:webHidden/>
          </w:rPr>
          <w:instrText xml:space="preserve"> PAGEREF _Toc194062319 \h </w:instrText>
        </w:r>
        <w:r>
          <w:rPr>
            <w:noProof/>
            <w:webHidden/>
          </w:rPr>
        </w:r>
        <w:r>
          <w:rPr>
            <w:noProof/>
            <w:webHidden/>
          </w:rPr>
          <w:fldChar w:fldCharType="separate"/>
        </w:r>
        <w:r>
          <w:rPr>
            <w:noProof/>
            <w:webHidden/>
          </w:rPr>
          <w:t>60</w:t>
        </w:r>
        <w:r>
          <w:rPr>
            <w:noProof/>
            <w:webHidden/>
          </w:rPr>
          <w:fldChar w:fldCharType="end"/>
        </w:r>
      </w:hyperlink>
    </w:p>
    <w:p w14:paraId="6CE97E42" w14:textId="16EF7554" w:rsidR="00805B0E" w:rsidRDefault="00805B0E">
      <w:pPr>
        <w:pStyle w:val="TOC2"/>
        <w:rPr>
          <w:rFonts w:asciiTheme="minorHAnsi" w:eastAsiaTheme="minorEastAsia" w:hAnsiTheme="minorHAnsi" w:cstheme="minorBidi"/>
          <w:noProof/>
          <w:kern w:val="2"/>
          <w:szCs w:val="22"/>
        </w:rPr>
      </w:pPr>
      <w:hyperlink w:anchor="_Toc194062320" w:history="1">
        <w:r w:rsidRPr="00E736F5">
          <w:rPr>
            <w:rStyle w:val="aff2"/>
            <w:rFonts w:asciiTheme="minorEastAsia" w:hAnsiTheme="minorEastAsia"/>
            <w:noProof/>
          </w:rPr>
          <w:t>9.3 期末基金管理人的从业人员持有本基金的情况</w:t>
        </w:r>
        <w:r>
          <w:rPr>
            <w:noProof/>
            <w:webHidden/>
          </w:rPr>
          <w:tab/>
        </w:r>
        <w:r>
          <w:rPr>
            <w:noProof/>
            <w:webHidden/>
          </w:rPr>
          <w:fldChar w:fldCharType="begin"/>
        </w:r>
        <w:r>
          <w:rPr>
            <w:noProof/>
            <w:webHidden/>
          </w:rPr>
          <w:instrText xml:space="preserve"> PAGEREF _Toc194062320 \h </w:instrText>
        </w:r>
        <w:r>
          <w:rPr>
            <w:noProof/>
            <w:webHidden/>
          </w:rPr>
        </w:r>
        <w:r>
          <w:rPr>
            <w:noProof/>
            <w:webHidden/>
          </w:rPr>
          <w:fldChar w:fldCharType="separate"/>
        </w:r>
        <w:r>
          <w:rPr>
            <w:noProof/>
            <w:webHidden/>
          </w:rPr>
          <w:t>61</w:t>
        </w:r>
        <w:r>
          <w:rPr>
            <w:noProof/>
            <w:webHidden/>
          </w:rPr>
          <w:fldChar w:fldCharType="end"/>
        </w:r>
      </w:hyperlink>
    </w:p>
    <w:p w14:paraId="549D8BAF" w14:textId="4E6D97F9" w:rsidR="00805B0E" w:rsidRDefault="00805B0E">
      <w:pPr>
        <w:pStyle w:val="TOC2"/>
        <w:rPr>
          <w:rFonts w:asciiTheme="minorHAnsi" w:eastAsiaTheme="minorEastAsia" w:hAnsiTheme="minorHAnsi" w:cstheme="minorBidi"/>
          <w:noProof/>
          <w:kern w:val="2"/>
          <w:szCs w:val="22"/>
        </w:rPr>
      </w:pPr>
      <w:hyperlink w:anchor="_Toc194062321" w:history="1">
        <w:r w:rsidRPr="00E736F5">
          <w:rPr>
            <w:rStyle w:val="aff2"/>
            <w:rFonts w:ascii="宋体" w:hAnsi="宋体"/>
            <w:noProof/>
          </w:rPr>
          <w:t>9.4 期末基金管理人的从业人员持有本开放式基金份额总量区间情况</w:t>
        </w:r>
        <w:r>
          <w:rPr>
            <w:noProof/>
            <w:webHidden/>
          </w:rPr>
          <w:tab/>
        </w:r>
        <w:r>
          <w:rPr>
            <w:noProof/>
            <w:webHidden/>
          </w:rPr>
          <w:fldChar w:fldCharType="begin"/>
        </w:r>
        <w:r>
          <w:rPr>
            <w:noProof/>
            <w:webHidden/>
          </w:rPr>
          <w:instrText xml:space="preserve"> PAGEREF _Toc194062321 \h </w:instrText>
        </w:r>
        <w:r>
          <w:rPr>
            <w:noProof/>
            <w:webHidden/>
          </w:rPr>
        </w:r>
        <w:r>
          <w:rPr>
            <w:noProof/>
            <w:webHidden/>
          </w:rPr>
          <w:fldChar w:fldCharType="separate"/>
        </w:r>
        <w:r>
          <w:rPr>
            <w:noProof/>
            <w:webHidden/>
          </w:rPr>
          <w:t>61</w:t>
        </w:r>
        <w:r>
          <w:rPr>
            <w:noProof/>
            <w:webHidden/>
          </w:rPr>
          <w:fldChar w:fldCharType="end"/>
        </w:r>
      </w:hyperlink>
    </w:p>
    <w:p w14:paraId="3B048D05" w14:textId="16C5E73F" w:rsidR="00805B0E" w:rsidRDefault="00805B0E">
      <w:pPr>
        <w:pStyle w:val="TOC1"/>
        <w:rPr>
          <w:rFonts w:asciiTheme="minorHAnsi" w:eastAsiaTheme="minorEastAsia" w:hAnsiTheme="minorHAnsi" w:cstheme="minorBidi"/>
          <w:b w:val="0"/>
          <w:noProof/>
          <w:szCs w:val="22"/>
        </w:rPr>
      </w:pPr>
      <w:hyperlink w:anchor="_Toc194062322" w:history="1">
        <w:r w:rsidRPr="00E736F5">
          <w:rPr>
            <w:rStyle w:val="aff2"/>
            <w:noProof/>
          </w:rPr>
          <w:t>§10</w:t>
        </w:r>
        <w:r w:rsidRPr="00E736F5">
          <w:rPr>
            <w:rStyle w:val="aff2"/>
            <w:rFonts w:asciiTheme="minorEastAsia" w:hAnsiTheme="minorEastAsia"/>
            <w:noProof/>
          </w:rPr>
          <w:t xml:space="preserve">  </w:t>
        </w:r>
        <w:r w:rsidRPr="00E736F5">
          <w:rPr>
            <w:rStyle w:val="aff2"/>
            <w:noProof/>
          </w:rPr>
          <w:t>开放式基金份额变动</w:t>
        </w:r>
        <w:r>
          <w:rPr>
            <w:noProof/>
            <w:webHidden/>
          </w:rPr>
          <w:tab/>
        </w:r>
        <w:r>
          <w:rPr>
            <w:noProof/>
            <w:webHidden/>
          </w:rPr>
          <w:fldChar w:fldCharType="begin"/>
        </w:r>
        <w:r>
          <w:rPr>
            <w:noProof/>
            <w:webHidden/>
          </w:rPr>
          <w:instrText xml:space="preserve"> PAGEREF _Toc194062322 \h </w:instrText>
        </w:r>
        <w:r>
          <w:rPr>
            <w:noProof/>
            <w:webHidden/>
          </w:rPr>
        </w:r>
        <w:r>
          <w:rPr>
            <w:noProof/>
            <w:webHidden/>
          </w:rPr>
          <w:fldChar w:fldCharType="separate"/>
        </w:r>
        <w:r>
          <w:rPr>
            <w:noProof/>
            <w:webHidden/>
          </w:rPr>
          <w:t>61</w:t>
        </w:r>
        <w:r>
          <w:rPr>
            <w:noProof/>
            <w:webHidden/>
          </w:rPr>
          <w:fldChar w:fldCharType="end"/>
        </w:r>
      </w:hyperlink>
    </w:p>
    <w:p w14:paraId="38A2C77E" w14:textId="129BE6C0" w:rsidR="00805B0E" w:rsidRDefault="00805B0E">
      <w:pPr>
        <w:pStyle w:val="TOC1"/>
        <w:rPr>
          <w:rFonts w:asciiTheme="minorHAnsi" w:eastAsiaTheme="minorEastAsia" w:hAnsiTheme="minorHAnsi" w:cstheme="minorBidi"/>
          <w:b w:val="0"/>
          <w:noProof/>
          <w:szCs w:val="22"/>
        </w:rPr>
      </w:pPr>
      <w:hyperlink w:anchor="_Toc194062323" w:history="1">
        <w:r w:rsidRPr="00E736F5">
          <w:rPr>
            <w:rStyle w:val="aff2"/>
            <w:noProof/>
          </w:rPr>
          <w:t>§11</w:t>
        </w:r>
        <w:r w:rsidRPr="00E736F5">
          <w:rPr>
            <w:rStyle w:val="aff2"/>
            <w:rFonts w:asciiTheme="minorEastAsia" w:hAnsiTheme="minorEastAsia"/>
            <w:noProof/>
          </w:rPr>
          <w:t xml:space="preserve">  </w:t>
        </w:r>
        <w:r w:rsidRPr="00E736F5">
          <w:rPr>
            <w:rStyle w:val="aff2"/>
            <w:noProof/>
          </w:rPr>
          <w:t>重大事件揭示</w:t>
        </w:r>
        <w:r>
          <w:rPr>
            <w:noProof/>
            <w:webHidden/>
          </w:rPr>
          <w:tab/>
        </w:r>
        <w:r>
          <w:rPr>
            <w:noProof/>
            <w:webHidden/>
          </w:rPr>
          <w:fldChar w:fldCharType="begin"/>
        </w:r>
        <w:r>
          <w:rPr>
            <w:noProof/>
            <w:webHidden/>
          </w:rPr>
          <w:instrText xml:space="preserve"> PAGEREF _Toc194062323 \h </w:instrText>
        </w:r>
        <w:r>
          <w:rPr>
            <w:noProof/>
            <w:webHidden/>
          </w:rPr>
        </w:r>
        <w:r>
          <w:rPr>
            <w:noProof/>
            <w:webHidden/>
          </w:rPr>
          <w:fldChar w:fldCharType="separate"/>
        </w:r>
        <w:r>
          <w:rPr>
            <w:noProof/>
            <w:webHidden/>
          </w:rPr>
          <w:t>62</w:t>
        </w:r>
        <w:r>
          <w:rPr>
            <w:noProof/>
            <w:webHidden/>
          </w:rPr>
          <w:fldChar w:fldCharType="end"/>
        </w:r>
      </w:hyperlink>
    </w:p>
    <w:p w14:paraId="57CBFBF9" w14:textId="73C765E8" w:rsidR="00805B0E" w:rsidRDefault="00805B0E">
      <w:pPr>
        <w:pStyle w:val="TOC2"/>
        <w:rPr>
          <w:rFonts w:asciiTheme="minorHAnsi" w:eastAsiaTheme="minorEastAsia" w:hAnsiTheme="minorHAnsi" w:cstheme="minorBidi"/>
          <w:noProof/>
          <w:kern w:val="2"/>
          <w:szCs w:val="22"/>
        </w:rPr>
      </w:pPr>
      <w:hyperlink w:anchor="_Toc194062324" w:history="1">
        <w:r w:rsidRPr="00E736F5">
          <w:rPr>
            <w:rStyle w:val="aff2"/>
            <w:rFonts w:asciiTheme="minorEastAsia" w:hAnsiTheme="minorEastAsia"/>
            <w:noProof/>
          </w:rPr>
          <w:t>11.1 基金份额持有人大会决议</w:t>
        </w:r>
        <w:r>
          <w:rPr>
            <w:noProof/>
            <w:webHidden/>
          </w:rPr>
          <w:tab/>
        </w:r>
        <w:r>
          <w:rPr>
            <w:noProof/>
            <w:webHidden/>
          </w:rPr>
          <w:fldChar w:fldCharType="begin"/>
        </w:r>
        <w:r>
          <w:rPr>
            <w:noProof/>
            <w:webHidden/>
          </w:rPr>
          <w:instrText xml:space="preserve"> PAGEREF _Toc194062324 \h </w:instrText>
        </w:r>
        <w:r>
          <w:rPr>
            <w:noProof/>
            <w:webHidden/>
          </w:rPr>
        </w:r>
        <w:r>
          <w:rPr>
            <w:noProof/>
            <w:webHidden/>
          </w:rPr>
          <w:fldChar w:fldCharType="separate"/>
        </w:r>
        <w:r>
          <w:rPr>
            <w:noProof/>
            <w:webHidden/>
          </w:rPr>
          <w:t>62</w:t>
        </w:r>
        <w:r>
          <w:rPr>
            <w:noProof/>
            <w:webHidden/>
          </w:rPr>
          <w:fldChar w:fldCharType="end"/>
        </w:r>
      </w:hyperlink>
    </w:p>
    <w:p w14:paraId="478E5912" w14:textId="0A214531" w:rsidR="00805B0E" w:rsidRDefault="00805B0E">
      <w:pPr>
        <w:pStyle w:val="TOC2"/>
        <w:rPr>
          <w:rFonts w:asciiTheme="minorHAnsi" w:eastAsiaTheme="minorEastAsia" w:hAnsiTheme="minorHAnsi" w:cstheme="minorBidi"/>
          <w:noProof/>
          <w:kern w:val="2"/>
          <w:szCs w:val="22"/>
        </w:rPr>
      </w:pPr>
      <w:hyperlink w:anchor="_Toc194062325" w:history="1">
        <w:r w:rsidRPr="00E736F5">
          <w:rPr>
            <w:rStyle w:val="aff2"/>
            <w:rFonts w:asciiTheme="minorEastAsia" w:hAnsiTheme="minorEastAsia"/>
            <w:noProof/>
          </w:rPr>
          <w:t>11.2 基金管理人、基金托管人的专门基金托管部门的重大人事变动</w:t>
        </w:r>
        <w:r>
          <w:rPr>
            <w:noProof/>
            <w:webHidden/>
          </w:rPr>
          <w:tab/>
        </w:r>
        <w:r>
          <w:rPr>
            <w:noProof/>
            <w:webHidden/>
          </w:rPr>
          <w:fldChar w:fldCharType="begin"/>
        </w:r>
        <w:r>
          <w:rPr>
            <w:noProof/>
            <w:webHidden/>
          </w:rPr>
          <w:instrText xml:space="preserve"> PAGEREF _Toc194062325 \h </w:instrText>
        </w:r>
        <w:r>
          <w:rPr>
            <w:noProof/>
            <w:webHidden/>
          </w:rPr>
        </w:r>
        <w:r>
          <w:rPr>
            <w:noProof/>
            <w:webHidden/>
          </w:rPr>
          <w:fldChar w:fldCharType="separate"/>
        </w:r>
        <w:r>
          <w:rPr>
            <w:noProof/>
            <w:webHidden/>
          </w:rPr>
          <w:t>62</w:t>
        </w:r>
        <w:r>
          <w:rPr>
            <w:noProof/>
            <w:webHidden/>
          </w:rPr>
          <w:fldChar w:fldCharType="end"/>
        </w:r>
      </w:hyperlink>
    </w:p>
    <w:p w14:paraId="3AFBEAAB" w14:textId="6AC6B951" w:rsidR="00805B0E" w:rsidRDefault="00805B0E">
      <w:pPr>
        <w:pStyle w:val="TOC2"/>
        <w:rPr>
          <w:rFonts w:asciiTheme="minorHAnsi" w:eastAsiaTheme="minorEastAsia" w:hAnsiTheme="minorHAnsi" w:cstheme="minorBidi"/>
          <w:noProof/>
          <w:kern w:val="2"/>
          <w:szCs w:val="22"/>
        </w:rPr>
      </w:pPr>
      <w:hyperlink w:anchor="_Toc194062326" w:history="1">
        <w:r w:rsidRPr="00E736F5">
          <w:rPr>
            <w:rStyle w:val="aff2"/>
            <w:rFonts w:asciiTheme="minorEastAsia" w:hAnsiTheme="minorEastAsia"/>
            <w:noProof/>
          </w:rPr>
          <w:t>11.3 涉及基金管理人、基金财产、基金托管业务的诉讼</w:t>
        </w:r>
        <w:r>
          <w:rPr>
            <w:noProof/>
            <w:webHidden/>
          </w:rPr>
          <w:tab/>
        </w:r>
        <w:r>
          <w:rPr>
            <w:noProof/>
            <w:webHidden/>
          </w:rPr>
          <w:fldChar w:fldCharType="begin"/>
        </w:r>
        <w:r>
          <w:rPr>
            <w:noProof/>
            <w:webHidden/>
          </w:rPr>
          <w:instrText xml:space="preserve"> PAGEREF _Toc194062326 \h </w:instrText>
        </w:r>
        <w:r>
          <w:rPr>
            <w:noProof/>
            <w:webHidden/>
          </w:rPr>
        </w:r>
        <w:r>
          <w:rPr>
            <w:noProof/>
            <w:webHidden/>
          </w:rPr>
          <w:fldChar w:fldCharType="separate"/>
        </w:r>
        <w:r>
          <w:rPr>
            <w:noProof/>
            <w:webHidden/>
          </w:rPr>
          <w:t>62</w:t>
        </w:r>
        <w:r>
          <w:rPr>
            <w:noProof/>
            <w:webHidden/>
          </w:rPr>
          <w:fldChar w:fldCharType="end"/>
        </w:r>
      </w:hyperlink>
    </w:p>
    <w:p w14:paraId="6D6687DF" w14:textId="3D99FDC3" w:rsidR="00805B0E" w:rsidRDefault="00805B0E">
      <w:pPr>
        <w:pStyle w:val="TOC2"/>
        <w:rPr>
          <w:rFonts w:asciiTheme="minorHAnsi" w:eastAsiaTheme="minorEastAsia" w:hAnsiTheme="minorHAnsi" w:cstheme="minorBidi"/>
          <w:noProof/>
          <w:kern w:val="2"/>
          <w:szCs w:val="22"/>
        </w:rPr>
      </w:pPr>
      <w:hyperlink w:anchor="_Toc194062327" w:history="1">
        <w:r w:rsidRPr="00E736F5">
          <w:rPr>
            <w:rStyle w:val="aff2"/>
            <w:rFonts w:asciiTheme="minorEastAsia" w:hAnsiTheme="minorEastAsia"/>
            <w:noProof/>
          </w:rPr>
          <w:t>11.4 基金投资策略的改变</w:t>
        </w:r>
        <w:r>
          <w:rPr>
            <w:noProof/>
            <w:webHidden/>
          </w:rPr>
          <w:tab/>
        </w:r>
        <w:r>
          <w:rPr>
            <w:noProof/>
            <w:webHidden/>
          </w:rPr>
          <w:fldChar w:fldCharType="begin"/>
        </w:r>
        <w:r>
          <w:rPr>
            <w:noProof/>
            <w:webHidden/>
          </w:rPr>
          <w:instrText xml:space="preserve"> PAGEREF _Toc194062327 \h </w:instrText>
        </w:r>
        <w:r>
          <w:rPr>
            <w:noProof/>
            <w:webHidden/>
          </w:rPr>
        </w:r>
        <w:r>
          <w:rPr>
            <w:noProof/>
            <w:webHidden/>
          </w:rPr>
          <w:fldChar w:fldCharType="separate"/>
        </w:r>
        <w:r>
          <w:rPr>
            <w:noProof/>
            <w:webHidden/>
          </w:rPr>
          <w:t>62</w:t>
        </w:r>
        <w:r>
          <w:rPr>
            <w:noProof/>
            <w:webHidden/>
          </w:rPr>
          <w:fldChar w:fldCharType="end"/>
        </w:r>
      </w:hyperlink>
    </w:p>
    <w:p w14:paraId="1177697B" w14:textId="07EEBDD8" w:rsidR="00805B0E" w:rsidRDefault="00805B0E">
      <w:pPr>
        <w:pStyle w:val="TOC2"/>
        <w:rPr>
          <w:rFonts w:asciiTheme="minorHAnsi" w:eastAsiaTheme="minorEastAsia" w:hAnsiTheme="minorHAnsi" w:cstheme="minorBidi"/>
          <w:noProof/>
          <w:kern w:val="2"/>
          <w:szCs w:val="22"/>
        </w:rPr>
      </w:pPr>
      <w:hyperlink w:anchor="_Toc194062328" w:history="1">
        <w:r w:rsidRPr="00E736F5">
          <w:rPr>
            <w:rStyle w:val="aff2"/>
            <w:rFonts w:asciiTheme="minorEastAsia" w:hAnsiTheme="minorEastAsia"/>
            <w:noProof/>
          </w:rPr>
          <w:t>11.5 为基金进行审计的会计师事务所情况</w:t>
        </w:r>
        <w:r>
          <w:rPr>
            <w:noProof/>
            <w:webHidden/>
          </w:rPr>
          <w:tab/>
        </w:r>
        <w:r>
          <w:rPr>
            <w:noProof/>
            <w:webHidden/>
          </w:rPr>
          <w:fldChar w:fldCharType="begin"/>
        </w:r>
        <w:r>
          <w:rPr>
            <w:noProof/>
            <w:webHidden/>
          </w:rPr>
          <w:instrText xml:space="preserve"> PAGEREF _Toc194062328 \h </w:instrText>
        </w:r>
        <w:r>
          <w:rPr>
            <w:noProof/>
            <w:webHidden/>
          </w:rPr>
        </w:r>
        <w:r>
          <w:rPr>
            <w:noProof/>
            <w:webHidden/>
          </w:rPr>
          <w:fldChar w:fldCharType="separate"/>
        </w:r>
        <w:r>
          <w:rPr>
            <w:noProof/>
            <w:webHidden/>
          </w:rPr>
          <w:t>62</w:t>
        </w:r>
        <w:r>
          <w:rPr>
            <w:noProof/>
            <w:webHidden/>
          </w:rPr>
          <w:fldChar w:fldCharType="end"/>
        </w:r>
      </w:hyperlink>
    </w:p>
    <w:p w14:paraId="2D1643B7" w14:textId="2B8FF663" w:rsidR="00805B0E" w:rsidRDefault="00805B0E">
      <w:pPr>
        <w:pStyle w:val="TOC2"/>
        <w:rPr>
          <w:rFonts w:asciiTheme="minorHAnsi" w:eastAsiaTheme="minorEastAsia" w:hAnsiTheme="minorHAnsi" w:cstheme="minorBidi"/>
          <w:noProof/>
          <w:kern w:val="2"/>
          <w:szCs w:val="22"/>
        </w:rPr>
      </w:pPr>
      <w:hyperlink w:anchor="_Toc194062329" w:history="1">
        <w:r w:rsidRPr="00E736F5">
          <w:rPr>
            <w:rStyle w:val="aff2"/>
            <w:noProof/>
          </w:rPr>
          <w:t xml:space="preserve">11.6 </w:t>
        </w:r>
        <w:r w:rsidRPr="00E736F5">
          <w:rPr>
            <w:rStyle w:val="aff2"/>
            <w:noProof/>
          </w:rPr>
          <w:t>管理人、托管人及其高级管理人员受稽查或处罚等情况</w:t>
        </w:r>
        <w:r>
          <w:rPr>
            <w:noProof/>
            <w:webHidden/>
          </w:rPr>
          <w:tab/>
        </w:r>
        <w:r>
          <w:rPr>
            <w:noProof/>
            <w:webHidden/>
          </w:rPr>
          <w:fldChar w:fldCharType="begin"/>
        </w:r>
        <w:r>
          <w:rPr>
            <w:noProof/>
            <w:webHidden/>
          </w:rPr>
          <w:instrText xml:space="preserve"> PAGEREF _Toc194062329 \h </w:instrText>
        </w:r>
        <w:r>
          <w:rPr>
            <w:noProof/>
            <w:webHidden/>
          </w:rPr>
        </w:r>
        <w:r>
          <w:rPr>
            <w:noProof/>
            <w:webHidden/>
          </w:rPr>
          <w:fldChar w:fldCharType="separate"/>
        </w:r>
        <w:r>
          <w:rPr>
            <w:noProof/>
            <w:webHidden/>
          </w:rPr>
          <w:t>62</w:t>
        </w:r>
        <w:r>
          <w:rPr>
            <w:noProof/>
            <w:webHidden/>
          </w:rPr>
          <w:fldChar w:fldCharType="end"/>
        </w:r>
      </w:hyperlink>
    </w:p>
    <w:p w14:paraId="4A308784" w14:textId="15257D2B" w:rsidR="00805B0E" w:rsidRDefault="00805B0E">
      <w:pPr>
        <w:pStyle w:val="TOC2"/>
        <w:rPr>
          <w:rFonts w:asciiTheme="minorHAnsi" w:eastAsiaTheme="minorEastAsia" w:hAnsiTheme="minorHAnsi" w:cstheme="minorBidi"/>
          <w:noProof/>
          <w:kern w:val="2"/>
          <w:szCs w:val="22"/>
        </w:rPr>
      </w:pPr>
      <w:hyperlink w:anchor="_Toc194062330" w:history="1">
        <w:r w:rsidRPr="00E736F5">
          <w:rPr>
            <w:rStyle w:val="aff2"/>
            <w:rFonts w:asciiTheme="minorEastAsia" w:hAnsiTheme="minorEastAsia"/>
            <w:noProof/>
          </w:rPr>
          <w:t>11.7 基金租用证券公司交易单元的有关情况</w:t>
        </w:r>
        <w:r>
          <w:rPr>
            <w:noProof/>
            <w:webHidden/>
          </w:rPr>
          <w:tab/>
        </w:r>
        <w:r>
          <w:rPr>
            <w:noProof/>
            <w:webHidden/>
          </w:rPr>
          <w:fldChar w:fldCharType="begin"/>
        </w:r>
        <w:r>
          <w:rPr>
            <w:noProof/>
            <w:webHidden/>
          </w:rPr>
          <w:instrText xml:space="preserve"> PAGEREF _Toc194062330 \h </w:instrText>
        </w:r>
        <w:r>
          <w:rPr>
            <w:noProof/>
            <w:webHidden/>
          </w:rPr>
        </w:r>
        <w:r>
          <w:rPr>
            <w:noProof/>
            <w:webHidden/>
          </w:rPr>
          <w:fldChar w:fldCharType="separate"/>
        </w:r>
        <w:r>
          <w:rPr>
            <w:noProof/>
            <w:webHidden/>
          </w:rPr>
          <w:t>63</w:t>
        </w:r>
        <w:r>
          <w:rPr>
            <w:noProof/>
            <w:webHidden/>
          </w:rPr>
          <w:fldChar w:fldCharType="end"/>
        </w:r>
      </w:hyperlink>
    </w:p>
    <w:p w14:paraId="42CBAA18" w14:textId="550CD1CD" w:rsidR="00805B0E" w:rsidRDefault="00805B0E">
      <w:pPr>
        <w:pStyle w:val="TOC2"/>
        <w:rPr>
          <w:rFonts w:asciiTheme="minorHAnsi" w:eastAsiaTheme="minorEastAsia" w:hAnsiTheme="minorHAnsi" w:cstheme="minorBidi"/>
          <w:noProof/>
          <w:kern w:val="2"/>
          <w:szCs w:val="22"/>
        </w:rPr>
      </w:pPr>
      <w:hyperlink w:anchor="_Toc194062331" w:history="1">
        <w:r w:rsidRPr="00E736F5">
          <w:rPr>
            <w:rStyle w:val="aff2"/>
            <w:rFonts w:asciiTheme="minorEastAsia" w:hAnsiTheme="minorEastAsia"/>
            <w:noProof/>
          </w:rPr>
          <w:t>11.8 其他重大事件</w:t>
        </w:r>
        <w:r>
          <w:rPr>
            <w:noProof/>
            <w:webHidden/>
          </w:rPr>
          <w:tab/>
        </w:r>
        <w:r>
          <w:rPr>
            <w:noProof/>
            <w:webHidden/>
          </w:rPr>
          <w:fldChar w:fldCharType="begin"/>
        </w:r>
        <w:r>
          <w:rPr>
            <w:noProof/>
            <w:webHidden/>
          </w:rPr>
          <w:instrText xml:space="preserve"> PAGEREF _Toc194062331 \h </w:instrText>
        </w:r>
        <w:r>
          <w:rPr>
            <w:noProof/>
            <w:webHidden/>
          </w:rPr>
        </w:r>
        <w:r>
          <w:rPr>
            <w:noProof/>
            <w:webHidden/>
          </w:rPr>
          <w:fldChar w:fldCharType="separate"/>
        </w:r>
        <w:r>
          <w:rPr>
            <w:noProof/>
            <w:webHidden/>
          </w:rPr>
          <w:t>64</w:t>
        </w:r>
        <w:r>
          <w:rPr>
            <w:noProof/>
            <w:webHidden/>
          </w:rPr>
          <w:fldChar w:fldCharType="end"/>
        </w:r>
      </w:hyperlink>
    </w:p>
    <w:p w14:paraId="1A493E14" w14:textId="21544AF0" w:rsidR="00805B0E" w:rsidRDefault="00805B0E">
      <w:pPr>
        <w:pStyle w:val="TOC1"/>
        <w:rPr>
          <w:rFonts w:asciiTheme="minorHAnsi" w:eastAsiaTheme="minorEastAsia" w:hAnsiTheme="minorHAnsi" w:cstheme="minorBidi"/>
          <w:b w:val="0"/>
          <w:noProof/>
          <w:szCs w:val="22"/>
        </w:rPr>
      </w:pPr>
      <w:hyperlink w:anchor="_Toc194062332" w:history="1">
        <w:r w:rsidRPr="00E736F5">
          <w:rPr>
            <w:rStyle w:val="aff2"/>
            <w:noProof/>
          </w:rPr>
          <w:t xml:space="preserve">§12  </w:t>
        </w:r>
        <w:r w:rsidRPr="00E736F5">
          <w:rPr>
            <w:rStyle w:val="aff2"/>
            <w:noProof/>
          </w:rPr>
          <w:t>影响投资者决策的其他重要信息</w:t>
        </w:r>
        <w:r>
          <w:rPr>
            <w:noProof/>
            <w:webHidden/>
          </w:rPr>
          <w:tab/>
        </w:r>
        <w:r>
          <w:rPr>
            <w:noProof/>
            <w:webHidden/>
          </w:rPr>
          <w:fldChar w:fldCharType="begin"/>
        </w:r>
        <w:r>
          <w:rPr>
            <w:noProof/>
            <w:webHidden/>
          </w:rPr>
          <w:instrText xml:space="preserve"> PAGEREF _Toc194062332 \h </w:instrText>
        </w:r>
        <w:r>
          <w:rPr>
            <w:noProof/>
            <w:webHidden/>
          </w:rPr>
        </w:r>
        <w:r>
          <w:rPr>
            <w:noProof/>
            <w:webHidden/>
          </w:rPr>
          <w:fldChar w:fldCharType="separate"/>
        </w:r>
        <w:r>
          <w:rPr>
            <w:noProof/>
            <w:webHidden/>
          </w:rPr>
          <w:t>64</w:t>
        </w:r>
        <w:r>
          <w:rPr>
            <w:noProof/>
            <w:webHidden/>
          </w:rPr>
          <w:fldChar w:fldCharType="end"/>
        </w:r>
      </w:hyperlink>
    </w:p>
    <w:p w14:paraId="06DF3333" w14:textId="554134FE" w:rsidR="00805B0E" w:rsidRDefault="00805B0E">
      <w:pPr>
        <w:pStyle w:val="TOC2"/>
        <w:rPr>
          <w:rFonts w:asciiTheme="minorHAnsi" w:eastAsiaTheme="minorEastAsia" w:hAnsiTheme="minorHAnsi" w:cstheme="minorBidi"/>
          <w:noProof/>
          <w:kern w:val="2"/>
          <w:szCs w:val="22"/>
        </w:rPr>
      </w:pPr>
      <w:hyperlink w:anchor="_Toc194062333" w:history="1">
        <w:r w:rsidRPr="00E736F5">
          <w:rPr>
            <w:rStyle w:val="aff2"/>
            <w:rFonts w:ascii="宋体" w:hAnsi="宋体"/>
            <w:noProof/>
          </w:rPr>
          <w:t>12.1 影响投资者决策的其他重要信息</w:t>
        </w:r>
        <w:r>
          <w:rPr>
            <w:noProof/>
            <w:webHidden/>
          </w:rPr>
          <w:tab/>
        </w:r>
        <w:r>
          <w:rPr>
            <w:noProof/>
            <w:webHidden/>
          </w:rPr>
          <w:fldChar w:fldCharType="begin"/>
        </w:r>
        <w:r>
          <w:rPr>
            <w:noProof/>
            <w:webHidden/>
          </w:rPr>
          <w:instrText xml:space="preserve"> PAGEREF _Toc194062333 \h </w:instrText>
        </w:r>
        <w:r>
          <w:rPr>
            <w:noProof/>
            <w:webHidden/>
          </w:rPr>
        </w:r>
        <w:r>
          <w:rPr>
            <w:noProof/>
            <w:webHidden/>
          </w:rPr>
          <w:fldChar w:fldCharType="separate"/>
        </w:r>
        <w:r>
          <w:rPr>
            <w:noProof/>
            <w:webHidden/>
          </w:rPr>
          <w:t>64</w:t>
        </w:r>
        <w:r>
          <w:rPr>
            <w:noProof/>
            <w:webHidden/>
          </w:rPr>
          <w:fldChar w:fldCharType="end"/>
        </w:r>
      </w:hyperlink>
    </w:p>
    <w:p w14:paraId="3BBBEC44" w14:textId="6B6BF9FF" w:rsidR="00805B0E" w:rsidRDefault="00805B0E">
      <w:pPr>
        <w:pStyle w:val="TOC1"/>
        <w:rPr>
          <w:rFonts w:asciiTheme="minorHAnsi" w:eastAsiaTheme="minorEastAsia" w:hAnsiTheme="minorHAnsi" w:cstheme="minorBidi"/>
          <w:b w:val="0"/>
          <w:noProof/>
          <w:szCs w:val="22"/>
        </w:rPr>
      </w:pPr>
      <w:hyperlink w:anchor="_Toc194062334" w:history="1">
        <w:r w:rsidRPr="00E736F5">
          <w:rPr>
            <w:rStyle w:val="aff2"/>
            <w:noProof/>
          </w:rPr>
          <w:t xml:space="preserve">§13  </w:t>
        </w:r>
        <w:r w:rsidRPr="00E736F5">
          <w:rPr>
            <w:rStyle w:val="aff2"/>
            <w:noProof/>
          </w:rPr>
          <w:t>备查文件目录</w:t>
        </w:r>
        <w:r>
          <w:rPr>
            <w:noProof/>
            <w:webHidden/>
          </w:rPr>
          <w:tab/>
        </w:r>
        <w:r>
          <w:rPr>
            <w:noProof/>
            <w:webHidden/>
          </w:rPr>
          <w:fldChar w:fldCharType="begin"/>
        </w:r>
        <w:r>
          <w:rPr>
            <w:noProof/>
            <w:webHidden/>
          </w:rPr>
          <w:instrText xml:space="preserve"> PAGEREF _Toc194062334 \h </w:instrText>
        </w:r>
        <w:r>
          <w:rPr>
            <w:noProof/>
            <w:webHidden/>
          </w:rPr>
        </w:r>
        <w:r>
          <w:rPr>
            <w:noProof/>
            <w:webHidden/>
          </w:rPr>
          <w:fldChar w:fldCharType="separate"/>
        </w:r>
        <w:r>
          <w:rPr>
            <w:noProof/>
            <w:webHidden/>
          </w:rPr>
          <w:t>64</w:t>
        </w:r>
        <w:r>
          <w:rPr>
            <w:noProof/>
            <w:webHidden/>
          </w:rPr>
          <w:fldChar w:fldCharType="end"/>
        </w:r>
      </w:hyperlink>
    </w:p>
    <w:p w14:paraId="3363C425" w14:textId="6B6FF3F9" w:rsidR="00805B0E" w:rsidRDefault="00805B0E">
      <w:pPr>
        <w:pStyle w:val="TOC2"/>
        <w:rPr>
          <w:rFonts w:asciiTheme="minorHAnsi" w:eastAsiaTheme="minorEastAsia" w:hAnsiTheme="minorHAnsi" w:cstheme="minorBidi"/>
          <w:noProof/>
          <w:kern w:val="2"/>
          <w:szCs w:val="22"/>
        </w:rPr>
      </w:pPr>
      <w:hyperlink w:anchor="_Toc194062335" w:history="1">
        <w:r w:rsidRPr="00E736F5">
          <w:rPr>
            <w:rStyle w:val="aff2"/>
            <w:rFonts w:asciiTheme="minorEastAsia" w:hAnsiTheme="minorEastAsia"/>
            <w:noProof/>
          </w:rPr>
          <w:t>13.1 备查文件目录</w:t>
        </w:r>
        <w:r>
          <w:rPr>
            <w:noProof/>
            <w:webHidden/>
          </w:rPr>
          <w:tab/>
        </w:r>
        <w:r>
          <w:rPr>
            <w:noProof/>
            <w:webHidden/>
          </w:rPr>
          <w:fldChar w:fldCharType="begin"/>
        </w:r>
        <w:r>
          <w:rPr>
            <w:noProof/>
            <w:webHidden/>
          </w:rPr>
          <w:instrText xml:space="preserve"> PAGEREF _Toc194062335 \h </w:instrText>
        </w:r>
        <w:r>
          <w:rPr>
            <w:noProof/>
            <w:webHidden/>
          </w:rPr>
        </w:r>
        <w:r>
          <w:rPr>
            <w:noProof/>
            <w:webHidden/>
          </w:rPr>
          <w:fldChar w:fldCharType="separate"/>
        </w:r>
        <w:r>
          <w:rPr>
            <w:noProof/>
            <w:webHidden/>
          </w:rPr>
          <w:t>64</w:t>
        </w:r>
        <w:r>
          <w:rPr>
            <w:noProof/>
            <w:webHidden/>
          </w:rPr>
          <w:fldChar w:fldCharType="end"/>
        </w:r>
      </w:hyperlink>
    </w:p>
    <w:p w14:paraId="1568984F" w14:textId="3F330741" w:rsidR="00805B0E" w:rsidRDefault="00805B0E">
      <w:pPr>
        <w:pStyle w:val="TOC2"/>
        <w:rPr>
          <w:rFonts w:asciiTheme="minorHAnsi" w:eastAsiaTheme="minorEastAsia" w:hAnsiTheme="minorHAnsi" w:cstheme="minorBidi"/>
          <w:noProof/>
          <w:kern w:val="2"/>
          <w:szCs w:val="22"/>
        </w:rPr>
      </w:pPr>
      <w:hyperlink w:anchor="_Toc194062336" w:history="1">
        <w:r w:rsidRPr="00E736F5">
          <w:rPr>
            <w:rStyle w:val="aff2"/>
            <w:rFonts w:asciiTheme="minorEastAsia" w:hAnsiTheme="minorEastAsia"/>
            <w:noProof/>
          </w:rPr>
          <w:t>13.2 存放地点</w:t>
        </w:r>
        <w:r>
          <w:rPr>
            <w:noProof/>
            <w:webHidden/>
          </w:rPr>
          <w:tab/>
        </w:r>
        <w:r>
          <w:rPr>
            <w:noProof/>
            <w:webHidden/>
          </w:rPr>
          <w:fldChar w:fldCharType="begin"/>
        </w:r>
        <w:r>
          <w:rPr>
            <w:noProof/>
            <w:webHidden/>
          </w:rPr>
          <w:instrText xml:space="preserve"> PAGEREF _Toc194062336 \h </w:instrText>
        </w:r>
        <w:r>
          <w:rPr>
            <w:noProof/>
            <w:webHidden/>
          </w:rPr>
        </w:r>
        <w:r>
          <w:rPr>
            <w:noProof/>
            <w:webHidden/>
          </w:rPr>
          <w:fldChar w:fldCharType="separate"/>
        </w:r>
        <w:r>
          <w:rPr>
            <w:noProof/>
            <w:webHidden/>
          </w:rPr>
          <w:t>65</w:t>
        </w:r>
        <w:r>
          <w:rPr>
            <w:noProof/>
            <w:webHidden/>
          </w:rPr>
          <w:fldChar w:fldCharType="end"/>
        </w:r>
      </w:hyperlink>
    </w:p>
    <w:p w14:paraId="68A7D282" w14:textId="4E4F4C76" w:rsidR="00805B0E" w:rsidRDefault="00805B0E">
      <w:pPr>
        <w:pStyle w:val="TOC2"/>
        <w:rPr>
          <w:rFonts w:asciiTheme="minorHAnsi" w:eastAsiaTheme="minorEastAsia" w:hAnsiTheme="minorHAnsi" w:cstheme="minorBidi"/>
          <w:noProof/>
          <w:kern w:val="2"/>
          <w:szCs w:val="22"/>
        </w:rPr>
      </w:pPr>
      <w:hyperlink w:anchor="_Toc194062337" w:history="1">
        <w:r w:rsidRPr="00E736F5">
          <w:rPr>
            <w:rStyle w:val="aff2"/>
            <w:rFonts w:asciiTheme="minorEastAsia" w:hAnsiTheme="minorEastAsia"/>
            <w:noProof/>
          </w:rPr>
          <w:t>13.3 查阅方式</w:t>
        </w:r>
        <w:r>
          <w:rPr>
            <w:noProof/>
            <w:webHidden/>
          </w:rPr>
          <w:tab/>
        </w:r>
        <w:r>
          <w:rPr>
            <w:noProof/>
            <w:webHidden/>
          </w:rPr>
          <w:fldChar w:fldCharType="begin"/>
        </w:r>
        <w:r>
          <w:rPr>
            <w:noProof/>
            <w:webHidden/>
          </w:rPr>
          <w:instrText xml:space="preserve"> PAGEREF _Toc194062337 \h </w:instrText>
        </w:r>
        <w:r>
          <w:rPr>
            <w:noProof/>
            <w:webHidden/>
          </w:rPr>
        </w:r>
        <w:r>
          <w:rPr>
            <w:noProof/>
            <w:webHidden/>
          </w:rPr>
          <w:fldChar w:fldCharType="separate"/>
        </w:r>
        <w:r>
          <w:rPr>
            <w:noProof/>
            <w:webHidden/>
          </w:rPr>
          <w:t>65</w:t>
        </w:r>
        <w:r>
          <w:rPr>
            <w:noProof/>
            <w:webHidden/>
          </w:rPr>
          <w:fldChar w:fldCharType="end"/>
        </w:r>
      </w:hyperlink>
    </w:p>
    <w:p w14:paraId="22FCC07B" w14:textId="0943ADD5" w:rsidR="00AD7EC1" w:rsidRPr="002E6D91" w:rsidRDefault="00937A17">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r w:rsidRPr="002E6D91">
        <w:rPr>
          <w:rFonts w:asciiTheme="minorEastAsia" w:eastAsiaTheme="minorEastAsia" w:hAnsiTheme="minorEastAsia"/>
          <w:color w:val="000000" w:themeColor="text1"/>
          <w:kern w:val="0"/>
          <w:szCs w:val="21"/>
        </w:rPr>
        <w:fldChar w:fldCharType="end"/>
      </w:r>
    </w:p>
    <w:p w14:paraId="5570F15E" w14:textId="77777777" w:rsidR="00AD7EC1" w:rsidRPr="002E6D91" w:rsidRDefault="00937A17">
      <w:pPr>
        <w:widowControl/>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b/>
          <w:color w:val="000000" w:themeColor="text1"/>
          <w:kern w:val="0"/>
          <w:szCs w:val="21"/>
        </w:rPr>
        <w:br w:type="page"/>
      </w:r>
    </w:p>
    <w:p w14:paraId="68E89650" w14:textId="77777777" w:rsidR="00AD7EC1" w:rsidRPr="002E6D91" w:rsidRDefault="00937A17">
      <w:pPr>
        <w:pStyle w:val="1"/>
        <w:spacing w:before="468" w:after="468"/>
        <w:rPr>
          <w:b w:val="0"/>
          <w:color w:val="000000" w:themeColor="text1"/>
        </w:rPr>
      </w:pPr>
      <w:bookmarkStart w:id="3" w:name="_Toc194062272"/>
      <w:r w:rsidRPr="002E6D91">
        <w:rPr>
          <w:rFonts w:hint="eastAsia"/>
          <w:color w:val="000000" w:themeColor="text1"/>
        </w:rPr>
        <w:lastRenderedPageBreak/>
        <w:t>§</w:t>
      </w:r>
      <w:r w:rsidRPr="002E6D91">
        <w:rPr>
          <w:rFonts w:hint="eastAsia"/>
          <w:color w:val="000000" w:themeColor="text1"/>
        </w:rPr>
        <w:t>2</w:t>
      </w:r>
      <w:r w:rsidRPr="002E6D91">
        <w:rPr>
          <w:color w:val="000000" w:themeColor="text1"/>
        </w:rPr>
        <w:t xml:space="preserve">  </w:t>
      </w:r>
      <w:r w:rsidRPr="002E6D91">
        <w:rPr>
          <w:rFonts w:hint="eastAsia"/>
          <w:color w:val="000000" w:themeColor="text1"/>
        </w:rPr>
        <w:t>基金简介</w:t>
      </w:r>
      <w:bookmarkEnd w:id="3"/>
    </w:p>
    <w:p w14:paraId="3DDB5BDF"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4" w:name="_Toc194062273"/>
      <w:r w:rsidRPr="002E6D91">
        <w:rPr>
          <w:rFonts w:asciiTheme="minorEastAsia" w:eastAsiaTheme="minorEastAsia" w:hAnsiTheme="minorEastAsia" w:cs="Times New Roman" w:hint="eastAsia"/>
          <w:color w:val="000000" w:themeColor="text1"/>
          <w:kern w:val="0"/>
          <w:sz w:val="21"/>
          <w:szCs w:val="21"/>
        </w:rPr>
        <w:t>2.1</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基金基本情况</w:t>
      </w:r>
      <w:bookmarkEnd w:id="4"/>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488"/>
        <w:gridCol w:w="1489"/>
        <w:gridCol w:w="1489"/>
        <w:gridCol w:w="1489"/>
      </w:tblGrid>
      <w:tr w:rsidR="00AD7EC1" w:rsidRPr="002E6D91" w14:paraId="66E87EF8"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23604791"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基金名称</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3FA6391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摩根</w:t>
            </w:r>
            <w:proofErr w:type="gramStart"/>
            <w:r w:rsidRPr="002E6D91">
              <w:rPr>
                <w:rFonts w:eastAsiaTheme="minorEastAsia"/>
                <w:color w:val="000000" w:themeColor="text1"/>
                <w:szCs w:val="21"/>
              </w:rPr>
              <w:t>天添盈货币市场</w:t>
            </w:r>
            <w:proofErr w:type="gramEnd"/>
            <w:r w:rsidRPr="002E6D91">
              <w:rPr>
                <w:rFonts w:eastAsiaTheme="minorEastAsia"/>
                <w:color w:val="000000" w:themeColor="text1"/>
                <w:szCs w:val="21"/>
              </w:rPr>
              <w:t>基金</w:t>
            </w:r>
          </w:p>
        </w:tc>
      </w:tr>
      <w:tr w:rsidR="00AD7EC1" w:rsidRPr="002E6D91" w14:paraId="51C6D12B"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005BCD9C"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基金简称</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5CEB812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p>
        </w:tc>
      </w:tr>
      <w:tr w:rsidR="00AD7EC1" w:rsidRPr="002E6D91" w14:paraId="1A75A4B1" w14:textId="77777777">
        <w:trPr>
          <w:jc w:val="center"/>
        </w:trPr>
        <w:tc>
          <w:tcPr>
            <w:tcW w:w="3258" w:type="dxa"/>
            <w:tcBorders>
              <w:top w:val="single" w:sz="4" w:space="0" w:color="000000"/>
              <w:left w:val="single" w:sz="4" w:space="0" w:color="000000"/>
              <w:bottom w:val="single" w:sz="4" w:space="0" w:color="000000"/>
              <w:right w:val="single" w:sz="4" w:space="0" w:color="000000"/>
            </w:tcBorders>
            <w:vAlign w:val="center"/>
          </w:tcPr>
          <w:p w14:paraId="53534D97"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基金主代码</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3DD47412"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000855</w:t>
            </w:r>
          </w:p>
        </w:tc>
      </w:tr>
      <w:tr w:rsidR="00AD7EC1" w:rsidRPr="002E6D91" w14:paraId="35B795DD"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2E3BDF16"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基金运作方式</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49EA1F1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契约型开放式</w:t>
            </w:r>
          </w:p>
        </w:tc>
      </w:tr>
      <w:tr w:rsidR="00AD7EC1" w:rsidRPr="002E6D91" w14:paraId="4E5FF99F"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5EFD1753"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基金合同生效日</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2E74B56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2014</w:t>
            </w:r>
            <w:r w:rsidRPr="002E6D91">
              <w:rPr>
                <w:rFonts w:eastAsiaTheme="minorEastAsia"/>
                <w:color w:val="000000" w:themeColor="text1"/>
                <w:szCs w:val="21"/>
              </w:rPr>
              <w:t>年</w:t>
            </w:r>
            <w:r w:rsidRPr="002E6D91">
              <w:rPr>
                <w:rFonts w:eastAsiaTheme="minorEastAsia"/>
                <w:color w:val="000000" w:themeColor="text1"/>
                <w:szCs w:val="21"/>
              </w:rPr>
              <w:t>11</w:t>
            </w:r>
            <w:r w:rsidRPr="002E6D91">
              <w:rPr>
                <w:rFonts w:eastAsiaTheme="minorEastAsia"/>
                <w:color w:val="000000" w:themeColor="text1"/>
                <w:szCs w:val="21"/>
              </w:rPr>
              <w:t>月</w:t>
            </w:r>
            <w:r w:rsidRPr="002E6D91">
              <w:rPr>
                <w:rFonts w:eastAsiaTheme="minorEastAsia"/>
                <w:color w:val="000000" w:themeColor="text1"/>
                <w:szCs w:val="21"/>
              </w:rPr>
              <w:t>25</w:t>
            </w:r>
            <w:r w:rsidRPr="002E6D91">
              <w:rPr>
                <w:rFonts w:eastAsiaTheme="minorEastAsia"/>
                <w:color w:val="000000" w:themeColor="text1"/>
                <w:szCs w:val="21"/>
              </w:rPr>
              <w:t>日</w:t>
            </w:r>
          </w:p>
        </w:tc>
      </w:tr>
      <w:tr w:rsidR="00AD7EC1" w:rsidRPr="002E6D91" w14:paraId="164971E1"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52F8345C"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基金管理人</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16FD80F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摩根基金管理（中国）有限公司</w:t>
            </w:r>
          </w:p>
        </w:tc>
      </w:tr>
      <w:tr w:rsidR="00AD7EC1" w:rsidRPr="002E6D91" w14:paraId="0BD50668"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1AA278AB"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基金托管人</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65FBE6E0"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中信银行股份有限公司</w:t>
            </w:r>
          </w:p>
        </w:tc>
      </w:tr>
      <w:tr w:rsidR="00AD7EC1" w:rsidRPr="002E6D91" w14:paraId="34D5355D"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06636DE5"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报告期末基金份额总额</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2F7BA0D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11,773,025,704.86</w:t>
            </w:r>
            <w:r w:rsidRPr="002E6D91">
              <w:rPr>
                <w:rFonts w:eastAsiaTheme="minorEastAsia"/>
                <w:color w:val="000000" w:themeColor="text1"/>
                <w:szCs w:val="21"/>
              </w:rPr>
              <w:t>份</w:t>
            </w:r>
          </w:p>
        </w:tc>
      </w:tr>
      <w:tr w:rsidR="00AD7EC1" w:rsidRPr="002E6D91" w14:paraId="49F329F3" w14:textId="77777777">
        <w:trPr>
          <w:jc w:val="center"/>
        </w:trPr>
        <w:tc>
          <w:tcPr>
            <w:tcW w:w="3258" w:type="dxa"/>
            <w:tcBorders>
              <w:top w:val="single" w:sz="4" w:space="0" w:color="000000"/>
              <w:left w:val="single" w:sz="4" w:space="0" w:color="000000"/>
              <w:bottom w:val="single" w:sz="4" w:space="0" w:color="000000"/>
              <w:right w:val="single" w:sz="4" w:space="0" w:color="000000"/>
            </w:tcBorders>
          </w:tcPr>
          <w:p w14:paraId="726CF68A"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基金合同存续期</w:t>
            </w:r>
          </w:p>
        </w:tc>
        <w:tc>
          <w:tcPr>
            <w:tcW w:w="5955" w:type="dxa"/>
            <w:gridSpan w:val="4"/>
            <w:tcBorders>
              <w:top w:val="single" w:sz="4" w:space="0" w:color="000000"/>
              <w:left w:val="single" w:sz="4" w:space="0" w:color="000000"/>
              <w:bottom w:val="single" w:sz="4" w:space="0" w:color="000000"/>
              <w:right w:val="single" w:sz="4" w:space="0" w:color="000000"/>
            </w:tcBorders>
            <w:vAlign w:val="bottom"/>
          </w:tcPr>
          <w:p w14:paraId="593B107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不定期</w:t>
            </w:r>
          </w:p>
        </w:tc>
      </w:tr>
      <w:tr w:rsidR="00AD7EC1" w:rsidRPr="002E6D91" w14:paraId="6C214169" w14:textId="77777777">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tcPr>
          <w:p w14:paraId="109D3A2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下属分级基金的基金简称</w:t>
            </w:r>
          </w:p>
        </w:tc>
        <w:tc>
          <w:tcPr>
            <w:tcW w:w="1488" w:type="dxa"/>
            <w:tcBorders>
              <w:top w:val="single" w:sz="4" w:space="0" w:color="000000"/>
              <w:left w:val="single" w:sz="4" w:space="0" w:color="000000"/>
              <w:right w:val="single" w:sz="4" w:space="0" w:color="000000"/>
            </w:tcBorders>
            <w:vAlign w:val="center"/>
          </w:tcPr>
          <w:p w14:paraId="7ACBB836"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1489" w:type="dxa"/>
            <w:tcBorders>
              <w:top w:val="single" w:sz="4" w:space="0" w:color="000000"/>
              <w:left w:val="single" w:sz="4" w:space="0" w:color="000000"/>
              <w:right w:val="single" w:sz="4" w:space="0" w:color="000000"/>
            </w:tcBorders>
            <w:vAlign w:val="center"/>
          </w:tcPr>
          <w:p w14:paraId="7466E09B" w14:textId="77777777" w:rsidR="00AD7EC1" w:rsidRPr="002E6D91" w:rsidRDefault="00BC2166">
            <w:pPr>
              <w:jc w:val="center"/>
              <w:rPr>
                <w:color w:val="000000" w:themeColor="text1"/>
              </w:rPr>
            </w:pPr>
            <w:r w:rsidRPr="002E6D91">
              <w:rPr>
                <w:color w:val="000000" w:themeColor="text1"/>
              </w:rPr>
              <w:t>摩根天</w:t>
            </w:r>
            <w:proofErr w:type="gramStart"/>
            <w:r w:rsidRPr="002E6D91">
              <w:rPr>
                <w:color w:val="000000" w:themeColor="text1"/>
              </w:rPr>
              <w:t>添盈货币</w:t>
            </w:r>
            <w:proofErr w:type="gramEnd"/>
            <w:r w:rsidRPr="002E6D91">
              <w:rPr>
                <w:color w:val="000000" w:themeColor="text1"/>
              </w:rPr>
              <w:t>B</w:t>
            </w:r>
            <w:r w:rsidRPr="002E6D91">
              <w:rPr>
                <w:color w:val="000000" w:themeColor="text1"/>
              </w:rPr>
              <w:t>类</w:t>
            </w:r>
          </w:p>
        </w:tc>
        <w:tc>
          <w:tcPr>
            <w:tcW w:w="1489" w:type="dxa"/>
            <w:tcBorders>
              <w:top w:val="single" w:sz="4" w:space="0" w:color="000000"/>
              <w:left w:val="single" w:sz="4" w:space="0" w:color="000000"/>
              <w:right w:val="single" w:sz="4" w:space="0" w:color="000000"/>
            </w:tcBorders>
            <w:vAlign w:val="center"/>
          </w:tcPr>
          <w:p w14:paraId="29C39737" w14:textId="77777777" w:rsidR="00AD7EC1" w:rsidRPr="002E6D91" w:rsidRDefault="00BC2166">
            <w:pPr>
              <w:spacing w:line="360" w:lineRule="auto"/>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1489" w:type="dxa"/>
            <w:tcBorders>
              <w:top w:val="single" w:sz="4" w:space="0" w:color="000000"/>
              <w:left w:val="single" w:sz="4" w:space="0" w:color="000000"/>
              <w:right w:val="single" w:sz="4" w:space="0" w:color="000000"/>
            </w:tcBorders>
            <w:vAlign w:val="center"/>
          </w:tcPr>
          <w:p w14:paraId="4F8CEB07" w14:textId="77777777" w:rsidR="00AD7EC1" w:rsidRPr="002E6D91" w:rsidRDefault="00BC2166">
            <w:pPr>
              <w:spacing w:line="360" w:lineRule="auto"/>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r>
      <w:tr w:rsidR="00AD7EC1" w:rsidRPr="002E6D91" w14:paraId="72B17DFF" w14:textId="77777777">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tcPr>
          <w:p w14:paraId="52D73920"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下属分级基金的交易代码</w:t>
            </w:r>
          </w:p>
        </w:tc>
        <w:tc>
          <w:tcPr>
            <w:tcW w:w="1488" w:type="dxa"/>
            <w:tcBorders>
              <w:left w:val="single" w:sz="4" w:space="0" w:color="000000"/>
              <w:right w:val="single" w:sz="4" w:space="0" w:color="000000"/>
            </w:tcBorders>
            <w:vAlign w:val="bottom"/>
          </w:tcPr>
          <w:p w14:paraId="25B774B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000855</w:t>
            </w:r>
          </w:p>
        </w:tc>
        <w:tc>
          <w:tcPr>
            <w:tcW w:w="1489" w:type="dxa"/>
            <w:tcBorders>
              <w:left w:val="single" w:sz="4" w:space="0" w:color="000000"/>
              <w:right w:val="single" w:sz="4" w:space="0" w:color="000000"/>
            </w:tcBorders>
            <w:vAlign w:val="bottom"/>
          </w:tcPr>
          <w:p w14:paraId="0A046BA4"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000856</w:t>
            </w:r>
          </w:p>
        </w:tc>
        <w:tc>
          <w:tcPr>
            <w:tcW w:w="1489" w:type="dxa"/>
            <w:tcBorders>
              <w:left w:val="single" w:sz="4" w:space="0" w:color="000000"/>
              <w:right w:val="single" w:sz="4" w:space="0" w:color="000000"/>
            </w:tcBorders>
            <w:vAlign w:val="bottom"/>
          </w:tcPr>
          <w:p w14:paraId="66A2350A"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000857</w:t>
            </w:r>
          </w:p>
        </w:tc>
        <w:tc>
          <w:tcPr>
            <w:tcW w:w="1489" w:type="dxa"/>
            <w:tcBorders>
              <w:left w:val="single" w:sz="4" w:space="0" w:color="000000"/>
              <w:right w:val="single" w:sz="4" w:space="0" w:color="000000"/>
            </w:tcBorders>
            <w:vAlign w:val="bottom"/>
          </w:tcPr>
          <w:p w14:paraId="77D99EE4"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017010</w:t>
            </w:r>
          </w:p>
        </w:tc>
      </w:tr>
      <w:tr w:rsidR="00AD7EC1" w:rsidRPr="002E6D91" w14:paraId="0E992539" w14:textId="77777777">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tcPr>
          <w:p w14:paraId="1E3B928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报告期末下属分级基金的份额总额</w:t>
            </w:r>
          </w:p>
        </w:tc>
        <w:tc>
          <w:tcPr>
            <w:tcW w:w="1488" w:type="dxa"/>
            <w:tcBorders>
              <w:left w:val="single" w:sz="4" w:space="0" w:color="000000"/>
              <w:bottom w:val="single" w:sz="4" w:space="0" w:color="000000"/>
              <w:right w:val="single" w:sz="4" w:space="0" w:color="000000"/>
            </w:tcBorders>
            <w:vAlign w:val="bottom"/>
          </w:tcPr>
          <w:p w14:paraId="6E7023D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4,257,303,311.01</w:t>
            </w:r>
            <w:r w:rsidRPr="002E6D91">
              <w:rPr>
                <w:rFonts w:eastAsiaTheme="minorEastAsia"/>
                <w:color w:val="000000" w:themeColor="text1"/>
                <w:szCs w:val="21"/>
              </w:rPr>
              <w:t>份</w:t>
            </w:r>
          </w:p>
        </w:tc>
        <w:tc>
          <w:tcPr>
            <w:tcW w:w="1489" w:type="dxa"/>
            <w:tcBorders>
              <w:left w:val="single" w:sz="4" w:space="0" w:color="000000"/>
              <w:bottom w:val="single" w:sz="4" w:space="0" w:color="000000"/>
              <w:right w:val="single" w:sz="4" w:space="0" w:color="000000"/>
            </w:tcBorders>
            <w:vAlign w:val="bottom"/>
          </w:tcPr>
          <w:p w14:paraId="5F1D0703" w14:textId="46546798"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r w:rsidR="00B87939" w:rsidRPr="002E6D91" w:rsidDel="00B87939">
              <w:rPr>
                <w:rFonts w:eastAsiaTheme="minorEastAsia"/>
                <w:color w:val="000000" w:themeColor="text1"/>
                <w:szCs w:val="21"/>
              </w:rPr>
              <w:t xml:space="preserve"> </w:t>
            </w:r>
          </w:p>
        </w:tc>
        <w:tc>
          <w:tcPr>
            <w:tcW w:w="1489" w:type="dxa"/>
            <w:tcBorders>
              <w:left w:val="single" w:sz="4" w:space="0" w:color="000000"/>
              <w:bottom w:val="single" w:sz="4" w:space="0" w:color="000000"/>
              <w:right w:val="single" w:sz="4" w:space="0" w:color="000000"/>
            </w:tcBorders>
            <w:vAlign w:val="bottom"/>
          </w:tcPr>
          <w:p w14:paraId="77A2F898"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4,738,870,602.50</w:t>
            </w:r>
            <w:r w:rsidR="00937A17" w:rsidRPr="002E6D91">
              <w:rPr>
                <w:rFonts w:eastAsiaTheme="minorEastAsia"/>
                <w:color w:val="000000" w:themeColor="text1"/>
                <w:szCs w:val="21"/>
              </w:rPr>
              <w:t>份</w:t>
            </w:r>
          </w:p>
        </w:tc>
        <w:tc>
          <w:tcPr>
            <w:tcW w:w="1489" w:type="dxa"/>
            <w:tcBorders>
              <w:left w:val="single" w:sz="4" w:space="0" w:color="000000"/>
              <w:bottom w:val="single" w:sz="4" w:space="0" w:color="000000"/>
              <w:right w:val="single" w:sz="4" w:space="0" w:color="000000"/>
            </w:tcBorders>
            <w:vAlign w:val="bottom"/>
          </w:tcPr>
          <w:p w14:paraId="4227DEBF"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2,776,851,791.35</w:t>
            </w:r>
            <w:r w:rsidR="00937A17" w:rsidRPr="002E6D91">
              <w:rPr>
                <w:rFonts w:eastAsiaTheme="minorEastAsia"/>
                <w:color w:val="000000" w:themeColor="text1"/>
                <w:szCs w:val="21"/>
              </w:rPr>
              <w:t>份</w:t>
            </w:r>
          </w:p>
        </w:tc>
      </w:tr>
    </w:tbl>
    <w:p w14:paraId="2435BB66" w14:textId="77777777" w:rsidR="00AD7EC1" w:rsidRPr="002E6D91" w:rsidRDefault="00937A17">
      <w:pPr>
        <w:pStyle w:val="2"/>
        <w:spacing w:before="0" w:after="0" w:line="288" w:lineRule="auto"/>
        <w:rPr>
          <w:rFonts w:asciiTheme="minorEastAsia" w:eastAsiaTheme="minorEastAsia" w:hAnsiTheme="minorEastAsia" w:cs="Times New Roman"/>
          <w:color w:val="000000" w:themeColor="text1"/>
          <w:kern w:val="0"/>
          <w:sz w:val="21"/>
          <w:szCs w:val="21"/>
        </w:rPr>
      </w:pPr>
      <w:bookmarkStart w:id="5" w:name="_Toc194062274"/>
      <w:r w:rsidRPr="002E6D91">
        <w:rPr>
          <w:rFonts w:asciiTheme="minorEastAsia" w:eastAsiaTheme="minorEastAsia" w:hAnsiTheme="minorEastAsia" w:cs="Times New Roman" w:hint="eastAsia"/>
          <w:color w:val="000000" w:themeColor="text1"/>
          <w:kern w:val="0"/>
          <w:sz w:val="21"/>
          <w:szCs w:val="21"/>
        </w:rPr>
        <w:t>2.2</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基金产品说明</w:t>
      </w:r>
      <w:bookmarkEnd w:id="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AD7EC1" w:rsidRPr="002E6D91" w14:paraId="2D6A7092" w14:textId="77777777">
        <w:tc>
          <w:tcPr>
            <w:tcW w:w="2127" w:type="dxa"/>
            <w:tcBorders>
              <w:top w:val="single" w:sz="4" w:space="0" w:color="000000"/>
              <w:left w:val="single" w:sz="4" w:space="0" w:color="000000"/>
              <w:bottom w:val="single" w:sz="4" w:space="0" w:color="000000"/>
              <w:right w:val="single" w:sz="4" w:space="0" w:color="000000"/>
            </w:tcBorders>
            <w:vAlign w:val="center"/>
          </w:tcPr>
          <w:p w14:paraId="3C62FAAB"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tcPr>
          <w:p w14:paraId="3C3737F4"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在有效控制投资风险和保持较高流动性的前提下，为投资者提供资金的流动性储备，进一步优化现金管理，并力求获得高于业绩比较基准的稳定回报。</w:t>
            </w:r>
            <w:r w:rsidRPr="002E6D91">
              <w:rPr>
                <w:rFonts w:eastAsiaTheme="minorEastAsia"/>
                <w:color w:val="000000" w:themeColor="text1"/>
                <w:szCs w:val="21"/>
              </w:rPr>
              <w:t xml:space="preserve"> </w:t>
            </w:r>
          </w:p>
        </w:tc>
      </w:tr>
      <w:tr w:rsidR="00AD7EC1" w:rsidRPr="002E6D91" w14:paraId="4CE227BA" w14:textId="77777777">
        <w:tc>
          <w:tcPr>
            <w:tcW w:w="2127" w:type="dxa"/>
            <w:tcBorders>
              <w:top w:val="single" w:sz="4" w:space="0" w:color="000000"/>
              <w:left w:val="single" w:sz="4" w:space="0" w:color="000000"/>
              <w:bottom w:val="single" w:sz="4" w:space="0" w:color="000000"/>
              <w:right w:val="single" w:sz="4" w:space="0" w:color="000000"/>
            </w:tcBorders>
            <w:vAlign w:val="center"/>
          </w:tcPr>
          <w:p w14:paraId="676D5E3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tcPr>
          <w:p w14:paraId="69C44144" w14:textId="77777777" w:rsidR="008F6A4C" w:rsidRDefault="0060562E">
            <w:pPr>
              <w:spacing w:line="360" w:lineRule="auto"/>
              <w:rPr>
                <w:rFonts w:eastAsiaTheme="minorEastAsia"/>
                <w:color w:val="000000" w:themeColor="text1"/>
                <w:szCs w:val="21"/>
              </w:rPr>
            </w:pPr>
            <w:r>
              <w:rPr>
                <w:rFonts w:eastAsiaTheme="minorEastAsia"/>
                <w:color w:val="000000" w:themeColor="text1"/>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w:t>
            </w:r>
            <w:proofErr w:type="gramStart"/>
            <w:r>
              <w:rPr>
                <w:rFonts w:eastAsiaTheme="minorEastAsia"/>
                <w:color w:val="000000" w:themeColor="text1"/>
                <w:szCs w:val="21"/>
              </w:rPr>
              <w:t>券</w:t>
            </w:r>
            <w:proofErr w:type="gramEnd"/>
            <w:r>
              <w:rPr>
                <w:rFonts w:eastAsiaTheme="minorEastAsia"/>
                <w:color w:val="000000" w:themeColor="text1"/>
                <w:szCs w:val="21"/>
              </w:rPr>
              <w:t>选择层面，</w:t>
            </w:r>
            <w:r>
              <w:rPr>
                <w:rFonts w:eastAsiaTheme="minorEastAsia"/>
                <w:color w:val="000000" w:themeColor="text1"/>
                <w:szCs w:val="21"/>
              </w:rPr>
              <w:lastRenderedPageBreak/>
              <w:t>本基金将综合考虑安全性、流动性和收益性等因素，通过分析各个金融产品的剩余期限与收益率的配比状况、信用等级、流动性指标等因素进行证券选择，选择风险收益配比最合理的证券作为投资对象。</w:t>
            </w:r>
          </w:p>
          <w:p w14:paraId="2908AD03"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其他投资策略：包括收益率曲线策略、流动性管理策略、息差策略、套利策略。</w:t>
            </w:r>
          </w:p>
        </w:tc>
      </w:tr>
      <w:tr w:rsidR="00AD7EC1" w:rsidRPr="002E6D91" w14:paraId="3E8B6E1E" w14:textId="77777777">
        <w:tc>
          <w:tcPr>
            <w:tcW w:w="2127" w:type="dxa"/>
            <w:tcBorders>
              <w:top w:val="single" w:sz="4" w:space="0" w:color="000000"/>
              <w:left w:val="single" w:sz="4" w:space="0" w:color="000000"/>
              <w:bottom w:val="single" w:sz="4" w:space="0" w:color="000000"/>
              <w:right w:val="single" w:sz="4" w:space="0" w:color="000000"/>
            </w:tcBorders>
            <w:vAlign w:val="center"/>
          </w:tcPr>
          <w:p w14:paraId="1B1AEA08"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lastRenderedPageBreak/>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tcPr>
          <w:p w14:paraId="7290F81D"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同期七天通知存款利率（税后）</w:t>
            </w:r>
          </w:p>
        </w:tc>
      </w:tr>
      <w:tr w:rsidR="00AD7EC1" w:rsidRPr="002E6D91" w14:paraId="10A9F216" w14:textId="77777777">
        <w:tc>
          <w:tcPr>
            <w:tcW w:w="2127" w:type="dxa"/>
            <w:tcBorders>
              <w:top w:val="single" w:sz="4" w:space="0" w:color="000000"/>
              <w:left w:val="single" w:sz="4" w:space="0" w:color="000000"/>
              <w:bottom w:val="single" w:sz="4" w:space="0" w:color="000000"/>
              <w:right w:val="single" w:sz="4" w:space="0" w:color="000000"/>
            </w:tcBorders>
            <w:vAlign w:val="center"/>
          </w:tcPr>
          <w:p w14:paraId="060C38DD"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tcPr>
          <w:p w14:paraId="1DEE2019" w14:textId="77777777" w:rsidR="008F6A4C" w:rsidRDefault="0060562E">
            <w:pPr>
              <w:spacing w:line="360" w:lineRule="auto"/>
              <w:rPr>
                <w:rFonts w:eastAsiaTheme="minorEastAsia"/>
                <w:color w:val="000000" w:themeColor="text1"/>
                <w:szCs w:val="21"/>
              </w:rPr>
            </w:pPr>
            <w:r>
              <w:rPr>
                <w:rFonts w:eastAsiaTheme="minorEastAsia"/>
                <w:color w:val="000000" w:themeColor="text1"/>
                <w:szCs w:val="21"/>
              </w:rPr>
              <w:t>本基金为货币市场基金，是证券投资基金中的低风险品种。本基金的风险和预期收益低于股票型基金、混合型基金和债券型基金。</w:t>
            </w:r>
          </w:p>
          <w:p w14:paraId="53522032"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根据</w:t>
            </w:r>
            <w:r w:rsidRPr="002E6D91">
              <w:rPr>
                <w:rFonts w:eastAsiaTheme="minorEastAsia"/>
                <w:color w:val="000000" w:themeColor="text1"/>
                <w:szCs w:val="21"/>
              </w:rPr>
              <w:t>2017</w:t>
            </w:r>
            <w:r w:rsidRPr="002E6D91">
              <w:rPr>
                <w:rFonts w:eastAsiaTheme="minorEastAsia"/>
                <w:color w:val="000000" w:themeColor="text1"/>
                <w:szCs w:val="21"/>
              </w:rPr>
              <w:t>年</w:t>
            </w:r>
            <w:r w:rsidRPr="002E6D91">
              <w:rPr>
                <w:rFonts w:eastAsiaTheme="minorEastAsia"/>
                <w:color w:val="000000" w:themeColor="text1"/>
                <w:szCs w:val="21"/>
              </w:rPr>
              <w:t>7</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62B8FA40"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6" w:name="_Toc194062275"/>
      <w:r w:rsidRPr="002E6D91">
        <w:rPr>
          <w:rFonts w:asciiTheme="minorEastAsia" w:eastAsiaTheme="minorEastAsia" w:hAnsiTheme="minorEastAsia" w:cs="Times New Roman" w:hint="eastAsia"/>
          <w:color w:val="000000" w:themeColor="text1"/>
          <w:kern w:val="0"/>
          <w:sz w:val="21"/>
          <w:szCs w:val="21"/>
        </w:rPr>
        <w:t>2.3</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基金管理人和基金托管人</w:t>
      </w:r>
      <w:bookmarkEnd w:id="6"/>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AD7EC1" w:rsidRPr="002E6D91" w14:paraId="16F98432"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6D65554B"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tcPr>
          <w:p w14:paraId="63861B9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tcPr>
          <w:p w14:paraId="2ADDB871"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基金托管人</w:t>
            </w:r>
          </w:p>
        </w:tc>
      </w:tr>
      <w:tr w:rsidR="00AD7EC1" w:rsidRPr="002E6D91" w14:paraId="55BFEE41"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7D512E07" w14:textId="77777777" w:rsidR="00AD7EC1" w:rsidRPr="002E6D91" w:rsidRDefault="00937A17">
            <w:pPr>
              <w:autoSpaceDE w:val="0"/>
              <w:autoSpaceDN w:val="0"/>
              <w:adjustRightInd w:val="0"/>
              <w:spacing w:before="29" w:line="360" w:lineRule="auto"/>
              <w:ind w:left="15"/>
              <w:rPr>
                <w:rFonts w:eastAsiaTheme="minorEastAsia"/>
                <w:color w:val="000000" w:themeColor="text1"/>
                <w:kern w:val="0"/>
                <w:szCs w:val="21"/>
              </w:rPr>
            </w:pPr>
            <w:r w:rsidRPr="002E6D91">
              <w:rPr>
                <w:rFonts w:eastAsiaTheme="minorEastAsia"/>
                <w:color w:val="000000" w:themeColor="text1"/>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tcPr>
          <w:p w14:paraId="2E5FC7C4"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摩根基金管理（中国）有限公司</w:t>
            </w:r>
          </w:p>
        </w:tc>
        <w:tc>
          <w:tcPr>
            <w:tcW w:w="3060" w:type="dxa"/>
            <w:tcBorders>
              <w:top w:val="single" w:sz="4" w:space="0" w:color="000000"/>
              <w:left w:val="single" w:sz="4" w:space="0" w:color="000000"/>
              <w:bottom w:val="single" w:sz="4" w:space="0" w:color="000000"/>
              <w:right w:val="single" w:sz="4" w:space="0" w:color="000000"/>
            </w:tcBorders>
            <w:vAlign w:val="center"/>
          </w:tcPr>
          <w:p w14:paraId="2B7F828C"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中信银行股份有限公司</w:t>
            </w:r>
          </w:p>
        </w:tc>
      </w:tr>
      <w:tr w:rsidR="00AD7EC1" w:rsidRPr="002E6D91" w14:paraId="46A7DA61" w14:textId="77777777">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3F2412B3" w14:textId="77777777" w:rsidR="00AD7EC1" w:rsidRPr="002E6D91" w:rsidRDefault="00937A17">
            <w:pPr>
              <w:autoSpaceDE w:val="0"/>
              <w:autoSpaceDN w:val="0"/>
              <w:adjustRightInd w:val="0"/>
              <w:spacing w:before="29" w:line="360" w:lineRule="auto"/>
              <w:ind w:left="15"/>
              <w:rPr>
                <w:rFonts w:eastAsiaTheme="minorEastAsia"/>
                <w:color w:val="000000" w:themeColor="text1"/>
                <w:kern w:val="0"/>
                <w:szCs w:val="21"/>
              </w:rPr>
            </w:pPr>
            <w:r w:rsidRPr="002E6D91">
              <w:rPr>
                <w:rFonts w:eastAsiaTheme="minorEastAsia"/>
                <w:color w:val="000000" w:themeColor="text1"/>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tcPr>
          <w:p w14:paraId="65EE23C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tcPr>
          <w:p w14:paraId="7BDEB54C"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邹树波</w:t>
            </w:r>
          </w:p>
        </w:tc>
        <w:tc>
          <w:tcPr>
            <w:tcW w:w="3060" w:type="dxa"/>
            <w:tcBorders>
              <w:top w:val="single" w:sz="4" w:space="0" w:color="000000"/>
              <w:left w:val="single" w:sz="4" w:space="0" w:color="000000"/>
              <w:bottom w:val="single" w:sz="4" w:space="0" w:color="000000"/>
              <w:right w:val="single" w:sz="4" w:space="0" w:color="000000"/>
            </w:tcBorders>
            <w:vAlign w:val="bottom"/>
          </w:tcPr>
          <w:p w14:paraId="29DE0D10"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proofErr w:type="gramStart"/>
            <w:r w:rsidRPr="002E6D91">
              <w:rPr>
                <w:rFonts w:eastAsiaTheme="minorEastAsia"/>
                <w:color w:val="000000" w:themeColor="text1"/>
                <w:kern w:val="0"/>
                <w:szCs w:val="21"/>
              </w:rPr>
              <w:t>滕</w:t>
            </w:r>
            <w:proofErr w:type="gramEnd"/>
            <w:r w:rsidRPr="002E6D91">
              <w:rPr>
                <w:rFonts w:eastAsiaTheme="minorEastAsia"/>
                <w:color w:val="000000" w:themeColor="text1"/>
                <w:kern w:val="0"/>
                <w:szCs w:val="21"/>
              </w:rPr>
              <w:t>菲菲</w:t>
            </w:r>
          </w:p>
        </w:tc>
      </w:tr>
      <w:tr w:rsidR="00AD7EC1" w:rsidRPr="002E6D91" w14:paraId="48983569" w14:textId="77777777">
        <w:tc>
          <w:tcPr>
            <w:tcW w:w="1260" w:type="dxa"/>
            <w:vMerge/>
            <w:tcBorders>
              <w:top w:val="single" w:sz="4" w:space="0" w:color="000000"/>
              <w:left w:val="single" w:sz="4" w:space="0" w:color="000000"/>
              <w:bottom w:val="single" w:sz="4" w:space="0" w:color="000000"/>
              <w:right w:val="single" w:sz="4" w:space="0" w:color="000000"/>
            </w:tcBorders>
            <w:vAlign w:val="center"/>
          </w:tcPr>
          <w:p w14:paraId="3071A497" w14:textId="77777777" w:rsidR="00AD7EC1" w:rsidRPr="002E6D91" w:rsidRDefault="00AD7EC1">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12C3F72C"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tcPr>
          <w:p w14:paraId="02EDFCF3"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bottom"/>
          </w:tcPr>
          <w:p w14:paraId="7F0D9EF6"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4006800000</w:t>
            </w:r>
          </w:p>
        </w:tc>
      </w:tr>
      <w:tr w:rsidR="00AD7EC1" w:rsidRPr="002E6D91" w14:paraId="693173A6" w14:textId="77777777">
        <w:tc>
          <w:tcPr>
            <w:tcW w:w="1260" w:type="dxa"/>
            <w:vMerge/>
            <w:tcBorders>
              <w:top w:val="single" w:sz="4" w:space="0" w:color="000000"/>
              <w:left w:val="single" w:sz="4" w:space="0" w:color="000000"/>
              <w:bottom w:val="single" w:sz="4" w:space="0" w:color="000000"/>
              <w:right w:val="single" w:sz="4" w:space="0" w:color="000000"/>
            </w:tcBorders>
            <w:vAlign w:val="center"/>
          </w:tcPr>
          <w:p w14:paraId="1245D93C" w14:textId="77777777" w:rsidR="00AD7EC1" w:rsidRPr="002E6D91" w:rsidRDefault="00AD7EC1">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1CAB8F57"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tcPr>
          <w:p w14:paraId="7CA6CD73"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services@jpmamc.com</w:t>
            </w:r>
          </w:p>
        </w:tc>
        <w:tc>
          <w:tcPr>
            <w:tcW w:w="3060" w:type="dxa"/>
            <w:tcBorders>
              <w:top w:val="single" w:sz="4" w:space="0" w:color="000000"/>
              <w:left w:val="single" w:sz="4" w:space="0" w:color="000000"/>
              <w:bottom w:val="single" w:sz="4" w:space="0" w:color="000000"/>
              <w:right w:val="single" w:sz="4" w:space="0" w:color="000000"/>
            </w:tcBorders>
            <w:vAlign w:val="bottom"/>
          </w:tcPr>
          <w:p w14:paraId="2624B49B"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tengfeifei@citicbank.com</w:t>
            </w:r>
          </w:p>
        </w:tc>
      </w:tr>
      <w:tr w:rsidR="00AD7EC1" w:rsidRPr="002E6D91" w14:paraId="031C3596"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292EA33D"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tcPr>
          <w:p w14:paraId="7D391F44"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bottom"/>
          </w:tcPr>
          <w:p w14:paraId="1371782E"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95558</w:t>
            </w:r>
          </w:p>
        </w:tc>
      </w:tr>
      <w:tr w:rsidR="00AD7EC1" w:rsidRPr="002E6D91" w14:paraId="006A00D4"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6C4069CC"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tcPr>
          <w:p w14:paraId="7E279AB0"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bottom"/>
          </w:tcPr>
          <w:p w14:paraId="50665224"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010-85230024</w:t>
            </w:r>
          </w:p>
        </w:tc>
      </w:tr>
      <w:tr w:rsidR="00AD7EC1" w:rsidRPr="002E6D91" w14:paraId="71AC0EBD"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7DAE7F02"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tcPr>
          <w:p w14:paraId="2A4B6032"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中国（上海）自由贸易试验区陆家嘴环路</w:t>
            </w:r>
            <w:r w:rsidRPr="002E6D91">
              <w:rPr>
                <w:rFonts w:eastAsiaTheme="minorEastAsia"/>
                <w:color w:val="000000" w:themeColor="text1"/>
                <w:kern w:val="0"/>
                <w:szCs w:val="21"/>
              </w:rPr>
              <w:t>479</w:t>
            </w:r>
            <w:r w:rsidRPr="002E6D91">
              <w:rPr>
                <w:rFonts w:eastAsiaTheme="minorEastAsia"/>
                <w:color w:val="000000" w:themeColor="text1"/>
                <w:kern w:val="0"/>
                <w:szCs w:val="21"/>
              </w:rPr>
              <w:t>号</w:t>
            </w:r>
            <w:r w:rsidRPr="002E6D91">
              <w:rPr>
                <w:rFonts w:eastAsiaTheme="minorEastAsia"/>
                <w:color w:val="000000" w:themeColor="text1"/>
                <w:kern w:val="0"/>
                <w:szCs w:val="21"/>
              </w:rPr>
              <w:t>42</w:t>
            </w:r>
            <w:r w:rsidRPr="002E6D91">
              <w:rPr>
                <w:rFonts w:eastAsiaTheme="minorEastAsia"/>
                <w:color w:val="000000" w:themeColor="text1"/>
                <w:kern w:val="0"/>
                <w:szCs w:val="21"/>
              </w:rPr>
              <w:t>层和</w:t>
            </w:r>
            <w:r w:rsidRPr="002E6D91">
              <w:rPr>
                <w:rFonts w:eastAsiaTheme="minorEastAsia"/>
                <w:color w:val="000000" w:themeColor="text1"/>
                <w:kern w:val="0"/>
                <w:szCs w:val="21"/>
              </w:rPr>
              <w:t>43</w:t>
            </w:r>
            <w:r w:rsidRPr="002E6D91">
              <w:rPr>
                <w:rFonts w:eastAsiaTheme="minorEastAsia"/>
                <w:color w:val="000000" w:themeColor="text1"/>
                <w:kern w:val="0"/>
                <w:szCs w:val="21"/>
              </w:rPr>
              <w:t>层</w:t>
            </w:r>
          </w:p>
        </w:tc>
        <w:tc>
          <w:tcPr>
            <w:tcW w:w="3060" w:type="dxa"/>
            <w:tcBorders>
              <w:top w:val="single" w:sz="4" w:space="0" w:color="000000"/>
              <w:left w:val="single" w:sz="4" w:space="0" w:color="000000"/>
              <w:bottom w:val="single" w:sz="4" w:space="0" w:color="000000"/>
              <w:right w:val="single" w:sz="4" w:space="0" w:color="000000"/>
            </w:tcBorders>
            <w:vAlign w:val="center"/>
          </w:tcPr>
          <w:p w14:paraId="28B638C1"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北京市朝阳区光华路</w:t>
            </w:r>
            <w:r w:rsidRPr="002E6D91">
              <w:rPr>
                <w:rFonts w:eastAsiaTheme="minorEastAsia"/>
                <w:color w:val="000000" w:themeColor="text1"/>
                <w:kern w:val="0"/>
                <w:szCs w:val="21"/>
              </w:rPr>
              <w:t>10</w:t>
            </w:r>
            <w:r w:rsidRPr="002E6D91">
              <w:rPr>
                <w:rFonts w:eastAsiaTheme="minorEastAsia"/>
                <w:color w:val="000000" w:themeColor="text1"/>
                <w:kern w:val="0"/>
                <w:szCs w:val="21"/>
              </w:rPr>
              <w:t>号院</w:t>
            </w:r>
            <w:r w:rsidRPr="002E6D91">
              <w:rPr>
                <w:rFonts w:eastAsiaTheme="minorEastAsia"/>
                <w:color w:val="000000" w:themeColor="text1"/>
                <w:kern w:val="0"/>
                <w:szCs w:val="21"/>
              </w:rPr>
              <w:t>1</w:t>
            </w:r>
            <w:r w:rsidRPr="002E6D91">
              <w:rPr>
                <w:rFonts w:eastAsiaTheme="minorEastAsia"/>
                <w:color w:val="000000" w:themeColor="text1"/>
                <w:kern w:val="0"/>
                <w:szCs w:val="21"/>
              </w:rPr>
              <w:t>号楼</w:t>
            </w:r>
            <w:r w:rsidRPr="002E6D91">
              <w:rPr>
                <w:rFonts w:eastAsiaTheme="minorEastAsia"/>
                <w:color w:val="000000" w:themeColor="text1"/>
                <w:kern w:val="0"/>
                <w:szCs w:val="21"/>
              </w:rPr>
              <w:t>6-30</w:t>
            </w:r>
            <w:r w:rsidRPr="002E6D91">
              <w:rPr>
                <w:rFonts w:eastAsiaTheme="minorEastAsia"/>
                <w:color w:val="000000" w:themeColor="text1"/>
                <w:kern w:val="0"/>
                <w:szCs w:val="21"/>
              </w:rPr>
              <w:t>层、</w:t>
            </w:r>
            <w:r w:rsidRPr="002E6D91">
              <w:rPr>
                <w:rFonts w:eastAsiaTheme="minorEastAsia"/>
                <w:color w:val="000000" w:themeColor="text1"/>
                <w:kern w:val="0"/>
                <w:szCs w:val="21"/>
              </w:rPr>
              <w:t>32-42</w:t>
            </w:r>
            <w:r w:rsidRPr="002E6D91">
              <w:rPr>
                <w:rFonts w:eastAsiaTheme="minorEastAsia"/>
                <w:color w:val="000000" w:themeColor="text1"/>
                <w:kern w:val="0"/>
                <w:szCs w:val="21"/>
              </w:rPr>
              <w:t>层</w:t>
            </w:r>
          </w:p>
        </w:tc>
      </w:tr>
      <w:tr w:rsidR="00AD7EC1" w:rsidRPr="002E6D91" w14:paraId="732470C1"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70BE6590"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tcPr>
          <w:p w14:paraId="534B3DB9"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中国（上海）自由贸易试验区陆家嘴环路</w:t>
            </w:r>
            <w:r w:rsidRPr="002E6D91">
              <w:rPr>
                <w:rFonts w:eastAsiaTheme="minorEastAsia"/>
                <w:color w:val="000000" w:themeColor="text1"/>
                <w:kern w:val="0"/>
                <w:szCs w:val="21"/>
              </w:rPr>
              <w:t>479</w:t>
            </w:r>
            <w:r w:rsidRPr="002E6D91">
              <w:rPr>
                <w:rFonts w:eastAsiaTheme="minorEastAsia"/>
                <w:color w:val="000000" w:themeColor="text1"/>
                <w:kern w:val="0"/>
                <w:szCs w:val="21"/>
              </w:rPr>
              <w:t>号</w:t>
            </w:r>
            <w:r w:rsidRPr="002E6D91">
              <w:rPr>
                <w:rFonts w:eastAsiaTheme="minorEastAsia"/>
                <w:color w:val="000000" w:themeColor="text1"/>
                <w:kern w:val="0"/>
                <w:szCs w:val="21"/>
              </w:rPr>
              <w:t>42</w:t>
            </w:r>
            <w:r w:rsidRPr="002E6D91">
              <w:rPr>
                <w:rFonts w:eastAsiaTheme="minorEastAsia"/>
                <w:color w:val="000000" w:themeColor="text1"/>
                <w:kern w:val="0"/>
                <w:szCs w:val="21"/>
              </w:rPr>
              <w:t>层和</w:t>
            </w:r>
            <w:r w:rsidRPr="002E6D91">
              <w:rPr>
                <w:rFonts w:eastAsiaTheme="minorEastAsia"/>
                <w:color w:val="000000" w:themeColor="text1"/>
                <w:kern w:val="0"/>
                <w:szCs w:val="21"/>
              </w:rPr>
              <w:t>43</w:t>
            </w:r>
            <w:r w:rsidRPr="002E6D91">
              <w:rPr>
                <w:rFonts w:eastAsiaTheme="minorEastAsia"/>
                <w:color w:val="000000" w:themeColor="text1"/>
                <w:kern w:val="0"/>
                <w:szCs w:val="21"/>
              </w:rPr>
              <w:t>层</w:t>
            </w:r>
          </w:p>
        </w:tc>
        <w:tc>
          <w:tcPr>
            <w:tcW w:w="3060" w:type="dxa"/>
            <w:tcBorders>
              <w:top w:val="single" w:sz="4" w:space="0" w:color="000000"/>
              <w:left w:val="single" w:sz="4" w:space="0" w:color="000000"/>
              <w:bottom w:val="single" w:sz="4" w:space="0" w:color="000000"/>
              <w:right w:val="single" w:sz="4" w:space="0" w:color="000000"/>
            </w:tcBorders>
            <w:vAlign w:val="bottom"/>
          </w:tcPr>
          <w:p w14:paraId="088BB827"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北京市朝阳区光华路</w:t>
            </w:r>
            <w:r w:rsidRPr="002E6D91">
              <w:rPr>
                <w:rFonts w:eastAsiaTheme="minorEastAsia"/>
                <w:color w:val="000000" w:themeColor="text1"/>
                <w:kern w:val="0"/>
                <w:szCs w:val="21"/>
              </w:rPr>
              <w:t>10</w:t>
            </w:r>
            <w:r w:rsidRPr="002E6D91">
              <w:rPr>
                <w:rFonts w:eastAsiaTheme="minorEastAsia"/>
                <w:color w:val="000000" w:themeColor="text1"/>
                <w:kern w:val="0"/>
                <w:szCs w:val="21"/>
              </w:rPr>
              <w:t>号院</w:t>
            </w:r>
            <w:r w:rsidRPr="002E6D91">
              <w:rPr>
                <w:rFonts w:eastAsiaTheme="minorEastAsia"/>
                <w:color w:val="000000" w:themeColor="text1"/>
                <w:kern w:val="0"/>
                <w:szCs w:val="21"/>
              </w:rPr>
              <w:t>1</w:t>
            </w:r>
            <w:r w:rsidRPr="002E6D91">
              <w:rPr>
                <w:rFonts w:eastAsiaTheme="minorEastAsia"/>
                <w:color w:val="000000" w:themeColor="text1"/>
                <w:kern w:val="0"/>
                <w:szCs w:val="21"/>
              </w:rPr>
              <w:t>号楼</w:t>
            </w:r>
            <w:r w:rsidRPr="002E6D91">
              <w:rPr>
                <w:rFonts w:eastAsiaTheme="minorEastAsia"/>
                <w:color w:val="000000" w:themeColor="text1"/>
                <w:kern w:val="0"/>
                <w:szCs w:val="21"/>
              </w:rPr>
              <w:t>6-30</w:t>
            </w:r>
            <w:r w:rsidRPr="002E6D91">
              <w:rPr>
                <w:rFonts w:eastAsiaTheme="minorEastAsia"/>
                <w:color w:val="000000" w:themeColor="text1"/>
                <w:kern w:val="0"/>
                <w:szCs w:val="21"/>
              </w:rPr>
              <w:t>层、</w:t>
            </w:r>
            <w:r w:rsidRPr="002E6D91">
              <w:rPr>
                <w:rFonts w:eastAsiaTheme="minorEastAsia"/>
                <w:color w:val="000000" w:themeColor="text1"/>
                <w:kern w:val="0"/>
                <w:szCs w:val="21"/>
              </w:rPr>
              <w:t>32-42</w:t>
            </w:r>
            <w:r w:rsidRPr="002E6D91">
              <w:rPr>
                <w:rFonts w:eastAsiaTheme="minorEastAsia"/>
                <w:color w:val="000000" w:themeColor="text1"/>
                <w:kern w:val="0"/>
                <w:szCs w:val="21"/>
              </w:rPr>
              <w:t>层</w:t>
            </w:r>
          </w:p>
        </w:tc>
      </w:tr>
      <w:tr w:rsidR="00AD7EC1" w:rsidRPr="002E6D91" w14:paraId="7A7AAEDE"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58068BFB"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tcPr>
          <w:p w14:paraId="0E34FD5E"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bottom"/>
          </w:tcPr>
          <w:p w14:paraId="21E8C92E"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100020</w:t>
            </w:r>
          </w:p>
        </w:tc>
      </w:tr>
      <w:tr w:rsidR="00AD7EC1" w:rsidRPr="002E6D91" w14:paraId="2A8051C0" w14:textId="77777777">
        <w:tc>
          <w:tcPr>
            <w:tcW w:w="2631" w:type="dxa"/>
            <w:gridSpan w:val="2"/>
            <w:tcBorders>
              <w:top w:val="single" w:sz="4" w:space="0" w:color="000000"/>
              <w:left w:val="single" w:sz="4" w:space="0" w:color="000000"/>
              <w:bottom w:val="single" w:sz="4" w:space="0" w:color="000000"/>
              <w:right w:val="single" w:sz="4" w:space="0" w:color="000000"/>
            </w:tcBorders>
            <w:vAlign w:val="center"/>
          </w:tcPr>
          <w:p w14:paraId="4F936D96"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tcPr>
          <w:p w14:paraId="65E005E8"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proofErr w:type="gramStart"/>
            <w:r w:rsidRPr="002E6D91">
              <w:rPr>
                <w:rFonts w:eastAsiaTheme="minorEastAsia"/>
                <w:color w:val="000000" w:themeColor="text1"/>
                <w:kern w:val="0"/>
                <w:szCs w:val="21"/>
              </w:rPr>
              <w:t>王琼慧</w:t>
            </w:r>
            <w:proofErr w:type="gramEnd"/>
          </w:p>
        </w:tc>
        <w:tc>
          <w:tcPr>
            <w:tcW w:w="3060" w:type="dxa"/>
            <w:tcBorders>
              <w:top w:val="single" w:sz="4" w:space="0" w:color="000000"/>
              <w:left w:val="single" w:sz="4" w:space="0" w:color="000000"/>
              <w:bottom w:val="single" w:sz="4" w:space="0" w:color="000000"/>
              <w:right w:val="single" w:sz="4" w:space="0" w:color="000000"/>
            </w:tcBorders>
            <w:vAlign w:val="bottom"/>
          </w:tcPr>
          <w:p w14:paraId="5E4F7D21"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kern w:val="0"/>
                <w:szCs w:val="21"/>
              </w:rPr>
            </w:pPr>
            <w:r w:rsidRPr="002E6D91">
              <w:rPr>
                <w:rFonts w:eastAsiaTheme="minorEastAsia"/>
                <w:color w:val="000000" w:themeColor="text1"/>
                <w:kern w:val="0"/>
                <w:szCs w:val="21"/>
              </w:rPr>
              <w:t>方合英</w:t>
            </w:r>
          </w:p>
        </w:tc>
      </w:tr>
    </w:tbl>
    <w:p w14:paraId="17CD08C5"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7" w:name="_Toc194062276"/>
      <w:r w:rsidRPr="002E6D91">
        <w:rPr>
          <w:rFonts w:asciiTheme="minorEastAsia" w:eastAsiaTheme="minorEastAsia" w:hAnsiTheme="minorEastAsia" w:cs="Times New Roman" w:hint="eastAsia"/>
          <w:color w:val="000000" w:themeColor="text1"/>
          <w:kern w:val="0"/>
          <w:sz w:val="21"/>
          <w:szCs w:val="21"/>
        </w:rPr>
        <w:lastRenderedPageBreak/>
        <w:t>2.4</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信息披露方式</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AD7EC1" w:rsidRPr="002E6D91" w14:paraId="4B457835" w14:textId="77777777">
        <w:tc>
          <w:tcPr>
            <w:tcW w:w="4820" w:type="dxa"/>
            <w:tcBorders>
              <w:top w:val="single" w:sz="4" w:space="0" w:color="000000"/>
              <w:left w:val="single" w:sz="4" w:space="0" w:color="000000"/>
              <w:bottom w:val="single" w:sz="4" w:space="0" w:color="000000"/>
              <w:right w:val="single" w:sz="4" w:space="0" w:color="000000"/>
            </w:tcBorders>
          </w:tcPr>
          <w:p w14:paraId="2FD63520"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bottom"/>
          </w:tcPr>
          <w:p w14:paraId="47C0D202"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《中国证券报》</w:t>
            </w:r>
          </w:p>
        </w:tc>
      </w:tr>
      <w:tr w:rsidR="00AD7EC1" w:rsidRPr="002E6D91" w14:paraId="7264AB1D" w14:textId="77777777">
        <w:tc>
          <w:tcPr>
            <w:tcW w:w="4820" w:type="dxa"/>
            <w:tcBorders>
              <w:top w:val="single" w:sz="4" w:space="0" w:color="000000"/>
              <w:left w:val="single" w:sz="4" w:space="0" w:color="000000"/>
              <w:bottom w:val="single" w:sz="4" w:space="0" w:color="000000"/>
              <w:right w:val="single" w:sz="4" w:space="0" w:color="000000"/>
            </w:tcBorders>
          </w:tcPr>
          <w:p w14:paraId="43216F28"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tcPr>
          <w:p w14:paraId="74B22C91"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am.jpmorgan.com/</w:t>
            </w:r>
            <w:proofErr w:type="spellStart"/>
            <w:r w:rsidRPr="002E6D91">
              <w:rPr>
                <w:rFonts w:eastAsiaTheme="minorEastAsia"/>
                <w:color w:val="000000" w:themeColor="text1"/>
                <w:szCs w:val="21"/>
              </w:rPr>
              <w:t>cn</w:t>
            </w:r>
            <w:proofErr w:type="spellEnd"/>
          </w:p>
        </w:tc>
      </w:tr>
      <w:tr w:rsidR="00AD7EC1" w:rsidRPr="002E6D91" w14:paraId="5F3A19D0" w14:textId="77777777">
        <w:tc>
          <w:tcPr>
            <w:tcW w:w="4820" w:type="dxa"/>
            <w:tcBorders>
              <w:top w:val="single" w:sz="4" w:space="0" w:color="000000"/>
              <w:left w:val="single" w:sz="4" w:space="0" w:color="000000"/>
              <w:bottom w:val="single" w:sz="4" w:space="0" w:color="000000"/>
              <w:right w:val="single" w:sz="4" w:space="0" w:color="000000"/>
            </w:tcBorders>
          </w:tcPr>
          <w:p w14:paraId="1B055BDE"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tcPr>
          <w:p w14:paraId="37A20F84"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基金管理人、基金托管人的办公场所</w:t>
            </w:r>
          </w:p>
        </w:tc>
      </w:tr>
    </w:tbl>
    <w:p w14:paraId="52FD18C1"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8" w:name="_Toc194062277"/>
      <w:r w:rsidRPr="002E6D91">
        <w:rPr>
          <w:rFonts w:asciiTheme="minorEastAsia" w:eastAsiaTheme="minorEastAsia" w:hAnsiTheme="minorEastAsia" w:cs="Times New Roman" w:hint="eastAsia"/>
          <w:color w:val="000000" w:themeColor="text1"/>
          <w:kern w:val="0"/>
          <w:sz w:val="21"/>
          <w:szCs w:val="21"/>
        </w:rPr>
        <w:t>2.5</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其他相关资料</w:t>
      </w:r>
      <w:bookmarkEnd w:id="8"/>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AD7EC1" w:rsidRPr="002E6D91" w14:paraId="4D23CBAB" w14:textId="77777777">
        <w:tc>
          <w:tcPr>
            <w:tcW w:w="1951" w:type="dxa"/>
          </w:tcPr>
          <w:p w14:paraId="52AB75EF" w14:textId="77777777" w:rsidR="00AD7EC1" w:rsidRPr="002E6D91" w:rsidRDefault="00937A17">
            <w:pPr>
              <w:tabs>
                <w:tab w:val="left" w:pos="1740"/>
              </w:tabs>
              <w:spacing w:line="360" w:lineRule="auto"/>
              <w:jc w:val="center"/>
              <w:rPr>
                <w:rFonts w:eastAsiaTheme="minorEastAsia"/>
                <w:color w:val="000000" w:themeColor="text1"/>
                <w:szCs w:val="21"/>
              </w:rPr>
            </w:pPr>
            <w:r w:rsidRPr="002E6D91">
              <w:rPr>
                <w:rFonts w:eastAsiaTheme="minorEastAsia"/>
                <w:color w:val="000000" w:themeColor="text1"/>
                <w:szCs w:val="21"/>
              </w:rPr>
              <w:t>项目</w:t>
            </w:r>
          </w:p>
        </w:tc>
        <w:tc>
          <w:tcPr>
            <w:tcW w:w="3260" w:type="dxa"/>
          </w:tcPr>
          <w:p w14:paraId="16D83927" w14:textId="77777777" w:rsidR="00AD7EC1" w:rsidRPr="002E6D91" w:rsidRDefault="00937A17">
            <w:pPr>
              <w:tabs>
                <w:tab w:val="left" w:pos="1740"/>
              </w:tabs>
              <w:spacing w:line="360" w:lineRule="auto"/>
              <w:jc w:val="center"/>
              <w:rPr>
                <w:rFonts w:eastAsiaTheme="minorEastAsia"/>
                <w:color w:val="000000" w:themeColor="text1"/>
                <w:szCs w:val="21"/>
              </w:rPr>
            </w:pPr>
            <w:r w:rsidRPr="002E6D91">
              <w:rPr>
                <w:rFonts w:eastAsiaTheme="minorEastAsia"/>
                <w:color w:val="000000" w:themeColor="text1"/>
                <w:szCs w:val="21"/>
              </w:rPr>
              <w:t>名称</w:t>
            </w:r>
          </w:p>
        </w:tc>
        <w:tc>
          <w:tcPr>
            <w:tcW w:w="4075" w:type="dxa"/>
          </w:tcPr>
          <w:p w14:paraId="00155328" w14:textId="77777777" w:rsidR="00AD7EC1" w:rsidRPr="002E6D91" w:rsidRDefault="00937A17">
            <w:pPr>
              <w:tabs>
                <w:tab w:val="left" w:pos="1740"/>
              </w:tabs>
              <w:spacing w:line="360" w:lineRule="auto"/>
              <w:jc w:val="center"/>
              <w:rPr>
                <w:rFonts w:eastAsiaTheme="minorEastAsia"/>
                <w:color w:val="000000" w:themeColor="text1"/>
                <w:szCs w:val="21"/>
              </w:rPr>
            </w:pPr>
            <w:r w:rsidRPr="002E6D91">
              <w:rPr>
                <w:rFonts w:eastAsiaTheme="minorEastAsia"/>
                <w:color w:val="000000" w:themeColor="text1"/>
                <w:szCs w:val="21"/>
              </w:rPr>
              <w:t>办公地址</w:t>
            </w:r>
          </w:p>
        </w:tc>
      </w:tr>
      <w:tr w:rsidR="00AD7EC1" w:rsidRPr="002E6D91" w14:paraId="2264AF9F" w14:textId="77777777">
        <w:tc>
          <w:tcPr>
            <w:tcW w:w="1951" w:type="dxa"/>
            <w:vAlign w:val="center"/>
          </w:tcPr>
          <w:p w14:paraId="71494A6B"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会计师事务所</w:t>
            </w:r>
          </w:p>
        </w:tc>
        <w:tc>
          <w:tcPr>
            <w:tcW w:w="3260" w:type="dxa"/>
            <w:vAlign w:val="bottom"/>
          </w:tcPr>
          <w:p w14:paraId="23B8D68C"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毕马威华</w:t>
            </w:r>
            <w:proofErr w:type="gramStart"/>
            <w:r w:rsidRPr="002E6D91">
              <w:rPr>
                <w:rFonts w:eastAsiaTheme="minorEastAsia"/>
                <w:color w:val="000000" w:themeColor="text1"/>
                <w:szCs w:val="21"/>
              </w:rPr>
              <w:t>振</w:t>
            </w:r>
            <w:proofErr w:type="gramEnd"/>
            <w:r w:rsidRPr="002E6D91">
              <w:rPr>
                <w:rFonts w:eastAsiaTheme="minorEastAsia"/>
                <w:color w:val="000000" w:themeColor="text1"/>
                <w:szCs w:val="21"/>
              </w:rPr>
              <w:t>会计师事务所（特殊普通合伙）</w:t>
            </w:r>
          </w:p>
        </w:tc>
        <w:tc>
          <w:tcPr>
            <w:tcW w:w="4075" w:type="dxa"/>
            <w:vAlign w:val="bottom"/>
          </w:tcPr>
          <w:p w14:paraId="050B6D17"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中国</w:t>
            </w:r>
            <w:r w:rsidRPr="002E6D91">
              <w:rPr>
                <w:rFonts w:eastAsiaTheme="minorEastAsia"/>
                <w:color w:val="000000" w:themeColor="text1"/>
                <w:szCs w:val="21"/>
              </w:rPr>
              <w:t xml:space="preserve"> ∙ </w:t>
            </w:r>
            <w:r w:rsidRPr="002E6D91">
              <w:rPr>
                <w:rFonts w:eastAsiaTheme="minorEastAsia"/>
                <w:color w:val="000000" w:themeColor="text1"/>
                <w:szCs w:val="21"/>
              </w:rPr>
              <w:t>北京市</w:t>
            </w:r>
          </w:p>
        </w:tc>
      </w:tr>
      <w:tr w:rsidR="00AD7EC1" w:rsidRPr="002E6D91" w14:paraId="38F105B0" w14:textId="77777777">
        <w:tc>
          <w:tcPr>
            <w:tcW w:w="1951" w:type="dxa"/>
            <w:vAlign w:val="center"/>
          </w:tcPr>
          <w:p w14:paraId="0BB23D4F"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注册登记机构</w:t>
            </w:r>
          </w:p>
        </w:tc>
        <w:tc>
          <w:tcPr>
            <w:tcW w:w="3260" w:type="dxa"/>
            <w:vAlign w:val="bottom"/>
          </w:tcPr>
          <w:p w14:paraId="4FE6AB4F"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摩根基金管理（中国）有限公司</w:t>
            </w:r>
          </w:p>
        </w:tc>
        <w:tc>
          <w:tcPr>
            <w:tcW w:w="4075" w:type="dxa"/>
            <w:vAlign w:val="bottom"/>
          </w:tcPr>
          <w:p w14:paraId="5F46C499" w14:textId="77777777" w:rsidR="00AD7EC1" w:rsidRPr="002E6D91" w:rsidRDefault="00937A17">
            <w:pPr>
              <w:tabs>
                <w:tab w:val="left" w:pos="1740"/>
              </w:tabs>
              <w:spacing w:line="360" w:lineRule="auto"/>
              <w:rPr>
                <w:rFonts w:eastAsiaTheme="minorEastAsia"/>
                <w:color w:val="000000" w:themeColor="text1"/>
                <w:szCs w:val="21"/>
              </w:rPr>
            </w:pPr>
            <w:r w:rsidRPr="002E6D91">
              <w:rPr>
                <w:rFonts w:eastAsiaTheme="minorEastAsia"/>
                <w:color w:val="000000" w:themeColor="text1"/>
                <w:szCs w:val="21"/>
              </w:rPr>
              <w:t>中国（上海）自由贸易试验区陆家嘴环路</w:t>
            </w:r>
            <w:r w:rsidRPr="002E6D91">
              <w:rPr>
                <w:rFonts w:eastAsiaTheme="minorEastAsia"/>
                <w:color w:val="000000" w:themeColor="text1"/>
                <w:szCs w:val="21"/>
              </w:rPr>
              <w:t>479</w:t>
            </w:r>
            <w:r w:rsidRPr="002E6D91">
              <w:rPr>
                <w:rFonts w:eastAsiaTheme="minorEastAsia"/>
                <w:color w:val="000000" w:themeColor="text1"/>
                <w:szCs w:val="21"/>
              </w:rPr>
              <w:t>号</w:t>
            </w:r>
            <w:r w:rsidRPr="002E6D91">
              <w:rPr>
                <w:rFonts w:eastAsiaTheme="minorEastAsia"/>
                <w:color w:val="000000" w:themeColor="text1"/>
                <w:szCs w:val="21"/>
              </w:rPr>
              <w:t>42</w:t>
            </w:r>
            <w:r w:rsidRPr="002E6D91">
              <w:rPr>
                <w:rFonts w:eastAsiaTheme="minorEastAsia"/>
                <w:color w:val="000000" w:themeColor="text1"/>
                <w:szCs w:val="21"/>
              </w:rPr>
              <w:t>层和</w:t>
            </w:r>
            <w:r w:rsidRPr="002E6D91">
              <w:rPr>
                <w:rFonts w:eastAsiaTheme="minorEastAsia"/>
                <w:color w:val="000000" w:themeColor="text1"/>
                <w:szCs w:val="21"/>
              </w:rPr>
              <w:t>43</w:t>
            </w:r>
            <w:r w:rsidRPr="002E6D91">
              <w:rPr>
                <w:rFonts w:eastAsiaTheme="minorEastAsia"/>
                <w:color w:val="000000" w:themeColor="text1"/>
                <w:szCs w:val="21"/>
              </w:rPr>
              <w:t>层</w:t>
            </w:r>
          </w:p>
        </w:tc>
      </w:tr>
    </w:tbl>
    <w:p w14:paraId="1173FE31" w14:textId="77777777" w:rsidR="00AD7EC1" w:rsidRPr="002E6D91" w:rsidRDefault="00937A17">
      <w:pPr>
        <w:pStyle w:val="1"/>
        <w:spacing w:before="468" w:after="468"/>
        <w:rPr>
          <w:b w:val="0"/>
          <w:color w:val="000000" w:themeColor="text1"/>
        </w:rPr>
      </w:pPr>
      <w:bookmarkStart w:id="9" w:name="_Toc194062278"/>
      <w:r w:rsidRPr="002E6D91">
        <w:rPr>
          <w:rFonts w:hint="eastAsia"/>
          <w:color w:val="000000" w:themeColor="text1"/>
        </w:rPr>
        <w:t>§</w:t>
      </w:r>
      <w:r w:rsidRPr="002E6D91">
        <w:rPr>
          <w:rFonts w:hint="eastAsia"/>
          <w:color w:val="000000" w:themeColor="text1"/>
        </w:rPr>
        <w:t>3</w:t>
      </w:r>
      <w:r w:rsidRPr="002E6D91">
        <w:rPr>
          <w:color w:val="000000" w:themeColor="text1"/>
        </w:rPr>
        <w:t xml:space="preserve">  </w:t>
      </w:r>
      <w:r w:rsidRPr="002E6D91">
        <w:rPr>
          <w:rFonts w:hint="eastAsia"/>
          <w:color w:val="000000" w:themeColor="text1"/>
        </w:rPr>
        <w:t>主要财务指标、基金净值表现及利润分配情况</w:t>
      </w:r>
      <w:bookmarkEnd w:id="9"/>
    </w:p>
    <w:p w14:paraId="29EB5BB1"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0" w:name="_Toc194062279"/>
      <w:r w:rsidRPr="002E6D91">
        <w:rPr>
          <w:rFonts w:asciiTheme="minorEastAsia" w:eastAsiaTheme="minorEastAsia" w:hAnsiTheme="minorEastAsia" w:cs="Times New Roman" w:hint="eastAsia"/>
          <w:color w:val="000000" w:themeColor="text1"/>
          <w:kern w:val="0"/>
          <w:sz w:val="21"/>
          <w:szCs w:val="21"/>
        </w:rPr>
        <w:t>3.1</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主要会计数据和财务指标</w:t>
      </w:r>
      <w:bookmarkEnd w:id="10"/>
    </w:p>
    <w:p w14:paraId="4529707D" w14:textId="77777777" w:rsidR="00AD7EC1" w:rsidRPr="002E6D91" w:rsidRDefault="00937A17">
      <w:pPr>
        <w:autoSpaceDE w:val="0"/>
        <w:autoSpaceDN w:val="0"/>
        <w:adjustRightInd w:val="0"/>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金额单位：人民币元</w:t>
      </w:r>
    </w:p>
    <w:tbl>
      <w:tblPr>
        <w:tblW w:w="11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851"/>
        <w:gridCol w:w="848"/>
        <w:gridCol w:w="851"/>
        <w:gridCol w:w="850"/>
        <w:gridCol w:w="851"/>
        <w:gridCol w:w="850"/>
        <w:gridCol w:w="851"/>
        <w:gridCol w:w="850"/>
        <w:gridCol w:w="851"/>
        <w:gridCol w:w="850"/>
        <w:gridCol w:w="851"/>
        <w:gridCol w:w="850"/>
      </w:tblGrid>
      <w:tr w:rsidR="00AD7EC1" w:rsidRPr="002E6D91" w14:paraId="17FEFDA7" w14:textId="77777777">
        <w:trPr>
          <w:trHeight w:val="487"/>
          <w:jc w:val="center"/>
        </w:trPr>
        <w:tc>
          <w:tcPr>
            <w:tcW w:w="1007" w:type="dxa"/>
            <w:vMerge w:val="restart"/>
            <w:tcBorders>
              <w:top w:val="single" w:sz="4" w:space="0" w:color="000000"/>
              <w:left w:val="single" w:sz="4" w:space="0" w:color="000000"/>
              <w:bottom w:val="single" w:sz="4" w:space="0" w:color="000000"/>
              <w:right w:val="single" w:sz="4" w:space="0" w:color="000000"/>
            </w:tcBorders>
            <w:vAlign w:val="center"/>
          </w:tcPr>
          <w:p w14:paraId="61CD476C" w14:textId="77777777" w:rsidR="00AD7EC1" w:rsidRPr="002E6D91" w:rsidRDefault="00937A17">
            <w:pPr>
              <w:ind w:leftChars="-51" w:left="-107" w:rightChars="-51" w:right="-107"/>
              <w:jc w:val="center"/>
              <w:rPr>
                <w:rFonts w:eastAsiaTheme="minorEastAsia"/>
                <w:b/>
                <w:color w:val="000000" w:themeColor="text1"/>
                <w:szCs w:val="21"/>
              </w:rPr>
            </w:pPr>
            <w:r w:rsidRPr="002E6D91">
              <w:rPr>
                <w:rFonts w:eastAsiaTheme="minorEastAsia"/>
                <w:b/>
                <w:color w:val="000000" w:themeColor="text1"/>
                <w:szCs w:val="21"/>
              </w:rPr>
              <w:t>3.1.1</w:t>
            </w:r>
            <w:r w:rsidRPr="002E6D91">
              <w:rPr>
                <w:rFonts w:eastAsiaTheme="minorEastAsia"/>
                <w:b/>
                <w:color w:val="000000" w:themeColor="text1"/>
                <w:szCs w:val="21"/>
              </w:rPr>
              <w:t>期间数据和指标</w:t>
            </w:r>
          </w:p>
        </w:tc>
        <w:tc>
          <w:tcPr>
            <w:tcW w:w="3400" w:type="dxa"/>
            <w:gridSpan w:val="4"/>
            <w:tcBorders>
              <w:top w:val="single" w:sz="4" w:space="0" w:color="000000"/>
              <w:left w:val="single" w:sz="4" w:space="0" w:color="000000"/>
              <w:bottom w:val="single" w:sz="4" w:space="0" w:color="000000"/>
              <w:right w:val="single" w:sz="4" w:space="0" w:color="000000"/>
            </w:tcBorders>
            <w:vAlign w:val="center"/>
          </w:tcPr>
          <w:p w14:paraId="1B39D62D" w14:textId="77777777" w:rsidR="00AD7EC1" w:rsidRPr="002E6D91" w:rsidRDefault="00937A17">
            <w:pPr>
              <w:ind w:leftChars="-51" w:left="-107" w:rightChars="-51" w:right="-107"/>
              <w:jc w:val="center"/>
              <w:rPr>
                <w:rFonts w:eastAsiaTheme="minorEastAsia"/>
                <w:b/>
                <w:color w:val="000000" w:themeColor="text1"/>
                <w:szCs w:val="21"/>
              </w:rPr>
            </w:pPr>
            <w:r w:rsidRPr="002E6D91">
              <w:rPr>
                <w:rFonts w:eastAsiaTheme="minorEastAsia"/>
                <w:b/>
                <w:color w:val="000000" w:themeColor="text1"/>
                <w:szCs w:val="21"/>
              </w:rPr>
              <w:t>2024</w:t>
            </w:r>
            <w:r w:rsidRPr="002E6D91">
              <w:rPr>
                <w:rFonts w:eastAsiaTheme="minorEastAsia"/>
                <w:b/>
                <w:color w:val="000000" w:themeColor="text1"/>
                <w:szCs w:val="21"/>
              </w:rPr>
              <w:t>年</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14DA2AF5" w14:textId="77777777" w:rsidR="00AD7EC1" w:rsidRPr="002E6D91" w:rsidRDefault="00937A17">
            <w:pPr>
              <w:ind w:leftChars="-51" w:left="-107" w:rightChars="-51" w:right="-107"/>
              <w:jc w:val="center"/>
              <w:rPr>
                <w:rFonts w:eastAsiaTheme="minorEastAsia"/>
                <w:b/>
                <w:color w:val="000000" w:themeColor="text1"/>
                <w:szCs w:val="21"/>
              </w:rPr>
            </w:pPr>
            <w:r w:rsidRPr="002E6D91">
              <w:rPr>
                <w:rFonts w:eastAsiaTheme="minorEastAsia"/>
                <w:b/>
                <w:color w:val="000000" w:themeColor="text1"/>
                <w:szCs w:val="21"/>
              </w:rPr>
              <w:t>2023</w:t>
            </w:r>
            <w:r w:rsidRPr="002E6D91">
              <w:rPr>
                <w:rFonts w:eastAsiaTheme="minorEastAsia"/>
                <w:b/>
                <w:color w:val="000000" w:themeColor="text1"/>
                <w:szCs w:val="21"/>
              </w:rPr>
              <w:t>年</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10AEABBC" w14:textId="77777777" w:rsidR="00AD7EC1" w:rsidRPr="002E6D91" w:rsidRDefault="00937A17">
            <w:pPr>
              <w:ind w:leftChars="-51" w:left="-107" w:rightChars="-51" w:right="-107"/>
              <w:jc w:val="center"/>
              <w:rPr>
                <w:rFonts w:eastAsiaTheme="minorEastAsia"/>
                <w:b/>
                <w:color w:val="000000" w:themeColor="text1"/>
                <w:szCs w:val="21"/>
              </w:rPr>
            </w:pPr>
            <w:r w:rsidRPr="002E6D91">
              <w:rPr>
                <w:rFonts w:eastAsiaTheme="minorEastAsia"/>
                <w:b/>
                <w:color w:val="000000" w:themeColor="text1"/>
                <w:szCs w:val="21"/>
              </w:rPr>
              <w:t>2022</w:t>
            </w:r>
            <w:r w:rsidRPr="002E6D91">
              <w:rPr>
                <w:rFonts w:eastAsiaTheme="minorEastAsia"/>
                <w:b/>
                <w:color w:val="000000" w:themeColor="text1"/>
                <w:szCs w:val="21"/>
              </w:rPr>
              <w:t>年</w:t>
            </w:r>
          </w:p>
        </w:tc>
      </w:tr>
      <w:tr w:rsidR="00AD7EC1" w:rsidRPr="002E6D91" w14:paraId="78105FCF" w14:textId="77777777">
        <w:trPr>
          <w:trHeight w:val="487"/>
          <w:jc w:val="center"/>
        </w:trPr>
        <w:tc>
          <w:tcPr>
            <w:tcW w:w="1007" w:type="dxa"/>
            <w:vMerge/>
            <w:tcBorders>
              <w:top w:val="single" w:sz="4" w:space="0" w:color="000000"/>
              <w:left w:val="single" w:sz="4" w:space="0" w:color="000000"/>
              <w:bottom w:val="single" w:sz="4" w:space="0" w:color="000000"/>
              <w:right w:val="single" w:sz="4" w:space="0" w:color="000000"/>
            </w:tcBorders>
            <w:vAlign w:val="center"/>
          </w:tcPr>
          <w:p w14:paraId="2C55A58B" w14:textId="77777777" w:rsidR="00AD7EC1" w:rsidRPr="002E6D91" w:rsidRDefault="00AD7EC1">
            <w:pPr>
              <w:widowControl/>
              <w:jc w:val="left"/>
              <w:rPr>
                <w:rFonts w:eastAsiaTheme="minorEastAsia"/>
                <w:b/>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BC8FF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48" w:type="dxa"/>
            <w:tcBorders>
              <w:top w:val="single" w:sz="4" w:space="0" w:color="000000"/>
              <w:left w:val="single" w:sz="4" w:space="0" w:color="000000"/>
              <w:bottom w:val="single" w:sz="4" w:space="0" w:color="000000"/>
              <w:right w:val="single" w:sz="4" w:space="0" w:color="000000"/>
            </w:tcBorders>
            <w:vAlign w:val="center"/>
          </w:tcPr>
          <w:p w14:paraId="18EC326E"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385759E3"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0A202E96"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0FA7F12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38DB5C01"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52656F59"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186D9322"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3EB2451C"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58122121"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4A8DE6A6"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40D64B37"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r>
      <w:tr w:rsidR="00AD7EC1" w:rsidRPr="002E6D91" w14:paraId="68FC592C" w14:textId="77777777">
        <w:trPr>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27387872"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本期已实现收益</w:t>
            </w:r>
          </w:p>
        </w:tc>
        <w:tc>
          <w:tcPr>
            <w:tcW w:w="851" w:type="dxa"/>
            <w:tcBorders>
              <w:top w:val="single" w:sz="4" w:space="0" w:color="000000"/>
              <w:left w:val="single" w:sz="4" w:space="0" w:color="000000"/>
              <w:bottom w:val="single" w:sz="4" w:space="0" w:color="000000"/>
              <w:right w:val="single" w:sz="4" w:space="0" w:color="000000"/>
            </w:tcBorders>
            <w:vAlign w:val="center"/>
          </w:tcPr>
          <w:p w14:paraId="3C7164C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74,365,017.62</w:t>
            </w:r>
          </w:p>
        </w:tc>
        <w:tc>
          <w:tcPr>
            <w:tcW w:w="848" w:type="dxa"/>
            <w:tcBorders>
              <w:top w:val="single" w:sz="4" w:space="0" w:color="000000"/>
              <w:left w:val="single" w:sz="4" w:space="0" w:color="000000"/>
              <w:bottom w:val="single" w:sz="4" w:space="0" w:color="000000"/>
              <w:right w:val="single" w:sz="4" w:space="0" w:color="000000"/>
            </w:tcBorders>
            <w:vAlign w:val="center"/>
          </w:tcPr>
          <w:p w14:paraId="653455C6"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3CB7635"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83,728,914.25</w:t>
            </w:r>
          </w:p>
        </w:tc>
        <w:tc>
          <w:tcPr>
            <w:tcW w:w="850" w:type="dxa"/>
            <w:tcBorders>
              <w:top w:val="single" w:sz="4" w:space="0" w:color="000000"/>
              <w:left w:val="single" w:sz="4" w:space="0" w:color="000000"/>
              <w:bottom w:val="single" w:sz="4" w:space="0" w:color="000000"/>
              <w:right w:val="single" w:sz="4" w:space="0" w:color="000000"/>
            </w:tcBorders>
            <w:vAlign w:val="center"/>
          </w:tcPr>
          <w:p w14:paraId="4F828A99"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32,883,011.73</w:t>
            </w:r>
          </w:p>
        </w:tc>
        <w:tc>
          <w:tcPr>
            <w:tcW w:w="851" w:type="dxa"/>
            <w:tcBorders>
              <w:top w:val="single" w:sz="4" w:space="0" w:color="000000"/>
              <w:left w:val="single" w:sz="4" w:space="0" w:color="000000"/>
              <w:bottom w:val="single" w:sz="4" w:space="0" w:color="000000"/>
              <w:right w:val="single" w:sz="4" w:space="0" w:color="000000"/>
            </w:tcBorders>
            <w:vAlign w:val="center"/>
          </w:tcPr>
          <w:p w14:paraId="5E0BE406"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90,867,549.65</w:t>
            </w:r>
          </w:p>
        </w:tc>
        <w:tc>
          <w:tcPr>
            <w:tcW w:w="850" w:type="dxa"/>
            <w:tcBorders>
              <w:top w:val="single" w:sz="4" w:space="0" w:color="000000"/>
              <w:left w:val="single" w:sz="4" w:space="0" w:color="000000"/>
              <w:bottom w:val="single" w:sz="4" w:space="0" w:color="000000"/>
              <w:right w:val="single" w:sz="4" w:space="0" w:color="000000"/>
            </w:tcBorders>
            <w:vAlign w:val="center"/>
          </w:tcPr>
          <w:p w14:paraId="0937AF3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849C68B"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69,215,120.09</w:t>
            </w:r>
          </w:p>
        </w:tc>
        <w:tc>
          <w:tcPr>
            <w:tcW w:w="850" w:type="dxa"/>
            <w:tcBorders>
              <w:top w:val="single" w:sz="4" w:space="0" w:color="000000"/>
              <w:left w:val="single" w:sz="4" w:space="0" w:color="000000"/>
              <w:bottom w:val="single" w:sz="4" w:space="0" w:color="000000"/>
              <w:right w:val="single" w:sz="4" w:space="0" w:color="000000"/>
            </w:tcBorders>
            <w:vAlign w:val="center"/>
          </w:tcPr>
          <w:p w14:paraId="01529C1D"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6,864.87</w:t>
            </w:r>
          </w:p>
        </w:tc>
        <w:tc>
          <w:tcPr>
            <w:tcW w:w="851" w:type="dxa"/>
            <w:tcBorders>
              <w:top w:val="single" w:sz="4" w:space="0" w:color="000000"/>
              <w:left w:val="single" w:sz="4" w:space="0" w:color="000000"/>
              <w:bottom w:val="single" w:sz="4" w:space="0" w:color="000000"/>
              <w:right w:val="single" w:sz="4" w:space="0" w:color="000000"/>
            </w:tcBorders>
            <w:vAlign w:val="center"/>
          </w:tcPr>
          <w:p w14:paraId="593BC14D"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97,485,600.02</w:t>
            </w:r>
          </w:p>
        </w:tc>
        <w:tc>
          <w:tcPr>
            <w:tcW w:w="850" w:type="dxa"/>
            <w:tcBorders>
              <w:top w:val="single" w:sz="4" w:space="0" w:color="000000"/>
              <w:left w:val="single" w:sz="4" w:space="0" w:color="000000"/>
              <w:bottom w:val="single" w:sz="4" w:space="0" w:color="000000"/>
              <w:right w:val="single" w:sz="4" w:space="0" w:color="000000"/>
            </w:tcBorders>
            <w:vAlign w:val="center"/>
          </w:tcPr>
          <w:p w14:paraId="64738CB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FEA9423"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29,583,602.64</w:t>
            </w:r>
          </w:p>
        </w:tc>
        <w:tc>
          <w:tcPr>
            <w:tcW w:w="850" w:type="dxa"/>
            <w:tcBorders>
              <w:top w:val="single" w:sz="4" w:space="0" w:color="000000"/>
              <w:left w:val="single" w:sz="4" w:space="0" w:color="000000"/>
              <w:bottom w:val="single" w:sz="4" w:space="0" w:color="000000"/>
              <w:right w:val="single" w:sz="4" w:space="0" w:color="000000"/>
            </w:tcBorders>
            <w:vAlign w:val="center"/>
          </w:tcPr>
          <w:p w14:paraId="2541D104"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6,269.31</w:t>
            </w:r>
          </w:p>
        </w:tc>
      </w:tr>
      <w:tr w:rsidR="00AD7EC1" w:rsidRPr="002E6D91" w14:paraId="48FF59C4" w14:textId="77777777">
        <w:trPr>
          <w:trHeight w:val="754"/>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33F5DB34"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本期利润</w:t>
            </w:r>
          </w:p>
        </w:tc>
        <w:tc>
          <w:tcPr>
            <w:tcW w:w="851" w:type="dxa"/>
            <w:tcBorders>
              <w:top w:val="single" w:sz="4" w:space="0" w:color="000000"/>
              <w:left w:val="single" w:sz="4" w:space="0" w:color="000000"/>
              <w:bottom w:val="single" w:sz="4" w:space="0" w:color="000000"/>
              <w:right w:val="single" w:sz="4" w:space="0" w:color="000000"/>
            </w:tcBorders>
            <w:vAlign w:val="center"/>
          </w:tcPr>
          <w:p w14:paraId="79E73B25"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74,365,017.62</w:t>
            </w:r>
          </w:p>
        </w:tc>
        <w:tc>
          <w:tcPr>
            <w:tcW w:w="848" w:type="dxa"/>
            <w:tcBorders>
              <w:top w:val="single" w:sz="4" w:space="0" w:color="000000"/>
              <w:left w:val="single" w:sz="4" w:space="0" w:color="000000"/>
              <w:bottom w:val="single" w:sz="4" w:space="0" w:color="000000"/>
              <w:right w:val="single" w:sz="4" w:space="0" w:color="000000"/>
            </w:tcBorders>
            <w:vAlign w:val="center"/>
          </w:tcPr>
          <w:p w14:paraId="36D4F1CE"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24D2CF3"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83,728,914.25</w:t>
            </w:r>
          </w:p>
        </w:tc>
        <w:tc>
          <w:tcPr>
            <w:tcW w:w="850" w:type="dxa"/>
            <w:tcBorders>
              <w:top w:val="single" w:sz="4" w:space="0" w:color="000000"/>
              <w:left w:val="single" w:sz="4" w:space="0" w:color="000000"/>
              <w:bottom w:val="single" w:sz="4" w:space="0" w:color="000000"/>
              <w:right w:val="single" w:sz="4" w:space="0" w:color="000000"/>
            </w:tcBorders>
            <w:vAlign w:val="center"/>
          </w:tcPr>
          <w:p w14:paraId="05C23A33"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32,883,011.73</w:t>
            </w:r>
          </w:p>
        </w:tc>
        <w:tc>
          <w:tcPr>
            <w:tcW w:w="851" w:type="dxa"/>
            <w:tcBorders>
              <w:top w:val="single" w:sz="4" w:space="0" w:color="000000"/>
              <w:left w:val="single" w:sz="4" w:space="0" w:color="000000"/>
              <w:bottom w:val="single" w:sz="4" w:space="0" w:color="000000"/>
              <w:right w:val="single" w:sz="4" w:space="0" w:color="000000"/>
            </w:tcBorders>
            <w:vAlign w:val="center"/>
          </w:tcPr>
          <w:p w14:paraId="073F7ACA"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90,867,549.65</w:t>
            </w:r>
          </w:p>
        </w:tc>
        <w:tc>
          <w:tcPr>
            <w:tcW w:w="850" w:type="dxa"/>
            <w:tcBorders>
              <w:top w:val="single" w:sz="4" w:space="0" w:color="000000"/>
              <w:left w:val="single" w:sz="4" w:space="0" w:color="000000"/>
              <w:bottom w:val="single" w:sz="4" w:space="0" w:color="000000"/>
              <w:right w:val="single" w:sz="4" w:space="0" w:color="000000"/>
            </w:tcBorders>
            <w:vAlign w:val="center"/>
          </w:tcPr>
          <w:p w14:paraId="29565D11"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13D2C2A"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69,215,120.09</w:t>
            </w:r>
          </w:p>
        </w:tc>
        <w:tc>
          <w:tcPr>
            <w:tcW w:w="850" w:type="dxa"/>
            <w:tcBorders>
              <w:top w:val="single" w:sz="4" w:space="0" w:color="000000"/>
              <w:left w:val="single" w:sz="4" w:space="0" w:color="000000"/>
              <w:bottom w:val="single" w:sz="4" w:space="0" w:color="000000"/>
              <w:right w:val="single" w:sz="4" w:space="0" w:color="000000"/>
            </w:tcBorders>
            <w:vAlign w:val="center"/>
          </w:tcPr>
          <w:p w14:paraId="52D4430A"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6,864.87</w:t>
            </w:r>
          </w:p>
        </w:tc>
        <w:tc>
          <w:tcPr>
            <w:tcW w:w="851" w:type="dxa"/>
            <w:tcBorders>
              <w:top w:val="single" w:sz="4" w:space="0" w:color="000000"/>
              <w:left w:val="single" w:sz="4" w:space="0" w:color="000000"/>
              <w:bottom w:val="single" w:sz="4" w:space="0" w:color="000000"/>
              <w:right w:val="single" w:sz="4" w:space="0" w:color="000000"/>
            </w:tcBorders>
            <w:vAlign w:val="center"/>
          </w:tcPr>
          <w:p w14:paraId="341CB32C"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97,485,600.02</w:t>
            </w:r>
          </w:p>
        </w:tc>
        <w:tc>
          <w:tcPr>
            <w:tcW w:w="850" w:type="dxa"/>
            <w:tcBorders>
              <w:top w:val="single" w:sz="4" w:space="0" w:color="000000"/>
              <w:left w:val="single" w:sz="4" w:space="0" w:color="000000"/>
              <w:bottom w:val="single" w:sz="4" w:space="0" w:color="000000"/>
              <w:right w:val="single" w:sz="4" w:space="0" w:color="000000"/>
            </w:tcBorders>
            <w:vAlign w:val="center"/>
          </w:tcPr>
          <w:p w14:paraId="4C125EF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7D254F0"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29,583,602.64</w:t>
            </w:r>
          </w:p>
        </w:tc>
        <w:tc>
          <w:tcPr>
            <w:tcW w:w="850" w:type="dxa"/>
            <w:tcBorders>
              <w:top w:val="single" w:sz="4" w:space="0" w:color="000000"/>
              <w:left w:val="single" w:sz="4" w:space="0" w:color="000000"/>
              <w:bottom w:val="single" w:sz="4" w:space="0" w:color="000000"/>
              <w:right w:val="single" w:sz="4" w:space="0" w:color="000000"/>
            </w:tcBorders>
            <w:vAlign w:val="center"/>
          </w:tcPr>
          <w:p w14:paraId="5B117D43"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6,269.31</w:t>
            </w:r>
          </w:p>
        </w:tc>
      </w:tr>
      <w:tr w:rsidR="00AD7EC1" w:rsidRPr="002E6D91" w14:paraId="57E2555E" w14:textId="77777777">
        <w:trPr>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072399A9"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本期净值收益率</w:t>
            </w:r>
          </w:p>
        </w:tc>
        <w:tc>
          <w:tcPr>
            <w:tcW w:w="851" w:type="dxa"/>
            <w:tcBorders>
              <w:top w:val="single" w:sz="4" w:space="0" w:color="000000"/>
              <w:left w:val="single" w:sz="4" w:space="0" w:color="000000"/>
              <w:bottom w:val="single" w:sz="4" w:space="0" w:color="000000"/>
              <w:right w:val="single" w:sz="4" w:space="0" w:color="000000"/>
            </w:tcBorders>
            <w:vAlign w:val="center"/>
          </w:tcPr>
          <w:p w14:paraId="7BCA999E"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1.5452%</w:t>
            </w:r>
          </w:p>
        </w:tc>
        <w:tc>
          <w:tcPr>
            <w:tcW w:w="848" w:type="dxa"/>
            <w:tcBorders>
              <w:top w:val="single" w:sz="4" w:space="0" w:color="000000"/>
              <w:left w:val="single" w:sz="4" w:space="0" w:color="000000"/>
              <w:bottom w:val="single" w:sz="4" w:space="0" w:color="000000"/>
              <w:right w:val="single" w:sz="4" w:space="0" w:color="000000"/>
            </w:tcBorders>
            <w:vAlign w:val="center"/>
          </w:tcPr>
          <w:p w14:paraId="26744F91"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71D293E"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1.7893%</w:t>
            </w:r>
          </w:p>
        </w:tc>
        <w:tc>
          <w:tcPr>
            <w:tcW w:w="850" w:type="dxa"/>
            <w:tcBorders>
              <w:top w:val="single" w:sz="4" w:space="0" w:color="000000"/>
              <w:left w:val="single" w:sz="4" w:space="0" w:color="000000"/>
              <w:bottom w:val="single" w:sz="4" w:space="0" w:color="000000"/>
              <w:right w:val="single" w:sz="4" w:space="0" w:color="000000"/>
            </w:tcBorders>
            <w:vAlign w:val="center"/>
          </w:tcPr>
          <w:p w14:paraId="14C418E0"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1.5585%</w:t>
            </w:r>
          </w:p>
        </w:tc>
        <w:tc>
          <w:tcPr>
            <w:tcW w:w="851" w:type="dxa"/>
            <w:tcBorders>
              <w:top w:val="single" w:sz="4" w:space="0" w:color="000000"/>
              <w:left w:val="single" w:sz="4" w:space="0" w:color="000000"/>
              <w:bottom w:val="single" w:sz="4" w:space="0" w:color="000000"/>
              <w:right w:val="single" w:sz="4" w:space="0" w:color="000000"/>
            </w:tcBorders>
            <w:vAlign w:val="center"/>
          </w:tcPr>
          <w:p w14:paraId="41FB0BB0"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1.7449%</w:t>
            </w:r>
          </w:p>
        </w:tc>
        <w:tc>
          <w:tcPr>
            <w:tcW w:w="850" w:type="dxa"/>
            <w:tcBorders>
              <w:top w:val="single" w:sz="4" w:space="0" w:color="000000"/>
              <w:left w:val="single" w:sz="4" w:space="0" w:color="000000"/>
              <w:bottom w:val="single" w:sz="4" w:space="0" w:color="000000"/>
              <w:right w:val="single" w:sz="4" w:space="0" w:color="000000"/>
            </w:tcBorders>
            <w:vAlign w:val="center"/>
          </w:tcPr>
          <w:p w14:paraId="56FC2F42"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3ADEC64"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1.9894%</w:t>
            </w:r>
          </w:p>
        </w:tc>
        <w:tc>
          <w:tcPr>
            <w:tcW w:w="850" w:type="dxa"/>
            <w:tcBorders>
              <w:top w:val="single" w:sz="4" w:space="0" w:color="000000"/>
              <w:left w:val="single" w:sz="4" w:space="0" w:color="000000"/>
              <w:bottom w:val="single" w:sz="4" w:space="0" w:color="000000"/>
              <w:right w:val="single" w:sz="4" w:space="0" w:color="000000"/>
            </w:tcBorders>
            <w:vAlign w:val="center"/>
          </w:tcPr>
          <w:p w14:paraId="62528401"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1.9883%</w:t>
            </w:r>
          </w:p>
        </w:tc>
        <w:tc>
          <w:tcPr>
            <w:tcW w:w="851" w:type="dxa"/>
            <w:tcBorders>
              <w:top w:val="single" w:sz="4" w:space="0" w:color="000000"/>
              <w:left w:val="single" w:sz="4" w:space="0" w:color="000000"/>
              <w:bottom w:val="single" w:sz="4" w:space="0" w:color="000000"/>
              <w:right w:val="single" w:sz="4" w:space="0" w:color="000000"/>
            </w:tcBorders>
            <w:vAlign w:val="center"/>
          </w:tcPr>
          <w:p w14:paraId="129F05BD"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1.6971%</w:t>
            </w:r>
          </w:p>
        </w:tc>
        <w:tc>
          <w:tcPr>
            <w:tcW w:w="850" w:type="dxa"/>
            <w:tcBorders>
              <w:top w:val="single" w:sz="4" w:space="0" w:color="000000"/>
              <w:left w:val="single" w:sz="4" w:space="0" w:color="000000"/>
              <w:bottom w:val="single" w:sz="4" w:space="0" w:color="000000"/>
              <w:right w:val="single" w:sz="4" w:space="0" w:color="000000"/>
            </w:tcBorders>
            <w:vAlign w:val="center"/>
          </w:tcPr>
          <w:p w14:paraId="79ABE24C"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215781E"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1.9417%</w:t>
            </w:r>
          </w:p>
        </w:tc>
        <w:tc>
          <w:tcPr>
            <w:tcW w:w="850" w:type="dxa"/>
            <w:tcBorders>
              <w:top w:val="single" w:sz="4" w:space="0" w:color="000000"/>
              <w:left w:val="single" w:sz="4" w:space="0" w:color="000000"/>
              <w:bottom w:val="single" w:sz="4" w:space="0" w:color="000000"/>
              <w:right w:val="single" w:sz="4" w:space="0" w:color="000000"/>
            </w:tcBorders>
            <w:vAlign w:val="center"/>
          </w:tcPr>
          <w:p w14:paraId="1CADF024"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0.3390%</w:t>
            </w:r>
          </w:p>
        </w:tc>
      </w:tr>
      <w:tr w:rsidR="00AD7EC1" w:rsidRPr="002E6D91" w14:paraId="21F6F96A" w14:textId="77777777">
        <w:trPr>
          <w:jc w:val="center"/>
        </w:trPr>
        <w:tc>
          <w:tcPr>
            <w:tcW w:w="1007" w:type="dxa"/>
            <w:vMerge w:val="restart"/>
            <w:tcBorders>
              <w:top w:val="single" w:sz="4" w:space="0" w:color="000000"/>
              <w:left w:val="single" w:sz="4" w:space="0" w:color="000000"/>
              <w:bottom w:val="single" w:sz="4" w:space="0" w:color="000000"/>
              <w:right w:val="single" w:sz="4" w:space="0" w:color="000000"/>
            </w:tcBorders>
            <w:vAlign w:val="center"/>
          </w:tcPr>
          <w:p w14:paraId="20F1CB25" w14:textId="77777777" w:rsidR="00AD7EC1" w:rsidRPr="002E6D91" w:rsidRDefault="00937A17">
            <w:pPr>
              <w:ind w:leftChars="-51" w:left="-107" w:rightChars="-51" w:right="-107"/>
              <w:rPr>
                <w:rFonts w:eastAsiaTheme="minorEastAsia"/>
                <w:b/>
                <w:color w:val="000000" w:themeColor="text1"/>
                <w:szCs w:val="21"/>
              </w:rPr>
            </w:pPr>
            <w:r w:rsidRPr="002E6D91">
              <w:rPr>
                <w:rFonts w:eastAsiaTheme="minorEastAsia"/>
                <w:b/>
                <w:color w:val="000000" w:themeColor="text1"/>
                <w:szCs w:val="21"/>
              </w:rPr>
              <w:t>3.1.2</w:t>
            </w:r>
            <w:r w:rsidRPr="002E6D91">
              <w:rPr>
                <w:rFonts w:eastAsiaTheme="minorEastAsia"/>
                <w:b/>
                <w:color w:val="000000" w:themeColor="text1"/>
                <w:szCs w:val="21"/>
              </w:rPr>
              <w:t>期末数据和指标</w:t>
            </w:r>
          </w:p>
        </w:tc>
        <w:tc>
          <w:tcPr>
            <w:tcW w:w="3400" w:type="dxa"/>
            <w:gridSpan w:val="4"/>
            <w:tcBorders>
              <w:top w:val="single" w:sz="4" w:space="0" w:color="000000"/>
              <w:left w:val="single" w:sz="4" w:space="0" w:color="000000"/>
              <w:bottom w:val="single" w:sz="4" w:space="0" w:color="000000"/>
              <w:right w:val="single" w:sz="4" w:space="0" w:color="000000"/>
            </w:tcBorders>
            <w:vAlign w:val="center"/>
          </w:tcPr>
          <w:p w14:paraId="770B15AB" w14:textId="77777777" w:rsidR="00AD7EC1" w:rsidRPr="002E6D91" w:rsidRDefault="00937A17">
            <w:pPr>
              <w:jc w:val="center"/>
              <w:rPr>
                <w:rFonts w:eastAsiaTheme="minorEastAsia"/>
                <w:b/>
                <w:color w:val="000000" w:themeColor="text1"/>
                <w:szCs w:val="21"/>
              </w:rPr>
            </w:pPr>
            <w:r w:rsidRPr="002E6D91">
              <w:rPr>
                <w:rFonts w:eastAsiaTheme="minorEastAsia"/>
                <w:b/>
                <w:color w:val="000000" w:themeColor="text1"/>
                <w:szCs w:val="21"/>
              </w:rPr>
              <w:t>2024</w:t>
            </w:r>
            <w:r w:rsidRPr="002E6D91">
              <w:rPr>
                <w:rFonts w:eastAsiaTheme="minorEastAsia"/>
                <w:b/>
                <w:color w:val="000000" w:themeColor="text1"/>
                <w:szCs w:val="21"/>
              </w:rPr>
              <w:t>年末</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7F4B290B" w14:textId="77777777" w:rsidR="00AD7EC1" w:rsidRPr="002E6D91" w:rsidRDefault="00937A17">
            <w:pPr>
              <w:jc w:val="center"/>
              <w:rPr>
                <w:rFonts w:eastAsiaTheme="minorEastAsia"/>
                <w:b/>
                <w:color w:val="000000" w:themeColor="text1"/>
                <w:szCs w:val="21"/>
              </w:rPr>
            </w:pPr>
            <w:r w:rsidRPr="002E6D91">
              <w:rPr>
                <w:rFonts w:eastAsiaTheme="minorEastAsia"/>
                <w:b/>
                <w:color w:val="000000" w:themeColor="text1"/>
                <w:szCs w:val="21"/>
              </w:rPr>
              <w:t>2023</w:t>
            </w:r>
            <w:r w:rsidRPr="002E6D91">
              <w:rPr>
                <w:rFonts w:eastAsiaTheme="minorEastAsia"/>
                <w:b/>
                <w:color w:val="000000" w:themeColor="text1"/>
                <w:szCs w:val="21"/>
              </w:rPr>
              <w:t>年末</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017288CE" w14:textId="77777777" w:rsidR="00AD7EC1" w:rsidRPr="002E6D91" w:rsidRDefault="00937A17">
            <w:pPr>
              <w:jc w:val="center"/>
              <w:rPr>
                <w:rFonts w:eastAsiaTheme="minorEastAsia"/>
                <w:b/>
                <w:color w:val="000000" w:themeColor="text1"/>
                <w:szCs w:val="21"/>
              </w:rPr>
            </w:pPr>
            <w:r w:rsidRPr="002E6D91">
              <w:rPr>
                <w:rFonts w:eastAsiaTheme="minorEastAsia"/>
                <w:b/>
                <w:color w:val="000000" w:themeColor="text1"/>
                <w:szCs w:val="21"/>
              </w:rPr>
              <w:t>2022</w:t>
            </w:r>
            <w:r w:rsidRPr="002E6D91">
              <w:rPr>
                <w:rFonts w:eastAsiaTheme="minorEastAsia"/>
                <w:b/>
                <w:color w:val="000000" w:themeColor="text1"/>
                <w:szCs w:val="21"/>
              </w:rPr>
              <w:t>年末</w:t>
            </w:r>
          </w:p>
        </w:tc>
      </w:tr>
      <w:tr w:rsidR="00AD7EC1" w:rsidRPr="002E6D91" w14:paraId="0B94F48E" w14:textId="77777777">
        <w:trPr>
          <w:trHeight w:val="373"/>
          <w:jc w:val="center"/>
        </w:trPr>
        <w:tc>
          <w:tcPr>
            <w:tcW w:w="1007" w:type="dxa"/>
            <w:vMerge/>
            <w:tcBorders>
              <w:top w:val="single" w:sz="4" w:space="0" w:color="000000"/>
              <w:left w:val="single" w:sz="4" w:space="0" w:color="000000"/>
              <w:bottom w:val="single" w:sz="4" w:space="0" w:color="000000"/>
              <w:right w:val="single" w:sz="4" w:space="0" w:color="000000"/>
            </w:tcBorders>
            <w:vAlign w:val="center"/>
          </w:tcPr>
          <w:p w14:paraId="1ACB224A" w14:textId="77777777" w:rsidR="00AD7EC1" w:rsidRPr="002E6D91" w:rsidRDefault="00AD7EC1">
            <w:pPr>
              <w:widowControl/>
              <w:jc w:val="left"/>
              <w:rPr>
                <w:rFonts w:eastAsiaTheme="minorEastAsia"/>
                <w:b/>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EF3A7F"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48" w:type="dxa"/>
            <w:tcBorders>
              <w:top w:val="single" w:sz="4" w:space="0" w:color="000000"/>
              <w:left w:val="single" w:sz="4" w:space="0" w:color="000000"/>
              <w:bottom w:val="single" w:sz="4" w:space="0" w:color="000000"/>
              <w:right w:val="single" w:sz="4" w:space="0" w:color="000000"/>
            </w:tcBorders>
            <w:vAlign w:val="center"/>
          </w:tcPr>
          <w:p w14:paraId="5DA418E0"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7B5B3FD5"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76ACD53F"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5F7DD04A"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78AC9134"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0F4B6E6E"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5BD83339"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1031F391"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6759BDB1"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78CF1C18"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3C75BB08"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r>
      <w:tr w:rsidR="00AD7EC1" w:rsidRPr="002E6D91" w14:paraId="77389915" w14:textId="77777777">
        <w:trPr>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6C76AC79"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期末基金资产净值</w:t>
            </w:r>
          </w:p>
        </w:tc>
        <w:tc>
          <w:tcPr>
            <w:tcW w:w="851" w:type="dxa"/>
            <w:tcBorders>
              <w:top w:val="single" w:sz="4" w:space="0" w:color="000000"/>
              <w:left w:val="single" w:sz="4" w:space="0" w:color="000000"/>
              <w:bottom w:val="single" w:sz="4" w:space="0" w:color="000000"/>
              <w:right w:val="single" w:sz="4" w:space="0" w:color="000000"/>
            </w:tcBorders>
            <w:vAlign w:val="center"/>
          </w:tcPr>
          <w:p w14:paraId="1FC38356"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4,257,303,311.01</w:t>
            </w:r>
          </w:p>
        </w:tc>
        <w:tc>
          <w:tcPr>
            <w:tcW w:w="848" w:type="dxa"/>
            <w:tcBorders>
              <w:top w:val="single" w:sz="4" w:space="0" w:color="000000"/>
              <w:left w:val="single" w:sz="4" w:space="0" w:color="000000"/>
              <w:bottom w:val="single" w:sz="4" w:space="0" w:color="000000"/>
              <w:right w:val="single" w:sz="4" w:space="0" w:color="000000"/>
            </w:tcBorders>
            <w:vAlign w:val="center"/>
          </w:tcPr>
          <w:p w14:paraId="2A924AF1"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951CB14"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4,738,870,602.50</w:t>
            </w:r>
          </w:p>
        </w:tc>
        <w:tc>
          <w:tcPr>
            <w:tcW w:w="850" w:type="dxa"/>
            <w:tcBorders>
              <w:top w:val="single" w:sz="4" w:space="0" w:color="000000"/>
              <w:left w:val="single" w:sz="4" w:space="0" w:color="000000"/>
              <w:bottom w:val="single" w:sz="4" w:space="0" w:color="000000"/>
              <w:right w:val="single" w:sz="4" w:space="0" w:color="000000"/>
            </w:tcBorders>
            <w:vAlign w:val="center"/>
          </w:tcPr>
          <w:p w14:paraId="61E89BB3"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2,776,851,791.35</w:t>
            </w:r>
          </w:p>
        </w:tc>
        <w:tc>
          <w:tcPr>
            <w:tcW w:w="851" w:type="dxa"/>
            <w:tcBorders>
              <w:top w:val="single" w:sz="4" w:space="0" w:color="000000"/>
              <w:left w:val="single" w:sz="4" w:space="0" w:color="000000"/>
              <w:bottom w:val="single" w:sz="4" w:space="0" w:color="000000"/>
              <w:right w:val="single" w:sz="4" w:space="0" w:color="000000"/>
            </w:tcBorders>
            <w:vAlign w:val="center"/>
          </w:tcPr>
          <w:p w14:paraId="33AA0F46"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5,125,221,168.83</w:t>
            </w:r>
          </w:p>
        </w:tc>
        <w:tc>
          <w:tcPr>
            <w:tcW w:w="850" w:type="dxa"/>
            <w:tcBorders>
              <w:top w:val="single" w:sz="4" w:space="0" w:color="000000"/>
              <w:left w:val="single" w:sz="4" w:space="0" w:color="000000"/>
              <w:bottom w:val="single" w:sz="4" w:space="0" w:color="000000"/>
              <w:right w:val="single" w:sz="4" w:space="0" w:color="000000"/>
            </w:tcBorders>
            <w:vAlign w:val="center"/>
          </w:tcPr>
          <w:p w14:paraId="1E18C3D4"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71D55DC"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3,621,554,949.34</w:t>
            </w:r>
          </w:p>
        </w:tc>
        <w:tc>
          <w:tcPr>
            <w:tcW w:w="850" w:type="dxa"/>
            <w:tcBorders>
              <w:top w:val="single" w:sz="4" w:space="0" w:color="000000"/>
              <w:left w:val="single" w:sz="4" w:space="0" w:color="000000"/>
              <w:bottom w:val="single" w:sz="4" w:space="0" w:color="000000"/>
              <w:right w:val="single" w:sz="4" w:space="0" w:color="000000"/>
            </w:tcBorders>
            <w:vAlign w:val="center"/>
          </w:tcPr>
          <w:p w14:paraId="7B73BB73"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270,671.82</w:t>
            </w:r>
          </w:p>
        </w:tc>
        <w:tc>
          <w:tcPr>
            <w:tcW w:w="851" w:type="dxa"/>
            <w:tcBorders>
              <w:top w:val="single" w:sz="4" w:space="0" w:color="000000"/>
              <w:left w:val="single" w:sz="4" w:space="0" w:color="000000"/>
              <w:bottom w:val="single" w:sz="4" w:space="0" w:color="000000"/>
              <w:right w:val="single" w:sz="4" w:space="0" w:color="000000"/>
            </w:tcBorders>
            <w:vAlign w:val="center"/>
          </w:tcPr>
          <w:p w14:paraId="21EB2583"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5,236,850,265.15</w:t>
            </w:r>
          </w:p>
        </w:tc>
        <w:tc>
          <w:tcPr>
            <w:tcW w:w="850" w:type="dxa"/>
            <w:tcBorders>
              <w:top w:val="single" w:sz="4" w:space="0" w:color="000000"/>
              <w:left w:val="single" w:sz="4" w:space="0" w:color="000000"/>
              <w:bottom w:val="single" w:sz="4" w:space="0" w:color="000000"/>
              <w:right w:val="single" w:sz="4" w:space="0" w:color="000000"/>
            </w:tcBorders>
            <w:vAlign w:val="center"/>
          </w:tcPr>
          <w:p w14:paraId="550ADA72"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C6B28AC"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2,774,980,047.84</w:t>
            </w:r>
          </w:p>
        </w:tc>
        <w:tc>
          <w:tcPr>
            <w:tcW w:w="850" w:type="dxa"/>
            <w:tcBorders>
              <w:top w:val="single" w:sz="4" w:space="0" w:color="000000"/>
              <w:left w:val="single" w:sz="4" w:space="0" w:color="000000"/>
              <w:bottom w:val="single" w:sz="4" w:space="0" w:color="000000"/>
              <w:right w:val="single" w:sz="4" w:space="0" w:color="000000"/>
            </w:tcBorders>
            <w:vAlign w:val="center"/>
          </w:tcPr>
          <w:p w14:paraId="56041F7B"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1,088,991.66</w:t>
            </w:r>
          </w:p>
        </w:tc>
      </w:tr>
      <w:tr w:rsidR="00AD7EC1" w:rsidRPr="002E6D91" w14:paraId="42DD3F69" w14:textId="77777777">
        <w:trPr>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5155ADF1"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期末基金份额</w:t>
            </w:r>
            <w:r w:rsidRPr="002E6D91">
              <w:rPr>
                <w:rFonts w:eastAsiaTheme="minorEastAsia"/>
                <w:color w:val="000000" w:themeColor="text1"/>
                <w:szCs w:val="21"/>
              </w:rPr>
              <w:lastRenderedPageBreak/>
              <w:t>净值</w:t>
            </w:r>
          </w:p>
        </w:tc>
        <w:tc>
          <w:tcPr>
            <w:tcW w:w="851" w:type="dxa"/>
            <w:tcBorders>
              <w:top w:val="single" w:sz="4" w:space="0" w:color="000000"/>
              <w:left w:val="single" w:sz="4" w:space="0" w:color="000000"/>
              <w:bottom w:val="single" w:sz="4" w:space="0" w:color="000000"/>
              <w:right w:val="single" w:sz="4" w:space="0" w:color="000000"/>
            </w:tcBorders>
            <w:vAlign w:val="center"/>
          </w:tcPr>
          <w:p w14:paraId="5EFEE55E"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lastRenderedPageBreak/>
              <w:t>1.0000</w:t>
            </w:r>
          </w:p>
        </w:tc>
        <w:tc>
          <w:tcPr>
            <w:tcW w:w="848" w:type="dxa"/>
            <w:tcBorders>
              <w:top w:val="single" w:sz="4" w:space="0" w:color="000000"/>
              <w:left w:val="single" w:sz="4" w:space="0" w:color="000000"/>
              <w:bottom w:val="single" w:sz="4" w:space="0" w:color="000000"/>
              <w:right w:val="single" w:sz="4" w:space="0" w:color="000000"/>
            </w:tcBorders>
            <w:vAlign w:val="center"/>
          </w:tcPr>
          <w:p w14:paraId="73B239C9"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75FD0C7"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1.0000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51D92667"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1.0000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2A31B88"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1663E948"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1F91D77"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1CEC1B73"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28E5CD9D"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130DDAC7"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58EB67F"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1EFBF470"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1.0000</w:t>
            </w:r>
          </w:p>
        </w:tc>
      </w:tr>
      <w:tr w:rsidR="00AD7EC1" w:rsidRPr="002E6D91" w14:paraId="1CD08FE0" w14:textId="77777777">
        <w:trPr>
          <w:jc w:val="center"/>
        </w:trPr>
        <w:tc>
          <w:tcPr>
            <w:tcW w:w="1007" w:type="dxa"/>
            <w:vMerge w:val="restart"/>
            <w:tcBorders>
              <w:top w:val="single" w:sz="4" w:space="0" w:color="000000"/>
              <w:left w:val="single" w:sz="4" w:space="0" w:color="000000"/>
              <w:bottom w:val="single" w:sz="4" w:space="0" w:color="000000"/>
              <w:right w:val="single" w:sz="4" w:space="0" w:color="000000"/>
            </w:tcBorders>
            <w:vAlign w:val="center"/>
          </w:tcPr>
          <w:p w14:paraId="3CD66700" w14:textId="77777777" w:rsidR="00AD7EC1" w:rsidRPr="002E6D91" w:rsidRDefault="00937A17">
            <w:pPr>
              <w:ind w:leftChars="-51" w:left="-107" w:rightChars="-51" w:right="-107"/>
              <w:rPr>
                <w:rFonts w:eastAsiaTheme="minorEastAsia"/>
                <w:b/>
                <w:color w:val="000000" w:themeColor="text1"/>
                <w:szCs w:val="21"/>
              </w:rPr>
            </w:pPr>
            <w:r w:rsidRPr="002E6D91">
              <w:rPr>
                <w:rFonts w:eastAsiaTheme="minorEastAsia"/>
                <w:b/>
                <w:color w:val="000000" w:themeColor="text1"/>
                <w:szCs w:val="21"/>
              </w:rPr>
              <w:t>3.1.3</w:t>
            </w:r>
            <w:r w:rsidRPr="002E6D91">
              <w:rPr>
                <w:rFonts w:eastAsiaTheme="minorEastAsia"/>
                <w:b/>
                <w:color w:val="000000" w:themeColor="text1"/>
                <w:szCs w:val="21"/>
              </w:rPr>
              <w:t>累计期末指标</w:t>
            </w:r>
          </w:p>
        </w:tc>
        <w:tc>
          <w:tcPr>
            <w:tcW w:w="3400" w:type="dxa"/>
            <w:gridSpan w:val="4"/>
            <w:tcBorders>
              <w:top w:val="single" w:sz="4" w:space="0" w:color="000000"/>
              <w:left w:val="single" w:sz="4" w:space="0" w:color="000000"/>
              <w:bottom w:val="single" w:sz="4" w:space="0" w:color="000000"/>
              <w:right w:val="single" w:sz="4" w:space="0" w:color="000000"/>
            </w:tcBorders>
            <w:vAlign w:val="center"/>
          </w:tcPr>
          <w:p w14:paraId="083A4C43" w14:textId="77777777" w:rsidR="00AD7EC1" w:rsidRPr="002E6D91" w:rsidRDefault="00937A17">
            <w:pPr>
              <w:jc w:val="center"/>
              <w:rPr>
                <w:rFonts w:eastAsiaTheme="minorEastAsia"/>
                <w:b/>
                <w:color w:val="000000" w:themeColor="text1"/>
                <w:szCs w:val="21"/>
              </w:rPr>
            </w:pPr>
            <w:r w:rsidRPr="002E6D91">
              <w:rPr>
                <w:rFonts w:eastAsiaTheme="minorEastAsia"/>
                <w:b/>
                <w:color w:val="000000" w:themeColor="text1"/>
                <w:szCs w:val="21"/>
              </w:rPr>
              <w:t>2024</w:t>
            </w:r>
            <w:r w:rsidRPr="002E6D91">
              <w:rPr>
                <w:rFonts w:eastAsiaTheme="minorEastAsia"/>
                <w:b/>
                <w:color w:val="000000" w:themeColor="text1"/>
                <w:szCs w:val="21"/>
              </w:rPr>
              <w:t>年末</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3F8C50F9" w14:textId="77777777" w:rsidR="00AD7EC1" w:rsidRPr="002E6D91" w:rsidRDefault="00937A17">
            <w:pPr>
              <w:jc w:val="center"/>
              <w:rPr>
                <w:rFonts w:eastAsiaTheme="minorEastAsia"/>
                <w:b/>
                <w:color w:val="000000" w:themeColor="text1"/>
                <w:szCs w:val="21"/>
              </w:rPr>
            </w:pPr>
            <w:r w:rsidRPr="002E6D91">
              <w:rPr>
                <w:rFonts w:eastAsiaTheme="minorEastAsia"/>
                <w:b/>
                <w:color w:val="000000" w:themeColor="text1"/>
                <w:szCs w:val="21"/>
              </w:rPr>
              <w:t>2023</w:t>
            </w:r>
            <w:r w:rsidRPr="002E6D91">
              <w:rPr>
                <w:rFonts w:eastAsiaTheme="minorEastAsia"/>
                <w:b/>
                <w:color w:val="000000" w:themeColor="text1"/>
                <w:szCs w:val="21"/>
              </w:rPr>
              <w:t>年末</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050B47DD" w14:textId="77777777" w:rsidR="00AD7EC1" w:rsidRPr="002E6D91" w:rsidRDefault="00937A17">
            <w:pPr>
              <w:jc w:val="center"/>
              <w:rPr>
                <w:rFonts w:eastAsiaTheme="minorEastAsia"/>
                <w:b/>
                <w:color w:val="000000" w:themeColor="text1"/>
                <w:szCs w:val="21"/>
              </w:rPr>
            </w:pPr>
            <w:r w:rsidRPr="002E6D91">
              <w:rPr>
                <w:rFonts w:eastAsiaTheme="minorEastAsia"/>
                <w:b/>
                <w:color w:val="000000" w:themeColor="text1"/>
                <w:szCs w:val="21"/>
              </w:rPr>
              <w:t>2022</w:t>
            </w:r>
            <w:r w:rsidRPr="002E6D91">
              <w:rPr>
                <w:rFonts w:eastAsiaTheme="minorEastAsia"/>
                <w:b/>
                <w:color w:val="000000" w:themeColor="text1"/>
                <w:szCs w:val="21"/>
              </w:rPr>
              <w:t>年末</w:t>
            </w:r>
          </w:p>
        </w:tc>
      </w:tr>
      <w:tr w:rsidR="00AD7EC1" w:rsidRPr="002E6D91" w14:paraId="5D36D1EF" w14:textId="77777777">
        <w:trPr>
          <w:jc w:val="center"/>
        </w:trPr>
        <w:tc>
          <w:tcPr>
            <w:tcW w:w="1007" w:type="dxa"/>
            <w:vMerge/>
            <w:tcBorders>
              <w:top w:val="single" w:sz="4" w:space="0" w:color="000000"/>
              <w:left w:val="single" w:sz="4" w:space="0" w:color="000000"/>
              <w:bottom w:val="single" w:sz="4" w:space="0" w:color="000000"/>
              <w:right w:val="single" w:sz="4" w:space="0" w:color="000000"/>
            </w:tcBorders>
            <w:vAlign w:val="center"/>
          </w:tcPr>
          <w:p w14:paraId="082C4CC2" w14:textId="77777777" w:rsidR="00AD7EC1" w:rsidRPr="002E6D91" w:rsidRDefault="00AD7EC1">
            <w:pPr>
              <w:widowControl/>
              <w:jc w:val="left"/>
              <w:rPr>
                <w:rFonts w:eastAsiaTheme="minorEastAsia"/>
                <w:b/>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8973CA"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48" w:type="dxa"/>
            <w:tcBorders>
              <w:top w:val="single" w:sz="4" w:space="0" w:color="000000"/>
              <w:left w:val="single" w:sz="4" w:space="0" w:color="000000"/>
              <w:bottom w:val="single" w:sz="4" w:space="0" w:color="000000"/>
              <w:right w:val="single" w:sz="4" w:space="0" w:color="000000"/>
            </w:tcBorders>
            <w:vAlign w:val="center"/>
          </w:tcPr>
          <w:p w14:paraId="022BC089"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63860B6E"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287155A1"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1EEEC3BA"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48D77FED"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0E537A45"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3386745F"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482B290B"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3AD25E3E"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tc>
        <w:tc>
          <w:tcPr>
            <w:tcW w:w="851" w:type="dxa"/>
            <w:tcBorders>
              <w:top w:val="single" w:sz="4" w:space="0" w:color="000000"/>
              <w:left w:val="single" w:sz="4" w:space="0" w:color="000000"/>
              <w:bottom w:val="single" w:sz="4" w:space="0" w:color="000000"/>
              <w:right w:val="single" w:sz="4" w:space="0" w:color="000000"/>
            </w:tcBorders>
            <w:vAlign w:val="center"/>
          </w:tcPr>
          <w:p w14:paraId="337642CC"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tc>
        <w:tc>
          <w:tcPr>
            <w:tcW w:w="850" w:type="dxa"/>
            <w:tcBorders>
              <w:top w:val="single" w:sz="4" w:space="0" w:color="000000"/>
              <w:left w:val="single" w:sz="4" w:space="0" w:color="000000"/>
              <w:bottom w:val="single" w:sz="4" w:space="0" w:color="000000"/>
              <w:right w:val="single" w:sz="4" w:space="0" w:color="000000"/>
            </w:tcBorders>
            <w:vAlign w:val="center"/>
          </w:tcPr>
          <w:p w14:paraId="5AED5085"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tc>
      </w:tr>
      <w:tr w:rsidR="00AD7EC1" w:rsidRPr="002E6D91" w14:paraId="01D76333" w14:textId="77777777">
        <w:trPr>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1B20B2F1"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累计净值收益率</w:t>
            </w:r>
          </w:p>
        </w:tc>
        <w:tc>
          <w:tcPr>
            <w:tcW w:w="851" w:type="dxa"/>
            <w:tcBorders>
              <w:top w:val="single" w:sz="4" w:space="0" w:color="000000"/>
              <w:left w:val="single" w:sz="4" w:space="0" w:color="000000"/>
              <w:bottom w:val="single" w:sz="4" w:space="0" w:color="000000"/>
              <w:right w:val="single" w:sz="4" w:space="0" w:color="000000"/>
            </w:tcBorders>
            <w:vAlign w:val="center"/>
          </w:tcPr>
          <w:p w14:paraId="507D775B"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25.8023%</w:t>
            </w:r>
          </w:p>
        </w:tc>
        <w:tc>
          <w:tcPr>
            <w:tcW w:w="848" w:type="dxa"/>
            <w:tcBorders>
              <w:top w:val="single" w:sz="4" w:space="0" w:color="000000"/>
              <w:left w:val="single" w:sz="4" w:space="0" w:color="000000"/>
              <w:bottom w:val="single" w:sz="4" w:space="0" w:color="000000"/>
              <w:right w:val="single" w:sz="4" w:space="0" w:color="000000"/>
            </w:tcBorders>
            <w:vAlign w:val="center"/>
          </w:tcPr>
          <w:p w14:paraId="7858B38C"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DED0BB9"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28.0906%</w:t>
            </w:r>
          </w:p>
        </w:tc>
        <w:tc>
          <w:tcPr>
            <w:tcW w:w="850" w:type="dxa"/>
            <w:tcBorders>
              <w:top w:val="single" w:sz="4" w:space="0" w:color="000000"/>
              <w:left w:val="single" w:sz="4" w:space="0" w:color="000000"/>
              <w:bottom w:val="single" w:sz="4" w:space="0" w:color="000000"/>
              <w:right w:val="single" w:sz="4" w:space="0" w:color="000000"/>
            </w:tcBorders>
            <w:vAlign w:val="center"/>
          </w:tcPr>
          <w:p w14:paraId="09E7C0CE" w14:textId="77777777" w:rsidR="00AD7EC1" w:rsidRPr="002E6D91" w:rsidRDefault="00BC2166">
            <w:pPr>
              <w:jc w:val="center"/>
              <w:rPr>
                <w:rFonts w:eastAsiaTheme="minorEastAsia"/>
                <w:color w:val="000000" w:themeColor="text1"/>
                <w:szCs w:val="21"/>
              </w:rPr>
            </w:pPr>
            <w:r w:rsidRPr="002E6D91">
              <w:rPr>
                <w:rFonts w:eastAsiaTheme="minorEastAsia"/>
                <w:color w:val="000000" w:themeColor="text1"/>
                <w:szCs w:val="21"/>
              </w:rPr>
              <w:t>3.9290%</w:t>
            </w:r>
          </w:p>
        </w:tc>
        <w:tc>
          <w:tcPr>
            <w:tcW w:w="851" w:type="dxa"/>
            <w:tcBorders>
              <w:top w:val="single" w:sz="4" w:space="0" w:color="000000"/>
              <w:left w:val="single" w:sz="4" w:space="0" w:color="000000"/>
              <w:bottom w:val="single" w:sz="4" w:space="0" w:color="000000"/>
              <w:right w:val="single" w:sz="4" w:space="0" w:color="000000"/>
            </w:tcBorders>
            <w:vAlign w:val="center"/>
          </w:tcPr>
          <w:p w14:paraId="1ADC576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23.8880%</w:t>
            </w:r>
          </w:p>
        </w:tc>
        <w:tc>
          <w:tcPr>
            <w:tcW w:w="850" w:type="dxa"/>
            <w:tcBorders>
              <w:top w:val="single" w:sz="4" w:space="0" w:color="000000"/>
              <w:left w:val="single" w:sz="4" w:space="0" w:color="000000"/>
              <w:bottom w:val="single" w:sz="4" w:space="0" w:color="000000"/>
              <w:right w:val="single" w:sz="4" w:space="0" w:color="000000"/>
            </w:tcBorders>
            <w:vAlign w:val="center"/>
          </w:tcPr>
          <w:p w14:paraId="12120FF1"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9FA5E40"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25.8390%</w:t>
            </w:r>
          </w:p>
        </w:tc>
        <w:tc>
          <w:tcPr>
            <w:tcW w:w="850" w:type="dxa"/>
            <w:tcBorders>
              <w:top w:val="single" w:sz="4" w:space="0" w:color="000000"/>
              <w:left w:val="single" w:sz="4" w:space="0" w:color="000000"/>
              <w:bottom w:val="single" w:sz="4" w:space="0" w:color="000000"/>
              <w:right w:val="single" w:sz="4" w:space="0" w:color="000000"/>
            </w:tcBorders>
            <w:vAlign w:val="center"/>
          </w:tcPr>
          <w:p w14:paraId="74FEA4F3"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2.3341%</w:t>
            </w:r>
          </w:p>
        </w:tc>
        <w:tc>
          <w:tcPr>
            <w:tcW w:w="851" w:type="dxa"/>
            <w:tcBorders>
              <w:top w:val="single" w:sz="4" w:space="0" w:color="000000"/>
              <w:left w:val="single" w:sz="4" w:space="0" w:color="000000"/>
              <w:bottom w:val="single" w:sz="4" w:space="0" w:color="000000"/>
              <w:right w:val="single" w:sz="4" w:space="0" w:color="000000"/>
            </w:tcBorders>
            <w:vAlign w:val="center"/>
          </w:tcPr>
          <w:p w14:paraId="680AE71A"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21.7634%</w:t>
            </w:r>
          </w:p>
        </w:tc>
        <w:tc>
          <w:tcPr>
            <w:tcW w:w="850" w:type="dxa"/>
            <w:tcBorders>
              <w:top w:val="single" w:sz="4" w:space="0" w:color="000000"/>
              <w:left w:val="single" w:sz="4" w:space="0" w:color="000000"/>
              <w:bottom w:val="single" w:sz="4" w:space="0" w:color="000000"/>
              <w:right w:val="single" w:sz="4" w:space="0" w:color="000000"/>
            </w:tcBorders>
            <w:vAlign w:val="center"/>
          </w:tcPr>
          <w:p w14:paraId="0550AEC9"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34DFC70"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23.3845%</w:t>
            </w:r>
          </w:p>
        </w:tc>
        <w:tc>
          <w:tcPr>
            <w:tcW w:w="850" w:type="dxa"/>
            <w:tcBorders>
              <w:top w:val="single" w:sz="4" w:space="0" w:color="000000"/>
              <w:left w:val="single" w:sz="4" w:space="0" w:color="000000"/>
              <w:bottom w:val="single" w:sz="4" w:space="0" w:color="000000"/>
              <w:right w:val="single" w:sz="4" w:space="0" w:color="000000"/>
            </w:tcBorders>
            <w:vAlign w:val="center"/>
          </w:tcPr>
          <w:p w14:paraId="61D9F6A1" w14:textId="77777777" w:rsidR="00AD7EC1" w:rsidRPr="002E6D91" w:rsidRDefault="00937A17">
            <w:pPr>
              <w:jc w:val="center"/>
              <w:rPr>
                <w:rFonts w:eastAsiaTheme="minorEastAsia"/>
                <w:color w:val="000000" w:themeColor="text1"/>
                <w:szCs w:val="21"/>
              </w:rPr>
            </w:pPr>
            <w:r w:rsidRPr="002E6D91">
              <w:rPr>
                <w:rFonts w:eastAsiaTheme="minorEastAsia"/>
                <w:color w:val="000000" w:themeColor="text1"/>
                <w:szCs w:val="21"/>
              </w:rPr>
              <w:t>0.3390%</w:t>
            </w:r>
          </w:p>
        </w:tc>
      </w:tr>
    </w:tbl>
    <w:p w14:paraId="3F054470"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注：本期已实现收益指基金本期利息收入、投资收益、其他收入（不含公允价值变动收益）扣除相关费用后的余额，本期利润为本期已实现收益加上本期公允价值变动收益，由于货币市场基金采用摊</w:t>
      </w:r>
      <w:proofErr w:type="gramStart"/>
      <w:r>
        <w:rPr>
          <w:rFonts w:eastAsiaTheme="minorEastAsia"/>
          <w:color w:val="000000" w:themeColor="text1"/>
          <w:kern w:val="0"/>
          <w:szCs w:val="21"/>
        </w:rPr>
        <w:t>余成本</w:t>
      </w:r>
      <w:proofErr w:type="gramEnd"/>
      <w:r>
        <w:rPr>
          <w:rFonts w:eastAsiaTheme="minorEastAsia"/>
          <w:color w:val="000000" w:themeColor="text1"/>
          <w:kern w:val="0"/>
          <w:szCs w:val="21"/>
        </w:rPr>
        <w:t>法核算，因此，公允价值变动收益为零，本期已实现收益和本期利润的金额相等。</w:t>
      </w:r>
    </w:p>
    <w:p w14:paraId="481F5D46"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上述基金业绩指标不包括交易基金的各项费用（例如基金转换费等），计入费用后实际收益水平要低于所列数字。</w:t>
      </w:r>
    </w:p>
    <w:p w14:paraId="764A1613"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1" w:name="_Toc194062280"/>
      <w:r w:rsidRPr="002E6D91">
        <w:rPr>
          <w:rFonts w:asciiTheme="minorEastAsia" w:eastAsiaTheme="minorEastAsia" w:hAnsiTheme="minorEastAsia" w:cs="Times New Roman" w:hint="eastAsia"/>
          <w:color w:val="000000" w:themeColor="text1"/>
          <w:kern w:val="0"/>
          <w:sz w:val="21"/>
          <w:szCs w:val="21"/>
        </w:rPr>
        <w:t>3.2</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基金净值表现</w:t>
      </w:r>
      <w:bookmarkEnd w:id="11"/>
    </w:p>
    <w:p w14:paraId="133DDA54"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color w:val="000000" w:themeColor="text1"/>
          <w:kern w:val="0"/>
          <w:szCs w:val="21"/>
        </w:rPr>
        <w:t xml:space="preserve">3.2.1 </w:t>
      </w:r>
      <w:r w:rsidRPr="002E6D91">
        <w:rPr>
          <w:rFonts w:asciiTheme="minorEastAsia" w:eastAsiaTheme="minorEastAsia" w:hAnsiTheme="minorEastAsia" w:cs="Arial" w:hint="eastAsia"/>
          <w:b/>
          <w:color w:val="000000" w:themeColor="text1"/>
          <w:kern w:val="0"/>
          <w:szCs w:val="21"/>
        </w:rPr>
        <w:t>基金份额净值收益率及其与同期业绩比较基准收益率的比较</w:t>
      </w:r>
    </w:p>
    <w:p w14:paraId="46ED9312" w14:textId="77777777" w:rsidR="00AD7EC1" w:rsidRPr="002E6D91" w:rsidRDefault="00937A17">
      <w:pPr>
        <w:pStyle w:val="21"/>
        <w:spacing w:line="360" w:lineRule="auto"/>
        <w:ind w:firstLineChars="0" w:firstLine="0"/>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摩根天</w:t>
      </w:r>
      <w:proofErr w:type="gramStart"/>
      <w:r w:rsidRPr="002E6D91">
        <w:rPr>
          <w:rFonts w:ascii="Times New Roman" w:eastAsiaTheme="minorEastAsia" w:hAnsi="Times New Roman"/>
          <w:b/>
          <w:color w:val="000000" w:themeColor="text1"/>
          <w:sz w:val="21"/>
          <w:szCs w:val="21"/>
        </w:rPr>
        <w:t>添盈货币</w:t>
      </w:r>
      <w:proofErr w:type="gramEnd"/>
      <w:r w:rsidRPr="002E6D91">
        <w:rPr>
          <w:rFonts w:ascii="Times New Roman" w:eastAsiaTheme="minorEastAsia" w:hAnsi="Times New Roman"/>
          <w:b/>
          <w:color w:val="000000" w:themeColor="text1"/>
          <w:sz w:val="21"/>
          <w:szCs w:val="21"/>
        </w:rPr>
        <w:t>A</w:t>
      </w:r>
      <w:r w:rsidRPr="002E6D91">
        <w:rPr>
          <w:rFonts w:ascii="Times New Roman" w:eastAsiaTheme="minorEastAsia" w:hAnsi="Times New Roman"/>
          <w:b/>
          <w:color w:val="000000" w:themeColor="text1"/>
          <w:sz w:val="21"/>
          <w:szCs w:val="21"/>
        </w:rPr>
        <w:t>类：</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AD7EC1" w:rsidRPr="002E6D91" w14:paraId="6F578DF3" w14:textId="77777777">
        <w:trPr>
          <w:jc w:val="center"/>
        </w:trPr>
        <w:tc>
          <w:tcPr>
            <w:tcW w:w="1727" w:type="dxa"/>
            <w:shd w:val="clear" w:color="auto" w:fill="auto"/>
            <w:vAlign w:val="center"/>
          </w:tcPr>
          <w:p w14:paraId="232FE91D"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000ED3A2"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sz w:val="21"/>
                <w:szCs w:val="21"/>
              </w:rPr>
              <w:t>份额</w:t>
            </w:r>
            <w:r w:rsidRPr="002E6D91">
              <w:rPr>
                <w:rFonts w:ascii="Times New Roman" w:eastAsiaTheme="minorEastAsia" w:hAnsi="Times New Roman"/>
                <w:color w:val="000000" w:themeColor="text1"/>
                <w:kern w:val="2"/>
                <w:sz w:val="21"/>
                <w:szCs w:val="21"/>
              </w:rPr>
              <w:t>净值收益率</w:t>
            </w:r>
            <w:r w:rsidRPr="002E6D91">
              <w:rPr>
                <w:rFonts w:cs="宋体" w:hint="eastAsia"/>
                <w:color w:val="000000" w:themeColor="text1"/>
                <w:kern w:val="2"/>
                <w:sz w:val="21"/>
                <w:szCs w:val="21"/>
              </w:rPr>
              <w:t>①</w:t>
            </w:r>
          </w:p>
        </w:tc>
        <w:tc>
          <w:tcPr>
            <w:tcW w:w="1327" w:type="dxa"/>
            <w:shd w:val="clear" w:color="auto" w:fill="auto"/>
            <w:vAlign w:val="center"/>
          </w:tcPr>
          <w:p w14:paraId="53D99603"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hAnsi="Times New Roman"/>
                <w:color w:val="000000" w:themeColor="text1"/>
                <w:sz w:val="21"/>
                <w:szCs w:val="21"/>
              </w:rPr>
              <w:t>份额</w:t>
            </w:r>
            <w:r w:rsidRPr="002E6D91">
              <w:rPr>
                <w:rFonts w:ascii="Times New Roman" w:eastAsiaTheme="minorEastAsia" w:hAnsi="Times New Roman"/>
                <w:color w:val="000000" w:themeColor="text1"/>
                <w:kern w:val="2"/>
                <w:sz w:val="21"/>
                <w:szCs w:val="21"/>
              </w:rPr>
              <w:t>净值收益率标准差</w:t>
            </w:r>
            <w:r w:rsidRPr="002E6D91">
              <w:rPr>
                <w:rFonts w:cs="宋体" w:hint="eastAsia"/>
                <w:color w:val="000000" w:themeColor="text1"/>
                <w:kern w:val="2"/>
                <w:sz w:val="21"/>
                <w:szCs w:val="21"/>
              </w:rPr>
              <w:t>②</w:t>
            </w:r>
          </w:p>
        </w:tc>
        <w:tc>
          <w:tcPr>
            <w:tcW w:w="1327" w:type="dxa"/>
            <w:shd w:val="clear" w:color="auto" w:fill="auto"/>
            <w:vAlign w:val="center"/>
          </w:tcPr>
          <w:p w14:paraId="5D5CD8B7"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业绩比较基准收益率</w:t>
            </w:r>
            <w:r w:rsidRPr="002E6D91">
              <w:rPr>
                <w:rFonts w:cs="宋体" w:hint="eastAsia"/>
                <w:color w:val="000000" w:themeColor="text1"/>
                <w:kern w:val="2"/>
                <w:sz w:val="21"/>
                <w:szCs w:val="21"/>
              </w:rPr>
              <w:t>③</w:t>
            </w:r>
          </w:p>
        </w:tc>
        <w:tc>
          <w:tcPr>
            <w:tcW w:w="1327" w:type="dxa"/>
            <w:shd w:val="clear" w:color="auto" w:fill="auto"/>
            <w:vAlign w:val="center"/>
          </w:tcPr>
          <w:p w14:paraId="4DF2D3F9"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业绩比较基准收益率标准差</w:t>
            </w:r>
            <w:r w:rsidRPr="002E6D91">
              <w:rPr>
                <w:rFonts w:cs="宋体" w:hint="eastAsia"/>
                <w:color w:val="000000" w:themeColor="text1"/>
                <w:kern w:val="2"/>
                <w:sz w:val="21"/>
                <w:szCs w:val="21"/>
              </w:rPr>
              <w:t>④</w:t>
            </w:r>
          </w:p>
        </w:tc>
        <w:tc>
          <w:tcPr>
            <w:tcW w:w="1327" w:type="dxa"/>
            <w:shd w:val="clear" w:color="auto" w:fill="auto"/>
            <w:vAlign w:val="center"/>
          </w:tcPr>
          <w:p w14:paraId="77BADC15"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cs="宋体" w:hint="eastAsia"/>
                <w:color w:val="000000" w:themeColor="text1"/>
                <w:kern w:val="2"/>
                <w:sz w:val="21"/>
                <w:szCs w:val="21"/>
              </w:rPr>
              <w:t>①</w:t>
            </w:r>
            <w:r w:rsidRPr="002E6D91">
              <w:rPr>
                <w:rFonts w:ascii="Times New Roman" w:eastAsiaTheme="minorEastAsia" w:hAnsi="Times New Roman" w:hint="eastAsia"/>
                <w:color w:val="000000" w:themeColor="text1"/>
                <w:kern w:val="2"/>
                <w:sz w:val="21"/>
                <w:szCs w:val="21"/>
              </w:rPr>
              <w:t>－</w:t>
            </w:r>
            <w:r w:rsidRPr="002E6D91">
              <w:rPr>
                <w:rFonts w:cs="宋体" w:hint="eastAsia"/>
                <w:color w:val="000000" w:themeColor="text1"/>
                <w:kern w:val="2"/>
                <w:sz w:val="21"/>
                <w:szCs w:val="21"/>
              </w:rPr>
              <w:t>③</w:t>
            </w:r>
          </w:p>
        </w:tc>
        <w:tc>
          <w:tcPr>
            <w:tcW w:w="1327" w:type="dxa"/>
            <w:shd w:val="clear" w:color="auto" w:fill="auto"/>
            <w:vAlign w:val="center"/>
          </w:tcPr>
          <w:p w14:paraId="569A0FA8"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cs="宋体" w:hint="eastAsia"/>
                <w:color w:val="000000" w:themeColor="text1"/>
                <w:kern w:val="2"/>
                <w:sz w:val="21"/>
                <w:szCs w:val="21"/>
              </w:rPr>
              <w:t>②－④</w:t>
            </w:r>
          </w:p>
        </w:tc>
      </w:tr>
      <w:tr w:rsidR="008F6A4C" w14:paraId="19D683AC" w14:textId="77777777">
        <w:trPr>
          <w:jc w:val="center"/>
        </w:trPr>
        <w:tc>
          <w:tcPr>
            <w:tcW w:w="1727" w:type="dxa"/>
            <w:vAlign w:val="center"/>
          </w:tcPr>
          <w:p w14:paraId="0CED8F07" w14:textId="77777777" w:rsidR="008F6A4C" w:rsidRDefault="0060562E">
            <w:pPr>
              <w:jc w:val="left"/>
            </w:pPr>
            <w:r>
              <w:rPr>
                <w:rFonts w:eastAsiaTheme="minorEastAsia"/>
                <w:color w:val="000000" w:themeColor="text1"/>
                <w:szCs w:val="21"/>
              </w:rPr>
              <w:t>过去三个月</w:t>
            </w:r>
          </w:p>
        </w:tc>
        <w:tc>
          <w:tcPr>
            <w:tcW w:w="1326" w:type="dxa"/>
            <w:vAlign w:val="center"/>
          </w:tcPr>
          <w:p w14:paraId="1094BAD1" w14:textId="77777777" w:rsidR="008F6A4C" w:rsidRDefault="0060562E">
            <w:pPr>
              <w:jc w:val="center"/>
            </w:pPr>
            <w:r>
              <w:rPr>
                <w:rFonts w:eastAsiaTheme="minorEastAsia"/>
                <w:color w:val="000000" w:themeColor="text1"/>
                <w:szCs w:val="21"/>
              </w:rPr>
              <w:t>0.3487%</w:t>
            </w:r>
          </w:p>
        </w:tc>
        <w:tc>
          <w:tcPr>
            <w:tcW w:w="1327" w:type="dxa"/>
            <w:vAlign w:val="center"/>
          </w:tcPr>
          <w:p w14:paraId="34CF8B0A" w14:textId="77777777" w:rsidR="008F6A4C" w:rsidRDefault="0060562E">
            <w:pPr>
              <w:jc w:val="center"/>
            </w:pPr>
            <w:r>
              <w:rPr>
                <w:rFonts w:eastAsiaTheme="minorEastAsia"/>
                <w:color w:val="000000" w:themeColor="text1"/>
                <w:szCs w:val="21"/>
              </w:rPr>
              <w:t>0.0009%</w:t>
            </w:r>
          </w:p>
        </w:tc>
        <w:tc>
          <w:tcPr>
            <w:tcW w:w="1327" w:type="dxa"/>
            <w:vAlign w:val="center"/>
          </w:tcPr>
          <w:p w14:paraId="1915D16E" w14:textId="77777777" w:rsidR="008F6A4C" w:rsidRDefault="0060562E">
            <w:pPr>
              <w:jc w:val="center"/>
            </w:pPr>
            <w:r>
              <w:rPr>
                <w:rFonts w:eastAsiaTheme="minorEastAsia"/>
                <w:color w:val="000000" w:themeColor="text1"/>
                <w:szCs w:val="21"/>
              </w:rPr>
              <w:t>0.3393%</w:t>
            </w:r>
          </w:p>
        </w:tc>
        <w:tc>
          <w:tcPr>
            <w:tcW w:w="1327" w:type="dxa"/>
            <w:vAlign w:val="center"/>
          </w:tcPr>
          <w:p w14:paraId="751037C8" w14:textId="77777777" w:rsidR="008F6A4C" w:rsidRDefault="0060562E">
            <w:pPr>
              <w:jc w:val="center"/>
            </w:pPr>
            <w:r>
              <w:rPr>
                <w:rFonts w:eastAsiaTheme="minorEastAsia"/>
                <w:color w:val="000000" w:themeColor="text1"/>
                <w:szCs w:val="21"/>
              </w:rPr>
              <w:t>0.0000%</w:t>
            </w:r>
          </w:p>
        </w:tc>
        <w:tc>
          <w:tcPr>
            <w:tcW w:w="1327" w:type="dxa"/>
            <w:vAlign w:val="center"/>
          </w:tcPr>
          <w:p w14:paraId="0A38F729" w14:textId="77777777" w:rsidR="008F6A4C" w:rsidRDefault="0060562E">
            <w:pPr>
              <w:jc w:val="center"/>
            </w:pPr>
            <w:r>
              <w:rPr>
                <w:rFonts w:eastAsiaTheme="minorEastAsia"/>
                <w:color w:val="000000" w:themeColor="text1"/>
                <w:szCs w:val="21"/>
              </w:rPr>
              <w:t>0.0094%</w:t>
            </w:r>
          </w:p>
        </w:tc>
        <w:tc>
          <w:tcPr>
            <w:tcW w:w="1327" w:type="dxa"/>
            <w:vAlign w:val="center"/>
          </w:tcPr>
          <w:p w14:paraId="466E8AFA" w14:textId="77777777" w:rsidR="008F6A4C" w:rsidRDefault="0060562E">
            <w:pPr>
              <w:jc w:val="center"/>
            </w:pPr>
            <w:r>
              <w:rPr>
                <w:rFonts w:eastAsiaTheme="minorEastAsia"/>
                <w:color w:val="000000" w:themeColor="text1"/>
                <w:szCs w:val="21"/>
              </w:rPr>
              <w:t>0.0009%</w:t>
            </w:r>
          </w:p>
        </w:tc>
      </w:tr>
      <w:tr w:rsidR="008F6A4C" w14:paraId="0CC83CD2" w14:textId="77777777">
        <w:trPr>
          <w:jc w:val="center"/>
        </w:trPr>
        <w:tc>
          <w:tcPr>
            <w:tcW w:w="1727" w:type="dxa"/>
            <w:vAlign w:val="center"/>
          </w:tcPr>
          <w:p w14:paraId="558611B5" w14:textId="77777777" w:rsidR="008F6A4C" w:rsidRDefault="0060562E">
            <w:pPr>
              <w:jc w:val="left"/>
            </w:pPr>
            <w:r>
              <w:rPr>
                <w:rFonts w:eastAsiaTheme="minorEastAsia"/>
                <w:color w:val="000000" w:themeColor="text1"/>
                <w:szCs w:val="21"/>
              </w:rPr>
              <w:t>过去六个月</w:t>
            </w:r>
          </w:p>
        </w:tc>
        <w:tc>
          <w:tcPr>
            <w:tcW w:w="1326" w:type="dxa"/>
            <w:vAlign w:val="center"/>
          </w:tcPr>
          <w:p w14:paraId="13623DC0" w14:textId="77777777" w:rsidR="008F6A4C" w:rsidRDefault="0060562E">
            <w:pPr>
              <w:jc w:val="center"/>
            </w:pPr>
            <w:r>
              <w:rPr>
                <w:rFonts w:eastAsiaTheme="minorEastAsia"/>
                <w:color w:val="000000" w:themeColor="text1"/>
                <w:szCs w:val="21"/>
              </w:rPr>
              <w:t>0.7057%</w:t>
            </w:r>
          </w:p>
        </w:tc>
        <w:tc>
          <w:tcPr>
            <w:tcW w:w="1327" w:type="dxa"/>
            <w:vAlign w:val="center"/>
          </w:tcPr>
          <w:p w14:paraId="3AE79EEE" w14:textId="77777777" w:rsidR="008F6A4C" w:rsidRDefault="0060562E">
            <w:pPr>
              <w:jc w:val="center"/>
            </w:pPr>
            <w:r>
              <w:rPr>
                <w:rFonts w:eastAsiaTheme="minorEastAsia"/>
                <w:color w:val="000000" w:themeColor="text1"/>
                <w:szCs w:val="21"/>
              </w:rPr>
              <w:t>0.0009%</w:t>
            </w:r>
          </w:p>
        </w:tc>
        <w:tc>
          <w:tcPr>
            <w:tcW w:w="1327" w:type="dxa"/>
            <w:vAlign w:val="center"/>
          </w:tcPr>
          <w:p w14:paraId="62C8E26E" w14:textId="77777777" w:rsidR="008F6A4C" w:rsidRDefault="0060562E">
            <w:pPr>
              <w:jc w:val="center"/>
            </w:pPr>
            <w:r>
              <w:rPr>
                <w:rFonts w:eastAsiaTheme="minorEastAsia"/>
                <w:color w:val="000000" w:themeColor="text1"/>
                <w:szCs w:val="21"/>
              </w:rPr>
              <w:t>0.6787%</w:t>
            </w:r>
          </w:p>
        </w:tc>
        <w:tc>
          <w:tcPr>
            <w:tcW w:w="1327" w:type="dxa"/>
            <w:vAlign w:val="center"/>
          </w:tcPr>
          <w:p w14:paraId="4FA38B39" w14:textId="77777777" w:rsidR="008F6A4C" w:rsidRDefault="0060562E">
            <w:pPr>
              <w:jc w:val="center"/>
            </w:pPr>
            <w:r>
              <w:rPr>
                <w:rFonts w:eastAsiaTheme="minorEastAsia"/>
                <w:color w:val="000000" w:themeColor="text1"/>
                <w:szCs w:val="21"/>
              </w:rPr>
              <w:t>0.0000%</w:t>
            </w:r>
          </w:p>
        </w:tc>
        <w:tc>
          <w:tcPr>
            <w:tcW w:w="1327" w:type="dxa"/>
            <w:vAlign w:val="center"/>
          </w:tcPr>
          <w:p w14:paraId="5020EDD0" w14:textId="77777777" w:rsidR="008F6A4C" w:rsidRDefault="0060562E">
            <w:pPr>
              <w:jc w:val="center"/>
            </w:pPr>
            <w:r>
              <w:rPr>
                <w:rFonts w:eastAsiaTheme="minorEastAsia"/>
                <w:color w:val="000000" w:themeColor="text1"/>
                <w:szCs w:val="21"/>
              </w:rPr>
              <w:t>0.0270%</w:t>
            </w:r>
          </w:p>
        </w:tc>
        <w:tc>
          <w:tcPr>
            <w:tcW w:w="1327" w:type="dxa"/>
            <w:vAlign w:val="center"/>
          </w:tcPr>
          <w:p w14:paraId="1A5011D1" w14:textId="77777777" w:rsidR="008F6A4C" w:rsidRDefault="0060562E">
            <w:pPr>
              <w:jc w:val="center"/>
            </w:pPr>
            <w:r>
              <w:rPr>
                <w:rFonts w:eastAsiaTheme="minorEastAsia"/>
                <w:color w:val="000000" w:themeColor="text1"/>
                <w:szCs w:val="21"/>
              </w:rPr>
              <w:t>0.0009%</w:t>
            </w:r>
          </w:p>
        </w:tc>
      </w:tr>
      <w:tr w:rsidR="008F6A4C" w14:paraId="1BB9251A" w14:textId="77777777">
        <w:trPr>
          <w:jc w:val="center"/>
        </w:trPr>
        <w:tc>
          <w:tcPr>
            <w:tcW w:w="1727" w:type="dxa"/>
            <w:vAlign w:val="center"/>
          </w:tcPr>
          <w:p w14:paraId="78D1F91C" w14:textId="77777777" w:rsidR="008F6A4C" w:rsidRDefault="0060562E">
            <w:pPr>
              <w:jc w:val="left"/>
            </w:pPr>
            <w:r>
              <w:rPr>
                <w:rFonts w:eastAsiaTheme="minorEastAsia"/>
                <w:color w:val="000000" w:themeColor="text1"/>
                <w:szCs w:val="21"/>
              </w:rPr>
              <w:t>过去一年</w:t>
            </w:r>
          </w:p>
        </w:tc>
        <w:tc>
          <w:tcPr>
            <w:tcW w:w="1326" w:type="dxa"/>
            <w:vAlign w:val="center"/>
          </w:tcPr>
          <w:p w14:paraId="2A4EA98C" w14:textId="77777777" w:rsidR="008F6A4C" w:rsidRDefault="0060562E">
            <w:pPr>
              <w:jc w:val="center"/>
            </w:pPr>
            <w:r>
              <w:rPr>
                <w:rFonts w:eastAsiaTheme="minorEastAsia"/>
                <w:color w:val="000000" w:themeColor="text1"/>
                <w:szCs w:val="21"/>
              </w:rPr>
              <w:t>1.5452%</w:t>
            </w:r>
          </w:p>
        </w:tc>
        <w:tc>
          <w:tcPr>
            <w:tcW w:w="1327" w:type="dxa"/>
            <w:vAlign w:val="center"/>
          </w:tcPr>
          <w:p w14:paraId="26CB3BCC" w14:textId="77777777" w:rsidR="008F6A4C" w:rsidRDefault="0060562E">
            <w:pPr>
              <w:jc w:val="center"/>
            </w:pPr>
            <w:r>
              <w:rPr>
                <w:rFonts w:eastAsiaTheme="minorEastAsia"/>
                <w:color w:val="000000" w:themeColor="text1"/>
                <w:szCs w:val="21"/>
              </w:rPr>
              <w:t>0.0017%</w:t>
            </w:r>
          </w:p>
        </w:tc>
        <w:tc>
          <w:tcPr>
            <w:tcW w:w="1327" w:type="dxa"/>
            <w:vAlign w:val="center"/>
          </w:tcPr>
          <w:p w14:paraId="5DC1D614" w14:textId="77777777" w:rsidR="008F6A4C" w:rsidRDefault="0060562E">
            <w:pPr>
              <w:jc w:val="center"/>
            </w:pPr>
            <w:r>
              <w:rPr>
                <w:rFonts w:eastAsiaTheme="minorEastAsia"/>
                <w:color w:val="000000" w:themeColor="text1"/>
                <w:szCs w:val="21"/>
              </w:rPr>
              <w:t>1.3500%</w:t>
            </w:r>
          </w:p>
        </w:tc>
        <w:tc>
          <w:tcPr>
            <w:tcW w:w="1327" w:type="dxa"/>
            <w:vAlign w:val="center"/>
          </w:tcPr>
          <w:p w14:paraId="703E965A" w14:textId="77777777" w:rsidR="008F6A4C" w:rsidRDefault="0060562E">
            <w:pPr>
              <w:jc w:val="center"/>
            </w:pPr>
            <w:r>
              <w:rPr>
                <w:rFonts w:eastAsiaTheme="minorEastAsia"/>
                <w:color w:val="000000" w:themeColor="text1"/>
                <w:szCs w:val="21"/>
              </w:rPr>
              <w:t>0.0000%</w:t>
            </w:r>
          </w:p>
        </w:tc>
        <w:tc>
          <w:tcPr>
            <w:tcW w:w="1327" w:type="dxa"/>
            <w:vAlign w:val="center"/>
          </w:tcPr>
          <w:p w14:paraId="2C1AF9C6" w14:textId="77777777" w:rsidR="008F6A4C" w:rsidRDefault="0060562E">
            <w:pPr>
              <w:jc w:val="center"/>
            </w:pPr>
            <w:r>
              <w:rPr>
                <w:rFonts w:eastAsiaTheme="minorEastAsia"/>
                <w:color w:val="000000" w:themeColor="text1"/>
                <w:szCs w:val="21"/>
              </w:rPr>
              <w:t>0.1952%</w:t>
            </w:r>
          </w:p>
        </w:tc>
        <w:tc>
          <w:tcPr>
            <w:tcW w:w="1327" w:type="dxa"/>
            <w:vAlign w:val="center"/>
          </w:tcPr>
          <w:p w14:paraId="21ECFD2B" w14:textId="77777777" w:rsidR="008F6A4C" w:rsidRDefault="0060562E">
            <w:pPr>
              <w:jc w:val="center"/>
            </w:pPr>
            <w:r>
              <w:rPr>
                <w:rFonts w:eastAsiaTheme="minorEastAsia"/>
                <w:color w:val="000000" w:themeColor="text1"/>
                <w:szCs w:val="21"/>
              </w:rPr>
              <w:t>0.0017%</w:t>
            </w:r>
          </w:p>
        </w:tc>
      </w:tr>
      <w:tr w:rsidR="008F6A4C" w14:paraId="2D0B2573" w14:textId="77777777">
        <w:trPr>
          <w:jc w:val="center"/>
        </w:trPr>
        <w:tc>
          <w:tcPr>
            <w:tcW w:w="1727" w:type="dxa"/>
            <w:vAlign w:val="center"/>
          </w:tcPr>
          <w:p w14:paraId="28D11F0D" w14:textId="77777777" w:rsidR="008F6A4C" w:rsidRDefault="0060562E">
            <w:pPr>
              <w:jc w:val="left"/>
            </w:pPr>
            <w:r>
              <w:rPr>
                <w:rFonts w:eastAsiaTheme="minorEastAsia"/>
                <w:color w:val="000000" w:themeColor="text1"/>
                <w:szCs w:val="21"/>
              </w:rPr>
              <w:t>过去三年</w:t>
            </w:r>
          </w:p>
        </w:tc>
        <w:tc>
          <w:tcPr>
            <w:tcW w:w="1326" w:type="dxa"/>
            <w:vAlign w:val="center"/>
          </w:tcPr>
          <w:p w14:paraId="79A10FEF" w14:textId="77777777" w:rsidR="008F6A4C" w:rsidRDefault="0060562E">
            <w:pPr>
              <w:jc w:val="center"/>
            </w:pPr>
            <w:r>
              <w:rPr>
                <w:rFonts w:eastAsiaTheme="minorEastAsia"/>
                <w:color w:val="000000" w:themeColor="text1"/>
                <w:szCs w:val="21"/>
              </w:rPr>
              <w:t>5.0703%</w:t>
            </w:r>
          </w:p>
        </w:tc>
        <w:tc>
          <w:tcPr>
            <w:tcW w:w="1327" w:type="dxa"/>
            <w:vAlign w:val="center"/>
          </w:tcPr>
          <w:p w14:paraId="32ED3857" w14:textId="77777777" w:rsidR="008F6A4C" w:rsidRDefault="0060562E">
            <w:pPr>
              <w:jc w:val="center"/>
            </w:pPr>
            <w:r>
              <w:rPr>
                <w:rFonts w:eastAsiaTheme="minorEastAsia"/>
                <w:color w:val="000000" w:themeColor="text1"/>
                <w:szCs w:val="21"/>
              </w:rPr>
              <w:t>0.0011%</w:t>
            </w:r>
          </w:p>
        </w:tc>
        <w:tc>
          <w:tcPr>
            <w:tcW w:w="1327" w:type="dxa"/>
            <w:vAlign w:val="center"/>
          </w:tcPr>
          <w:p w14:paraId="51972677" w14:textId="77777777" w:rsidR="008F6A4C" w:rsidRDefault="0060562E">
            <w:pPr>
              <w:jc w:val="center"/>
            </w:pPr>
            <w:r>
              <w:rPr>
                <w:rFonts w:eastAsiaTheme="minorEastAsia"/>
                <w:color w:val="000000" w:themeColor="text1"/>
                <w:szCs w:val="21"/>
              </w:rPr>
              <w:t>4.0500%</w:t>
            </w:r>
          </w:p>
        </w:tc>
        <w:tc>
          <w:tcPr>
            <w:tcW w:w="1327" w:type="dxa"/>
            <w:vAlign w:val="center"/>
          </w:tcPr>
          <w:p w14:paraId="2EAB7A4C" w14:textId="77777777" w:rsidR="008F6A4C" w:rsidRDefault="0060562E">
            <w:pPr>
              <w:jc w:val="center"/>
            </w:pPr>
            <w:r>
              <w:rPr>
                <w:rFonts w:eastAsiaTheme="minorEastAsia"/>
                <w:color w:val="000000" w:themeColor="text1"/>
                <w:szCs w:val="21"/>
              </w:rPr>
              <w:t>0.0000%</w:t>
            </w:r>
          </w:p>
        </w:tc>
        <w:tc>
          <w:tcPr>
            <w:tcW w:w="1327" w:type="dxa"/>
            <w:vAlign w:val="center"/>
          </w:tcPr>
          <w:p w14:paraId="037F9200" w14:textId="77777777" w:rsidR="008F6A4C" w:rsidRDefault="0060562E">
            <w:pPr>
              <w:jc w:val="center"/>
            </w:pPr>
            <w:r>
              <w:rPr>
                <w:rFonts w:eastAsiaTheme="minorEastAsia"/>
                <w:color w:val="000000" w:themeColor="text1"/>
                <w:szCs w:val="21"/>
              </w:rPr>
              <w:t>1.0203%</w:t>
            </w:r>
          </w:p>
        </w:tc>
        <w:tc>
          <w:tcPr>
            <w:tcW w:w="1327" w:type="dxa"/>
            <w:vAlign w:val="center"/>
          </w:tcPr>
          <w:p w14:paraId="5010BC0D" w14:textId="77777777" w:rsidR="008F6A4C" w:rsidRDefault="0060562E">
            <w:pPr>
              <w:jc w:val="center"/>
            </w:pPr>
            <w:r>
              <w:rPr>
                <w:rFonts w:eastAsiaTheme="minorEastAsia"/>
                <w:color w:val="000000" w:themeColor="text1"/>
                <w:szCs w:val="21"/>
              </w:rPr>
              <w:t>0.0011%</w:t>
            </w:r>
          </w:p>
        </w:tc>
      </w:tr>
      <w:tr w:rsidR="008F6A4C" w14:paraId="77391C36" w14:textId="77777777">
        <w:trPr>
          <w:jc w:val="center"/>
        </w:trPr>
        <w:tc>
          <w:tcPr>
            <w:tcW w:w="1727" w:type="dxa"/>
            <w:vAlign w:val="center"/>
          </w:tcPr>
          <w:p w14:paraId="1FA887BE" w14:textId="77777777" w:rsidR="008F6A4C" w:rsidRDefault="0060562E">
            <w:pPr>
              <w:jc w:val="left"/>
            </w:pPr>
            <w:r>
              <w:rPr>
                <w:rFonts w:eastAsiaTheme="minorEastAsia"/>
                <w:color w:val="000000" w:themeColor="text1"/>
                <w:szCs w:val="21"/>
              </w:rPr>
              <w:t>过去五年</w:t>
            </w:r>
          </w:p>
        </w:tc>
        <w:tc>
          <w:tcPr>
            <w:tcW w:w="1326" w:type="dxa"/>
            <w:vAlign w:val="center"/>
          </w:tcPr>
          <w:p w14:paraId="1F6C4B22" w14:textId="77777777" w:rsidR="008F6A4C" w:rsidRDefault="0060562E">
            <w:pPr>
              <w:jc w:val="center"/>
            </w:pPr>
            <w:r>
              <w:rPr>
                <w:rFonts w:eastAsiaTheme="minorEastAsia"/>
                <w:color w:val="000000" w:themeColor="text1"/>
                <w:szCs w:val="21"/>
              </w:rPr>
              <w:t>9.3973%</w:t>
            </w:r>
          </w:p>
        </w:tc>
        <w:tc>
          <w:tcPr>
            <w:tcW w:w="1327" w:type="dxa"/>
            <w:vAlign w:val="center"/>
          </w:tcPr>
          <w:p w14:paraId="188B194B" w14:textId="77777777" w:rsidR="008F6A4C" w:rsidRDefault="0060562E">
            <w:pPr>
              <w:jc w:val="center"/>
            </w:pPr>
            <w:r>
              <w:rPr>
                <w:rFonts w:eastAsiaTheme="minorEastAsia"/>
                <w:color w:val="000000" w:themeColor="text1"/>
                <w:szCs w:val="21"/>
              </w:rPr>
              <w:t>0.0012%</w:t>
            </w:r>
          </w:p>
        </w:tc>
        <w:tc>
          <w:tcPr>
            <w:tcW w:w="1327" w:type="dxa"/>
            <w:vAlign w:val="center"/>
          </w:tcPr>
          <w:p w14:paraId="2B55FFBB" w14:textId="77777777" w:rsidR="008F6A4C" w:rsidRDefault="0060562E">
            <w:pPr>
              <w:jc w:val="center"/>
            </w:pPr>
            <w:r>
              <w:rPr>
                <w:rFonts w:eastAsiaTheme="minorEastAsia"/>
                <w:color w:val="000000" w:themeColor="text1"/>
                <w:szCs w:val="21"/>
              </w:rPr>
              <w:t>6.7537%</w:t>
            </w:r>
          </w:p>
        </w:tc>
        <w:tc>
          <w:tcPr>
            <w:tcW w:w="1327" w:type="dxa"/>
            <w:vAlign w:val="center"/>
          </w:tcPr>
          <w:p w14:paraId="1D40663A" w14:textId="77777777" w:rsidR="008F6A4C" w:rsidRDefault="0060562E">
            <w:pPr>
              <w:jc w:val="center"/>
            </w:pPr>
            <w:r>
              <w:rPr>
                <w:rFonts w:eastAsiaTheme="minorEastAsia"/>
                <w:color w:val="000000" w:themeColor="text1"/>
                <w:szCs w:val="21"/>
              </w:rPr>
              <w:t>0.0000%</w:t>
            </w:r>
          </w:p>
        </w:tc>
        <w:tc>
          <w:tcPr>
            <w:tcW w:w="1327" w:type="dxa"/>
            <w:vAlign w:val="center"/>
          </w:tcPr>
          <w:p w14:paraId="4A9E88E0" w14:textId="77777777" w:rsidR="008F6A4C" w:rsidRDefault="0060562E">
            <w:pPr>
              <w:jc w:val="center"/>
            </w:pPr>
            <w:r>
              <w:rPr>
                <w:rFonts w:eastAsiaTheme="minorEastAsia"/>
                <w:color w:val="000000" w:themeColor="text1"/>
                <w:szCs w:val="21"/>
              </w:rPr>
              <w:t>2.6436%</w:t>
            </w:r>
          </w:p>
        </w:tc>
        <w:tc>
          <w:tcPr>
            <w:tcW w:w="1327" w:type="dxa"/>
            <w:vAlign w:val="center"/>
          </w:tcPr>
          <w:p w14:paraId="3EF5CFFE" w14:textId="77777777" w:rsidR="008F6A4C" w:rsidRDefault="0060562E">
            <w:pPr>
              <w:jc w:val="center"/>
            </w:pPr>
            <w:r>
              <w:rPr>
                <w:rFonts w:eastAsiaTheme="minorEastAsia"/>
                <w:color w:val="000000" w:themeColor="text1"/>
                <w:szCs w:val="21"/>
              </w:rPr>
              <w:t>0.0012%</w:t>
            </w:r>
          </w:p>
        </w:tc>
      </w:tr>
      <w:tr w:rsidR="008F6A4C" w14:paraId="10B6969B" w14:textId="77777777">
        <w:trPr>
          <w:jc w:val="center"/>
        </w:trPr>
        <w:tc>
          <w:tcPr>
            <w:tcW w:w="1727" w:type="dxa"/>
            <w:vAlign w:val="center"/>
          </w:tcPr>
          <w:p w14:paraId="64FC34C2" w14:textId="77777777" w:rsidR="008F6A4C" w:rsidRDefault="0060562E">
            <w:pPr>
              <w:jc w:val="left"/>
            </w:pPr>
            <w:r>
              <w:rPr>
                <w:rFonts w:eastAsiaTheme="minorEastAsia"/>
                <w:color w:val="000000" w:themeColor="text1"/>
                <w:szCs w:val="21"/>
              </w:rPr>
              <w:t>自基金合同生效起至今</w:t>
            </w:r>
          </w:p>
        </w:tc>
        <w:tc>
          <w:tcPr>
            <w:tcW w:w="1326" w:type="dxa"/>
            <w:vAlign w:val="center"/>
          </w:tcPr>
          <w:p w14:paraId="3A80DB1B" w14:textId="77777777" w:rsidR="008F6A4C" w:rsidRDefault="0060562E">
            <w:pPr>
              <w:jc w:val="center"/>
            </w:pPr>
            <w:r>
              <w:rPr>
                <w:rFonts w:eastAsiaTheme="minorEastAsia"/>
                <w:color w:val="000000" w:themeColor="text1"/>
                <w:szCs w:val="21"/>
              </w:rPr>
              <w:t>25.8023%</w:t>
            </w:r>
          </w:p>
        </w:tc>
        <w:tc>
          <w:tcPr>
            <w:tcW w:w="1327" w:type="dxa"/>
            <w:vAlign w:val="center"/>
          </w:tcPr>
          <w:p w14:paraId="7C627279" w14:textId="77777777" w:rsidR="008F6A4C" w:rsidRDefault="0060562E">
            <w:pPr>
              <w:jc w:val="center"/>
            </w:pPr>
            <w:r>
              <w:rPr>
                <w:rFonts w:eastAsiaTheme="minorEastAsia"/>
                <w:color w:val="000000" w:themeColor="text1"/>
                <w:szCs w:val="21"/>
              </w:rPr>
              <w:t>0.0023%</w:t>
            </w:r>
          </w:p>
        </w:tc>
        <w:tc>
          <w:tcPr>
            <w:tcW w:w="1327" w:type="dxa"/>
            <w:vAlign w:val="center"/>
          </w:tcPr>
          <w:p w14:paraId="67CE79BA" w14:textId="77777777" w:rsidR="008F6A4C" w:rsidRDefault="0060562E">
            <w:pPr>
              <w:jc w:val="center"/>
            </w:pPr>
            <w:r>
              <w:rPr>
                <w:rFonts w:eastAsiaTheme="minorEastAsia"/>
                <w:color w:val="000000" w:themeColor="text1"/>
                <w:szCs w:val="21"/>
              </w:rPr>
              <w:t>13.6442%</w:t>
            </w:r>
          </w:p>
        </w:tc>
        <w:tc>
          <w:tcPr>
            <w:tcW w:w="1327" w:type="dxa"/>
            <w:vAlign w:val="center"/>
          </w:tcPr>
          <w:p w14:paraId="7720B274" w14:textId="77777777" w:rsidR="008F6A4C" w:rsidRDefault="0060562E">
            <w:pPr>
              <w:jc w:val="center"/>
            </w:pPr>
            <w:r>
              <w:rPr>
                <w:rFonts w:eastAsiaTheme="minorEastAsia"/>
                <w:color w:val="000000" w:themeColor="text1"/>
                <w:szCs w:val="21"/>
              </w:rPr>
              <w:t>0.0000%</w:t>
            </w:r>
          </w:p>
        </w:tc>
        <w:tc>
          <w:tcPr>
            <w:tcW w:w="1327" w:type="dxa"/>
            <w:vAlign w:val="center"/>
          </w:tcPr>
          <w:p w14:paraId="3C6AFCD5" w14:textId="77777777" w:rsidR="008F6A4C" w:rsidRDefault="0060562E">
            <w:pPr>
              <w:jc w:val="center"/>
            </w:pPr>
            <w:r>
              <w:rPr>
                <w:rFonts w:eastAsiaTheme="minorEastAsia"/>
                <w:color w:val="000000" w:themeColor="text1"/>
                <w:szCs w:val="21"/>
              </w:rPr>
              <w:t>12.1581%</w:t>
            </w:r>
          </w:p>
        </w:tc>
        <w:tc>
          <w:tcPr>
            <w:tcW w:w="1327" w:type="dxa"/>
            <w:vAlign w:val="center"/>
          </w:tcPr>
          <w:p w14:paraId="6F725869" w14:textId="77777777" w:rsidR="008F6A4C" w:rsidRDefault="0060562E">
            <w:pPr>
              <w:jc w:val="center"/>
            </w:pPr>
            <w:r>
              <w:rPr>
                <w:rFonts w:eastAsiaTheme="minorEastAsia"/>
                <w:color w:val="000000" w:themeColor="text1"/>
                <w:szCs w:val="21"/>
              </w:rPr>
              <w:t>0.0023%</w:t>
            </w:r>
          </w:p>
        </w:tc>
      </w:tr>
    </w:tbl>
    <w:p w14:paraId="47BC5F7F" w14:textId="77777777" w:rsidR="00AD7EC1" w:rsidRPr="002E6D91" w:rsidRDefault="00BC2166">
      <w:pPr>
        <w:pStyle w:val="21"/>
        <w:spacing w:line="360" w:lineRule="auto"/>
        <w:ind w:firstLineChars="0" w:firstLine="0"/>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摩根天</w:t>
      </w:r>
      <w:proofErr w:type="gramStart"/>
      <w:r w:rsidRPr="002E6D91">
        <w:rPr>
          <w:rFonts w:ascii="Times New Roman" w:eastAsiaTheme="minorEastAsia" w:hAnsi="Times New Roman"/>
          <w:b/>
          <w:color w:val="000000" w:themeColor="text1"/>
          <w:sz w:val="21"/>
          <w:szCs w:val="21"/>
        </w:rPr>
        <w:t>添盈货币</w:t>
      </w:r>
      <w:proofErr w:type="gramEnd"/>
      <w:r w:rsidRPr="002E6D91">
        <w:rPr>
          <w:rFonts w:ascii="Times New Roman" w:eastAsiaTheme="minorEastAsia" w:hAnsi="Times New Roman"/>
          <w:b/>
          <w:color w:val="000000" w:themeColor="text1"/>
          <w:sz w:val="21"/>
          <w:szCs w:val="21"/>
        </w:rPr>
        <w:t>B</w:t>
      </w:r>
      <w:r w:rsidRPr="002E6D91">
        <w:rPr>
          <w:rFonts w:ascii="Times New Roman" w:eastAsiaTheme="minorEastAsia" w:hAnsi="Times New Roman"/>
          <w:b/>
          <w:color w:val="000000" w:themeColor="text1"/>
          <w:sz w:val="21"/>
          <w:szCs w:val="21"/>
        </w:rPr>
        <w:t>类</w:t>
      </w:r>
      <w:r w:rsidR="00937A17" w:rsidRPr="002E6D91">
        <w:rPr>
          <w:rFonts w:ascii="Times New Roman" w:eastAsiaTheme="minorEastAsia" w:hAnsi="Times New Roman"/>
          <w:b/>
          <w:color w:val="000000" w:themeColor="text1"/>
          <w:sz w:val="21"/>
          <w:szCs w:val="21"/>
        </w:rPr>
        <w:t>：</w:t>
      </w:r>
    </w:p>
    <w:p w14:paraId="20A864E7" w14:textId="77777777" w:rsidR="00AD7EC1" w:rsidRPr="002E6D91" w:rsidRDefault="00BC2166">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自</w:t>
      </w:r>
      <w:r w:rsidRPr="002E6D91">
        <w:rPr>
          <w:rFonts w:eastAsiaTheme="minorEastAsia"/>
          <w:color w:val="000000" w:themeColor="text1"/>
          <w:kern w:val="0"/>
          <w:szCs w:val="21"/>
        </w:rPr>
        <w:t>2018</w:t>
      </w:r>
      <w:r w:rsidRPr="002E6D91">
        <w:rPr>
          <w:rFonts w:eastAsiaTheme="minorEastAsia"/>
          <w:color w:val="000000" w:themeColor="text1"/>
          <w:kern w:val="0"/>
          <w:szCs w:val="21"/>
        </w:rPr>
        <w:t>年</w:t>
      </w:r>
      <w:r w:rsidRPr="002E6D91">
        <w:rPr>
          <w:rFonts w:eastAsiaTheme="minorEastAsia"/>
          <w:color w:val="000000" w:themeColor="text1"/>
          <w:kern w:val="0"/>
          <w:szCs w:val="21"/>
        </w:rPr>
        <w:t>6</w:t>
      </w:r>
      <w:r w:rsidRPr="002E6D91">
        <w:rPr>
          <w:rFonts w:eastAsiaTheme="minorEastAsia"/>
          <w:color w:val="000000" w:themeColor="text1"/>
          <w:kern w:val="0"/>
          <w:szCs w:val="21"/>
        </w:rPr>
        <w:t>月</w:t>
      </w:r>
      <w:r w:rsidRPr="002E6D91">
        <w:rPr>
          <w:rFonts w:eastAsiaTheme="minorEastAsia"/>
          <w:color w:val="000000" w:themeColor="text1"/>
          <w:kern w:val="0"/>
          <w:szCs w:val="21"/>
        </w:rPr>
        <w:t>22</w:t>
      </w:r>
      <w:r w:rsidRPr="002E6D91">
        <w:rPr>
          <w:rFonts w:eastAsiaTheme="minorEastAsia"/>
          <w:color w:val="000000" w:themeColor="text1"/>
          <w:kern w:val="0"/>
          <w:szCs w:val="21"/>
        </w:rPr>
        <w:t>日起，本基金</w:t>
      </w:r>
      <w:r w:rsidRPr="002E6D91">
        <w:rPr>
          <w:rFonts w:eastAsiaTheme="minorEastAsia"/>
          <w:color w:val="000000" w:themeColor="text1"/>
          <w:kern w:val="0"/>
          <w:szCs w:val="21"/>
        </w:rPr>
        <w:t>B</w:t>
      </w:r>
      <w:r w:rsidRPr="002E6D91">
        <w:rPr>
          <w:rFonts w:eastAsiaTheme="minorEastAsia"/>
          <w:color w:val="000000" w:themeColor="text1"/>
          <w:kern w:val="0"/>
          <w:szCs w:val="21"/>
        </w:rPr>
        <w:t>类基金份额为零</w:t>
      </w:r>
      <w:proofErr w:type="gramStart"/>
      <w:r w:rsidRPr="002E6D91">
        <w:rPr>
          <w:rFonts w:eastAsiaTheme="minorEastAsia"/>
          <w:color w:val="000000" w:themeColor="text1"/>
          <w:kern w:val="0"/>
          <w:szCs w:val="21"/>
        </w:rPr>
        <w:t>且停止</w:t>
      </w:r>
      <w:proofErr w:type="gramEnd"/>
      <w:r w:rsidRPr="002E6D91">
        <w:rPr>
          <w:rFonts w:eastAsiaTheme="minorEastAsia"/>
          <w:color w:val="000000" w:themeColor="text1"/>
          <w:kern w:val="0"/>
          <w:szCs w:val="21"/>
        </w:rPr>
        <w:t>计算</w:t>
      </w:r>
      <w:r w:rsidRPr="002E6D91">
        <w:rPr>
          <w:rFonts w:eastAsiaTheme="minorEastAsia"/>
          <w:color w:val="000000" w:themeColor="text1"/>
          <w:kern w:val="0"/>
          <w:szCs w:val="21"/>
        </w:rPr>
        <w:t>B</w:t>
      </w:r>
      <w:r w:rsidRPr="002E6D91">
        <w:rPr>
          <w:rFonts w:eastAsiaTheme="minorEastAsia"/>
          <w:color w:val="000000" w:themeColor="text1"/>
          <w:kern w:val="0"/>
          <w:szCs w:val="21"/>
        </w:rPr>
        <w:t>类基金份额每万份收益。</w:t>
      </w:r>
    </w:p>
    <w:p w14:paraId="7733BC9E" w14:textId="77777777" w:rsidR="00AD7EC1" w:rsidRPr="002E6D91" w:rsidRDefault="00BC2166">
      <w:pPr>
        <w:pStyle w:val="21"/>
        <w:spacing w:line="360" w:lineRule="auto"/>
        <w:ind w:firstLineChars="0" w:firstLine="0"/>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摩根天</w:t>
      </w:r>
      <w:proofErr w:type="gramStart"/>
      <w:r w:rsidRPr="002E6D91">
        <w:rPr>
          <w:rFonts w:ascii="Times New Roman" w:eastAsiaTheme="minorEastAsia" w:hAnsi="Times New Roman"/>
          <w:b/>
          <w:color w:val="000000" w:themeColor="text1"/>
          <w:sz w:val="21"/>
          <w:szCs w:val="21"/>
        </w:rPr>
        <w:t>添盈货币</w:t>
      </w:r>
      <w:proofErr w:type="gramEnd"/>
      <w:r w:rsidRPr="002E6D91">
        <w:rPr>
          <w:rFonts w:ascii="Times New Roman" w:eastAsiaTheme="minorEastAsia" w:hAnsi="Times New Roman"/>
          <w:b/>
          <w:color w:val="000000" w:themeColor="text1"/>
          <w:sz w:val="21"/>
          <w:szCs w:val="21"/>
        </w:rPr>
        <w:t>E</w:t>
      </w:r>
      <w:r w:rsidRPr="002E6D91">
        <w:rPr>
          <w:rFonts w:ascii="Times New Roman" w:eastAsiaTheme="minorEastAsia" w:hAnsi="Times New Roman"/>
          <w:b/>
          <w:color w:val="000000" w:themeColor="text1"/>
          <w:sz w:val="21"/>
          <w:szCs w:val="21"/>
        </w:rPr>
        <w:t>类</w:t>
      </w:r>
      <w:r w:rsidR="00937A17" w:rsidRPr="002E6D91">
        <w:rPr>
          <w:rFonts w:ascii="Times New Roman" w:eastAsiaTheme="minorEastAsia" w:hAnsi="Times New Roman"/>
          <w:b/>
          <w:color w:val="000000" w:themeColor="text1"/>
          <w:sz w:val="21"/>
          <w:szCs w:val="21"/>
        </w:rPr>
        <w:t>：</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AD7EC1" w:rsidRPr="002E6D91" w14:paraId="41EFF502" w14:textId="77777777">
        <w:trPr>
          <w:jc w:val="center"/>
        </w:trPr>
        <w:tc>
          <w:tcPr>
            <w:tcW w:w="1727" w:type="dxa"/>
            <w:shd w:val="clear" w:color="auto" w:fill="auto"/>
            <w:vAlign w:val="center"/>
          </w:tcPr>
          <w:p w14:paraId="16D7FD46"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771C3447"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sz w:val="21"/>
                <w:szCs w:val="21"/>
              </w:rPr>
              <w:t>份额</w:t>
            </w:r>
            <w:r w:rsidRPr="002E6D91">
              <w:rPr>
                <w:rFonts w:ascii="Times New Roman" w:eastAsiaTheme="minorEastAsia" w:hAnsi="Times New Roman"/>
                <w:color w:val="000000" w:themeColor="text1"/>
                <w:kern w:val="2"/>
                <w:sz w:val="21"/>
                <w:szCs w:val="21"/>
              </w:rPr>
              <w:t>净值收益率</w:t>
            </w:r>
            <w:r w:rsidRPr="002E6D91">
              <w:rPr>
                <w:rFonts w:cs="宋体" w:hint="eastAsia"/>
                <w:color w:val="000000" w:themeColor="text1"/>
                <w:kern w:val="2"/>
                <w:sz w:val="21"/>
                <w:szCs w:val="21"/>
              </w:rPr>
              <w:t>①</w:t>
            </w:r>
          </w:p>
        </w:tc>
        <w:tc>
          <w:tcPr>
            <w:tcW w:w="1327" w:type="dxa"/>
            <w:shd w:val="clear" w:color="auto" w:fill="auto"/>
            <w:vAlign w:val="center"/>
          </w:tcPr>
          <w:p w14:paraId="100E7D6F"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hAnsi="Times New Roman"/>
                <w:color w:val="000000" w:themeColor="text1"/>
                <w:sz w:val="21"/>
                <w:szCs w:val="21"/>
              </w:rPr>
              <w:t>份额</w:t>
            </w:r>
            <w:r w:rsidRPr="002E6D91">
              <w:rPr>
                <w:rFonts w:ascii="Times New Roman" w:eastAsiaTheme="minorEastAsia" w:hAnsi="Times New Roman"/>
                <w:color w:val="000000" w:themeColor="text1"/>
                <w:kern w:val="2"/>
                <w:sz w:val="21"/>
                <w:szCs w:val="21"/>
              </w:rPr>
              <w:t>净值收益率标准差</w:t>
            </w:r>
            <w:r w:rsidRPr="002E6D91">
              <w:rPr>
                <w:rFonts w:cs="宋体" w:hint="eastAsia"/>
                <w:color w:val="000000" w:themeColor="text1"/>
                <w:kern w:val="2"/>
                <w:sz w:val="21"/>
                <w:szCs w:val="21"/>
              </w:rPr>
              <w:t>②</w:t>
            </w:r>
          </w:p>
        </w:tc>
        <w:tc>
          <w:tcPr>
            <w:tcW w:w="1327" w:type="dxa"/>
            <w:shd w:val="clear" w:color="auto" w:fill="auto"/>
            <w:vAlign w:val="center"/>
          </w:tcPr>
          <w:p w14:paraId="16EEC5B2"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业绩比较基准收益率</w:t>
            </w:r>
            <w:r w:rsidRPr="002E6D91">
              <w:rPr>
                <w:rFonts w:cs="宋体" w:hint="eastAsia"/>
                <w:color w:val="000000" w:themeColor="text1"/>
                <w:kern w:val="2"/>
                <w:sz w:val="21"/>
                <w:szCs w:val="21"/>
              </w:rPr>
              <w:t>③</w:t>
            </w:r>
          </w:p>
        </w:tc>
        <w:tc>
          <w:tcPr>
            <w:tcW w:w="1327" w:type="dxa"/>
            <w:shd w:val="clear" w:color="auto" w:fill="auto"/>
            <w:vAlign w:val="center"/>
          </w:tcPr>
          <w:p w14:paraId="6123043F"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业绩比较基准收益率标准差</w:t>
            </w:r>
            <w:r w:rsidRPr="002E6D91">
              <w:rPr>
                <w:rFonts w:cs="宋体" w:hint="eastAsia"/>
                <w:color w:val="000000" w:themeColor="text1"/>
                <w:kern w:val="2"/>
                <w:sz w:val="21"/>
                <w:szCs w:val="21"/>
              </w:rPr>
              <w:t>④</w:t>
            </w:r>
          </w:p>
        </w:tc>
        <w:tc>
          <w:tcPr>
            <w:tcW w:w="1327" w:type="dxa"/>
            <w:shd w:val="clear" w:color="auto" w:fill="auto"/>
            <w:vAlign w:val="center"/>
          </w:tcPr>
          <w:p w14:paraId="1766C2C6"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cs="宋体" w:hint="eastAsia"/>
                <w:color w:val="000000" w:themeColor="text1"/>
                <w:kern w:val="2"/>
                <w:sz w:val="21"/>
                <w:szCs w:val="21"/>
              </w:rPr>
              <w:t>①</w:t>
            </w:r>
            <w:r w:rsidRPr="002E6D91">
              <w:rPr>
                <w:rFonts w:ascii="Times New Roman" w:eastAsiaTheme="minorEastAsia" w:hAnsi="Times New Roman" w:hint="eastAsia"/>
                <w:color w:val="000000" w:themeColor="text1"/>
                <w:kern w:val="2"/>
                <w:sz w:val="21"/>
                <w:szCs w:val="21"/>
              </w:rPr>
              <w:t>－</w:t>
            </w:r>
            <w:r w:rsidRPr="002E6D91">
              <w:rPr>
                <w:rFonts w:cs="宋体" w:hint="eastAsia"/>
                <w:color w:val="000000" w:themeColor="text1"/>
                <w:kern w:val="2"/>
                <w:sz w:val="21"/>
                <w:szCs w:val="21"/>
              </w:rPr>
              <w:t>③</w:t>
            </w:r>
          </w:p>
        </w:tc>
        <w:tc>
          <w:tcPr>
            <w:tcW w:w="1327" w:type="dxa"/>
            <w:shd w:val="clear" w:color="auto" w:fill="auto"/>
            <w:vAlign w:val="center"/>
          </w:tcPr>
          <w:p w14:paraId="5C4AF042"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cs="宋体" w:hint="eastAsia"/>
                <w:color w:val="000000" w:themeColor="text1"/>
                <w:kern w:val="2"/>
                <w:sz w:val="21"/>
                <w:szCs w:val="21"/>
              </w:rPr>
              <w:t>②－④</w:t>
            </w:r>
          </w:p>
        </w:tc>
      </w:tr>
      <w:tr w:rsidR="008F6A4C" w14:paraId="7619B953" w14:textId="77777777">
        <w:trPr>
          <w:jc w:val="center"/>
        </w:trPr>
        <w:tc>
          <w:tcPr>
            <w:tcW w:w="1727" w:type="dxa"/>
            <w:vAlign w:val="center"/>
          </w:tcPr>
          <w:p w14:paraId="2D97302F" w14:textId="77777777" w:rsidR="008F6A4C" w:rsidRDefault="0060562E">
            <w:pPr>
              <w:jc w:val="left"/>
            </w:pPr>
            <w:r>
              <w:rPr>
                <w:rFonts w:eastAsiaTheme="minorEastAsia"/>
                <w:color w:val="000000" w:themeColor="text1"/>
                <w:szCs w:val="21"/>
              </w:rPr>
              <w:t>过去三个月</w:t>
            </w:r>
          </w:p>
        </w:tc>
        <w:tc>
          <w:tcPr>
            <w:tcW w:w="1326" w:type="dxa"/>
            <w:vAlign w:val="center"/>
          </w:tcPr>
          <w:p w14:paraId="1C20487A" w14:textId="77777777" w:rsidR="008F6A4C" w:rsidRDefault="0060562E">
            <w:pPr>
              <w:jc w:val="center"/>
            </w:pPr>
            <w:r>
              <w:rPr>
                <w:rFonts w:eastAsiaTheme="minorEastAsia"/>
                <w:color w:val="000000" w:themeColor="text1"/>
                <w:szCs w:val="21"/>
              </w:rPr>
              <w:t>0.4093%</w:t>
            </w:r>
          </w:p>
        </w:tc>
        <w:tc>
          <w:tcPr>
            <w:tcW w:w="1327" w:type="dxa"/>
            <w:vAlign w:val="center"/>
          </w:tcPr>
          <w:p w14:paraId="1D893C26" w14:textId="77777777" w:rsidR="008F6A4C" w:rsidRDefault="0060562E">
            <w:pPr>
              <w:jc w:val="center"/>
            </w:pPr>
            <w:r>
              <w:rPr>
                <w:rFonts w:eastAsiaTheme="minorEastAsia"/>
                <w:color w:val="000000" w:themeColor="text1"/>
                <w:szCs w:val="21"/>
              </w:rPr>
              <w:t>0.0009%</w:t>
            </w:r>
          </w:p>
        </w:tc>
        <w:tc>
          <w:tcPr>
            <w:tcW w:w="1327" w:type="dxa"/>
            <w:vAlign w:val="center"/>
          </w:tcPr>
          <w:p w14:paraId="34D550C0" w14:textId="77777777" w:rsidR="008F6A4C" w:rsidRDefault="0060562E">
            <w:pPr>
              <w:jc w:val="center"/>
            </w:pPr>
            <w:r>
              <w:rPr>
                <w:rFonts w:eastAsiaTheme="minorEastAsia"/>
                <w:color w:val="000000" w:themeColor="text1"/>
                <w:szCs w:val="21"/>
              </w:rPr>
              <w:t>0.3393%</w:t>
            </w:r>
          </w:p>
        </w:tc>
        <w:tc>
          <w:tcPr>
            <w:tcW w:w="1327" w:type="dxa"/>
            <w:vAlign w:val="center"/>
          </w:tcPr>
          <w:p w14:paraId="7687B282" w14:textId="77777777" w:rsidR="008F6A4C" w:rsidRDefault="0060562E">
            <w:pPr>
              <w:jc w:val="center"/>
            </w:pPr>
            <w:r>
              <w:rPr>
                <w:rFonts w:eastAsiaTheme="minorEastAsia"/>
                <w:color w:val="000000" w:themeColor="text1"/>
                <w:szCs w:val="21"/>
              </w:rPr>
              <w:t>0.0000%</w:t>
            </w:r>
          </w:p>
        </w:tc>
        <w:tc>
          <w:tcPr>
            <w:tcW w:w="1327" w:type="dxa"/>
            <w:vAlign w:val="center"/>
          </w:tcPr>
          <w:p w14:paraId="4ED8207C" w14:textId="77777777" w:rsidR="008F6A4C" w:rsidRDefault="0060562E">
            <w:pPr>
              <w:jc w:val="center"/>
            </w:pPr>
            <w:r>
              <w:rPr>
                <w:rFonts w:eastAsiaTheme="minorEastAsia"/>
                <w:color w:val="000000" w:themeColor="text1"/>
                <w:szCs w:val="21"/>
              </w:rPr>
              <w:t>0.0700%</w:t>
            </w:r>
          </w:p>
        </w:tc>
        <w:tc>
          <w:tcPr>
            <w:tcW w:w="1327" w:type="dxa"/>
            <w:vAlign w:val="center"/>
          </w:tcPr>
          <w:p w14:paraId="5463073E" w14:textId="77777777" w:rsidR="008F6A4C" w:rsidRDefault="0060562E">
            <w:pPr>
              <w:jc w:val="center"/>
            </w:pPr>
            <w:r>
              <w:rPr>
                <w:rFonts w:eastAsiaTheme="minorEastAsia"/>
                <w:color w:val="000000" w:themeColor="text1"/>
                <w:szCs w:val="21"/>
              </w:rPr>
              <w:t>0.0009%</w:t>
            </w:r>
          </w:p>
        </w:tc>
      </w:tr>
      <w:tr w:rsidR="008F6A4C" w14:paraId="4B1A37C9" w14:textId="77777777">
        <w:trPr>
          <w:jc w:val="center"/>
        </w:trPr>
        <w:tc>
          <w:tcPr>
            <w:tcW w:w="1727" w:type="dxa"/>
            <w:vAlign w:val="center"/>
          </w:tcPr>
          <w:p w14:paraId="53E7A341" w14:textId="77777777" w:rsidR="008F6A4C" w:rsidRDefault="0060562E">
            <w:pPr>
              <w:jc w:val="left"/>
            </w:pPr>
            <w:r>
              <w:rPr>
                <w:rFonts w:eastAsiaTheme="minorEastAsia"/>
                <w:color w:val="000000" w:themeColor="text1"/>
                <w:szCs w:val="21"/>
              </w:rPr>
              <w:t>过去六个月</w:t>
            </w:r>
          </w:p>
        </w:tc>
        <w:tc>
          <w:tcPr>
            <w:tcW w:w="1326" w:type="dxa"/>
            <w:vAlign w:val="center"/>
          </w:tcPr>
          <w:p w14:paraId="786EE96C" w14:textId="77777777" w:rsidR="008F6A4C" w:rsidRDefault="0060562E">
            <w:pPr>
              <w:jc w:val="center"/>
            </w:pPr>
            <w:r>
              <w:rPr>
                <w:rFonts w:eastAsiaTheme="minorEastAsia"/>
                <w:color w:val="000000" w:themeColor="text1"/>
                <w:szCs w:val="21"/>
              </w:rPr>
              <w:t>0.8274%</w:t>
            </w:r>
          </w:p>
        </w:tc>
        <w:tc>
          <w:tcPr>
            <w:tcW w:w="1327" w:type="dxa"/>
            <w:vAlign w:val="center"/>
          </w:tcPr>
          <w:p w14:paraId="51FDDB41" w14:textId="77777777" w:rsidR="008F6A4C" w:rsidRDefault="0060562E">
            <w:pPr>
              <w:jc w:val="center"/>
            </w:pPr>
            <w:r>
              <w:rPr>
                <w:rFonts w:eastAsiaTheme="minorEastAsia"/>
                <w:color w:val="000000" w:themeColor="text1"/>
                <w:szCs w:val="21"/>
              </w:rPr>
              <w:t>0.0009%</w:t>
            </w:r>
          </w:p>
        </w:tc>
        <w:tc>
          <w:tcPr>
            <w:tcW w:w="1327" w:type="dxa"/>
            <w:vAlign w:val="center"/>
          </w:tcPr>
          <w:p w14:paraId="12D132BE" w14:textId="77777777" w:rsidR="008F6A4C" w:rsidRDefault="0060562E">
            <w:pPr>
              <w:jc w:val="center"/>
            </w:pPr>
            <w:r>
              <w:rPr>
                <w:rFonts w:eastAsiaTheme="minorEastAsia"/>
                <w:color w:val="000000" w:themeColor="text1"/>
                <w:szCs w:val="21"/>
              </w:rPr>
              <w:t>0.6787%</w:t>
            </w:r>
          </w:p>
        </w:tc>
        <w:tc>
          <w:tcPr>
            <w:tcW w:w="1327" w:type="dxa"/>
            <w:vAlign w:val="center"/>
          </w:tcPr>
          <w:p w14:paraId="7E946C99" w14:textId="77777777" w:rsidR="008F6A4C" w:rsidRDefault="0060562E">
            <w:pPr>
              <w:jc w:val="center"/>
            </w:pPr>
            <w:r>
              <w:rPr>
                <w:rFonts w:eastAsiaTheme="minorEastAsia"/>
                <w:color w:val="000000" w:themeColor="text1"/>
                <w:szCs w:val="21"/>
              </w:rPr>
              <w:t>0.0000%</w:t>
            </w:r>
          </w:p>
        </w:tc>
        <w:tc>
          <w:tcPr>
            <w:tcW w:w="1327" w:type="dxa"/>
            <w:vAlign w:val="center"/>
          </w:tcPr>
          <w:p w14:paraId="1F173806" w14:textId="77777777" w:rsidR="008F6A4C" w:rsidRDefault="0060562E">
            <w:pPr>
              <w:jc w:val="center"/>
            </w:pPr>
            <w:r>
              <w:rPr>
                <w:rFonts w:eastAsiaTheme="minorEastAsia"/>
                <w:color w:val="000000" w:themeColor="text1"/>
                <w:szCs w:val="21"/>
              </w:rPr>
              <w:t>0.1487%</w:t>
            </w:r>
          </w:p>
        </w:tc>
        <w:tc>
          <w:tcPr>
            <w:tcW w:w="1327" w:type="dxa"/>
            <w:vAlign w:val="center"/>
          </w:tcPr>
          <w:p w14:paraId="58CCFD31" w14:textId="77777777" w:rsidR="008F6A4C" w:rsidRDefault="0060562E">
            <w:pPr>
              <w:jc w:val="center"/>
            </w:pPr>
            <w:r>
              <w:rPr>
                <w:rFonts w:eastAsiaTheme="minorEastAsia"/>
                <w:color w:val="000000" w:themeColor="text1"/>
                <w:szCs w:val="21"/>
              </w:rPr>
              <w:t>0.0009%</w:t>
            </w:r>
          </w:p>
        </w:tc>
      </w:tr>
      <w:tr w:rsidR="008F6A4C" w14:paraId="541D14EB" w14:textId="77777777">
        <w:trPr>
          <w:jc w:val="center"/>
        </w:trPr>
        <w:tc>
          <w:tcPr>
            <w:tcW w:w="1727" w:type="dxa"/>
            <w:vAlign w:val="center"/>
          </w:tcPr>
          <w:p w14:paraId="47DB04F1" w14:textId="77777777" w:rsidR="008F6A4C" w:rsidRDefault="0060562E">
            <w:pPr>
              <w:jc w:val="left"/>
            </w:pPr>
            <w:r>
              <w:rPr>
                <w:rFonts w:eastAsiaTheme="minorEastAsia"/>
                <w:color w:val="000000" w:themeColor="text1"/>
                <w:szCs w:val="21"/>
              </w:rPr>
              <w:t>过去一年</w:t>
            </w:r>
          </w:p>
        </w:tc>
        <w:tc>
          <w:tcPr>
            <w:tcW w:w="1326" w:type="dxa"/>
            <w:vAlign w:val="center"/>
          </w:tcPr>
          <w:p w14:paraId="3859731C" w14:textId="77777777" w:rsidR="008F6A4C" w:rsidRDefault="0060562E">
            <w:pPr>
              <w:jc w:val="center"/>
            </w:pPr>
            <w:r>
              <w:rPr>
                <w:rFonts w:eastAsiaTheme="minorEastAsia"/>
                <w:color w:val="000000" w:themeColor="text1"/>
                <w:szCs w:val="21"/>
              </w:rPr>
              <w:t>1.7893%</w:t>
            </w:r>
          </w:p>
        </w:tc>
        <w:tc>
          <w:tcPr>
            <w:tcW w:w="1327" w:type="dxa"/>
            <w:vAlign w:val="center"/>
          </w:tcPr>
          <w:p w14:paraId="5AA1BFAE" w14:textId="77777777" w:rsidR="008F6A4C" w:rsidRDefault="0060562E">
            <w:pPr>
              <w:jc w:val="center"/>
            </w:pPr>
            <w:r>
              <w:rPr>
                <w:rFonts w:eastAsiaTheme="minorEastAsia"/>
                <w:color w:val="000000" w:themeColor="text1"/>
                <w:szCs w:val="21"/>
              </w:rPr>
              <w:t>0.0017%</w:t>
            </w:r>
          </w:p>
        </w:tc>
        <w:tc>
          <w:tcPr>
            <w:tcW w:w="1327" w:type="dxa"/>
            <w:vAlign w:val="center"/>
          </w:tcPr>
          <w:p w14:paraId="0A434D22" w14:textId="77777777" w:rsidR="008F6A4C" w:rsidRDefault="0060562E">
            <w:pPr>
              <w:jc w:val="center"/>
            </w:pPr>
            <w:r>
              <w:rPr>
                <w:rFonts w:eastAsiaTheme="minorEastAsia"/>
                <w:color w:val="000000" w:themeColor="text1"/>
                <w:szCs w:val="21"/>
              </w:rPr>
              <w:t>1.3500%</w:t>
            </w:r>
          </w:p>
        </w:tc>
        <w:tc>
          <w:tcPr>
            <w:tcW w:w="1327" w:type="dxa"/>
            <w:vAlign w:val="center"/>
          </w:tcPr>
          <w:p w14:paraId="52F2B970" w14:textId="77777777" w:rsidR="008F6A4C" w:rsidRDefault="0060562E">
            <w:pPr>
              <w:jc w:val="center"/>
            </w:pPr>
            <w:r>
              <w:rPr>
                <w:rFonts w:eastAsiaTheme="minorEastAsia"/>
                <w:color w:val="000000" w:themeColor="text1"/>
                <w:szCs w:val="21"/>
              </w:rPr>
              <w:t>0.0000%</w:t>
            </w:r>
          </w:p>
        </w:tc>
        <w:tc>
          <w:tcPr>
            <w:tcW w:w="1327" w:type="dxa"/>
            <w:vAlign w:val="center"/>
          </w:tcPr>
          <w:p w14:paraId="44C0DE58" w14:textId="77777777" w:rsidR="008F6A4C" w:rsidRDefault="0060562E">
            <w:pPr>
              <w:jc w:val="center"/>
            </w:pPr>
            <w:r>
              <w:rPr>
                <w:rFonts w:eastAsiaTheme="minorEastAsia"/>
                <w:color w:val="000000" w:themeColor="text1"/>
                <w:szCs w:val="21"/>
              </w:rPr>
              <w:t>0.4393%</w:t>
            </w:r>
          </w:p>
        </w:tc>
        <w:tc>
          <w:tcPr>
            <w:tcW w:w="1327" w:type="dxa"/>
            <w:vAlign w:val="center"/>
          </w:tcPr>
          <w:p w14:paraId="361EBBF2" w14:textId="77777777" w:rsidR="008F6A4C" w:rsidRDefault="0060562E">
            <w:pPr>
              <w:jc w:val="center"/>
            </w:pPr>
            <w:r>
              <w:rPr>
                <w:rFonts w:eastAsiaTheme="minorEastAsia"/>
                <w:color w:val="000000" w:themeColor="text1"/>
                <w:szCs w:val="21"/>
              </w:rPr>
              <w:t>0.0017%</w:t>
            </w:r>
          </w:p>
        </w:tc>
      </w:tr>
      <w:tr w:rsidR="008F6A4C" w14:paraId="1585FF95" w14:textId="77777777">
        <w:trPr>
          <w:jc w:val="center"/>
        </w:trPr>
        <w:tc>
          <w:tcPr>
            <w:tcW w:w="1727" w:type="dxa"/>
            <w:vAlign w:val="center"/>
          </w:tcPr>
          <w:p w14:paraId="7AB86BAF" w14:textId="77777777" w:rsidR="008F6A4C" w:rsidRDefault="0060562E">
            <w:pPr>
              <w:jc w:val="left"/>
            </w:pPr>
            <w:r>
              <w:rPr>
                <w:rFonts w:eastAsiaTheme="minorEastAsia"/>
                <w:color w:val="000000" w:themeColor="text1"/>
                <w:szCs w:val="21"/>
              </w:rPr>
              <w:t>过去三年</w:t>
            </w:r>
          </w:p>
        </w:tc>
        <w:tc>
          <w:tcPr>
            <w:tcW w:w="1326" w:type="dxa"/>
            <w:vAlign w:val="center"/>
          </w:tcPr>
          <w:p w14:paraId="1008237F" w14:textId="77777777" w:rsidR="008F6A4C" w:rsidRDefault="0060562E">
            <w:pPr>
              <w:jc w:val="center"/>
            </w:pPr>
            <w:r>
              <w:rPr>
                <w:rFonts w:eastAsiaTheme="minorEastAsia"/>
                <w:color w:val="000000" w:themeColor="text1"/>
                <w:szCs w:val="21"/>
              </w:rPr>
              <w:t>5.8300%</w:t>
            </w:r>
          </w:p>
        </w:tc>
        <w:tc>
          <w:tcPr>
            <w:tcW w:w="1327" w:type="dxa"/>
            <w:vAlign w:val="center"/>
          </w:tcPr>
          <w:p w14:paraId="234669A0" w14:textId="77777777" w:rsidR="008F6A4C" w:rsidRDefault="0060562E">
            <w:pPr>
              <w:jc w:val="center"/>
            </w:pPr>
            <w:r>
              <w:rPr>
                <w:rFonts w:eastAsiaTheme="minorEastAsia"/>
                <w:color w:val="000000" w:themeColor="text1"/>
                <w:szCs w:val="21"/>
              </w:rPr>
              <w:t>0.0011%</w:t>
            </w:r>
          </w:p>
        </w:tc>
        <w:tc>
          <w:tcPr>
            <w:tcW w:w="1327" w:type="dxa"/>
            <w:vAlign w:val="center"/>
          </w:tcPr>
          <w:p w14:paraId="5F4ED239" w14:textId="77777777" w:rsidR="008F6A4C" w:rsidRDefault="0060562E">
            <w:pPr>
              <w:jc w:val="center"/>
            </w:pPr>
            <w:r>
              <w:rPr>
                <w:rFonts w:eastAsiaTheme="minorEastAsia"/>
                <w:color w:val="000000" w:themeColor="text1"/>
                <w:szCs w:val="21"/>
              </w:rPr>
              <w:t>4.0500%</w:t>
            </w:r>
          </w:p>
        </w:tc>
        <w:tc>
          <w:tcPr>
            <w:tcW w:w="1327" w:type="dxa"/>
            <w:vAlign w:val="center"/>
          </w:tcPr>
          <w:p w14:paraId="6DE3D043" w14:textId="77777777" w:rsidR="008F6A4C" w:rsidRDefault="0060562E">
            <w:pPr>
              <w:jc w:val="center"/>
            </w:pPr>
            <w:r>
              <w:rPr>
                <w:rFonts w:eastAsiaTheme="minorEastAsia"/>
                <w:color w:val="000000" w:themeColor="text1"/>
                <w:szCs w:val="21"/>
              </w:rPr>
              <w:t>0.0000%</w:t>
            </w:r>
          </w:p>
        </w:tc>
        <w:tc>
          <w:tcPr>
            <w:tcW w:w="1327" w:type="dxa"/>
            <w:vAlign w:val="center"/>
          </w:tcPr>
          <w:p w14:paraId="57B98855" w14:textId="77777777" w:rsidR="008F6A4C" w:rsidRDefault="0060562E">
            <w:pPr>
              <w:jc w:val="center"/>
            </w:pPr>
            <w:r>
              <w:rPr>
                <w:rFonts w:eastAsiaTheme="minorEastAsia"/>
                <w:color w:val="000000" w:themeColor="text1"/>
                <w:szCs w:val="21"/>
              </w:rPr>
              <w:t>1.7800%</w:t>
            </w:r>
          </w:p>
        </w:tc>
        <w:tc>
          <w:tcPr>
            <w:tcW w:w="1327" w:type="dxa"/>
            <w:vAlign w:val="center"/>
          </w:tcPr>
          <w:p w14:paraId="03B01799" w14:textId="77777777" w:rsidR="008F6A4C" w:rsidRDefault="0060562E">
            <w:pPr>
              <w:jc w:val="center"/>
            </w:pPr>
            <w:r>
              <w:rPr>
                <w:rFonts w:eastAsiaTheme="minorEastAsia"/>
                <w:color w:val="000000" w:themeColor="text1"/>
                <w:szCs w:val="21"/>
              </w:rPr>
              <w:t>0.0011%</w:t>
            </w:r>
          </w:p>
        </w:tc>
      </w:tr>
      <w:tr w:rsidR="008F6A4C" w14:paraId="75D8C2C2" w14:textId="77777777">
        <w:trPr>
          <w:jc w:val="center"/>
        </w:trPr>
        <w:tc>
          <w:tcPr>
            <w:tcW w:w="1727" w:type="dxa"/>
            <w:vAlign w:val="center"/>
          </w:tcPr>
          <w:p w14:paraId="50AAB70B" w14:textId="77777777" w:rsidR="008F6A4C" w:rsidRDefault="0060562E">
            <w:pPr>
              <w:jc w:val="left"/>
            </w:pPr>
            <w:r>
              <w:rPr>
                <w:rFonts w:eastAsiaTheme="minorEastAsia"/>
                <w:color w:val="000000" w:themeColor="text1"/>
                <w:szCs w:val="21"/>
              </w:rPr>
              <w:t>过去五年</w:t>
            </w:r>
          </w:p>
        </w:tc>
        <w:tc>
          <w:tcPr>
            <w:tcW w:w="1326" w:type="dxa"/>
            <w:vAlign w:val="center"/>
          </w:tcPr>
          <w:p w14:paraId="403CF883" w14:textId="77777777" w:rsidR="008F6A4C" w:rsidRDefault="0060562E">
            <w:pPr>
              <w:jc w:val="center"/>
            </w:pPr>
            <w:r>
              <w:rPr>
                <w:rFonts w:eastAsiaTheme="minorEastAsia"/>
                <w:color w:val="000000" w:themeColor="text1"/>
                <w:szCs w:val="21"/>
              </w:rPr>
              <w:t>10.5345%</w:t>
            </w:r>
          </w:p>
        </w:tc>
        <w:tc>
          <w:tcPr>
            <w:tcW w:w="1327" w:type="dxa"/>
            <w:vAlign w:val="center"/>
          </w:tcPr>
          <w:p w14:paraId="7E16996B" w14:textId="77777777" w:rsidR="008F6A4C" w:rsidRDefault="0060562E">
            <w:pPr>
              <w:jc w:val="center"/>
            </w:pPr>
            <w:r>
              <w:rPr>
                <w:rFonts w:eastAsiaTheme="minorEastAsia"/>
                <w:color w:val="000000" w:themeColor="text1"/>
                <w:szCs w:val="21"/>
              </w:rPr>
              <w:t>0.0011%</w:t>
            </w:r>
          </w:p>
        </w:tc>
        <w:tc>
          <w:tcPr>
            <w:tcW w:w="1327" w:type="dxa"/>
            <w:vAlign w:val="center"/>
          </w:tcPr>
          <w:p w14:paraId="4408AA49" w14:textId="77777777" w:rsidR="008F6A4C" w:rsidRDefault="0060562E">
            <w:pPr>
              <w:jc w:val="center"/>
            </w:pPr>
            <w:r>
              <w:rPr>
                <w:rFonts w:eastAsiaTheme="minorEastAsia"/>
                <w:color w:val="000000" w:themeColor="text1"/>
                <w:szCs w:val="21"/>
              </w:rPr>
              <w:t>6.7537%</w:t>
            </w:r>
          </w:p>
        </w:tc>
        <w:tc>
          <w:tcPr>
            <w:tcW w:w="1327" w:type="dxa"/>
            <w:vAlign w:val="center"/>
          </w:tcPr>
          <w:p w14:paraId="1B799BA5" w14:textId="77777777" w:rsidR="008F6A4C" w:rsidRDefault="0060562E">
            <w:pPr>
              <w:jc w:val="center"/>
            </w:pPr>
            <w:r>
              <w:rPr>
                <w:rFonts w:eastAsiaTheme="minorEastAsia"/>
                <w:color w:val="000000" w:themeColor="text1"/>
                <w:szCs w:val="21"/>
              </w:rPr>
              <w:t>0.0000%</w:t>
            </w:r>
          </w:p>
        </w:tc>
        <w:tc>
          <w:tcPr>
            <w:tcW w:w="1327" w:type="dxa"/>
            <w:vAlign w:val="center"/>
          </w:tcPr>
          <w:p w14:paraId="2354DCB7" w14:textId="77777777" w:rsidR="008F6A4C" w:rsidRDefault="0060562E">
            <w:pPr>
              <w:jc w:val="center"/>
            </w:pPr>
            <w:r>
              <w:rPr>
                <w:rFonts w:eastAsiaTheme="minorEastAsia"/>
                <w:color w:val="000000" w:themeColor="text1"/>
                <w:szCs w:val="21"/>
              </w:rPr>
              <w:t>3.7808%</w:t>
            </w:r>
          </w:p>
        </w:tc>
        <w:tc>
          <w:tcPr>
            <w:tcW w:w="1327" w:type="dxa"/>
            <w:vAlign w:val="center"/>
          </w:tcPr>
          <w:p w14:paraId="09A40ECF" w14:textId="77777777" w:rsidR="008F6A4C" w:rsidRDefault="0060562E">
            <w:pPr>
              <w:jc w:val="center"/>
            </w:pPr>
            <w:r>
              <w:rPr>
                <w:rFonts w:eastAsiaTheme="minorEastAsia"/>
                <w:color w:val="000000" w:themeColor="text1"/>
                <w:szCs w:val="21"/>
              </w:rPr>
              <w:t>0.0011%</w:t>
            </w:r>
          </w:p>
        </w:tc>
      </w:tr>
      <w:tr w:rsidR="008F6A4C" w14:paraId="239A0DBB" w14:textId="77777777">
        <w:trPr>
          <w:jc w:val="center"/>
        </w:trPr>
        <w:tc>
          <w:tcPr>
            <w:tcW w:w="1727" w:type="dxa"/>
            <w:vAlign w:val="center"/>
          </w:tcPr>
          <w:p w14:paraId="17B48916" w14:textId="77777777" w:rsidR="008F6A4C" w:rsidRDefault="0060562E">
            <w:pPr>
              <w:jc w:val="left"/>
            </w:pPr>
            <w:r>
              <w:rPr>
                <w:rFonts w:eastAsiaTheme="minorEastAsia"/>
                <w:color w:val="000000" w:themeColor="text1"/>
                <w:szCs w:val="21"/>
              </w:rPr>
              <w:lastRenderedPageBreak/>
              <w:t>自基金合同生效起至今</w:t>
            </w:r>
          </w:p>
        </w:tc>
        <w:tc>
          <w:tcPr>
            <w:tcW w:w="1326" w:type="dxa"/>
            <w:vAlign w:val="center"/>
          </w:tcPr>
          <w:p w14:paraId="03FBC72B" w14:textId="77777777" w:rsidR="008F6A4C" w:rsidRDefault="0060562E">
            <w:pPr>
              <w:jc w:val="center"/>
            </w:pPr>
            <w:r>
              <w:rPr>
                <w:rFonts w:eastAsiaTheme="minorEastAsia"/>
                <w:color w:val="000000" w:themeColor="text1"/>
                <w:szCs w:val="21"/>
              </w:rPr>
              <w:t>28.0906%</w:t>
            </w:r>
          </w:p>
        </w:tc>
        <w:tc>
          <w:tcPr>
            <w:tcW w:w="1327" w:type="dxa"/>
            <w:vAlign w:val="center"/>
          </w:tcPr>
          <w:p w14:paraId="6D147C9C" w14:textId="77777777" w:rsidR="008F6A4C" w:rsidRDefault="0060562E">
            <w:pPr>
              <w:jc w:val="center"/>
            </w:pPr>
            <w:r>
              <w:rPr>
                <w:rFonts w:eastAsiaTheme="minorEastAsia"/>
                <w:color w:val="000000" w:themeColor="text1"/>
                <w:szCs w:val="21"/>
              </w:rPr>
              <w:t>0.0023%</w:t>
            </w:r>
          </w:p>
        </w:tc>
        <w:tc>
          <w:tcPr>
            <w:tcW w:w="1327" w:type="dxa"/>
            <w:vAlign w:val="center"/>
          </w:tcPr>
          <w:p w14:paraId="45FD4B28" w14:textId="77777777" w:rsidR="008F6A4C" w:rsidRDefault="0060562E">
            <w:pPr>
              <w:jc w:val="center"/>
            </w:pPr>
            <w:r>
              <w:rPr>
                <w:rFonts w:eastAsiaTheme="minorEastAsia"/>
                <w:color w:val="000000" w:themeColor="text1"/>
                <w:szCs w:val="21"/>
              </w:rPr>
              <w:t>13.6442%</w:t>
            </w:r>
          </w:p>
        </w:tc>
        <w:tc>
          <w:tcPr>
            <w:tcW w:w="1327" w:type="dxa"/>
            <w:vAlign w:val="center"/>
          </w:tcPr>
          <w:p w14:paraId="21391952" w14:textId="77777777" w:rsidR="008F6A4C" w:rsidRDefault="0060562E">
            <w:pPr>
              <w:jc w:val="center"/>
            </w:pPr>
            <w:r>
              <w:rPr>
                <w:rFonts w:eastAsiaTheme="minorEastAsia"/>
                <w:color w:val="000000" w:themeColor="text1"/>
                <w:szCs w:val="21"/>
              </w:rPr>
              <w:t>0.0000%</w:t>
            </w:r>
          </w:p>
        </w:tc>
        <w:tc>
          <w:tcPr>
            <w:tcW w:w="1327" w:type="dxa"/>
            <w:vAlign w:val="center"/>
          </w:tcPr>
          <w:p w14:paraId="268D25D3" w14:textId="77777777" w:rsidR="008F6A4C" w:rsidRDefault="0060562E">
            <w:pPr>
              <w:jc w:val="center"/>
            </w:pPr>
            <w:r>
              <w:rPr>
                <w:rFonts w:eastAsiaTheme="minorEastAsia"/>
                <w:color w:val="000000" w:themeColor="text1"/>
                <w:szCs w:val="21"/>
              </w:rPr>
              <w:t>14.4464%</w:t>
            </w:r>
          </w:p>
        </w:tc>
        <w:tc>
          <w:tcPr>
            <w:tcW w:w="1327" w:type="dxa"/>
            <w:vAlign w:val="center"/>
          </w:tcPr>
          <w:p w14:paraId="0FF0CAA0" w14:textId="77777777" w:rsidR="008F6A4C" w:rsidRDefault="0060562E">
            <w:pPr>
              <w:jc w:val="center"/>
            </w:pPr>
            <w:r>
              <w:rPr>
                <w:rFonts w:eastAsiaTheme="minorEastAsia"/>
                <w:color w:val="000000" w:themeColor="text1"/>
                <w:szCs w:val="21"/>
              </w:rPr>
              <w:t>0.0023%</w:t>
            </w:r>
          </w:p>
        </w:tc>
      </w:tr>
    </w:tbl>
    <w:p w14:paraId="680D7BD9" w14:textId="77777777" w:rsidR="00AD7EC1" w:rsidRPr="002E6D91" w:rsidRDefault="00BC2166">
      <w:pPr>
        <w:pStyle w:val="21"/>
        <w:spacing w:line="360" w:lineRule="auto"/>
        <w:ind w:firstLineChars="0" w:firstLine="0"/>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摩根天</w:t>
      </w:r>
      <w:proofErr w:type="gramStart"/>
      <w:r w:rsidRPr="002E6D91">
        <w:rPr>
          <w:rFonts w:ascii="Times New Roman" w:eastAsiaTheme="minorEastAsia" w:hAnsi="Times New Roman"/>
          <w:b/>
          <w:color w:val="000000" w:themeColor="text1"/>
          <w:sz w:val="21"/>
          <w:szCs w:val="21"/>
        </w:rPr>
        <w:t>添盈货币</w:t>
      </w:r>
      <w:proofErr w:type="gramEnd"/>
      <w:r w:rsidRPr="002E6D91">
        <w:rPr>
          <w:rFonts w:ascii="Times New Roman" w:eastAsiaTheme="minorEastAsia" w:hAnsi="Times New Roman"/>
          <w:b/>
          <w:color w:val="000000" w:themeColor="text1"/>
          <w:sz w:val="21"/>
          <w:szCs w:val="21"/>
        </w:rPr>
        <w:t>C</w:t>
      </w:r>
      <w:r w:rsidRPr="002E6D91">
        <w:rPr>
          <w:rFonts w:ascii="Times New Roman" w:eastAsiaTheme="minorEastAsia" w:hAnsi="Times New Roman"/>
          <w:b/>
          <w:color w:val="000000" w:themeColor="text1"/>
          <w:sz w:val="21"/>
          <w:szCs w:val="21"/>
        </w:rPr>
        <w:t>类</w:t>
      </w:r>
      <w:r w:rsidR="00937A17" w:rsidRPr="002E6D91">
        <w:rPr>
          <w:rFonts w:ascii="Times New Roman" w:eastAsiaTheme="minorEastAsia" w:hAnsi="Times New Roman"/>
          <w:b/>
          <w:color w:val="000000" w:themeColor="text1"/>
          <w:sz w:val="21"/>
          <w:szCs w:val="21"/>
        </w:rPr>
        <w:t>：</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AD7EC1" w:rsidRPr="002E6D91" w14:paraId="32426B23" w14:textId="77777777">
        <w:trPr>
          <w:jc w:val="center"/>
        </w:trPr>
        <w:tc>
          <w:tcPr>
            <w:tcW w:w="1727" w:type="dxa"/>
            <w:shd w:val="clear" w:color="auto" w:fill="auto"/>
            <w:vAlign w:val="center"/>
          </w:tcPr>
          <w:p w14:paraId="68552785"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25DA048A"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sz w:val="21"/>
                <w:szCs w:val="21"/>
              </w:rPr>
              <w:t>份额</w:t>
            </w:r>
            <w:r w:rsidRPr="002E6D91">
              <w:rPr>
                <w:rFonts w:ascii="Times New Roman" w:eastAsiaTheme="minorEastAsia" w:hAnsi="Times New Roman"/>
                <w:color w:val="000000" w:themeColor="text1"/>
                <w:kern w:val="2"/>
                <w:sz w:val="21"/>
                <w:szCs w:val="21"/>
              </w:rPr>
              <w:t>净值收益率</w:t>
            </w:r>
            <w:r w:rsidRPr="002E6D91">
              <w:rPr>
                <w:rFonts w:cs="宋体" w:hint="eastAsia"/>
                <w:color w:val="000000" w:themeColor="text1"/>
                <w:kern w:val="2"/>
                <w:sz w:val="21"/>
                <w:szCs w:val="21"/>
              </w:rPr>
              <w:t>①</w:t>
            </w:r>
          </w:p>
        </w:tc>
        <w:tc>
          <w:tcPr>
            <w:tcW w:w="1327" w:type="dxa"/>
            <w:shd w:val="clear" w:color="auto" w:fill="auto"/>
            <w:vAlign w:val="center"/>
          </w:tcPr>
          <w:p w14:paraId="37ECF933"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hAnsi="Times New Roman"/>
                <w:color w:val="000000" w:themeColor="text1"/>
                <w:sz w:val="21"/>
                <w:szCs w:val="21"/>
              </w:rPr>
              <w:t>份额</w:t>
            </w:r>
            <w:r w:rsidRPr="002E6D91">
              <w:rPr>
                <w:rFonts w:ascii="Times New Roman" w:eastAsiaTheme="minorEastAsia" w:hAnsi="Times New Roman"/>
                <w:color w:val="000000" w:themeColor="text1"/>
                <w:kern w:val="2"/>
                <w:sz w:val="21"/>
                <w:szCs w:val="21"/>
              </w:rPr>
              <w:t>净值收益率标准差</w:t>
            </w:r>
            <w:r w:rsidRPr="002E6D91">
              <w:rPr>
                <w:rFonts w:cs="宋体" w:hint="eastAsia"/>
                <w:color w:val="000000" w:themeColor="text1"/>
                <w:kern w:val="2"/>
                <w:sz w:val="21"/>
                <w:szCs w:val="21"/>
              </w:rPr>
              <w:t>②</w:t>
            </w:r>
          </w:p>
        </w:tc>
        <w:tc>
          <w:tcPr>
            <w:tcW w:w="1327" w:type="dxa"/>
            <w:shd w:val="clear" w:color="auto" w:fill="auto"/>
            <w:vAlign w:val="center"/>
          </w:tcPr>
          <w:p w14:paraId="1920F5EB"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业绩比较基准收益率</w:t>
            </w:r>
            <w:r w:rsidRPr="002E6D91">
              <w:rPr>
                <w:rFonts w:cs="宋体" w:hint="eastAsia"/>
                <w:color w:val="000000" w:themeColor="text1"/>
                <w:kern w:val="2"/>
                <w:sz w:val="21"/>
                <w:szCs w:val="21"/>
              </w:rPr>
              <w:t>③</w:t>
            </w:r>
          </w:p>
        </w:tc>
        <w:tc>
          <w:tcPr>
            <w:tcW w:w="1327" w:type="dxa"/>
            <w:shd w:val="clear" w:color="auto" w:fill="auto"/>
            <w:vAlign w:val="center"/>
          </w:tcPr>
          <w:p w14:paraId="2086EA6D"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ascii="Times New Roman" w:eastAsiaTheme="minorEastAsia" w:hAnsi="Times New Roman"/>
                <w:color w:val="000000" w:themeColor="text1"/>
                <w:kern w:val="2"/>
                <w:sz w:val="21"/>
                <w:szCs w:val="21"/>
              </w:rPr>
              <w:t>业绩比较基准收益率标准差</w:t>
            </w:r>
            <w:r w:rsidRPr="002E6D91">
              <w:rPr>
                <w:rFonts w:cs="宋体" w:hint="eastAsia"/>
                <w:color w:val="000000" w:themeColor="text1"/>
                <w:kern w:val="2"/>
                <w:sz w:val="21"/>
                <w:szCs w:val="21"/>
              </w:rPr>
              <w:t>④</w:t>
            </w:r>
          </w:p>
        </w:tc>
        <w:tc>
          <w:tcPr>
            <w:tcW w:w="1327" w:type="dxa"/>
            <w:shd w:val="clear" w:color="auto" w:fill="auto"/>
            <w:vAlign w:val="center"/>
          </w:tcPr>
          <w:p w14:paraId="72DC17F5"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cs="宋体" w:hint="eastAsia"/>
                <w:color w:val="000000" w:themeColor="text1"/>
                <w:kern w:val="2"/>
                <w:sz w:val="21"/>
                <w:szCs w:val="21"/>
              </w:rPr>
              <w:t>①</w:t>
            </w:r>
            <w:r w:rsidRPr="002E6D91">
              <w:rPr>
                <w:rFonts w:ascii="Times New Roman" w:eastAsiaTheme="minorEastAsia" w:hAnsi="Times New Roman" w:hint="eastAsia"/>
                <w:color w:val="000000" w:themeColor="text1"/>
                <w:kern w:val="2"/>
                <w:sz w:val="21"/>
                <w:szCs w:val="21"/>
              </w:rPr>
              <w:t>－</w:t>
            </w:r>
            <w:r w:rsidRPr="002E6D91">
              <w:rPr>
                <w:rFonts w:cs="宋体" w:hint="eastAsia"/>
                <w:color w:val="000000" w:themeColor="text1"/>
                <w:kern w:val="2"/>
                <w:sz w:val="21"/>
                <w:szCs w:val="21"/>
              </w:rPr>
              <w:t>③</w:t>
            </w:r>
          </w:p>
        </w:tc>
        <w:tc>
          <w:tcPr>
            <w:tcW w:w="1327" w:type="dxa"/>
            <w:shd w:val="clear" w:color="auto" w:fill="auto"/>
            <w:vAlign w:val="center"/>
          </w:tcPr>
          <w:p w14:paraId="00901356" w14:textId="77777777" w:rsidR="00AD7EC1" w:rsidRPr="002E6D91" w:rsidRDefault="00937A17">
            <w:pPr>
              <w:pStyle w:val="af9"/>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2E6D91">
              <w:rPr>
                <w:rFonts w:cs="宋体" w:hint="eastAsia"/>
                <w:color w:val="000000" w:themeColor="text1"/>
                <w:kern w:val="2"/>
                <w:sz w:val="21"/>
                <w:szCs w:val="21"/>
              </w:rPr>
              <w:t>②－④</w:t>
            </w:r>
          </w:p>
        </w:tc>
      </w:tr>
      <w:tr w:rsidR="008F6A4C" w14:paraId="5499A439" w14:textId="77777777">
        <w:trPr>
          <w:jc w:val="center"/>
        </w:trPr>
        <w:tc>
          <w:tcPr>
            <w:tcW w:w="1727" w:type="dxa"/>
            <w:vAlign w:val="center"/>
          </w:tcPr>
          <w:p w14:paraId="3914ED97" w14:textId="77777777" w:rsidR="008F6A4C" w:rsidRDefault="0060562E">
            <w:pPr>
              <w:jc w:val="left"/>
            </w:pPr>
            <w:r>
              <w:rPr>
                <w:rFonts w:eastAsiaTheme="minorEastAsia"/>
                <w:color w:val="000000" w:themeColor="text1"/>
                <w:szCs w:val="21"/>
              </w:rPr>
              <w:t>过去三个月</w:t>
            </w:r>
          </w:p>
        </w:tc>
        <w:tc>
          <w:tcPr>
            <w:tcW w:w="1326" w:type="dxa"/>
            <w:vAlign w:val="center"/>
          </w:tcPr>
          <w:p w14:paraId="72EB90F5" w14:textId="77777777" w:rsidR="008F6A4C" w:rsidRDefault="0060562E">
            <w:pPr>
              <w:jc w:val="center"/>
            </w:pPr>
            <w:r>
              <w:rPr>
                <w:rFonts w:eastAsiaTheme="minorEastAsia"/>
                <w:color w:val="000000" w:themeColor="text1"/>
                <w:szCs w:val="21"/>
              </w:rPr>
              <w:t>0.3489%</w:t>
            </w:r>
          </w:p>
        </w:tc>
        <w:tc>
          <w:tcPr>
            <w:tcW w:w="1327" w:type="dxa"/>
            <w:vAlign w:val="center"/>
          </w:tcPr>
          <w:p w14:paraId="5224FA18" w14:textId="77777777" w:rsidR="008F6A4C" w:rsidRDefault="0060562E">
            <w:pPr>
              <w:jc w:val="center"/>
            </w:pPr>
            <w:r>
              <w:rPr>
                <w:rFonts w:eastAsiaTheme="minorEastAsia"/>
                <w:color w:val="000000" w:themeColor="text1"/>
                <w:szCs w:val="21"/>
              </w:rPr>
              <w:t>0.0009%</w:t>
            </w:r>
          </w:p>
        </w:tc>
        <w:tc>
          <w:tcPr>
            <w:tcW w:w="1327" w:type="dxa"/>
            <w:vAlign w:val="center"/>
          </w:tcPr>
          <w:p w14:paraId="6F9B448E" w14:textId="77777777" w:rsidR="008F6A4C" w:rsidRDefault="0060562E">
            <w:pPr>
              <w:jc w:val="center"/>
            </w:pPr>
            <w:r>
              <w:rPr>
                <w:rFonts w:eastAsiaTheme="minorEastAsia"/>
                <w:color w:val="000000" w:themeColor="text1"/>
                <w:szCs w:val="21"/>
              </w:rPr>
              <w:t>0.3393%</w:t>
            </w:r>
          </w:p>
        </w:tc>
        <w:tc>
          <w:tcPr>
            <w:tcW w:w="1327" w:type="dxa"/>
            <w:vAlign w:val="center"/>
          </w:tcPr>
          <w:p w14:paraId="32A1F39F" w14:textId="77777777" w:rsidR="008F6A4C" w:rsidRDefault="0060562E">
            <w:pPr>
              <w:jc w:val="center"/>
            </w:pPr>
            <w:r>
              <w:rPr>
                <w:rFonts w:eastAsiaTheme="minorEastAsia"/>
                <w:color w:val="000000" w:themeColor="text1"/>
                <w:szCs w:val="21"/>
              </w:rPr>
              <w:t>0.0000%</w:t>
            </w:r>
          </w:p>
        </w:tc>
        <w:tc>
          <w:tcPr>
            <w:tcW w:w="1327" w:type="dxa"/>
            <w:vAlign w:val="center"/>
          </w:tcPr>
          <w:p w14:paraId="0A0BF44E" w14:textId="77777777" w:rsidR="008F6A4C" w:rsidRDefault="0060562E">
            <w:pPr>
              <w:jc w:val="center"/>
            </w:pPr>
            <w:r>
              <w:rPr>
                <w:rFonts w:eastAsiaTheme="minorEastAsia"/>
                <w:color w:val="000000" w:themeColor="text1"/>
                <w:szCs w:val="21"/>
              </w:rPr>
              <w:t>0.0096%</w:t>
            </w:r>
          </w:p>
        </w:tc>
        <w:tc>
          <w:tcPr>
            <w:tcW w:w="1327" w:type="dxa"/>
            <w:vAlign w:val="center"/>
          </w:tcPr>
          <w:p w14:paraId="07A80A23" w14:textId="77777777" w:rsidR="008F6A4C" w:rsidRDefault="0060562E">
            <w:pPr>
              <w:jc w:val="center"/>
            </w:pPr>
            <w:r>
              <w:rPr>
                <w:rFonts w:eastAsiaTheme="minorEastAsia"/>
                <w:color w:val="000000" w:themeColor="text1"/>
                <w:szCs w:val="21"/>
              </w:rPr>
              <w:t>0.0009%</w:t>
            </w:r>
          </w:p>
        </w:tc>
      </w:tr>
      <w:tr w:rsidR="008F6A4C" w14:paraId="095B67FB" w14:textId="77777777">
        <w:trPr>
          <w:jc w:val="center"/>
        </w:trPr>
        <w:tc>
          <w:tcPr>
            <w:tcW w:w="1727" w:type="dxa"/>
            <w:vAlign w:val="center"/>
          </w:tcPr>
          <w:p w14:paraId="253E11CD" w14:textId="77777777" w:rsidR="008F6A4C" w:rsidRDefault="0060562E">
            <w:pPr>
              <w:jc w:val="left"/>
            </w:pPr>
            <w:r>
              <w:rPr>
                <w:rFonts w:eastAsiaTheme="minorEastAsia"/>
                <w:color w:val="000000" w:themeColor="text1"/>
                <w:szCs w:val="21"/>
              </w:rPr>
              <w:t>过去六个月</w:t>
            </w:r>
          </w:p>
        </w:tc>
        <w:tc>
          <w:tcPr>
            <w:tcW w:w="1326" w:type="dxa"/>
            <w:vAlign w:val="center"/>
          </w:tcPr>
          <w:p w14:paraId="593D98F2" w14:textId="77777777" w:rsidR="008F6A4C" w:rsidRDefault="0060562E">
            <w:pPr>
              <w:jc w:val="center"/>
            </w:pPr>
            <w:r>
              <w:rPr>
                <w:rFonts w:eastAsiaTheme="minorEastAsia"/>
                <w:color w:val="000000" w:themeColor="text1"/>
                <w:szCs w:val="21"/>
              </w:rPr>
              <w:t>0.7058%</w:t>
            </w:r>
          </w:p>
        </w:tc>
        <w:tc>
          <w:tcPr>
            <w:tcW w:w="1327" w:type="dxa"/>
            <w:vAlign w:val="center"/>
          </w:tcPr>
          <w:p w14:paraId="2B2173F3" w14:textId="77777777" w:rsidR="008F6A4C" w:rsidRDefault="0060562E">
            <w:pPr>
              <w:jc w:val="center"/>
            </w:pPr>
            <w:r>
              <w:rPr>
                <w:rFonts w:eastAsiaTheme="minorEastAsia"/>
                <w:color w:val="000000" w:themeColor="text1"/>
                <w:szCs w:val="21"/>
              </w:rPr>
              <w:t>0.0009%</w:t>
            </w:r>
          </w:p>
        </w:tc>
        <w:tc>
          <w:tcPr>
            <w:tcW w:w="1327" w:type="dxa"/>
            <w:vAlign w:val="center"/>
          </w:tcPr>
          <w:p w14:paraId="3D6A0AAB" w14:textId="77777777" w:rsidR="008F6A4C" w:rsidRDefault="0060562E">
            <w:pPr>
              <w:jc w:val="center"/>
            </w:pPr>
            <w:r>
              <w:rPr>
                <w:rFonts w:eastAsiaTheme="minorEastAsia"/>
                <w:color w:val="000000" w:themeColor="text1"/>
                <w:szCs w:val="21"/>
              </w:rPr>
              <w:t>0.6787%</w:t>
            </w:r>
          </w:p>
        </w:tc>
        <w:tc>
          <w:tcPr>
            <w:tcW w:w="1327" w:type="dxa"/>
            <w:vAlign w:val="center"/>
          </w:tcPr>
          <w:p w14:paraId="28281059" w14:textId="77777777" w:rsidR="008F6A4C" w:rsidRDefault="0060562E">
            <w:pPr>
              <w:jc w:val="center"/>
            </w:pPr>
            <w:r>
              <w:rPr>
                <w:rFonts w:eastAsiaTheme="minorEastAsia"/>
                <w:color w:val="000000" w:themeColor="text1"/>
                <w:szCs w:val="21"/>
              </w:rPr>
              <w:t>0.0000%</w:t>
            </w:r>
          </w:p>
        </w:tc>
        <w:tc>
          <w:tcPr>
            <w:tcW w:w="1327" w:type="dxa"/>
            <w:vAlign w:val="center"/>
          </w:tcPr>
          <w:p w14:paraId="2407F216" w14:textId="77777777" w:rsidR="008F6A4C" w:rsidRDefault="0060562E">
            <w:pPr>
              <w:jc w:val="center"/>
            </w:pPr>
            <w:r>
              <w:rPr>
                <w:rFonts w:eastAsiaTheme="minorEastAsia"/>
                <w:color w:val="000000" w:themeColor="text1"/>
                <w:szCs w:val="21"/>
              </w:rPr>
              <w:t>0.0271%</w:t>
            </w:r>
          </w:p>
        </w:tc>
        <w:tc>
          <w:tcPr>
            <w:tcW w:w="1327" w:type="dxa"/>
            <w:vAlign w:val="center"/>
          </w:tcPr>
          <w:p w14:paraId="5FDF01F8" w14:textId="77777777" w:rsidR="008F6A4C" w:rsidRDefault="0060562E">
            <w:pPr>
              <w:jc w:val="center"/>
            </w:pPr>
            <w:r>
              <w:rPr>
                <w:rFonts w:eastAsiaTheme="minorEastAsia"/>
                <w:color w:val="000000" w:themeColor="text1"/>
                <w:szCs w:val="21"/>
              </w:rPr>
              <w:t>0.0009%</w:t>
            </w:r>
          </w:p>
        </w:tc>
      </w:tr>
      <w:tr w:rsidR="008F6A4C" w14:paraId="007FC3BC" w14:textId="77777777">
        <w:trPr>
          <w:jc w:val="center"/>
        </w:trPr>
        <w:tc>
          <w:tcPr>
            <w:tcW w:w="1727" w:type="dxa"/>
            <w:vAlign w:val="center"/>
          </w:tcPr>
          <w:p w14:paraId="12B0B658" w14:textId="77777777" w:rsidR="008F6A4C" w:rsidRDefault="0060562E">
            <w:pPr>
              <w:jc w:val="left"/>
            </w:pPr>
            <w:r>
              <w:rPr>
                <w:rFonts w:eastAsiaTheme="minorEastAsia"/>
                <w:color w:val="000000" w:themeColor="text1"/>
                <w:szCs w:val="21"/>
              </w:rPr>
              <w:t>过去一年</w:t>
            </w:r>
          </w:p>
        </w:tc>
        <w:tc>
          <w:tcPr>
            <w:tcW w:w="1326" w:type="dxa"/>
            <w:vAlign w:val="center"/>
          </w:tcPr>
          <w:p w14:paraId="204FFD40" w14:textId="77777777" w:rsidR="008F6A4C" w:rsidRDefault="0060562E">
            <w:pPr>
              <w:jc w:val="center"/>
            </w:pPr>
            <w:r>
              <w:rPr>
                <w:rFonts w:eastAsiaTheme="minorEastAsia"/>
                <w:color w:val="000000" w:themeColor="text1"/>
                <w:szCs w:val="21"/>
              </w:rPr>
              <w:t>1.5585%</w:t>
            </w:r>
          </w:p>
        </w:tc>
        <w:tc>
          <w:tcPr>
            <w:tcW w:w="1327" w:type="dxa"/>
            <w:vAlign w:val="center"/>
          </w:tcPr>
          <w:p w14:paraId="37B34B54" w14:textId="77777777" w:rsidR="008F6A4C" w:rsidRDefault="0060562E">
            <w:pPr>
              <w:jc w:val="center"/>
            </w:pPr>
            <w:r>
              <w:rPr>
                <w:rFonts w:eastAsiaTheme="minorEastAsia"/>
                <w:color w:val="000000" w:themeColor="text1"/>
                <w:szCs w:val="21"/>
              </w:rPr>
              <w:t>0.0017%</w:t>
            </w:r>
          </w:p>
        </w:tc>
        <w:tc>
          <w:tcPr>
            <w:tcW w:w="1327" w:type="dxa"/>
            <w:vAlign w:val="center"/>
          </w:tcPr>
          <w:p w14:paraId="745DAF80" w14:textId="77777777" w:rsidR="008F6A4C" w:rsidRDefault="0060562E">
            <w:pPr>
              <w:jc w:val="center"/>
            </w:pPr>
            <w:r>
              <w:rPr>
                <w:rFonts w:eastAsiaTheme="minorEastAsia"/>
                <w:color w:val="000000" w:themeColor="text1"/>
                <w:szCs w:val="21"/>
              </w:rPr>
              <w:t>1.3500%</w:t>
            </w:r>
          </w:p>
        </w:tc>
        <w:tc>
          <w:tcPr>
            <w:tcW w:w="1327" w:type="dxa"/>
            <w:vAlign w:val="center"/>
          </w:tcPr>
          <w:p w14:paraId="4922C779" w14:textId="77777777" w:rsidR="008F6A4C" w:rsidRDefault="0060562E">
            <w:pPr>
              <w:jc w:val="center"/>
            </w:pPr>
            <w:r>
              <w:rPr>
                <w:rFonts w:eastAsiaTheme="minorEastAsia"/>
                <w:color w:val="000000" w:themeColor="text1"/>
                <w:szCs w:val="21"/>
              </w:rPr>
              <w:t>0.0000%</w:t>
            </w:r>
          </w:p>
        </w:tc>
        <w:tc>
          <w:tcPr>
            <w:tcW w:w="1327" w:type="dxa"/>
            <w:vAlign w:val="center"/>
          </w:tcPr>
          <w:p w14:paraId="564B3E1A" w14:textId="77777777" w:rsidR="008F6A4C" w:rsidRDefault="0060562E">
            <w:pPr>
              <w:jc w:val="center"/>
            </w:pPr>
            <w:r>
              <w:rPr>
                <w:rFonts w:eastAsiaTheme="minorEastAsia"/>
                <w:color w:val="000000" w:themeColor="text1"/>
                <w:szCs w:val="21"/>
              </w:rPr>
              <w:t>0.2085%</w:t>
            </w:r>
          </w:p>
        </w:tc>
        <w:tc>
          <w:tcPr>
            <w:tcW w:w="1327" w:type="dxa"/>
            <w:vAlign w:val="center"/>
          </w:tcPr>
          <w:p w14:paraId="1F9A60C9" w14:textId="77777777" w:rsidR="008F6A4C" w:rsidRDefault="0060562E">
            <w:pPr>
              <w:jc w:val="center"/>
            </w:pPr>
            <w:r>
              <w:rPr>
                <w:rFonts w:eastAsiaTheme="minorEastAsia"/>
                <w:color w:val="000000" w:themeColor="text1"/>
                <w:szCs w:val="21"/>
              </w:rPr>
              <w:t>0.0017%</w:t>
            </w:r>
          </w:p>
        </w:tc>
      </w:tr>
      <w:tr w:rsidR="008F6A4C" w14:paraId="14B0A08F" w14:textId="77777777">
        <w:trPr>
          <w:jc w:val="center"/>
        </w:trPr>
        <w:tc>
          <w:tcPr>
            <w:tcW w:w="1727" w:type="dxa"/>
            <w:vAlign w:val="center"/>
          </w:tcPr>
          <w:p w14:paraId="4084A610" w14:textId="77777777" w:rsidR="008F6A4C" w:rsidRDefault="0060562E">
            <w:pPr>
              <w:jc w:val="left"/>
            </w:pPr>
            <w:r>
              <w:rPr>
                <w:rFonts w:eastAsiaTheme="minorEastAsia"/>
                <w:color w:val="000000" w:themeColor="text1"/>
                <w:szCs w:val="21"/>
              </w:rPr>
              <w:t>过去五年</w:t>
            </w:r>
          </w:p>
        </w:tc>
        <w:tc>
          <w:tcPr>
            <w:tcW w:w="1326" w:type="dxa"/>
            <w:vAlign w:val="center"/>
          </w:tcPr>
          <w:p w14:paraId="3BE39871" w14:textId="77777777" w:rsidR="008F6A4C" w:rsidRDefault="0060562E">
            <w:pPr>
              <w:jc w:val="center"/>
            </w:pPr>
            <w:r>
              <w:rPr>
                <w:rFonts w:eastAsiaTheme="minorEastAsia"/>
                <w:color w:val="000000" w:themeColor="text1"/>
                <w:szCs w:val="21"/>
              </w:rPr>
              <w:t>-</w:t>
            </w:r>
          </w:p>
        </w:tc>
        <w:tc>
          <w:tcPr>
            <w:tcW w:w="1327" w:type="dxa"/>
            <w:vAlign w:val="center"/>
          </w:tcPr>
          <w:p w14:paraId="255C0A2F" w14:textId="77777777" w:rsidR="008F6A4C" w:rsidRDefault="0060562E">
            <w:pPr>
              <w:jc w:val="center"/>
            </w:pPr>
            <w:r>
              <w:rPr>
                <w:rFonts w:eastAsiaTheme="minorEastAsia"/>
                <w:color w:val="000000" w:themeColor="text1"/>
                <w:szCs w:val="21"/>
              </w:rPr>
              <w:t>-</w:t>
            </w:r>
          </w:p>
        </w:tc>
        <w:tc>
          <w:tcPr>
            <w:tcW w:w="1327" w:type="dxa"/>
            <w:vAlign w:val="center"/>
          </w:tcPr>
          <w:p w14:paraId="56FF6C76" w14:textId="77777777" w:rsidR="008F6A4C" w:rsidRDefault="0060562E">
            <w:pPr>
              <w:jc w:val="center"/>
            </w:pPr>
            <w:r>
              <w:rPr>
                <w:rFonts w:eastAsiaTheme="minorEastAsia"/>
                <w:color w:val="000000" w:themeColor="text1"/>
                <w:szCs w:val="21"/>
              </w:rPr>
              <w:t>-</w:t>
            </w:r>
          </w:p>
        </w:tc>
        <w:tc>
          <w:tcPr>
            <w:tcW w:w="1327" w:type="dxa"/>
            <w:vAlign w:val="center"/>
          </w:tcPr>
          <w:p w14:paraId="1FF0DE55" w14:textId="77777777" w:rsidR="008F6A4C" w:rsidRDefault="0060562E">
            <w:pPr>
              <w:jc w:val="center"/>
            </w:pPr>
            <w:r>
              <w:rPr>
                <w:rFonts w:eastAsiaTheme="minorEastAsia"/>
                <w:color w:val="000000" w:themeColor="text1"/>
                <w:szCs w:val="21"/>
              </w:rPr>
              <w:t>-</w:t>
            </w:r>
          </w:p>
        </w:tc>
        <w:tc>
          <w:tcPr>
            <w:tcW w:w="1327" w:type="dxa"/>
            <w:vAlign w:val="center"/>
          </w:tcPr>
          <w:p w14:paraId="768E3931" w14:textId="77777777" w:rsidR="008F6A4C" w:rsidRDefault="0060562E">
            <w:pPr>
              <w:jc w:val="center"/>
            </w:pPr>
            <w:r>
              <w:rPr>
                <w:rFonts w:eastAsiaTheme="minorEastAsia"/>
                <w:color w:val="000000" w:themeColor="text1"/>
                <w:szCs w:val="21"/>
              </w:rPr>
              <w:t>-</w:t>
            </w:r>
          </w:p>
        </w:tc>
        <w:tc>
          <w:tcPr>
            <w:tcW w:w="1327" w:type="dxa"/>
            <w:vAlign w:val="center"/>
          </w:tcPr>
          <w:p w14:paraId="49351698" w14:textId="77777777" w:rsidR="008F6A4C" w:rsidRDefault="0060562E">
            <w:pPr>
              <w:jc w:val="center"/>
            </w:pPr>
            <w:r>
              <w:rPr>
                <w:rFonts w:eastAsiaTheme="minorEastAsia"/>
                <w:color w:val="000000" w:themeColor="text1"/>
                <w:szCs w:val="21"/>
              </w:rPr>
              <w:t>-</w:t>
            </w:r>
          </w:p>
        </w:tc>
      </w:tr>
      <w:tr w:rsidR="008F6A4C" w14:paraId="7BCC68D0" w14:textId="77777777">
        <w:trPr>
          <w:jc w:val="center"/>
        </w:trPr>
        <w:tc>
          <w:tcPr>
            <w:tcW w:w="1727" w:type="dxa"/>
            <w:vAlign w:val="center"/>
          </w:tcPr>
          <w:p w14:paraId="570C5189" w14:textId="77777777" w:rsidR="008F6A4C" w:rsidRDefault="0060562E">
            <w:pPr>
              <w:jc w:val="left"/>
            </w:pPr>
            <w:r>
              <w:rPr>
                <w:rFonts w:eastAsiaTheme="minorEastAsia"/>
                <w:color w:val="000000" w:themeColor="text1"/>
                <w:szCs w:val="21"/>
              </w:rPr>
              <w:t>过去三年</w:t>
            </w:r>
          </w:p>
        </w:tc>
        <w:tc>
          <w:tcPr>
            <w:tcW w:w="1326" w:type="dxa"/>
            <w:vAlign w:val="center"/>
          </w:tcPr>
          <w:p w14:paraId="0EA0C878" w14:textId="77777777" w:rsidR="008F6A4C" w:rsidRDefault="0060562E">
            <w:pPr>
              <w:jc w:val="center"/>
            </w:pPr>
            <w:r>
              <w:rPr>
                <w:rFonts w:eastAsiaTheme="minorEastAsia"/>
                <w:color w:val="000000" w:themeColor="text1"/>
                <w:szCs w:val="21"/>
              </w:rPr>
              <w:t>-</w:t>
            </w:r>
          </w:p>
        </w:tc>
        <w:tc>
          <w:tcPr>
            <w:tcW w:w="1327" w:type="dxa"/>
            <w:vAlign w:val="center"/>
          </w:tcPr>
          <w:p w14:paraId="493752F3" w14:textId="77777777" w:rsidR="008F6A4C" w:rsidRDefault="0060562E">
            <w:pPr>
              <w:jc w:val="center"/>
            </w:pPr>
            <w:r>
              <w:rPr>
                <w:rFonts w:eastAsiaTheme="minorEastAsia"/>
                <w:color w:val="000000" w:themeColor="text1"/>
                <w:szCs w:val="21"/>
              </w:rPr>
              <w:t>-</w:t>
            </w:r>
          </w:p>
        </w:tc>
        <w:tc>
          <w:tcPr>
            <w:tcW w:w="1327" w:type="dxa"/>
            <w:vAlign w:val="center"/>
          </w:tcPr>
          <w:p w14:paraId="6A760652" w14:textId="77777777" w:rsidR="008F6A4C" w:rsidRDefault="0060562E">
            <w:pPr>
              <w:jc w:val="center"/>
            </w:pPr>
            <w:r>
              <w:rPr>
                <w:rFonts w:eastAsiaTheme="minorEastAsia"/>
                <w:color w:val="000000" w:themeColor="text1"/>
                <w:szCs w:val="21"/>
              </w:rPr>
              <w:t>-</w:t>
            </w:r>
          </w:p>
        </w:tc>
        <w:tc>
          <w:tcPr>
            <w:tcW w:w="1327" w:type="dxa"/>
            <w:vAlign w:val="center"/>
          </w:tcPr>
          <w:p w14:paraId="4CDD7405" w14:textId="77777777" w:rsidR="008F6A4C" w:rsidRDefault="0060562E">
            <w:pPr>
              <w:jc w:val="center"/>
            </w:pPr>
            <w:r>
              <w:rPr>
                <w:rFonts w:eastAsiaTheme="minorEastAsia"/>
                <w:color w:val="000000" w:themeColor="text1"/>
                <w:szCs w:val="21"/>
              </w:rPr>
              <w:t>-</w:t>
            </w:r>
          </w:p>
        </w:tc>
        <w:tc>
          <w:tcPr>
            <w:tcW w:w="1327" w:type="dxa"/>
            <w:vAlign w:val="center"/>
          </w:tcPr>
          <w:p w14:paraId="66B8C3CC" w14:textId="77777777" w:rsidR="008F6A4C" w:rsidRDefault="0060562E">
            <w:pPr>
              <w:jc w:val="center"/>
            </w:pPr>
            <w:r>
              <w:rPr>
                <w:rFonts w:eastAsiaTheme="minorEastAsia"/>
                <w:color w:val="000000" w:themeColor="text1"/>
                <w:szCs w:val="21"/>
              </w:rPr>
              <w:t>-</w:t>
            </w:r>
          </w:p>
        </w:tc>
        <w:tc>
          <w:tcPr>
            <w:tcW w:w="1327" w:type="dxa"/>
            <w:vAlign w:val="center"/>
          </w:tcPr>
          <w:p w14:paraId="593C5D19" w14:textId="77777777" w:rsidR="008F6A4C" w:rsidRDefault="0060562E">
            <w:pPr>
              <w:jc w:val="center"/>
            </w:pPr>
            <w:r>
              <w:rPr>
                <w:rFonts w:eastAsiaTheme="minorEastAsia"/>
                <w:color w:val="000000" w:themeColor="text1"/>
                <w:szCs w:val="21"/>
              </w:rPr>
              <w:t>-</w:t>
            </w:r>
          </w:p>
        </w:tc>
      </w:tr>
      <w:tr w:rsidR="008F6A4C" w14:paraId="49783C5A" w14:textId="77777777">
        <w:trPr>
          <w:jc w:val="center"/>
        </w:trPr>
        <w:tc>
          <w:tcPr>
            <w:tcW w:w="1727" w:type="dxa"/>
            <w:vAlign w:val="center"/>
          </w:tcPr>
          <w:p w14:paraId="6BDDE082" w14:textId="77777777" w:rsidR="008F6A4C" w:rsidRDefault="0060562E">
            <w:pPr>
              <w:jc w:val="left"/>
            </w:pPr>
            <w:r>
              <w:rPr>
                <w:rFonts w:eastAsiaTheme="minorEastAsia"/>
                <w:color w:val="000000" w:themeColor="text1"/>
                <w:szCs w:val="21"/>
              </w:rPr>
              <w:t>自基金合同生效起至今</w:t>
            </w:r>
          </w:p>
        </w:tc>
        <w:tc>
          <w:tcPr>
            <w:tcW w:w="1326" w:type="dxa"/>
            <w:vAlign w:val="center"/>
          </w:tcPr>
          <w:p w14:paraId="39FAB943" w14:textId="77777777" w:rsidR="008F6A4C" w:rsidRDefault="0060562E">
            <w:pPr>
              <w:jc w:val="center"/>
            </w:pPr>
            <w:r>
              <w:rPr>
                <w:rFonts w:eastAsiaTheme="minorEastAsia"/>
                <w:color w:val="000000" w:themeColor="text1"/>
                <w:szCs w:val="21"/>
              </w:rPr>
              <w:t>3.9290%</w:t>
            </w:r>
          </w:p>
        </w:tc>
        <w:tc>
          <w:tcPr>
            <w:tcW w:w="1327" w:type="dxa"/>
            <w:vAlign w:val="center"/>
          </w:tcPr>
          <w:p w14:paraId="62A217AE" w14:textId="77777777" w:rsidR="008F6A4C" w:rsidRDefault="0060562E">
            <w:pPr>
              <w:jc w:val="center"/>
            </w:pPr>
            <w:r>
              <w:rPr>
                <w:rFonts w:eastAsiaTheme="minorEastAsia"/>
                <w:color w:val="000000" w:themeColor="text1"/>
                <w:szCs w:val="21"/>
              </w:rPr>
              <w:t>0.0015%</w:t>
            </w:r>
          </w:p>
        </w:tc>
        <w:tc>
          <w:tcPr>
            <w:tcW w:w="1327" w:type="dxa"/>
            <w:vAlign w:val="center"/>
          </w:tcPr>
          <w:p w14:paraId="7F734DF7" w14:textId="77777777" w:rsidR="008F6A4C" w:rsidRDefault="0060562E">
            <w:pPr>
              <w:jc w:val="center"/>
            </w:pPr>
            <w:r>
              <w:rPr>
                <w:rFonts w:eastAsiaTheme="minorEastAsia"/>
                <w:color w:val="000000" w:themeColor="text1"/>
                <w:szCs w:val="21"/>
              </w:rPr>
              <w:t>2.9404%</w:t>
            </w:r>
          </w:p>
        </w:tc>
        <w:tc>
          <w:tcPr>
            <w:tcW w:w="1327" w:type="dxa"/>
            <w:vAlign w:val="center"/>
          </w:tcPr>
          <w:p w14:paraId="0583022F" w14:textId="77777777" w:rsidR="008F6A4C" w:rsidRDefault="0060562E">
            <w:pPr>
              <w:jc w:val="center"/>
            </w:pPr>
            <w:r>
              <w:rPr>
                <w:rFonts w:eastAsiaTheme="minorEastAsia"/>
                <w:color w:val="000000" w:themeColor="text1"/>
                <w:szCs w:val="21"/>
              </w:rPr>
              <w:t>0.0000%</w:t>
            </w:r>
          </w:p>
        </w:tc>
        <w:tc>
          <w:tcPr>
            <w:tcW w:w="1327" w:type="dxa"/>
            <w:vAlign w:val="center"/>
          </w:tcPr>
          <w:p w14:paraId="0DF76586" w14:textId="77777777" w:rsidR="008F6A4C" w:rsidRDefault="0060562E">
            <w:pPr>
              <w:jc w:val="center"/>
            </w:pPr>
            <w:r>
              <w:rPr>
                <w:rFonts w:eastAsiaTheme="minorEastAsia"/>
                <w:color w:val="000000" w:themeColor="text1"/>
                <w:szCs w:val="21"/>
              </w:rPr>
              <w:t>0.9886%</w:t>
            </w:r>
          </w:p>
        </w:tc>
        <w:tc>
          <w:tcPr>
            <w:tcW w:w="1327" w:type="dxa"/>
            <w:vAlign w:val="center"/>
          </w:tcPr>
          <w:p w14:paraId="66FE6BBE" w14:textId="77777777" w:rsidR="008F6A4C" w:rsidRDefault="0060562E">
            <w:pPr>
              <w:jc w:val="center"/>
            </w:pPr>
            <w:r>
              <w:rPr>
                <w:rFonts w:eastAsiaTheme="minorEastAsia"/>
                <w:color w:val="000000" w:themeColor="text1"/>
                <w:szCs w:val="21"/>
              </w:rPr>
              <w:t>0.0015%</w:t>
            </w:r>
          </w:p>
        </w:tc>
      </w:tr>
    </w:tbl>
    <w:p w14:paraId="24B02ADA"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注：本基金收益分配按日结转份额。</w:t>
      </w:r>
    </w:p>
    <w:p w14:paraId="1568C517" w14:textId="77777777" w:rsidR="00AD7EC1" w:rsidRPr="002E6D91" w:rsidRDefault="00937A17">
      <w:pPr>
        <w:spacing w:line="360" w:lineRule="auto"/>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color w:val="000000" w:themeColor="text1"/>
          <w:kern w:val="0"/>
          <w:szCs w:val="21"/>
        </w:rPr>
        <w:t>3.2.2</w:t>
      </w:r>
      <w:r w:rsidRPr="002E6D91">
        <w:rPr>
          <w:rStyle w:val="aff"/>
          <w:rFonts w:ascii="宋体" w:hAnsi="宋体" w:cs="宋体" w:hint="eastAsia"/>
          <w:color w:val="000000" w:themeColor="text1"/>
          <w:shd w:val="clear" w:color="auto" w:fill="FFFFFF"/>
        </w:rPr>
        <w:t>自基金合同生效以来</w:t>
      </w:r>
      <w:r w:rsidRPr="002E6D91">
        <w:rPr>
          <w:rFonts w:asciiTheme="minorEastAsia" w:eastAsiaTheme="minorEastAsia" w:hAnsiTheme="minorEastAsia"/>
          <w:b/>
          <w:color w:val="000000" w:themeColor="text1"/>
          <w:kern w:val="0"/>
          <w:szCs w:val="21"/>
        </w:rPr>
        <w:t>基金</w:t>
      </w:r>
      <w:r w:rsidRPr="002E6D91">
        <w:rPr>
          <w:rFonts w:asciiTheme="minorEastAsia" w:eastAsiaTheme="minorEastAsia" w:hAnsiTheme="minorEastAsia" w:hint="eastAsia"/>
          <w:b/>
          <w:color w:val="000000" w:themeColor="text1"/>
          <w:kern w:val="0"/>
          <w:szCs w:val="21"/>
        </w:rPr>
        <w:t>份额</w:t>
      </w:r>
      <w:r w:rsidRPr="002E6D91">
        <w:rPr>
          <w:rFonts w:asciiTheme="minorEastAsia" w:eastAsiaTheme="minorEastAsia" w:hAnsiTheme="minorEastAsia"/>
          <w:b/>
          <w:color w:val="000000" w:themeColor="text1"/>
          <w:kern w:val="0"/>
          <w:szCs w:val="21"/>
        </w:rPr>
        <w:t>累计净值</w:t>
      </w:r>
      <w:r w:rsidRPr="002E6D91">
        <w:rPr>
          <w:rFonts w:asciiTheme="majorEastAsia" w:eastAsiaTheme="majorEastAsia" w:hAnsiTheme="majorEastAsia" w:hint="eastAsia"/>
          <w:b/>
          <w:color w:val="000000" w:themeColor="text1"/>
          <w:kern w:val="0"/>
          <w:szCs w:val="21"/>
        </w:rPr>
        <w:t>收益</w:t>
      </w:r>
      <w:r w:rsidRPr="002E6D91">
        <w:rPr>
          <w:rFonts w:asciiTheme="minorEastAsia" w:eastAsiaTheme="minorEastAsia" w:hAnsiTheme="minorEastAsia"/>
          <w:b/>
          <w:color w:val="000000" w:themeColor="text1"/>
          <w:kern w:val="0"/>
          <w:szCs w:val="21"/>
        </w:rPr>
        <w:t xml:space="preserve">率变动及其与同期业绩比较基准收益率变动的比较 </w:t>
      </w:r>
    </w:p>
    <w:p w14:paraId="6F5DB94D" w14:textId="77777777" w:rsidR="00AD7EC1" w:rsidRPr="002E6D91" w:rsidRDefault="00937A17">
      <w:pPr>
        <w:spacing w:line="360" w:lineRule="auto"/>
        <w:ind w:firstLine="420"/>
        <w:jc w:val="center"/>
        <w:rPr>
          <w:rFonts w:eastAsiaTheme="minorEastAsia"/>
          <w:b/>
          <w:color w:val="000000" w:themeColor="text1"/>
          <w:kern w:val="0"/>
          <w:szCs w:val="21"/>
        </w:rPr>
      </w:pPr>
      <w:r w:rsidRPr="002E6D91">
        <w:rPr>
          <w:rFonts w:eastAsiaTheme="minorEastAsia"/>
          <w:color w:val="000000" w:themeColor="text1"/>
          <w:szCs w:val="21"/>
        </w:rPr>
        <w:t>摩根</w:t>
      </w:r>
      <w:proofErr w:type="gramStart"/>
      <w:r w:rsidRPr="002E6D91">
        <w:rPr>
          <w:rFonts w:eastAsiaTheme="minorEastAsia"/>
          <w:color w:val="000000" w:themeColor="text1"/>
          <w:szCs w:val="21"/>
        </w:rPr>
        <w:t>天添盈货币市场</w:t>
      </w:r>
      <w:proofErr w:type="gramEnd"/>
      <w:r w:rsidRPr="002E6D91">
        <w:rPr>
          <w:rFonts w:eastAsiaTheme="minorEastAsia"/>
          <w:color w:val="000000" w:themeColor="text1"/>
          <w:szCs w:val="21"/>
        </w:rPr>
        <w:t>基金</w:t>
      </w:r>
    </w:p>
    <w:p w14:paraId="799AB6C8" w14:textId="77777777" w:rsidR="00AD7EC1" w:rsidRPr="002E6D91" w:rsidRDefault="00937A17">
      <w:pPr>
        <w:spacing w:line="360" w:lineRule="auto"/>
        <w:jc w:val="center"/>
        <w:rPr>
          <w:rFonts w:eastAsiaTheme="minorEastAsia"/>
          <w:color w:val="000000" w:themeColor="text1"/>
          <w:szCs w:val="21"/>
        </w:rPr>
      </w:pPr>
      <w:r w:rsidRPr="002E6D91">
        <w:rPr>
          <w:rFonts w:hAnsi="宋体" w:hint="eastAsia"/>
          <w:color w:val="000000" w:themeColor="text1"/>
        </w:rPr>
        <w:t>份额</w:t>
      </w:r>
      <w:r w:rsidRPr="002E6D91">
        <w:rPr>
          <w:rFonts w:eastAsiaTheme="minorEastAsia"/>
          <w:color w:val="000000" w:themeColor="text1"/>
          <w:szCs w:val="21"/>
        </w:rPr>
        <w:t>累计净值收益率与业绩比较基准收益率历史走势对比图</w:t>
      </w:r>
    </w:p>
    <w:p w14:paraId="3F630194" w14:textId="77777777" w:rsidR="00AD7EC1" w:rsidRPr="002E6D91" w:rsidRDefault="00937A17">
      <w:pPr>
        <w:snapToGrid w:val="0"/>
        <w:spacing w:line="360" w:lineRule="auto"/>
        <w:jc w:val="center"/>
        <w:rPr>
          <w:rFonts w:eastAsiaTheme="minorEastAsia"/>
          <w:color w:val="000000" w:themeColor="text1"/>
          <w:szCs w:val="21"/>
        </w:rPr>
      </w:pPr>
      <w:r w:rsidRPr="002E6D91">
        <w:rPr>
          <w:rFonts w:eastAsiaTheme="minorEastAsia"/>
          <w:color w:val="000000" w:themeColor="text1"/>
          <w:szCs w:val="21"/>
        </w:rPr>
        <w:t>（</w:t>
      </w:r>
      <w:r w:rsidRPr="002E6D91">
        <w:rPr>
          <w:rFonts w:eastAsiaTheme="minorEastAsia"/>
          <w:color w:val="000000" w:themeColor="text1"/>
          <w:szCs w:val="21"/>
        </w:rPr>
        <w:t>2014</w:t>
      </w:r>
      <w:r w:rsidRPr="002E6D91">
        <w:rPr>
          <w:rFonts w:eastAsiaTheme="minorEastAsia"/>
          <w:color w:val="000000" w:themeColor="text1"/>
          <w:szCs w:val="21"/>
        </w:rPr>
        <w:t>年</w:t>
      </w:r>
      <w:r w:rsidRPr="002E6D91">
        <w:rPr>
          <w:rFonts w:eastAsiaTheme="minorEastAsia"/>
          <w:color w:val="000000" w:themeColor="text1"/>
          <w:szCs w:val="21"/>
        </w:rPr>
        <w:t>11</w:t>
      </w:r>
      <w:r w:rsidRPr="002E6D91">
        <w:rPr>
          <w:rFonts w:eastAsiaTheme="minorEastAsia"/>
          <w:color w:val="000000" w:themeColor="text1"/>
          <w:szCs w:val="21"/>
        </w:rPr>
        <w:t>月</w:t>
      </w:r>
      <w:r w:rsidRPr="002E6D91">
        <w:rPr>
          <w:rFonts w:eastAsiaTheme="minorEastAsia"/>
          <w:color w:val="000000" w:themeColor="text1"/>
          <w:szCs w:val="21"/>
        </w:rPr>
        <w:t>25</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p w14:paraId="54406C65" w14:textId="77777777" w:rsidR="00AD7EC1" w:rsidRPr="002E6D91" w:rsidRDefault="00937A17">
      <w:pPr>
        <w:snapToGrid w:val="0"/>
        <w:spacing w:line="360" w:lineRule="auto"/>
        <w:ind w:firstLine="420"/>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p w14:paraId="468B5288" w14:textId="77777777" w:rsidR="00AD7EC1" w:rsidRPr="002E6D91" w:rsidRDefault="00937A17">
      <w:pPr>
        <w:pStyle w:val="21"/>
        <w:adjustRightInd w:val="0"/>
        <w:snapToGrid w:val="0"/>
        <w:spacing w:line="360" w:lineRule="auto"/>
        <w:ind w:firstLineChars="0" w:firstLine="0"/>
        <w:jc w:val="center"/>
        <w:rPr>
          <w:rFonts w:asciiTheme="minorEastAsia" w:eastAsiaTheme="minorEastAsia" w:hAnsiTheme="minorEastAsia"/>
          <w:color w:val="000000" w:themeColor="text1"/>
          <w:sz w:val="21"/>
          <w:szCs w:val="21"/>
        </w:rPr>
      </w:pPr>
      <w:r w:rsidRPr="002E6D91">
        <w:rPr>
          <w:rFonts w:asciiTheme="minorEastAsia" w:eastAsiaTheme="minorEastAsia" w:hAnsiTheme="minorEastAsia"/>
          <w:noProof/>
          <w:color w:val="000000" w:themeColor="text1"/>
          <w:sz w:val="21"/>
          <w:szCs w:val="21"/>
        </w:rPr>
        <w:drawing>
          <wp:inline distT="0" distB="0" distL="0" distR="0" wp14:anchorId="4F38995D" wp14:editId="49605DF3">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69E9FE33" w14:textId="77777777" w:rsidR="00AD7EC1" w:rsidRPr="002E6D91" w:rsidRDefault="00BC2166">
      <w:pPr>
        <w:snapToGrid w:val="0"/>
        <w:spacing w:line="360" w:lineRule="auto"/>
        <w:ind w:firstLine="420"/>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p w14:paraId="50C9DFB7" w14:textId="77777777" w:rsidR="00AD7EC1" w:rsidRPr="002E6D91" w:rsidRDefault="00937A17">
      <w:pPr>
        <w:pStyle w:val="21"/>
        <w:adjustRightInd w:val="0"/>
        <w:snapToGrid w:val="0"/>
        <w:spacing w:line="360" w:lineRule="auto"/>
        <w:ind w:firstLineChars="0" w:firstLine="0"/>
        <w:jc w:val="center"/>
        <w:rPr>
          <w:rFonts w:asciiTheme="minorEastAsia" w:eastAsiaTheme="minorEastAsia" w:hAnsiTheme="minorEastAsia"/>
          <w:color w:val="000000" w:themeColor="text1"/>
          <w:sz w:val="21"/>
          <w:szCs w:val="21"/>
        </w:rPr>
      </w:pPr>
      <w:r w:rsidRPr="002E6D91">
        <w:rPr>
          <w:rFonts w:asciiTheme="minorEastAsia" w:eastAsiaTheme="minorEastAsia" w:hAnsiTheme="minorEastAsia"/>
          <w:noProof/>
          <w:color w:val="000000" w:themeColor="text1"/>
          <w:sz w:val="21"/>
          <w:szCs w:val="21"/>
        </w:rPr>
        <w:lastRenderedPageBreak/>
        <w:drawing>
          <wp:inline distT="0" distB="0" distL="0" distR="0" wp14:anchorId="110112F7" wp14:editId="71413F7B">
            <wp:extent cx="5759450" cy="3372485"/>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6B984C9D" w14:textId="77777777" w:rsidR="00AD7EC1" w:rsidRPr="002E6D91" w:rsidRDefault="00BC2166">
      <w:pPr>
        <w:snapToGrid w:val="0"/>
        <w:spacing w:line="360" w:lineRule="auto"/>
        <w:ind w:firstLine="420"/>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p w14:paraId="4CC01AC5" w14:textId="77777777" w:rsidR="00AD7EC1" w:rsidRPr="002E6D91" w:rsidRDefault="00AD7EC1">
      <w:pPr>
        <w:snapToGrid w:val="0"/>
        <w:spacing w:line="360" w:lineRule="auto"/>
        <w:rPr>
          <w:rFonts w:eastAsiaTheme="minorEastAsia"/>
          <w:color w:val="000000" w:themeColor="text1"/>
          <w:szCs w:val="21"/>
        </w:rPr>
      </w:pPr>
    </w:p>
    <w:p w14:paraId="00CFDB9A" w14:textId="77777777" w:rsidR="00AD7EC1" w:rsidRPr="002E6D91" w:rsidRDefault="00937A17">
      <w:pPr>
        <w:pStyle w:val="21"/>
        <w:adjustRightInd w:val="0"/>
        <w:snapToGrid w:val="0"/>
        <w:spacing w:line="360" w:lineRule="auto"/>
        <w:ind w:firstLineChars="0" w:firstLine="0"/>
        <w:jc w:val="center"/>
        <w:rPr>
          <w:rFonts w:asciiTheme="minorEastAsia" w:eastAsiaTheme="minorEastAsia" w:hAnsiTheme="minorEastAsia"/>
          <w:color w:val="000000" w:themeColor="text1"/>
          <w:sz w:val="21"/>
          <w:szCs w:val="21"/>
        </w:rPr>
      </w:pPr>
      <w:r w:rsidRPr="002E6D91">
        <w:rPr>
          <w:rFonts w:asciiTheme="minorEastAsia" w:eastAsiaTheme="minorEastAsia" w:hAnsiTheme="minorEastAsia"/>
          <w:noProof/>
          <w:color w:val="000000" w:themeColor="text1"/>
          <w:sz w:val="21"/>
          <w:szCs w:val="21"/>
        </w:rPr>
        <w:drawing>
          <wp:inline distT="0" distB="0" distL="0" distR="0" wp14:anchorId="6F2D42E6" wp14:editId="366C5D14">
            <wp:extent cx="5759450" cy="3372485"/>
            <wp:effectExtent l="0" t="0" r="0" b="0"/>
            <wp:docPr id="3" name="图片 3"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412842DD" w14:textId="77777777" w:rsidR="00AD7EC1" w:rsidRPr="002E6D91" w:rsidRDefault="00BC2166">
      <w:pPr>
        <w:snapToGrid w:val="0"/>
        <w:spacing w:line="360" w:lineRule="auto"/>
        <w:ind w:firstLine="420"/>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p w14:paraId="409A00A9" w14:textId="77777777" w:rsidR="00AD7EC1" w:rsidRPr="002E6D91" w:rsidRDefault="00AD7EC1">
      <w:pPr>
        <w:snapToGrid w:val="0"/>
        <w:spacing w:line="360" w:lineRule="auto"/>
        <w:ind w:firstLine="420"/>
        <w:jc w:val="center"/>
        <w:rPr>
          <w:rFonts w:eastAsiaTheme="minorEastAsia"/>
          <w:color w:val="000000" w:themeColor="text1"/>
          <w:szCs w:val="21"/>
        </w:rPr>
      </w:pPr>
    </w:p>
    <w:p w14:paraId="6F1839AB" w14:textId="77777777" w:rsidR="00AD7EC1" w:rsidRPr="002E6D91" w:rsidRDefault="00937A17">
      <w:pPr>
        <w:pStyle w:val="21"/>
        <w:adjustRightInd w:val="0"/>
        <w:snapToGrid w:val="0"/>
        <w:spacing w:line="360" w:lineRule="auto"/>
        <w:ind w:firstLineChars="0" w:firstLine="0"/>
        <w:jc w:val="center"/>
        <w:rPr>
          <w:rFonts w:asciiTheme="minorEastAsia" w:eastAsiaTheme="minorEastAsia" w:hAnsiTheme="minorEastAsia"/>
          <w:color w:val="000000" w:themeColor="text1"/>
          <w:sz w:val="21"/>
          <w:szCs w:val="21"/>
        </w:rPr>
      </w:pPr>
      <w:r w:rsidRPr="002E6D91">
        <w:rPr>
          <w:rFonts w:asciiTheme="minorEastAsia" w:eastAsiaTheme="minorEastAsia" w:hAnsiTheme="minorEastAsia"/>
          <w:noProof/>
          <w:color w:val="000000" w:themeColor="text1"/>
          <w:sz w:val="21"/>
          <w:szCs w:val="21"/>
        </w:rPr>
        <w:lastRenderedPageBreak/>
        <w:drawing>
          <wp:inline distT="0" distB="0" distL="0" distR="0" wp14:anchorId="763B94EA" wp14:editId="66CCCE3D">
            <wp:extent cx="5600700" cy="3279775"/>
            <wp:effectExtent l="0" t="0" r="0" b="0"/>
            <wp:docPr id="8" name="图片 1"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浏览器下载\走势图柱状图\走势图4.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0700" cy="3279775"/>
                    </a:xfrm>
                    <a:prstGeom prst="rect">
                      <a:avLst/>
                    </a:prstGeom>
                  </pic:spPr>
                </pic:pic>
              </a:graphicData>
            </a:graphic>
          </wp:inline>
        </w:drawing>
      </w:r>
    </w:p>
    <w:p w14:paraId="0F695301"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注：本基金合同生效日为</w:t>
      </w:r>
      <w:r>
        <w:rPr>
          <w:rFonts w:eastAsiaTheme="minorEastAsia" w:hint="eastAsia"/>
          <w:color w:val="000000" w:themeColor="text1"/>
          <w:kern w:val="0"/>
          <w:szCs w:val="21"/>
        </w:rPr>
        <w:t>2014</w:t>
      </w:r>
      <w:r>
        <w:rPr>
          <w:rFonts w:eastAsiaTheme="minorEastAsia" w:hint="eastAsia"/>
          <w:color w:val="000000" w:themeColor="text1"/>
          <w:kern w:val="0"/>
          <w:szCs w:val="21"/>
        </w:rPr>
        <w:t>年</w:t>
      </w:r>
      <w:r>
        <w:rPr>
          <w:rFonts w:eastAsiaTheme="minorEastAsia" w:hint="eastAsia"/>
          <w:color w:val="000000" w:themeColor="text1"/>
          <w:kern w:val="0"/>
          <w:szCs w:val="21"/>
        </w:rPr>
        <w:t>11</w:t>
      </w:r>
      <w:r>
        <w:rPr>
          <w:rFonts w:eastAsiaTheme="minorEastAsia" w:hint="eastAsia"/>
          <w:color w:val="000000" w:themeColor="text1"/>
          <w:kern w:val="0"/>
          <w:szCs w:val="21"/>
        </w:rPr>
        <w:t>月</w:t>
      </w:r>
      <w:r>
        <w:rPr>
          <w:rFonts w:eastAsiaTheme="minorEastAsia" w:hint="eastAsia"/>
          <w:color w:val="000000" w:themeColor="text1"/>
          <w:kern w:val="0"/>
          <w:szCs w:val="21"/>
        </w:rPr>
        <w:t>25</w:t>
      </w:r>
      <w:r>
        <w:rPr>
          <w:rFonts w:eastAsiaTheme="minorEastAsia" w:hint="eastAsia"/>
          <w:color w:val="000000" w:themeColor="text1"/>
          <w:kern w:val="0"/>
          <w:szCs w:val="21"/>
        </w:rPr>
        <w:t>日，图示的时间段为合同生效日至本报告期末。</w:t>
      </w:r>
    </w:p>
    <w:p w14:paraId="56A206D5"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本基金自</w:t>
      </w:r>
      <w:r>
        <w:rPr>
          <w:rFonts w:eastAsiaTheme="minorEastAsia" w:hint="eastAsia"/>
          <w:color w:val="000000" w:themeColor="text1"/>
          <w:kern w:val="0"/>
          <w:szCs w:val="21"/>
        </w:rPr>
        <w:t xml:space="preserve"> 2022</w:t>
      </w:r>
      <w:r>
        <w:rPr>
          <w:rFonts w:eastAsiaTheme="minorEastAsia" w:hint="eastAsia"/>
          <w:color w:val="000000" w:themeColor="text1"/>
          <w:kern w:val="0"/>
          <w:szCs w:val="21"/>
        </w:rPr>
        <w:t>年</w:t>
      </w:r>
      <w:r>
        <w:rPr>
          <w:rFonts w:eastAsiaTheme="minorEastAsia" w:hint="eastAsia"/>
          <w:color w:val="000000" w:themeColor="text1"/>
          <w:kern w:val="0"/>
          <w:szCs w:val="21"/>
        </w:rPr>
        <w:t>10</w:t>
      </w:r>
      <w:r>
        <w:rPr>
          <w:rFonts w:eastAsiaTheme="minorEastAsia" w:hint="eastAsia"/>
          <w:color w:val="000000" w:themeColor="text1"/>
          <w:kern w:val="0"/>
          <w:szCs w:val="21"/>
        </w:rPr>
        <w:t>月</w:t>
      </w:r>
      <w:r>
        <w:rPr>
          <w:rFonts w:eastAsiaTheme="minorEastAsia" w:hint="eastAsia"/>
          <w:color w:val="000000" w:themeColor="text1"/>
          <w:kern w:val="0"/>
          <w:szCs w:val="21"/>
        </w:rPr>
        <w:t>27</w:t>
      </w:r>
      <w:r>
        <w:rPr>
          <w:rFonts w:eastAsiaTheme="minorEastAsia" w:hint="eastAsia"/>
          <w:color w:val="000000" w:themeColor="text1"/>
          <w:kern w:val="0"/>
          <w:szCs w:val="21"/>
        </w:rPr>
        <w:t>日起增加</w:t>
      </w:r>
      <w:r>
        <w:rPr>
          <w:rFonts w:eastAsiaTheme="minorEastAsia" w:hint="eastAsia"/>
          <w:color w:val="000000" w:themeColor="text1"/>
          <w:kern w:val="0"/>
          <w:szCs w:val="21"/>
        </w:rPr>
        <w:t>C</w:t>
      </w:r>
      <w:r>
        <w:rPr>
          <w:rFonts w:eastAsiaTheme="minorEastAsia" w:hint="eastAsia"/>
          <w:color w:val="000000" w:themeColor="text1"/>
          <w:kern w:val="0"/>
          <w:szCs w:val="21"/>
        </w:rPr>
        <w:t>类份额，相关数据按实际存续期计算。</w:t>
      </w:r>
    </w:p>
    <w:p w14:paraId="20ECFF6F"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本基金建仓期为本基金合同生效日起</w:t>
      </w:r>
      <w:r>
        <w:rPr>
          <w:rFonts w:eastAsiaTheme="minorEastAsia" w:hint="eastAsia"/>
          <w:color w:val="000000" w:themeColor="text1"/>
          <w:kern w:val="0"/>
          <w:szCs w:val="21"/>
        </w:rPr>
        <w:t xml:space="preserve"> 6 </w:t>
      </w:r>
      <w:proofErr w:type="gramStart"/>
      <w:r>
        <w:rPr>
          <w:rFonts w:eastAsiaTheme="minorEastAsia" w:hint="eastAsia"/>
          <w:color w:val="000000" w:themeColor="text1"/>
          <w:kern w:val="0"/>
          <w:szCs w:val="21"/>
        </w:rPr>
        <w:t>个</w:t>
      </w:r>
      <w:proofErr w:type="gramEnd"/>
      <w:r>
        <w:rPr>
          <w:rFonts w:eastAsiaTheme="minorEastAsia" w:hint="eastAsia"/>
          <w:color w:val="000000" w:themeColor="text1"/>
          <w:kern w:val="0"/>
          <w:szCs w:val="21"/>
        </w:rPr>
        <w:t>月</w:t>
      </w:r>
      <w:r>
        <w:rPr>
          <w:rFonts w:eastAsiaTheme="minorEastAsia" w:hint="eastAsia"/>
          <w:color w:val="000000" w:themeColor="text1"/>
          <w:kern w:val="0"/>
          <w:szCs w:val="21"/>
        </w:rPr>
        <w:t xml:space="preserve">, </w:t>
      </w:r>
      <w:r>
        <w:rPr>
          <w:rFonts w:eastAsiaTheme="minorEastAsia" w:hint="eastAsia"/>
          <w:color w:val="000000" w:themeColor="text1"/>
          <w:kern w:val="0"/>
          <w:szCs w:val="21"/>
        </w:rPr>
        <w:t>建仓期结束时资产配置比例符合本</w:t>
      </w:r>
      <w:proofErr w:type="gramStart"/>
      <w:r>
        <w:rPr>
          <w:rFonts w:eastAsiaTheme="minorEastAsia" w:hint="eastAsia"/>
          <w:color w:val="000000" w:themeColor="text1"/>
          <w:kern w:val="0"/>
          <w:szCs w:val="21"/>
        </w:rPr>
        <w:t>基金基金</w:t>
      </w:r>
      <w:proofErr w:type="gramEnd"/>
      <w:r>
        <w:rPr>
          <w:rFonts w:eastAsiaTheme="minorEastAsia" w:hint="eastAsia"/>
          <w:color w:val="000000" w:themeColor="text1"/>
          <w:kern w:val="0"/>
          <w:szCs w:val="21"/>
        </w:rPr>
        <w:t>合同的规定。</w:t>
      </w:r>
    </w:p>
    <w:p w14:paraId="3F1007F0"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自</w:t>
      </w:r>
      <w:r w:rsidRPr="002E6D91">
        <w:rPr>
          <w:rFonts w:eastAsiaTheme="minorEastAsia" w:hint="eastAsia"/>
          <w:color w:val="000000" w:themeColor="text1"/>
          <w:kern w:val="0"/>
          <w:szCs w:val="21"/>
        </w:rPr>
        <w:t>2018</w:t>
      </w:r>
      <w:r w:rsidRPr="002E6D91">
        <w:rPr>
          <w:rFonts w:eastAsiaTheme="minorEastAsia" w:hint="eastAsia"/>
          <w:color w:val="000000" w:themeColor="text1"/>
          <w:kern w:val="0"/>
          <w:szCs w:val="21"/>
        </w:rPr>
        <w:t>年</w:t>
      </w:r>
      <w:r w:rsidRPr="002E6D91">
        <w:rPr>
          <w:rFonts w:eastAsiaTheme="minorEastAsia" w:hint="eastAsia"/>
          <w:color w:val="000000" w:themeColor="text1"/>
          <w:kern w:val="0"/>
          <w:szCs w:val="21"/>
        </w:rPr>
        <w:t>6</w:t>
      </w:r>
      <w:r w:rsidRPr="002E6D91">
        <w:rPr>
          <w:rFonts w:eastAsiaTheme="minorEastAsia" w:hint="eastAsia"/>
          <w:color w:val="000000" w:themeColor="text1"/>
          <w:kern w:val="0"/>
          <w:szCs w:val="21"/>
        </w:rPr>
        <w:t>月</w:t>
      </w:r>
      <w:r w:rsidRPr="002E6D91">
        <w:rPr>
          <w:rFonts w:eastAsiaTheme="minorEastAsia" w:hint="eastAsia"/>
          <w:color w:val="000000" w:themeColor="text1"/>
          <w:kern w:val="0"/>
          <w:szCs w:val="21"/>
        </w:rPr>
        <w:t>22</w:t>
      </w:r>
      <w:r w:rsidRPr="002E6D91">
        <w:rPr>
          <w:rFonts w:eastAsiaTheme="minorEastAsia" w:hint="eastAsia"/>
          <w:color w:val="000000" w:themeColor="text1"/>
          <w:kern w:val="0"/>
          <w:szCs w:val="21"/>
        </w:rPr>
        <w:t>日起，本基金</w:t>
      </w:r>
      <w:r w:rsidRPr="002E6D91">
        <w:rPr>
          <w:rFonts w:eastAsiaTheme="minorEastAsia" w:hint="eastAsia"/>
          <w:color w:val="000000" w:themeColor="text1"/>
          <w:kern w:val="0"/>
          <w:szCs w:val="21"/>
        </w:rPr>
        <w:t>B</w:t>
      </w:r>
      <w:r w:rsidRPr="002E6D91">
        <w:rPr>
          <w:rFonts w:eastAsiaTheme="minorEastAsia" w:hint="eastAsia"/>
          <w:color w:val="000000" w:themeColor="text1"/>
          <w:kern w:val="0"/>
          <w:szCs w:val="21"/>
        </w:rPr>
        <w:t>类基金份额为零</w:t>
      </w:r>
      <w:proofErr w:type="gramStart"/>
      <w:r w:rsidRPr="002E6D91">
        <w:rPr>
          <w:rFonts w:eastAsiaTheme="minorEastAsia" w:hint="eastAsia"/>
          <w:color w:val="000000" w:themeColor="text1"/>
          <w:kern w:val="0"/>
          <w:szCs w:val="21"/>
        </w:rPr>
        <w:t>且停止</w:t>
      </w:r>
      <w:proofErr w:type="gramEnd"/>
      <w:r w:rsidRPr="002E6D91">
        <w:rPr>
          <w:rFonts w:eastAsiaTheme="minorEastAsia" w:hint="eastAsia"/>
          <w:color w:val="000000" w:themeColor="text1"/>
          <w:kern w:val="0"/>
          <w:szCs w:val="21"/>
        </w:rPr>
        <w:t>计算</w:t>
      </w:r>
      <w:r w:rsidRPr="002E6D91">
        <w:rPr>
          <w:rFonts w:eastAsiaTheme="minorEastAsia" w:hint="eastAsia"/>
          <w:color w:val="000000" w:themeColor="text1"/>
          <w:kern w:val="0"/>
          <w:szCs w:val="21"/>
        </w:rPr>
        <w:t>B</w:t>
      </w:r>
      <w:r w:rsidRPr="002E6D91">
        <w:rPr>
          <w:rFonts w:eastAsiaTheme="minorEastAsia" w:hint="eastAsia"/>
          <w:color w:val="000000" w:themeColor="text1"/>
          <w:kern w:val="0"/>
          <w:szCs w:val="21"/>
        </w:rPr>
        <w:t>类基金份额每万份收益。</w:t>
      </w:r>
    </w:p>
    <w:p w14:paraId="650D4805"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color w:val="000000" w:themeColor="text1"/>
          <w:szCs w:val="21"/>
        </w:rPr>
        <w:t>3.2.3</w:t>
      </w:r>
      <w:r w:rsidRPr="002E6D91">
        <w:rPr>
          <w:rFonts w:ascii="宋体" w:hAnsi="宋体" w:hint="eastAsia"/>
          <w:b/>
          <w:color w:val="000000" w:themeColor="text1"/>
          <w:szCs w:val="21"/>
        </w:rPr>
        <w:t>过去五年</w:t>
      </w:r>
      <w:r w:rsidRPr="002E6D91">
        <w:rPr>
          <w:rFonts w:asciiTheme="minorEastAsia" w:eastAsiaTheme="minorEastAsia" w:hAnsiTheme="minorEastAsia" w:hint="eastAsia"/>
          <w:b/>
          <w:color w:val="000000" w:themeColor="text1"/>
          <w:szCs w:val="21"/>
        </w:rPr>
        <w:t>基金每年净值</w:t>
      </w:r>
      <w:r w:rsidRPr="002E6D91">
        <w:rPr>
          <w:rFonts w:hint="eastAsia"/>
          <w:b/>
          <w:color w:val="000000" w:themeColor="text1"/>
          <w:szCs w:val="21"/>
        </w:rPr>
        <w:t>收益率</w:t>
      </w:r>
      <w:r w:rsidRPr="002E6D91">
        <w:rPr>
          <w:rFonts w:asciiTheme="minorEastAsia" w:eastAsiaTheme="minorEastAsia" w:hAnsiTheme="minorEastAsia" w:hint="eastAsia"/>
          <w:b/>
          <w:color w:val="000000" w:themeColor="text1"/>
          <w:szCs w:val="21"/>
        </w:rPr>
        <w:t>及其与同期业绩比较基准收益率的比较</w:t>
      </w:r>
    </w:p>
    <w:p w14:paraId="4990CCBF" w14:textId="77777777" w:rsidR="00AD7EC1" w:rsidRPr="002E6D91" w:rsidRDefault="00937A17">
      <w:pPr>
        <w:spacing w:line="360" w:lineRule="auto"/>
        <w:ind w:firstLine="420"/>
        <w:jc w:val="center"/>
        <w:rPr>
          <w:rFonts w:eastAsiaTheme="minorEastAsia"/>
          <w:b/>
          <w:color w:val="000000" w:themeColor="text1"/>
          <w:kern w:val="0"/>
          <w:szCs w:val="21"/>
        </w:rPr>
      </w:pPr>
      <w:r w:rsidRPr="002E6D91">
        <w:rPr>
          <w:rFonts w:eastAsiaTheme="minorEastAsia"/>
          <w:color w:val="000000" w:themeColor="text1"/>
          <w:szCs w:val="21"/>
        </w:rPr>
        <w:t>摩根</w:t>
      </w:r>
      <w:proofErr w:type="gramStart"/>
      <w:r w:rsidRPr="002E6D91">
        <w:rPr>
          <w:rFonts w:eastAsiaTheme="minorEastAsia"/>
          <w:color w:val="000000" w:themeColor="text1"/>
          <w:szCs w:val="21"/>
        </w:rPr>
        <w:t>天添盈货币市场</w:t>
      </w:r>
      <w:proofErr w:type="gramEnd"/>
      <w:r w:rsidRPr="002E6D91">
        <w:rPr>
          <w:rFonts w:eastAsiaTheme="minorEastAsia"/>
          <w:color w:val="000000" w:themeColor="text1"/>
          <w:szCs w:val="21"/>
        </w:rPr>
        <w:t>基金</w:t>
      </w:r>
    </w:p>
    <w:p w14:paraId="530B8890" w14:textId="77777777" w:rsidR="00AD7EC1" w:rsidRPr="002E6D91" w:rsidRDefault="00937A17">
      <w:pPr>
        <w:spacing w:line="360" w:lineRule="auto"/>
        <w:jc w:val="center"/>
        <w:rPr>
          <w:rFonts w:eastAsiaTheme="minorEastAsia"/>
          <w:color w:val="000000" w:themeColor="text1"/>
          <w:szCs w:val="21"/>
        </w:rPr>
      </w:pPr>
      <w:r w:rsidRPr="002E6D91">
        <w:rPr>
          <w:color w:val="000000" w:themeColor="text1"/>
          <w:szCs w:val="21"/>
        </w:rPr>
        <w:t>过去五年</w:t>
      </w:r>
      <w:r w:rsidRPr="002E6D91">
        <w:rPr>
          <w:rFonts w:hint="eastAsia"/>
          <w:color w:val="000000" w:themeColor="text1"/>
        </w:rPr>
        <w:t>基金净值收益率与业绩比较基准历年收益率对比图</w:t>
      </w:r>
    </w:p>
    <w:p w14:paraId="7C82D998" w14:textId="77777777" w:rsidR="00AD7EC1" w:rsidRPr="002E6D91" w:rsidRDefault="00937A17">
      <w:pPr>
        <w:snapToGrid w:val="0"/>
        <w:spacing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p w14:paraId="42E2A1E4" w14:textId="77777777" w:rsidR="00AD7EC1" w:rsidRPr="002E6D91" w:rsidRDefault="00937A17">
      <w:pPr>
        <w:adjustRightInd w:val="0"/>
        <w:snapToGrid w:val="0"/>
        <w:spacing w:line="360" w:lineRule="auto"/>
        <w:jc w:val="center"/>
        <w:rPr>
          <w:rFonts w:asciiTheme="minorEastAsia" w:eastAsiaTheme="minorEastAsia" w:hAnsiTheme="minorEastAsia"/>
          <w:color w:val="000000" w:themeColor="text1"/>
          <w:szCs w:val="21"/>
        </w:rPr>
      </w:pPr>
      <w:r w:rsidRPr="002E6D91">
        <w:rPr>
          <w:rFonts w:asciiTheme="minorEastAsia" w:eastAsiaTheme="minorEastAsia" w:hAnsiTheme="minorEastAsia"/>
          <w:noProof/>
          <w:color w:val="000000" w:themeColor="text1"/>
          <w:szCs w:val="21"/>
        </w:rPr>
        <w:lastRenderedPageBreak/>
        <w:drawing>
          <wp:inline distT="0" distB="0" distL="0" distR="0" wp14:anchorId="5A10F677" wp14:editId="57CC1A2E">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B698378" w14:textId="77777777" w:rsidR="00AD7EC1" w:rsidRPr="002E6D91" w:rsidRDefault="00BC2166">
      <w:pPr>
        <w:snapToGrid w:val="0"/>
        <w:spacing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p w14:paraId="69E54BB0" w14:textId="2F170F48" w:rsidR="00AD7EC1" w:rsidRPr="002E6D91" w:rsidRDefault="00AD7EC1">
      <w:pPr>
        <w:adjustRightInd w:val="0"/>
        <w:snapToGrid w:val="0"/>
        <w:spacing w:line="360" w:lineRule="auto"/>
        <w:jc w:val="center"/>
        <w:rPr>
          <w:rFonts w:asciiTheme="minorEastAsia" w:eastAsiaTheme="minorEastAsia" w:hAnsiTheme="minorEastAsia"/>
          <w:color w:val="000000" w:themeColor="text1"/>
          <w:szCs w:val="21"/>
        </w:rPr>
      </w:pPr>
    </w:p>
    <w:p w14:paraId="1C958884" w14:textId="66635CCF" w:rsidR="00AD7EC1" w:rsidRPr="002E6D91" w:rsidRDefault="00BC2166">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自</w:t>
      </w:r>
      <w:r w:rsidRPr="002E6D91">
        <w:rPr>
          <w:rFonts w:eastAsiaTheme="minorEastAsia" w:hint="eastAsia"/>
          <w:color w:val="000000" w:themeColor="text1"/>
          <w:kern w:val="0"/>
          <w:szCs w:val="21"/>
        </w:rPr>
        <w:t>2018</w:t>
      </w:r>
      <w:r w:rsidRPr="002E6D91">
        <w:rPr>
          <w:rFonts w:eastAsiaTheme="minorEastAsia" w:hint="eastAsia"/>
          <w:color w:val="000000" w:themeColor="text1"/>
          <w:kern w:val="0"/>
          <w:szCs w:val="21"/>
        </w:rPr>
        <w:t>年</w:t>
      </w:r>
      <w:r w:rsidRPr="002E6D91">
        <w:rPr>
          <w:rFonts w:eastAsiaTheme="minorEastAsia" w:hint="eastAsia"/>
          <w:color w:val="000000" w:themeColor="text1"/>
          <w:kern w:val="0"/>
          <w:szCs w:val="21"/>
        </w:rPr>
        <w:t>6</w:t>
      </w:r>
      <w:r w:rsidRPr="002E6D91">
        <w:rPr>
          <w:rFonts w:eastAsiaTheme="minorEastAsia" w:hint="eastAsia"/>
          <w:color w:val="000000" w:themeColor="text1"/>
          <w:kern w:val="0"/>
          <w:szCs w:val="21"/>
        </w:rPr>
        <w:t>月</w:t>
      </w:r>
      <w:r w:rsidRPr="002E6D91">
        <w:rPr>
          <w:rFonts w:eastAsiaTheme="minorEastAsia" w:hint="eastAsia"/>
          <w:color w:val="000000" w:themeColor="text1"/>
          <w:kern w:val="0"/>
          <w:szCs w:val="21"/>
        </w:rPr>
        <w:t>22</w:t>
      </w:r>
      <w:r w:rsidRPr="002E6D91">
        <w:rPr>
          <w:rFonts w:eastAsiaTheme="minorEastAsia" w:hint="eastAsia"/>
          <w:color w:val="000000" w:themeColor="text1"/>
          <w:kern w:val="0"/>
          <w:szCs w:val="21"/>
        </w:rPr>
        <w:t>日起，本基金</w:t>
      </w:r>
      <w:r w:rsidRPr="002E6D91">
        <w:rPr>
          <w:rFonts w:eastAsiaTheme="minorEastAsia" w:hint="eastAsia"/>
          <w:color w:val="000000" w:themeColor="text1"/>
          <w:kern w:val="0"/>
          <w:szCs w:val="21"/>
        </w:rPr>
        <w:t>B</w:t>
      </w:r>
      <w:r w:rsidRPr="002E6D91">
        <w:rPr>
          <w:rFonts w:eastAsiaTheme="minorEastAsia" w:hint="eastAsia"/>
          <w:color w:val="000000" w:themeColor="text1"/>
          <w:kern w:val="0"/>
          <w:szCs w:val="21"/>
        </w:rPr>
        <w:t>类基金份额为零</w:t>
      </w:r>
      <w:proofErr w:type="gramStart"/>
      <w:r w:rsidRPr="002E6D91">
        <w:rPr>
          <w:rFonts w:eastAsiaTheme="minorEastAsia" w:hint="eastAsia"/>
          <w:color w:val="000000" w:themeColor="text1"/>
          <w:kern w:val="0"/>
          <w:szCs w:val="21"/>
        </w:rPr>
        <w:t>且停止</w:t>
      </w:r>
      <w:proofErr w:type="gramEnd"/>
      <w:r w:rsidRPr="002E6D91">
        <w:rPr>
          <w:rFonts w:eastAsiaTheme="minorEastAsia" w:hint="eastAsia"/>
          <w:color w:val="000000" w:themeColor="text1"/>
          <w:kern w:val="0"/>
          <w:szCs w:val="21"/>
        </w:rPr>
        <w:t>计算</w:t>
      </w:r>
      <w:r w:rsidRPr="002E6D91">
        <w:rPr>
          <w:rFonts w:eastAsiaTheme="minorEastAsia" w:hint="eastAsia"/>
          <w:color w:val="000000" w:themeColor="text1"/>
          <w:kern w:val="0"/>
          <w:szCs w:val="21"/>
        </w:rPr>
        <w:t>B</w:t>
      </w:r>
      <w:r w:rsidRPr="002E6D91">
        <w:rPr>
          <w:rFonts w:eastAsiaTheme="minorEastAsia" w:hint="eastAsia"/>
          <w:color w:val="000000" w:themeColor="text1"/>
          <w:kern w:val="0"/>
          <w:szCs w:val="21"/>
        </w:rPr>
        <w:t>类基金份额每万份收益。</w:t>
      </w:r>
    </w:p>
    <w:p w14:paraId="2FA2E0CF" w14:textId="77777777" w:rsidR="00AD7EC1" w:rsidRPr="002E6D91" w:rsidRDefault="00BC2166">
      <w:pPr>
        <w:snapToGrid w:val="0"/>
        <w:spacing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p w14:paraId="16972929" w14:textId="77777777" w:rsidR="00AD7EC1" w:rsidRPr="002E6D91" w:rsidRDefault="00937A17">
      <w:pPr>
        <w:adjustRightInd w:val="0"/>
        <w:snapToGrid w:val="0"/>
        <w:spacing w:line="360" w:lineRule="auto"/>
        <w:jc w:val="center"/>
        <w:rPr>
          <w:rFonts w:asciiTheme="minorEastAsia" w:eastAsiaTheme="minorEastAsia" w:hAnsiTheme="minorEastAsia"/>
          <w:color w:val="000000" w:themeColor="text1"/>
          <w:szCs w:val="21"/>
        </w:rPr>
      </w:pPr>
      <w:r w:rsidRPr="002E6D91">
        <w:rPr>
          <w:rFonts w:asciiTheme="minorEastAsia" w:eastAsiaTheme="minorEastAsia" w:hAnsiTheme="minorEastAsia"/>
          <w:noProof/>
          <w:color w:val="000000" w:themeColor="text1"/>
          <w:szCs w:val="21"/>
        </w:rPr>
        <w:drawing>
          <wp:inline distT="0" distB="0" distL="0" distR="0" wp14:anchorId="5660606F" wp14:editId="4A6071F8">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bonnieliu\Desktop\走势图柱状图\柱状图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4012DA11" w14:textId="77777777" w:rsidR="00AD7EC1" w:rsidRPr="002E6D91" w:rsidRDefault="00BC2166">
      <w:pPr>
        <w:snapToGrid w:val="0"/>
        <w:spacing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p w14:paraId="2E44A5A7" w14:textId="77777777" w:rsidR="00AD7EC1" w:rsidRPr="002E6D91" w:rsidRDefault="00937A17">
      <w:pPr>
        <w:adjustRightInd w:val="0"/>
        <w:snapToGrid w:val="0"/>
        <w:spacing w:line="360" w:lineRule="auto"/>
        <w:jc w:val="center"/>
        <w:rPr>
          <w:rFonts w:asciiTheme="minorEastAsia" w:eastAsiaTheme="minorEastAsia" w:hAnsiTheme="minorEastAsia"/>
          <w:color w:val="000000" w:themeColor="text1"/>
          <w:szCs w:val="21"/>
        </w:rPr>
      </w:pPr>
      <w:r w:rsidRPr="002E6D91">
        <w:rPr>
          <w:rFonts w:asciiTheme="minorEastAsia" w:eastAsiaTheme="minorEastAsia" w:hAnsiTheme="minorEastAsia"/>
          <w:noProof/>
          <w:color w:val="000000" w:themeColor="text1"/>
          <w:szCs w:val="21"/>
        </w:rPr>
        <w:lastRenderedPageBreak/>
        <w:drawing>
          <wp:inline distT="0" distB="0" distL="0" distR="0" wp14:anchorId="7101034B" wp14:editId="4EE84A08">
            <wp:extent cx="5759450" cy="3372485"/>
            <wp:effectExtent l="19050" t="0" r="0" b="0"/>
            <wp:docPr id="13" name="图片 9" descr="C:\Documents and Settings\Administrator\桌面\走势图柱状图\柱状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C:\Documents and Settings\Administrator\桌面\走势图柱状图\柱状图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1A93CB97"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注：合同生效当年按照实际存续期计算，不按整个自然年度进行折算。</w:t>
      </w:r>
    </w:p>
    <w:p w14:paraId="32F6241E" w14:textId="77777777" w:rsidR="00AD7EC1" w:rsidRPr="002E6D91" w:rsidRDefault="00937A17">
      <w:pPr>
        <w:pStyle w:val="2"/>
        <w:spacing w:before="0" w:after="0"/>
        <w:rPr>
          <w:rFonts w:asciiTheme="minorEastAsia" w:eastAsiaTheme="minorEastAsia" w:hAnsiTheme="minorEastAsia" w:cs="Times New Roman"/>
          <w:color w:val="000000" w:themeColor="text1"/>
          <w:sz w:val="21"/>
          <w:szCs w:val="21"/>
        </w:rPr>
      </w:pPr>
      <w:bookmarkStart w:id="12" w:name="_Toc194062281"/>
      <w:r w:rsidRPr="002E6D91">
        <w:rPr>
          <w:rFonts w:asciiTheme="minorEastAsia" w:eastAsiaTheme="minorEastAsia" w:hAnsiTheme="minorEastAsia" w:hint="eastAsia"/>
          <w:color w:val="000000" w:themeColor="text1"/>
          <w:sz w:val="21"/>
          <w:szCs w:val="21"/>
        </w:rPr>
        <w:t>3.3</w:t>
      </w:r>
      <w:r w:rsidRPr="002E6D91">
        <w:rPr>
          <w:rFonts w:asciiTheme="minorEastAsia" w:eastAsiaTheme="minorEastAsia" w:hAnsiTheme="minorEastAsia"/>
          <w:color w:val="000000" w:themeColor="text1"/>
          <w:sz w:val="21"/>
          <w:szCs w:val="21"/>
        </w:rPr>
        <w:t xml:space="preserve"> </w:t>
      </w:r>
      <w:r w:rsidRPr="002E6D91">
        <w:rPr>
          <w:rFonts w:asciiTheme="minorEastAsia" w:eastAsiaTheme="minorEastAsia" w:hAnsiTheme="minorEastAsia" w:cs="Times New Roman" w:hint="eastAsia"/>
          <w:color w:val="000000" w:themeColor="text1"/>
          <w:sz w:val="21"/>
          <w:szCs w:val="21"/>
        </w:rPr>
        <w:t>过去三年基金的利润分配情况</w:t>
      </w:r>
      <w:bookmarkEnd w:id="12"/>
    </w:p>
    <w:p w14:paraId="27D45895" w14:textId="77777777" w:rsidR="00AD7EC1" w:rsidRPr="002E6D91" w:rsidRDefault="00937A17">
      <w:pPr>
        <w:adjustRightInd w:val="0"/>
        <w:snapToGrid w:val="0"/>
        <w:spacing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A</w:t>
      </w:r>
      <w:r w:rsidRPr="002E6D91">
        <w:rPr>
          <w:rFonts w:eastAsiaTheme="minorEastAsia"/>
          <w:color w:val="000000" w:themeColor="text1"/>
          <w:szCs w:val="21"/>
        </w:rPr>
        <w:t>类</w:t>
      </w:r>
    </w:p>
    <w:p w14:paraId="18572320" w14:textId="77777777" w:rsidR="00AD7EC1" w:rsidRPr="002E6D91" w:rsidRDefault="00937A17">
      <w:pPr>
        <w:adjustRightInd w:val="0"/>
        <w:snapToGrid w:val="0"/>
        <w:spacing w:line="360" w:lineRule="auto"/>
        <w:jc w:val="right"/>
        <w:rPr>
          <w:rFonts w:eastAsiaTheme="minorEastAsia"/>
          <w:color w:val="000000" w:themeColor="text1"/>
          <w:szCs w:val="21"/>
        </w:rPr>
      </w:pPr>
      <w:r w:rsidRPr="002E6D91">
        <w:rPr>
          <w:rFonts w:eastAsiaTheme="minorEastAsia"/>
          <w:color w:val="000000" w:themeColor="text1"/>
          <w:szCs w:val="21"/>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AD7EC1" w:rsidRPr="002E6D91" w14:paraId="4D7A27BF" w14:textId="77777777">
        <w:trPr>
          <w:jc w:val="center"/>
        </w:trPr>
        <w:tc>
          <w:tcPr>
            <w:tcW w:w="1157" w:type="dxa"/>
            <w:tcBorders>
              <w:top w:val="single" w:sz="4" w:space="0" w:color="auto"/>
              <w:left w:val="single" w:sz="4" w:space="0" w:color="auto"/>
              <w:bottom w:val="single" w:sz="4" w:space="0" w:color="auto"/>
              <w:right w:val="single" w:sz="4" w:space="0" w:color="auto"/>
            </w:tcBorders>
            <w:vAlign w:val="center"/>
          </w:tcPr>
          <w:p w14:paraId="61EB31AE"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tcPr>
          <w:p w14:paraId="16DDBCC0"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proofErr w:type="gramStart"/>
            <w:r w:rsidRPr="002E6D91">
              <w:rPr>
                <w:rFonts w:eastAsiaTheme="minorEastAsia"/>
                <w:color w:val="000000" w:themeColor="text1"/>
                <w:szCs w:val="21"/>
                <w:lang w:val="en-AU"/>
              </w:rPr>
              <w:t>已按再投资</w:t>
            </w:r>
            <w:proofErr w:type="gramEnd"/>
            <w:r w:rsidRPr="002E6D91">
              <w:rPr>
                <w:rFonts w:eastAsiaTheme="minorEastAsia"/>
                <w:color w:val="000000" w:themeColor="text1"/>
                <w:szCs w:val="21"/>
                <w:lang w:val="en-AU"/>
              </w:rPr>
              <w:t>形式转实收基金</w:t>
            </w:r>
          </w:p>
        </w:tc>
        <w:tc>
          <w:tcPr>
            <w:tcW w:w="1839" w:type="dxa"/>
            <w:tcBorders>
              <w:top w:val="single" w:sz="4" w:space="0" w:color="auto"/>
              <w:left w:val="single" w:sz="4" w:space="0" w:color="auto"/>
              <w:bottom w:val="single" w:sz="4" w:space="0" w:color="auto"/>
              <w:right w:val="single" w:sz="4" w:space="0" w:color="auto"/>
            </w:tcBorders>
          </w:tcPr>
          <w:p w14:paraId="539ED1BD"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直接通过应付</w:t>
            </w:r>
            <w:proofErr w:type="gramStart"/>
            <w:r w:rsidRPr="002E6D91">
              <w:rPr>
                <w:rFonts w:eastAsiaTheme="minorEastAsia"/>
                <w:color w:val="000000" w:themeColor="text1"/>
                <w:szCs w:val="21"/>
              </w:rPr>
              <w:t>赎回款</w:t>
            </w:r>
            <w:proofErr w:type="gramEnd"/>
            <w:r w:rsidRPr="002E6D91">
              <w:rPr>
                <w:rFonts w:eastAsiaTheme="minorEastAsia"/>
                <w:color w:val="000000" w:themeColor="text1"/>
                <w:szCs w:val="21"/>
              </w:rPr>
              <w:t>转出金额</w:t>
            </w:r>
          </w:p>
        </w:tc>
        <w:tc>
          <w:tcPr>
            <w:tcW w:w="1950" w:type="dxa"/>
            <w:tcBorders>
              <w:top w:val="single" w:sz="4" w:space="0" w:color="auto"/>
              <w:left w:val="single" w:sz="4" w:space="0" w:color="auto"/>
              <w:bottom w:val="single" w:sz="4" w:space="0" w:color="auto"/>
              <w:right w:val="single" w:sz="4" w:space="0" w:color="auto"/>
            </w:tcBorders>
            <w:vAlign w:val="center"/>
          </w:tcPr>
          <w:p w14:paraId="0EE11E26"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tcPr>
          <w:p w14:paraId="6D4E4D27"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tcPr>
          <w:p w14:paraId="6FF2B798"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备注</w:t>
            </w:r>
          </w:p>
        </w:tc>
      </w:tr>
      <w:tr w:rsidR="008F6A4C" w14:paraId="0ABF4743" w14:textId="77777777">
        <w:trPr>
          <w:jc w:val="center"/>
        </w:trPr>
        <w:tc>
          <w:tcPr>
            <w:tcW w:w="1157" w:type="dxa"/>
            <w:vAlign w:val="center"/>
          </w:tcPr>
          <w:p w14:paraId="6253A905" w14:textId="77777777" w:rsidR="008F6A4C" w:rsidRDefault="0060562E">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3E880E77" w14:textId="77777777" w:rsidR="008F6A4C" w:rsidRDefault="0060562E">
            <w:pPr>
              <w:jc w:val="right"/>
            </w:pPr>
            <w:r>
              <w:rPr>
                <w:rFonts w:eastAsiaTheme="minorEastAsia"/>
                <w:color w:val="000000" w:themeColor="text1"/>
                <w:szCs w:val="21"/>
              </w:rPr>
              <w:t>75,032,991.57</w:t>
            </w:r>
          </w:p>
        </w:tc>
        <w:tc>
          <w:tcPr>
            <w:tcW w:w="1839" w:type="dxa"/>
            <w:vAlign w:val="center"/>
          </w:tcPr>
          <w:p w14:paraId="049FC96B" w14:textId="77777777" w:rsidR="008F6A4C" w:rsidRDefault="0060562E">
            <w:pPr>
              <w:jc w:val="right"/>
            </w:pPr>
            <w:r>
              <w:rPr>
                <w:rFonts w:eastAsiaTheme="minorEastAsia"/>
                <w:color w:val="000000" w:themeColor="text1"/>
                <w:szCs w:val="21"/>
              </w:rPr>
              <w:t>0.01</w:t>
            </w:r>
          </w:p>
        </w:tc>
        <w:tc>
          <w:tcPr>
            <w:tcW w:w="1950" w:type="dxa"/>
            <w:vAlign w:val="center"/>
          </w:tcPr>
          <w:p w14:paraId="00FECDB7" w14:textId="77777777" w:rsidR="008F6A4C" w:rsidRDefault="0060562E">
            <w:pPr>
              <w:jc w:val="right"/>
            </w:pPr>
            <w:r>
              <w:rPr>
                <w:rFonts w:eastAsiaTheme="minorEastAsia"/>
                <w:color w:val="000000" w:themeColor="text1"/>
                <w:szCs w:val="21"/>
              </w:rPr>
              <w:t>-667,973.96</w:t>
            </w:r>
          </w:p>
        </w:tc>
        <w:tc>
          <w:tcPr>
            <w:tcW w:w="1894" w:type="dxa"/>
            <w:vAlign w:val="center"/>
          </w:tcPr>
          <w:p w14:paraId="4A268FAA" w14:textId="77777777" w:rsidR="008F6A4C" w:rsidRDefault="0060562E">
            <w:pPr>
              <w:jc w:val="right"/>
            </w:pPr>
            <w:r>
              <w:rPr>
                <w:rFonts w:eastAsiaTheme="minorEastAsia"/>
                <w:color w:val="000000" w:themeColor="text1"/>
                <w:szCs w:val="21"/>
              </w:rPr>
              <w:t>74,365,017.62</w:t>
            </w:r>
          </w:p>
        </w:tc>
        <w:tc>
          <w:tcPr>
            <w:tcW w:w="1068" w:type="dxa"/>
            <w:vAlign w:val="center"/>
          </w:tcPr>
          <w:p w14:paraId="446250B7" w14:textId="77777777" w:rsidR="008F6A4C" w:rsidRDefault="0060562E">
            <w:pPr>
              <w:jc w:val="left"/>
            </w:pPr>
            <w:r>
              <w:rPr>
                <w:rFonts w:eastAsiaTheme="minorEastAsia"/>
                <w:color w:val="000000" w:themeColor="text1"/>
                <w:szCs w:val="21"/>
              </w:rPr>
              <w:t>-</w:t>
            </w:r>
          </w:p>
        </w:tc>
      </w:tr>
      <w:tr w:rsidR="008F6A4C" w14:paraId="148984D6" w14:textId="77777777">
        <w:trPr>
          <w:jc w:val="center"/>
        </w:trPr>
        <w:tc>
          <w:tcPr>
            <w:tcW w:w="1157" w:type="dxa"/>
            <w:vAlign w:val="center"/>
          </w:tcPr>
          <w:p w14:paraId="671D9374" w14:textId="77777777" w:rsidR="008F6A4C" w:rsidRDefault="0060562E">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74AEB93B" w14:textId="77777777" w:rsidR="008F6A4C" w:rsidRDefault="0060562E">
            <w:pPr>
              <w:jc w:val="right"/>
            </w:pPr>
            <w:r>
              <w:rPr>
                <w:rFonts w:eastAsiaTheme="minorEastAsia"/>
                <w:color w:val="000000" w:themeColor="text1"/>
                <w:szCs w:val="21"/>
              </w:rPr>
              <w:t>90,551,718.13</w:t>
            </w:r>
          </w:p>
        </w:tc>
        <w:tc>
          <w:tcPr>
            <w:tcW w:w="1839" w:type="dxa"/>
            <w:vAlign w:val="center"/>
          </w:tcPr>
          <w:p w14:paraId="6E050271" w14:textId="77777777" w:rsidR="008F6A4C" w:rsidRDefault="0060562E">
            <w:pPr>
              <w:jc w:val="right"/>
            </w:pPr>
            <w:r>
              <w:rPr>
                <w:rFonts w:eastAsiaTheme="minorEastAsia"/>
                <w:color w:val="000000" w:themeColor="text1"/>
                <w:szCs w:val="21"/>
              </w:rPr>
              <w:t>-</w:t>
            </w:r>
          </w:p>
        </w:tc>
        <w:tc>
          <w:tcPr>
            <w:tcW w:w="1950" w:type="dxa"/>
            <w:vAlign w:val="center"/>
          </w:tcPr>
          <w:p w14:paraId="513BAC8D" w14:textId="77777777" w:rsidR="008F6A4C" w:rsidRDefault="0060562E">
            <w:pPr>
              <w:jc w:val="right"/>
            </w:pPr>
            <w:r>
              <w:rPr>
                <w:rFonts w:eastAsiaTheme="minorEastAsia"/>
                <w:color w:val="000000" w:themeColor="text1"/>
                <w:szCs w:val="21"/>
              </w:rPr>
              <w:t>315,831.52</w:t>
            </w:r>
          </w:p>
        </w:tc>
        <w:tc>
          <w:tcPr>
            <w:tcW w:w="1894" w:type="dxa"/>
            <w:vAlign w:val="center"/>
          </w:tcPr>
          <w:p w14:paraId="79576EAB" w14:textId="77777777" w:rsidR="008F6A4C" w:rsidRDefault="0060562E">
            <w:pPr>
              <w:jc w:val="right"/>
            </w:pPr>
            <w:r>
              <w:rPr>
                <w:rFonts w:eastAsiaTheme="minorEastAsia"/>
                <w:color w:val="000000" w:themeColor="text1"/>
                <w:szCs w:val="21"/>
              </w:rPr>
              <w:t>90,867,549.65</w:t>
            </w:r>
          </w:p>
        </w:tc>
        <w:tc>
          <w:tcPr>
            <w:tcW w:w="1068" w:type="dxa"/>
            <w:vAlign w:val="center"/>
          </w:tcPr>
          <w:p w14:paraId="2A3D80F8" w14:textId="77777777" w:rsidR="008F6A4C" w:rsidRDefault="0060562E">
            <w:pPr>
              <w:jc w:val="left"/>
            </w:pPr>
            <w:r>
              <w:rPr>
                <w:rFonts w:eastAsiaTheme="minorEastAsia"/>
                <w:color w:val="000000" w:themeColor="text1"/>
                <w:szCs w:val="21"/>
              </w:rPr>
              <w:t>-</w:t>
            </w:r>
          </w:p>
        </w:tc>
      </w:tr>
      <w:tr w:rsidR="008F6A4C" w14:paraId="42CBB375" w14:textId="77777777">
        <w:trPr>
          <w:jc w:val="center"/>
        </w:trPr>
        <w:tc>
          <w:tcPr>
            <w:tcW w:w="1157" w:type="dxa"/>
            <w:vAlign w:val="center"/>
          </w:tcPr>
          <w:p w14:paraId="7AB9B7F1" w14:textId="77777777" w:rsidR="008F6A4C" w:rsidRDefault="0060562E">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41D28D37" w14:textId="77777777" w:rsidR="008F6A4C" w:rsidRDefault="0060562E">
            <w:pPr>
              <w:jc w:val="right"/>
            </w:pPr>
            <w:r>
              <w:rPr>
                <w:rFonts w:eastAsiaTheme="minorEastAsia"/>
                <w:color w:val="000000" w:themeColor="text1"/>
                <w:szCs w:val="21"/>
              </w:rPr>
              <w:t>97,370,603.41</w:t>
            </w:r>
          </w:p>
        </w:tc>
        <w:tc>
          <w:tcPr>
            <w:tcW w:w="1839" w:type="dxa"/>
            <w:vAlign w:val="center"/>
          </w:tcPr>
          <w:p w14:paraId="458049C7" w14:textId="77777777" w:rsidR="008F6A4C" w:rsidRDefault="0060562E">
            <w:pPr>
              <w:jc w:val="right"/>
            </w:pPr>
            <w:r>
              <w:rPr>
                <w:rFonts w:eastAsiaTheme="minorEastAsia"/>
                <w:color w:val="000000" w:themeColor="text1"/>
                <w:szCs w:val="21"/>
              </w:rPr>
              <w:t>0.01</w:t>
            </w:r>
          </w:p>
        </w:tc>
        <w:tc>
          <w:tcPr>
            <w:tcW w:w="1950" w:type="dxa"/>
            <w:vAlign w:val="center"/>
          </w:tcPr>
          <w:p w14:paraId="659B261E" w14:textId="77777777" w:rsidR="008F6A4C" w:rsidRDefault="0060562E">
            <w:pPr>
              <w:jc w:val="right"/>
            </w:pPr>
            <w:r>
              <w:rPr>
                <w:rFonts w:eastAsiaTheme="minorEastAsia"/>
                <w:color w:val="000000" w:themeColor="text1"/>
                <w:szCs w:val="21"/>
              </w:rPr>
              <w:t>114,996.60</w:t>
            </w:r>
          </w:p>
        </w:tc>
        <w:tc>
          <w:tcPr>
            <w:tcW w:w="1894" w:type="dxa"/>
            <w:vAlign w:val="center"/>
          </w:tcPr>
          <w:p w14:paraId="0C122A0A" w14:textId="77777777" w:rsidR="008F6A4C" w:rsidRDefault="0060562E">
            <w:pPr>
              <w:jc w:val="right"/>
            </w:pPr>
            <w:r>
              <w:rPr>
                <w:rFonts w:eastAsiaTheme="minorEastAsia"/>
                <w:color w:val="000000" w:themeColor="text1"/>
                <w:szCs w:val="21"/>
              </w:rPr>
              <w:t>97,485,600.02</w:t>
            </w:r>
          </w:p>
        </w:tc>
        <w:tc>
          <w:tcPr>
            <w:tcW w:w="1068" w:type="dxa"/>
            <w:vAlign w:val="center"/>
          </w:tcPr>
          <w:p w14:paraId="2FE36CA5" w14:textId="77777777" w:rsidR="008F6A4C" w:rsidRDefault="0060562E">
            <w:pPr>
              <w:jc w:val="left"/>
            </w:pPr>
            <w:r>
              <w:rPr>
                <w:rFonts w:eastAsiaTheme="minorEastAsia"/>
                <w:color w:val="000000" w:themeColor="text1"/>
                <w:szCs w:val="21"/>
              </w:rPr>
              <w:t>-</w:t>
            </w:r>
          </w:p>
        </w:tc>
      </w:tr>
      <w:tr w:rsidR="00AD7EC1" w:rsidRPr="002E6D91" w14:paraId="50A19BF4" w14:textId="77777777">
        <w:trPr>
          <w:jc w:val="center"/>
        </w:trPr>
        <w:tc>
          <w:tcPr>
            <w:tcW w:w="1157" w:type="dxa"/>
            <w:tcBorders>
              <w:top w:val="single" w:sz="4" w:space="0" w:color="auto"/>
              <w:left w:val="single" w:sz="4" w:space="0" w:color="auto"/>
              <w:bottom w:val="single" w:sz="4" w:space="0" w:color="auto"/>
              <w:right w:val="single" w:sz="4" w:space="0" w:color="auto"/>
            </w:tcBorders>
          </w:tcPr>
          <w:p w14:paraId="1BB06E37"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合计</w:t>
            </w:r>
          </w:p>
        </w:tc>
        <w:tc>
          <w:tcPr>
            <w:tcW w:w="1378" w:type="dxa"/>
            <w:tcBorders>
              <w:top w:val="single" w:sz="4" w:space="0" w:color="auto"/>
              <w:left w:val="single" w:sz="4" w:space="0" w:color="auto"/>
              <w:bottom w:val="single" w:sz="4" w:space="0" w:color="auto"/>
              <w:right w:val="single" w:sz="4" w:space="0" w:color="auto"/>
            </w:tcBorders>
            <w:vAlign w:val="bottom"/>
          </w:tcPr>
          <w:p w14:paraId="5A80FE3C"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262,955,313.11</w:t>
            </w:r>
          </w:p>
        </w:tc>
        <w:tc>
          <w:tcPr>
            <w:tcW w:w="1839" w:type="dxa"/>
            <w:tcBorders>
              <w:top w:val="single" w:sz="4" w:space="0" w:color="auto"/>
              <w:left w:val="single" w:sz="4" w:space="0" w:color="auto"/>
              <w:bottom w:val="single" w:sz="4" w:space="0" w:color="auto"/>
              <w:right w:val="single" w:sz="4" w:space="0" w:color="auto"/>
            </w:tcBorders>
            <w:vAlign w:val="bottom"/>
          </w:tcPr>
          <w:p w14:paraId="21A61DD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0.02</w:t>
            </w:r>
          </w:p>
        </w:tc>
        <w:tc>
          <w:tcPr>
            <w:tcW w:w="1950" w:type="dxa"/>
            <w:tcBorders>
              <w:top w:val="single" w:sz="4" w:space="0" w:color="auto"/>
              <w:left w:val="single" w:sz="4" w:space="0" w:color="auto"/>
              <w:bottom w:val="single" w:sz="4" w:space="0" w:color="auto"/>
              <w:right w:val="single" w:sz="4" w:space="0" w:color="auto"/>
            </w:tcBorders>
            <w:vAlign w:val="bottom"/>
          </w:tcPr>
          <w:p w14:paraId="7CD4677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-237,145.84</w:t>
            </w:r>
          </w:p>
        </w:tc>
        <w:tc>
          <w:tcPr>
            <w:tcW w:w="1894" w:type="dxa"/>
            <w:tcBorders>
              <w:top w:val="single" w:sz="4" w:space="0" w:color="auto"/>
              <w:left w:val="single" w:sz="4" w:space="0" w:color="auto"/>
              <w:bottom w:val="single" w:sz="4" w:space="0" w:color="auto"/>
              <w:right w:val="single" w:sz="4" w:space="0" w:color="auto"/>
            </w:tcBorders>
            <w:vAlign w:val="bottom"/>
          </w:tcPr>
          <w:p w14:paraId="7B936686"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262,718,167.29</w:t>
            </w:r>
          </w:p>
        </w:tc>
        <w:tc>
          <w:tcPr>
            <w:tcW w:w="1068" w:type="dxa"/>
            <w:tcBorders>
              <w:top w:val="single" w:sz="4" w:space="0" w:color="auto"/>
              <w:left w:val="single" w:sz="4" w:space="0" w:color="auto"/>
              <w:bottom w:val="single" w:sz="4" w:space="0" w:color="auto"/>
              <w:right w:val="single" w:sz="4" w:space="0" w:color="auto"/>
            </w:tcBorders>
            <w:vAlign w:val="bottom"/>
          </w:tcPr>
          <w:p w14:paraId="60D11864" w14:textId="77777777" w:rsidR="00AD7EC1" w:rsidRPr="002E6D91" w:rsidRDefault="00937A17">
            <w:pPr>
              <w:spacing w:line="360" w:lineRule="auto"/>
              <w:jc w:val="left"/>
              <w:rPr>
                <w:rFonts w:eastAsiaTheme="minorEastAsia"/>
                <w:color w:val="000000" w:themeColor="text1"/>
                <w:szCs w:val="21"/>
              </w:rPr>
            </w:pPr>
            <w:r w:rsidRPr="002E6D91">
              <w:rPr>
                <w:rFonts w:eastAsiaTheme="minorEastAsia"/>
                <w:color w:val="000000" w:themeColor="text1"/>
                <w:szCs w:val="21"/>
              </w:rPr>
              <w:t>-</w:t>
            </w:r>
          </w:p>
        </w:tc>
      </w:tr>
    </w:tbl>
    <w:p w14:paraId="62E8C17F" w14:textId="77777777" w:rsidR="00AD7EC1" w:rsidRPr="002E6D91" w:rsidRDefault="00BC2166">
      <w:pPr>
        <w:adjustRightInd w:val="0"/>
        <w:snapToGrid w:val="0"/>
        <w:spacing w:beforeLines="50" w:before="156"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B</w:t>
      </w:r>
      <w:r w:rsidRPr="002E6D91">
        <w:rPr>
          <w:rFonts w:eastAsiaTheme="minorEastAsia"/>
          <w:color w:val="000000" w:themeColor="text1"/>
          <w:szCs w:val="21"/>
        </w:rPr>
        <w:t>类</w:t>
      </w:r>
    </w:p>
    <w:p w14:paraId="16540785" w14:textId="77777777" w:rsidR="00AD7EC1" w:rsidRPr="002E6D91" w:rsidRDefault="00BC2166">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自</w:t>
      </w:r>
      <w:r w:rsidRPr="002E6D91">
        <w:rPr>
          <w:rFonts w:eastAsiaTheme="minorEastAsia"/>
          <w:color w:val="000000" w:themeColor="text1"/>
          <w:kern w:val="0"/>
          <w:szCs w:val="21"/>
        </w:rPr>
        <w:t>2018</w:t>
      </w:r>
      <w:r w:rsidRPr="002E6D91">
        <w:rPr>
          <w:rFonts w:eastAsiaTheme="minorEastAsia"/>
          <w:color w:val="000000" w:themeColor="text1"/>
          <w:kern w:val="0"/>
          <w:szCs w:val="21"/>
        </w:rPr>
        <w:t>年</w:t>
      </w:r>
      <w:r w:rsidRPr="002E6D91">
        <w:rPr>
          <w:rFonts w:eastAsiaTheme="minorEastAsia"/>
          <w:color w:val="000000" w:themeColor="text1"/>
          <w:kern w:val="0"/>
          <w:szCs w:val="21"/>
        </w:rPr>
        <w:t>6</w:t>
      </w:r>
      <w:r w:rsidRPr="002E6D91">
        <w:rPr>
          <w:rFonts w:eastAsiaTheme="minorEastAsia"/>
          <w:color w:val="000000" w:themeColor="text1"/>
          <w:kern w:val="0"/>
          <w:szCs w:val="21"/>
        </w:rPr>
        <w:t>月</w:t>
      </w:r>
      <w:r w:rsidRPr="002E6D91">
        <w:rPr>
          <w:rFonts w:eastAsiaTheme="minorEastAsia"/>
          <w:color w:val="000000" w:themeColor="text1"/>
          <w:kern w:val="0"/>
          <w:szCs w:val="21"/>
        </w:rPr>
        <w:t>22</w:t>
      </w:r>
      <w:r w:rsidRPr="002E6D91">
        <w:rPr>
          <w:rFonts w:eastAsiaTheme="minorEastAsia"/>
          <w:color w:val="000000" w:themeColor="text1"/>
          <w:kern w:val="0"/>
          <w:szCs w:val="21"/>
        </w:rPr>
        <w:t>日起，本基金</w:t>
      </w:r>
      <w:r w:rsidRPr="002E6D91">
        <w:rPr>
          <w:rFonts w:eastAsiaTheme="minorEastAsia"/>
          <w:color w:val="000000" w:themeColor="text1"/>
          <w:kern w:val="0"/>
          <w:szCs w:val="21"/>
        </w:rPr>
        <w:t>B</w:t>
      </w:r>
      <w:r w:rsidRPr="002E6D91">
        <w:rPr>
          <w:rFonts w:eastAsiaTheme="minorEastAsia"/>
          <w:color w:val="000000" w:themeColor="text1"/>
          <w:kern w:val="0"/>
          <w:szCs w:val="21"/>
        </w:rPr>
        <w:t>类基金份额为零</w:t>
      </w:r>
      <w:proofErr w:type="gramStart"/>
      <w:r w:rsidRPr="002E6D91">
        <w:rPr>
          <w:rFonts w:eastAsiaTheme="minorEastAsia"/>
          <w:color w:val="000000" w:themeColor="text1"/>
          <w:kern w:val="0"/>
          <w:szCs w:val="21"/>
        </w:rPr>
        <w:t>且停止</w:t>
      </w:r>
      <w:proofErr w:type="gramEnd"/>
      <w:r w:rsidRPr="002E6D91">
        <w:rPr>
          <w:rFonts w:eastAsiaTheme="minorEastAsia"/>
          <w:color w:val="000000" w:themeColor="text1"/>
          <w:kern w:val="0"/>
          <w:szCs w:val="21"/>
        </w:rPr>
        <w:t>计算</w:t>
      </w:r>
      <w:r w:rsidRPr="002E6D91">
        <w:rPr>
          <w:rFonts w:eastAsiaTheme="minorEastAsia"/>
          <w:color w:val="000000" w:themeColor="text1"/>
          <w:kern w:val="0"/>
          <w:szCs w:val="21"/>
        </w:rPr>
        <w:t>B</w:t>
      </w:r>
      <w:r w:rsidRPr="002E6D91">
        <w:rPr>
          <w:rFonts w:eastAsiaTheme="minorEastAsia"/>
          <w:color w:val="000000" w:themeColor="text1"/>
          <w:kern w:val="0"/>
          <w:szCs w:val="21"/>
        </w:rPr>
        <w:t>类基金份额每万份收益。</w:t>
      </w:r>
    </w:p>
    <w:p w14:paraId="30B13FC0" w14:textId="77777777" w:rsidR="00AD7EC1" w:rsidRPr="002E6D91" w:rsidRDefault="00BC2166">
      <w:pPr>
        <w:adjustRightInd w:val="0"/>
        <w:snapToGrid w:val="0"/>
        <w:spacing w:beforeLines="50" w:before="156"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E</w:t>
      </w:r>
      <w:r w:rsidRPr="002E6D91">
        <w:rPr>
          <w:rFonts w:eastAsiaTheme="minorEastAsia"/>
          <w:color w:val="000000" w:themeColor="text1"/>
          <w:szCs w:val="21"/>
        </w:rPr>
        <w:t>类</w:t>
      </w:r>
    </w:p>
    <w:p w14:paraId="1AE778B3" w14:textId="77777777" w:rsidR="00AD7EC1" w:rsidRPr="002E6D91" w:rsidRDefault="00937A17">
      <w:pPr>
        <w:adjustRightInd w:val="0"/>
        <w:snapToGrid w:val="0"/>
        <w:spacing w:line="360" w:lineRule="auto"/>
        <w:jc w:val="right"/>
        <w:rPr>
          <w:rFonts w:eastAsiaTheme="minorEastAsia"/>
          <w:color w:val="000000" w:themeColor="text1"/>
          <w:szCs w:val="21"/>
        </w:rPr>
      </w:pPr>
      <w:r w:rsidRPr="002E6D91">
        <w:rPr>
          <w:rFonts w:eastAsiaTheme="minorEastAsia"/>
          <w:color w:val="000000" w:themeColor="text1"/>
          <w:szCs w:val="21"/>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AD7EC1" w:rsidRPr="002E6D91" w14:paraId="46A552F1" w14:textId="77777777">
        <w:trPr>
          <w:jc w:val="center"/>
        </w:trPr>
        <w:tc>
          <w:tcPr>
            <w:tcW w:w="1157" w:type="dxa"/>
            <w:tcBorders>
              <w:top w:val="single" w:sz="4" w:space="0" w:color="auto"/>
              <w:left w:val="single" w:sz="4" w:space="0" w:color="auto"/>
              <w:bottom w:val="single" w:sz="4" w:space="0" w:color="auto"/>
              <w:right w:val="single" w:sz="4" w:space="0" w:color="auto"/>
            </w:tcBorders>
            <w:vAlign w:val="center"/>
          </w:tcPr>
          <w:p w14:paraId="3D0E3D99"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2E6D91">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tcPr>
          <w:p w14:paraId="665DF6DD"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proofErr w:type="gramStart"/>
            <w:r w:rsidRPr="002E6D91">
              <w:rPr>
                <w:rFonts w:eastAsiaTheme="minorEastAsia"/>
                <w:color w:val="000000" w:themeColor="text1"/>
                <w:szCs w:val="21"/>
                <w:lang w:val="en-AU"/>
              </w:rPr>
              <w:t>已按再投资</w:t>
            </w:r>
            <w:proofErr w:type="gramEnd"/>
            <w:r w:rsidRPr="002E6D91">
              <w:rPr>
                <w:rFonts w:eastAsiaTheme="minorEastAsia"/>
                <w:color w:val="000000" w:themeColor="text1"/>
                <w:szCs w:val="21"/>
                <w:lang w:val="en-AU"/>
              </w:rPr>
              <w:lastRenderedPageBreak/>
              <w:t>形式转实收基金</w:t>
            </w:r>
          </w:p>
        </w:tc>
        <w:tc>
          <w:tcPr>
            <w:tcW w:w="1839" w:type="dxa"/>
            <w:tcBorders>
              <w:top w:val="single" w:sz="4" w:space="0" w:color="auto"/>
              <w:left w:val="single" w:sz="4" w:space="0" w:color="auto"/>
              <w:bottom w:val="single" w:sz="4" w:space="0" w:color="auto"/>
              <w:right w:val="single" w:sz="4" w:space="0" w:color="auto"/>
            </w:tcBorders>
          </w:tcPr>
          <w:p w14:paraId="3DD465C9"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lastRenderedPageBreak/>
              <w:t>直接通过应付</w:t>
            </w:r>
            <w:proofErr w:type="gramStart"/>
            <w:r w:rsidRPr="002E6D91">
              <w:rPr>
                <w:rFonts w:eastAsiaTheme="minorEastAsia"/>
                <w:color w:val="000000" w:themeColor="text1"/>
                <w:szCs w:val="21"/>
              </w:rPr>
              <w:t>赎</w:t>
            </w:r>
            <w:r w:rsidRPr="002E6D91">
              <w:rPr>
                <w:rFonts w:eastAsiaTheme="minorEastAsia"/>
                <w:color w:val="000000" w:themeColor="text1"/>
                <w:szCs w:val="21"/>
              </w:rPr>
              <w:lastRenderedPageBreak/>
              <w:t>回款</w:t>
            </w:r>
            <w:proofErr w:type="gramEnd"/>
            <w:r w:rsidRPr="002E6D91">
              <w:rPr>
                <w:rFonts w:eastAsiaTheme="minorEastAsia"/>
                <w:color w:val="000000" w:themeColor="text1"/>
                <w:szCs w:val="21"/>
              </w:rPr>
              <w:t>转出金额</w:t>
            </w:r>
          </w:p>
        </w:tc>
        <w:tc>
          <w:tcPr>
            <w:tcW w:w="1950" w:type="dxa"/>
            <w:tcBorders>
              <w:top w:val="single" w:sz="4" w:space="0" w:color="auto"/>
              <w:left w:val="single" w:sz="4" w:space="0" w:color="auto"/>
              <w:bottom w:val="single" w:sz="4" w:space="0" w:color="auto"/>
              <w:right w:val="single" w:sz="4" w:space="0" w:color="auto"/>
            </w:tcBorders>
            <w:vAlign w:val="center"/>
          </w:tcPr>
          <w:p w14:paraId="1851A045"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lastRenderedPageBreak/>
              <w:t>应付利润本年变动</w:t>
            </w:r>
          </w:p>
        </w:tc>
        <w:tc>
          <w:tcPr>
            <w:tcW w:w="1894" w:type="dxa"/>
            <w:tcBorders>
              <w:top w:val="single" w:sz="4" w:space="0" w:color="auto"/>
              <w:left w:val="single" w:sz="4" w:space="0" w:color="auto"/>
              <w:bottom w:val="single" w:sz="4" w:space="0" w:color="auto"/>
              <w:right w:val="single" w:sz="4" w:space="0" w:color="auto"/>
            </w:tcBorders>
            <w:vAlign w:val="center"/>
          </w:tcPr>
          <w:p w14:paraId="0E7E3F27"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年度利润分配合</w:t>
            </w:r>
            <w:r w:rsidRPr="002E6D91">
              <w:rPr>
                <w:rFonts w:eastAsiaTheme="minorEastAsia"/>
                <w:color w:val="000000" w:themeColor="text1"/>
                <w:szCs w:val="21"/>
                <w:lang w:val="en-AU"/>
              </w:rPr>
              <w:lastRenderedPageBreak/>
              <w:t>计</w:t>
            </w:r>
          </w:p>
        </w:tc>
        <w:tc>
          <w:tcPr>
            <w:tcW w:w="1068" w:type="dxa"/>
            <w:tcBorders>
              <w:top w:val="single" w:sz="4" w:space="0" w:color="auto"/>
              <w:left w:val="single" w:sz="4" w:space="0" w:color="auto"/>
              <w:bottom w:val="single" w:sz="4" w:space="0" w:color="auto"/>
              <w:right w:val="single" w:sz="4" w:space="0" w:color="auto"/>
            </w:tcBorders>
            <w:vAlign w:val="center"/>
          </w:tcPr>
          <w:p w14:paraId="1C49649B"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lastRenderedPageBreak/>
              <w:t>备注</w:t>
            </w:r>
          </w:p>
        </w:tc>
      </w:tr>
      <w:tr w:rsidR="008F6A4C" w14:paraId="629D997C" w14:textId="77777777">
        <w:trPr>
          <w:jc w:val="center"/>
        </w:trPr>
        <w:tc>
          <w:tcPr>
            <w:tcW w:w="1157" w:type="dxa"/>
            <w:vAlign w:val="center"/>
          </w:tcPr>
          <w:p w14:paraId="4F6BD013" w14:textId="77777777" w:rsidR="008F6A4C" w:rsidRDefault="0060562E">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761A51A6" w14:textId="77777777" w:rsidR="008F6A4C" w:rsidRDefault="0060562E">
            <w:pPr>
              <w:jc w:val="right"/>
            </w:pPr>
            <w:r>
              <w:rPr>
                <w:rFonts w:eastAsiaTheme="minorEastAsia"/>
                <w:color w:val="000000" w:themeColor="text1"/>
                <w:szCs w:val="21"/>
              </w:rPr>
              <w:t>83,882,701.89</w:t>
            </w:r>
          </w:p>
        </w:tc>
        <w:tc>
          <w:tcPr>
            <w:tcW w:w="1839" w:type="dxa"/>
            <w:vAlign w:val="center"/>
          </w:tcPr>
          <w:p w14:paraId="6ABB4AF5" w14:textId="77777777" w:rsidR="008F6A4C" w:rsidRDefault="0060562E">
            <w:pPr>
              <w:jc w:val="right"/>
            </w:pPr>
            <w:r>
              <w:rPr>
                <w:rFonts w:eastAsiaTheme="minorEastAsia"/>
                <w:color w:val="000000" w:themeColor="text1"/>
                <w:szCs w:val="21"/>
              </w:rPr>
              <w:t>296,119.69</w:t>
            </w:r>
          </w:p>
        </w:tc>
        <w:tc>
          <w:tcPr>
            <w:tcW w:w="1950" w:type="dxa"/>
            <w:vAlign w:val="center"/>
          </w:tcPr>
          <w:p w14:paraId="2E378A5F" w14:textId="77777777" w:rsidR="008F6A4C" w:rsidRDefault="0060562E">
            <w:pPr>
              <w:jc w:val="right"/>
            </w:pPr>
            <w:r>
              <w:rPr>
                <w:rFonts w:eastAsiaTheme="minorEastAsia"/>
                <w:color w:val="000000" w:themeColor="text1"/>
                <w:szCs w:val="21"/>
              </w:rPr>
              <w:t>-449,907.33</w:t>
            </w:r>
          </w:p>
        </w:tc>
        <w:tc>
          <w:tcPr>
            <w:tcW w:w="1894" w:type="dxa"/>
            <w:vAlign w:val="center"/>
          </w:tcPr>
          <w:p w14:paraId="23C43189" w14:textId="77777777" w:rsidR="008F6A4C" w:rsidRDefault="0060562E">
            <w:pPr>
              <w:jc w:val="right"/>
            </w:pPr>
            <w:r>
              <w:rPr>
                <w:rFonts w:eastAsiaTheme="minorEastAsia"/>
                <w:color w:val="000000" w:themeColor="text1"/>
                <w:szCs w:val="21"/>
              </w:rPr>
              <w:t>83,728,914.25</w:t>
            </w:r>
          </w:p>
        </w:tc>
        <w:tc>
          <w:tcPr>
            <w:tcW w:w="1068" w:type="dxa"/>
            <w:vAlign w:val="center"/>
          </w:tcPr>
          <w:p w14:paraId="38AD1223" w14:textId="77777777" w:rsidR="008F6A4C" w:rsidRDefault="0060562E">
            <w:pPr>
              <w:jc w:val="left"/>
            </w:pPr>
            <w:r>
              <w:rPr>
                <w:rFonts w:eastAsiaTheme="minorEastAsia"/>
                <w:color w:val="000000" w:themeColor="text1"/>
                <w:szCs w:val="21"/>
              </w:rPr>
              <w:t>-</w:t>
            </w:r>
          </w:p>
        </w:tc>
      </w:tr>
      <w:tr w:rsidR="008F6A4C" w14:paraId="7D2C6D23" w14:textId="77777777">
        <w:trPr>
          <w:jc w:val="center"/>
        </w:trPr>
        <w:tc>
          <w:tcPr>
            <w:tcW w:w="1157" w:type="dxa"/>
            <w:vAlign w:val="center"/>
          </w:tcPr>
          <w:p w14:paraId="531622E8" w14:textId="77777777" w:rsidR="008F6A4C" w:rsidRDefault="0060562E">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1345F799" w14:textId="77777777" w:rsidR="008F6A4C" w:rsidRDefault="0060562E">
            <w:pPr>
              <w:jc w:val="right"/>
            </w:pPr>
            <w:r>
              <w:rPr>
                <w:rFonts w:eastAsiaTheme="minorEastAsia"/>
                <w:color w:val="000000" w:themeColor="text1"/>
                <w:szCs w:val="21"/>
              </w:rPr>
              <w:t>68,230,270.25</w:t>
            </w:r>
          </w:p>
        </w:tc>
        <w:tc>
          <w:tcPr>
            <w:tcW w:w="1839" w:type="dxa"/>
            <w:vAlign w:val="center"/>
          </w:tcPr>
          <w:p w14:paraId="7E386FD6" w14:textId="77777777" w:rsidR="008F6A4C" w:rsidRDefault="0060562E">
            <w:pPr>
              <w:jc w:val="right"/>
            </w:pPr>
            <w:r>
              <w:rPr>
                <w:rFonts w:eastAsiaTheme="minorEastAsia"/>
                <w:color w:val="000000" w:themeColor="text1"/>
                <w:szCs w:val="21"/>
              </w:rPr>
              <w:t>637,419.48</w:t>
            </w:r>
          </w:p>
        </w:tc>
        <w:tc>
          <w:tcPr>
            <w:tcW w:w="1950" w:type="dxa"/>
            <w:vAlign w:val="center"/>
          </w:tcPr>
          <w:p w14:paraId="56275AFA" w14:textId="77777777" w:rsidR="008F6A4C" w:rsidRDefault="0060562E">
            <w:pPr>
              <w:jc w:val="right"/>
            </w:pPr>
            <w:r>
              <w:rPr>
                <w:rFonts w:eastAsiaTheme="minorEastAsia"/>
                <w:color w:val="000000" w:themeColor="text1"/>
                <w:szCs w:val="21"/>
              </w:rPr>
              <w:t>347,430.36</w:t>
            </w:r>
          </w:p>
        </w:tc>
        <w:tc>
          <w:tcPr>
            <w:tcW w:w="1894" w:type="dxa"/>
            <w:vAlign w:val="center"/>
          </w:tcPr>
          <w:p w14:paraId="3EDA1AF0" w14:textId="77777777" w:rsidR="008F6A4C" w:rsidRDefault="0060562E">
            <w:pPr>
              <w:jc w:val="right"/>
            </w:pPr>
            <w:r>
              <w:rPr>
                <w:rFonts w:eastAsiaTheme="minorEastAsia"/>
                <w:color w:val="000000" w:themeColor="text1"/>
                <w:szCs w:val="21"/>
              </w:rPr>
              <w:t>69,215,120.09</w:t>
            </w:r>
          </w:p>
        </w:tc>
        <w:tc>
          <w:tcPr>
            <w:tcW w:w="1068" w:type="dxa"/>
            <w:vAlign w:val="center"/>
          </w:tcPr>
          <w:p w14:paraId="5048352A" w14:textId="77777777" w:rsidR="008F6A4C" w:rsidRDefault="0060562E">
            <w:pPr>
              <w:jc w:val="left"/>
            </w:pPr>
            <w:r>
              <w:rPr>
                <w:rFonts w:eastAsiaTheme="minorEastAsia"/>
                <w:color w:val="000000" w:themeColor="text1"/>
                <w:szCs w:val="21"/>
              </w:rPr>
              <w:t>-</w:t>
            </w:r>
          </w:p>
        </w:tc>
      </w:tr>
      <w:tr w:rsidR="008F6A4C" w14:paraId="710F8F70" w14:textId="77777777">
        <w:trPr>
          <w:jc w:val="center"/>
        </w:trPr>
        <w:tc>
          <w:tcPr>
            <w:tcW w:w="1157" w:type="dxa"/>
            <w:vAlign w:val="center"/>
          </w:tcPr>
          <w:p w14:paraId="2C63D299" w14:textId="77777777" w:rsidR="008F6A4C" w:rsidRDefault="0060562E">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0C930D3B" w14:textId="77777777" w:rsidR="008F6A4C" w:rsidRDefault="0060562E">
            <w:pPr>
              <w:jc w:val="right"/>
            </w:pPr>
            <w:r>
              <w:rPr>
                <w:rFonts w:eastAsiaTheme="minorEastAsia"/>
                <w:color w:val="000000" w:themeColor="text1"/>
                <w:szCs w:val="21"/>
              </w:rPr>
              <w:t>28,984,014.14</w:t>
            </w:r>
          </w:p>
        </w:tc>
        <w:tc>
          <w:tcPr>
            <w:tcW w:w="1839" w:type="dxa"/>
            <w:vAlign w:val="center"/>
          </w:tcPr>
          <w:p w14:paraId="006F3527" w14:textId="77777777" w:rsidR="008F6A4C" w:rsidRDefault="0060562E">
            <w:pPr>
              <w:jc w:val="right"/>
            </w:pPr>
            <w:r>
              <w:rPr>
                <w:rFonts w:eastAsiaTheme="minorEastAsia"/>
                <w:color w:val="000000" w:themeColor="text1"/>
                <w:szCs w:val="21"/>
              </w:rPr>
              <w:t>320,120.10</w:t>
            </w:r>
          </w:p>
        </w:tc>
        <w:tc>
          <w:tcPr>
            <w:tcW w:w="1950" w:type="dxa"/>
            <w:vAlign w:val="center"/>
          </w:tcPr>
          <w:p w14:paraId="4556CCCB" w14:textId="77777777" w:rsidR="008F6A4C" w:rsidRDefault="0060562E">
            <w:pPr>
              <w:jc w:val="right"/>
            </w:pPr>
            <w:r>
              <w:rPr>
                <w:rFonts w:eastAsiaTheme="minorEastAsia"/>
                <w:color w:val="000000" w:themeColor="text1"/>
                <w:szCs w:val="21"/>
              </w:rPr>
              <w:t>279,468.40</w:t>
            </w:r>
          </w:p>
        </w:tc>
        <w:tc>
          <w:tcPr>
            <w:tcW w:w="1894" w:type="dxa"/>
            <w:vAlign w:val="center"/>
          </w:tcPr>
          <w:p w14:paraId="2DFB675B" w14:textId="77777777" w:rsidR="008F6A4C" w:rsidRDefault="0060562E">
            <w:pPr>
              <w:jc w:val="right"/>
            </w:pPr>
            <w:r>
              <w:rPr>
                <w:rFonts w:eastAsiaTheme="minorEastAsia"/>
                <w:color w:val="000000" w:themeColor="text1"/>
                <w:szCs w:val="21"/>
              </w:rPr>
              <w:t>29,583,602.64</w:t>
            </w:r>
          </w:p>
        </w:tc>
        <w:tc>
          <w:tcPr>
            <w:tcW w:w="1068" w:type="dxa"/>
            <w:vAlign w:val="center"/>
          </w:tcPr>
          <w:p w14:paraId="20B8EAAC" w14:textId="77777777" w:rsidR="008F6A4C" w:rsidRDefault="0060562E">
            <w:pPr>
              <w:jc w:val="left"/>
            </w:pPr>
            <w:r>
              <w:rPr>
                <w:rFonts w:eastAsiaTheme="minorEastAsia"/>
                <w:color w:val="000000" w:themeColor="text1"/>
                <w:szCs w:val="21"/>
              </w:rPr>
              <w:t>-</w:t>
            </w:r>
          </w:p>
        </w:tc>
      </w:tr>
      <w:tr w:rsidR="00AD7EC1" w:rsidRPr="002E6D91" w14:paraId="1BCF3FC7" w14:textId="77777777">
        <w:trPr>
          <w:jc w:val="center"/>
        </w:trPr>
        <w:tc>
          <w:tcPr>
            <w:tcW w:w="1157" w:type="dxa"/>
            <w:tcBorders>
              <w:top w:val="single" w:sz="4" w:space="0" w:color="auto"/>
              <w:left w:val="single" w:sz="4" w:space="0" w:color="auto"/>
              <w:bottom w:val="single" w:sz="4" w:space="0" w:color="auto"/>
              <w:right w:val="single" w:sz="4" w:space="0" w:color="auto"/>
            </w:tcBorders>
          </w:tcPr>
          <w:p w14:paraId="7CFEBC6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合计</w:t>
            </w:r>
          </w:p>
        </w:tc>
        <w:tc>
          <w:tcPr>
            <w:tcW w:w="1378" w:type="dxa"/>
            <w:tcBorders>
              <w:top w:val="single" w:sz="4" w:space="0" w:color="auto"/>
              <w:left w:val="single" w:sz="4" w:space="0" w:color="auto"/>
              <w:bottom w:val="single" w:sz="4" w:space="0" w:color="auto"/>
              <w:right w:val="single" w:sz="4" w:space="0" w:color="auto"/>
            </w:tcBorders>
            <w:vAlign w:val="bottom"/>
          </w:tcPr>
          <w:p w14:paraId="538F0ABE"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181,096,986.28</w:t>
            </w:r>
          </w:p>
        </w:tc>
        <w:tc>
          <w:tcPr>
            <w:tcW w:w="1839" w:type="dxa"/>
            <w:tcBorders>
              <w:top w:val="single" w:sz="4" w:space="0" w:color="auto"/>
              <w:left w:val="single" w:sz="4" w:space="0" w:color="auto"/>
              <w:bottom w:val="single" w:sz="4" w:space="0" w:color="auto"/>
              <w:right w:val="single" w:sz="4" w:space="0" w:color="auto"/>
            </w:tcBorders>
            <w:vAlign w:val="bottom"/>
          </w:tcPr>
          <w:p w14:paraId="319C0BF1"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1,253,659.27</w:t>
            </w:r>
          </w:p>
        </w:tc>
        <w:tc>
          <w:tcPr>
            <w:tcW w:w="1950" w:type="dxa"/>
            <w:tcBorders>
              <w:top w:val="single" w:sz="4" w:space="0" w:color="auto"/>
              <w:left w:val="single" w:sz="4" w:space="0" w:color="auto"/>
              <w:bottom w:val="single" w:sz="4" w:space="0" w:color="auto"/>
              <w:right w:val="single" w:sz="4" w:space="0" w:color="auto"/>
            </w:tcBorders>
            <w:vAlign w:val="bottom"/>
          </w:tcPr>
          <w:p w14:paraId="4A82EC20"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176,991.43</w:t>
            </w:r>
          </w:p>
        </w:tc>
        <w:tc>
          <w:tcPr>
            <w:tcW w:w="1894" w:type="dxa"/>
            <w:tcBorders>
              <w:top w:val="single" w:sz="4" w:space="0" w:color="auto"/>
              <w:left w:val="single" w:sz="4" w:space="0" w:color="auto"/>
              <w:bottom w:val="single" w:sz="4" w:space="0" w:color="auto"/>
              <w:right w:val="single" w:sz="4" w:space="0" w:color="auto"/>
            </w:tcBorders>
            <w:vAlign w:val="bottom"/>
          </w:tcPr>
          <w:p w14:paraId="1BA95DB8"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182,527,636.98</w:t>
            </w:r>
          </w:p>
        </w:tc>
        <w:tc>
          <w:tcPr>
            <w:tcW w:w="1068" w:type="dxa"/>
            <w:tcBorders>
              <w:top w:val="single" w:sz="4" w:space="0" w:color="auto"/>
              <w:left w:val="single" w:sz="4" w:space="0" w:color="auto"/>
              <w:bottom w:val="single" w:sz="4" w:space="0" w:color="auto"/>
              <w:right w:val="single" w:sz="4" w:space="0" w:color="auto"/>
            </w:tcBorders>
            <w:vAlign w:val="bottom"/>
          </w:tcPr>
          <w:p w14:paraId="4B7D2A5E" w14:textId="77777777" w:rsidR="00AD7EC1" w:rsidRPr="002E6D91" w:rsidRDefault="00BC2166">
            <w:pPr>
              <w:spacing w:line="360" w:lineRule="auto"/>
              <w:jc w:val="left"/>
              <w:rPr>
                <w:rFonts w:eastAsiaTheme="minorEastAsia"/>
                <w:color w:val="000000" w:themeColor="text1"/>
                <w:szCs w:val="21"/>
              </w:rPr>
            </w:pPr>
            <w:r w:rsidRPr="002E6D91">
              <w:rPr>
                <w:rFonts w:eastAsiaTheme="minorEastAsia"/>
                <w:color w:val="000000" w:themeColor="text1"/>
                <w:szCs w:val="21"/>
              </w:rPr>
              <w:t>-</w:t>
            </w:r>
          </w:p>
        </w:tc>
      </w:tr>
    </w:tbl>
    <w:p w14:paraId="78CE70C8" w14:textId="77777777" w:rsidR="00AD7EC1" w:rsidRPr="002E6D91" w:rsidRDefault="00BC2166">
      <w:pPr>
        <w:adjustRightInd w:val="0"/>
        <w:snapToGrid w:val="0"/>
        <w:spacing w:beforeLines="50" w:before="156" w:line="360" w:lineRule="auto"/>
        <w:rPr>
          <w:rFonts w:eastAsiaTheme="minorEastAsia"/>
          <w:color w:val="000000" w:themeColor="text1"/>
          <w:szCs w:val="21"/>
        </w:rPr>
      </w:pPr>
      <w:r w:rsidRPr="002E6D91">
        <w:rPr>
          <w:rFonts w:eastAsiaTheme="minorEastAsia"/>
          <w:color w:val="000000" w:themeColor="text1"/>
          <w:szCs w:val="21"/>
        </w:rPr>
        <w:t>摩根天</w:t>
      </w:r>
      <w:proofErr w:type="gramStart"/>
      <w:r w:rsidRPr="002E6D91">
        <w:rPr>
          <w:rFonts w:eastAsiaTheme="minorEastAsia"/>
          <w:color w:val="000000" w:themeColor="text1"/>
          <w:szCs w:val="21"/>
        </w:rPr>
        <w:t>添盈货币</w:t>
      </w:r>
      <w:proofErr w:type="gramEnd"/>
      <w:r w:rsidRPr="002E6D91">
        <w:rPr>
          <w:rFonts w:eastAsiaTheme="minorEastAsia"/>
          <w:color w:val="000000" w:themeColor="text1"/>
          <w:szCs w:val="21"/>
        </w:rPr>
        <w:t>C</w:t>
      </w:r>
      <w:r w:rsidRPr="002E6D91">
        <w:rPr>
          <w:rFonts w:eastAsiaTheme="minorEastAsia"/>
          <w:color w:val="000000" w:themeColor="text1"/>
          <w:szCs w:val="21"/>
        </w:rPr>
        <w:t>类</w:t>
      </w:r>
    </w:p>
    <w:p w14:paraId="22C9B167" w14:textId="77777777" w:rsidR="00AD7EC1" w:rsidRPr="002E6D91" w:rsidRDefault="00937A17">
      <w:pPr>
        <w:adjustRightInd w:val="0"/>
        <w:snapToGrid w:val="0"/>
        <w:spacing w:line="360" w:lineRule="auto"/>
        <w:jc w:val="right"/>
        <w:rPr>
          <w:rFonts w:eastAsiaTheme="minorEastAsia"/>
          <w:color w:val="000000" w:themeColor="text1"/>
          <w:szCs w:val="21"/>
        </w:rPr>
      </w:pPr>
      <w:r w:rsidRPr="002E6D91">
        <w:rPr>
          <w:rFonts w:eastAsiaTheme="minorEastAsia"/>
          <w:color w:val="000000" w:themeColor="text1"/>
          <w:szCs w:val="21"/>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AD7EC1" w:rsidRPr="002E6D91" w14:paraId="733966EE" w14:textId="77777777">
        <w:trPr>
          <w:jc w:val="center"/>
        </w:trPr>
        <w:tc>
          <w:tcPr>
            <w:tcW w:w="1157" w:type="dxa"/>
            <w:tcBorders>
              <w:top w:val="single" w:sz="4" w:space="0" w:color="auto"/>
              <w:left w:val="single" w:sz="4" w:space="0" w:color="auto"/>
              <w:bottom w:val="single" w:sz="4" w:space="0" w:color="auto"/>
              <w:right w:val="single" w:sz="4" w:space="0" w:color="auto"/>
            </w:tcBorders>
            <w:vAlign w:val="center"/>
          </w:tcPr>
          <w:p w14:paraId="2EA782ED"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2E6D91">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tcPr>
          <w:p w14:paraId="6B569503"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proofErr w:type="gramStart"/>
            <w:r w:rsidRPr="002E6D91">
              <w:rPr>
                <w:rFonts w:eastAsiaTheme="minorEastAsia"/>
                <w:color w:val="000000" w:themeColor="text1"/>
                <w:szCs w:val="21"/>
                <w:lang w:val="en-AU"/>
              </w:rPr>
              <w:t>已按再投资</w:t>
            </w:r>
            <w:proofErr w:type="gramEnd"/>
            <w:r w:rsidRPr="002E6D91">
              <w:rPr>
                <w:rFonts w:eastAsiaTheme="minorEastAsia"/>
                <w:color w:val="000000" w:themeColor="text1"/>
                <w:szCs w:val="21"/>
                <w:lang w:val="en-AU"/>
              </w:rPr>
              <w:t>形式转实收基金</w:t>
            </w:r>
          </w:p>
        </w:tc>
        <w:tc>
          <w:tcPr>
            <w:tcW w:w="1839" w:type="dxa"/>
            <w:tcBorders>
              <w:top w:val="single" w:sz="4" w:space="0" w:color="auto"/>
              <w:left w:val="single" w:sz="4" w:space="0" w:color="auto"/>
              <w:bottom w:val="single" w:sz="4" w:space="0" w:color="auto"/>
              <w:right w:val="single" w:sz="4" w:space="0" w:color="auto"/>
            </w:tcBorders>
          </w:tcPr>
          <w:p w14:paraId="739F88E6"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直接通过应付</w:t>
            </w:r>
            <w:proofErr w:type="gramStart"/>
            <w:r w:rsidRPr="002E6D91">
              <w:rPr>
                <w:rFonts w:eastAsiaTheme="minorEastAsia"/>
                <w:color w:val="000000" w:themeColor="text1"/>
                <w:szCs w:val="21"/>
              </w:rPr>
              <w:t>赎回款</w:t>
            </w:r>
            <w:proofErr w:type="gramEnd"/>
            <w:r w:rsidRPr="002E6D91">
              <w:rPr>
                <w:rFonts w:eastAsiaTheme="minorEastAsia"/>
                <w:color w:val="000000" w:themeColor="text1"/>
                <w:szCs w:val="21"/>
              </w:rPr>
              <w:t>转出金额</w:t>
            </w:r>
          </w:p>
        </w:tc>
        <w:tc>
          <w:tcPr>
            <w:tcW w:w="1950" w:type="dxa"/>
            <w:tcBorders>
              <w:top w:val="single" w:sz="4" w:space="0" w:color="auto"/>
              <w:left w:val="single" w:sz="4" w:space="0" w:color="auto"/>
              <w:bottom w:val="single" w:sz="4" w:space="0" w:color="auto"/>
              <w:right w:val="single" w:sz="4" w:space="0" w:color="auto"/>
            </w:tcBorders>
            <w:vAlign w:val="center"/>
          </w:tcPr>
          <w:p w14:paraId="4A53E6A6"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tcPr>
          <w:p w14:paraId="0FC45B54"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tcPr>
          <w:p w14:paraId="7AF06401"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备注</w:t>
            </w:r>
          </w:p>
        </w:tc>
      </w:tr>
      <w:tr w:rsidR="008F6A4C" w14:paraId="040ADAE2" w14:textId="77777777">
        <w:trPr>
          <w:jc w:val="center"/>
        </w:trPr>
        <w:tc>
          <w:tcPr>
            <w:tcW w:w="1157" w:type="dxa"/>
            <w:vAlign w:val="center"/>
          </w:tcPr>
          <w:p w14:paraId="7C2EC04D" w14:textId="77777777" w:rsidR="008F6A4C" w:rsidRDefault="0060562E">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28945651" w14:textId="77777777" w:rsidR="008F6A4C" w:rsidRDefault="0060562E">
            <w:pPr>
              <w:jc w:val="right"/>
            </w:pPr>
            <w:r>
              <w:rPr>
                <w:rFonts w:eastAsiaTheme="minorEastAsia"/>
                <w:color w:val="000000" w:themeColor="text1"/>
                <w:szCs w:val="21"/>
              </w:rPr>
              <w:t>32,784,586.97</w:t>
            </w:r>
          </w:p>
        </w:tc>
        <w:tc>
          <w:tcPr>
            <w:tcW w:w="1839" w:type="dxa"/>
            <w:vAlign w:val="center"/>
          </w:tcPr>
          <w:p w14:paraId="5DC01D24" w14:textId="0CEC6006" w:rsidR="008F6A4C" w:rsidRDefault="004756CE">
            <w:pPr>
              <w:jc w:val="right"/>
            </w:pPr>
            <w:r w:rsidRPr="004756CE">
              <w:rPr>
                <w:rFonts w:eastAsiaTheme="minorEastAsia"/>
                <w:color w:val="000000" w:themeColor="text1"/>
                <w:szCs w:val="21"/>
              </w:rPr>
              <w:t>27.67</w:t>
            </w:r>
          </w:p>
        </w:tc>
        <w:tc>
          <w:tcPr>
            <w:tcW w:w="1950" w:type="dxa"/>
            <w:vAlign w:val="center"/>
          </w:tcPr>
          <w:p w14:paraId="2E2AE55E" w14:textId="632C6C17" w:rsidR="008F6A4C" w:rsidRDefault="004756CE">
            <w:pPr>
              <w:jc w:val="right"/>
            </w:pPr>
            <w:r w:rsidRPr="004756CE">
              <w:rPr>
                <w:rFonts w:eastAsiaTheme="minorEastAsia"/>
                <w:color w:val="000000" w:themeColor="text1"/>
                <w:szCs w:val="21"/>
              </w:rPr>
              <w:t>98</w:t>
            </w:r>
            <w:r>
              <w:rPr>
                <w:rFonts w:eastAsiaTheme="minorEastAsia"/>
                <w:color w:val="000000" w:themeColor="text1"/>
                <w:szCs w:val="21"/>
              </w:rPr>
              <w:t>,</w:t>
            </w:r>
            <w:r w:rsidRPr="004756CE">
              <w:rPr>
                <w:rFonts w:eastAsiaTheme="minorEastAsia"/>
                <w:color w:val="000000" w:themeColor="text1"/>
                <w:szCs w:val="21"/>
              </w:rPr>
              <w:t>397.09</w:t>
            </w:r>
          </w:p>
        </w:tc>
        <w:tc>
          <w:tcPr>
            <w:tcW w:w="1894" w:type="dxa"/>
            <w:vAlign w:val="center"/>
          </w:tcPr>
          <w:p w14:paraId="3EAE0138" w14:textId="77777777" w:rsidR="008F6A4C" w:rsidRDefault="0060562E">
            <w:pPr>
              <w:jc w:val="right"/>
            </w:pPr>
            <w:r>
              <w:rPr>
                <w:rFonts w:eastAsiaTheme="minorEastAsia"/>
                <w:color w:val="000000" w:themeColor="text1"/>
                <w:szCs w:val="21"/>
              </w:rPr>
              <w:t>32,883,011.73</w:t>
            </w:r>
          </w:p>
        </w:tc>
        <w:tc>
          <w:tcPr>
            <w:tcW w:w="1068" w:type="dxa"/>
            <w:vAlign w:val="center"/>
          </w:tcPr>
          <w:p w14:paraId="3471926B" w14:textId="77777777" w:rsidR="008F6A4C" w:rsidRDefault="0060562E">
            <w:pPr>
              <w:jc w:val="left"/>
            </w:pPr>
            <w:r>
              <w:rPr>
                <w:rFonts w:eastAsiaTheme="minorEastAsia"/>
                <w:color w:val="000000" w:themeColor="text1"/>
                <w:szCs w:val="21"/>
              </w:rPr>
              <w:t>-</w:t>
            </w:r>
          </w:p>
        </w:tc>
      </w:tr>
      <w:tr w:rsidR="008F6A4C" w14:paraId="464EFEB6" w14:textId="77777777">
        <w:trPr>
          <w:jc w:val="center"/>
        </w:trPr>
        <w:tc>
          <w:tcPr>
            <w:tcW w:w="1157" w:type="dxa"/>
            <w:vAlign w:val="center"/>
          </w:tcPr>
          <w:p w14:paraId="2F7BB292" w14:textId="77777777" w:rsidR="008F6A4C" w:rsidRDefault="0060562E">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377E53CC" w14:textId="77777777" w:rsidR="008F6A4C" w:rsidRDefault="0060562E">
            <w:pPr>
              <w:jc w:val="right"/>
            </w:pPr>
            <w:r>
              <w:rPr>
                <w:rFonts w:eastAsiaTheme="minorEastAsia"/>
                <w:color w:val="000000" w:themeColor="text1"/>
                <w:szCs w:val="21"/>
              </w:rPr>
              <w:t>6,875.36</w:t>
            </w:r>
          </w:p>
        </w:tc>
        <w:tc>
          <w:tcPr>
            <w:tcW w:w="1839" w:type="dxa"/>
            <w:vAlign w:val="center"/>
          </w:tcPr>
          <w:p w14:paraId="04617AE6" w14:textId="77777777" w:rsidR="008F6A4C" w:rsidRDefault="0060562E">
            <w:pPr>
              <w:jc w:val="right"/>
            </w:pPr>
            <w:r>
              <w:rPr>
                <w:rFonts w:eastAsiaTheme="minorEastAsia"/>
                <w:color w:val="000000" w:themeColor="text1"/>
                <w:szCs w:val="21"/>
              </w:rPr>
              <w:t>59.96</w:t>
            </w:r>
          </w:p>
        </w:tc>
        <w:tc>
          <w:tcPr>
            <w:tcW w:w="1950" w:type="dxa"/>
            <w:vAlign w:val="center"/>
          </w:tcPr>
          <w:p w14:paraId="2AB48F77" w14:textId="77777777" w:rsidR="008F6A4C" w:rsidRDefault="0060562E">
            <w:pPr>
              <w:jc w:val="right"/>
            </w:pPr>
            <w:r>
              <w:rPr>
                <w:rFonts w:eastAsiaTheme="minorEastAsia"/>
                <w:color w:val="000000" w:themeColor="text1"/>
                <w:szCs w:val="21"/>
              </w:rPr>
              <w:t>-70.45</w:t>
            </w:r>
          </w:p>
        </w:tc>
        <w:tc>
          <w:tcPr>
            <w:tcW w:w="1894" w:type="dxa"/>
            <w:vAlign w:val="center"/>
          </w:tcPr>
          <w:p w14:paraId="6BF08DC3" w14:textId="77777777" w:rsidR="008F6A4C" w:rsidRDefault="0060562E">
            <w:pPr>
              <w:jc w:val="right"/>
            </w:pPr>
            <w:r>
              <w:rPr>
                <w:rFonts w:eastAsiaTheme="minorEastAsia"/>
                <w:color w:val="000000" w:themeColor="text1"/>
                <w:szCs w:val="21"/>
              </w:rPr>
              <w:t>6,864.87</w:t>
            </w:r>
          </w:p>
        </w:tc>
        <w:tc>
          <w:tcPr>
            <w:tcW w:w="1068" w:type="dxa"/>
            <w:vAlign w:val="center"/>
          </w:tcPr>
          <w:p w14:paraId="067B6143" w14:textId="77777777" w:rsidR="008F6A4C" w:rsidRDefault="0060562E">
            <w:pPr>
              <w:jc w:val="left"/>
            </w:pPr>
            <w:r>
              <w:rPr>
                <w:rFonts w:eastAsiaTheme="minorEastAsia"/>
                <w:color w:val="000000" w:themeColor="text1"/>
                <w:szCs w:val="21"/>
              </w:rPr>
              <w:t>-</w:t>
            </w:r>
          </w:p>
        </w:tc>
      </w:tr>
      <w:tr w:rsidR="008F6A4C" w14:paraId="1E806B0E" w14:textId="77777777">
        <w:trPr>
          <w:jc w:val="center"/>
        </w:trPr>
        <w:tc>
          <w:tcPr>
            <w:tcW w:w="1157" w:type="dxa"/>
            <w:vAlign w:val="center"/>
          </w:tcPr>
          <w:p w14:paraId="5F8E6EDF" w14:textId="77777777" w:rsidR="008F6A4C" w:rsidRDefault="0060562E">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76404A48" w14:textId="77777777" w:rsidR="008F6A4C" w:rsidRDefault="0060562E">
            <w:pPr>
              <w:jc w:val="right"/>
            </w:pPr>
            <w:r>
              <w:rPr>
                <w:rFonts w:eastAsiaTheme="minorEastAsia"/>
                <w:color w:val="000000" w:themeColor="text1"/>
                <w:szCs w:val="21"/>
              </w:rPr>
              <w:t>6,150.14</w:t>
            </w:r>
          </w:p>
        </w:tc>
        <w:tc>
          <w:tcPr>
            <w:tcW w:w="1839" w:type="dxa"/>
            <w:vAlign w:val="center"/>
          </w:tcPr>
          <w:p w14:paraId="1B6EB43B" w14:textId="77777777" w:rsidR="008F6A4C" w:rsidRDefault="0060562E">
            <w:pPr>
              <w:jc w:val="right"/>
            </w:pPr>
            <w:r>
              <w:rPr>
                <w:rFonts w:eastAsiaTheme="minorEastAsia"/>
                <w:color w:val="000000" w:themeColor="text1"/>
                <w:szCs w:val="21"/>
              </w:rPr>
              <w:t>-</w:t>
            </w:r>
          </w:p>
        </w:tc>
        <w:tc>
          <w:tcPr>
            <w:tcW w:w="1950" w:type="dxa"/>
            <w:vAlign w:val="center"/>
          </w:tcPr>
          <w:p w14:paraId="0104E985" w14:textId="77777777" w:rsidR="008F6A4C" w:rsidRDefault="0060562E">
            <w:pPr>
              <w:jc w:val="right"/>
            </w:pPr>
            <w:r>
              <w:rPr>
                <w:rFonts w:eastAsiaTheme="minorEastAsia"/>
                <w:color w:val="000000" w:themeColor="text1"/>
                <w:szCs w:val="21"/>
              </w:rPr>
              <w:t>119.17</w:t>
            </w:r>
          </w:p>
        </w:tc>
        <w:tc>
          <w:tcPr>
            <w:tcW w:w="1894" w:type="dxa"/>
            <w:vAlign w:val="center"/>
          </w:tcPr>
          <w:p w14:paraId="347F3BA1" w14:textId="77777777" w:rsidR="008F6A4C" w:rsidRDefault="0060562E">
            <w:pPr>
              <w:jc w:val="right"/>
            </w:pPr>
            <w:r>
              <w:rPr>
                <w:rFonts w:eastAsiaTheme="minorEastAsia"/>
                <w:color w:val="000000" w:themeColor="text1"/>
                <w:szCs w:val="21"/>
              </w:rPr>
              <w:t>6,269.31</w:t>
            </w:r>
          </w:p>
        </w:tc>
        <w:tc>
          <w:tcPr>
            <w:tcW w:w="1068" w:type="dxa"/>
            <w:vAlign w:val="center"/>
          </w:tcPr>
          <w:p w14:paraId="101F5EB1" w14:textId="77777777" w:rsidR="008F6A4C" w:rsidRDefault="0060562E">
            <w:pPr>
              <w:jc w:val="left"/>
            </w:pPr>
            <w:r>
              <w:rPr>
                <w:rFonts w:eastAsiaTheme="minorEastAsia"/>
                <w:color w:val="000000" w:themeColor="text1"/>
                <w:szCs w:val="21"/>
              </w:rPr>
              <w:t>-</w:t>
            </w:r>
          </w:p>
        </w:tc>
      </w:tr>
      <w:tr w:rsidR="00AD7EC1" w:rsidRPr="002E6D91" w14:paraId="17ED2EFA" w14:textId="77777777">
        <w:trPr>
          <w:jc w:val="center"/>
        </w:trPr>
        <w:tc>
          <w:tcPr>
            <w:tcW w:w="1157" w:type="dxa"/>
            <w:tcBorders>
              <w:top w:val="single" w:sz="4" w:space="0" w:color="auto"/>
              <w:left w:val="single" w:sz="4" w:space="0" w:color="auto"/>
              <w:bottom w:val="single" w:sz="4" w:space="0" w:color="auto"/>
              <w:right w:val="single" w:sz="4" w:space="0" w:color="auto"/>
            </w:tcBorders>
          </w:tcPr>
          <w:p w14:paraId="3F97C38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合计</w:t>
            </w:r>
          </w:p>
        </w:tc>
        <w:tc>
          <w:tcPr>
            <w:tcW w:w="1378" w:type="dxa"/>
            <w:tcBorders>
              <w:top w:val="single" w:sz="4" w:space="0" w:color="auto"/>
              <w:left w:val="single" w:sz="4" w:space="0" w:color="auto"/>
              <w:bottom w:val="single" w:sz="4" w:space="0" w:color="auto"/>
              <w:right w:val="single" w:sz="4" w:space="0" w:color="auto"/>
            </w:tcBorders>
            <w:vAlign w:val="bottom"/>
          </w:tcPr>
          <w:p w14:paraId="3C33EBAA"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32,797,612.47</w:t>
            </w:r>
          </w:p>
        </w:tc>
        <w:tc>
          <w:tcPr>
            <w:tcW w:w="1839" w:type="dxa"/>
            <w:tcBorders>
              <w:top w:val="single" w:sz="4" w:space="0" w:color="auto"/>
              <w:left w:val="single" w:sz="4" w:space="0" w:color="auto"/>
              <w:bottom w:val="single" w:sz="4" w:space="0" w:color="auto"/>
              <w:right w:val="single" w:sz="4" w:space="0" w:color="auto"/>
            </w:tcBorders>
            <w:vAlign w:val="bottom"/>
          </w:tcPr>
          <w:p w14:paraId="2EE4B8F8" w14:textId="3A3BAB1D" w:rsidR="00AD7EC1" w:rsidRPr="002E6D91" w:rsidRDefault="004756CE">
            <w:pPr>
              <w:spacing w:line="360" w:lineRule="auto"/>
              <w:jc w:val="right"/>
              <w:rPr>
                <w:rFonts w:eastAsiaTheme="minorEastAsia"/>
                <w:color w:val="000000" w:themeColor="text1"/>
                <w:szCs w:val="21"/>
              </w:rPr>
            </w:pPr>
            <w:r w:rsidRPr="004756CE">
              <w:rPr>
                <w:rFonts w:eastAsiaTheme="minorEastAsia"/>
                <w:color w:val="000000" w:themeColor="text1"/>
                <w:szCs w:val="21"/>
              </w:rPr>
              <w:t>87.63</w:t>
            </w:r>
          </w:p>
        </w:tc>
        <w:tc>
          <w:tcPr>
            <w:tcW w:w="1950" w:type="dxa"/>
            <w:tcBorders>
              <w:top w:val="single" w:sz="4" w:space="0" w:color="auto"/>
              <w:left w:val="single" w:sz="4" w:space="0" w:color="auto"/>
              <w:bottom w:val="single" w:sz="4" w:space="0" w:color="auto"/>
              <w:right w:val="single" w:sz="4" w:space="0" w:color="auto"/>
            </w:tcBorders>
            <w:vAlign w:val="bottom"/>
          </w:tcPr>
          <w:p w14:paraId="1798BE44" w14:textId="1E203B93" w:rsidR="00AD7EC1" w:rsidRPr="002E6D91" w:rsidRDefault="004756CE">
            <w:pPr>
              <w:spacing w:line="360" w:lineRule="auto"/>
              <w:jc w:val="right"/>
              <w:rPr>
                <w:rFonts w:eastAsiaTheme="minorEastAsia"/>
                <w:color w:val="000000" w:themeColor="text1"/>
                <w:szCs w:val="21"/>
              </w:rPr>
            </w:pPr>
            <w:r w:rsidRPr="004756CE">
              <w:rPr>
                <w:rFonts w:eastAsiaTheme="minorEastAsia"/>
                <w:color w:val="000000" w:themeColor="text1"/>
                <w:szCs w:val="21"/>
              </w:rPr>
              <w:t>98</w:t>
            </w:r>
            <w:r>
              <w:rPr>
                <w:rFonts w:eastAsiaTheme="minorEastAsia"/>
                <w:color w:val="000000" w:themeColor="text1"/>
                <w:szCs w:val="21"/>
              </w:rPr>
              <w:t>,</w:t>
            </w:r>
            <w:r w:rsidRPr="004756CE">
              <w:rPr>
                <w:rFonts w:eastAsiaTheme="minorEastAsia"/>
                <w:color w:val="000000" w:themeColor="text1"/>
                <w:szCs w:val="21"/>
              </w:rPr>
              <w:t>445.81</w:t>
            </w:r>
          </w:p>
        </w:tc>
        <w:tc>
          <w:tcPr>
            <w:tcW w:w="1894" w:type="dxa"/>
            <w:tcBorders>
              <w:top w:val="single" w:sz="4" w:space="0" w:color="auto"/>
              <w:left w:val="single" w:sz="4" w:space="0" w:color="auto"/>
              <w:bottom w:val="single" w:sz="4" w:space="0" w:color="auto"/>
              <w:right w:val="single" w:sz="4" w:space="0" w:color="auto"/>
            </w:tcBorders>
            <w:vAlign w:val="bottom"/>
          </w:tcPr>
          <w:p w14:paraId="59C7E4B5"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32,896,145.91</w:t>
            </w:r>
          </w:p>
        </w:tc>
        <w:tc>
          <w:tcPr>
            <w:tcW w:w="1068" w:type="dxa"/>
            <w:tcBorders>
              <w:top w:val="single" w:sz="4" w:space="0" w:color="auto"/>
              <w:left w:val="single" w:sz="4" w:space="0" w:color="auto"/>
              <w:bottom w:val="single" w:sz="4" w:space="0" w:color="auto"/>
              <w:right w:val="single" w:sz="4" w:space="0" w:color="auto"/>
            </w:tcBorders>
            <w:vAlign w:val="bottom"/>
          </w:tcPr>
          <w:p w14:paraId="649DE1D2" w14:textId="77777777" w:rsidR="00AD7EC1" w:rsidRPr="002E6D91" w:rsidRDefault="00BC2166">
            <w:pPr>
              <w:spacing w:line="360" w:lineRule="auto"/>
              <w:jc w:val="left"/>
              <w:rPr>
                <w:rFonts w:eastAsiaTheme="minorEastAsia"/>
                <w:color w:val="000000" w:themeColor="text1"/>
                <w:szCs w:val="21"/>
              </w:rPr>
            </w:pPr>
            <w:r w:rsidRPr="002E6D91">
              <w:rPr>
                <w:rFonts w:eastAsiaTheme="minorEastAsia"/>
                <w:color w:val="000000" w:themeColor="text1"/>
                <w:szCs w:val="21"/>
              </w:rPr>
              <w:t>-</w:t>
            </w:r>
          </w:p>
        </w:tc>
      </w:tr>
    </w:tbl>
    <w:p w14:paraId="012FDFB3" w14:textId="77777777" w:rsidR="00AD7EC1" w:rsidRPr="002E6D91" w:rsidRDefault="00937A17">
      <w:pPr>
        <w:pStyle w:val="1"/>
        <w:spacing w:before="468" w:after="468"/>
        <w:rPr>
          <w:b w:val="0"/>
          <w:color w:val="000000" w:themeColor="text1"/>
        </w:rPr>
      </w:pPr>
      <w:bookmarkStart w:id="13" w:name="_Toc194062282"/>
      <w:r w:rsidRPr="002E6D91">
        <w:rPr>
          <w:rFonts w:hint="eastAsia"/>
          <w:color w:val="000000" w:themeColor="text1"/>
        </w:rPr>
        <w:t>§</w:t>
      </w:r>
      <w:r w:rsidRPr="002E6D91">
        <w:rPr>
          <w:rFonts w:hint="eastAsia"/>
          <w:color w:val="000000" w:themeColor="text1"/>
        </w:rPr>
        <w:t>4</w:t>
      </w:r>
      <w:r w:rsidRPr="002E6D91">
        <w:rPr>
          <w:color w:val="000000" w:themeColor="text1"/>
        </w:rPr>
        <w:t xml:space="preserve">  </w:t>
      </w:r>
      <w:r w:rsidRPr="002E6D91">
        <w:rPr>
          <w:rFonts w:hint="eastAsia"/>
          <w:color w:val="000000" w:themeColor="text1"/>
        </w:rPr>
        <w:t>管理人报告</w:t>
      </w:r>
      <w:bookmarkEnd w:id="13"/>
    </w:p>
    <w:p w14:paraId="24A59651"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14" w:name="_Toc508539842"/>
      <w:bookmarkStart w:id="15" w:name="_Toc361324855"/>
      <w:bookmarkStart w:id="16" w:name="_Toc194062283"/>
      <w:r w:rsidRPr="002E6D91">
        <w:rPr>
          <w:rFonts w:asciiTheme="minorEastAsia" w:eastAsiaTheme="minorEastAsia" w:hAnsiTheme="minorEastAsia" w:hint="eastAsia"/>
          <w:color w:val="000000" w:themeColor="text1"/>
          <w:kern w:val="0"/>
          <w:sz w:val="21"/>
          <w:szCs w:val="21"/>
        </w:rPr>
        <w:t>4</w:t>
      </w:r>
      <w:r w:rsidRPr="002E6D91">
        <w:rPr>
          <w:rFonts w:asciiTheme="minorEastAsia" w:eastAsiaTheme="minorEastAsia" w:hAnsiTheme="minorEastAsia"/>
          <w:color w:val="000000" w:themeColor="text1"/>
          <w:kern w:val="0"/>
          <w:sz w:val="21"/>
          <w:szCs w:val="21"/>
        </w:rPr>
        <w:t>.</w:t>
      </w:r>
      <w:r w:rsidRPr="002E6D91">
        <w:rPr>
          <w:rFonts w:asciiTheme="minorEastAsia" w:eastAsiaTheme="minorEastAsia" w:hAnsiTheme="minorEastAsia" w:hint="eastAsia"/>
          <w:color w:val="000000" w:themeColor="text1"/>
          <w:kern w:val="0"/>
          <w:sz w:val="21"/>
          <w:szCs w:val="21"/>
        </w:rPr>
        <w:t>1</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基金管理人及基金经理情况</w:t>
      </w:r>
      <w:bookmarkEnd w:id="14"/>
      <w:bookmarkEnd w:id="15"/>
      <w:bookmarkEnd w:id="16"/>
    </w:p>
    <w:p w14:paraId="7F84756B" w14:textId="77777777" w:rsidR="00AD7EC1" w:rsidRPr="002E6D91" w:rsidRDefault="00937A17">
      <w:pPr>
        <w:autoSpaceDE w:val="0"/>
        <w:autoSpaceDN w:val="0"/>
        <w:adjustRightInd w:val="0"/>
        <w:spacing w:line="360" w:lineRule="auto"/>
        <w:jc w:val="left"/>
        <w:rPr>
          <w:rFonts w:eastAsiaTheme="minorEastAsia"/>
          <w:b/>
          <w:color w:val="000000" w:themeColor="text1"/>
          <w:kern w:val="0"/>
          <w:szCs w:val="21"/>
        </w:rPr>
      </w:pPr>
      <w:r w:rsidRPr="002E6D91">
        <w:rPr>
          <w:rFonts w:asciiTheme="minorEastAsia" w:eastAsiaTheme="minorEastAsia" w:hAnsiTheme="minorEastAsia" w:hint="eastAsia"/>
          <w:b/>
          <w:color w:val="000000" w:themeColor="text1"/>
          <w:kern w:val="0"/>
          <w:szCs w:val="21"/>
        </w:rPr>
        <w:t>4.1.1</w:t>
      </w:r>
      <w:r w:rsidRPr="002E6D91">
        <w:rPr>
          <w:rFonts w:eastAsiaTheme="minorEastAsia"/>
          <w:b/>
          <w:color w:val="000000" w:themeColor="text1"/>
          <w:kern w:val="0"/>
          <w:szCs w:val="21"/>
        </w:rPr>
        <w:t xml:space="preserve"> </w:t>
      </w:r>
      <w:r w:rsidRPr="002E6D91">
        <w:rPr>
          <w:rFonts w:eastAsiaTheme="minorEastAsia"/>
          <w:b/>
          <w:color w:val="000000" w:themeColor="text1"/>
          <w:kern w:val="0"/>
          <w:szCs w:val="21"/>
        </w:rPr>
        <w:t>基金管理人及其管理基金的经验</w:t>
      </w:r>
    </w:p>
    <w:p w14:paraId="179986F7"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摩根基金管理（中国）有限公司经中国证券监督管理委员会批准，于</w:t>
      </w:r>
      <w:r w:rsidRPr="002E6D91">
        <w:rPr>
          <w:rFonts w:eastAsiaTheme="minorEastAsia"/>
          <w:color w:val="000000" w:themeColor="text1"/>
          <w:szCs w:val="21"/>
        </w:rPr>
        <w:t>2004</w:t>
      </w:r>
      <w:r w:rsidRPr="002E6D91">
        <w:rPr>
          <w:rFonts w:eastAsiaTheme="minorEastAsia"/>
          <w:color w:val="000000" w:themeColor="text1"/>
          <w:szCs w:val="21"/>
        </w:rPr>
        <w:t>年</w:t>
      </w:r>
      <w:r w:rsidRPr="002E6D91">
        <w:rPr>
          <w:rFonts w:eastAsiaTheme="minorEastAsia"/>
          <w:color w:val="000000" w:themeColor="text1"/>
          <w:szCs w:val="21"/>
        </w:rPr>
        <w:t>5</w:t>
      </w:r>
      <w:r w:rsidRPr="002E6D91">
        <w:rPr>
          <w:rFonts w:eastAsiaTheme="minorEastAsia"/>
          <w:color w:val="000000" w:themeColor="text1"/>
          <w:szCs w:val="21"/>
        </w:rPr>
        <w:t>月</w:t>
      </w:r>
      <w:r w:rsidRPr="002E6D91">
        <w:rPr>
          <w:rFonts w:eastAsiaTheme="minorEastAsia"/>
          <w:color w:val="000000" w:themeColor="text1"/>
          <w:szCs w:val="21"/>
        </w:rPr>
        <w:t>12</w:t>
      </w:r>
      <w:r w:rsidRPr="002E6D91">
        <w:rPr>
          <w:rFonts w:eastAsiaTheme="minorEastAsia"/>
          <w:color w:val="000000" w:themeColor="text1"/>
          <w:szCs w:val="21"/>
        </w:rPr>
        <w:t>日正式成立，注册资本为</w:t>
      </w:r>
      <w:r w:rsidRPr="002E6D91">
        <w:rPr>
          <w:rFonts w:eastAsiaTheme="minorEastAsia"/>
          <w:color w:val="000000" w:themeColor="text1"/>
          <w:szCs w:val="21"/>
        </w:rPr>
        <w:t>2.5</w:t>
      </w:r>
      <w:r w:rsidRPr="002E6D91">
        <w:rPr>
          <w:rFonts w:eastAsiaTheme="minorEastAsia"/>
          <w:color w:val="000000" w:themeColor="text1"/>
          <w:szCs w:val="21"/>
        </w:rPr>
        <w:t>亿元人民币，注册地上海。</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19</w:t>
      </w:r>
      <w:r w:rsidRPr="002E6D91">
        <w:rPr>
          <w:rFonts w:eastAsiaTheme="minorEastAsia"/>
          <w:color w:val="000000" w:themeColor="text1"/>
          <w:szCs w:val="21"/>
        </w:rPr>
        <w:t>日，经中国证监会批准，本公司原股东之一上海国际信托有限公司将其持有的本公司</w:t>
      </w:r>
      <w:r w:rsidRPr="002E6D91">
        <w:rPr>
          <w:rFonts w:eastAsiaTheme="minorEastAsia"/>
          <w:color w:val="000000" w:themeColor="text1"/>
          <w:szCs w:val="21"/>
        </w:rPr>
        <w:t>51%</w:t>
      </w:r>
      <w:r w:rsidRPr="002E6D91">
        <w:rPr>
          <w:rFonts w:eastAsiaTheme="minorEastAsia"/>
          <w:color w:val="000000" w:themeColor="text1"/>
          <w:szCs w:val="21"/>
        </w:rPr>
        <w:t>股权，</w:t>
      </w:r>
      <w:proofErr w:type="gramStart"/>
      <w:r w:rsidRPr="002E6D91">
        <w:rPr>
          <w:rFonts w:eastAsiaTheme="minorEastAsia"/>
          <w:color w:val="000000" w:themeColor="text1"/>
          <w:szCs w:val="21"/>
        </w:rPr>
        <w:t>与原另一</w:t>
      </w:r>
      <w:proofErr w:type="gramEnd"/>
      <w:r w:rsidRPr="002E6D91">
        <w:rPr>
          <w:rFonts w:eastAsiaTheme="minorEastAsia"/>
          <w:color w:val="000000" w:themeColor="text1"/>
          <w:szCs w:val="21"/>
        </w:rPr>
        <w:t>股东</w:t>
      </w:r>
      <w:r w:rsidRPr="002E6D91">
        <w:rPr>
          <w:rFonts w:eastAsiaTheme="minorEastAsia"/>
          <w:color w:val="000000" w:themeColor="text1"/>
          <w:szCs w:val="21"/>
        </w:rPr>
        <w:t>JPMorgan Asset Management (UK) Limited</w:t>
      </w:r>
      <w:r w:rsidRPr="002E6D91">
        <w:rPr>
          <w:rFonts w:eastAsiaTheme="minorEastAsia"/>
          <w:color w:val="000000" w:themeColor="text1"/>
          <w:szCs w:val="21"/>
        </w:rPr>
        <w:t>将其持有的本公司</w:t>
      </w:r>
      <w:r w:rsidRPr="002E6D91">
        <w:rPr>
          <w:rFonts w:eastAsiaTheme="minorEastAsia"/>
          <w:color w:val="000000" w:themeColor="text1"/>
          <w:szCs w:val="21"/>
        </w:rPr>
        <w:t>49%</w:t>
      </w:r>
      <w:r w:rsidRPr="002E6D91">
        <w:rPr>
          <w:rFonts w:eastAsiaTheme="minorEastAsia"/>
          <w:color w:val="000000" w:themeColor="text1"/>
          <w:szCs w:val="21"/>
        </w:rPr>
        <w:t>股权转让给摩根资产管理控股公司（</w:t>
      </w:r>
      <w:r w:rsidRPr="002E6D91">
        <w:rPr>
          <w:rFonts w:eastAsiaTheme="minorEastAsia"/>
          <w:color w:val="000000" w:themeColor="text1"/>
          <w:szCs w:val="21"/>
        </w:rPr>
        <w:t>JPMorgan Asset Management Holdings Inc.</w:t>
      </w:r>
      <w:r w:rsidRPr="002E6D91">
        <w:rPr>
          <w:rFonts w:eastAsiaTheme="minorEastAsia"/>
          <w:color w:val="000000" w:themeColor="text1"/>
          <w:szCs w:val="21"/>
        </w:rPr>
        <w:t>），</w:t>
      </w:r>
      <w:proofErr w:type="gramStart"/>
      <w:r w:rsidRPr="002E6D91">
        <w:rPr>
          <w:rFonts w:eastAsiaTheme="minorEastAsia"/>
          <w:color w:val="000000" w:themeColor="text1"/>
          <w:szCs w:val="21"/>
        </w:rPr>
        <w:t>从而摩根</w:t>
      </w:r>
      <w:proofErr w:type="gramEnd"/>
      <w:r w:rsidRPr="002E6D91">
        <w:rPr>
          <w:rFonts w:eastAsiaTheme="minorEastAsia"/>
          <w:color w:val="000000" w:themeColor="text1"/>
          <w:szCs w:val="21"/>
        </w:rPr>
        <w:t>资产管理控股公司取得本公司全部股权。</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4</w:t>
      </w:r>
      <w:r w:rsidRPr="002E6D91">
        <w:rPr>
          <w:rFonts w:eastAsiaTheme="minorEastAsia"/>
          <w:color w:val="000000" w:themeColor="text1"/>
          <w:szCs w:val="21"/>
        </w:rPr>
        <w:t>月</w:t>
      </w:r>
      <w:r w:rsidRPr="002E6D91">
        <w:rPr>
          <w:rFonts w:eastAsiaTheme="minorEastAsia"/>
          <w:color w:val="000000" w:themeColor="text1"/>
          <w:szCs w:val="21"/>
        </w:rPr>
        <w:t>10</w:t>
      </w:r>
      <w:r w:rsidRPr="002E6D91">
        <w:rPr>
          <w:rFonts w:eastAsiaTheme="minorEastAsia"/>
          <w:color w:val="000000" w:themeColor="text1"/>
          <w:szCs w:val="21"/>
        </w:rPr>
        <w:t>日，基金管理人的名称由</w:t>
      </w:r>
      <w:r w:rsidRPr="002E6D91">
        <w:rPr>
          <w:rFonts w:eastAsiaTheme="minorEastAsia"/>
          <w:color w:val="000000" w:themeColor="text1"/>
          <w:szCs w:val="21"/>
        </w:rPr>
        <w:t>“</w:t>
      </w:r>
      <w:r w:rsidRPr="002E6D91">
        <w:rPr>
          <w:rFonts w:eastAsiaTheme="minorEastAsia"/>
          <w:color w:val="000000" w:themeColor="text1"/>
          <w:szCs w:val="21"/>
        </w:rPr>
        <w:t>上投摩根基金管理有限公司</w:t>
      </w:r>
      <w:r w:rsidRPr="002E6D91">
        <w:rPr>
          <w:rFonts w:eastAsiaTheme="minorEastAsia"/>
          <w:color w:val="000000" w:themeColor="text1"/>
          <w:szCs w:val="21"/>
        </w:rPr>
        <w:t>”</w:t>
      </w:r>
      <w:r w:rsidRPr="002E6D91">
        <w:rPr>
          <w:rFonts w:eastAsiaTheme="minorEastAsia"/>
          <w:color w:val="000000" w:themeColor="text1"/>
          <w:szCs w:val="21"/>
        </w:rPr>
        <w:t>变更为</w:t>
      </w:r>
      <w:r w:rsidRPr="002E6D91">
        <w:rPr>
          <w:rFonts w:eastAsiaTheme="minorEastAsia"/>
          <w:color w:val="000000" w:themeColor="text1"/>
          <w:szCs w:val="21"/>
        </w:rPr>
        <w:t>“</w:t>
      </w:r>
      <w:r w:rsidRPr="002E6D91">
        <w:rPr>
          <w:rFonts w:eastAsiaTheme="minorEastAsia"/>
          <w:color w:val="000000" w:themeColor="text1"/>
          <w:szCs w:val="21"/>
        </w:rPr>
        <w:t>摩根基金管理（中国）有限公司</w:t>
      </w:r>
      <w:r w:rsidRPr="002E6D91">
        <w:rPr>
          <w:rFonts w:eastAsiaTheme="minorEastAsia"/>
          <w:color w:val="000000" w:themeColor="text1"/>
          <w:szCs w:val="21"/>
        </w:rPr>
        <w:t>”</w:t>
      </w:r>
      <w:r w:rsidRPr="002E6D91">
        <w:rPr>
          <w:rFonts w:eastAsiaTheme="minorEastAsia"/>
          <w:color w:val="000000" w:themeColor="text1"/>
          <w:szCs w:val="21"/>
        </w:rPr>
        <w:t>。截至</w:t>
      </w:r>
      <w:r w:rsidRPr="002E6D91">
        <w:rPr>
          <w:rFonts w:eastAsiaTheme="minorEastAsia"/>
          <w:color w:val="000000" w:themeColor="text1"/>
          <w:szCs w:val="21"/>
        </w:rPr>
        <w:t xml:space="preserve"> 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月底，公司旗下运作的基金共有一百零二只，均为开放式基金，分别是：摩根中国优势</w:t>
      </w:r>
      <w:r w:rsidRPr="002E6D91">
        <w:rPr>
          <w:rFonts w:eastAsiaTheme="minorEastAsia"/>
          <w:color w:val="000000" w:themeColor="text1"/>
          <w:szCs w:val="21"/>
        </w:rPr>
        <w:lastRenderedPageBreak/>
        <w:t>证券投资基金、摩根货币市场基金、摩根阿尔法混合型证券投资基金、摩根双</w:t>
      </w:r>
      <w:proofErr w:type="gramStart"/>
      <w:r w:rsidRPr="002E6D91">
        <w:rPr>
          <w:rFonts w:eastAsiaTheme="minorEastAsia"/>
          <w:color w:val="000000" w:themeColor="text1"/>
          <w:szCs w:val="21"/>
        </w:rPr>
        <w:t>息平衡</w:t>
      </w:r>
      <w:proofErr w:type="gramEnd"/>
      <w:r w:rsidRPr="002E6D91">
        <w:rPr>
          <w:rFonts w:eastAsiaTheme="minorEastAsia"/>
          <w:color w:val="000000" w:themeColor="text1"/>
          <w:szCs w:val="21"/>
        </w:rPr>
        <w:t>混合型证券投资基金、摩根成长先锋混合型证券投资基金、摩根内需动力混合型证券投资基金、摩根亚太优势混合型证券投资基金</w:t>
      </w:r>
      <w:r w:rsidRPr="002E6D91">
        <w:rPr>
          <w:rFonts w:eastAsiaTheme="minorEastAsia"/>
          <w:color w:val="000000" w:themeColor="text1"/>
          <w:szCs w:val="21"/>
        </w:rPr>
        <w:t>(QDII)</w:t>
      </w:r>
      <w:r w:rsidRPr="002E6D91">
        <w:rPr>
          <w:rFonts w:eastAsiaTheme="minorEastAsia"/>
          <w:color w:val="000000" w:themeColor="text1"/>
          <w:szCs w:val="21"/>
        </w:rPr>
        <w:t>、摩根双核平衡混合型证券投资基金、摩根中小盘混合型证券投资基金、</w:t>
      </w:r>
      <w:proofErr w:type="gramStart"/>
      <w:r w:rsidRPr="002E6D91">
        <w:rPr>
          <w:rFonts w:eastAsiaTheme="minorEastAsia"/>
          <w:color w:val="000000" w:themeColor="text1"/>
          <w:szCs w:val="21"/>
        </w:rPr>
        <w:t>摩根纯债债券</w:t>
      </w:r>
      <w:proofErr w:type="gramEnd"/>
      <w:r w:rsidRPr="002E6D91">
        <w:rPr>
          <w:rFonts w:eastAsiaTheme="minorEastAsia"/>
          <w:color w:val="000000" w:themeColor="text1"/>
          <w:szCs w:val="21"/>
        </w:rPr>
        <w:t>型证券投资基金、摩根行业轮动混合型证券投资基金、</w:t>
      </w:r>
      <w:proofErr w:type="gramStart"/>
      <w:r w:rsidRPr="002E6D91">
        <w:rPr>
          <w:rFonts w:eastAsiaTheme="minorEastAsia"/>
          <w:color w:val="000000" w:themeColor="text1"/>
          <w:szCs w:val="21"/>
        </w:rPr>
        <w:t>摩根大盘</w:t>
      </w:r>
      <w:proofErr w:type="gramEnd"/>
      <w:r w:rsidRPr="002E6D91">
        <w:rPr>
          <w:rFonts w:eastAsiaTheme="minorEastAsia"/>
          <w:color w:val="000000" w:themeColor="text1"/>
          <w:szCs w:val="21"/>
        </w:rPr>
        <w:t>蓝筹股票型证券投资基金、摩根全球新兴市场混合型证券投资基金</w:t>
      </w:r>
      <w:r w:rsidRPr="002E6D91">
        <w:rPr>
          <w:rFonts w:eastAsiaTheme="minorEastAsia"/>
          <w:color w:val="000000" w:themeColor="text1"/>
          <w:szCs w:val="21"/>
        </w:rPr>
        <w:t>(QDII)</w:t>
      </w:r>
      <w:r w:rsidRPr="002E6D91">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2E6D91">
        <w:rPr>
          <w:rFonts w:eastAsiaTheme="minorEastAsia"/>
          <w:color w:val="000000" w:themeColor="text1"/>
          <w:szCs w:val="21"/>
        </w:rPr>
        <w:t>(QDII)</w:t>
      </w:r>
      <w:r w:rsidRPr="002E6D91">
        <w:rPr>
          <w:rFonts w:eastAsiaTheme="minorEastAsia"/>
          <w:color w:val="000000" w:themeColor="text1"/>
          <w:szCs w:val="21"/>
        </w:rPr>
        <w:t>、摩根核心优选混合型证券投资基金、摩根智选</w:t>
      </w:r>
      <w:r w:rsidRPr="002E6D91">
        <w:rPr>
          <w:rFonts w:eastAsiaTheme="minorEastAsia"/>
          <w:color w:val="000000" w:themeColor="text1"/>
          <w:szCs w:val="21"/>
        </w:rPr>
        <w:t>30</w:t>
      </w:r>
      <w:r w:rsidRPr="002E6D91">
        <w:rPr>
          <w:rFonts w:eastAsiaTheme="minorEastAsia"/>
          <w:color w:val="000000" w:themeColor="text1"/>
          <w:szCs w:val="21"/>
        </w:rPr>
        <w:t>混合型证券投资基金、摩根成长动力混合型证券投资基金、摩根转型动力灵活配置混合型证券投资基金、</w:t>
      </w:r>
      <w:proofErr w:type="gramStart"/>
      <w:r w:rsidRPr="002E6D91">
        <w:rPr>
          <w:rFonts w:eastAsiaTheme="minorEastAsia"/>
          <w:color w:val="000000" w:themeColor="text1"/>
          <w:szCs w:val="21"/>
        </w:rPr>
        <w:t>摩根双债增利</w:t>
      </w:r>
      <w:proofErr w:type="gramEnd"/>
      <w:r w:rsidRPr="002E6D91">
        <w:rPr>
          <w:rFonts w:eastAsiaTheme="minorEastAsia"/>
          <w:color w:val="000000" w:themeColor="text1"/>
          <w:szCs w:val="21"/>
        </w:rPr>
        <w:t>债券型证券投资基金、摩根核心成长股票型证券投资基金、摩根民生需求股票型证券投资基金、</w:t>
      </w:r>
      <w:proofErr w:type="gramStart"/>
      <w:r w:rsidRPr="002E6D91">
        <w:rPr>
          <w:rFonts w:eastAsiaTheme="minorEastAsia"/>
          <w:color w:val="000000" w:themeColor="text1"/>
          <w:szCs w:val="21"/>
        </w:rPr>
        <w:t>摩根纯债丰利</w:t>
      </w:r>
      <w:proofErr w:type="gramEnd"/>
      <w:r w:rsidRPr="002E6D91">
        <w:rPr>
          <w:rFonts w:eastAsiaTheme="minorEastAsia"/>
          <w:color w:val="000000" w:themeColor="text1"/>
          <w:szCs w:val="21"/>
        </w:rPr>
        <w:t>债券型证券投资基金、摩根</w:t>
      </w:r>
      <w:proofErr w:type="gramStart"/>
      <w:r w:rsidRPr="002E6D91">
        <w:rPr>
          <w:rFonts w:eastAsiaTheme="minorEastAsia"/>
          <w:color w:val="000000" w:themeColor="text1"/>
          <w:szCs w:val="21"/>
        </w:rPr>
        <w:t>天添盈货币市场</w:t>
      </w:r>
      <w:proofErr w:type="gramEnd"/>
      <w:r w:rsidRPr="002E6D91">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2E6D91">
        <w:rPr>
          <w:rFonts w:eastAsiaTheme="minorEastAsia"/>
          <w:color w:val="000000" w:themeColor="text1"/>
          <w:szCs w:val="21"/>
        </w:rPr>
        <w:t>(QDII)</w:t>
      </w:r>
      <w:r w:rsidRPr="002E6D91">
        <w:rPr>
          <w:rFonts w:eastAsiaTheme="minorEastAsia"/>
          <w:color w:val="000000" w:themeColor="text1"/>
          <w:szCs w:val="21"/>
        </w:rPr>
        <w:t>、摩根全球多元配置证券投资基金</w:t>
      </w:r>
      <w:r w:rsidRPr="002E6D91">
        <w:rPr>
          <w:rFonts w:eastAsiaTheme="minorEastAsia"/>
          <w:color w:val="000000" w:themeColor="text1"/>
          <w:szCs w:val="21"/>
        </w:rPr>
        <w:t>(QDII-FOF)</w:t>
      </w:r>
      <w:r w:rsidRPr="002E6D91">
        <w:rPr>
          <w:rFonts w:eastAsiaTheme="minorEastAsia"/>
          <w:color w:val="000000" w:themeColor="text1"/>
          <w:szCs w:val="21"/>
        </w:rPr>
        <w:t>、摩根安通回报混合型证券投资基金、摩根丰瑞债券型证券投资基金、摩根</w:t>
      </w:r>
      <w:proofErr w:type="gramStart"/>
      <w:r w:rsidRPr="002E6D91">
        <w:rPr>
          <w:rFonts w:eastAsiaTheme="minorEastAsia"/>
          <w:color w:val="000000" w:themeColor="text1"/>
          <w:szCs w:val="21"/>
        </w:rPr>
        <w:t>标普港股通低波</w:t>
      </w:r>
      <w:proofErr w:type="gramEnd"/>
      <w:r w:rsidRPr="002E6D91">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2E6D91">
        <w:rPr>
          <w:rFonts w:eastAsiaTheme="minorEastAsia"/>
          <w:color w:val="000000" w:themeColor="text1"/>
          <w:szCs w:val="21"/>
        </w:rPr>
        <w:t>时发达</w:t>
      </w:r>
      <w:proofErr w:type="gramEnd"/>
      <w:r w:rsidRPr="002E6D91">
        <w:rPr>
          <w:rFonts w:eastAsiaTheme="minorEastAsia"/>
          <w:color w:val="000000" w:themeColor="text1"/>
          <w:szCs w:val="21"/>
        </w:rPr>
        <w:t>市场</w:t>
      </w:r>
      <w:r w:rsidRPr="002E6D91">
        <w:rPr>
          <w:rFonts w:eastAsiaTheme="minorEastAsia"/>
          <w:color w:val="000000" w:themeColor="text1"/>
          <w:szCs w:val="21"/>
        </w:rPr>
        <w:t>REITs</w:t>
      </w:r>
      <w:r w:rsidRPr="002E6D91">
        <w:rPr>
          <w:rFonts w:eastAsiaTheme="minorEastAsia"/>
          <w:color w:val="000000" w:themeColor="text1"/>
          <w:szCs w:val="21"/>
        </w:rPr>
        <w:t>指数型证券投资基金</w:t>
      </w:r>
      <w:r w:rsidRPr="002E6D91">
        <w:rPr>
          <w:rFonts w:eastAsiaTheme="minorEastAsia"/>
          <w:color w:val="000000" w:themeColor="text1"/>
          <w:szCs w:val="21"/>
        </w:rPr>
        <w:t>(QDII)</w:t>
      </w:r>
      <w:r w:rsidRPr="002E6D91">
        <w:rPr>
          <w:rFonts w:eastAsiaTheme="minorEastAsia"/>
          <w:color w:val="000000" w:themeColor="text1"/>
          <w:szCs w:val="21"/>
        </w:rPr>
        <w:t>、摩根香港精选港股通混合型证券投资基金、摩根尚睿混合型基金中基金</w:t>
      </w:r>
      <w:r w:rsidRPr="002E6D91">
        <w:rPr>
          <w:rFonts w:eastAsiaTheme="minorEastAsia"/>
          <w:color w:val="000000" w:themeColor="text1"/>
          <w:szCs w:val="21"/>
        </w:rPr>
        <w:t>(FOF)</w:t>
      </w:r>
      <w:r w:rsidRPr="002E6D91">
        <w:rPr>
          <w:rFonts w:eastAsiaTheme="minorEastAsia"/>
          <w:color w:val="000000" w:themeColor="text1"/>
          <w:szCs w:val="21"/>
        </w:rPr>
        <w:t>、</w:t>
      </w:r>
      <w:proofErr w:type="gramStart"/>
      <w:r w:rsidRPr="002E6D91">
        <w:rPr>
          <w:rFonts w:eastAsiaTheme="minorEastAsia"/>
          <w:color w:val="000000" w:themeColor="text1"/>
          <w:szCs w:val="21"/>
        </w:rPr>
        <w:t>摩根安裕回报</w:t>
      </w:r>
      <w:proofErr w:type="gramEnd"/>
      <w:r w:rsidRPr="002E6D91">
        <w:rPr>
          <w:rFonts w:eastAsiaTheme="minorEastAsia"/>
          <w:color w:val="000000" w:themeColor="text1"/>
          <w:szCs w:val="21"/>
        </w:rPr>
        <w:t>混合型证券投资基金、摩根欧洲动力策略股票型证券投资基金</w:t>
      </w:r>
      <w:r w:rsidRPr="002E6D91">
        <w:rPr>
          <w:rFonts w:eastAsiaTheme="minorEastAsia"/>
          <w:color w:val="000000" w:themeColor="text1"/>
          <w:szCs w:val="21"/>
        </w:rPr>
        <w:t>(QDII)</w:t>
      </w:r>
      <w:r w:rsidRPr="002E6D91">
        <w:rPr>
          <w:rFonts w:eastAsiaTheme="minorEastAsia"/>
          <w:color w:val="000000" w:themeColor="text1"/>
          <w:szCs w:val="21"/>
        </w:rPr>
        <w:t>、摩根核心精选股票型证券投资基金、摩根动力精选混合型证券投资基金、摩根中国生物医药混合型证券投资基金</w:t>
      </w:r>
      <w:r w:rsidRPr="002E6D91">
        <w:rPr>
          <w:rFonts w:eastAsiaTheme="minorEastAsia"/>
          <w:color w:val="000000" w:themeColor="text1"/>
          <w:szCs w:val="21"/>
        </w:rPr>
        <w:t>(QDII)</w:t>
      </w:r>
      <w:r w:rsidRPr="002E6D91">
        <w:rPr>
          <w:rFonts w:eastAsiaTheme="minorEastAsia"/>
          <w:color w:val="000000" w:themeColor="text1"/>
          <w:szCs w:val="21"/>
        </w:rPr>
        <w:t>、摩根领先优选混合型证券投资基金、摩根日本精选股票型证券投资基金</w:t>
      </w:r>
      <w:r w:rsidRPr="002E6D91">
        <w:rPr>
          <w:rFonts w:eastAsiaTheme="minorEastAsia"/>
          <w:color w:val="000000" w:themeColor="text1"/>
          <w:szCs w:val="21"/>
        </w:rPr>
        <w:t>(QDII)</w:t>
      </w:r>
      <w:r w:rsidRPr="002E6D91">
        <w:rPr>
          <w:rFonts w:eastAsiaTheme="minorEastAsia"/>
          <w:color w:val="000000" w:themeColor="text1"/>
          <w:szCs w:val="21"/>
        </w:rPr>
        <w:t>、摩根锦程均衡养老目标三年持有期混合型基金中基金</w:t>
      </w:r>
      <w:r w:rsidRPr="002E6D91">
        <w:rPr>
          <w:rFonts w:eastAsiaTheme="minorEastAsia"/>
          <w:color w:val="000000" w:themeColor="text1"/>
          <w:szCs w:val="21"/>
        </w:rPr>
        <w:t>(FOF)</w:t>
      </w:r>
      <w:r w:rsidRPr="002E6D91">
        <w:rPr>
          <w:rFonts w:eastAsiaTheme="minorEastAsia"/>
          <w:color w:val="000000" w:themeColor="text1"/>
          <w:szCs w:val="21"/>
        </w:rPr>
        <w:t>、摩根</w:t>
      </w:r>
      <w:proofErr w:type="gramStart"/>
      <w:r w:rsidRPr="002E6D91">
        <w:rPr>
          <w:rFonts w:eastAsiaTheme="minorEastAsia"/>
          <w:color w:val="000000" w:themeColor="text1"/>
          <w:szCs w:val="21"/>
        </w:rPr>
        <w:t>瑞益纯债</w:t>
      </w:r>
      <w:proofErr w:type="gramEnd"/>
      <w:r w:rsidRPr="002E6D91">
        <w:rPr>
          <w:rFonts w:eastAsiaTheme="minorEastAsia"/>
          <w:color w:val="000000" w:themeColor="text1"/>
          <w:szCs w:val="21"/>
        </w:rPr>
        <w:t>债券型证券投资基金、摩根</w:t>
      </w:r>
      <w:proofErr w:type="gramStart"/>
      <w:r w:rsidRPr="002E6D91">
        <w:rPr>
          <w:rFonts w:eastAsiaTheme="minorEastAsia"/>
          <w:color w:val="000000" w:themeColor="text1"/>
          <w:szCs w:val="21"/>
        </w:rPr>
        <w:t>慧选成长</w:t>
      </w:r>
      <w:proofErr w:type="gramEnd"/>
      <w:r w:rsidRPr="002E6D91">
        <w:rPr>
          <w:rFonts w:eastAsiaTheme="minorEastAsia"/>
          <w:color w:val="000000" w:themeColor="text1"/>
          <w:szCs w:val="21"/>
        </w:rPr>
        <w:t>股票型证券投资基金、摩根瑞泰</w:t>
      </w:r>
      <w:r w:rsidRPr="002E6D91">
        <w:rPr>
          <w:rFonts w:eastAsiaTheme="minorEastAsia"/>
          <w:color w:val="000000" w:themeColor="text1"/>
          <w:szCs w:val="21"/>
        </w:rPr>
        <w:t>38</w:t>
      </w:r>
      <w:r w:rsidRPr="002E6D91">
        <w:rPr>
          <w:rFonts w:eastAsiaTheme="minorEastAsia"/>
          <w:color w:val="000000" w:themeColor="text1"/>
          <w:szCs w:val="21"/>
        </w:rPr>
        <w:t>个月定期开放债券型证券投资基金、摩根锦程稳健养老目标一年持有期混合型基金中基金</w:t>
      </w:r>
      <w:r w:rsidRPr="002E6D91">
        <w:rPr>
          <w:rFonts w:eastAsiaTheme="minorEastAsia"/>
          <w:color w:val="000000" w:themeColor="text1"/>
          <w:szCs w:val="21"/>
        </w:rPr>
        <w:t>(FOF)</w:t>
      </w:r>
      <w:r w:rsidRPr="002E6D91">
        <w:rPr>
          <w:rFonts w:eastAsiaTheme="minorEastAsia"/>
          <w:color w:val="000000" w:themeColor="text1"/>
          <w:szCs w:val="21"/>
        </w:rPr>
        <w:t>、摩根</w:t>
      </w:r>
      <w:r w:rsidRPr="002E6D91">
        <w:rPr>
          <w:rFonts w:eastAsiaTheme="minorEastAsia"/>
          <w:color w:val="000000" w:themeColor="text1"/>
          <w:szCs w:val="21"/>
        </w:rPr>
        <w:t>MSCI</w:t>
      </w:r>
      <w:r w:rsidRPr="002E6D91">
        <w:rPr>
          <w:rFonts w:eastAsiaTheme="minorEastAsia"/>
          <w:color w:val="000000" w:themeColor="text1"/>
          <w:szCs w:val="21"/>
        </w:rPr>
        <w:t>中国</w:t>
      </w:r>
      <w:r w:rsidRPr="002E6D91">
        <w:rPr>
          <w:rFonts w:eastAsiaTheme="minorEastAsia"/>
          <w:color w:val="000000" w:themeColor="text1"/>
          <w:szCs w:val="21"/>
        </w:rPr>
        <w:t>A</w:t>
      </w:r>
      <w:r w:rsidRPr="002E6D91">
        <w:rPr>
          <w:rFonts w:eastAsiaTheme="minorEastAsia"/>
          <w:color w:val="000000" w:themeColor="text1"/>
          <w:szCs w:val="21"/>
        </w:rPr>
        <w:t>股交易型开放式指数证券投资基金、摩根研究驱动股票型证券投资基金、摩根</w:t>
      </w:r>
      <w:r w:rsidRPr="002E6D91">
        <w:rPr>
          <w:rFonts w:eastAsiaTheme="minorEastAsia"/>
          <w:color w:val="000000" w:themeColor="text1"/>
          <w:szCs w:val="21"/>
        </w:rPr>
        <w:t>MSCI</w:t>
      </w:r>
      <w:r w:rsidRPr="002E6D91">
        <w:rPr>
          <w:rFonts w:eastAsiaTheme="minorEastAsia"/>
          <w:color w:val="000000" w:themeColor="text1"/>
          <w:szCs w:val="21"/>
        </w:rPr>
        <w:t>中国</w:t>
      </w:r>
      <w:r w:rsidRPr="002E6D91">
        <w:rPr>
          <w:rFonts w:eastAsiaTheme="minorEastAsia"/>
          <w:color w:val="000000" w:themeColor="text1"/>
          <w:szCs w:val="21"/>
        </w:rPr>
        <w:t>A</w:t>
      </w:r>
      <w:r w:rsidRPr="002E6D91">
        <w:rPr>
          <w:rFonts w:eastAsiaTheme="minorEastAsia"/>
          <w:color w:val="000000" w:themeColor="text1"/>
          <w:szCs w:val="21"/>
        </w:rPr>
        <w:t>股交易型开放式指数证券投资基金联接基金、</w:t>
      </w:r>
      <w:proofErr w:type="gramStart"/>
      <w:r w:rsidRPr="002E6D91">
        <w:rPr>
          <w:rFonts w:eastAsiaTheme="minorEastAsia"/>
          <w:color w:val="000000" w:themeColor="text1"/>
          <w:szCs w:val="21"/>
        </w:rPr>
        <w:t>摩根瑞盛</w:t>
      </w:r>
      <w:r w:rsidRPr="002E6D91">
        <w:rPr>
          <w:rFonts w:eastAsiaTheme="minorEastAsia"/>
          <w:color w:val="000000" w:themeColor="text1"/>
          <w:szCs w:val="21"/>
        </w:rPr>
        <w:t>87</w:t>
      </w:r>
      <w:r w:rsidRPr="002E6D91">
        <w:rPr>
          <w:rFonts w:eastAsiaTheme="minorEastAsia"/>
          <w:color w:val="000000" w:themeColor="text1"/>
          <w:szCs w:val="21"/>
        </w:rPr>
        <w:t>个月</w:t>
      </w:r>
      <w:proofErr w:type="gramEnd"/>
      <w:r w:rsidRPr="002E6D91">
        <w:rPr>
          <w:rFonts w:eastAsiaTheme="minorEastAsia"/>
          <w:color w:val="000000" w:themeColor="text1"/>
          <w:szCs w:val="21"/>
        </w:rPr>
        <w:t>定期开放债券型证券投资基金、</w:t>
      </w:r>
      <w:proofErr w:type="gramStart"/>
      <w:r w:rsidRPr="002E6D91">
        <w:rPr>
          <w:rFonts w:eastAsiaTheme="minorEastAsia"/>
          <w:color w:val="000000" w:themeColor="text1"/>
          <w:szCs w:val="21"/>
        </w:rPr>
        <w:t>摩根慧见两年</w:t>
      </w:r>
      <w:proofErr w:type="gramEnd"/>
      <w:r w:rsidRPr="002E6D91">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2E6D91">
        <w:rPr>
          <w:rFonts w:eastAsiaTheme="minorEastAsia"/>
          <w:color w:val="000000" w:themeColor="text1"/>
          <w:szCs w:val="21"/>
        </w:rPr>
        <w:t>睿选股票型</w:t>
      </w:r>
      <w:proofErr w:type="gramEnd"/>
      <w:r w:rsidRPr="002E6D91">
        <w:rPr>
          <w:rFonts w:eastAsiaTheme="minorEastAsia"/>
          <w:color w:val="000000" w:themeColor="text1"/>
          <w:szCs w:val="21"/>
        </w:rPr>
        <w:t>证券投资基金、摩根优势成长混合型证券投资基金、摩根安荣回报混合型证券投资基金、摩根中债</w:t>
      </w:r>
      <w:r w:rsidRPr="002E6D91">
        <w:rPr>
          <w:rFonts w:eastAsiaTheme="minorEastAsia"/>
          <w:color w:val="000000" w:themeColor="text1"/>
          <w:szCs w:val="21"/>
        </w:rPr>
        <w:t>1-3</w:t>
      </w:r>
      <w:r w:rsidRPr="002E6D91">
        <w:rPr>
          <w:rFonts w:eastAsiaTheme="minorEastAsia"/>
          <w:color w:val="000000" w:themeColor="text1"/>
          <w:szCs w:val="21"/>
        </w:rPr>
        <w:t>年国开行债券指数证券投资基金、摩根景气甄选混合型证券投资基金、摩根均衡优选混合型证券投资基金、摩根月月</w:t>
      </w:r>
      <w:proofErr w:type="gramStart"/>
      <w:r w:rsidRPr="002E6D91">
        <w:rPr>
          <w:rFonts w:eastAsiaTheme="minorEastAsia"/>
          <w:color w:val="000000" w:themeColor="text1"/>
          <w:szCs w:val="21"/>
        </w:rPr>
        <w:t>盈</w:t>
      </w:r>
      <w:proofErr w:type="gramEnd"/>
      <w:r w:rsidRPr="002E6D91">
        <w:rPr>
          <w:rFonts w:eastAsiaTheme="minorEastAsia"/>
          <w:color w:val="000000" w:themeColor="text1"/>
          <w:szCs w:val="21"/>
        </w:rPr>
        <w:t>30</w:t>
      </w:r>
      <w:r w:rsidRPr="002E6D91">
        <w:rPr>
          <w:rFonts w:eastAsiaTheme="minorEastAsia"/>
          <w:color w:val="000000" w:themeColor="text1"/>
          <w:szCs w:val="21"/>
        </w:rPr>
        <w:t>天滚动持有发起式短债债券型证券投资基金、摩根恒生科技交易型</w:t>
      </w:r>
      <w:r w:rsidRPr="002E6D91">
        <w:rPr>
          <w:rFonts w:eastAsiaTheme="minorEastAsia"/>
          <w:color w:val="000000" w:themeColor="text1"/>
          <w:szCs w:val="21"/>
        </w:rPr>
        <w:lastRenderedPageBreak/>
        <w:t>开放式指数证券投资基金</w:t>
      </w:r>
      <w:r w:rsidRPr="002E6D91">
        <w:rPr>
          <w:rFonts w:eastAsiaTheme="minorEastAsia"/>
          <w:color w:val="000000" w:themeColor="text1"/>
          <w:szCs w:val="21"/>
        </w:rPr>
        <w:t>(QDII)</w:t>
      </w:r>
      <w:r w:rsidRPr="002E6D91">
        <w:rPr>
          <w:rFonts w:eastAsiaTheme="minorEastAsia"/>
          <w:color w:val="000000" w:themeColor="text1"/>
          <w:szCs w:val="21"/>
        </w:rPr>
        <w:t>、摩根全景优势股票型证券投资基金、</w:t>
      </w:r>
      <w:proofErr w:type="gramStart"/>
      <w:r w:rsidRPr="002E6D91">
        <w:rPr>
          <w:rFonts w:eastAsiaTheme="minorEastAsia"/>
          <w:color w:val="000000" w:themeColor="text1"/>
          <w:szCs w:val="21"/>
        </w:rPr>
        <w:t>摩根沃享远见</w:t>
      </w:r>
      <w:proofErr w:type="gramEnd"/>
      <w:r w:rsidRPr="002E6D91">
        <w:rPr>
          <w:rFonts w:eastAsiaTheme="minorEastAsia"/>
          <w:color w:val="000000" w:themeColor="text1"/>
          <w:szCs w:val="21"/>
        </w:rPr>
        <w:t>一年持有期混合型证券投资基金、摩根</w:t>
      </w:r>
      <w:proofErr w:type="gramStart"/>
      <w:r w:rsidRPr="002E6D91">
        <w:rPr>
          <w:rFonts w:eastAsiaTheme="minorEastAsia"/>
          <w:color w:val="000000" w:themeColor="text1"/>
          <w:szCs w:val="21"/>
        </w:rPr>
        <w:t>鑫睿</w:t>
      </w:r>
      <w:proofErr w:type="gramEnd"/>
      <w:r w:rsidRPr="002E6D91">
        <w:rPr>
          <w:rFonts w:eastAsiaTheme="minorEastAsia"/>
          <w:color w:val="000000" w:themeColor="text1"/>
          <w:szCs w:val="21"/>
        </w:rPr>
        <w:t>优选一年持有期混合型证券投资基金、摩根博</w:t>
      </w:r>
      <w:proofErr w:type="gramStart"/>
      <w:r w:rsidRPr="002E6D91">
        <w:rPr>
          <w:rFonts w:eastAsiaTheme="minorEastAsia"/>
          <w:color w:val="000000" w:themeColor="text1"/>
          <w:szCs w:val="21"/>
        </w:rPr>
        <w:t>睿</w:t>
      </w:r>
      <w:proofErr w:type="gramEnd"/>
      <w:r w:rsidRPr="002E6D91">
        <w:rPr>
          <w:rFonts w:eastAsiaTheme="minorEastAsia"/>
          <w:color w:val="000000" w:themeColor="text1"/>
          <w:szCs w:val="21"/>
        </w:rPr>
        <w:t>均衡一年持有期混合型基金中基金</w:t>
      </w:r>
      <w:r w:rsidRPr="002E6D91">
        <w:rPr>
          <w:rFonts w:eastAsiaTheme="minorEastAsia"/>
          <w:color w:val="000000" w:themeColor="text1"/>
          <w:szCs w:val="21"/>
        </w:rPr>
        <w:t>(FOF)</w:t>
      </w:r>
      <w:r w:rsidRPr="002E6D91">
        <w:rPr>
          <w:rFonts w:eastAsiaTheme="minorEastAsia"/>
          <w:color w:val="000000" w:themeColor="text1"/>
          <w:szCs w:val="21"/>
        </w:rPr>
        <w:t>、摩根中</w:t>
      </w:r>
      <w:proofErr w:type="gramStart"/>
      <w:r w:rsidRPr="002E6D91">
        <w:rPr>
          <w:rFonts w:eastAsiaTheme="minorEastAsia"/>
          <w:color w:val="000000" w:themeColor="text1"/>
          <w:szCs w:val="21"/>
        </w:rPr>
        <w:t>证创新药产业</w:t>
      </w:r>
      <w:proofErr w:type="gramEnd"/>
      <w:r w:rsidRPr="002E6D91">
        <w:rPr>
          <w:rFonts w:eastAsiaTheme="minorEastAsia"/>
          <w:color w:val="000000" w:themeColor="text1"/>
          <w:szCs w:val="21"/>
        </w:rPr>
        <w:t>交易型开放式指数证券投资基金、摩根</w:t>
      </w:r>
      <w:proofErr w:type="gramStart"/>
      <w:r w:rsidRPr="002E6D91">
        <w:rPr>
          <w:rFonts w:eastAsiaTheme="minorEastAsia"/>
          <w:color w:val="000000" w:themeColor="text1"/>
          <w:szCs w:val="21"/>
        </w:rPr>
        <w:t>慧享成长</w:t>
      </w:r>
      <w:proofErr w:type="gramEnd"/>
      <w:r w:rsidRPr="002E6D91">
        <w:rPr>
          <w:rFonts w:eastAsiaTheme="minorEastAsia"/>
          <w:color w:val="000000" w:themeColor="text1"/>
          <w:szCs w:val="21"/>
        </w:rPr>
        <w:t>混合型证券投资基金、摩根时代</w:t>
      </w:r>
      <w:proofErr w:type="gramStart"/>
      <w:r w:rsidRPr="002E6D91">
        <w:rPr>
          <w:rFonts w:eastAsiaTheme="minorEastAsia"/>
          <w:color w:val="000000" w:themeColor="text1"/>
          <w:szCs w:val="21"/>
        </w:rPr>
        <w:t>睿选股票型</w:t>
      </w:r>
      <w:proofErr w:type="gramEnd"/>
      <w:r w:rsidRPr="002E6D91">
        <w:rPr>
          <w:rFonts w:eastAsiaTheme="minorEastAsia"/>
          <w:color w:val="000000" w:themeColor="text1"/>
          <w:szCs w:val="21"/>
        </w:rPr>
        <w:t>证券投资基金、摩根</w:t>
      </w:r>
      <w:proofErr w:type="gramStart"/>
      <w:r w:rsidRPr="002E6D91">
        <w:rPr>
          <w:rFonts w:eastAsiaTheme="minorEastAsia"/>
          <w:color w:val="000000" w:themeColor="text1"/>
          <w:szCs w:val="21"/>
        </w:rPr>
        <w:t>瑞享纯债</w:t>
      </w:r>
      <w:proofErr w:type="gramEnd"/>
      <w:r w:rsidRPr="002E6D91">
        <w:rPr>
          <w:rFonts w:eastAsiaTheme="minorEastAsia"/>
          <w:color w:val="000000" w:themeColor="text1"/>
          <w:szCs w:val="21"/>
        </w:rPr>
        <w:t>债券型证券投资基金、摩根</w:t>
      </w:r>
      <w:proofErr w:type="gramStart"/>
      <w:r w:rsidRPr="002E6D91">
        <w:rPr>
          <w:rFonts w:eastAsiaTheme="minorEastAsia"/>
          <w:color w:val="000000" w:themeColor="text1"/>
          <w:szCs w:val="21"/>
        </w:rPr>
        <w:t>中证碳中和</w:t>
      </w:r>
      <w:proofErr w:type="gramEnd"/>
      <w:r w:rsidRPr="002E6D91">
        <w:rPr>
          <w:rFonts w:eastAsiaTheme="minorEastAsia"/>
          <w:color w:val="000000" w:themeColor="text1"/>
          <w:szCs w:val="21"/>
        </w:rPr>
        <w:t>60</w:t>
      </w:r>
      <w:r w:rsidRPr="002E6D91">
        <w:rPr>
          <w:rFonts w:eastAsiaTheme="minorEastAsia"/>
          <w:color w:val="000000" w:themeColor="text1"/>
          <w:szCs w:val="21"/>
        </w:rPr>
        <w:t>交易型开放式指数证券投资基金、</w:t>
      </w:r>
      <w:proofErr w:type="gramStart"/>
      <w:r w:rsidRPr="002E6D91">
        <w:rPr>
          <w:rFonts w:eastAsiaTheme="minorEastAsia"/>
          <w:color w:val="000000" w:themeColor="text1"/>
          <w:szCs w:val="21"/>
        </w:rPr>
        <w:t>摩根沪</w:t>
      </w:r>
      <w:proofErr w:type="gramEnd"/>
      <w:r w:rsidRPr="002E6D91">
        <w:rPr>
          <w:rFonts w:eastAsiaTheme="minorEastAsia"/>
          <w:color w:val="000000" w:themeColor="text1"/>
          <w:szCs w:val="21"/>
        </w:rPr>
        <w:t>深</w:t>
      </w:r>
      <w:r w:rsidRPr="002E6D91">
        <w:rPr>
          <w:rFonts w:eastAsiaTheme="minorEastAsia"/>
          <w:color w:val="000000" w:themeColor="text1"/>
          <w:szCs w:val="21"/>
        </w:rPr>
        <w:t>300</w:t>
      </w:r>
      <w:r w:rsidRPr="002E6D91">
        <w:rPr>
          <w:rFonts w:eastAsiaTheme="minorEastAsia"/>
          <w:color w:val="000000" w:themeColor="text1"/>
          <w:szCs w:val="21"/>
        </w:rPr>
        <w:t>指数增强型发起式证券投资基金、</w:t>
      </w:r>
      <w:proofErr w:type="gramStart"/>
      <w:r w:rsidRPr="002E6D91">
        <w:rPr>
          <w:rFonts w:eastAsiaTheme="minorEastAsia"/>
          <w:color w:val="000000" w:themeColor="text1"/>
          <w:szCs w:val="21"/>
        </w:rPr>
        <w:t>摩根标普</w:t>
      </w:r>
      <w:proofErr w:type="gramEnd"/>
      <w:r w:rsidRPr="002E6D91">
        <w:rPr>
          <w:rFonts w:eastAsiaTheme="minorEastAsia"/>
          <w:color w:val="000000" w:themeColor="text1"/>
          <w:szCs w:val="21"/>
        </w:rPr>
        <w:t>500</w:t>
      </w:r>
      <w:r w:rsidRPr="002E6D91">
        <w:rPr>
          <w:rFonts w:eastAsiaTheme="minorEastAsia"/>
          <w:color w:val="000000" w:themeColor="text1"/>
          <w:szCs w:val="21"/>
        </w:rPr>
        <w:t>指数型发起式证券投资基金</w:t>
      </w:r>
      <w:r w:rsidRPr="002E6D91">
        <w:rPr>
          <w:rFonts w:eastAsiaTheme="minorEastAsia"/>
          <w:color w:val="000000" w:themeColor="text1"/>
          <w:szCs w:val="21"/>
        </w:rPr>
        <w:t>(QDII)</w:t>
      </w:r>
      <w:r w:rsidRPr="002E6D91">
        <w:rPr>
          <w:rFonts w:eastAsiaTheme="minorEastAsia"/>
          <w:color w:val="000000" w:themeColor="text1"/>
          <w:szCs w:val="21"/>
        </w:rPr>
        <w:t>、摩根锦颐养</w:t>
      </w:r>
      <w:proofErr w:type="gramStart"/>
      <w:r w:rsidRPr="002E6D91">
        <w:rPr>
          <w:rFonts w:eastAsiaTheme="minorEastAsia"/>
          <w:color w:val="000000" w:themeColor="text1"/>
          <w:szCs w:val="21"/>
        </w:rPr>
        <w:t>老目标</w:t>
      </w:r>
      <w:proofErr w:type="gramEnd"/>
      <w:r w:rsidRPr="002E6D91">
        <w:rPr>
          <w:rFonts w:eastAsiaTheme="minorEastAsia"/>
          <w:color w:val="000000" w:themeColor="text1"/>
          <w:szCs w:val="21"/>
        </w:rPr>
        <w:t>日期</w:t>
      </w:r>
      <w:r w:rsidRPr="002E6D91">
        <w:rPr>
          <w:rFonts w:eastAsiaTheme="minorEastAsia"/>
          <w:color w:val="000000" w:themeColor="text1"/>
          <w:szCs w:val="21"/>
        </w:rPr>
        <w:t>2035</w:t>
      </w:r>
      <w:r w:rsidRPr="002E6D91">
        <w:rPr>
          <w:rFonts w:eastAsiaTheme="minorEastAsia"/>
          <w:color w:val="000000" w:themeColor="text1"/>
          <w:szCs w:val="21"/>
        </w:rPr>
        <w:t>三年持有期混合型发起</w:t>
      </w:r>
      <w:proofErr w:type="gramStart"/>
      <w:r w:rsidRPr="002E6D91">
        <w:rPr>
          <w:rFonts w:eastAsiaTheme="minorEastAsia"/>
          <w:color w:val="000000" w:themeColor="text1"/>
          <w:szCs w:val="21"/>
        </w:rPr>
        <w:t>式基金</w:t>
      </w:r>
      <w:proofErr w:type="gramEnd"/>
      <w:r w:rsidRPr="002E6D91">
        <w:rPr>
          <w:rFonts w:eastAsiaTheme="minorEastAsia"/>
          <w:color w:val="000000" w:themeColor="text1"/>
          <w:szCs w:val="21"/>
        </w:rPr>
        <w:t>中基金</w:t>
      </w:r>
      <w:r w:rsidRPr="002E6D91">
        <w:rPr>
          <w:rFonts w:eastAsiaTheme="minorEastAsia"/>
          <w:color w:val="000000" w:themeColor="text1"/>
          <w:szCs w:val="21"/>
        </w:rPr>
        <w:t>(FOF)</w:t>
      </w:r>
      <w:r w:rsidRPr="002E6D91">
        <w:rPr>
          <w:rFonts w:eastAsiaTheme="minorEastAsia"/>
          <w:color w:val="000000" w:themeColor="text1"/>
          <w:szCs w:val="21"/>
        </w:rPr>
        <w:t>、摩根海外稳健配置混合型证券投资基金</w:t>
      </w:r>
      <w:r w:rsidRPr="002E6D91">
        <w:rPr>
          <w:rFonts w:eastAsiaTheme="minorEastAsia"/>
          <w:color w:val="000000" w:themeColor="text1"/>
          <w:szCs w:val="21"/>
        </w:rPr>
        <w:t>(QDII-FOF)</w:t>
      </w:r>
      <w:r w:rsidRPr="002E6D91">
        <w:rPr>
          <w:rFonts w:eastAsiaTheme="minorEastAsia"/>
          <w:color w:val="000000" w:themeColor="text1"/>
          <w:szCs w:val="21"/>
        </w:rPr>
        <w:t>、摩根双季鑫</w:t>
      </w:r>
      <w:r w:rsidRPr="002E6D91">
        <w:rPr>
          <w:rFonts w:eastAsiaTheme="minorEastAsia"/>
          <w:color w:val="000000" w:themeColor="text1"/>
          <w:szCs w:val="21"/>
        </w:rPr>
        <w:t>6</w:t>
      </w:r>
      <w:r w:rsidRPr="002E6D91">
        <w:rPr>
          <w:rFonts w:eastAsiaTheme="minorEastAsia"/>
          <w:color w:val="000000" w:themeColor="text1"/>
          <w:szCs w:val="21"/>
        </w:rPr>
        <w:t>个月持有期债券型发起</w:t>
      </w:r>
      <w:proofErr w:type="gramStart"/>
      <w:r w:rsidRPr="002E6D91">
        <w:rPr>
          <w:rFonts w:eastAsiaTheme="minorEastAsia"/>
          <w:color w:val="000000" w:themeColor="text1"/>
          <w:szCs w:val="21"/>
        </w:rPr>
        <w:t>式基金</w:t>
      </w:r>
      <w:proofErr w:type="gramEnd"/>
      <w:r w:rsidRPr="002E6D91">
        <w:rPr>
          <w:rFonts w:eastAsiaTheme="minorEastAsia"/>
          <w:color w:val="000000" w:themeColor="text1"/>
          <w:szCs w:val="21"/>
        </w:rPr>
        <w:t>中基金</w:t>
      </w:r>
      <w:r w:rsidRPr="002E6D91">
        <w:rPr>
          <w:rFonts w:eastAsiaTheme="minorEastAsia"/>
          <w:color w:val="000000" w:themeColor="text1"/>
          <w:szCs w:val="21"/>
        </w:rPr>
        <w:t>(FOF)</w:t>
      </w:r>
      <w:r w:rsidRPr="002E6D91">
        <w:rPr>
          <w:rFonts w:eastAsiaTheme="minorEastAsia"/>
          <w:color w:val="000000" w:themeColor="text1"/>
          <w:szCs w:val="21"/>
        </w:rPr>
        <w:t>、摩根恒生科技交易型开放式指数证券投资基金发起式联接基金</w:t>
      </w:r>
      <w:r w:rsidRPr="002E6D91">
        <w:rPr>
          <w:rFonts w:eastAsiaTheme="minorEastAsia"/>
          <w:color w:val="000000" w:themeColor="text1"/>
          <w:szCs w:val="21"/>
        </w:rPr>
        <w:t xml:space="preserve">(QDII) </w:t>
      </w:r>
      <w:r w:rsidRPr="002E6D91">
        <w:rPr>
          <w:rFonts w:eastAsiaTheme="minorEastAsia"/>
          <w:color w:val="000000" w:themeColor="text1"/>
          <w:szCs w:val="21"/>
        </w:rPr>
        <w:t>、摩根世代趋势混合型发起式证券投资基金、摩根纳斯达克</w:t>
      </w:r>
      <w:r w:rsidRPr="002E6D91">
        <w:rPr>
          <w:rFonts w:eastAsiaTheme="minorEastAsia"/>
          <w:color w:val="000000" w:themeColor="text1"/>
          <w:szCs w:val="21"/>
        </w:rPr>
        <w:t>100</w:t>
      </w:r>
      <w:r w:rsidRPr="002E6D91">
        <w:rPr>
          <w:rFonts w:eastAsiaTheme="minorEastAsia"/>
          <w:color w:val="000000" w:themeColor="text1"/>
          <w:szCs w:val="21"/>
        </w:rPr>
        <w:t>指数型发起式证券投资基金</w:t>
      </w:r>
      <w:r w:rsidRPr="002E6D91">
        <w:rPr>
          <w:rFonts w:eastAsiaTheme="minorEastAsia"/>
          <w:color w:val="000000" w:themeColor="text1"/>
          <w:szCs w:val="21"/>
        </w:rPr>
        <w:t>(QDII)</w:t>
      </w:r>
      <w:r w:rsidRPr="002E6D91">
        <w:rPr>
          <w:rFonts w:eastAsiaTheme="minorEastAsia"/>
          <w:color w:val="000000" w:themeColor="text1"/>
          <w:szCs w:val="21"/>
        </w:rPr>
        <w:t>、摩根瑞</w:t>
      </w:r>
      <w:proofErr w:type="gramStart"/>
      <w:r w:rsidRPr="002E6D91">
        <w:rPr>
          <w:rFonts w:eastAsiaTheme="minorEastAsia"/>
          <w:color w:val="000000" w:themeColor="text1"/>
          <w:szCs w:val="21"/>
        </w:rPr>
        <w:t>锦纯债</w:t>
      </w:r>
      <w:proofErr w:type="gramEnd"/>
      <w:r w:rsidRPr="002E6D91">
        <w:rPr>
          <w:rFonts w:eastAsiaTheme="minorEastAsia"/>
          <w:color w:val="000000" w:themeColor="text1"/>
          <w:szCs w:val="21"/>
        </w:rPr>
        <w:t>债券型证券投资基金、摩根</w:t>
      </w:r>
      <w:proofErr w:type="gramStart"/>
      <w:r w:rsidRPr="002E6D91">
        <w:rPr>
          <w:rFonts w:eastAsiaTheme="minorEastAsia"/>
          <w:color w:val="000000" w:themeColor="text1"/>
          <w:szCs w:val="21"/>
        </w:rPr>
        <w:t>标普港股通低波</w:t>
      </w:r>
      <w:proofErr w:type="gramEnd"/>
      <w:r w:rsidRPr="002E6D91">
        <w:rPr>
          <w:rFonts w:eastAsiaTheme="minorEastAsia"/>
          <w:color w:val="000000" w:themeColor="text1"/>
          <w:szCs w:val="21"/>
        </w:rPr>
        <w:t>红利交易型开放式指数证券投资基金、摩根中证同业存单</w:t>
      </w:r>
      <w:r w:rsidRPr="002E6D91">
        <w:rPr>
          <w:rFonts w:eastAsiaTheme="minorEastAsia"/>
          <w:color w:val="000000" w:themeColor="text1"/>
          <w:szCs w:val="21"/>
        </w:rPr>
        <w:t>AAA</w:t>
      </w:r>
      <w:r w:rsidRPr="002E6D91">
        <w:rPr>
          <w:rFonts w:eastAsiaTheme="minorEastAsia"/>
          <w:color w:val="000000" w:themeColor="text1"/>
          <w:szCs w:val="21"/>
        </w:rPr>
        <w:t>指数</w:t>
      </w:r>
      <w:r w:rsidRPr="002E6D91">
        <w:rPr>
          <w:rFonts w:eastAsiaTheme="minorEastAsia"/>
          <w:color w:val="000000" w:themeColor="text1"/>
          <w:szCs w:val="21"/>
        </w:rPr>
        <w:t>7</w:t>
      </w:r>
      <w:r w:rsidRPr="002E6D91">
        <w:rPr>
          <w:rFonts w:eastAsiaTheme="minorEastAsia"/>
          <w:color w:val="000000" w:themeColor="text1"/>
          <w:szCs w:val="21"/>
        </w:rPr>
        <w:t>天持有期证券投资基金、摩根中证</w:t>
      </w:r>
      <w:r w:rsidRPr="002E6D91">
        <w:rPr>
          <w:rFonts w:eastAsiaTheme="minorEastAsia"/>
          <w:color w:val="000000" w:themeColor="text1"/>
          <w:szCs w:val="21"/>
        </w:rPr>
        <w:t>A50</w:t>
      </w:r>
      <w:r w:rsidRPr="002E6D91">
        <w:rPr>
          <w:rFonts w:eastAsiaTheme="minorEastAsia"/>
          <w:color w:val="000000" w:themeColor="text1"/>
          <w:szCs w:val="21"/>
        </w:rPr>
        <w:t>交易型开放式指数证券投资基金、</w:t>
      </w:r>
      <w:proofErr w:type="gramStart"/>
      <w:r w:rsidRPr="002E6D91">
        <w:rPr>
          <w:rFonts w:eastAsiaTheme="minorEastAsia"/>
          <w:color w:val="000000" w:themeColor="text1"/>
          <w:szCs w:val="21"/>
        </w:rPr>
        <w:t>摩根悦享回报</w:t>
      </w:r>
      <w:proofErr w:type="gramEnd"/>
      <w:r w:rsidRPr="002E6D91">
        <w:rPr>
          <w:rFonts w:eastAsiaTheme="minorEastAsia"/>
          <w:color w:val="000000" w:themeColor="text1"/>
          <w:szCs w:val="21"/>
        </w:rPr>
        <w:t>6</w:t>
      </w:r>
      <w:r w:rsidRPr="002E6D91">
        <w:rPr>
          <w:rFonts w:eastAsiaTheme="minorEastAsia"/>
          <w:color w:val="000000" w:themeColor="text1"/>
          <w:szCs w:val="21"/>
        </w:rPr>
        <w:t>个月持有期混合型证券投资基金、摩根中证</w:t>
      </w:r>
      <w:r w:rsidRPr="002E6D91">
        <w:rPr>
          <w:rFonts w:eastAsiaTheme="minorEastAsia"/>
          <w:color w:val="000000" w:themeColor="text1"/>
          <w:szCs w:val="21"/>
        </w:rPr>
        <w:t>A50</w:t>
      </w:r>
      <w:r w:rsidRPr="002E6D91">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2E6D91">
        <w:rPr>
          <w:rFonts w:eastAsiaTheme="minorEastAsia"/>
          <w:color w:val="000000" w:themeColor="text1"/>
          <w:szCs w:val="21"/>
        </w:rPr>
        <w:t>A500</w:t>
      </w:r>
      <w:r w:rsidRPr="002E6D91">
        <w:rPr>
          <w:rFonts w:eastAsiaTheme="minorEastAsia"/>
          <w:color w:val="000000" w:themeColor="text1"/>
          <w:szCs w:val="21"/>
        </w:rPr>
        <w:t>交易型开放式指数证券投资基金、摩根中证</w:t>
      </w:r>
      <w:r w:rsidRPr="002E6D91">
        <w:rPr>
          <w:rFonts w:eastAsiaTheme="minorEastAsia"/>
          <w:color w:val="000000" w:themeColor="text1"/>
          <w:szCs w:val="21"/>
        </w:rPr>
        <w:t>A500</w:t>
      </w:r>
      <w:r w:rsidRPr="002E6D91">
        <w:rPr>
          <w:rFonts w:eastAsiaTheme="minorEastAsia"/>
          <w:color w:val="000000" w:themeColor="text1"/>
          <w:szCs w:val="21"/>
        </w:rPr>
        <w:t>交易型开放式指数证券投资基金联接基金、摩根共同分类目录绿色债券债券型证券投资基金。</w:t>
      </w:r>
    </w:p>
    <w:p w14:paraId="77DB81FA" w14:textId="77777777" w:rsidR="00AD7EC1" w:rsidRPr="002E6D91" w:rsidRDefault="00937A17">
      <w:pPr>
        <w:autoSpaceDE w:val="0"/>
        <w:autoSpaceDN w:val="0"/>
        <w:adjustRightInd w:val="0"/>
        <w:spacing w:line="360" w:lineRule="auto"/>
        <w:jc w:val="left"/>
        <w:rPr>
          <w:rFonts w:eastAsiaTheme="minorEastAsia"/>
          <w:b/>
          <w:color w:val="000000" w:themeColor="text1"/>
          <w:kern w:val="0"/>
          <w:szCs w:val="21"/>
        </w:rPr>
      </w:pPr>
      <w:r w:rsidRPr="002E6D91">
        <w:rPr>
          <w:rFonts w:eastAsiaTheme="minorEastAsia" w:hint="eastAsia"/>
          <w:b/>
          <w:color w:val="000000" w:themeColor="text1"/>
          <w:kern w:val="0"/>
          <w:szCs w:val="21"/>
        </w:rPr>
        <w:t>4.1.2</w:t>
      </w:r>
      <w:r w:rsidRPr="002E6D91">
        <w:rPr>
          <w:rFonts w:eastAsiaTheme="minorEastAsia"/>
          <w:b/>
          <w:color w:val="000000" w:themeColor="text1"/>
          <w:kern w:val="0"/>
          <w:szCs w:val="21"/>
        </w:rPr>
        <w:t xml:space="preserve"> </w:t>
      </w:r>
      <w:r w:rsidRPr="002E6D91">
        <w:rPr>
          <w:rFonts w:eastAsiaTheme="minorEastAsia"/>
          <w:b/>
          <w:color w:val="000000" w:themeColor="text1"/>
          <w:kern w:val="0"/>
          <w:szCs w:val="21"/>
        </w:rPr>
        <w:t>基金经理（或基金经理小组）及基金经理助理简介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AD7EC1" w:rsidRPr="002E6D91" w14:paraId="1F68C458" w14:textId="77777777">
        <w:tc>
          <w:tcPr>
            <w:tcW w:w="1090" w:type="dxa"/>
            <w:vMerge w:val="restart"/>
            <w:vAlign w:val="center"/>
          </w:tcPr>
          <w:p w14:paraId="3B16424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姓名</w:t>
            </w:r>
          </w:p>
        </w:tc>
        <w:tc>
          <w:tcPr>
            <w:tcW w:w="1500" w:type="dxa"/>
            <w:vMerge w:val="restart"/>
            <w:vAlign w:val="center"/>
          </w:tcPr>
          <w:p w14:paraId="5FF8FAA6"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职务</w:t>
            </w:r>
          </w:p>
        </w:tc>
        <w:tc>
          <w:tcPr>
            <w:tcW w:w="2450" w:type="dxa"/>
            <w:gridSpan w:val="2"/>
          </w:tcPr>
          <w:p w14:paraId="6DB4AB3D" w14:textId="77777777" w:rsidR="00AD7EC1" w:rsidRPr="002E6D91" w:rsidRDefault="00937A17">
            <w:pPr>
              <w:spacing w:line="360" w:lineRule="auto"/>
              <w:jc w:val="center"/>
              <w:rPr>
                <w:rFonts w:eastAsiaTheme="minorEastAsia"/>
                <w:color w:val="000000" w:themeColor="text1"/>
                <w:szCs w:val="21"/>
              </w:rPr>
            </w:pPr>
            <w:proofErr w:type="gramStart"/>
            <w:r w:rsidRPr="002E6D91">
              <w:rPr>
                <w:rFonts w:eastAsiaTheme="minorEastAsia"/>
                <w:color w:val="000000" w:themeColor="text1"/>
                <w:szCs w:val="21"/>
              </w:rPr>
              <w:t>任本基金</w:t>
            </w:r>
            <w:proofErr w:type="gramEnd"/>
            <w:r w:rsidRPr="002E6D91">
              <w:rPr>
                <w:rFonts w:eastAsiaTheme="minorEastAsia"/>
                <w:color w:val="000000" w:themeColor="text1"/>
                <w:szCs w:val="21"/>
              </w:rPr>
              <w:t>的基金经理（助理）期限</w:t>
            </w:r>
          </w:p>
        </w:tc>
        <w:tc>
          <w:tcPr>
            <w:tcW w:w="1260" w:type="dxa"/>
            <w:vMerge w:val="restart"/>
            <w:vAlign w:val="center"/>
          </w:tcPr>
          <w:p w14:paraId="471A2371"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证券从业年限</w:t>
            </w:r>
          </w:p>
        </w:tc>
        <w:tc>
          <w:tcPr>
            <w:tcW w:w="3240" w:type="dxa"/>
            <w:vMerge w:val="restart"/>
            <w:vAlign w:val="center"/>
          </w:tcPr>
          <w:p w14:paraId="50CE8FA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说明</w:t>
            </w:r>
          </w:p>
        </w:tc>
      </w:tr>
      <w:tr w:rsidR="00AD7EC1" w:rsidRPr="002E6D91" w14:paraId="0A4A1483" w14:textId="77777777">
        <w:tc>
          <w:tcPr>
            <w:tcW w:w="1090" w:type="dxa"/>
            <w:vMerge/>
            <w:vAlign w:val="center"/>
          </w:tcPr>
          <w:p w14:paraId="114127EF" w14:textId="77777777" w:rsidR="00AD7EC1" w:rsidRPr="002E6D91" w:rsidRDefault="00AD7EC1">
            <w:pPr>
              <w:widowControl/>
              <w:spacing w:line="360" w:lineRule="auto"/>
              <w:jc w:val="left"/>
              <w:rPr>
                <w:rFonts w:eastAsiaTheme="minorEastAsia"/>
                <w:color w:val="000000" w:themeColor="text1"/>
                <w:szCs w:val="21"/>
              </w:rPr>
            </w:pPr>
          </w:p>
        </w:tc>
        <w:tc>
          <w:tcPr>
            <w:tcW w:w="1500" w:type="dxa"/>
            <w:vMerge/>
            <w:vAlign w:val="center"/>
          </w:tcPr>
          <w:p w14:paraId="0BA5A5A3" w14:textId="77777777" w:rsidR="00AD7EC1" w:rsidRPr="002E6D91" w:rsidRDefault="00AD7EC1">
            <w:pPr>
              <w:widowControl/>
              <w:spacing w:line="360" w:lineRule="auto"/>
              <w:jc w:val="left"/>
              <w:rPr>
                <w:rFonts w:eastAsiaTheme="minorEastAsia"/>
                <w:color w:val="000000" w:themeColor="text1"/>
                <w:szCs w:val="21"/>
              </w:rPr>
            </w:pPr>
          </w:p>
        </w:tc>
        <w:tc>
          <w:tcPr>
            <w:tcW w:w="1190" w:type="dxa"/>
            <w:vAlign w:val="center"/>
          </w:tcPr>
          <w:p w14:paraId="6CD01F53"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任职日期</w:t>
            </w:r>
          </w:p>
        </w:tc>
        <w:tc>
          <w:tcPr>
            <w:tcW w:w="1260" w:type="dxa"/>
            <w:vAlign w:val="center"/>
          </w:tcPr>
          <w:p w14:paraId="074EAD7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离任日期</w:t>
            </w:r>
          </w:p>
        </w:tc>
        <w:tc>
          <w:tcPr>
            <w:tcW w:w="1260" w:type="dxa"/>
            <w:vMerge/>
            <w:vAlign w:val="center"/>
          </w:tcPr>
          <w:p w14:paraId="706065F2" w14:textId="77777777" w:rsidR="00AD7EC1" w:rsidRPr="002E6D91" w:rsidRDefault="00AD7EC1">
            <w:pPr>
              <w:widowControl/>
              <w:spacing w:line="360" w:lineRule="auto"/>
              <w:jc w:val="left"/>
              <w:rPr>
                <w:rFonts w:eastAsiaTheme="minorEastAsia"/>
                <w:color w:val="000000" w:themeColor="text1"/>
                <w:szCs w:val="21"/>
              </w:rPr>
            </w:pPr>
          </w:p>
        </w:tc>
        <w:tc>
          <w:tcPr>
            <w:tcW w:w="3240" w:type="dxa"/>
            <w:vMerge/>
            <w:vAlign w:val="center"/>
          </w:tcPr>
          <w:p w14:paraId="3D33E0F6" w14:textId="77777777" w:rsidR="00AD7EC1" w:rsidRPr="002E6D91" w:rsidRDefault="00AD7EC1">
            <w:pPr>
              <w:widowControl/>
              <w:spacing w:line="360" w:lineRule="auto"/>
              <w:jc w:val="left"/>
              <w:rPr>
                <w:rFonts w:eastAsiaTheme="minorEastAsia"/>
                <w:color w:val="000000" w:themeColor="text1"/>
                <w:szCs w:val="21"/>
              </w:rPr>
            </w:pPr>
          </w:p>
        </w:tc>
      </w:tr>
      <w:tr w:rsidR="008F6A4C" w14:paraId="18791E86" w14:textId="77777777">
        <w:tc>
          <w:tcPr>
            <w:tcW w:w="1090" w:type="dxa"/>
            <w:vAlign w:val="center"/>
          </w:tcPr>
          <w:p w14:paraId="5701A295" w14:textId="77777777" w:rsidR="008F6A4C" w:rsidRDefault="0060562E">
            <w:pPr>
              <w:jc w:val="center"/>
            </w:pPr>
            <w:r>
              <w:rPr>
                <w:rFonts w:eastAsiaTheme="minorEastAsia"/>
                <w:color w:val="000000" w:themeColor="text1"/>
                <w:szCs w:val="21"/>
              </w:rPr>
              <w:t>鞠婷</w:t>
            </w:r>
          </w:p>
        </w:tc>
        <w:tc>
          <w:tcPr>
            <w:tcW w:w="1500" w:type="dxa"/>
            <w:vAlign w:val="center"/>
          </w:tcPr>
          <w:p w14:paraId="74C7026C" w14:textId="77777777" w:rsidR="008F6A4C" w:rsidRDefault="0060562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11B4D057" w14:textId="77777777" w:rsidR="008F6A4C" w:rsidRDefault="0060562E">
            <w:pPr>
              <w:jc w:val="center"/>
            </w:pPr>
            <w:r>
              <w:rPr>
                <w:rFonts w:eastAsiaTheme="minorEastAsia"/>
                <w:color w:val="000000" w:themeColor="text1"/>
                <w:szCs w:val="21"/>
              </w:rPr>
              <w:t>2016-05-27</w:t>
            </w:r>
          </w:p>
        </w:tc>
        <w:tc>
          <w:tcPr>
            <w:tcW w:w="1260" w:type="dxa"/>
            <w:vAlign w:val="center"/>
          </w:tcPr>
          <w:p w14:paraId="60A94AAF" w14:textId="77777777" w:rsidR="008F6A4C" w:rsidRDefault="0060562E">
            <w:pPr>
              <w:jc w:val="center"/>
            </w:pPr>
            <w:r>
              <w:rPr>
                <w:rFonts w:eastAsiaTheme="minorEastAsia"/>
                <w:color w:val="000000" w:themeColor="text1"/>
                <w:szCs w:val="21"/>
              </w:rPr>
              <w:t>-</w:t>
            </w:r>
          </w:p>
        </w:tc>
        <w:tc>
          <w:tcPr>
            <w:tcW w:w="1260" w:type="dxa"/>
            <w:vAlign w:val="center"/>
          </w:tcPr>
          <w:p w14:paraId="59A2F470" w14:textId="77777777" w:rsidR="008F6A4C" w:rsidRDefault="0060562E">
            <w:pPr>
              <w:jc w:val="center"/>
            </w:pPr>
            <w:r>
              <w:rPr>
                <w:rFonts w:eastAsiaTheme="minorEastAsia"/>
                <w:color w:val="000000" w:themeColor="text1"/>
                <w:szCs w:val="21"/>
              </w:rPr>
              <w:t>19</w:t>
            </w:r>
            <w:r>
              <w:rPr>
                <w:rFonts w:eastAsiaTheme="minorEastAsia"/>
                <w:color w:val="000000" w:themeColor="text1"/>
                <w:szCs w:val="21"/>
              </w:rPr>
              <w:t>年</w:t>
            </w:r>
          </w:p>
        </w:tc>
        <w:tc>
          <w:tcPr>
            <w:tcW w:w="3240" w:type="dxa"/>
            <w:vAlign w:val="center"/>
          </w:tcPr>
          <w:p w14:paraId="5B8856DC" w14:textId="77777777" w:rsidR="008F6A4C" w:rsidRDefault="0060562E">
            <w:r>
              <w:rPr>
                <w:rFonts w:eastAsiaTheme="minorEastAsia"/>
                <w:color w:val="000000" w:themeColor="text1"/>
                <w:szCs w:val="21"/>
              </w:rPr>
              <w:t>鞠婷女士曾任中国建设银行第一支行助理经济师，瑞</w:t>
            </w:r>
            <w:proofErr w:type="gramStart"/>
            <w:r>
              <w:rPr>
                <w:rFonts w:eastAsiaTheme="minorEastAsia"/>
                <w:color w:val="000000" w:themeColor="text1"/>
                <w:szCs w:val="21"/>
              </w:rPr>
              <w:t>穗银行</w:t>
            </w:r>
            <w:proofErr w:type="gramEnd"/>
            <w:r>
              <w:rPr>
                <w:rFonts w:eastAsiaTheme="minorEastAsia"/>
                <w:color w:val="000000" w:themeColor="text1"/>
                <w:szCs w:val="21"/>
              </w:rPr>
              <w:t>总行总经理助理。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月起加入摩根基金管理（中国）有限公司（原上投摩根基金管理有限公司），历任基金经理助理、基金经理，高级基金经理，现任货币市场投资部副总监兼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8F6A4C" w14:paraId="248D65FE" w14:textId="77777777">
        <w:tc>
          <w:tcPr>
            <w:tcW w:w="1090" w:type="dxa"/>
            <w:vAlign w:val="center"/>
          </w:tcPr>
          <w:p w14:paraId="7994C408" w14:textId="77777777" w:rsidR="008F6A4C" w:rsidRDefault="0060562E">
            <w:pPr>
              <w:jc w:val="center"/>
            </w:pPr>
            <w:r>
              <w:rPr>
                <w:rFonts w:eastAsiaTheme="minorEastAsia"/>
                <w:color w:val="000000" w:themeColor="text1"/>
                <w:szCs w:val="21"/>
              </w:rPr>
              <w:t>邱林晶</w:t>
            </w:r>
          </w:p>
        </w:tc>
        <w:tc>
          <w:tcPr>
            <w:tcW w:w="1500" w:type="dxa"/>
            <w:vAlign w:val="center"/>
          </w:tcPr>
          <w:p w14:paraId="5B316070" w14:textId="77777777" w:rsidR="008F6A4C" w:rsidRDefault="0060562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104D9A82" w14:textId="77777777" w:rsidR="008F6A4C" w:rsidRDefault="0060562E">
            <w:pPr>
              <w:jc w:val="center"/>
            </w:pPr>
            <w:r>
              <w:rPr>
                <w:rFonts w:eastAsiaTheme="minorEastAsia"/>
                <w:color w:val="000000" w:themeColor="text1"/>
                <w:szCs w:val="21"/>
              </w:rPr>
              <w:t>2023-04-07</w:t>
            </w:r>
          </w:p>
        </w:tc>
        <w:tc>
          <w:tcPr>
            <w:tcW w:w="1260" w:type="dxa"/>
            <w:vAlign w:val="center"/>
          </w:tcPr>
          <w:p w14:paraId="0C2D1D56" w14:textId="77777777" w:rsidR="008F6A4C" w:rsidRDefault="0060562E">
            <w:pPr>
              <w:jc w:val="center"/>
            </w:pPr>
            <w:r>
              <w:rPr>
                <w:rFonts w:eastAsiaTheme="minorEastAsia"/>
                <w:color w:val="000000" w:themeColor="text1"/>
                <w:szCs w:val="21"/>
              </w:rPr>
              <w:t>-</w:t>
            </w:r>
          </w:p>
        </w:tc>
        <w:tc>
          <w:tcPr>
            <w:tcW w:w="1260" w:type="dxa"/>
            <w:vAlign w:val="center"/>
          </w:tcPr>
          <w:p w14:paraId="39CB10E2" w14:textId="77777777" w:rsidR="008F6A4C" w:rsidRDefault="0060562E">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14:paraId="3E53811F" w14:textId="77777777" w:rsidR="008F6A4C" w:rsidRDefault="0060562E">
            <w:r>
              <w:rPr>
                <w:rFonts w:eastAsiaTheme="minorEastAsia"/>
                <w:color w:val="000000" w:themeColor="text1"/>
                <w:szCs w:val="21"/>
              </w:rPr>
              <w:t>邱林晶女士曾任国泰基金管理有限公司风险管理部分析师，平安资产管理有限责任公司</w:t>
            </w:r>
            <w:proofErr w:type="gramStart"/>
            <w:r>
              <w:rPr>
                <w:rFonts w:eastAsiaTheme="minorEastAsia"/>
                <w:color w:val="000000" w:themeColor="text1"/>
                <w:szCs w:val="21"/>
              </w:rPr>
              <w:t>固收交易</w:t>
            </w:r>
            <w:proofErr w:type="gramEnd"/>
            <w:r>
              <w:rPr>
                <w:rFonts w:eastAsiaTheme="minorEastAsia"/>
                <w:color w:val="000000" w:themeColor="text1"/>
                <w:szCs w:val="21"/>
              </w:rPr>
              <w:t>员，中银理财有限责任公司集中交易室高级经理、活期理财产品部投资经理；自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w:t>
            </w:r>
            <w:r>
              <w:rPr>
                <w:rFonts w:eastAsiaTheme="minorEastAsia"/>
                <w:color w:val="000000" w:themeColor="text1"/>
                <w:szCs w:val="21"/>
              </w:rPr>
              <w:lastRenderedPageBreak/>
              <w:t>（原上投摩根基金管理有限公司），历任货币市场投资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bl>
    <w:p w14:paraId="5F8E920B" w14:textId="77777777" w:rsidR="008F6A4C" w:rsidRDefault="0060562E">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B85A8DA" w14:textId="77777777" w:rsidR="00AD7EC1" w:rsidRPr="002E6D91" w:rsidRDefault="00937A17">
      <w:pPr>
        <w:adjustRightInd w:val="0"/>
        <w:snapToGrid w:val="0"/>
        <w:spacing w:line="360" w:lineRule="auto"/>
        <w:ind w:firstLineChars="200" w:firstLine="420"/>
        <w:jc w:val="left"/>
        <w:rPr>
          <w:rFonts w:eastAsiaTheme="minorEastAsia"/>
          <w:color w:val="000000" w:themeColor="text1"/>
          <w:szCs w:val="21"/>
        </w:rPr>
      </w:pPr>
      <w:r w:rsidRPr="002E6D91">
        <w:rPr>
          <w:rFonts w:eastAsiaTheme="minorEastAsia"/>
          <w:color w:val="000000" w:themeColor="text1"/>
          <w:szCs w:val="21"/>
        </w:rPr>
        <w:t>2.</w:t>
      </w:r>
      <w:r w:rsidRPr="002E6D91">
        <w:rPr>
          <w:rFonts w:eastAsiaTheme="minorEastAsia"/>
          <w:color w:val="000000" w:themeColor="text1"/>
          <w:szCs w:val="21"/>
        </w:rPr>
        <w:t>证券从业的含义遵从行业协会《证券业从业人员资格管理办法》的相关规定。</w:t>
      </w:r>
    </w:p>
    <w:p w14:paraId="51ABB2DF"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17" w:name="_Toc508539843"/>
      <w:bookmarkStart w:id="18" w:name="_Toc361324856"/>
      <w:bookmarkStart w:id="19" w:name="_Toc225498256"/>
      <w:bookmarkStart w:id="20" w:name="_Toc194062284"/>
      <w:r w:rsidRPr="002E6D91">
        <w:rPr>
          <w:rFonts w:asciiTheme="minorEastAsia" w:eastAsiaTheme="minorEastAsia" w:hAnsiTheme="minorEastAsia" w:hint="eastAsia"/>
          <w:color w:val="000000" w:themeColor="text1"/>
          <w:kern w:val="0"/>
          <w:sz w:val="21"/>
          <w:szCs w:val="21"/>
        </w:rPr>
        <w:t>4</w:t>
      </w:r>
      <w:r w:rsidRPr="002E6D91">
        <w:rPr>
          <w:rFonts w:asciiTheme="minorEastAsia" w:eastAsiaTheme="minorEastAsia" w:hAnsiTheme="minorEastAsia"/>
          <w:color w:val="000000" w:themeColor="text1"/>
          <w:kern w:val="0"/>
          <w:sz w:val="21"/>
          <w:szCs w:val="21"/>
        </w:rPr>
        <w:t>.</w:t>
      </w:r>
      <w:r w:rsidRPr="002E6D91">
        <w:rPr>
          <w:rFonts w:asciiTheme="minorEastAsia" w:eastAsiaTheme="minorEastAsia" w:hAnsiTheme="minorEastAsia" w:hint="eastAsia"/>
          <w:color w:val="000000" w:themeColor="text1"/>
          <w:kern w:val="0"/>
          <w:sz w:val="21"/>
          <w:szCs w:val="21"/>
        </w:rPr>
        <w:t>2</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管理人对报告期内本基金运作遵规守信情况的说明</w:t>
      </w:r>
      <w:bookmarkEnd w:id="17"/>
      <w:bookmarkEnd w:id="18"/>
      <w:bookmarkEnd w:id="19"/>
      <w:bookmarkEnd w:id="20"/>
    </w:p>
    <w:p w14:paraId="42FA02A2"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2E6D91">
        <w:rPr>
          <w:rFonts w:eastAsiaTheme="minorEastAsia"/>
          <w:color w:val="000000" w:themeColor="text1"/>
          <w:szCs w:val="21"/>
        </w:rPr>
        <w:t>基金基金</w:t>
      </w:r>
      <w:proofErr w:type="gramEnd"/>
      <w:r w:rsidRPr="002E6D91">
        <w:rPr>
          <w:rFonts w:eastAsiaTheme="minorEastAsia"/>
          <w:color w:val="000000" w:themeColor="text1"/>
          <w:szCs w:val="21"/>
        </w:rPr>
        <w:t>合同的规定。</w:t>
      </w:r>
    </w:p>
    <w:p w14:paraId="0C43D0BB"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21" w:name="_Toc508539844"/>
      <w:bookmarkStart w:id="22" w:name="_Toc225498257"/>
      <w:bookmarkStart w:id="23" w:name="_Toc361324857"/>
      <w:bookmarkStart w:id="24" w:name="_Toc194062285"/>
      <w:r w:rsidRPr="002E6D91">
        <w:rPr>
          <w:rFonts w:asciiTheme="minorEastAsia" w:eastAsiaTheme="minorEastAsia" w:hAnsiTheme="minorEastAsia" w:hint="eastAsia"/>
          <w:color w:val="000000" w:themeColor="text1"/>
          <w:kern w:val="0"/>
          <w:sz w:val="21"/>
          <w:szCs w:val="21"/>
        </w:rPr>
        <w:t>4</w:t>
      </w:r>
      <w:r w:rsidRPr="002E6D91">
        <w:rPr>
          <w:rFonts w:asciiTheme="minorEastAsia" w:eastAsiaTheme="minorEastAsia" w:hAnsiTheme="minorEastAsia"/>
          <w:color w:val="000000" w:themeColor="text1"/>
          <w:kern w:val="0"/>
          <w:sz w:val="21"/>
          <w:szCs w:val="21"/>
        </w:rPr>
        <w:t>.</w:t>
      </w:r>
      <w:r w:rsidRPr="002E6D91">
        <w:rPr>
          <w:rFonts w:asciiTheme="minorEastAsia" w:eastAsiaTheme="minorEastAsia" w:hAnsiTheme="minorEastAsia" w:hint="eastAsia"/>
          <w:color w:val="000000" w:themeColor="text1"/>
          <w:kern w:val="0"/>
          <w:sz w:val="21"/>
          <w:szCs w:val="21"/>
        </w:rPr>
        <w:t>3</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管理人对报告期内公平交易情况的专项说明</w:t>
      </w:r>
      <w:bookmarkEnd w:id="21"/>
      <w:bookmarkEnd w:id="22"/>
      <w:bookmarkEnd w:id="23"/>
      <w:bookmarkEnd w:id="24"/>
    </w:p>
    <w:p w14:paraId="20AB3B2D" w14:textId="77777777" w:rsidR="00AD7EC1" w:rsidRPr="002E6D91" w:rsidRDefault="00937A17">
      <w:pPr>
        <w:autoSpaceDE w:val="0"/>
        <w:autoSpaceDN w:val="0"/>
        <w:adjustRightInd w:val="0"/>
        <w:spacing w:line="360" w:lineRule="auto"/>
        <w:jc w:val="left"/>
        <w:rPr>
          <w:rFonts w:eastAsiaTheme="minorEastAsia"/>
          <w:b/>
          <w:color w:val="000000" w:themeColor="text1"/>
          <w:kern w:val="0"/>
          <w:szCs w:val="21"/>
        </w:rPr>
      </w:pPr>
      <w:r w:rsidRPr="002E6D91">
        <w:rPr>
          <w:rFonts w:asciiTheme="minorEastAsia" w:eastAsiaTheme="minorEastAsia" w:hAnsiTheme="minorEastAsia" w:hint="eastAsia"/>
          <w:b/>
          <w:color w:val="000000" w:themeColor="text1"/>
          <w:kern w:val="0"/>
          <w:szCs w:val="21"/>
        </w:rPr>
        <w:t>4.3.1</w:t>
      </w:r>
      <w:r w:rsidRPr="002E6D91">
        <w:rPr>
          <w:rFonts w:eastAsiaTheme="minorEastAsia"/>
          <w:b/>
          <w:color w:val="000000" w:themeColor="text1"/>
          <w:kern w:val="0"/>
          <w:szCs w:val="21"/>
        </w:rPr>
        <w:t xml:space="preserve"> </w:t>
      </w:r>
      <w:r w:rsidRPr="002E6D91">
        <w:rPr>
          <w:rFonts w:eastAsiaTheme="minorEastAsia"/>
          <w:b/>
          <w:color w:val="000000" w:themeColor="text1"/>
          <w:kern w:val="0"/>
          <w:szCs w:val="21"/>
        </w:rPr>
        <w:t>公平交易制度和控制方法</w:t>
      </w:r>
    </w:p>
    <w:p w14:paraId="6409EB63"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B981E16"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5C72C2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4F4A477" w14:textId="77777777" w:rsidR="00AD7EC1" w:rsidRPr="002E6D91" w:rsidRDefault="00937A17">
      <w:pPr>
        <w:autoSpaceDE w:val="0"/>
        <w:autoSpaceDN w:val="0"/>
        <w:adjustRightInd w:val="0"/>
        <w:spacing w:beforeLines="100" w:before="312" w:line="360" w:lineRule="auto"/>
        <w:jc w:val="left"/>
        <w:rPr>
          <w:rFonts w:eastAsiaTheme="minorEastAsia"/>
          <w:b/>
          <w:color w:val="000000" w:themeColor="text1"/>
          <w:kern w:val="0"/>
          <w:szCs w:val="21"/>
        </w:rPr>
      </w:pPr>
      <w:r w:rsidRPr="002E6D91">
        <w:rPr>
          <w:rFonts w:asciiTheme="minorEastAsia" w:eastAsiaTheme="minorEastAsia" w:hAnsiTheme="minorEastAsia" w:hint="eastAsia"/>
          <w:b/>
          <w:color w:val="000000" w:themeColor="text1"/>
          <w:kern w:val="0"/>
          <w:szCs w:val="21"/>
        </w:rPr>
        <w:t>4.3.2</w:t>
      </w:r>
      <w:r w:rsidRPr="002E6D91">
        <w:rPr>
          <w:rFonts w:eastAsiaTheme="minorEastAsia"/>
          <w:b/>
          <w:color w:val="000000" w:themeColor="text1"/>
          <w:kern w:val="0"/>
          <w:szCs w:val="21"/>
        </w:rPr>
        <w:t xml:space="preserve"> </w:t>
      </w:r>
      <w:r w:rsidRPr="002E6D91">
        <w:rPr>
          <w:rFonts w:eastAsiaTheme="minorEastAsia"/>
          <w:b/>
          <w:color w:val="000000" w:themeColor="text1"/>
          <w:kern w:val="0"/>
          <w:szCs w:val="21"/>
        </w:rPr>
        <w:t>公平交易制度的执行情况</w:t>
      </w:r>
    </w:p>
    <w:p w14:paraId="38561EBB"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w:t>
      </w:r>
      <w:r>
        <w:rPr>
          <w:rFonts w:eastAsiaTheme="minorEastAsia"/>
          <w:color w:val="000000" w:themeColor="text1"/>
          <w:szCs w:val="21"/>
        </w:rPr>
        <w:lastRenderedPageBreak/>
        <w:t>的监控分析，公司未发现整体公平交易执行出现异常的情况。</w:t>
      </w:r>
    </w:p>
    <w:p w14:paraId="5AE5B9EF"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w:t>
      </w:r>
      <w:proofErr w:type="gramStart"/>
      <w:r>
        <w:rPr>
          <w:rFonts w:eastAsiaTheme="minorEastAsia"/>
          <w:color w:val="000000" w:themeColor="text1"/>
          <w:szCs w:val="21"/>
        </w:rPr>
        <w:t>同日和</w:t>
      </w:r>
      <w:proofErr w:type="gramEnd"/>
      <w:r>
        <w:rPr>
          <w:rFonts w:eastAsiaTheme="minorEastAsia"/>
          <w:color w:val="000000" w:themeColor="text1"/>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3A1AE309"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报告期内，通过前述分析方法，未发现不同投资组合之间同向交易价差异常的情况。</w:t>
      </w:r>
    </w:p>
    <w:p w14:paraId="3484A89C" w14:textId="77777777" w:rsidR="00AD7EC1" w:rsidRPr="002E6D91" w:rsidRDefault="00937A17">
      <w:pPr>
        <w:autoSpaceDE w:val="0"/>
        <w:autoSpaceDN w:val="0"/>
        <w:adjustRightInd w:val="0"/>
        <w:spacing w:beforeLines="100" w:before="312" w:line="360" w:lineRule="auto"/>
        <w:jc w:val="left"/>
        <w:rPr>
          <w:rFonts w:eastAsiaTheme="minorEastAsia"/>
          <w:b/>
          <w:color w:val="000000" w:themeColor="text1"/>
          <w:kern w:val="0"/>
          <w:szCs w:val="21"/>
        </w:rPr>
      </w:pPr>
      <w:r w:rsidRPr="002E6D91">
        <w:rPr>
          <w:rFonts w:asciiTheme="minorEastAsia" w:eastAsiaTheme="minorEastAsia" w:hAnsiTheme="minorEastAsia" w:hint="eastAsia"/>
          <w:b/>
          <w:color w:val="000000" w:themeColor="text1"/>
          <w:kern w:val="0"/>
          <w:szCs w:val="21"/>
        </w:rPr>
        <w:t>4.3.3</w:t>
      </w:r>
      <w:r w:rsidRPr="002E6D91">
        <w:rPr>
          <w:rFonts w:eastAsiaTheme="minorEastAsia"/>
          <w:b/>
          <w:color w:val="000000" w:themeColor="text1"/>
          <w:kern w:val="0"/>
          <w:szCs w:val="21"/>
        </w:rPr>
        <w:t xml:space="preserve"> </w:t>
      </w:r>
      <w:r w:rsidRPr="002E6D91">
        <w:rPr>
          <w:rFonts w:eastAsiaTheme="minorEastAsia"/>
          <w:b/>
          <w:color w:val="000000" w:themeColor="text1"/>
          <w:kern w:val="0"/>
          <w:szCs w:val="21"/>
        </w:rPr>
        <w:t>异常交易行为的专项说明</w:t>
      </w:r>
    </w:p>
    <w:p w14:paraId="6045486E"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5CF8830B"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报告期内，所有投资组合参与的交易所公开竞价同日反向交易成交较少的单边交易量超过该证券当日成交量的</w:t>
      </w:r>
      <w:r w:rsidRPr="002E6D91">
        <w:rPr>
          <w:rFonts w:eastAsiaTheme="minorEastAsia"/>
          <w:color w:val="000000" w:themeColor="text1"/>
          <w:szCs w:val="21"/>
        </w:rPr>
        <w:t>5%</w:t>
      </w:r>
      <w:r w:rsidRPr="002E6D91">
        <w:rPr>
          <w:rFonts w:eastAsiaTheme="minorEastAsia"/>
          <w:color w:val="000000" w:themeColor="text1"/>
          <w:szCs w:val="21"/>
        </w:rPr>
        <w:t>的情形：无。</w:t>
      </w:r>
      <w:r w:rsidRPr="002E6D91">
        <w:rPr>
          <w:rFonts w:eastAsiaTheme="minorEastAsia"/>
          <w:color w:val="000000" w:themeColor="text1"/>
          <w:szCs w:val="21"/>
        </w:rPr>
        <w:t xml:space="preserve"> </w:t>
      </w:r>
    </w:p>
    <w:p w14:paraId="44C82A17"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25" w:name="_Toc361324858"/>
      <w:bookmarkStart w:id="26" w:name="_Toc508539845"/>
      <w:bookmarkStart w:id="27" w:name="_Toc225498258"/>
      <w:bookmarkStart w:id="28" w:name="_Toc194062286"/>
      <w:r w:rsidRPr="002E6D91">
        <w:rPr>
          <w:rFonts w:asciiTheme="minorEastAsia" w:eastAsiaTheme="minorEastAsia" w:hAnsiTheme="minorEastAsia" w:hint="eastAsia"/>
          <w:color w:val="000000" w:themeColor="text1"/>
          <w:kern w:val="0"/>
          <w:sz w:val="21"/>
          <w:szCs w:val="21"/>
        </w:rPr>
        <w:t>4</w:t>
      </w:r>
      <w:r w:rsidRPr="002E6D91">
        <w:rPr>
          <w:rFonts w:asciiTheme="minorEastAsia" w:eastAsiaTheme="minorEastAsia" w:hAnsiTheme="minorEastAsia"/>
          <w:color w:val="000000" w:themeColor="text1"/>
          <w:kern w:val="0"/>
          <w:sz w:val="21"/>
          <w:szCs w:val="21"/>
        </w:rPr>
        <w:t>.</w:t>
      </w:r>
      <w:r w:rsidRPr="002E6D91">
        <w:rPr>
          <w:rFonts w:asciiTheme="minorEastAsia" w:eastAsiaTheme="minorEastAsia" w:hAnsiTheme="minorEastAsia" w:hint="eastAsia"/>
          <w:color w:val="000000" w:themeColor="text1"/>
          <w:kern w:val="0"/>
          <w:sz w:val="21"/>
          <w:szCs w:val="21"/>
        </w:rPr>
        <w:t>4</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管理人对报告期内基金的投资策略和业绩表现的说明</w:t>
      </w:r>
      <w:bookmarkEnd w:id="25"/>
      <w:bookmarkEnd w:id="26"/>
      <w:bookmarkEnd w:id="27"/>
      <w:bookmarkEnd w:id="28"/>
    </w:p>
    <w:p w14:paraId="4E03A02D" w14:textId="77777777" w:rsidR="00AD7EC1" w:rsidRPr="002E6D91" w:rsidRDefault="00937A17">
      <w:pPr>
        <w:spacing w:line="360" w:lineRule="auto"/>
        <w:rPr>
          <w:rFonts w:eastAsiaTheme="minorEastAsia"/>
          <w:b/>
          <w:color w:val="000000" w:themeColor="text1"/>
          <w:szCs w:val="21"/>
        </w:rPr>
      </w:pPr>
      <w:r w:rsidRPr="002E6D91">
        <w:rPr>
          <w:rFonts w:asciiTheme="minorEastAsia" w:eastAsiaTheme="minorEastAsia" w:hAnsiTheme="minorEastAsia" w:hint="eastAsia"/>
          <w:b/>
          <w:color w:val="000000" w:themeColor="text1"/>
          <w:kern w:val="0"/>
          <w:szCs w:val="21"/>
        </w:rPr>
        <w:t>4.4.1</w:t>
      </w:r>
      <w:r w:rsidRPr="002E6D91">
        <w:rPr>
          <w:rFonts w:eastAsiaTheme="minorEastAsia"/>
          <w:b/>
          <w:color w:val="000000" w:themeColor="text1"/>
          <w:szCs w:val="21"/>
        </w:rPr>
        <w:t xml:space="preserve"> </w:t>
      </w:r>
      <w:r w:rsidRPr="002E6D91">
        <w:rPr>
          <w:rFonts w:eastAsiaTheme="minorEastAsia"/>
          <w:b/>
          <w:color w:val="000000" w:themeColor="text1"/>
          <w:szCs w:val="21"/>
        </w:rPr>
        <w:t>报告期内基金投资策略和运作分析</w:t>
      </w:r>
    </w:p>
    <w:p w14:paraId="7C24C6CB"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年，我国经济复苏趋势较为明显，结构性机会依然存在。全年国内生产总值（按不变价）比上年增长</w:t>
      </w:r>
      <w:r>
        <w:rPr>
          <w:rFonts w:eastAsiaTheme="minorEastAsia"/>
          <w:color w:val="000000" w:themeColor="text1"/>
          <w:szCs w:val="21"/>
        </w:rPr>
        <w:t>5.0%</w:t>
      </w:r>
      <w:r>
        <w:rPr>
          <w:rFonts w:eastAsiaTheme="minorEastAsia"/>
          <w:color w:val="000000" w:themeColor="text1"/>
          <w:szCs w:val="21"/>
        </w:rPr>
        <w:t>，完成预定目标；全国规模以上工业增加值比上年增长</w:t>
      </w:r>
      <w:r>
        <w:rPr>
          <w:rFonts w:eastAsiaTheme="minorEastAsia"/>
          <w:color w:val="000000" w:themeColor="text1"/>
          <w:szCs w:val="21"/>
        </w:rPr>
        <w:t>5.8%</w:t>
      </w:r>
      <w:r>
        <w:rPr>
          <w:rFonts w:eastAsiaTheme="minorEastAsia"/>
          <w:color w:val="000000" w:themeColor="text1"/>
          <w:szCs w:val="21"/>
        </w:rPr>
        <w:t>；社会消费品零售总额比上年增长</w:t>
      </w:r>
      <w:r>
        <w:rPr>
          <w:rFonts w:eastAsiaTheme="minorEastAsia"/>
          <w:color w:val="000000" w:themeColor="text1"/>
          <w:szCs w:val="21"/>
        </w:rPr>
        <w:t>3.5%</w:t>
      </w:r>
      <w:r>
        <w:rPr>
          <w:rFonts w:eastAsiaTheme="minorEastAsia"/>
          <w:color w:val="000000" w:themeColor="text1"/>
          <w:szCs w:val="21"/>
        </w:rPr>
        <w:t>；全国固定资产投资（不含农户）比上年增长</w:t>
      </w:r>
      <w:r>
        <w:rPr>
          <w:rFonts w:eastAsiaTheme="minorEastAsia"/>
          <w:color w:val="000000" w:themeColor="text1"/>
          <w:szCs w:val="21"/>
        </w:rPr>
        <w:t>3.2%</w:t>
      </w:r>
      <w:r>
        <w:rPr>
          <w:rFonts w:eastAsiaTheme="minorEastAsia"/>
          <w:color w:val="000000" w:themeColor="text1"/>
          <w:szCs w:val="21"/>
        </w:rPr>
        <w:t>；全年居民消费价格（</w:t>
      </w:r>
      <w:r>
        <w:rPr>
          <w:rFonts w:eastAsiaTheme="minorEastAsia"/>
          <w:color w:val="000000" w:themeColor="text1"/>
          <w:szCs w:val="21"/>
        </w:rPr>
        <w:t>CPI</w:t>
      </w:r>
      <w:r>
        <w:rPr>
          <w:rFonts w:eastAsiaTheme="minorEastAsia"/>
          <w:color w:val="000000" w:themeColor="text1"/>
          <w:szCs w:val="21"/>
        </w:rPr>
        <w:t>）比上年上涨</w:t>
      </w:r>
      <w:r>
        <w:rPr>
          <w:rFonts w:eastAsiaTheme="minorEastAsia"/>
          <w:color w:val="000000" w:themeColor="text1"/>
          <w:szCs w:val="21"/>
        </w:rPr>
        <w:t>0.2%</w:t>
      </w:r>
      <w:r>
        <w:rPr>
          <w:rFonts w:eastAsiaTheme="minorEastAsia"/>
          <w:color w:val="000000" w:themeColor="text1"/>
          <w:szCs w:val="21"/>
        </w:rPr>
        <w:t>。</w:t>
      </w:r>
    </w:p>
    <w:p w14:paraId="29EB61E4"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以来宏观调控力度加大，人民银行坚持货币政策工具创新，综合运用利率、准备金、再贷款、国债买卖等工具，加强市场流动性调控能力，为经济回升向好创造适宜的货币金融环境。全年两次下调金融机构存款准备金率合计</w:t>
      </w:r>
      <w:r>
        <w:rPr>
          <w:rFonts w:eastAsiaTheme="minorEastAsia"/>
          <w:color w:val="000000" w:themeColor="text1"/>
          <w:szCs w:val="21"/>
        </w:rPr>
        <w:t>1</w:t>
      </w:r>
      <w:r>
        <w:rPr>
          <w:rFonts w:eastAsiaTheme="minorEastAsia"/>
          <w:color w:val="000000" w:themeColor="text1"/>
          <w:szCs w:val="21"/>
        </w:rPr>
        <w:t>个百分点，合计释放长期资金约</w:t>
      </w:r>
      <w:r>
        <w:rPr>
          <w:rFonts w:eastAsiaTheme="minorEastAsia"/>
          <w:color w:val="000000" w:themeColor="text1"/>
          <w:szCs w:val="21"/>
        </w:rPr>
        <w:t>2</w:t>
      </w:r>
      <w:proofErr w:type="gramStart"/>
      <w:r>
        <w:rPr>
          <w:rFonts w:eastAsiaTheme="minorEastAsia"/>
          <w:color w:val="000000" w:themeColor="text1"/>
          <w:szCs w:val="21"/>
        </w:rPr>
        <w:t>万亿</w:t>
      </w:r>
      <w:proofErr w:type="gramEnd"/>
      <w:r>
        <w:rPr>
          <w:rFonts w:eastAsiaTheme="minorEastAsia"/>
          <w:color w:val="000000" w:themeColor="text1"/>
          <w:szCs w:val="21"/>
        </w:rPr>
        <w:t>元；全年两次下调公开市场</w:t>
      </w:r>
      <w:r>
        <w:rPr>
          <w:rFonts w:eastAsiaTheme="minorEastAsia"/>
          <w:color w:val="000000" w:themeColor="text1"/>
          <w:szCs w:val="21"/>
        </w:rPr>
        <w:t>7</w:t>
      </w:r>
      <w:r>
        <w:rPr>
          <w:rFonts w:eastAsiaTheme="minorEastAsia"/>
          <w:color w:val="000000" w:themeColor="text1"/>
          <w:szCs w:val="21"/>
        </w:rPr>
        <w:t>天期逆回购利率合计</w:t>
      </w:r>
      <w:r>
        <w:rPr>
          <w:rFonts w:eastAsiaTheme="minorEastAsia"/>
          <w:color w:val="000000" w:themeColor="text1"/>
          <w:szCs w:val="21"/>
        </w:rPr>
        <w:t>30bps</w:t>
      </w:r>
      <w:r>
        <w:rPr>
          <w:rFonts w:eastAsiaTheme="minorEastAsia"/>
          <w:color w:val="000000" w:themeColor="text1"/>
          <w:szCs w:val="21"/>
        </w:rPr>
        <w:t>至</w:t>
      </w:r>
      <w:r>
        <w:rPr>
          <w:rFonts w:eastAsiaTheme="minorEastAsia"/>
          <w:color w:val="000000" w:themeColor="text1"/>
          <w:szCs w:val="21"/>
        </w:rPr>
        <w:t>1.5%</w:t>
      </w:r>
      <w:r>
        <w:rPr>
          <w:rFonts w:eastAsiaTheme="minorEastAsia"/>
          <w:color w:val="000000" w:themeColor="text1"/>
          <w:szCs w:val="21"/>
        </w:rPr>
        <w:t>，引导社会综合融资成本下降。下半年人民银行开启公开市场买断式逆回购操作和国债买卖操作，累计开展了</w:t>
      </w:r>
      <w:r>
        <w:rPr>
          <w:rFonts w:eastAsiaTheme="minorEastAsia"/>
          <w:color w:val="000000" w:themeColor="text1"/>
          <w:szCs w:val="21"/>
        </w:rPr>
        <w:t>2.7</w:t>
      </w:r>
      <w:proofErr w:type="gramStart"/>
      <w:r>
        <w:rPr>
          <w:rFonts w:eastAsiaTheme="minorEastAsia"/>
          <w:color w:val="000000" w:themeColor="text1"/>
          <w:szCs w:val="21"/>
        </w:rPr>
        <w:t>万亿</w:t>
      </w:r>
      <w:proofErr w:type="gramEnd"/>
      <w:r>
        <w:rPr>
          <w:rFonts w:eastAsiaTheme="minorEastAsia"/>
          <w:color w:val="000000" w:themeColor="text1"/>
          <w:szCs w:val="21"/>
        </w:rPr>
        <w:t>元买断式逆回购操作、累计净买入国债</w:t>
      </w:r>
      <w:r>
        <w:rPr>
          <w:rFonts w:eastAsiaTheme="minorEastAsia"/>
          <w:color w:val="000000" w:themeColor="text1"/>
          <w:szCs w:val="21"/>
        </w:rPr>
        <w:t>1</w:t>
      </w:r>
      <w:proofErr w:type="gramStart"/>
      <w:r>
        <w:rPr>
          <w:rFonts w:eastAsiaTheme="minorEastAsia"/>
          <w:color w:val="000000" w:themeColor="text1"/>
          <w:szCs w:val="21"/>
        </w:rPr>
        <w:t>万亿</w:t>
      </w:r>
      <w:proofErr w:type="gramEnd"/>
      <w:r>
        <w:rPr>
          <w:rFonts w:eastAsiaTheme="minorEastAsia"/>
          <w:color w:val="000000" w:themeColor="text1"/>
          <w:szCs w:val="21"/>
        </w:rPr>
        <w:t>元，保持流动性合理充裕。此外，二季度整顿手工补息、减少资金空转套利有效提升了货币政策传导效率；四季度市场利率定价自律机制将非银同业活期存款利率纳入自律管理，有效降低银行负债成本。总体来看，在宽松的货币政策预期下，货币市场利率总体呈现震荡下行的走势，</w:t>
      </w:r>
      <w:r>
        <w:rPr>
          <w:rFonts w:eastAsiaTheme="minorEastAsia"/>
          <w:color w:val="000000" w:themeColor="text1"/>
          <w:szCs w:val="21"/>
        </w:rPr>
        <w:t>1</w:t>
      </w:r>
      <w:r>
        <w:rPr>
          <w:rFonts w:eastAsiaTheme="minorEastAsia"/>
          <w:color w:val="000000" w:themeColor="text1"/>
          <w:szCs w:val="21"/>
        </w:rPr>
        <w:t>年</w:t>
      </w:r>
      <w:proofErr w:type="gramStart"/>
      <w:r>
        <w:rPr>
          <w:rFonts w:eastAsiaTheme="minorEastAsia"/>
          <w:color w:val="000000" w:themeColor="text1"/>
          <w:szCs w:val="21"/>
        </w:rPr>
        <w:t>期国股行</w:t>
      </w:r>
      <w:proofErr w:type="gramEnd"/>
      <w:r>
        <w:rPr>
          <w:rFonts w:eastAsiaTheme="minorEastAsia"/>
          <w:color w:val="000000" w:themeColor="text1"/>
          <w:szCs w:val="21"/>
        </w:rPr>
        <w:t>同业存单收益率全年累计下行</w:t>
      </w:r>
      <w:r>
        <w:rPr>
          <w:rFonts w:eastAsiaTheme="minorEastAsia"/>
          <w:color w:val="000000" w:themeColor="text1"/>
          <w:szCs w:val="21"/>
        </w:rPr>
        <w:t>82bps</w:t>
      </w:r>
      <w:r>
        <w:rPr>
          <w:rFonts w:eastAsiaTheme="minorEastAsia"/>
          <w:color w:val="000000" w:themeColor="text1"/>
          <w:szCs w:val="21"/>
        </w:rPr>
        <w:t>至</w:t>
      </w:r>
      <w:r>
        <w:rPr>
          <w:rFonts w:eastAsiaTheme="minorEastAsia"/>
          <w:color w:val="000000" w:themeColor="text1"/>
          <w:szCs w:val="21"/>
        </w:rPr>
        <w:t>1.58%</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年期</w:t>
      </w:r>
      <w:proofErr w:type="gramStart"/>
      <w:r>
        <w:rPr>
          <w:rFonts w:eastAsiaTheme="minorEastAsia"/>
          <w:color w:val="000000" w:themeColor="text1"/>
          <w:szCs w:val="21"/>
        </w:rPr>
        <w:t>国开债收益率</w:t>
      </w:r>
      <w:proofErr w:type="gramEnd"/>
      <w:r>
        <w:rPr>
          <w:rFonts w:eastAsiaTheme="minorEastAsia"/>
          <w:color w:val="000000" w:themeColor="text1"/>
          <w:szCs w:val="21"/>
        </w:rPr>
        <w:t>全年累计下行</w:t>
      </w:r>
      <w:r>
        <w:rPr>
          <w:rFonts w:eastAsiaTheme="minorEastAsia"/>
          <w:color w:val="000000" w:themeColor="text1"/>
          <w:szCs w:val="21"/>
        </w:rPr>
        <w:t>100bps</w:t>
      </w:r>
      <w:r>
        <w:rPr>
          <w:rFonts w:eastAsiaTheme="minorEastAsia"/>
          <w:color w:val="000000" w:themeColor="text1"/>
          <w:szCs w:val="21"/>
        </w:rPr>
        <w:lastRenderedPageBreak/>
        <w:t>至</w:t>
      </w:r>
      <w:r>
        <w:rPr>
          <w:rFonts w:eastAsiaTheme="minorEastAsia"/>
          <w:color w:val="000000" w:themeColor="text1"/>
          <w:szCs w:val="21"/>
        </w:rPr>
        <w:t>1.20%</w:t>
      </w:r>
      <w:r>
        <w:rPr>
          <w:rFonts w:eastAsiaTheme="minorEastAsia"/>
          <w:color w:val="000000" w:themeColor="text1"/>
          <w:szCs w:val="21"/>
        </w:rPr>
        <w:t>。</w:t>
      </w:r>
    </w:p>
    <w:p w14:paraId="46174351"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本基金</w:t>
      </w:r>
      <w:r w:rsidRPr="002E6D91">
        <w:rPr>
          <w:rFonts w:eastAsiaTheme="minorEastAsia"/>
          <w:color w:val="000000" w:themeColor="text1"/>
          <w:szCs w:val="21"/>
        </w:rPr>
        <w:t>2024</w:t>
      </w:r>
      <w:r w:rsidRPr="002E6D91">
        <w:rPr>
          <w:rFonts w:eastAsiaTheme="minorEastAsia"/>
          <w:color w:val="000000" w:themeColor="text1"/>
          <w:szCs w:val="21"/>
        </w:rPr>
        <w:t>年全年继续以流动性安全性为优先目标，在市场收益率下行过程中保持一定的组合久期，同时在各季末关键时点做好流动性前瞻性管理，密切关注客户现金流动向，提高流动性较好资产配置比例，在特殊时期预备充足流动性满足客户的赎回要求，同时力求平衡基金收益率和安全性，把握组合整体风险。</w:t>
      </w:r>
    </w:p>
    <w:p w14:paraId="057E4BF4" w14:textId="77777777" w:rsidR="00AD7EC1" w:rsidRPr="002E6D91" w:rsidRDefault="00937A17">
      <w:pPr>
        <w:spacing w:beforeLines="100" w:before="312" w:line="360" w:lineRule="auto"/>
        <w:rPr>
          <w:rFonts w:eastAsiaTheme="minorEastAsia"/>
          <w:b/>
          <w:color w:val="000000" w:themeColor="text1"/>
          <w:szCs w:val="21"/>
        </w:rPr>
      </w:pPr>
      <w:r w:rsidRPr="002E6D91">
        <w:rPr>
          <w:rFonts w:asciiTheme="minorEastAsia" w:eastAsiaTheme="minorEastAsia" w:hAnsiTheme="minorEastAsia" w:hint="eastAsia"/>
          <w:b/>
          <w:color w:val="000000" w:themeColor="text1"/>
          <w:kern w:val="0"/>
          <w:szCs w:val="21"/>
        </w:rPr>
        <w:t>4.4.2</w:t>
      </w:r>
      <w:r w:rsidRPr="002E6D91">
        <w:rPr>
          <w:rFonts w:eastAsiaTheme="minorEastAsia"/>
          <w:b/>
          <w:color w:val="000000" w:themeColor="text1"/>
          <w:szCs w:val="21"/>
        </w:rPr>
        <w:t xml:space="preserve"> </w:t>
      </w:r>
      <w:r w:rsidRPr="002E6D91">
        <w:rPr>
          <w:rFonts w:eastAsiaTheme="minorEastAsia"/>
          <w:b/>
          <w:color w:val="000000" w:themeColor="text1"/>
          <w:szCs w:val="21"/>
        </w:rPr>
        <w:t>报告期内基金的业绩表现</w:t>
      </w:r>
    </w:p>
    <w:p w14:paraId="593474BB"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proofErr w:type="gramStart"/>
      <w:r>
        <w:rPr>
          <w:rFonts w:eastAsiaTheme="minorEastAsia"/>
          <w:color w:val="000000" w:themeColor="text1"/>
          <w:szCs w:val="21"/>
        </w:rPr>
        <w:t>天添盈</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:1.5452%</w:t>
      </w:r>
      <w:r>
        <w:rPr>
          <w:rFonts w:eastAsiaTheme="minorEastAsia"/>
          <w:color w:val="000000" w:themeColor="text1"/>
          <w:szCs w:val="21"/>
        </w:rPr>
        <w:t>，同期业绩比较基准收益率为</w:t>
      </w:r>
      <w:r>
        <w:rPr>
          <w:rFonts w:eastAsiaTheme="minorEastAsia"/>
          <w:color w:val="000000" w:themeColor="text1"/>
          <w:szCs w:val="21"/>
        </w:rPr>
        <w:t>:1.3500%</w:t>
      </w:r>
    </w:p>
    <w:p w14:paraId="4C6F0067"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日起，本基金</w:t>
      </w:r>
      <w:r>
        <w:rPr>
          <w:rFonts w:eastAsiaTheme="minorEastAsia"/>
          <w:color w:val="000000" w:themeColor="text1"/>
          <w:szCs w:val="21"/>
        </w:rPr>
        <w:t>B</w:t>
      </w:r>
      <w:r>
        <w:rPr>
          <w:rFonts w:eastAsiaTheme="minorEastAsia"/>
          <w:color w:val="000000" w:themeColor="text1"/>
          <w:szCs w:val="21"/>
        </w:rPr>
        <w:t>类基金份额为零</w:t>
      </w:r>
      <w:proofErr w:type="gramStart"/>
      <w:r>
        <w:rPr>
          <w:rFonts w:eastAsiaTheme="minorEastAsia"/>
          <w:color w:val="000000" w:themeColor="text1"/>
          <w:szCs w:val="21"/>
        </w:rPr>
        <w:t>且停止</w:t>
      </w:r>
      <w:proofErr w:type="gramEnd"/>
      <w:r>
        <w:rPr>
          <w:rFonts w:eastAsiaTheme="minorEastAsia"/>
          <w:color w:val="000000" w:themeColor="text1"/>
          <w:szCs w:val="21"/>
        </w:rPr>
        <w:t>计算</w:t>
      </w:r>
      <w:r>
        <w:rPr>
          <w:rFonts w:eastAsiaTheme="minorEastAsia"/>
          <w:color w:val="000000" w:themeColor="text1"/>
          <w:szCs w:val="21"/>
        </w:rPr>
        <w:t>B</w:t>
      </w:r>
      <w:r>
        <w:rPr>
          <w:rFonts w:eastAsiaTheme="minorEastAsia"/>
          <w:color w:val="000000" w:themeColor="text1"/>
          <w:szCs w:val="21"/>
        </w:rPr>
        <w:t>类基金份额每万份收益。</w:t>
      </w:r>
    </w:p>
    <w:p w14:paraId="596F3A6C"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天添盈</w:t>
      </w:r>
      <w:proofErr w:type="gramEnd"/>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:1.5585%</w:t>
      </w:r>
      <w:r>
        <w:rPr>
          <w:rFonts w:eastAsiaTheme="minorEastAsia"/>
          <w:color w:val="000000" w:themeColor="text1"/>
          <w:szCs w:val="21"/>
        </w:rPr>
        <w:t>，同期业绩比较基准收益率为</w:t>
      </w:r>
      <w:r>
        <w:rPr>
          <w:rFonts w:eastAsiaTheme="minorEastAsia"/>
          <w:color w:val="000000" w:themeColor="text1"/>
          <w:szCs w:val="21"/>
        </w:rPr>
        <w:t>:1.3500%</w:t>
      </w:r>
    </w:p>
    <w:p w14:paraId="1B211442"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摩根</w:t>
      </w:r>
      <w:proofErr w:type="gramStart"/>
      <w:r w:rsidRPr="002E6D91">
        <w:rPr>
          <w:rFonts w:eastAsiaTheme="minorEastAsia"/>
          <w:color w:val="000000" w:themeColor="text1"/>
          <w:szCs w:val="21"/>
        </w:rPr>
        <w:t>天添盈</w:t>
      </w:r>
      <w:proofErr w:type="gramEnd"/>
      <w:r w:rsidRPr="002E6D91">
        <w:rPr>
          <w:rFonts w:eastAsiaTheme="minorEastAsia"/>
          <w:color w:val="000000" w:themeColor="text1"/>
          <w:szCs w:val="21"/>
        </w:rPr>
        <w:t>E</w:t>
      </w:r>
      <w:r w:rsidRPr="002E6D91">
        <w:rPr>
          <w:rFonts w:eastAsiaTheme="minorEastAsia"/>
          <w:color w:val="000000" w:themeColor="text1"/>
          <w:szCs w:val="21"/>
        </w:rPr>
        <w:t>份额净值增长率为</w:t>
      </w:r>
      <w:r w:rsidRPr="002E6D91">
        <w:rPr>
          <w:rFonts w:eastAsiaTheme="minorEastAsia"/>
          <w:color w:val="000000" w:themeColor="text1"/>
          <w:szCs w:val="21"/>
        </w:rPr>
        <w:t>:1.7893%</w:t>
      </w:r>
      <w:r w:rsidRPr="002E6D91">
        <w:rPr>
          <w:rFonts w:eastAsiaTheme="minorEastAsia"/>
          <w:color w:val="000000" w:themeColor="text1"/>
          <w:szCs w:val="21"/>
        </w:rPr>
        <w:t>，同期业绩比较基准收益率为</w:t>
      </w:r>
      <w:r w:rsidRPr="002E6D91">
        <w:rPr>
          <w:rFonts w:eastAsiaTheme="minorEastAsia"/>
          <w:color w:val="000000" w:themeColor="text1"/>
          <w:szCs w:val="21"/>
        </w:rPr>
        <w:t>:1.3500%</w:t>
      </w:r>
      <w:r w:rsidRPr="002E6D91">
        <w:rPr>
          <w:rFonts w:eastAsiaTheme="minorEastAsia"/>
          <w:color w:val="000000" w:themeColor="text1"/>
          <w:szCs w:val="21"/>
        </w:rPr>
        <w:t>。</w:t>
      </w:r>
    </w:p>
    <w:p w14:paraId="5F12E557"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29" w:name="_Toc508539846"/>
      <w:bookmarkStart w:id="30" w:name="_Toc225498259"/>
      <w:bookmarkStart w:id="31" w:name="_Toc361324859"/>
      <w:bookmarkStart w:id="32" w:name="_Toc194062287"/>
      <w:r w:rsidRPr="002E6D91">
        <w:rPr>
          <w:rFonts w:asciiTheme="minorEastAsia" w:eastAsiaTheme="minorEastAsia" w:hAnsiTheme="minorEastAsia" w:hint="eastAsia"/>
          <w:color w:val="000000" w:themeColor="text1"/>
          <w:kern w:val="0"/>
          <w:sz w:val="21"/>
          <w:szCs w:val="21"/>
        </w:rPr>
        <w:t>4</w:t>
      </w:r>
      <w:r w:rsidRPr="002E6D91">
        <w:rPr>
          <w:rFonts w:asciiTheme="minorEastAsia" w:eastAsiaTheme="minorEastAsia" w:hAnsiTheme="minorEastAsia"/>
          <w:color w:val="000000" w:themeColor="text1"/>
          <w:kern w:val="0"/>
          <w:sz w:val="21"/>
          <w:szCs w:val="21"/>
        </w:rPr>
        <w:t>.</w:t>
      </w:r>
      <w:r w:rsidRPr="002E6D91">
        <w:rPr>
          <w:rFonts w:asciiTheme="minorEastAsia" w:eastAsiaTheme="minorEastAsia" w:hAnsiTheme="minorEastAsia" w:hint="eastAsia"/>
          <w:color w:val="000000" w:themeColor="text1"/>
          <w:kern w:val="0"/>
          <w:sz w:val="21"/>
          <w:szCs w:val="21"/>
        </w:rPr>
        <w:t>5</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管理人对宏观经济、证券市场及行业走势的简要展望</w:t>
      </w:r>
      <w:bookmarkEnd w:id="29"/>
      <w:bookmarkEnd w:id="30"/>
      <w:bookmarkEnd w:id="31"/>
      <w:bookmarkEnd w:id="32"/>
    </w:p>
    <w:p w14:paraId="72F531BD"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展望明年，在适度宽松的货币政策背景下，央行大概率仍将综合运用多种货币政策工具，保持流动性充裕，同时精细调控市场资金面，强化从政策利率到存款利率的市场传导，引导市场对债市的定价。本基金在未来仍会谨记货币基金现金管理工具的原则，紧密关注国内外市场以及政策的各种动向，坚决防范各类信用风险，灵活调整资产配置，遵守各项监管要求，同时始终把基金安全性、流动性以及投资人利益放在优先位置，力争为投资人提供安全稳健的长期回报。</w:t>
      </w:r>
    </w:p>
    <w:p w14:paraId="43821885"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33" w:name="_Toc247959456"/>
      <w:bookmarkStart w:id="34" w:name="_Toc508539847"/>
      <w:bookmarkStart w:id="35" w:name="_Toc361324860"/>
      <w:bookmarkStart w:id="36" w:name="_Toc245801806"/>
      <w:bookmarkStart w:id="37" w:name="_Toc194062288"/>
      <w:r w:rsidRPr="002E6D91">
        <w:rPr>
          <w:rFonts w:asciiTheme="minorEastAsia" w:eastAsiaTheme="minorEastAsia" w:hAnsiTheme="minorEastAsia" w:hint="eastAsia"/>
          <w:color w:val="000000" w:themeColor="text1"/>
          <w:kern w:val="0"/>
          <w:sz w:val="21"/>
          <w:szCs w:val="21"/>
        </w:rPr>
        <w:t>4</w:t>
      </w:r>
      <w:r w:rsidRPr="002E6D91">
        <w:rPr>
          <w:rFonts w:asciiTheme="minorEastAsia" w:eastAsiaTheme="minorEastAsia" w:hAnsiTheme="minorEastAsia"/>
          <w:color w:val="000000" w:themeColor="text1"/>
          <w:kern w:val="0"/>
          <w:sz w:val="21"/>
          <w:szCs w:val="21"/>
        </w:rPr>
        <w:t>.</w:t>
      </w:r>
      <w:r w:rsidRPr="002E6D91">
        <w:rPr>
          <w:rFonts w:asciiTheme="minorEastAsia" w:eastAsiaTheme="minorEastAsia" w:hAnsiTheme="minorEastAsia" w:hint="eastAsia"/>
          <w:color w:val="000000" w:themeColor="text1"/>
          <w:kern w:val="0"/>
          <w:sz w:val="21"/>
          <w:szCs w:val="21"/>
        </w:rPr>
        <w:t>6</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管理人内部有关本基金的监察稽核工作情况</w:t>
      </w:r>
      <w:bookmarkEnd w:id="33"/>
      <w:bookmarkEnd w:id="34"/>
      <w:bookmarkEnd w:id="35"/>
      <w:bookmarkEnd w:id="36"/>
      <w:bookmarkEnd w:id="37"/>
    </w:p>
    <w:p w14:paraId="70F37FB4"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w:t>
      </w:r>
      <w:proofErr w:type="gramStart"/>
      <w:r>
        <w:rPr>
          <w:rFonts w:eastAsiaTheme="minorEastAsia"/>
          <w:color w:val="000000" w:themeColor="text1"/>
          <w:szCs w:val="21"/>
        </w:rPr>
        <w:t>规</w:t>
      </w:r>
      <w:proofErr w:type="gramEnd"/>
      <w:r>
        <w:rPr>
          <w:rFonts w:eastAsiaTheme="minorEastAsia"/>
          <w:color w:val="000000" w:themeColor="text1"/>
          <w:szCs w:val="21"/>
        </w:rPr>
        <w:t>诚信、支持业务发展、提高工作水平</w:t>
      </w:r>
      <w:r>
        <w:rPr>
          <w:rFonts w:eastAsiaTheme="minorEastAsia"/>
          <w:color w:val="000000" w:themeColor="text1"/>
          <w:szCs w:val="21"/>
        </w:rPr>
        <w:t>”</w:t>
      </w:r>
      <w:r>
        <w:rPr>
          <w:rFonts w:eastAsiaTheme="minorEastAsia"/>
          <w:color w:val="000000" w:themeColor="text1"/>
          <w:szCs w:val="21"/>
        </w:rPr>
        <w:t>为总体目标，一切从合</w:t>
      </w:r>
      <w:proofErr w:type="gramStart"/>
      <w:r>
        <w:rPr>
          <w:rFonts w:eastAsiaTheme="minorEastAsia"/>
          <w:color w:val="000000" w:themeColor="text1"/>
          <w:szCs w:val="21"/>
        </w:rPr>
        <w:t>规</w:t>
      </w:r>
      <w:proofErr w:type="gramEnd"/>
      <w:r>
        <w:rPr>
          <w:rFonts w:eastAsiaTheme="minorEastAsia"/>
          <w:color w:val="000000" w:themeColor="text1"/>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color w:val="000000" w:themeColor="text1"/>
          <w:szCs w:val="21"/>
        </w:rPr>
        <w:t>规</w:t>
      </w:r>
      <w:proofErr w:type="gramEnd"/>
      <w:r>
        <w:rPr>
          <w:rFonts w:eastAsiaTheme="minorEastAsia"/>
          <w:color w:val="000000" w:themeColor="text1"/>
          <w:szCs w:val="21"/>
        </w:rPr>
        <w:t>运作，推动内部控制机制的完善与优化，协助各项法规和管理制度的落实，发现问题及时提出建议并督促有关部门改进。</w:t>
      </w:r>
    </w:p>
    <w:p w14:paraId="487710FB"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1AD338F0"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343C1B2A"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w:t>
      </w:r>
      <w:proofErr w:type="gramStart"/>
      <w:r>
        <w:rPr>
          <w:rFonts w:eastAsiaTheme="minorEastAsia"/>
          <w:color w:val="000000" w:themeColor="text1"/>
          <w:szCs w:val="21"/>
        </w:rPr>
        <w:t>规</w:t>
      </w:r>
      <w:proofErr w:type="gramEnd"/>
      <w:r>
        <w:rPr>
          <w:rFonts w:eastAsiaTheme="minorEastAsia"/>
          <w:color w:val="000000" w:themeColor="text1"/>
          <w:szCs w:val="21"/>
        </w:rPr>
        <w:t>培训和合</w:t>
      </w:r>
      <w:proofErr w:type="gramStart"/>
      <w:r>
        <w:rPr>
          <w:rFonts w:eastAsiaTheme="minorEastAsia"/>
          <w:color w:val="000000" w:themeColor="text1"/>
          <w:szCs w:val="21"/>
        </w:rPr>
        <w:t>规</w:t>
      </w:r>
      <w:proofErr w:type="gramEnd"/>
      <w:r>
        <w:rPr>
          <w:rFonts w:eastAsiaTheme="minorEastAsia"/>
          <w:color w:val="000000" w:themeColor="text1"/>
          <w:szCs w:val="21"/>
        </w:rPr>
        <w:t>宣传，提供合</w:t>
      </w:r>
      <w:proofErr w:type="gramStart"/>
      <w:r>
        <w:rPr>
          <w:rFonts w:eastAsiaTheme="minorEastAsia"/>
          <w:color w:val="000000" w:themeColor="text1"/>
          <w:szCs w:val="21"/>
        </w:rPr>
        <w:t>规</w:t>
      </w:r>
      <w:proofErr w:type="gramEnd"/>
      <w:r>
        <w:rPr>
          <w:rFonts w:eastAsiaTheme="minorEastAsia"/>
          <w:color w:val="000000" w:themeColor="text1"/>
          <w:szCs w:val="21"/>
        </w:rPr>
        <w:t>支持和审查，强化合</w:t>
      </w:r>
      <w:proofErr w:type="gramStart"/>
      <w:r>
        <w:rPr>
          <w:rFonts w:eastAsiaTheme="minorEastAsia"/>
          <w:color w:val="000000" w:themeColor="text1"/>
          <w:szCs w:val="21"/>
        </w:rPr>
        <w:t>规</w:t>
      </w:r>
      <w:proofErr w:type="gramEnd"/>
      <w:r>
        <w:rPr>
          <w:rFonts w:eastAsiaTheme="minorEastAsia"/>
          <w:color w:val="000000" w:themeColor="text1"/>
          <w:szCs w:val="21"/>
        </w:rPr>
        <w:t>意识，规范员工行为操守，严格防范利益冲突。</w:t>
      </w:r>
    </w:p>
    <w:p w14:paraId="00EAFB25"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针对风险控制的需求和重点执行合</w:t>
      </w:r>
      <w:proofErr w:type="gramStart"/>
      <w:r>
        <w:rPr>
          <w:rFonts w:eastAsiaTheme="minorEastAsia"/>
          <w:color w:val="000000" w:themeColor="text1"/>
          <w:szCs w:val="21"/>
        </w:rPr>
        <w:t>规</w:t>
      </w:r>
      <w:proofErr w:type="gramEnd"/>
      <w:r>
        <w:rPr>
          <w:rFonts w:eastAsiaTheme="minorEastAsia"/>
          <w:color w:val="000000" w:themeColor="text1"/>
          <w:szCs w:val="21"/>
        </w:rPr>
        <w:t>检查，提高检查工作的水平和效果；按照监管部门的要求，严格推行风险控制自我评估制度，对控制不足的风险点，制订进一步的控制措施。</w:t>
      </w:r>
    </w:p>
    <w:p w14:paraId="51B16899"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1E068B3B"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公司自成立以来，各项业务运作正常，内部控制和风险防范措施逐步完善并积极发挥作用。本基金运作合法合</w:t>
      </w:r>
      <w:proofErr w:type="gramStart"/>
      <w:r w:rsidRPr="002E6D91">
        <w:rPr>
          <w:rFonts w:eastAsiaTheme="minorEastAsia"/>
          <w:color w:val="000000" w:themeColor="text1"/>
          <w:szCs w:val="21"/>
        </w:rPr>
        <w:t>规</w:t>
      </w:r>
      <w:proofErr w:type="gramEnd"/>
      <w:r w:rsidRPr="002E6D91">
        <w:rPr>
          <w:rFonts w:eastAsiaTheme="minorEastAsia"/>
          <w:color w:val="000000" w:themeColor="text1"/>
          <w:szCs w:val="21"/>
        </w:rPr>
        <w:t>，保障了基金份额持有人的利益。我们将继续以合</w:t>
      </w:r>
      <w:proofErr w:type="gramStart"/>
      <w:r w:rsidRPr="002E6D91">
        <w:rPr>
          <w:rFonts w:eastAsiaTheme="minorEastAsia"/>
          <w:color w:val="000000" w:themeColor="text1"/>
          <w:szCs w:val="21"/>
        </w:rPr>
        <w:t>规</w:t>
      </w:r>
      <w:proofErr w:type="gramEnd"/>
      <w:r w:rsidRPr="002E6D91">
        <w:rPr>
          <w:rFonts w:eastAsiaTheme="minorEastAsia"/>
          <w:color w:val="000000" w:themeColor="text1"/>
          <w:szCs w:val="21"/>
        </w:rPr>
        <w:t>运作和风险管理为核心，提高内部监察稽核工作的科学性和有效性，切实保障基金份额持有人的利益。</w:t>
      </w:r>
    </w:p>
    <w:p w14:paraId="7C18069C"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38" w:name="_Toc361324861"/>
      <w:bookmarkStart w:id="39" w:name="_Toc508539848"/>
      <w:bookmarkStart w:id="40" w:name="_Toc225570083"/>
      <w:bookmarkStart w:id="41" w:name="_Toc247959457"/>
      <w:bookmarkStart w:id="42" w:name="_Toc194062289"/>
      <w:r w:rsidRPr="002E6D91">
        <w:rPr>
          <w:rFonts w:asciiTheme="minorEastAsia" w:eastAsiaTheme="minorEastAsia" w:hAnsiTheme="minorEastAsia" w:hint="eastAsia"/>
          <w:color w:val="000000" w:themeColor="text1"/>
          <w:kern w:val="0"/>
          <w:sz w:val="21"/>
          <w:szCs w:val="21"/>
        </w:rPr>
        <w:t>4</w:t>
      </w:r>
      <w:r w:rsidRPr="002E6D91">
        <w:rPr>
          <w:rFonts w:asciiTheme="minorEastAsia" w:eastAsiaTheme="minorEastAsia" w:hAnsiTheme="minorEastAsia"/>
          <w:color w:val="000000" w:themeColor="text1"/>
          <w:kern w:val="0"/>
          <w:sz w:val="21"/>
          <w:szCs w:val="21"/>
        </w:rPr>
        <w:t>.</w:t>
      </w:r>
      <w:r w:rsidRPr="002E6D91">
        <w:rPr>
          <w:rFonts w:asciiTheme="minorEastAsia" w:eastAsiaTheme="minorEastAsia" w:hAnsiTheme="minorEastAsia" w:hint="eastAsia"/>
          <w:color w:val="000000" w:themeColor="text1"/>
          <w:kern w:val="0"/>
          <w:sz w:val="21"/>
          <w:szCs w:val="21"/>
        </w:rPr>
        <w:t>7</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管理人对报告期内基金估值程序等事项的说明</w:t>
      </w:r>
      <w:bookmarkEnd w:id="38"/>
      <w:bookmarkEnd w:id="39"/>
      <w:bookmarkEnd w:id="40"/>
      <w:bookmarkEnd w:id="41"/>
      <w:bookmarkEnd w:id="42"/>
    </w:p>
    <w:p w14:paraId="40C28702"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1C226C8"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43" w:name="_Toc361324862"/>
      <w:bookmarkStart w:id="44" w:name="_Toc508539849"/>
      <w:bookmarkStart w:id="45" w:name="_Toc247959458"/>
      <w:bookmarkStart w:id="46" w:name="_Toc225570084"/>
      <w:bookmarkStart w:id="47" w:name="_Toc194062290"/>
      <w:r w:rsidRPr="002E6D91">
        <w:rPr>
          <w:rFonts w:ascii="Times New Roman" w:eastAsiaTheme="minorEastAsia" w:hAnsi="Times New Roman"/>
          <w:color w:val="000000" w:themeColor="text1"/>
          <w:kern w:val="0"/>
          <w:sz w:val="21"/>
          <w:szCs w:val="21"/>
        </w:rPr>
        <w:t>4.</w:t>
      </w:r>
      <w:r w:rsidRPr="002E6D91">
        <w:rPr>
          <w:rFonts w:ascii="Times New Roman" w:eastAsiaTheme="minorEastAsia" w:hAnsi="Times New Roman" w:hint="eastAsia"/>
          <w:color w:val="000000" w:themeColor="text1"/>
          <w:kern w:val="0"/>
          <w:sz w:val="21"/>
          <w:szCs w:val="21"/>
        </w:rPr>
        <w:t>8</w:t>
      </w:r>
      <w:r w:rsidRPr="002E6D91">
        <w:rPr>
          <w:rFonts w:ascii="Times New Roman" w:eastAsiaTheme="minorEastAsia" w:hAnsi="Times New Roman"/>
          <w:color w:val="000000" w:themeColor="text1"/>
          <w:kern w:val="0"/>
          <w:sz w:val="21"/>
          <w:szCs w:val="21"/>
        </w:rPr>
        <w:t xml:space="preserve"> </w:t>
      </w:r>
      <w:r w:rsidRPr="002E6D91">
        <w:rPr>
          <w:rFonts w:ascii="Times New Roman" w:eastAsiaTheme="minorEastAsia" w:hAnsi="Times New Roman"/>
          <w:color w:val="000000" w:themeColor="text1"/>
          <w:kern w:val="0"/>
          <w:sz w:val="21"/>
          <w:szCs w:val="21"/>
        </w:rPr>
        <w:t>管理人对报告期内基金利润分配情况的说明</w:t>
      </w:r>
      <w:bookmarkEnd w:id="43"/>
      <w:bookmarkEnd w:id="44"/>
      <w:bookmarkEnd w:id="45"/>
      <w:bookmarkEnd w:id="46"/>
      <w:bookmarkEnd w:id="47"/>
    </w:p>
    <w:p w14:paraId="10566BF9"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根据本基金合同约定，本基金采用</w:t>
      </w:r>
      <w:r>
        <w:rPr>
          <w:rFonts w:eastAsiaTheme="minorEastAsia"/>
          <w:color w:val="000000" w:themeColor="text1"/>
          <w:szCs w:val="21"/>
        </w:rPr>
        <w:t>“</w:t>
      </w:r>
      <w:r>
        <w:rPr>
          <w:rFonts w:eastAsiaTheme="minorEastAsia"/>
          <w:color w:val="000000" w:themeColor="text1"/>
          <w:szCs w:val="21"/>
        </w:rPr>
        <w:t>每日分配、按日支付</w:t>
      </w:r>
      <w:r>
        <w:rPr>
          <w:rFonts w:eastAsiaTheme="minorEastAsia"/>
          <w:color w:val="000000" w:themeColor="text1"/>
          <w:szCs w:val="21"/>
        </w:rPr>
        <w:t>”</w:t>
      </w:r>
      <w:r>
        <w:rPr>
          <w:rFonts w:eastAsiaTheme="minorEastAsia"/>
          <w:color w:val="000000" w:themeColor="text1"/>
          <w:szCs w:val="21"/>
        </w:rPr>
        <w:t>，即根据每日基金收益情况，以每万份基金已实现收益为基准，为投资人每日计算当日收益并分配，且每日进行支付。</w:t>
      </w:r>
    </w:p>
    <w:p w14:paraId="5E78F478"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本报告期内应分配收益</w:t>
      </w:r>
      <w:r w:rsidRPr="002E6D91">
        <w:rPr>
          <w:rFonts w:eastAsiaTheme="minorEastAsia"/>
          <w:color w:val="000000" w:themeColor="text1"/>
          <w:szCs w:val="21"/>
        </w:rPr>
        <w:t>190,976,943.60</w:t>
      </w:r>
      <w:r w:rsidRPr="002E6D91">
        <w:rPr>
          <w:rFonts w:eastAsiaTheme="minorEastAsia"/>
          <w:color w:val="000000" w:themeColor="text1"/>
          <w:szCs w:val="21"/>
        </w:rPr>
        <w:t>元</w:t>
      </w:r>
      <w:r w:rsidRPr="002E6D91">
        <w:rPr>
          <w:rFonts w:eastAsiaTheme="minorEastAsia"/>
          <w:color w:val="000000" w:themeColor="text1"/>
          <w:szCs w:val="21"/>
        </w:rPr>
        <w:t>,</w:t>
      </w:r>
      <w:r w:rsidRPr="002E6D91">
        <w:rPr>
          <w:rFonts w:eastAsiaTheme="minorEastAsia"/>
          <w:color w:val="000000" w:themeColor="text1"/>
          <w:szCs w:val="21"/>
        </w:rPr>
        <w:t>实际分配收益</w:t>
      </w:r>
      <w:r w:rsidRPr="002E6D91">
        <w:rPr>
          <w:rFonts w:eastAsiaTheme="minorEastAsia"/>
          <w:color w:val="000000" w:themeColor="text1"/>
          <w:szCs w:val="21"/>
        </w:rPr>
        <w:t>190,976,943.60</w:t>
      </w:r>
      <w:r w:rsidRPr="002E6D91">
        <w:rPr>
          <w:rFonts w:eastAsiaTheme="minorEastAsia"/>
          <w:color w:val="000000" w:themeColor="text1"/>
          <w:szCs w:val="21"/>
        </w:rPr>
        <w:t>元。</w:t>
      </w:r>
    </w:p>
    <w:p w14:paraId="6147753C"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48" w:name="_Toc508539851"/>
      <w:bookmarkStart w:id="49" w:name="_Toc194062291"/>
      <w:r w:rsidRPr="002E6D91">
        <w:rPr>
          <w:rFonts w:ascii="Times New Roman" w:eastAsiaTheme="minorEastAsia" w:hAnsi="Times New Roman"/>
          <w:color w:val="000000" w:themeColor="text1"/>
          <w:kern w:val="0"/>
          <w:sz w:val="21"/>
          <w:szCs w:val="21"/>
        </w:rPr>
        <w:t>4.9</w:t>
      </w:r>
      <w:r w:rsidRPr="002E6D91">
        <w:rPr>
          <w:rFonts w:ascii="Times New Roman" w:eastAsiaTheme="minorEastAsia" w:hAnsi="Times New Roman" w:hint="eastAsia"/>
          <w:color w:val="000000" w:themeColor="text1"/>
          <w:kern w:val="0"/>
          <w:sz w:val="21"/>
          <w:szCs w:val="21"/>
        </w:rPr>
        <w:t xml:space="preserve"> </w:t>
      </w:r>
      <w:r w:rsidRPr="002E6D9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8"/>
      <w:bookmarkEnd w:id="49"/>
    </w:p>
    <w:p w14:paraId="0D69703E"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kern w:val="0"/>
          <w:szCs w:val="21"/>
        </w:rPr>
        <w:t>无。</w:t>
      </w:r>
    </w:p>
    <w:p w14:paraId="2103AE27" w14:textId="77777777" w:rsidR="00AD7EC1" w:rsidRPr="002E6D91" w:rsidRDefault="00937A17">
      <w:pPr>
        <w:pStyle w:val="1"/>
        <w:spacing w:before="468" w:after="468"/>
        <w:rPr>
          <w:b w:val="0"/>
          <w:color w:val="000000" w:themeColor="text1"/>
        </w:rPr>
      </w:pPr>
      <w:bookmarkStart w:id="50" w:name="_Toc194062292"/>
      <w:r w:rsidRPr="002E6D91">
        <w:rPr>
          <w:rFonts w:hint="eastAsia"/>
          <w:color w:val="000000" w:themeColor="text1"/>
        </w:rPr>
        <w:t>§</w:t>
      </w:r>
      <w:r w:rsidRPr="002E6D91">
        <w:rPr>
          <w:rFonts w:hint="eastAsia"/>
          <w:color w:val="000000" w:themeColor="text1"/>
        </w:rPr>
        <w:t>5</w:t>
      </w:r>
      <w:r w:rsidRPr="002E6D91">
        <w:rPr>
          <w:color w:val="000000" w:themeColor="text1"/>
        </w:rPr>
        <w:t xml:space="preserve">  </w:t>
      </w:r>
      <w:r w:rsidRPr="002E6D91">
        <w:rPr>
          <w:rFonts w:hint="eastAsia"/>
          <w:color w:val="000000" w:themeColor="text1"/>
        </w:rPr>
        <w:t>托管人报告</w:t>
      </w:r>
      <w:bookmarkEnd w:id="50"/>
    </w:p>
    <w:p w14:paraId="253CC76A"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51" w:name="_Toc194062293"/>
      <w:r w:rsidRPr="002E6D91">
        <w:rPr>
          <w:rFonts w:asciiTheme="minorEastAsia" w:eastAsiaTheme="minorEastAsia" w:hAnsiTheme="minorEastAsia" w:cs="Times New Roman" w:hint="eastAsia"/>
          <w:color w:val="000000" w:themeColor="text1"/>
          <w:kern w:val="0"/>
          <w:sz w:val="21"/>
          <w:szCs w:val="21"/>
        </w:rPr>
        <w:t>5.1</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报告期内本基金托管人遵规守信情况声明</w:t>
      </w:r>
      <w:bookmarkEnd w:id="51"/>
    </w:p>
    <w:p w14:paraId="27BAFEA8"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作为本基金的托管人，中信银行严格遵守了《证券投资基金法》及其他有关法律法规、基金合同和托管协议的规定，对摩根</w:t>
      </w:r>
      <w:proofErr w:type="gramStart"/>
      <w:r w:rsidRPr="002E6D91">
        <w:rPr>
          <w:rFonts w:eastAsiaTheme="minorEastAsia" w:hint="eastAsia"/>
          <w:color w:val="000000" w:themeColor="text1"/>
          <w:szCs w:val="21"/>
        </w:rPr>
        <w:t>天添盈货币市场</w:t>
      </w:r>
      <w:proofErr w:type="gramEnd"/>
      <w:r w:rsidRPr="002E6D91">
        <w:rPr>
          <w:rFonts w:eastAsiaTheme="minorEastAsia" w:hint="eastAsia"/>
          <w:color w:val="000000" w:themeColor="text1"/>
          <w:szCs w:val="21"/>
        </w:rPr>
        <w:t>基金</w:t>
      </w:r>
      <w:r w:rsidRPr="002E6D91">
        <w:rPr>
          <w:rFonts w:eastAsiaTheme="minorEastAsia" w:hint="eastAsia"/>
          <w:color w:val="000000" w:themeColor="text1"/>
          <w:szCs w:val="21"/>
        </w:rPr>
        <w:t>2024</w:t>
      </w:r>
      <w:r w:rsidRPr="002E6D91">
        <w:rPr>
          <w:rFonts w:eastAsiaTheme="minorEastAsia" w:hint="eastAsia"/>
          <w:color w:val="000000" w:themeColor="text1"/>
          <w:szCs w:val="21"/>
        </w:rPr>
        <w:t>年的投资运作，进行了认真、独立的会计核算和必要的投资监督，履行了托管人的义务，不存在任何损害基金份额持有人利益的行为。</w:t>
      </w:r>
    </w:p>
    <w:p w14:paraId="4BC84201"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52" w:name="_Toc194062294"/>
      <w:r w:rsidRPr="002E6D91">
        <w:rPr>
          <w:rFonts w:asciiTheme="minorEastAsia" w:eastAsiaTheme="minorEastAsia" w:hAnsiTheme="minorEastAsia" w:cs="Times New Roman" w:hint="eastAsia"/>
          <w:color w:val="000000" w:themeColor="text1"/>
          <w:kern w:val="0"/>
          <w:sz w:val="21"/>
          <w:szCs w:val="21"/>
        </w:rPr>
        <w:lastRenderedPageBreak/>
        <w:t>5.2</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托管人对报告期内本基金投资运作遵规守信、净值计算、利润分配等情况的说明</w:t>
      </w:r>
      <w:bookmarkEnd w:id="52"/>
    </w:p>
    <w:p w14:paraId="5C990B6F"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本托管人认为，摩根基金管理（中国）有限公司在摩根</w:t>
      </w:r>
      <w:proofErr w:type="gramStart"/>
      <w:r>
        <w:rPr>
          <w:rFonts w:eastAsiaTheme="minorEastAsia" w:hint="eastAsia"/>
          <w:color w:val="000000" w:themeColor="text1"/>
          <w:szCs w:val="21"/>
        </w:rPr>
        <w:t>天添盈货币市场</w:t>
      </w:r>
      <w:proofErr w:type="gramEnd"/>
      <w:r>
        <w:rPr>
          <w:rFonts w:eastAsiaTheme="minorEastAsia" w:hint="eastAsia"/>
          <w:color w:val="000000" w:themeColor="text1"/>
          <w:szCs w:val="21"/>
        </w:rPr>
        <w:t>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65890D1" w14:textId="3E046827" w:rsidR="00AD7EC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本报告期内应分配收益</w:t>
      </w:r>
      <w:r w:rsidRPr="002E6D91">
        <w:rPr>
          <w:rFonts w:eastAsiaTheme="minorEastAsia" w:hint="eastAsia"/>
          <w:color w:val="000000" w:themeColor="text1"/>
          <w:szCs w:val="21"/>
        </w:rPr>
        <w:t>190,976,943.60</w:t>
      </w:r>
      <w:r w:rsidRPr="002E6D91">
        <w:rPr>
          <w:rFonts w:eastAsiaTheme="minorEastAsia" w:hint="eastAsia"/>
          <w:color w:val="000000" w:themeColor="text1"/>
          <w:szCs w:val="21"/>
        </w:rPr>
        <w:t>元</w:t>
      </w:r>
      <w:r w:rsidRPr="002E6D91">
        <w:rPr>
          <w:rFonts w:eastAsiaTheme="minorEastAsia" w:hint="eastAsia"/>
          <w:color w:val="000000" w:themeColor="text1"/>
          <w:szCs w:val="21"/>
        </w:rPr>
        <w:t>,</w:t>
      </w:r>
      <w:r w:rsidRPr="002E6D91">
        <w:rPr>
          <w:rFonts w:eastAsiaTheme="minorEastAsia" w:hint="eastAsia"/>
          <w:color w:val="000000" w:themeColor="text1"/>
          <w:szCs w:val="21"/>
        </w:rPr>
        <w:t>实际分配收益</w:t>
      </w:r>
      <w:r w:rsidRPr="002E6D91">
        <w:rPr>
          <w:rFonts w:eastAsiaTheme="minorEastAsia" w:hint="eastAsia"/>
          <w:color w:val="000000" w:themeColor="text1"/>
          <w:szCs w:val="21"/>
        </w:rPr>
        <w:t>190,976,943.60</w:t>
      </w:r>
      <w:r w:rsidRPr="002E6D91">
        <w:rPr>
          <w:rFonts w:eastAsiaTheme="minorEastAsia" w:hint="eastAsia"/>
          <w:color w:val="000000" w:themeColor="text1"/>
          <w:szCs w:val="21"/>
        </w:rPr>
        <w:t>元。</w:t>
      </w:r>
    </w:p>
    <w:p w14:paraId="42F9FF75" w14:textId="08E7686E" w:rsidR="00997622" w:rsidRPr="002E6D91" w:rsidRDefault="00997622" w:rsidP="00997622">
      <w:pPr>
        <w:pStyle w:val="2"/>
        <w:spacing w:before="0" w:after="0"/>
        <w:rPr>
          <w:rFonts w:asciiTheme="minorEastAsia" w:eastAsiaTheme="minorEastAsia" w:hAnsiTheme="minorEastAsia" w:cs="Times New Roman"/>
          <w:color w:val="000000" w:themeColor="text1"/>
          <w:kern w:val="0"/>
          <w:sz w:val="21"/>
          <w:szCs w:val="21"/>
        </w:rPr>
      </w:pPr>
      <w:bookmarkStart w:id="53" w:name="_Toc194062295"/>
      <w:r w:rsidRPr="002E6D91">
        <w:rPr>
          <w:rFonts w:asciiTheme="minorEastAsia" w:eastAsiaTheme="minorEastAsia" w:hAnsiTheme="minorEastAsia" w:cs="Times New Roman" w:hint="eastAsia"/>
          <w:color w:val="000000" w:themeColor="text1"/>
          <w:kern w:val="0"/>
          <w:sz w:val="21"/>
          <w:szCs w:val="21"/>
        </w:rPr>
        <w:t>5.</w:t>
      </w:r>
      <w:r w:rsidR="003C63DD">
        <w:rPr>
          <w:rFonts w:asciiTheme="minorEastAsia" w:eastAsiaTheme="minorEastAsia" w:hAnsiTheme="minorEastAsia" w:cs="Times New Roman"/>
          <w:color w:val="000000" w:themeColor="text1"/>
          <w:kern w:val="0"/>
          <w:sz w:val="21"/>
          <w:szCs w:val="21"/>
        </w:rPr>
        <w:t>3</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托管人对本年度报告中财务信息等内容的真实、准确和完整发表意见</w:t>
      </w:r>
      <w:bookmarkEnd w:id="53"/>
    </w:p>
    <w:p w14:paraId="5FC03833" w14:textId="4788A388" w:rsidR="00997622" w:rsidRPr="002E6D91" w:rsidRDefault="00997622" w:rsidP="0099762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本托管人认为，</w:t>
      </w:r>
      <w:r w:rsidRPr="00B37D70">
        <w:rPr>
          <w:rFonts w:ascii="Arial" w:eastAsiaTheme="minorEastAsia" w:hAnsi="Arial" w:cs="Arial" w:hint="eastAsia"/>
          <w:color w:val="000000" w:themeColor="text1"/>
          <w:szCs w:val="21"/>
        </w:rPr>
        <w:t>摩根基金管理（中国）有限公司的信息披露事务符合《公开募集证券投资基金信息披露管理办法》及其他相关法律法规的规定，基金管理人所编制和披露的报告期内的财务指标、净值表现、收益分配情况、财务会计报告、投资组合报告等信息真实、准确、完整，未发现有损害基金持有人利益的行为。</w:t>
      </w:r>
    </w:p>
    <w:p w14:paraId="4A1C83D3" w14:textId="77777777" w:rsidR="00997622" w:rsidRPr="00997622" w:rsidRDefault="00997622">
      <w:pPr>
        <w:spacing w:line="360" w:lineRule="auto"/>
        <w:ind w:firstLineChars="200" w:firstLine="420"/>
        <w:rPr>
          <w:rFonts w:eastAsiaTheme="minorEastAsia"/>
          <w:color w:val="000000" w:themeColor="text1"/>
          <w:szCs w:val="21"/>
        </w:rPr>
      </w:pPr>
    </w:p>
    <w:p w14:paraId="7AE7DDE3" w14:textId="77777777" w:rsidR="00AD7EC1" w:rsidRPr="002E6D91" w:rsidRDefault="00937A17">
      <w:pPr>
        <w:pStyle w:val="1"/>
        <w:spacing w:before="468" w:after="468"/>
        <w:rPr>
          <w:b w:val="0"/>
          <w:color w:val="000000" w:themeColor="text1"/>
        </w:rPr>
      </w:pPr>
      <w:bookmarkStart w:id="54" w:name="_Toc245801814"/>
      <w:bookmarkStart w:id="55" w:name="_Toc352255986"/>
      <w:bookmarkStart w:id="56" w:name="_Toc352256054"/>
      <w:bookmarkStart w:id="57" w:name="_Toc352331232"/>
      <w:bookmarkStart w:id="58" w:name="_Toc362424010"/>
      <w:bookmarkStart w:id="59" w:name="_Toc374459272"/>
      <w:bookmarkStart w:id="60" w:name="_Toc247959464"/>
      <w:bookmarkStart w:id="61" w:name="_Toc194062296"/>
      <w:r w:rsidRPr="002E6D91">
        <w:rPr>
          <w:color w:val="000000" w:themeColor="text1"/>
        </w:rPr>
        <w:t xml:space="preserve">§6  </w:t>
      </w:r>
      <w:r w:rsidRPr="002E6D91">
        <w:rPr>
          <w:color w:val="000000" w:themeColor="text1"/>
        </w:rPr>
        <w:t>审计报告</w:t>
      </w:r>
      <w:bookmarkEnd w:id="54"/>
      <w:bookmarkEnd w:id="55"/>
      <w:bookmarkEnd w:id="56"/>
      <w:bookmarkEnd w:id="57"/>
      <w:bookmarkEnd w:id="58"/>
      <w:bookmarkEnd w:id="59"/>
      <w:bookmarkEnd w:id="60"/>
      <w:bookmarkEnd w:id="61"/>
    </w:p>
    <w:p w14:paraId="2C384D85" w14:textId="77777777" w:rsidR="00AD7EC1" w:rsidRPr="002E6D91" w:rsidRDefault="00937A17">
      <w:pPr>
        <w:widowControl/>
        <w:spacing w:line="360" w:lineRule="auto"/>
        <w:jc w:val="right"/>
        <w:rPr>
          <w:rFonts w:eastAsiaTheme="minorEastAsia"/>
          <w:color w:val="000000" w:themeColor="text1"/>
          <w:szCs w:val="21"/>
        </w:rPr>
      </w:pPr>
      <w:proofErr w:type="gramStart"/>
      <w:r w:rsidRPr="002E6D91">
        <w:rPr>
          <w:rFonts w:eastAsiaTheme="minorEastAsia"/>
          <w:color w:val="000000" w:themeColor="text1"/>
          <w:kern w:val="0"/>
          <w:szCs w:val="21"/>
        </w:rPr>
        <w:t>毕马威华振审字</w:t>
      </w:r>
      <w:proofErr w:type="gramEnd"/>
      <w:r w:rsidRPr="002E6D91">
        <w:rPr>
          <w:rFonts w:eastAsiaTheme="minorEastAsia"/>
          <w:color w:val="000000" w:themeColor="text1"/>
          <w:kern w:val="0"/>
          <w:szCs w:val="21"/>
        </w:rPr>
        <w:t>第</w:t>
      </w:r>
      <w:r w:rsidRPr="002E6D91">
        <w:rPr>
          <w:rFonts w:eastAsiaTheme="minorEastAsia"/>
          <w:color w:val="000000" w:themeColor="text1"/>
          <w:kern w:val="0"/>
          <w:szCs w:val="21"/>
        </w:rPr>
        <w:t>2500765</w:t>
      </w:r>
      <w:r w:rsidRPr="002E6D91">
        <w:rPr>
          <w:rFonts w:eastAsiaTheme="minorEastAsia"/>
          <w:color w:val="000000" w:themeColor="text1"/>
          <w:kern w:val="0"/>
          <w:szCs w:val="21"/>
        </w:rPr>
        <w:t>号</w:t>
      </w:r>
    </w:p>
    <w:p w14:paraId="0702AB21" w14:textId="77777777" w:rsidR="00AD7EC1" w:rsidRPr="002E6D91" w:rsidRDefault="00937A17">
      <w:pPr>
        <w:widowControl/>
        <w:spacing w:line="360" w:lineRule="auto"/>
        <w:jc w:val="left"/>
        <w:rPr>
          <w:rFonts w:eastAsiaTheme="minorEastAsia"/>
          <w:color w:val="000000" w:themeColor="text1"/>
          <w:kern w:val="0"/>
          <w:szCs w:val="21"/>
        </w:rPr>
      </w:pPr>
      <w:r w:rsidRPr="002E6D91">
        <w:rPr>
          <w:rFonts w:eastAsiaTheme="minorEastAsia"/>
          <w:color w:val="000000" w:themeColor="text1"/>
          <w:kern w:val="0"/>
          <w:szCs w:val="21"/>
        </w:rPr>
        <w:t>摩根</w:t>
      </w:r>
      <w:proofErr w:type="gramStart"/>
      <w:r w:rsidRPr="002E6D91">
        <w:rPr>
          <w:rFonts w:eastAsiaTheme="minorEastAsia"/>
          <w:color w:val="000000" w:themeColor="text1"/>
          <w:kern w:val="0"/>
          <w:szCs w:val="21"/>
        </w:rPr>
        <w:t>天添盈货币市场</w:t>
      </w:r>
      <w:proofErr w:type="gramEnd"/>
      <w:r w:rsidRPr="002E6D91">
        <w:rPr>
          <w:rFonts w:eastAsiaTheme="minorEastAsia"/>
          <w:color w:val="000000" w:themeColor="text1"/>
          <w:kern w:val="0"/>
          <w:szCs w:val="21"/>
        </w:rPr>
        <w:t>基金全体基金份额持有人</w:t>
      </w:r>
      <w:r w:rsidRPr="002E6D91">
        <w:rPr>
          <w:rFonts w:eastAsiaTheme="minorEastAsia"/>
          <w:color w:val="000000" w:themeColor="text1"/>
          <w:szCs w:val="21"/>
        </w:rPr>
        <w:t>：</w:t>
      </w:r>
    </w:p>
    <w:p w14:paraId="0C6BD33A" w14:textId="77777777" w:rsidR="00AD7EC1" w:rsidRPr="002E6D91" w:rsidRDefault="00937A17">
      <w:pPr>
        <w:pStyle w:val="2"/>
        <w:spacing w:beforeLines="50" w:before="156" w:after="0"/>
        <w:rPr>
          <w:rFonts w:ascii="Times New Roman" w:eastAsiaTheme="minorEastAsia" w:hAnsi="Times New Roman"/>
          <w:color w:val="000000" w:themeColor="text1"/>
          <w:kern w:val="0"/>
          <w:sz w:val="21"/>
          <w:szCs w:val="21"/>
        </w:rPr>
      </w:pPr>
      <w:bookmarkStart w:id="62" w:name="_Toc286996149"/>
      <w:bookmarkStart w:id="63" w:name="_Toc352256057"/>
      <w:bookmarkStart w:id="64" w:name="_Toc362424013"/>
      <w:bookmarkStart w:id="65" w:name="_Toc352331235"/>
      <w:bookmarkStart w:id="66" w:name="_Toc374459275"/>
      <w:bookmarkStart w:id="67" w:name="_Toc352255989"/>
      <w:bookmarkStart w:id="68" w:name="_Toc352255987"/>
      <w:bookmarkStart w:id="69" w:name="_Toc352331233"/>
      <w:bookmarkStart w:id="70" w:name="_Toc362424011"/>
      <w:bookmarkStart w:id="71" w:name="_Toc352256055"/>
      <w:bookmarkStart w:id="72" w:name="_Toc286996147"/>
      <w:bookmarkStart w:id="73" w:name="_Toc374459273"/>
      <w:bookmarkStart w:id="74" w:name="_Toc194062297"/>
      <w:r w:rsidRPr="002E6D91">
        <w:rPr>
          <w:rFonts w:ascii="Times New Roman" w:eastAsiaTheme="minorEastAsia" w:hAnsi="Times New Roman"/>
          <w:color w:val="000000" w:themeColor="text1"/>
          <w:kern w:val="0"/>
          <w:sz w:val="21"/>
          <w:szCs w:val="21"/>
        </w:rPr>
        <w:t xml:space="preserve">6.1 </w:t>
      </w:r>
      <w:r w:rsidRPr="002E6D91">
        <w:rPr>
          <w:rFonts w:ascii="Times New Roman" w:eastAsiaTheme="minorEastAsia" w:hAnsi="Times New Roman"/>
          <w:color w:val="000000" w:themeColor="text1"/>
          <w:kern w:val="0"/>
          <w:sz w:val="21"/>
          <w:szCs w:val="21"/>
        </w:rPr>
        <w:t>审计意见</w:t>
      </w:r>
      <w:bookmarkEnd w:id="62"/>
      <w:bookmarkEnd w:id="63"/>
      <w:bookmarkEnd w:id="64"/>
      <w:bookmarkEnd w:id="65"/>
      <w:bookmarkEnd w:id="66"/>
      <w:bookmarkEnd w:id="67"/>
      <w:bookmarkEnd w:id="74"/>
    </w:p>
    <w:p w14:paraId="6A7625C4" w14:textId="2660DF74" w:rsidR="008F6A4C" w:rsidRDefault="0060562E">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w:t>
      </w:r>
      <w:proofErr w:type="gramStart"/>
      <w:r>
        <w:rPr>
          <w:rFonts w:eastAsiaTheme="minorEastAsia"/>
          <w:color w:val="000000" w:themeColor="text1"/>
          <w:kern w:val="0"/>
          <w:szCs w:val="21"/>
        </w:rPr>
        <w:t>天添盈货币市场</w:t>
      </w:r>
      <w:proofErr w:type="gramEnd"/>
      <w:r>
        <w:rPr>
          <w:rFonts w:eastAsiaTheme="minorEastAsia"/>
          <w:color w:val="000000" w:themeColor="text1"/>
          <w:kern w:val="0"/>
          <w:szCs w:val="21"/>
        </w:rPr>
        <w:t>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5193C1DE" w14:textId="77777777" w:rsidR="00AD7EC1" w:rsidRPr="002E6D91" w:rsidRDefault="00937A17">
      <w:pPr>
        <w:widowControl/>
        <w:spacing w:line="360" w:lineRule="auto"/>
        <w:ind w:firstLine="420"/>
        <w:rPr>
          <w:rFonts w:eastAsiaTheme="minorEastAsia"/>
          <w:color w:val="000000" w:themeColor="text1"/>
          <w:kern w:val="0"/>
          <w:szCs w:val="21"/>
        </w:rPr>
      </w:pPr>
      <w:r w:rsidRPr="002E6D91">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proofErr w:type="gramStart"/>
      <w:r w:rsidRPr="002E6D91">
        <w:rPr>
          <w:rFonts w:eastAsiaTheme="minorEastAsia"/>
          <w:color w:val="000000" w:themeColor="text1"/>
          <w:kern w:val="0"/>
          <w:szCs w:val="21"/>
        </w:rPr>
        <w:t>“</w:t>
      </w:r>
      <w:proofErr w:type="gramEnd"/>
      <w:r w:rsidRPr="002E6D91">
        <w:rPr>
          <w:rFonts w:eastAsiaTheme="minorEastAsia"/>
          <w:color w:val="000000" w:themeColor="text1"/>
          <w:kern w:val="0"/>
          <w:szCs w:val="21"/>
        </w:rPr>
        <w:t>企业会计准则</w:t>
      </w:r>
      <w:proofErr w:type="gramStart"/>
      <w:r w:rsidRPr="002E6D91">
        <w:rPr>
          <w:rFonts w:eastAsiaTheme="minorEastAsia"/>
          <w:color w:val="000000" w:themeColor="text1"/>
          <w:kern w:val="0"/>
          <w:szCs w:val="21"/>
        </w:rPr>
        <w:t>“</w:t>
      </w:r>
      <w:proofErr w:type="gramEnd"/>
      <w:r w:rsidRPr="002E6D91">
        <w:rPr>
          <w:rFonts w:eastAsiaTheme="minorEastAsia"/>
          <w:color w:val="000000" w:themeColor="text1"/>
          <w:kern w:val="0"/>
          <w:szCs w:val="21"/>
        </w:rPr>
        <w:t>）及财务报表附注</w:t>
      </w:r>
      <w:r w:rsidRPr="002E6D91">
        <w:rPr>
          <w:rFonts w:eastAsiaTheme="minorEastAsia"/>
          <w:color w:val="000000" w:themeColor="text1"/>
          <w:kern w:val="0"/>
          <w:szCs w:val="21"/>
        </w:rPr>
        <w:t>7.4.2</w:t>
      </w:r>
      <w:r w:rsidRPr="002E6D91">
        <w:rPr>
          <w:rFonts w:eastAsiaTheme="minorEastAsia"/>
          <w:color w:val="000000" w:themeColor="text1"/>
          <w:kern w:val="0"/>
          <w:szCs w:val="21"/>
        </w:rPr>
        <w:t>中所列示的中国证券监督管理委员会（以下简称</w:t>
      </w:r>
      <w:r w:rsidRPr="002E6D91">
        <w:rPr>
          <w:rFonts w:eastAsiaTheme="minorEastAsia"/>
          <w:color w:val="000000" w:themeColor="text1"/>
          <w:kern w:val="0"/>
          <w:szCs w:val="21"/>
        </w:rPr>
        <w:t>“</w:t>
      </w:r>
      <w:r w:rsidRPr="002E6D91">
        <w:rPr>
          <w:rFonts w:eastAsiaTheme="minorEastAsia"/>
          <w:color w:val="000000" w:themeColor="text1"/>
          <w:kern w:val="0"/>
          <w:szCs w:val="21"/>
        </w:rPr>
        <w:t>中国证监会</w:t>
      </w:r>
      <w:r w:rsidRPr="002E6D91">
        <w:rPr>
          <w:rFonts w:eastAsiaTheme="minorEastAsia"/>
          <w:color w:val="000000" w:themeColor="text1"/>
          <w:kern w:val="0"/>
          <w:szCs w:val="21"/>
        </w:rPr>
        <w:t>”</w:t>
      </w:r>
      <w:r w:rsidRPr="002E6D91">
        <w:rPr>
          <w:rFonts w:eastAsiaTheme="minorEastAsia"/>
          <w:color w:val="000000" w:themeColor="text1"/>
          <w:kern w:val="0"/>
          <w:szCs w:val="21"/>
        </w:rPr>
        <w:t>）和中国证券投资基金业协会发布的有关基金行业实务操作的规定编制，公允反映了该基金</w:t>
      </w:r>
      <w:r w:rsidRPr="002E6D91">
        <w:rPr>
          <w:rFonts w:eastAsiaTheme="minorEastAsia"/>
          <w:color w:val="000000" w:themeColor="text1"/>
          <w:kern w:val="0"/>
          <w:szCs w:val="21"/>
        </w:rPr>
        <w:t>2024</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日的财务状况以及</w:t>
      </w:r>
      <w:r w:rsidRPr="002E6D91">
        <w:rPr>
          <w:rFonts w:eastAsiaTheme="minorEastAsia"/>
          <w:color w:val="000000" w:themeColor="text1"/>
          <w:kern w:val="0"/>
          <w:szCs w:val="21"/>
        </w:rPr>
        <w:t>2024</w:t>
      </w:r>
      <w:r w:rsidRPr="002E6D91">
        <w:rPr>
          <w:rFonts w:eastAsiaTheme="minorEastAsia"/>
          <w:color w:val="000000" w:themeColor="text1"/>
          <w:kern w:val="0"/>
          <w:szCs w:val="21"/>
        </w:rPr>
        <w:t>年度的经营成果和净资产变动情况。</w:t>
      </w:r>
    </w:p>
    <w:p w14:paraId="2C81508B" w14:textId="77777777" w:rsidR="00AD7EC1" w:rsidRPr="002E6D91" w:rsidRDefault="00937A17">
      <w:pPr>
        <w:pStyle w:val="2"/>
        <w:spacing w:beforeLines="50" w:before="156" w:after="0"/>
        <w:rPr>
          <w:rFonts w:ascii="Times New Roman" w:eastAsiaTheme="minorEastAsia" w:hAnsi="Times New Roman"/>
          <w:color w:val="000000" w:themeColor="text1"/>
          <w:kern w:val="0"/>
          <w:sz w:val="21"/>
          <w:szCs w:val="21"/>
        </w:rPr>
      </w:pPr>
      <w:bookmarkStart w:id="75" w:name="_Toc194062298"/>
      <w:r w:rsidRPr="002E6D91">
        <w:rPr>
          <w:rFonts w:ascii="Times New Roman" w:eastAsiaTheme="minorEastAsia" w:hAnsi="Times New Roman"/>
          <w:color w:val="000000" w:themeColor="text1"/>
          <w:kern w:val="0"/>
          <w:sz w:val="21"/>
          <w:szCs w:val="21"/>
        </w:rPr>
        <w:t>6.2</w:t>
      </w:r>
      <w:r w:rsidRPr="002E6D91">
        <w:rPr>
          <w:rFonts w:ascii="Times New Roman" w:eastAsiaTheme="minorEastAsia" w:hAnsi="Times New Roman" w:hint="eastAsia"/>
          <w:color w:val="000000" w:themeColor="text1"/>
          <w:kern w:val="0"/>
          <w:sz w:val="21"/>
          <w:szCs w:val="21"/>
        </w:rPr>
        <w:t xml:space="preserve"> </w:t>
      </w:r>
      <w:r w:rsidRPr="002E6D91">
        <w:rPr>
          <w:rFonts w:ascii="Times New Roman" w:eastAsiaTheme="minorEastAsia" w:hAnsi="Times New Roman" w:hint="eastAsia"/>
          <w:color w:val="000000" w:themeColor="text1"/>
          <w:kern w:val="0"/>
          <w:sz w:val="21"/>
          <w:szCs w:val="21"/>
        </w:rPr>
        <w:t>形成审计意见的基础</w:t>
      </w:r>
      <w:bookmarkEnd w:id="75"/>
    </w:p>
    <w:p w14:paraId="77FBB7BD"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0EC4C64C" w14:textId="77777777" w:rsidR="00AD7EC1" w:rsidRPr="002E6D91" w:rsidRDefault="00937A17">
      <w:pPr>
        <w:pStyle w:val="2"/>
        <w:spacing w:beforeLines="50" w:before="156" w:after="0"/>
        <w:rPr>
          <w:rFonts w:ascii="Times New Roman" w:eastAsiaTheme="minorEastAsia" w:hAnsi="Times New Roman"/>
          <w:color w:val="000000" w:themeColor="text1"/>
          <w:kern w:val="0"/>
          <w:sz w:val="21"/>
          <w:szCs w:val="21"/>
        </w:rPr>
      </w:pPr>
      <w:bookmarkStart w:id="76" w:name="_Toc194062299"/>
      <w:r w:rsidRPr="002E6D91">
        <w:rPr>
          <w:rFonts w:ascii="Times New Roman" w:eastAsiaTheme="minorEastAsia" w:hAnsi="Times New Roman"/>
          <w:color w:val="000000" w:themeColor="text1"/>
          <w:kern w:val="0"/>
          <w:sz w:val="21"/>
          <w:szCs w:val="21"/>
        </w:rPr>
        <w:lastRenderedPageBreak/>
        <w:t>6.3</w:t>
      </w:r>
      <w:r w:rsidRPr="002E6D91">
        <w:rPr>
          <w:rFonts w:ascii="Times New Roman" w:eastAsiaTheme="minorEastAsia" w:hAnsi="Times New Roman" w:hint="eastAsia"/>
          <w:color w:val="000000" w:themeColor="text1"/>
          <w:kern w:val="0"/>
          <w:sz w:val="21"/>
          <w:szCs w:val="21"/>
        </w:rPr>
        <w:t xml:space="preserve"> </w:t>
      </w:r>
      <w:r w:rsidRPr="002E6D91">
        <w:rPr>
          <w:rFonts w:ascii="Times New Roman" w:eastAsiaTheme="minorEastAsia" w:hAnsi="Times New Roman" w:hint="eastAsia"/>
          <w:color w:val="000000" w:themeColor="text1"/>
          <w:kern w:val="0"/>
          <w:sz w:val="21"/>
          <w:szCs w:val="21"/>
        </w:rPr>
        <w:t>其他信息</w:t>
      </w:r>
      <w:bookmarkEnd w:id="76"/>
    </w:p>
    <w:p w14:paraId="2DF8162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79721837" w14:textId="6D69298C"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w:t>
      </w:r>
      <w:proofErr w:type="gramStart"/>
      <w:r>
        <w:rPr>
          <w:rFonts w:eastAsiaTheme="minorEastAsia" w:hint="eastAsia"/>
          <w:color w:val="000000" w:themeColor="text1"/>
          <w:szCs w:val="21"/>
        </w:rPr>
        <w:t>不</w:t>
      </w:r>
      <w:proofErr w:type="gramEnd"/>
      <w:r>
        <w:rPr>
          <w:rFonts w:eastAsiaTheme="minorEastAsia" w:hint="eastAsia"/>
          <w:color w:val="000000" w:themeColor="text1"/>
          <w:szCs w:val="21"/>
        </w:rPr>
        <w:t>涵盖其他信息，我们也不对其他信息发表任何形式的</w:t>
      </w:r>
      <w:proofErr w:type="gramStart"/>
      <w:r>
        <w:rPr>
          <w:rFonts w:eastAsiaTheme="minorEastAsia" w:hint="eastAsia"/>
          <w:color w:val="000000" w:themeColor="text1"/>
          <w:szCs w:val="21"/>
        </w:rPr>
        <w:t>鉴证</w:t>
      </w:r>
      <w:proofErr w:type="gramEnd"/>
      <w:r>
        <w:rPr>
          <w:rFonts w:eastAsiaTheme="minorEastAsia" w:hint="eastAsia"/>
          <w:color w:val="000000" w:themeColor="text1"/>
          <w:szCs w:val="21"/>
        </w:rPr>
        <w:t>结论。</w:t>
      </w:r>
    </w:p>
    <w:p w14:paraId="16DC1FCB" w14:textId="766BD9D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15BC690B"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78168A9B" w14:textId="77777777" w:rsidR="00AD7EC1" w:rsidRPr="002E6D91" w:rsidRDefault="00937A17">
      <w:pPr>
        <w:pStyle w:val="2"/>
        <w:spacing w:beforeLines="50" w:before="156" w:after="0"/>
        <w:rPr>
          <w:rFonts w:ascii="Times New Roman" w:eastAsiaTheme="minorEastAsia" w:hAnsi="Times New Roman"/>
          <w:color w:val="000000" w:themeColor="text1"/>
          <w:kern w:val="0"/>
          <w:sz w:val="21"/>
          <w:szCs w:val="21"/>
        </w:rPr>
      </w:pPr>
      <w:bookmarkStart w:id="77" w:name="_Toc194062300"/>
      <w:r w:rsidRPr="002E6D91">
        <w:rPr>
          <w:rFonts w:ascii="Times New Roman" w:eastAsiaTheme="minorEastAsia" w:hAnsi="Times New Roman"/>
          <w:color w:val="000000" w:themeColor="text1"/>
          <w:kern w:val="0"/>
          <w:sz w:val="21"/>
          <w:szCs w:val="21"/>
        </w:rPr>
        <w:t xml:space="preserve">6.4 </w:t>
      </w:r>
      <w:r w:rsidRPr="002E6D91">
        <w:rPr>
          <w:rFonts w:ascii="Times New Roman" w:eastAsiaTheme="minorEastAsia" w:hAnsi="Times New Roman" w:hint="eastAsia"/>
          <w:color w:val="000000" w:themeColor="text1"/>
          <w:kern w:val="0"/>
          <w:sz w:val="21"/>
          <w:szCs w:val="21"/>
        </w:rPr>
        <w:t>管理层和治理层对财务报表的责任</w:t>
      </w:r>
      <w:bookmarkEnd w:id="68"/>
      <w:bookmarkEnd w:id="69"/>
      <w:bookmarkEnd w:id="70"/>
      <w:bookmarkEnd w:id="71"/>
      <w:bookmarkEnd w:id="72"/>
      <w:bookmarkEnd w:id="73"/>
      <w:bookmarkEnd w:id="77"/>
    </w:p>
    <w:p w14:paraId="3CB3312A" w14:textId="1CCAC2CA"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w:t>
      </w:r>
      <w:proofErr w:type="gramStart"/>
      <w:r>
        <w:rPr>
          <w:rFonts w:eastAsiaTheme="minorEastAsia"/>
          <w:color w:val="000000" w:themeColor="text1"/>
          <w:szCs w:val="21"/>
        </w:rPr>
        <w:t>层负责</w:t>
      </w:r>
      <w:proofErr w:type="gramEnd"/>
      <w:r>
        <w:rPr>
          <w:rFonts w:eastAsiaTheme="minorEastAsia"/>
          <w:color w:val="000000" w:themeColor="text1"/>
          <w:szCs w:val="21"/>
        </w:rPr>
        <w:t>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CFC8843" w14:textId="299F745C"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w:t>
      </w:r>
      <w:proofErr w:type="gramStart"/>
      <w:r>
        <w:rPr>
          <w:rFonts w:eastAsiaTheme="minorEastAsia"/>
          <w:color w:val="000000" w:themeColor="text1"/>
          <w:szCs w:val="21"/>
        </w:rPr>
        <w:t>层负责</w:t>
      </w:r>
      <w:proofErr w:type="gramEnd"/>
      <w:r>
        <w:rPr>
          <w:rFonts w:eastAsiaTheme="minorEastAsia"/>
          <w:color w:val="000000" w:themeColor="text1"/>
          <w:szCs w:val="21"/>
        </w:rPr>
        <w:t>评估该基金的持续经营能力，披露与持续经营相关的事项（如适用），并运用持续经营假设，除非该基金预计在清算时资产无法按照公允价值处置。</w:t>
      </w:r>
    </w:p>
    <w:p w14:paraId="0F043DDF"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该基金管理人治理</w:t>
      </w:r>
      <w:proofErr w:type="gramStart"/>
      <w:r w:rsidRPr="002E6D91">
        <w:rPr>
          <w:rFonts w:eastAsiaTheme="minorEastAsia"/>
          <w:color w:val="000000" w:themeColor="text1"/>
          <w:szCs w:val="21"/>
        </w:rPr>
        <w:t>层负责</w:t>
      </w:r>
      <w:proofErr w:type="gramEnd"/>
      <w:r w:rsidRPr="002E6D91">
        <w:rPr>
          <w:rFonts w:eastAsiaTheme="minorEastAsia"/>
          <w:color w:val="000000" w:themeColor="text1"/>
          <w:szCs w:val="21"/>
        </w:rPr>
        <w:t>监督该基金的财务报告过程。</w:t>
      </w:r>
    </w:p>
    <w:p w14:paraId="30C64B16" w14:textId="77777777" w:rsidR="00AD7EC1" w:rsidRPr="002E6D91" w:rsidRDefault="00937A17">
      <w:pPr>
        <w:pStyle w:val="2"/>
        <w:spacing w:beforeLines="50" w:before="156" w:after="0"/>
        <w:rPr>
          <w:rFonts w:ascii="Times New Roman" w:eastAsiaTheme="minorEastAsia" w:hAnsi="Times New Roman"/>
          <w:color w:val="000000" w:themeColor="text1"/>
          <w:kern w:val="0"/>
          <w:sz w:val="21"/>
          <w:szCs w:val="21"/>
        </w:rPr>
      </w:pPr>
      <w:bookmarkStart w:id="78" w:name="_Toc352331234"/>
      <w:bookmarkStart w:id="79" w:name="_Toc374459274"/>
      <w:bookmarkStart w:id="80" w:name="_Toc286996148"/>
      <w:bookmarkStart w:id="81" w:name="_Toc362424012"/>
      <w:bookmarkStart w:id="82" w:name="_Toc352255988"/>
      <w:bookmarkStart w:id="83" w:name="_Toc352256056"/>
      <w:bookmarkStart w:id="84" w:name="_Toc194062301"/>
      <w:r w:rsidRPr="002E6D91">
        <w:rPr>
          <w:rFonts w:ascii="Times New Roman" w:eastAsiaTheme="minorEastAsia" w:hAnsi="Times New Roman"/>
          <w:color w:val="000000" w:themeColor="text1"/>
          <w:kern w:val="0"/>
          <w:sz w:val="21"/>
          <w:szCs w:val="21"/>
        </w:rPr>
        <w:t xml:space="preserve">6.5 </w:t>
      </w:r>
      <w:r w:rsidRPr="002E6D91">
        <w:rPr>
          <w:rFonts w:ascii="Times New Roman" w:eastAsiaTheme="minorEastAsia" w:hAnsi="Times New Roman" w:hint="eastAsia"/>
          <w:color w:val="000000" w:themeColor="text1"/>
          <w:kern w:val="0"/>
          <w:sz w:val="21"/>
          <w:szCs w:val="21"/>
        </w:rPr>
        <w:t>注册会计师对财务报表审计的责任</w:t>
      </w:r>
      <w:bookmarkEnd w:id="78"/>
      <w:bookmarkEnd w:id="79"/>
      <w:bookmarkEnd w:id="80"/>
      <w:bookmarkEnd w:id="81"/>
      <w:bookmarkEnd w:id="82"/>
      <w:bookmarkEnd w:id="83"/>
      <w:bookmarkEnd w:id="84"/>
    </w:p>
    <w:p w14:paraId="78C0D1C4" w14:textId="653FB101"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color w:val="000000" w:themeColor="text1"/>
          <w:szCs w:val="21"/>
        </w:rPr>
        <w:t>报存在</w:t>
      </w:r>
      <w:proofErr w:type="gramEnd"/>
      <w:r>
        <w:rPr>
          <w:rFonts w:eastAsiaTheme="minorEastAsia"/>
          <w:color w:val="000000" w:themeColor="text1"/>
          <w:szCs w:val="21"/>
        </w:rPr>
        <w:t>时总能发现。错报可能由于舞弊或错误导致，如果合理预期错报单独或汇总起来可能影响财务报表使用者依据财务报表</w:t>
      </w:r>
      <w:proofErr w:type="gramStart"/>
      <w:r>
        <w:rPr>
          <w:rFonts w:eastAsiaTheme="minorEastAsia"/>
          <w:color w:val="000000" w:themeColor="text1"/>
          <w:szCs w:val="21"/>
        </w:rPr>
        <w:t>作出</w:t>
      </w:r>
      <w:proofErr w:type="gramEnd"/>
      <w:r>
        <w:rPr>
          <w:rFonts w:eastAsiaTheme="minorEastAsia"/>
          <w:color w:val="000000" w:themeColor="text1"/>
          <w:szCs w:val="21"/>
        </w:rPr>
        <w:t>的经济决策，则通常认为错报是重大的。</w:t>
      </w:r>
    </w:p>
    <w:p w14:paraId="5D405875" w14:textId="57766D6C"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5D1A9ADD" w14:textId="75509DF3"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5EF4855" w14:textId="30C86BB0"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3AAAF48D" w14:textId="13D814E2"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评价该基金管理人管理层选用会计政策的恰当性和</w:t>
      </w:r>
      <w:proofErr w:type="gramStart"/>
      <w:r>
        <w:rPr>
          <w:rFonts w:eastAsiaTheme="minorEastAsia"/>
          <w:color w:val="000000" w:themeColor="text1"/>
          <w:szCs w:val="21"/>
        </w:rPr>
        <w:t>作出</w:t>
      </w:r>
      <w:proofErr w:type="gramEnd"/>
      <w:r>
        <w:rPr>
          <w:rFonts w:eastAsiaTheme="minorEastAsia"/>
          <w:color w:val="000000" w:themeColor="text1"/>
          <w:szCs w:val="21"/>
        </w:rPr>
        <w:t>会计估计及相关披露的合理性。</w:t>
      </w:r>
    </w:p>
    <w:p w14:paraId="53EFFB85" w14:textId="63A5E2B0"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890F150"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2B86554B"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5B82DFCF" w14:textId="77777777" w:rsidR="00AD7EC1" w:rsidRPr="002E6D91" w:rsidRDefault="00937A17">
      <w:pPr>
        <w:spacing w:beforeLines="100" w:before="312" w:line="360" w:lineRule="auto"/>
        <w:jc w:val="right"/>
        <w:rPr>
          <w:rFonts w:eastAsiaTheme="minorEastAsia"/>
          <w:color w:val="000000" w:themeColor="text1"/>
          <w:szCs w:val="21"/>
        </w:rPr>
      </w:pPr>
      <w:r w:rsidRPr="002E6D91">
        <w:rPr>
          <w:rFonts w:eastAsiaTheme="minorEastAsia"/>
          <w:color w:val="000000" w:themeColor="text1"/>
          <w:kern w:val="0"/>
          <w:szCs w:val="21"/>
        </w:rPr>
        <w:t>毕马威华振会计师事务所（特殊普通合伙）</w:t>
      </w:r>
      <w:r w:rsidRPr="002E6D91">
        <w:rPr>
          <w:rFonts w:eastAsiaTheme="minorEastAsia"/>
          <w:color w:val="000000" w:themeColor="text1"/>
          <w:kern w:val="0"/>
          <w:szCs w:val="21"/>
        </w:rPr>
        <w:tab/>
      </w:r>
      <w:r w:rsidRPr="002E6D91">
        <w:rPr>
          <w:rFonts w:eastAsiaTheme="minorEastAsia"/>
          <w:color w:val="000000" w:themeColor="text1"/>
          <w:kern w:val="0"/>
          <w:szCs w:val="21"/>
        </w:rPr>
        <w:tab/>
      </w:r>
      <w:r w:rsidRPr="002E6D91">
        <w:rPr>
          <w:rFonts w:eastAsiaTheme="minorEastAsia"/>
          <w:color w:val="000000" w:themeColor="text1"/>
          <w:szCs w:val="21"/>
        </w:rPr>
        <w:t>中国注册会计师</w:t>
      </w:r>
    </w:p>
    <w:p w14:paraId="46D0DF91"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 xml:space="preserve">  </w:t>
      </w:r>
      <w:r w:rsidRPr="002E6D91">
        <w:rPr>
          <w:rFonts w:eastAsiaTheme="minorEastAsia"/>
          <w:color w:val="000000" w:themeColor="text1"/>
          <w:kern w:val="0"/>
          <w:szCs w:val="21"/>
        </w:rPr>
        <w:t>王国蓓</w:t>
      </w:r>
      <w:r w:rsidRPr="002E6D91">
        <w:rPr>
          <w:rFonts w:eastAsiaTheme="minorEastAsia"/>
          <w:color w:val="000000" w:themeColor="text1"/>
          <w:kern w:val="0"/>
          <w:szCs w:val="21"/>
        </w:rPr>
        <w:t xml:space="preserve">  </w:t>
      </w:r>
      <w:r w:rsidRPr="002E6D91">
        <w:rPr>
          <w:rFonts w:eastAsiaTheme="minorEastAsia"/>
          <w:color w:val="000000" w:themeColor="text1"/>
          <w:kern w:val="0"/>
          <w:szCs w:val="21"/>
        </w:rPr>
        <w:t>倪益</w:t>
      </w:r>
    </w:p>
    <w:p w14:paraId="561D8F92" w14:textId="77777777" w:rsidR="00AD7EC1" w:rsidRPr="002E6D91" w:rsidRDefault="00937A17">
      <w:pPr>
        <w:widowControl/>
        <w:spacing w:line="360" w:lineRule="auto"/>
        <w:jc w:val="right"/>
        <w:rPr>
          <w:rFonts w:eastAsiaTheme="minorEastAsia"/>
          <w:color w:val="000000" w:themeColor="text1"/>
          <w:szCs w:val="21"/>
        </w:rPr>
      </w:pPr>
      <w:r w:rsidRPr="002E6D91">
        <w:rPr>
          <w:rFonts w:eastAsiaTheme="minorEastAsia"/>
          <w:color w:val="000000" w:themeColor="text1"/>
          <w:kern w:val="0"/>
          <w:szCs w:val="21"/>
        </w:rPr>
        <w:t>中国</w:t>
      </w:r>
      <w:r w:rsidRPr="002E6D91">
        <w:rPr>
          <w:rFonts w:eastAsiaTheme="minorEastAsia"/>
          <w:color w:val="000000" w:themeColor="text1"/>
          <w:kern w:val="0"/>
          <w:szCs w:val="21"/>
        </w:rPr>
        <w:t xml:space="preserve"> ∙ </w:t>
      </w:r>
      <w:r w:rsidRPr="002E6D91">
        <w:rPr>
          <w:rFonts w:eastAsiaTheme="minorEastAsia"/>
          <w:color w:val="000000" w:themeColor="text1"/>
          <w:kern w:val="0"/>
          <w:szCs w:val="21"/>
        </w:rPr>
        <w:t>北京市</w:t>
      </w:r>
    </w:p>
    <w:p w14:paraId="4719C255" w14:textId="77777777" w:rsidR="00AD7EC1" w:rsidRPr="002E6D91" w:rsidRDefault="00937A17">
      <w:pPr>
        <w:widowControl/>
        <w:spacing w:line="360" w:lineRule="auto"/>
        <w:jc w:val="right"/>
        <w:rPr>
          <w:rFonts w:eastAsiaTheme="minorEastAsia"/>
          <w:color w:val="000000" w:themeColor="text1"/>
          <w:szCs w:val="21"/>
        </w:rPr>
      </w:pPr>
      <w:r w:rsidRPr="002E6D91">
        <w:rPr>
          <w:rFonts w:eastAsiaTheme="minorEastAsia"/>
          <w:color w:val="000000" w:themeColor="text1"/>
          <w:kern w:val="0"/>
          <w:szCs w:val="21"/>
        </w:rPr>
        <w:t>2025</w:t>
      </w:r>
      <w:r w:rsidRPr="002E6D91">
        <w:rPr>
          <w:rFonts w:eastAsiaTheme="minorEastAsia"/>
          <w:color w:val="000000" w:themeColor="text1"/>
          <w:kern w:val="0"/>
          <w:szCs w:val="21"/>
        </w:rPr>
        <w:t>年</w:t>
      </w:r>
      <w:r w:rsidRPr="002E6D91">
        <w:rPr>
          <w:rFonts w:eastAsiaTheme="minorEastAsia"/>
          <w:color w:val="000000" w:themeColor="text1"/>
          <w:kern w:val="0"/>
          <w:szCs w:val="21"/>
        </w:rPr>
        <w:t>3</w:t>
      </w:r>
      <w:r w:rsidRPr="002E6D91">
        <w:rPr>
          <w:rFonts w:eastAsiaTheme="minorEastAsia"/>
          <w:color w:val="000000" w:themeColor="text1"/>
          <w:kern w:val="0"/>
          <w:szCs w:val="21"/>
        </w:rPr>
        <w:t>月</w:t>
      </w:r>
      <w:r w:rsidRPr="002E6D91">
        <w:rPr>
          <w:rFonts w:eastAsiaTheme="minorEastAsia"/>
          <w:color w:val="000000" w:themeColor="text1"/>
          <w:kern w:val="0"/>
          <w:szCs w:val="21"/>
        </w:rPr>
        <w:t>28</w:t>
      </w:r>
      <w:r w:rsidRPr="002E6D91">
        <w:rPr>
          <w:rFonts w:eastAsiaTheme="minorEastAsia"/>
          <w:color w:val="000000" w:themeColor="text1"/>
          <w:kern w:val="0"/>
          <w:szCs w:val="21"/>
        </w:rPr>
        <w:t>日</w:t>
      </w:r>
    </w:p>
    <w:p w14:paraId="42411F1B" w14:textId="77777777" w:rsidR="00AD7EC1" w:rsidRPr="002E6D91" w:rsidRDefault="00937A17">
      <w:pPr>
        <w:pStyle w:val="1"/>
        <w:spacing w:before="468" w:after="468"/>
        <w:rPr>
          <w:b w:val="0"/>
          <w:color w:val="000000" w:themeColor="text1"/>
        </w:rPr>
      </w:pPr>
      <w:bookmarkStart w:id="85" w:name="_Toc194062302"/>
      <w:r w:rsidRPr="002E6D91">
        <w:rPr>
          <w:rFonts w:hint="eastAsia"/>
          <w:color w:val="000000" w:themeColor="text1"/>
        </w:rPr>
        <w:t>§</w:t>
      </w:r>
      <w:r w:rsidRPr="002E6D91">
        <w:rPr>
          <w:rFonts w:hint="eastAsia"/>
          <w:color w:val="000000" w:themeColor="text1"/>
        </w:rPr>
        <w:t>7</w:t>
      </w:r>
      <w:r w:rsidRPr="002E6D91">
        <w:rPr>
          <w:color w:val="000000" w:themeColor="text1"/>
        </w:rPr>
        <w:t xml:space="preserve">  </w:t>
      </w:r>
      <w:r w:rsidRPr="002E6D91">
        <w:rPr>
          <w:rFonts w:hint="eastAsia"/>
          <w:color w:val="000000" w:themeColor="text1"/>
        </w:rPr>
        <w:t>年度财务报表</w:t>
      </w:r>
      <w:bookmarkEnd w:id="85"/>
    </w:p>
    <w:p w14:paraId="57531BAF"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86" w:name="_Toc194062303"/>
      <w:r w:rsidRPr="002E6D91">
        <w:rPr>
          <w:rFonts w:asciiTheme="minorEastAsia" w:eastAsiaTheme="minorEastAsia" w:hAnsiTheme="minorEastAsia" w:cs="Times New Roman" w:hint="eastAsia"/>
          <w:color w:val="000000" w:themeColor="text1"/>
          <w:kern w:val="0"/>
          <w:sz w:val="21"/>
          <w:szCs w:val="21"/>
        </w:rPr>
        <w:t>7.1</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资产负债表</w:t>
      </w:r>
      <w:bookmarkEnd w:id="86"/>
    </w:p>
    <w:p w14:paraId="2A59F05A"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会计主体：摩根天添盈货币市场基金</w:t>
      </w:r>
    </w:p>
    <w:p w14:paraId="57667620"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报告截止日：</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p w14:paraId="10CE83C4"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kern w:val="0"/>
          <w:szCs w:val="21"/>
        </w:rPr>
      </w:pPr>
      <w:r w:rsidRPr="002E6D91">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AD7EC1" w:rsidRPr="002E6D91" w14:paraId="5A77CCC0"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5DA1BD62" w14:textId="77777777" w:rsidR="00AD7EC1" w:rsidRPr="002E6D91" w:rsidRDefault="00937A17">
            <w:pPr>
              <w:pStyle w:val="af9"/>
              <w:spacing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资</w:t>
            </w:r>
            <w:r w:rsidRPr="002E6D91">
              <w:rPr>
                <w:rFonts w:ascii="Times New Roman" w:eastAsiaTheme="minorEastAsia" w:hAnsi="Times New Roman" w:hint="eastAsia"/>
                <w:b/>
                <w:color w:val="000000" w:themeColor="text1"/>
                <w:sz w:val="21"/>
                <w:szCs w:val="21"/>
              </w:rPr>
              <w:t xml:space="preserve"> </w:t>
            </w:r>
            <w:r w:rsidRPr="002E6D91">
              <w:rPr>
                <w:rFonts w:ascii="Times New Roman" w:eastAsiaTheme="minorEastAsia" w:hAnsi="Times New Roman"/>
                <w:b/>
                <w:color w:val="000000" w:themeColor="text1"/>
                <w:sz w:val="21"/>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0EB47DF" w14:textId="77777777" w:rsidR="00AD7EC1" w:rsidRPr="002E6D91" w:rsidRDefault="00FD5465">
            <w:pPr>
              <w:pStyle w:val="af9"/>
              <w:spacing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tcPr>
          <w:p w14:paraId="7D3105BB"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本期末</w:t>
            </w:r>
          </w:p>
          <w:p w14:paraId="5CB5E153"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kern w:val="2"/>
                <w:sz w:val="21"/>
                <w:szCs w:val="21"/>
              </w:rPr>
              <w:t>2024</w:t>
            </w:r>
            <w:r w:rsidRPr="002E6D91">
              <w:rPr>
                <w:rFonts w:ascii="Times New Roman" w:eastAsiaTheme="minorEastAsia" w:hAnsi="Times New Roman"/>
                <w:b/>
                <w:color w:val="000000" w:themeColor="text1"/>
                <w:kern w:val="2"/>
                <w:sz w:val="21"/>
                <w:szCs w:val="21"/>
              </w:rPr>
              <w:t>年</w:t>
            </w:r>
            <w:r w:rsidRPr="002E6D91">
              <w:rPr>
                <w:rFonts w:ascii="Times New Roman" w:eastAsiaTheme="minorEastAsia" w:hAnsi="Times New Roman"/>
                <w:b/>
                <w:color w:val="000000" w:themeColor="text1"/>
                <w:kern w:val="2"/>
                <w:sz w:val="21"/>
                <w:szCs w:val="21"/>
              </w:rPr>
              <w:t>12</w:t>
            </w:r>
            <w:r w:rsidRPr="002E6D91">
              <w:rPr>
                <w:rFonts w:ascii="Times New Roman" w:eastAsiaTheme="minorEastAsia" w:hAnsi="Times New Roman"/>
                <w:b/>
                <w:color w:val="000000" w:themeColor="text1"/>
                <w:kern w:val="2"/>
                <w:sz w:val="21"/>
                <w:szCs w:val="21"/>
              </w:rPr>
              <w:t>月</w:t>
            </w:r>
            <w:r w:rsidRPr="002E6D91">
              <w:rPr>
                <w:rFonts w:ascii="Times New Roman" w:eastAsiaTheme="minorEastAsia" w:hAnsi="Times New Roman"/>
                <w:b/>
                <w:color w:val="000000" w:themeColor="text1"/>
                <w:kern w:val="2"/>
                <w:sz w:val="21"/>
                <w:szCs w:val="21"/>
              </w:rPr>
              <w:t>31</w:t>
            </w:r>
            <w:r w:rsidRPr="002E6D91">
              <w:rPr>
                <w:rFonts w:ascii="Times New Roman" w:eastAsiaTheme="minorEastAsia" w:hAnsi="Times New Roman"/>
                <w:b/>
                <w:color w:val="000000" w:themeColor="text1"/>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tcPr>
          <w:p w14:paraId="489219E0"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上年度末</w:t>
            </w:r>
          </w:p>
          <w:p w14:paraId="27F76F5B"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2023</w:t>
            </w:r>
            <w:r w:rsidRPr="002E6D91">
              <w:rPr>
                <w:rFonts w:ascii="Times New Roman" w:eastAsiaTheme="minorEastAsia" w:hAnsi="Times New Roman"/>
                <w:b/>
                <w:color w:val="000000" w:themeColor="text1"/>
                <w:sz w:val="21"/>
                <w:szCs w:val="21"/>
              </w:rPr>
              <w:t>年</w:t>
            </w:r>
            <w:r w:rsidRPr="002E6D91">
              <w:rPr>
                <w:rFonts w:ascii="Times New Roman" w:eastAsiaTheme="minorEastAsia" w:hAnsi="Times New Roman"/>
                <w:b/>
                <w:color w:val="000000" w:themeColor="text1"/>
                <w:sz w:val="21"/>
                <w:szCs w:val="21"/>
              </w:rPr>
              <w:t>12</w:t>
            </w:r>
            <w:r w:rsidRPr="002E6D91">
              <w:rPr>
                <w:rFonts w:ascii="Times New Roman" w:eastAsiaTheme="minorEastAsia" w:hAnsi="Times New Roman"/>
                <w:b/>
                <w:color w:val="000000" w:themeColor="text1"/>
                <w:sz w:val="21"/>
                <w:szCs w:val="21"/>
              </w:rPr>
              <w:t>月</w:t>
            </w:r>
            <w:r w:rsidRPr="002E6D91">
              <w:rPr>
                <w:rFonts w:ascii="Times New Roman" w:eastAsiaTheme="minorEastAsia" w:hAnsi="Times New Roman"/>
                <w:b/>
                <w:color w:val="000000" w:themeColor="text1"/>
                <w:sz w:val="21"/>
                <w:szCs w:val="21"/>
              </w:rPr>
              <w:t>31</w:t>
            </w:r>
            <w:r w:rsidRPr="002E6D91">
              <w:rPr>
                <w:rFonts w:ascii="Times New Roman" w:eastAsiaTheme="minorEastAsia" w:hAnsi="Times New Roman"/>
                <w:b/>
                <w:color w:val="000000" w:themeColor="text1"/>
                <w:sz w:val="21"/>
                <w:szCs w:val="21"/>
              </w:rPr>
              <w:t>日</w:t>
            </w:r>
          </w:p>
        </w:tc>
      </w:tr>
      <w:tr w:rsidR="00FD5465" w:rsidRPr="002E6D91" w14:paraId="6E815ADC" w14:textId="77777777">
        <w:tc>
          <w:tcPr>
            <w:tcW w:w="2880" w:type="dxa"/>
            <w:tcBorders>
              <w:top w:val="single" w:sz="4" w:space="0" w:color="000000"/>
              <w:left w:val="single" w:sz="4" w:space="0" w:color="000000"/>
              <w:bottom w:val="single" w:sz="4" w:space="0" w:color="000000"/>
              <w:right w:val="single" w:sz="4" w:space="0" w:color="000000"/>
            </w:tcBorders>
          </w:tcPr>
          <w:p w14:paraId="40F6C1A9" w14:textId="77777777" w:rsidR="00FD5465" w:rsidRPr="002E6D91" w:rsidRDefault="00FD5465" w:rsidP="00FD5465">
            <w:pPr>
              <w:spacing w:line="360" w:lineRule="auto"/>
              <w:rPr>
                <w:rFonts w:eastAsiaTheme="minorEastAsia"/>
                <w:b/>
                <w:color w:val="000000" w:themeColor="text1"/>
                <w:szCs w:val="21"/>
              </w:rPr>
            </w:pPr>
            <w:r w:rsidRPr="002E6D91">
              <w:rPr>
                <w:rFonts w:eastAsiaTheme="minorEastAsia"/>
                <w:b/>
                <w:color w:val="000000" w:themeColor="text1"/>
                <w:szCs w:val="21"/>
              </w:rPr>
              <w:t>资</w:t>
            </w:r>
            <w:r w:rsidRPr="002E6D91">
              <w:rPr>
                <w:rFonts w:eastAsiaTheme="minorEastAsia" w:hint="eastAsia"/>
                <w:b/>
                <w:color w:val="000000" w:themeColor="text1"/>
                <w:szCs w:val="21"/>
              </w:rPr>
              <w:t xml:space="preserve"> </w:t>
            </w:r>
            <w:r w:rsidRPr="002E6D91">
              <w:rPr>
                <w:rFonts w:eastAsiaTheme="minorEastAsia"/>
                <w:b/>
                <w:color w:val="000000" w:themeColor="text1"/>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570370D" w14:textId="77777777" w:rsidR="00FD5465" w:rsidRPr="002E6D91" w:rsidRDefault="00FD5465" w:rsidP="00FD5465">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CFCD293" w14:textId="77777777" w:rsidR="00FD5465" w:rsidRPr="002E6D91" w:rsidRDefault="00FD5465" w:rsidP="00FD5465">
            <w:pPr>
              <w:spacing w:line="360" w:lineRule="auto"/>
              <w:jc w:val="right"/>
              <w:rPr>
                <w:rFonts w:eastAsiaTheme="minorEastAsia"/>
                <w:color w:val="000000" w:themeColor="text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A273DFA" w14:textId="77777777" w:rsidR="00FD5465" w:rsidRPr="002E6D91" w:rsidRDefault="00FD5465" w:rsidP="00FD5465">
            <w:pPr>
              <w:spacing w:line="360" w:lineRule="auto"/>
              <w:jc w:val="right"/>
              <w:rPr>
                <w:rFonts w:eastAsiaTheme="minorEastAsia"/>
                <w:color w:val="000000" w:themeColor="text1"/>
                <w:szCs w:val="21"/>
              </w:rPr>
            </w:pPr>
          </w:p>
        </w:tc>
      </w:tr>
      <w:tr w:rsidR="00B30BEF" w:rsidRPr="002E6D91" w14:paraId="0FD50203" w14:textId="77777777" w:rsidTr="002477AF">
        <w:tc>
          <w:tcPr>
            <w:tcW w:w="2880" w:type="dxa"/>
            <w:tcBorders>
              <w:top w:val="single" w:sz="4" w:space="0" w:color="000000"/>
              <w:left w:val="single" w:sz="4" w:space="0" w:color="000000"/>
              <w:bottom w:val="single" w:sz="4" w:space="0" w:color="000000"/>
              <w:right w:val="single" w:sz="4" w:space="0" w:color="000000"/>
            </w:tcBorders>
            <w:vAlign w:val="center"/>
          </w:tcPr>
          <w:p w14:paraId="7387AF37" w14:textId="77777777" w:rsidR="00B30BEF" w:rsidRPr="002E6D91" w:rsidRDefault="00B30BEF" w:rsidP="00B30BEF">
            <w:pPr>
              <w:spacing w:line="360" w:lineRule="auto"/>
              <w:rPr>
                <w:rFonts w:eastAsiaTheme="minorEastAsia"/>
                <w:color w:val="000000" w:themeColor="text1"/>
                <w:szCs w:val="21"/>
              </w:rPr>
            </w:pPr>
            <w:r w:rsidRPr="0058289D">
              <w:rPr>
                <w:rFonts w:hint="eastAsia"/>
                <w:szCs w:val="21"/>
              </w:rPr>
              <w:t>货币资金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3759D694" w14:textId="77777777" w:rsidR="00B30BEF" w:rsidRPr="002E6D91" w:rsidRDefault="00B30BEF" w:rsidP="00B30BEF">
            <w:pPr>
              <w:widowControl/>
              <w:autoSpaceDE w:val="0"/>
              <w:autoSpaceDN w:val="0"/>
              <w:spacing w:line="360" w:lineRule="auto"/>
              <w:ind w:right="-15"/>
              <w:jc w:val="center"/>
              <w:textAlignment w:val="bottom"/>
              <w:rPr>
                <w:rFonts w:eastAsiaTheme="minorEastAsia"/>
                <w:color w:val="000000" w:themeColor="text1"/>
                <w:szCs w:val="21"/>
              </w:rPr>
            </w:pPr>
            <w:r w:rsidRPr="00A31F52">
              <w:rPr>
                <w:szCs w:val="21"/>
              </w:rPr>
              <w:t>7.4.7.1</w:t>
            </w:r>
          </w:p>
        </w:tc>
        <w:tc>
          <w:tcPr>
            <w:tcW w:w="2520" w:type="dxa"/>
            <w:tcBorders>
              <w:top w:val="single" w:sz="4" w:space="0" w:color="000000"/>
              <w:left w:val="single" w:sz="4" w:space="0" w:color="000000"/>
              <w:bottom w:val="single" w:sz="4" w:space="0" w:color="000000"/>
              <w:right w:val="single" w:sz="4" w:space="0" w:color="000000"/>
            </w:tcBorders>
            <w:vAlign w:val="center"/>
          </w:tcPr>
          <w:p w14:paraId="0C89C083" w14:textId="77777777" w:rsidR="00B30BEF" w:rsidRPr="002E6D91" w:rsidRDefault="00B30BEF" w:rsidP="00B30BEF">
            <w:pPr>
              <w:spacing w:line="360" w:lineRule="auto"/>
              <w:jc w:val="right"/>
              <w:rPr>
                <w:rFonts w:eastAsiaTheme="minorEastAsia"/>
                <w:color w:val="000000" w:themeColor="text1"/>
                <w:szCs w:val="21"/>
              </w:rPr>
            </w:pPr>
            <w:r w:rsidRPr="0058289D">
              <w:rPr>
                <w:szCs w:val="21"/>
              </w:rPr>
              <w:t>3,325,395,476.84</w:t>
            </w:r>
          </w:p>
        </w:tc>
        <w:tc>
          <w:tcPr>
            <w:tcW w:w="2520" w:type="dxa"/>
            <w:tcBorders>
              <w:top w:val="single" w:sz="4" w:space="0" w:color="000000"/>
              <w:left w:val="single" w:sz="4" w:space="0" w:color="000000"/>
              <w:bottom w:val="single" w:sz="4" w:space="0" w:color="000000"/>
              <w:right w:val="single" w:sz="4" w:space="0" w:color="000000"/>
            </w:tcBorders>
            <w:vAlign w:val="center"/>
          </w:tcPr>
          <w:p w14:paraId="1BAB25C7" w14:textId="77777777" w:rsidR="00B30BEF" w:rsidRPr="002E6D91" w:rsidRDefault="00B30BEF" w:rsidP="00B30BEF">
            <w:pPr>
              <w:spacing w:line="360" w:lineRule="auto"/>
              <w:jc w:val="right"/>
              <w:rPr>
                <w:rFonts w:eastAsiaTheme="minorEastAsia"/>
                <w:color w:val="000000" w:themeColor="text1"/>
                <w:szCs w:val="21"/>
              </w:rPr>
            </w:pPr>
            <w:r w:rsidRPr="0058289D">
              <w:rPr>
                <w:szCs w:val="21"/>
              </w:rPr>
              <w:t>3,374,989,180.57</w:t>
            </w:r>
          </w:p>
        </w:tc>
      </w:tr>
      <w:tr w:rsidR="00FD5465" w:rsidRPr="002E6D91" w14:paraId="03D4B33F" w14:textId="77777777">
        <w:tc>
          <w:tcPr>
            <w:tcW w:w="2880" w:type="dxa"/>
            <w:tcBorders>
              <w:top w:val="single" w:sz="4" w:space="0" w:color="000000"/>
              <w:left w:val="single" w:sz="4" w:space="0" w:color="000000"/>
              <w:bottom w:val="single" w:sz="4" w:space="0" w:color="000000"/>
              <w:right w:val="single" w:sz="4" w:space="0" w:color="000000"/>
            </w:tcBorders>
          </w:tcPr>
          <w:p w14:paraId="79BAE1D6"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176CA27"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535F3F1"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23,449,149.21</w:t>
            </w:r>
          </w:p>
        </w:tc>
        <w:tc>
          <w:tcPr>
            <w:tcW w:w="2520" w:type="dxa"/>
            <w:tcBorders>
              <w:top w:val="single" w:sz="4" w:space="0" w:color="000000"/>
              <w:left w:val="single" w:sz="4" w:space="0" w:color="000000"/>
              <w:bottom w:val="single" w:sz="4" w:space="0" w:color="000000"/>
              <w:right w:val="single" w:sz="4" w:space="0" w:color="000000"/>
            </w:tcBorders>
            <w:vAlign w:val="bottom"/>
          </w:tcPr>
          <w:p w14:paraId="51DC19C0"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14,995,068.95</w:t>
            </w:r>
          </w:p>
        </w:tc>
      </w:tr>
      <w:tr w:rsidR="00FD5465" w:rsidRPr="002E6D91" w14:paraId="1C57547C" w14:textId="77777777">
        <w:tc>
          <w:tcPr>
            <w:tcW w:w="2880" w:type="dxa"/>
            <w:tcBorders>
              <w:top w:val="single" w:sz="4" w:space="0" w:color="000000"/>
              <w:left w:val="single" w:sz="4" w:space="0" w:color="000000"/>
              <w:bottom w:val="single" w:sz="4" w:space="0" w:color="000000"/>
              <w:right w:val="single" w:sz="4" w:space="0" w:color="000000"/>
            </w:tcBorders>
          </w:tcPr>
          <w:p w14:paraId="11ED18DC"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4FDF6066"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78216E6"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2,648.85</w:t>
            </w:r>
          </w:p>
        </w:tc>
        <w:tc>
          <w:tcPr>
            <w:tcW w:w="2520" w:type="dxa"/>
            <w:tcBorders>
              <w:top w:val="single" w:sz="4" w:space="0" w:color="000000"/>
              <w:left w:val="single" w:sz="4" w:space="0" w:color="000000"/>
              <w:bottom w:val="single" w:sz="4" w:space="0" w:color="000000"/>
              <w:right w:val="single" w:sz="4" w:space="0" w:color="000000"/>
            </w:tcBorders>
            <w:vAlign w:val="bottom"/>
          </w:tcPr>
          <w:p w14:paraId="64B55A55"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14,529.92</w:t>
            </w:r>
          </w:p>
        </w:tc>
      </w:tr>
      <w:tr w:rsidR="00FD5465" w:rsidRPr="002E6D91" w14:paraId="3F587B29" w14:textId="77777777">
        <w:tc>
          <w:tcPr>
            <w:tcW w:w="2880" w:type="dxa"/>
            <w:tcBorders>
              <w:top w:val="single" w:sz="4" w:space="0" w:color="000000"/>
              <w:left w:val="single" w:sz="4" w:space="0" w:color="000000"/>
              <w:bottom w:val="single" w:sz="4" w:space="0" w:color="000000"/>
              <w:right w:val="single" w:sz="4" w:space="0" w:color="000000"/>
            </w:tcBorders>
          </w:tcPr>
          <w:p w14:paraId="5D50D836"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1836E2E"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7.4.7.2</w:t>
            </w:r>
          </w:p>
        </w:tc>
        <w:tc>
          <w:tcPr>
            <w:tcW w:w="2520" w:type="dxa"/>
            <w:tcBorders>
              <w:top w:val="single" w:sz="4" w:space="0" w:color="000000"/>
              <w:left w:val="single" w:sz="4" w:space="0" w:color="000000"/>
              <w:bottom w:val="single" w:sz="4" w:space="0" w:color="000000"/>
              <w:right w:val="single" w:sz="4" w:space="0" w:color="000000"/>
            </w:tcBorders>
            <w:vAlign w:val="bottom"/>
          </w:tcPr>
          <w:p w14:paraId="2A269708"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6,736,869,850.22</w:t>
            </w:r>
          </w:p>
        </w:tc>
        <w:tc>
          <w:tcPr>
            <w:tcW w:w="2520" w:type="dxa"/>
            <w:tcBorders>
              <w:top w:val="single" w:sz="4" w:space="0" w:color="000000"/>
              <w:left w:val="single" w:sz="4" w:space="0" w:color="000000"/>
              <w:bottom w:val="single" w:sz="4" w:space="0" w:color="000000"/>
              <w:right w:val="single" w:sz="4" w:space="0" w:color="000000"/>
            </w:tcBorders>
            <w:vAlign w:val="bottom"/>
          </w:tcPr>
          <w:p w14:paraId="257CC9DA"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4,274,417,000.78</w:t>
            </w:r>
          </w:p>
        </w:tc>
      </w:tr>
      <w:tr w:rsidR="00FD5465" w:rsidRPr="002E6D91" w14:paraId="3DDF524F" w14:textId="77777777">
        <w:tc>
          <w:tcPr>
            <w:tcW w:w="2880" w:type="dxa"/>
            <w:tcBorders>
              <w:top w:val="single" w:sz="4" w:space="0" w:color="000000"/>
              <w:left w:val="single" w:sz="4" w:space="0" w:color="000000"/>
              <w:bottom w:val="single" w:sz="4" w:space="0" w:color="000000"/>
              <w:right w:val="single" w:sz="4" w:space="0" w:color="000000"/>
            </w:tcBorders>
          </w:tcPr>
          <w:p w14:paraId="4079B69D"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85F779C"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217C5598"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39EC6B5B"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55D37CFC"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3B6568C8" w14:textId="77777777" w:rsidR="00FD5465" w:rsidRPr="002E6D91" w:rsidRDefault="00FD5465" w:rsidP="00FD5465">
            <w:pPr>
              <w:pStyle w:val="af9"/>
              <w:spacing w:line="360" w:lineRule="auto"/>
              <w:ind w:firstLineChars="300" w:firstLine="630"/>
              <w:rPr>
                <w:rFonts w:ascii="Times New Roman" w:eastAsiaTheme="minorEastAsia" w:hAnsi="Times New Roman"/>
                <w:color w:val="000000" w:themeColor="text1"/>
                <w:sz w:val="21"/>
                <w:szCs w:val="21"/>
              </w:rPr>
            </w:pPr>
            <w:r w:rsidRPr="002E6D91">
              <w:rPr>
                <w:rFonts w:ascii="Times New Roman" w:eastAsiaTheme="minorEastAsia" w:hAnsi="Times New Roman"/>
                <w:color w:val="000000" w:themeColor="text1"/>
                <w:sz w:val="21"/>
                <w:szCs w:val="21"/>
              </w:rPr>
              <w:lastRenderedPageBreak/>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C719075"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BBF9D23"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30FC303E"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6AC5105E" w14:textId="77777777">
        <w:tc>
          <w:tcPr>
            <w:tcW w:w="2880" w:type="dxa"/>
            <w:tcBorders>
              <w:top w:val="single" w:sz="4" w:space="0" w:color="000000"/>
              <w:left w:val="single" w:sz="4" w:space="0" w:color="000000"/>
              <w:bottom w:val="single" w:sz="4" w:space="0" w:color="000000"/>
              <w:right w:val="single" w:sz="4" w:space="0" w:color="000000"/>
            </w:tcBorders>
          </w:tcPr>
          <w:p w14:paraId="2D6EADCF" w14:textId="77777777" w:rsidR="00FD5465" w:rsidRPr="002E6D91" w:rsidRDefault="00FD5465" w:rsidP="00FD5465">
            <w:pPr>
              <w:spacing w:line="360" w:lineRule="auto"/>
              <w:ind w:firstLineChars="300" w:firstLine="630"/>
              <w:rPr>
                <w:rFonts w:eastAsiaTheme="minorEastAsia"/>
                <w:color w:val="000000" w:themeColor="text1"/>
                <w:szCs w:val="21"/>
              </w:rPr>
            </w:pPr>
            <w:r w:rsidRPr="002E6D91">
              <w:rPr>
                <w:rFonts w:eastAsiaTheme="minorEastAsia"/>
                <w:color w:val="000000" w:themeColor="text1"/>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0A0EA503"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EDD0A27"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6,736,869,850.22</w:t>
            </w:r>
          </w:p>
        </w:tc>
        <w:tc>
          <w:tcPr>
            <w:tcW w:w="2520" w:type="dxa"/>
            <w:tcBorders>
              <w:top w:val="single" w:sz="4" w:space="0" w:color="000000"/>
              <w:left w:val="single" w:sz="4" w:space="0" w:color="000000"/>
              <w:bottom w:val="single" w:sz="4" w:space="0" w:color="000000"/>
              <w:right w:val="single" w:sz="4" w:space="0" w:color="000000"/>
            </w:tcBorders>
            <w:vAlign w:val="bottom"/>
          </w:tcPr>
          <w:p w14:paraId="30DB5E80"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4,274,417,000.78</w:t>
            </w:r>
          </w:p>
        </w:tc>
      </w:tr>
      <w:tr w:rsidR="00FD5465" w:rsidRPr="002E6D91" w14:paraId="00E1D562" w14:textId="77777777">
        <w:tc>
          <w:tcPr>
            <w:tcW w:w="2880" w:type="dxa"/>
            <w:tcBorders>
              <w:top w:val="single" w:sz="4" w:space="0" w:color="000000"/>
              <w:left w:val="single" w:sz="4" w:space="0" w:color="000000"/>
              <w:bottom w:val="single" w:sz="4" w:space="0" w:color="000000"/>
              <w:right w:val="single" w:sz="4" w:space="0" w:color="000000"/>
            </w:tcBorders>
          </w:tcPr>
          <w:p w14:paraId="2511C502" w14:textId="77777777" w:rsidR="00FD5465" w:rsidRPr="002E6D91" w:rsidRDefault="00FD5465" w:rsidP="00FD5465">
            <w:pPr>
              <w:spacing w:line="360" w:lineRule="auto"/>
              <w:ind w:firstLineChars="300" w:firstLine="630"/>
              <w:rPr>
                <w:rFonts w:eastAsiaTheme="minorEastAsia"/>
                <w:color w:val="000000" w:themeColor="text1"/>
                <w:szCs w:val="21"/>
              </w:rPr>
            </w:pPr>
            <w:r w:rsidRPr="002E6D91">
              <w:rPr>
                <w:rFonts w:eastAsiaTheme="minorEastAsia"/>
                <w:color w:val="000000" w:themeColor="text1"/>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5BFB611"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6B889F0"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409074E9"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4E024DF8"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72C3AFB2" w14:textId="77777777" w:rsidR="00FD5465" w:rsidRPr="002E6D91" w:rsidRDefault="00FD5465" w:rsidP="00FD5465">
            <w:pPr>
              <w:spacing w:line="360" w:lineRule="auto"/>
              <w:ind w:firstLineChars="300" w:firstLine="630"/>
              <w:rPr>
                <w:rFonts w:eastAsiaTheme="minorEastAsia"/>
                <w:color w:val="000000" w:themeColor="text1"/>
                <w:szCs w:val="21"/>
              </w:rPr>
            </w:pPr>
            <w:r w:rsidRPr="002E6D91">
              <w:rPr>
                <w:rFonts w:eastAsiaTheme="minorEastAsia"/>
                <w:color w:val="000000" w:themeColor="text1"/>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838281D"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D67CDDA"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125124ED"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02AE3D1B"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497613EF" w14:textId="77777777" w:rsidR="00FD5465" w:rsidRPr="002E6D91" w:rsidRDefault="00FD5465" w:rsidP="00FD5465">
            <w:pPr>
              <w:spacing w:line="360" w:lineRule="auto"/>
              <w:ind w:firstLineChars="300" w:firstLine="630"/>
              <w:rPr>
                <w:rFonts w:eastAsiaTheme="minorEastAsia"/>
                <w:color w:val="000000" w:themeColor="text1"/>
              </w:rPr>
            </w:pPr>
            <w:r w:rsidRPr="002E6D91">
              <w:rPr>
                <w:rFonts w:eastAsiaTheme="minorEastAsia" w:hint="eastAsia"/>
                <w:color w:val="000000" w:themeColor="text1"/>
              </w:rPr>
              <w:t>其他投资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1E7A6CB" w14:textId="77777777" w:rsidR="00FD5465" w:rsidRPr="002E6D91" w:rsidRDefault="00FD5465" w:rsidP="00FD5465">
            <w:pPr>
              <w:pStyle w:val="af9"/>
              <w:spacing w:line="360" w:lineRule="auto"/>
              <w:jc w:val="center"/>
              <w:rPr>
                <w:rFonts w:ascii="Times New Roman" w:eastAsiaTheme="minorEastAsia" w:hAnsi="Times New Roman"/>
                <w:color w:val="000000" w:themeColor="text1"/>
                <w:kern w:val="2"/>
                <w:sz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EF693F6" w14:textId="77777777" w:rsidR="00FD5465" w:rsidRPr="002E6D91" w:rsidRDefault="00FD5465" w:rsidP="00FD5465">
            <w:pPr>
              <w:spacing w:line="360" w:lineRule="auto"/>
              <w:jc w:val="right"/>
              <w:rPr>
                <w:rFonts w:eastAsiaTheme="minorEastAsia"/>
                <w:color w:val="000000" w:themeColor="text1"/>
              </w:rPr>
            </w:pPr>
            <w:r w:rsidRPr="002E6D91">
              <w:rPr>
                <w:rFonts w:eastAsiaTheme="minorEastAsia"/>
                <w:color w:val="000000" w:themeColor="text1"/>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14971285" w14:textId="77777777" w:rsidR="00FD5465" w:rsidRPr="002E6D91" w:rsidRDefault="00FD5465" w:rsidP="00FD5465">
            <w:pPr>
              <w:spacing w:line="360" w:lineRule="auto"/>
              <w:jc w:val="right"/>
              <w:rPr>
                <w:rFonts w:eastAsiaTheme="minorEastAsia"/>
                <w:color w:val="000000" w:themeColor="text1"/>
              </w:rPr>
            </w:pPr>
            <w:r w:rsidRPr="002E6D91">
              <w:rPr>
                <w:rFonts w:eastAsiaTheme="minorEastAsia"/>
                <w:color w:val="000000" w:themeColor="text1"/>
              </w:rPr>
              <w:t>-</w:t>
            </w:r>
          </w:p>
        </w:tc>
      </w:tr>
      <w:tr w:rsidR="00FD5465" w:rsidRPr="002E6D91" w14:paraId="10BB59A7" w14:textId="77777777">
        <w:tc>
          <w:tcPr>
            <w:tcW w:w="2880" w:type="dxa"/>
            <w:tcBorders>
              <w:top w:val="single" w:sz="4" w:space="0" w:color="000000"/>
              <w:left w:val="single" w:sz="4" w:space="0" w:color="000000"/>
              <w:bottom w:val="single" w:sz="4" w:space="0" w:color="000000"/>
              <w:right w:val="single" w:sz="4" w:space="0" w:color="000000"/>
            </w:tcBorders>
          </w:tcPr>
          <w:p w14:paraId="716ADE8A"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BE85B02"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tcPr>
          <w:p w14:paraId="0BF8247C"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499C6AD5"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03A798AC" w14:textId="77777777">
        <w:tc>
          <w:tcPr>
            <w:tcW w:w="2880" w:type="dxa"/>
            <w:tcBorders>
              <w:top w:val="single" w:sz="4" w:space="0" w:color="000000"/>
              <w:left w:val="single" w:sz="4" w:space="0" w:color="000000"/>
              <w:bottom w:val="single" w:sz="4" w:space="0" w:color="000000"/>
              <w:right w:val="single" w:sz="4" w:space="0" w:color="000000"/>
            </w:tcBorders>
          </w:tcPr>
          <w:p w14:paraId="7E6B2133"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6EE590F1"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7.4.7.4</w:t>
            </w:r>
          </w:p>
        </w:tc>
        <w:tc>
          <w:tcPr>
            <w:tcW w:w="2520" w:type="dxa"/>
            <w:tcBorders>
              <w:top w:val="single" w:sz="4" w:space="0" w:color="000000"/>
              <w:left w:val="single" w:sz="4" w:space="0" w:color="000000"/>
              <w:bottom w:val="single" w:sz="4" w:space="0" w:color="000000"/>
              <w:right w:val="single" w:sz="4" w:space="0" w:color="000000"/>
            </w:tcBorders>
            <w:vAlign w:val="bottom"/>
          </w:tcPr>
          <w:p w14:paraId="77F671A5"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1,746,880,030.86</w:t>
            </w:r>
          </w:p>
        </w:tc>
        <w:tc>
          <w:tcPr>
            <w:tcW w:w="2520" w:type="dxa"/>
            <w:tcBorders>
              <w:top w:val="single" w:sz="4" w:space="0" w:color="000000"/>
              <w:left w:val="single" w:sz="4" w:space="0" w:color="000000"/>
              <w:bottom w:val="single" w:sz="4" w:space="0" w:color="000000"/>
              <w:right w:val="single" w:sz="4" w:space="0" w:color="000000"/>
            </w:tcBorders>
            <w:vAlign w:val="bottom"/>
          </w:tcPr>
          <w:p w14:paraId="4472D023"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1,010,189,441.51</w:t>
            </w:r>
          </w:p>
        </w:tc>
      </w:tr>
      <w:tr w:rsidR="00FD5465" w:rsidRPr="002E6D91" w14:paraId="092FE04E"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4F98BCAD" w14:textId="77777777" w:rsidR="00FD5465" w:rsidRPr="002E6D91" w:rsidRDefault="00FD5465" w:rsidP="00FD5465">
            <w:pPr>
              <w:rPr>
                <w:color w:val="000000" w:themeColor="text1"/>
                <w:szCs w:val="21"/>
              </w:rPr>
            </w:pPr>
            <w:r w:rsidRPr="002E6D91">
              <w:rPr>
                <w:rFonts w:hint="eastAsia"/>
                <w:color w:val="000000" w:themeColor="text1"/>
              </w:rPr>
              <w:t>债权投资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18B098C" w14:textId="77777777" w:rsidR="00FD5465" w:rsidRPr="002E6D91" w:rsidRDefault="00FD5465" w:rsidP="00FD5465">
            <w:pPr>
              <w:pStyle w:val="af9"/>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FA0B63"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3C93B267"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r>
      <w:tr w:rsidR="00FD5465" w:rsidRPr="002E6D91" w14:paraId="213081C7"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0CBCBD5F" w14:textId="77777777" w:rsidR="00FD5465" w:rsidRPr="002E6D91" w:rsidRDefault="00FD5465" w:rsidP="00FD5465">
            <w:pPr>
              <w:rPr>
                <w:color w:val="000000" w:themeColor="text1"/>
                <w:szCs w:val="21"/>
              </w:rPr>
            </w:pPr>
            <w:r w:rsidRPr="002E6D91">
              <w:rPr>
                <w:rFonts w:hint="eastAsia"/>
                <w:color w:val="000000" w:themeColor="text1"/>
              </w:rPr>
              <w:t>其中：债券投资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FB99F5B" w14:textId="77777777" w:rsidR="00FD5465" w:rsidRPr="002E6D91" w:rsidRDefault="00FD5465" w:rsidP="00FD5465">
            <w:pPr>
              <w:pStyle w:val="af9"/>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F234897"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17A49D3A"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r>
      <w:tr w:rsidR="00FD5465" w:rsidRPr="002E6D91" w14:paraId="04AC8019"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5CEF829D" w14:textId="77777777" w:rsidR="00FD5465" w:rsidRPr="002E6D91" w:rsidRDefault="00FD5465" w:rsidP="00FD5465">
            <w:pPr>
              <w:rPr>
                <w:color w:val="000000" w:themeColor="text1"/>
                <w:szCs w:val="21"/>
              </w:rPr>
            </w:pPr>
            <w:r w:rsidRPr="002E6D91">
              <w:rPr>
                <w:rFonts w:hint="eastAsia"/>
                <w:color w:val="000000" w:themeColor="text1"/>
              </w:rPr>
              <w:t xml:space="preserve">      </w:t>
            </w:r>
            <w:r w:rsidRPr="002E6D91">
              <w:rPr>
                <w:rFonts w:hint="eastAsia"/>
                <w:color w:val="000000" w:themeColor="text1"/>
              </w:rPr>
              <w:t>资产支持证券</w:t>
            </w:r>
            <w:r w:rsidRPr="002E6D91">
              <w:rPr>
                <w:color w:val="000000" w:themeColor="text1"/>
              </w:rPr>
              <w:t>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B729A46" w14:textId="77777777" w:rsidR="00FD5465" w:rsidRPr="002E6D91" w:rsidRDefault="00FD5465" w:rsidP="00FD5465">
            <w:pPr>
              <w:pStyle w:val="af9"/>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6955615"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4A1437C6"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r>
      <w:tr w:rsidR="00FD5465" w:rsidRPr="002E6D91" w14:paraId="5EED7D60"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68BAF866" w14:textId="77777777" w:rsidR="00FD5465" w:rsidRPr="002E6D91" w:rsidRDefault="00FD5465" w:rsidP="00FD5465">
            <w:pPr>
              <w:rPr>
                <w:color w:val="000000" w:themeColor="text1"/>
                <w:szCs w:val="21"/>
              </w:rPr>
            </w:pPr>
            <w:r w:rsidRPr="002E6D91">
              <w:rPr>
                <w:rFonts w:hint="eastAsia"/>
                <w:color w:val="000000" w:themeColor="text1"/>
              </w:rPr>
              <w:t xml:space="preserve"> </w:t>
            </w:r>
            <w:r w:rsidRPr="002E6D91">
              <w:rPr>
                <w:color w:val="000000" w:themeColor="text1"/>
              </w:rPr>
              <w:t xml:space="preserve">     </w:t>
            </w:r>
            <w:r w:rsidRPr="002E6D91">
              <w:rPr>
                <w:rFonts w:hint="eastAsia"/>
                <w:color w:val="000000" w:themeColor="text1"/>
              </w:rPr>
              <w:t>其他投资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7D85F88" w14:textId="77777777" w:rsidR="00FD5465" w:rsidRPr="002E6D91" w:rsidRDefault="00FD5465" w:rsidP="00FD5465">
            <w:pPr>
              <w:pStyle w:val="af9"/>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2D5D59F"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10712036"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w:t>
            </w:r>
          </w:p>
        </w:tc>
      </w:tr>
      <w:tr w:rsidR="00FD5465" w:rsidRPr="002E6D91" w14:paraId="7D957F64"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57EFA9D5" w14:textId="77777777" w:rsidR="00FD5465" w:rsidRPr="002E6D91" w:rsidRDefault="00FD5465" w:rsidP="00FD5465">
            <w:pPr>
              <w:rPr>
                <w:color w:val="000000" w:themeColor="text1"/>
                <w:szCs w:val="21"/>
              </w:rPr>
            </w:pPr>
            <w:r w:rsidRPr="002E6D91">
              <w:rPr>
                <w:color w:val="000000" w:themeColor="text1"/>
                <w:szCs w:val="21"/>
              </w:rPr>
              <w:t>应收清算款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053480B" w14:textId="77777777" w:rsidR="00FD5465" w:rsidRPr="002E6D91" w:rsidRDefault="00FD5465" w:rsidP="00FD5465">
            <w:pPr>
              <w:pStyle w:val="af9"/>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5FF848B"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7,721,660.45</w:t>
            </w:r>
          </w:p>
        </w:tc>
        <w:tc>
          <w:tcPr>
            <w:tcW w:w="2520" w:type="dxa"/>
            <w:tcBorders>
              <w:top w:val="single" w:sz="4" w:space="0" w:color="000000"/>
              <w:left w:val="single" w:sz="4" w:space="0" w:color="000000"/>
              <w:bottom w:val="single" w:sz="4" w:space="0" w:color="000000"/>
              <w:right w:val="single" w:sz="4" w:space="0" w:color="000000"/>
            </w:tcBorders>
            <w:vAlign w:val="center"/>
          </w:tcPr>
          <w:p w14:paraId="268CAB54" w14:textId="77777777" w:rsidR="00FD5465" w:rsidRPr="002E6D91" w:rsidRDefault="00FD5465" w:rsidP="00FD5465">
            <w:pPr>
              <w:jc w:val="right"/>
              <w:rPr>
                <w:color w:val="000000" w:themeColor="text1"/>
                <w:szCs w:val="21"/>
              </w:rPr>
            </w:pPr>
            <w:r w:rsidRPr="002E6D91">
              <w:rPr>
                <w:rFonts w:eastAsiaTheme="minorEastAsia"/>
                <w:color w:val="000000" w:themeColor="text1"/>
                <w:szCs w:val="21"/>
              </w:rPr>
              <w:t>60,040,949.14</w:t>
            </w:r>
          </w:p>
        </w:tc>
      </w:tr>
      <w:tr w:rsidR="00FD5465" w:rsidRPr="002E6D91" w14:paraId="356F8F46" w14:textId="77777777">
        <w:tc>
          <w:tcPr>
            <w:tcW w:w="2880" w:type="dxa"/>
            <w:tcBorders>
              <w:top w:val="single" w:sz="4" w:space="0" w:color="000000"/>
              <w:left w:val="single" w:sz="4" w:space="0" w:color="000000"/>
              <w:bottom w:val="single" w:sz="4" w:space="0" w:color="000000"/>
              <w:right w:val="single" w:sz="4" w:space="0" w:color="000000"/>
            </w:tcBorders>
          </w:tcPr>
          <w:p w14:paraId="6B452346"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56672FB0"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F9D4522"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5F720D28"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46C9FCA6" w14:textId="77777777">
        <w:tc>
          <w:tcPr>
            <w:tcW w:w="2880" w:type="dxa"/>
            <w:tcBorders>
              <w:top w:val="single" w:sz="4" w:space="0" w:color="000000"/>
              <w:left w:val="single" w:sz="4" w:space="0" w:color="000000"/>
              <w:bottom w:val="single" w:sz="4" w:space="0" w:color="000000"/>
              <w:right w:val="single" w:sz="4" w:space="0" w:color="000000"/>
            </w:tcBorders>
          </w:tcPr>
          <w:p w14:paraId="13D83ECF"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9EE3E86"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73E184C6"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39,539,162.64</w:t>
            </w:r>
          </w:p>
        </w:tc>
        <w:tc>
          <w:tcPr>
            <w:tcW w:w="2520" w:type="dxa"/>
            <w:tcBorders>
              <w:top w:val="single" w:sz="4" w:space="0" w:color="000000"/>
              <w:left w:val="single" w:sz="4" w:space="0" w:color="000000"/>
              <w:bottom w:val="single" w:sz="4" w:space="0" w:color="000000"/>
              <w:right w:val="single" w:sz="4" w:space="0" w:color="000000"/>
            </w:tcBorders>
            <w:vAlign w:val="bottom"/>
          </w:tcPr>
          <w:p w14:paraId="2DAFA7ED"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79,583,439.89</w:t>
            </w:r>
          </w:p>
        </w:tc>
      </w:tr>
      <w:tr w:rsidR="00FD5465" w:rsidRPr="002E6D91" w14:paraId="66939E89" w14:textId="77777777">
        <w:tc>
          <w:tcPr>
            <w:tcW w:w="2880" w:type="dxa"/>
            <w:tcBorders>
              <w:top w:val="single" w:sz="4" w:space="0" w:color="000000"/>
              <w:left w:val="single" w:sz="4" w:space="0" w:color="000000"/>
              <w:bottom w:val="single" w:sz="4" w:space="0" w:color="000000"/>
              <w:right w:val="single" w:sz="4" w:space="0" w:color="000000"/>
            </w:tcBorders>
          </w:tcPr>
          <w:p w14:paraId="4DEE4611"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902EB3E"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007870A"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0BD43220"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6D97C06A" w14:textId="77777777">
        <w:tc>
          <w:tcPr>
            <w:tcW w:w="2880" w:type="dxa"/>
            <w:tcBorders>
              <w:top w:val="single" w:sz="4" w:space="0" w:color="000000"/>
              <w:left w:val="single" w:sz="4" w:space="0" w:color="000000"/>
              <w:bottom w:val="single" w:sz="4" w:space="0" w:color="000000"/>
              <w:right w:val="single" w:sz="4" w:space="0" w:color="000000"/>
            </w:tcBorders>
          </w:tcPr>
          <w:p w14:paraId="4835CE5A"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33A31B4"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7.4.7.5</w:t>
            </w:r>
          </w:p>
        </w:tc>
        <w:tc>
          <w:tcPr>
            <w:tcW w:w="2520" w:type="dxa"/>
            <w:tcBorders>
              <w:top w:val="single" w:sz="4" w:space="0" w:color="000000"/>
              <w:left w:val="single" w:sz="4" w:space="0" w:color="000000"/>
              <w:bottom w:val="single" w:sz="4" w:space="0" w:color="000000"/>
              <w:right w:val="single" w:sz="4" w:space="0" w:color="000000"/>
            </w:tcBorders>
            <w:vAlign w:val="bottom"/>
          </w:tcPr>
          <w:p w14:paraId="7A91AC84"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419433E5"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FD5465" w:rsidRPr="002E6D91" w14:paraId="048ADEBF" w14:textId="77777777">
        <w:tc>
          <w:tcPr>
            <w:tcW w:w="2880" w:type="dxa"/>
            <w:tcBorders>
              <w:top w:val="single" w:sz="4" w:space="0" w:color="000000"/>
              <w:left w:val="single" w:sz="4" w:space="0" w:color="000000"/>
              <w:bottom w:val="single" w:sz="4" w:space="0" w:color="000000"/>
              <w:right w:val="single" w:sz="4" w:space="0" w:color="000000"/>
            </w:tcBorders>
          </w:tcPr>
          <w:p w14:paraId="71BD95BF" w14:textId="77777777" w:rsidR="00FD5465" w:rsidRPr="002E6D91" w:rsidRDefault="00FD5465" w:rsidP="00FD5465">
            <w:pPr>
              <w:spacing w:line="360" w:lineRule="auto"/>
              <w:rPr>
                <w:rFonts w:eastAsiaTheme="minorEastAsia"/>
                <w:color w:val="000000" w:themeColor="text1"/>
                <w:szCs w:val="21"/>
              </w:rPr>
            </w:pPr>
            <w:r w:rsidRPr="002E6D91">
              <w:rPr>
                <w:rFonts w:eastAsiaTheme="minorEastAsia"/>
                <w:color w:val="000000" w:themeColor="text1"/>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1126A851" w14:textId="77777777" w:rsidR="00FD5465" w:rsidRPr="002E6D91" w:rsidRDefault="00FD5465" w:rsidP="00FD5465">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313DC82"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11,879,857,979.07</w:t>
            </w:r>
          </w:p>
        </w:tc>
        <w:tc>
          <w:tcPr>
            <w:tcW w:w="2520" w:type="dxa"/>
            <w:tcBorders>
              <w:top w:val="single" w:sz="4" w:space="0" w:color="000000"/>
              <w:left w:val="single" w:sz="4" w:space="0" w:color="000000"/>
              <w:bottom w:val="single" w:sz="4" w:space="0" w:color="000000"/>
              <w:right w:val="single" w:sz="4" w:space="0" w:color="000000"/>
            </w:tcBorders>
            <w:vAlign w:val="bottom"/>
          </w:tcPr>
          <w:p w14:paraId="7BFF19BA" w14:textId="77777777" w:rsidR="00FD5465" w:rsidRPr="002E6D91" w:rsidRDefault="00FD5465" w:rsidP="00FD5465">
            <w:pPr>
              <w:spacing w:line="360" w:lineRule="auto"/>
              <w:jc w:val="right"/>
              <w:rPr>
                <w:rFonts w:eastAsiaTheme="minorEastAsia"/>
                <w:color w:val="000000" w:themeColor="text1"/>
                <w:szCs w:val="21"/>
              </w:rPr>
            </w:pPr>
            <w:r w:rsidRPr="002E6D91">
              <w:rPr>
                <w:rFonts w:eastAsiaTheme="minorEastAsia"/>
                <w:color w:val="000000" w:themeColor="text1"/>
                <w:szCs w:val="21"/>
              </w:rPr>
              <w:t>8,814,229,610.76</w:t>
            </w:r>
          </w:p>
        </w:tc>
      </w:tr>
      <w:tr w:rsidR="00AD7EC1" w:rsidRPr="002E6D91" w14:paraId="7AF38468"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5E9007B2" w14:textId="77777777" w:rsidR="00AD7EC1" w:rsidRPr="002E6D91" w:rsidRDefault="00937A17">
            <w:pPr>
              <w:pStyle w:val="af9"/>
              <w:spacing w:line="360" w:lineRule="auto"/>
              <w:jc w:val="center"/>
              <w:rPr>
                <w:rFonts w:ascii="Times New Roman" w:eastAsiaTheme="minorEastAsia" w:hAnsi="Times New Roman"/>
                <w:b/>
                <w:color w:val="000000" w:themeColor="text1"/>
                <w:sz w:val="21"/>
                <w:szCs w:val="21"/>
              </w:rPr>
            </w:pPr>
            <w:r w:rsidRPr="002E6D91">
              <w:rPr>
                <w:rFonts w:ascii="Times New Roman" w:hAnsi="Times New Roman"/>
                <w:b/>
                <w:color w:val="000000" w:themeColor="text1"/>
                <w:sz w:val="21"/>
                <w:szCs w:val="21"/>
              </w:rPr>
              <w:t>负债和</w:t>
            </w:r>
            <w:r w:rsidRPr="002E6D91">
              <w:rPr>
                <w:rFonts w:ascii="Times New Roman" w:hAnsi="Times New Roman" w:hint="eastAsia"/>
                <w:b/>
                <w:color w:val="000000" w:themeColor="text1"/>
                <w:sz w:val="21"/>
                <w:szCs w:val="21"/>
              </w:rPr>
              <w:t>净资产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6842E59" w14:textId="77777777" w:rsidR="00AD7EC1" w:rsidRPr="002E6D91" w:rsidRDefault="000B212F">
            <w:pPr>
              <w:pStyle w:val="af9"/>
              <w:spacing w:line="360" w:lineRule="auto"/>
              <w:jc w:val="center"/>
              <w:rPr>
                <w:rFonts w:ascii="Times New Roman" w:eastAsiaTheme="minorEastAsia" w:hAnsi="Times New Roman"/>
                <w:b/>
                <w:color w:val="000000" w:themeColor="text1"/>
                <w:sz w:val="21"/>
                <w:szCs w:val="21"/>
              </w:rPr>
            </w:pPr>
            <w:r w:rsidRPr="002E6D91">
              <w:rPr>
                <w:rFonts w:ascii="Times New Roman" w:hAnsi="Times New Roman"/>
                <w:b/>
                <w:color w:val="000000" w:themeColor="text1"/>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tcPr>
          <w:p w14:paraId="27F301BF"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本期末</w:t>
            </w:r>
          </w:p>
          <w:p w14:paraId="3096C811"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kern w:val="2"/>
                <w:sz w:val="21"/>
                <w:szCs w:val="21"/>
              </w:rPr>
              <w:t>2024</w:t>
            </w:r>
            <w:r w:rsidRPr="002E6D91">
              <w:rPr>
                <w:rFonts w:ascii="Times New Roman" w:eastAsiaTheme="minorEastAsia" w:hAnsi="Times New Roman"/>
                <w:b/>
                <w:color w:val="000000" w:themeColor="text1"/>
                <w:kern w:val="2"/>
                <w:sz w:val="21"/>
                <w:szCs w:val="21"/>
              </w:rPr>
              <w:t>年</w:t>
            </w:r>
            <w:r w:rsidRPr="002E6D91">
              <w:rPr>
                <w:rFonts w:ascii="Times New Roman" w:eastAsiaTheme="minorEastAsia" w:hAnsi="Times New Roman"/>
                <w:b/>
                <w:color w:val="000000" w:themeColor="text1"/>
                <w:kern w:val="2"/>
                <w:sz w:val="21"/>
                <w:szCs w:val="21"/>
              </w:rPr>
              <w:t>12</w:t>
            </w:r>
            <w:r w:rsidRPr="002E6D91">
              <w:rPr>
                <w:rFonts w:ascii="Times New Roman" w:eastAsiaTheme="minorEastAsia" w:hAnsi="Times New Roman"/>
                <w:b/>
                <w:color w:val="000000" w:themeColor="text1"/>
                <w:kern w:val="2"/>
                <w:sz w:val="21"/>
                <w:szCs w:val="21"/>
              </w:rPr>
              <w:t>月</w:t>
            </w:r>
            <w:r w:rsidRPr="002E6D91">
              <w:rPr>
                <w:rFonts w:ascii="Times New Roman" w:eastAsiaTheme="minorEastAsia" w:hAnsi="Times New Roman"/>
                <w:b/>
                <w:color w:val="000000" w:themeColor="text1"/>
                <w:kern w:val="2"/>
                <w:sz w:val="21"/>
                <w:szCs w:val="21"/>
              </w:rPr>
              <w:t>31</w:t>
            </w:r>
            <w:r w:rsidRPr="002E6D91">
              <w:rPr>
                <w:rFonts w:ascii="Times New Roman" w:eastAsiaTheme="minorEastAsia" w:hAnsi="Times New Roman"/>
                <w:b/>
                <w:color w:val="000000" w:themeColor="text1"/>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tcPr>
          <w:p w14:paraId="2385F930"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上年度末</w:t>
            </w:r>
          </w:p>
          <w:p w14:paraId="65B56513" w14:textId="77777777" w:rsidR="00AD7EC1" w:rsidRPr="002E6D91" w:rsidRDefault="00937A17">
            <w:pPr>
              <w:pStyle w:val="af9"/>
              <w:spacing w:before="0" w:beforeAutospacing="0" w:after="0" w:afterAutospacing="0" w:line="360" w:lineRule="auto"/>
              <w:jc w:val="center"/>
              <w:rPr>
                <w:rFonts w:ascii="Times New Roman" w:eastAsiaTheme="minorEastAsia" w:hAnsi="Times New Roman"/>
                <w:b/>
                <w:color w:val="000000" w:themeColor="text1"/>
                <w:sz w:val="21"/>
                <w:szCs w:val="21"/>
              </w:rPr>
            </w:pPr>
            <w:r w:rsidRPr="002E6D91">
              <w:rPr>
                <w:rFonts w:ascii="Times New Roman" w:eastAsiaTheme="minorEastAsia" w:hAnsi="Times New Roman"/>
                <w:b/>
                <w:color w:val="000000" w:themeColor="text1"/>
                <w:sz w:val="21"/>
                <w:szCs w:val="21"/>
              </w:rPr>
              <w:t>2023</w:t>
            </w:r>
            <w:r w:rsidRPr="002E6D91">
              <w:rPr>
                <w:rFonts w:ascii="Times New Roman" w:eastAsiaTheme="minorEastAsia" w:hAnsi="Times New Roman"/>
                <w:b/>
                <w:color w:val="000000" w:themeColor="text1"/>
                <w:sz w:val="21"/>
                <w:szCs w:val="21"/>
              </w:rPr>
              <w:t>年</w:t>
            </w:r>
            <w:r w:rsidRPr="002E6D91">
              <w:rPr>
                <w:rFonts w:ascii="Times New Roman" w:eastAsiaTheme="minorEastAsia" w:hAnsi="Times New Roman"/>
                <w:b/>
                <w:color w:val="000000" w:themeColor="text1"/>
                <w:sz w:val="21"/>
                <w:szCs w:val="21"/>
              </w:rPr>
              <w:t>12</w:t>
            </w:r>
            <w:r w:rsidRPr="002E6D91">
              <w:rPr>
                <w:rFonts w:ascii="Times New Roman" w:eastAsiaTheme="minorEastAsia" w:hAnsi="Times New Roman"/>
                <w:b/>
                <w:color w:val="000000" w:themeColor="text1"/>
                <w:sz w:val="21"/>
                <w:szCs w:val="21"/>
              </w:rPr>
              <w:t>月</w:t>
            </w:r>
            <w:r w:rsidRPr="002E6D91">
              <w:rPr>
                <w:rFonts w:ascii="Times New Roman" w:eastAsiaTheme="minorEastAsia" w:hAnsi="Times New Roman"/>
                <w:b/>
                <w:color w:val="000000" w:themeColor="text1"/>
                <w:sz w:val="21"/>
                <w:szCs w:val="21"/>
              </w:rPr>
              <w:t>31</w:t>
            </w:r>
            <w:r w:rsidRPr="002E6D91">
              <w:rPr>
                <w:rFonts w:ascii="Times New Roman" w:eastAsiaTheme="minorEastAsia" w:hAnsi="Times New Roman"/>
                <w:b/>
                <w:color w:val="000000" w:themeColor="text1"/>
                <w:sz w:val="21"/>
                <w:szCs w:val="21"/>
              </w:rPr>
              <w:t>日</w:t>
            </w:r>
          </w:p>
        </w:tc>
      </w:tr>
      <w:tr w:rsidR="00AD7EC1" w:rsidRPr="002E6D91" w14:paraId="3A1BDFCB" w14:textId="77777777">
        <w:tc>
          <w:tcPr>
            <w:tcW w:w="2880" w:type="dxa"/>
            <w:tcBorders>
              <w:top w:val="single" w:sz="4" w:space="0" w:color="000000"/>
              <w:left w:val="single" w:sz="4" w:space="0" w:color="000000"/>
              <w:bottom w:val="single" w:sz="4" w:space="0" w:color="000000"/>
              <w:right w:val="single" w:sz="4" w:space="0" w:color="000000"/>
            </w:tcBorders>
          </w:tcPr>
          <w:p w14:paraId="6B2B894F" w14:textId="77777777" w:rsidR="00AD7EC1" w:rsidRPr="002E6D91" w:rsidRDefault="00937A17">
            <w:pPr>
              <w:spacing w:line="360" w:lineRule="auto"/>
              <w:rPr>
                <w:rFonts w:eastAsiaTheme="minorEastAsia"/>
                <w:b/>
                <w:color w:val="000000" w:themeColor="text1"/>
                <w:szCs w:val="21"/>
              </w:rPr>
            </w:pPr>
            <w:r w:rsidRPr="002E6D91">
              <w:rPr>
                <w:rFonts w:eastAsiaTheme="minorEastAsia"/>
                <w:b/>
                <w:color w:val="000000" w:themeColor="text1"/>
                <w:szCs w:val="21"/>
              </w:rPr>
              <w:t>负</w:t>
            </w:r>
            <w:r w:rsidRPr="002E6D91">
              <w:rPr>
                <w:rFonts w:eastAsiaTheme="minorEastAsia" w:hint="eastAsia"/>
                <w:b/>
                <w:color w:val="000000" w:themeColor="text1"/>
                <w:szCs w:val="21"/>
              </w:rPr>
              <w:t xml:space="preserve"> </w:t>
            </w:r>
            <w:r w:rsidRPr="002E6D91">
              <w:rPr>
                <w:rFonts w:eastAsiaTheme="minorEastAsia"/>
                <w:b/>
                <w:color w:val="000000" w:themeColor="text1"/>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03F7B89" w14:textId="77777777" w:rsidR="00AD7EC1" w:rsidRPr="002E6D91" w:rsidRDefault="00AD7EC1">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E72F689" w14:textId="77777777" w:rsidR="00AD7EC1" w:rsidRPr="002E6D91" w:rsidRDefault="00AD7EC1">
            <w:pPr>
              <w:spacing w:line="360" w:lineRule="auto"/>
              <w:jc w:val="right"/>
              <w:rPr>
                <w:rFonts w:eastAsiaTheme="minorEastAsia"/>
                <w:color w:val="000000" w:themeColor="text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3B68AF5A" w14:textId="77777777" w:rsidR="00AD7EC1" w:rsidRPr="002E6D91" w:rsidRDefault="00AD7EC1">
            <w:pPr>
              <w:spacing w:line="360" w:lineRule="auto"/>
              <w:jc w:val="right"/>
              <w:rPr>
                <w:rFonts w:eastAsiaTheme="minorEastAsia"/>
                <w:color w:val="000000" w:themeColor="text1"/>
                <w:szCs w:val="21"/>
              </w:rPr>
            </w:pPr>
          </w:p>
        </w:tc>
      </w:tr>
      <w:tr w:rsidR="000B212F" w:rsidRPr="002E6D91" w14:paraId="68E98ABE" w14:textId="77777777">
        <w:tc>
          <w:tcPr>
            <w:tcW w:w="2880" w:type="dxa"/>
            <w:tcBorders>
              <w:top w:val="single" w:sz="4" w:space="0" w:color="000000"/>
              <w:left w:val="single" w:sz="4" w:space="0" w:color="000000"/>
              <w:bottom w:val="single" w:sz="4" w:space="0" w:color="000000"/>
              <w:right w:val="single" w:sz="4" w:space="0" w:color="000000"/>
            </w:tcBorders>
          </w:tcPr>
          <w:p w14:paraId="5A654F41"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B9E48A7"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25618EC"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3C06B8B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0B212F" w:rsidRPr="002E6D91" w14:paraId="4A13B2D2" w14:textId="77777777">
        <w:tc>
          <w:tcPr>
            <w:tcW w:w="2880" w:type="dxa"/>
            <w:tcBorders>
              <w:top w:val="single" w:sz="4" w:space="0" w:color="000000"/>
              <w:left w:val="single" w:sz="4" w:space="0" w:color="000000"/>
              <w:bottom w:val="single" w:sz="4" w:space="0" w:color="000000"/>
              <w:right w:val="single" w:sz="4" w:space="0" w:color="000000"/>
            </w:tcBorders>
          </w:tcPr>
          <w:p w14:paraId="627C7D54"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5CE0E557"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3ACB350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20BE92D5"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0B212F" w:rsidRPr="002E6D91" w14:paraId="3B17B217" w14:textId="77777777">
        <w:tc>
          <w:tcPr>
            <w:tcW w:w="2880" w:type="dxa"/>
            <w:tcBorders>
              <w:top w:val="single" w:sz="4" w:space="0" w:color="000000"/>
              <w:left w:val="single" w:sz="4" w:space="0" w:color="000000"/>
              <w:bottom w:val="single" w:sz="4" w:space="0" w:color="000000"/>
              <w:right w:val="single" w:sz="4" w:space="0" w:color="000000"/>
            </w:tcBorders>
          </w:tcPr>
          <w:p w14:paraId="70BFFA07"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FE7D349"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tcPr>
          <w:p w14:paraId="4BA14AFF"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05C6EA50"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0B212F" w:rsidRPr="002E6D91" w14:paraId="2AD00553" w14:textId="77777777">
        <w:tc>
          <w:tcPr>
            <w:tcW w:w="2880" w:type="dxa"/>
            <w:tcBorders>
              <w:top w:val="single" w:sz="4" w:space="0" w:color="000000"/>
              <w:left w:val="single" w:sz="4" w:space="0" w:color="000000"/>
              <w:bottom w:val="single" w:sz="4" w:space="0" w:color="000000"/>
              <w:right w:val="single" w:sz="4" w:space="0" w:color="000000"/>
            </w:tcBorders>
          </w:tcPr>
          <w:p w14:paraId="1717EA95"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B8F21E3"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0D13A715"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100,005,942.40</w:t>
            </w:r>
          </w:p>
        </w:tc>
        <w:tc>
          <w:tcPr>
            <w:tcW w:w="2520" w:type="dxa"/>
            <w:tcBorders>
              <w:top w:val="single" w:sz="4" w:space="0" w:color="000000"/>
              <w:left w:val="single" w:sz="4" w:space="0" w:color="000000"/>
              <w:bottom w:val="single" w:sz="4" w:space="0" w:color="000000"/>
              <w:right w:val="single" w:sz="4" w:space="0" w:color="000000"/>
            </w:tcBorders>
            <w:vAlign w:val="bottom"/>
          </w:tcPr>
          <w:p w14:paraId="45FD8B26"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0B212F" w:rsidRPr="002E6D91" w14:paraId="54906D66" w14:textId="77777777">
        <w:tc>
          <w:tcPr>
            <w:tcW w:w="2880" w:type="dxa"/>
            <w:tcBorders>
              <w:top w:val="single" w:sz="4" w:space="0" w:color="000000"/>
              <w:left w:val="single" w:sz="4" w:space="0" w:color="000000"/>
              <w:bottom w:val="single" w:sz="4" w:space="0" w:color="000000"/>
              <w:right w:val="single" w:sz="4" w:space="0" w:color="000000"/>
            </w:tcBorders>
          </w:tcPr>
          <w:p w14:paraId="096916CD"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应付清算款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F9C5B31"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C631A6D"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10F9A736"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61,260,000.00</w:t>
            </w:r>
          </w:p>
        </w:tc>
      </w:tr>
      <w:tr w:rsidR="000B212F" w:rsidRPr="002E6D91" w14:paraId="4BCC9813" w14:textId="77777777">
        <w:tc>
          <w:tcPr>
            <w:tcW w:w="2880" w:type="dxa"/>
            <w:tcBorders>
              <w:top w:val="single" w:sz="4" w:space="0" w:color="000000"/>
              <w:left w:val="single" w:sz="4" w:space="0" w:color="000000"/>
              <w:bottom w:val="single" w:sz="4" w:space="0" w:color="000000"/>
              <w:right w:val="single" w:sz="4" w:space="0" w:color="000000"/>
            </w:tcBorders>
          </w:tcPr>
          <w:p w14:paraId="43C1D764"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E710266"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5075F28C"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214,722.29</w:t>
            </w:r>
          </w:p>
        </w:tc>
        <w:tc>
          <w:tcPr>
            <w:tcW w:w="2520" w:type="dxa"/>
            <w:tcBorders>
              <w:top w:val="single" w:sz="4" w:space="0" w:color="000000"/>
              <w:left w:val="single" w:sz="4" w:space="0" w:color="000000"/>
              <w:bottom w:val="single" w:sz="4" w:space="0" w:color="000000"/>
              <w:right w:val="single" w:sz="4" w:space="0" w:color="000000"/>
            </w:tcBorders>
            <w:vAlign w:val="bottom"/>
          </w:tcPr>
          <w:p w14:paraId="57E6C97D"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3,464.67</w:t>
            </w:r>
          </w:p>
        </w:tc>
      </w:tr>
      <w:tr w:rsidR="000B212F" w:rsidRPr="002E6D91" w14:paraId="326AA657" w14:textId="77777777">
        <w:tc>
          <w:tcPr>
            <w:tcW w:w="2880" w:type="dxa"/>
            <w:tcBorders>
              <w:top w:val="single" w:sz="4" w:space="0" w:color="000000"/>
              <w:left w:val="single" w:sz="4" w:space="0" w:color="000000"/>
              <w:bottom w:val="single" w:sz="4" w:space="0" w:color="000000"/>
              <w:right w:val="single" w:sz="4" w:space="0" w:color="000000"/>
            </w:tcBorders>
          </w:tcPr>
          <w:p w14:paraId="02F2FEAD"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3F20EA4C"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CC928F8"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3,540,615.07</w:t>
            </w:r>
          </w:p>
        </w:tc>
        <w:tc>
          <w:tcPr>
            <w:tcW w:w="2520" w:type="dxa"/>
            <w:tcBorders>
              <w:top w:val="single" w:sz="4" w:space="0" w:color="000000"/>
              <w:left w:val="single" w:sz="4" w:space="0" w:color="000000"/>
              <w:bottom w:val="single" w:sz="4" w:space="0" w:color="000000"/>
              <w:right w:val="single" w:sz="4" w:space="0" w:color="000000"/>
            </w:tcBorders>
            <w:vAlign w:val="bottom"/>
          </w:tcPr>
          <w:p w14:paraId="7C35AE3F"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2,568,416.42</w:t>
            </w:r>
          </w:p>
        </w:tc>
      </w:tr>
      <w:tr w:rsidR="000B212F" w:rsidRPr="002E6D91" w14:paraId="7814A378" w14:textId="77777777">
        <w:tc>
          <w:tcPr>
            <w:tcW w:w="2880" w:type="dxa"/>
            <w:tcBorders>
              <w:top w:val="single" w:sz="4" w:space="0" w:color="000000"/>
              <w:left w:val="single" w:sz="4" w:space="0" w:color="000000"/>
              <w:bottom w:val="single" w:sz="4" w:space="0" w:color="000000"/>
              <w:right w:val="single" w:sz="4" w:space="0" w:color="000000"/>
            </w:tcBorders>
          </w:tcPr>
          <w:p w14:paraId="407C3065"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75975E5"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3E0CBEE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536,456.81</w:t>
            </w:r>
          </w:p>
        </w:tc>
        <w:tc>
          <w:tcPr>
            <w:tcW w:w="2520" w:type="dxa"/>
            <w:tcBorders>
              <w:top w:val="single" w:sz="4" w:space="0" w:color="000000"/>
              <w:left w:val="single" w:sz="4" w:space="0" w:color="000000"/>
              <w:bottom w:val="single" w:sz="4" w:space="0" w:color="000000"/>
              <w:right w:val="single" w:sz="4" w:space="0" w:color="000000"/>
            </w:tcBorders>
            <w:vAlign w:val="bottom"/>
          </w:tcPr>
          <w:p w14:paraId="0A04E011"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389,154.01</w:t>
            </w:r>
          </w:p>
        </w:tc>
      </w:tr>
      <w:tr w:rsidR="000B212F" w:rsidRPr="002E6D91" w14:paraId="07E00B0C" w14:textId="77777777">
        <w:tc>
          <w:tcPr>
            <w:tcW w:w="2880" w:type="dxa"/>
            <w:tcBorders>
              <w:top w:val="single" w:sz="4" w:space="0" w:color="000000"/>
              <w:left w:val="single" w:sz="4" w:space="0" w:color="000000"/>
              <w:bottom w:val="single" w:sz="4" w:space="0" w:color="000000"/>
              <w:right w:val="single" w:sz="4" w:space="0" w:color="000000"/>
            </w:tcBorders>
          </w:tcPr>
          <w:p w14:paraId="4AD034BE"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0844A7F"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5E2AAC12"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1,644,495.80</w:t>
            </w:r>
          </w:p>
        </w:tc>
        <w:tc>
          <w:tcPr>
            <w:tcW w:w="2520" w:type="dxa"/>
            <w:tcBorders>
              <w:top w:val="single" w:sz="4" w:space="0" w:color="000000"/>
              <w:left w:val="single" w:sz="4" w:space="0" w:color="000000"/>
              <w:bottom w:val="single" w:sz="4" w:space="0" w:color="000000"/>
              <w:right w:val="single" w:sz="4" w:space="0" w:color="000000"/>
            </w:tcBorders>
            <w:vAlign w:val="bottom"/>
          </w:tcPr>
          <w:p w14:paraId="261828C0"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1,125,890.29</w:t>
            </w:r>
          </w:p>
        </w:tc>
      </w:tr>
      <w:tr w:rsidR="000B212F" w:rsidRPr="002E6D91" w14:paraId="4463EC72"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39146ECD"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hint="eastAsia"/>
                <w:color w:val="000000" w:themeColor="text1"/>
                <w:szCs w:val="21"/>
              </w:rPr>
              <w:t>应付投资顾问费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5FEB8517" w14:textId="77777777" w:rsidR="000B212F" w:rsidRPr="002E6D91" w:rsidRDefault="000B212F" w:rsidP="000B212F">
            <w:pPr>
              <w:pStyle w:val="af9"/>
              <w:spacing w:line="360" w:lineRule="auto"/>
              <w:jc w:val="center"/>
              <w:rPr>
                <w:rFonts w:ascii="Times New Roman" w:eastAsiaTheme="minorEastAsia" w:hAnsi="Times New Roman"/>
                <w:color w:val="000000" w:themeColor="text1"/>
                <w:kern w:val="2"/>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95D9C4B"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4741DA63"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0B212F" w:rsidRPr="002E6D91" w14:paraId="786A252B" w14:textId="77777777">
        <w:tc>
          <w:tcPr>
            <w:tcW w:w="2880" w:type="dxa"/>
            <w:tcBorders>
              <w:top w:val="single" w:sz="4" w:space="0" w:color="000000"/>
              <w:left w:val="single" w:sz="4" w:space="0" w:color="000000"/>
              <w:bottom w:val="single" w:sz="4" w:space="0" w:color="000000"/>
              <w:right w:val="single" w:sz="4" w:space="0" w:color="000000"/>
            </w:tcBorders>
          </w:tcPr>
          <w:p w14:paraId="48729B25"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FB6AA16"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DA8116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66,118.05</w:t>
            </w:r>
          </w:p>
        </w:tc>
        <w:tc>
          <w:tcPr>
            <w:tcW w:w="2520" w:type="dxa"/>
            <w:tcBorders>
              <w:top w:val="single" w:sz="4" w:space="0" w:color="000000"/>
              <w:left w:val="single" w:sz="4" w:space="0" w:color="000000"/>
              <w:bottom w:val="single" w:sz="4" w:space="0" w:color="000000"/>
              <w:right w:val="single" w:sz="4" w:space="0" w:color="000000"/>
            </w:tcBorders>
            <w:vAlign w:val="bottom"/>
          </w:tcPr>
          <w:p w14:paraId="43B1006D"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51,376.80</w:t>
            </w:r>
          </w:p>
        </w:tc>
      </w:tr>
      <w:tr w:rsidR="000B212F" w:rsidRPr="002E6D91" w14:paraId="4532A1B6" w14:textId="77777777">
        <w:tc>
          <w:tcPr>
            <w:tcW w:w="2880" w:type="dxa"/>
            <w:tcBorders>
              <w:top w:val="single" w:sz="4" w:space="0" w:color="000000"/>
              <w:left w:val="single" w:sz="4" w:space="0" w:color="000000"/>
              <w:bottom w:val="single" w:sz="4" w:space="0" w:color="000000"/>
              <w:right w:val="single" w:sz="4" w:space="0" w:color="000000"/>
            </w:tcBorders>
          </w:tcPr>
          <w:p w14:paraId="1B20DF14"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lastRenderedPageBreak/>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571AD0DD"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3ACB9CE1"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451,349.07</w:t>
            </w:r>
          </w:p>
        </w:tc>
        <w:tc>
          <w:tcPr>
            <w:tcW w:w="2520" w:type="dxa"/>
            <w:tcBorders>
              <w:top w:val="single" w:sz="4" w:space="0" w:color="000000"/>
              <w:left w:val="single" w:sz="4" w:space="0" w:color="000000"/>
              <w:bottom w:val="single" w:sz="4" w:space="0" w:color="000000"/>
              <w:right w:val="single" w:sz="4" w:space="0" w:color="000000"/>
            </w:tcBorders>
            <w:vAlign w:val="bottom"/>
          </w:tcPr>
          <w:p w14:paraId="304E417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1,470,833.27</w:t>
            </w:r>
          </w:p>
        </w:tc>
      </w:tr>
      <w:tr w:rsidR="000B212F" w:rsidRPr="002E6D91" w14:paraId="639A53BB" w14:textId="77777777">
        <w:tc>
          <w:tcPr>
            <w:tcW w:w="2880" w:type="dxa"/>
            <w:tcBorders>
              <w:top w:val="single" w:sz="4" w:space="0" w:color="000000"/>
              <w:left w:val="single" w:sz="4" w:space="0" w:color="000000"/>
              <w:bottom w:val="single" w:sz="4" w:space="0" w:color="000000"/>
              <w:right w:val="single" w:sz="4" w:space="0" w:color="000000"/>
            </w:tcBorders>
          </w:tcPr>
          <w:p w14:paraId="4272AC64"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44C5A09"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4026DFB7"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tcPr>
          <w:p w14:paraId="2E613E28"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0B212F" w:rsidRPr="002E6D91" w14:paraId="0B6BFA3E" w14:textId="77777777">
        <w:tc>
          <w:tcPr>
            <w:tcW w:w="2880" w:type="dxa"/>
            <w:tcBorders>
              <w:top w:val="single" w:sz="4" w:space="0" w:color="000000"/>
              <w:left w:val="single" w:sz="4" w:space="0" w:color="000000"/>
              <w:bottom w:val="single" w:sz="4" w:space="0" w:color="000000"/>
              <w:right w:val="single" w:sz="4" w:space="0" w:color="000000"/>
            </w:tcBorders>
          </w:tcPr>
          <w:p w14:paraId="328B068D"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1A870BFE"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7.4.7.6</w:t>
            </w:r>
          </w:p>
        </w:tc>
        <w:tc>
          <w:tcPr>
            <w:tcW w:w="2520" w:type="dxa"/>
            <w:tcBorders>
              <w:top w:val="single" w:sz="4" w:space="0" w:color="000000"/>
              <w:left w:val="single" w:sz="4" w:space="0" w:color="000000"/>
              <w:bottom w:val="single" w:sz="4" w:space="0" w:color="000000"/>
              <w:right w:val="single" w:sz="4" w:space="0" w:color="000000"/>
            </w:tcBorders>
            <w:vAlign w:val="bottom"/>
          </w:tcPr>
          <w:p w14:paraId="49E3CEA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372,574.72</w:t>
            </w:r>
          </w:p>
        </w:tc>
        <w:tc>
          <w:tcPr>
            <w:tcW w:w="2520" w:type="dxa"/>
            <w:tcBorders>
              <w:top w:val="single" w:sz="4" w:space="0" w:color="000000"/>
              <w:left w:val="single" w:sz="4" w:space="0" w:color="000000"/>
              <w:bottom w:val="single" w:sz="4" w:space="0" w:color="000000"/>
              <w:right w:val="single" w:sz="4" w:space="0" w:color="000000"/>
            </w:tcBorders>
            <w:vAlign w:val="bottom"/>
          </w:tcPr>
          <w:p w14:paraId="437C1CDC"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313,685.31</w:t>
            </w:r>
          </w:p>
        </w:tc>
      </w:tr>
      <w:tr w:rsidR="000B212F" w:rsidRPr="002E6D91" w14:paraId="7177ADCC"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486BD997" w14:textId="77777777" w:rsidR="000B212F" w:rsidRPr="002E6D91" w:rsidRDefault="000B212F" w:rsidP="000B212F">
            <w:pPr>
              <w:pStyle w:val="af9"/>
              <w:spacing w:line="360" w:lineRule="auto"/>
              <w:rPr>
                <w:rFonts w:ascii="Times New Roman" w:eastAsiaTheme="minorEastAsia" w:hAnsi="Times New Roman"/>
                <w:color w:val="000000" w:themeColor="text1"/>
                <w:sz w:val="21"/>
                <w:szCs w:val="21"/>
              </w:rPr>
            </w:pPr>
            <w:r w:rsidRPr="002E6D91">
              <w:rPr>
                <w:rFonts w:ascii="Times New Roman" w:eastAsiaTheme="minorEastAsia" w:hAnsi="Times New Roman"/>
                <w:color w:val="000000" w:themeColor="text1"/>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6C87511E"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E3FCEE2"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106,832,274.21</w:t>
            </w:r>
          </w:p>
        </w:tc>
        <w:tc>
          <w:tcPr>
            <w:tcW w:w="2520" w:type="dxa"/>
            <w:tcBorders>
              <w:top w:val="single" w:sz="4" w:space="0" w:color="000000"/>
              <w:left w:val="single" w:sz="4" w:space="0" w:color="000000"/>
              <w:bottom w:val="single" w:sz="4" w:space="0" w:color="000000"/>
              <w:right w:val="single" w:sz="4" w:space="0" w:color="000000"/>
            </w:tcBorders>
            <w:vAlign w:val="bottom"/>
          </w:tcPr>
          <w:p w14:paraId="10F065A2"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67,182,820.77</w:t>
            </w:r>
          </w:p>
        </w:tc>
      </w:tr>
      <w:tr w:rsidR="000B212F" w:rsidRPr="002E6D91" w14:paraId="6A8FF1A0" w14:textId="77777777">
        <w:tc>
          <w:tcPr>
            <w:tcW w:w="2880" w:type="dxa"/>
            <w:tcBorders>
              <w:top w:val="single" w:sz="4" w:space="0" w:color="000000"/>
              <w:left w:val="single" w:sz="4" w:space="0" w:color="000000"/>
              <w:bottom w:val="single" w:sz="4" w:space="0" w:color="000000"/>
              <w:right w:val="single" w:sz="4" w:space="0" w:color="000000"/>
            </w:tcBorders>
          </w:tcPr>
          <w:p w14:paraId="175362EC" w14:textId="77777777" w:rsidR="000B212F" w:rsidRPr="002E6D91" w:rsidRDefault="000B212F" w:rsidP="000B212F">
            <w:pPr>
              <w:spacing w:line="360" w:lineRule="auto"/>
              <w:rPr>
                <w:rFonts w:eastAsiaTheme="minorEastAsia"/>
                <w:b/>
                <w:color w:val="000000" w:themeColor="text1"/>
                <w:szCs w:val="21"/>
              </w:rPr>
            </w:pPr>
            <w:r w:rsidRPr="002E6D91">
              <w:rPr>
                <w:rFonts w:hint="eastAsia"/>
                <w:b/>
                <w:color w:val="000000" w:themeColor="text1"/>
              </w:rPr>
              <w:t>净资产</w:t>
            </w:r>
            <w:r w:rsidRPr="002E6D91">
              <w:rPr>
                <w:rFonts w:eastAsiaTheme="minorEastAsia"/>
                <w:b/>
                <w:color w:val="000000" w:themeColor="text1"/>
                <w:szCs w:val="21"/>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7506BC4A"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1E726ACE" w14:textId="77777777" w:rsidR="000B212F" w:rsidRPr="002E6D91" w:rsidRDefault="000B212F" w:rsidP="000B212F">
            <w:pPr>
              <w:spacing w:line="360" w:lineRule="auto"/>
              <w:jc w:val="right"/>
              <w:rPr>
                <w:rFonts w:eastAsiaTheme="minorEastAsia"/>
                <w:b/>
                <w:color w:val="000000" w:themeColor="text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2678277F" w14:textId="77777777" w:rsidR="000B212F" w:rsidRPr="002E6D91" w:rsidRDefault="000B212F" w:rsidP="000B212F">
            <w:pPr>
              <w:spacing w:line="360" w:lineRule="auto"/>
              <w:jc w:val="right"/>
              <w:rPr>
                <w:rFonts w:eastAsiaTheme="minorEastAsia"/>
                <w:b/>
                <w:color w:val="000000" w:themeColor="text1"/>
                <w:szCs w:val="21"/>
              </w:rPr>
            </w:pPr>
          </w:p>
        </w:tc>
      </w:tr>
      <w:tr w:rsidR="000B212F" w:rsidRPr="002E6D91" w14:paraId="605E2B99" w14:textId="77777777">
        <w:tc>
          <w:tcPr>
            <w:tcW w:w="2880" w:type="dxa"/>
            <w:tcBorders>
              <w:top w:val="single" w:sz="4" w:space="0" w:color="000000"/>
              <w:left w:val="single" w:sz="4" w:space="0" w:color="000000"/>
              <w:bottom w:val="single" w:sz="4" w:space="0" w:color="000000"/>
              <w:right w:val="single" w:sz="4" w:space="0" w:color="000000"/>
            </w:tcBorders>
          </w:tcPr>
          <w:p w14:paraId="2F3573B3"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30A45512"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7.4.7.7</w:t>
            </w:r>
          </w:p>
        </w:tc>
        <w:tc>
          <w:tcPr>
            <w:tcW w:w="2520" w:type="dxa"/>
            <w:tcBorders>
              <w:top w:val="single" w:sz="4" w:space="0" w:color="000000"/>
              <w:left w:val="single" w:sz="4" w:space="0" w:color="000000"/>
              <w:bottom w:val="single" w:sz="4" w:space="0" w:color="000000"/>
              <w:right w:val="single" w:sz="4" w:space="0" w:color="000000"/>
            </w:tcBorders>
            <w:vAlign w:val="bottom"/>
          </w:tcPr>
          <w:p w14:paraId="2B60727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11,773,025,704.86</w:t>
            </w:r>
          </w:p>
        </w:tc>
        <w:tc>
          <w:tcPr>
            <w:tcW w:w="2520" w:type="dxa"/>
            <w:tcBorders>
              <w:top w:val="single" w:sz="4" w:space="0" w:color="000000"/>
              <w:left w:val="single" w:sz="4" w:space="0" w:color="000000"/>
              <w:bottom w:val="single" w:sz="4" w:space="0" w:color="000000"/>
              <w:right w:val="single" w:sz="4" w:space="0" w:color="000000"/>
            </w:tcBorders>
            <w:vAlign w:val="bottom"/>
          </w:tcPr>
          <w:p w14:paraId="2E146B1E"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8,747,046,789.99</w:t>
            </w:r>
          </w:p>
        </w:tc>
      </w:tr>
      <w:tr w:rsidR="000B212F" w:rsidRPr="002E6D91" w14:paraId="54440422" w14:textId="77777777">
        <w:tc>
          <w:tcPr>
            <w:tcW w:w="2880" w:type="dxa"/>
            <w:tcBorders>
              <w:top w:val="single" w:sz="4" w:space="0" w:color="000000"/>
              <w:left w:val="single" w:sz="4" w:space="0" w:color="000000"/>
              <w:bottom w:val="single" w:sz="4" w:space="0" w:color="000000"/>
              <w:right w:val="single" w:sz="4" w:space="0" w:color="000000"/>
            </w:tcBorders>
          </w:tcPr>
          <w:p w14:paraId="17BB7449" w14:textId="77777777" w:rsidR="000B212F" w:rsidRPr="002E6D91" w:rsidRDefault="000B212F" w:rsidP="000B212F">
            <w:pPr>
              <w:spacing w:line="360" w:lineRule="auto"/>
              <w:rPr>
                <w:rFonts w:eastAsiaTheme="minorEastAsia"/>
                <w:color w:val="000000" w:themeColor="text1"/>
                <w:szCs w:val="21"/>
              </w:rPr>
            </w:pPr>
            <w:r w:rsidRPr="002E6D91">
              <w:rPr>
                <w:rFonts w:eastAsiaTheme="minorEastAsia"/>
                <w:color w:val="000000" w:themeColor="text1"/>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0D68D6FC"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r w:rsidRPr="002E6D91">
              <w:rPr>
                <w:rFonts w:ascii="Times New Roman" w:hAnsi="Times New Roman"/>
                <w:color w:val="000000" w:themeColor="text1"/>
                <w:sz w:val="21"/>
                <w:szCs w:val="21"/>
              </w:rPr>
              <w:t>7.4.7.8</w:t>
            </w:r>
          </w:p>
        </w:tc>
        <w:tc>
          <w:tcPr>
            <w:tcW w:w="2520" w:type="dxa"/>
            <w:tcBorders>
              <w:top w:val="single" w:sz="4" w:space="0" w:color="000000"/>
              <w:left w:val="single" w:sz="4" w:space="0" w:color="000000"/>
              <w:bottom w:val="single" w:sz="4" w:space="0" w:color="000000"/>
              <w:right w:val="single" w:sz="4" w:space="0" w:color="000000"/>
            </w:tcBorders>
            <w:vAlign w:val="bottom"/>
          </w:tcPr>
          <w:p w14:paraId="0A0C3972"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0.00</w:t>
            </w:r>
          </w:p>
        </w:tc>
        <w:tc>
          <w:tcPr>
            <w:tcW w:w="2520" w:type="dxa"/>
            <w:tcBorders>
              <w:top w:val="single" w:sz="4" w:space="0" w:color="000000"/>
              <w:left w:val="single" w:sz="4" w:space="0" w:color="000000"/>
              <w:bottom w:val="single" w:sz="4" w:space="0" w:color="000000"/>
              <w:right w:val="single" w:sz="4" w:space="0" w:color="000000"/>
            </w:tcBorders>
            <w:vAlign w:val="bottom"/>
          </w:tcPr>
          <w:p w14:paraId="12049139"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0B212F" w:rsidRPr="002E6D91" w14:paraId="36ED1B3C" w14:textId="77777777">
        <w:tc>
          <w:tcPr>
            <w:tcW w:w="2880" w:type="dxa"/>
            <w:tcBorders>
              <w:top w:val="single" w:sz="4" w:space="0" w:color="000000"/>
              <w:left w:val="single" w:sz="4" w:space="0" w:color="000000"/>
              <w:bottom w:val="single" w:sz="4" w:space="0" w:color="000000"/>
              <w:right w:val="single" w:sz="4" w:space="0" w:color="000000"/>
            </w:tcBorders>
          </w:tcPr>
          <w:p w14:paraId="505F70AE" w14:textId="77777777" w:rsidR="000B212F" w:rsidRPr="002E6D91" w:rsidRDefault="000B212F" w:rsidP="000B212F">
            <w:pPr>
              <w:spacing w:line="360" w:lineRule="auto"/>
              <w:rPr>
                <w:rFonts w:eastAsiaTheme="minorEastAsia"/>
                <w:color w:val="000000" w:themeColor="text1"/>
                <w:szCs w:val="21"/>
              </w:rPr>
            </w:pPr>
            <w:r w:rsidRPr="002E6D91">
              <w:rPr>
                <w:rFonts w:hint="eastAsia"/>
                <w:color w:val="000000" w:themeColor="text1"/>
              </w:rPr>
              <w:t>净资产合计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872A55D"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13EDF0A"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11,773,025,704.86</w:t>
            </w:r>
          </w:p>
        </w:tc>
        <w:tc>
          <w:tcPr>
            <w:tcW w:w="2520" w:type="dxa"/>
            <w:tcBorders>
              <w:top w:val="single" w:sz="4" w:space="0" w:color="000000"/>
              <w:left w:val="single" w:sz="4" w:space="0" w:color="000000"/>
              <w:bottom w:val="single" w:sz="4" w:space="0" w:color="000000"/>
              <w:right w:val="single" w:sz="4" w:space="0" w:color="000000"/>
            </w:tcBorders>
            <w:vAlign w:val="bottom"/>
          </w:tcPr>
          <w:p w14:paraId="43FF5F05"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8,747,046,789.99</w:t>
            </w:r>
          </w:p>
        </w:tc>
      </w:tr>
      <w:tr w:rsidR="000B212F" w:rsidRPr="002E6D91" w14:paraId="1A86C530" w14:textId="77777777">
        <w:tc>
          <w:tcPr>
            <w:tcW w:w="2880" w:type="dxa"/>
            <w:tcBorders>
              <w:top w:val="single" w:sz="4" w:space="0" w:color="000000"/>
              <w:left w:val="single" w:sz="4" w:space="0" w:color="000000"/>
              <w:bottom w:val="single" w:sz="4" w:space="0" w:color="000000"/>
              <w:right w:val="single" w:sz="4" w:space="0" w:color="000000"/>
            </w:tcBorders>
          </w:tcPr>
          <w:p w14:paraId="413A8D29" w14:textId="77777777" w:rsidR="000B212F" w:rsidRPr="002E6D91" w:rsidRDefault="000B212F" w:rsidP="000B212F">
            <w:pPr>
              <w:spacing w:line="360" w:lineRule="auto"/>
              <w:rPr>
                <w:rFonts w:eastAsiaTheme="minorEastAsia"/>
                <w:color w:val="000000" w:themeColor="text1"/>
                <w:szCs w:val="21"/>
              </w:rPr>
            </w:pPr>
            <w:r w:rsidRPr="002E6D91">
              <w:rPr>
                <w:rFonts w:hint="eastAsia"/>
                <w:color w:val="000000" w:themeColor="text1"/>
              </w:rPr>
              <w:t>负债和净资产总计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E4638DB" w14:textId="77777777" w:rsidR="000B212F" w:rsidRPr="002E6D91" w:rsidRDefault="000B212F" w:rsidP="000B212F">
            <w:pPr>
              <w:pStyle w:val="af9"/>
              <w:spacing w:line="360" w:lineRule="auto"/>
              <w:jc w:val="center"/>
              <w:rPr>
                <w:rFonts w:ascii="Times New Roman" w:eastAsiaTheme="minorEastAsia"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14:paraId="67001707"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11,879,857,979.07</w:t>
            </w:r>
          </w:p>
        </w:tc>
        <w:tc>
          <w:tcPr>
            <w:tcW w:w="2520" w:type="dxa"/>
            <w:tcBorders>
              <w:top w:val="single" w:sz="4" w:space="0" w:color="000000"/>
              <w:left w:val="single" w:sz="4" w:space="0" w:color="000000"/>
              <w:bottom w:val="single" w:sz="4" w:space="0" w:color="000000"/>
              <w:right w:val="single" w:sz="4" w:space="0" w:color="000000"/>
            </w:tcBorders>
            <w:vAlign w:val="bottom"/>
          </w:tcPr>
          <w:p w14:paraId="09804FEC" w14:textId="77777777" w:rsidR="000B212F" w:rsidRPr="002E6D91" w:rsidRDefault="000B212F" w:rsidP="000B212F">
            <w:pPr>
              <w:spacing w:line="360" w:lineRule="auto"/>
              <w:jc w:val="right"/>
              <w:rPr>
                <w:rFonts w:eastAsiaTheme="minorEastAsia"/>
                <w:color w:val="000000" w:themeColor="text1"/>
                <w:szCs w:val="21"/>
              </w:rPr>
            </w:pPr>
            <w:r w:rsidRPr="002E6D91">
              <w:rPr>
                <w:rFonts w:eastAsiaTheme="minorEastAsia"/>
                <w:color w:val="000000" w:themeColor="text1"/>
                <w:szCs w:val="21"/>
              </w:rPr>
              <w:t>8,814,229,610.76</w:t>
            </w:r>
          </w:p>
        </w:tc>
      </w:tr>
    </w:tbl>
    <w:p w14:paraId="3F477B9C"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注：报告截止日</w:t>
      </w:r>
      <w:r>
        <w:rPr>
          <w:rFonts w:eastAsiaTheme="minorEastAsia" w:hint="eastAsia"/>
          <w:color w:val="000000" w:themeColor="text1"/>
          <w:kern w:val="0"/>
          <w:szCs w:val="21"/>
        </w:rPr>
        <w:t>2024</w:t>
      </w:r>
      <w:r>
        <w:rPr>
          <w:rFonts w:eastAsiaTheme="minorEastAsia" w:hint="eastAsia"/>
          <w:color w:val="000000" w:themeColor="text1"/>
          <w:kern w:val="0"/>
          <w:szCs w:val="21"/>
        </w:rPr>
        <w:t>年</w:t>
      </w:r>
      <w:r>
        <w:rPr>
          <w:rFonts w:eastAsiaTheme="minorEastAsia" w:hint="eastAsia"/>
          <w:color w:val="000000" w:themeColor="text1"/>
          <w:kern w:val="0"/>
          <w:szCs w:val="21"/>
        </w:rPr>
        <w:t>12</w:t>
      </w:r>
      <w:r>
        <w:rPr>
          <w:rFonts w:eastAsiaTheme="minorEastAsia" w:hint="eastAsia"/>
          <w:color w:val="000000" w:themeColor="text1"/>
          <w:kern w:val="0"/>
          <w:szCs w:val="21"/>
        </w:rPr>
        <w:t>月</w:t>
      </w:r>
      <w:r>
        <w:rPr>
          <w:rFonts w:eastAsiaTheme="minorEastAsia" w:hint="eastAsia"/>
          <w:color w:val="000000" w:themeColor="text1"/>
          <w:kern w:val="0"/>
          <w:szCs w:val="21"/>
        </w:rPr>
        <w:t>31</w:t>
      </w:r>
      <w:r>
        <w:rPr>
          <w:rFonts w:eastAsiaTheme="minorEastAsia" w:hint="eastAsia"/>
          <w:color w:val="000000" w:themeColor="text1"/>
          <w:kern w:val="0"/>
          <w:szCs w:val="21"/>
        </w:rPr>
        <w:t>日</w:t>
      </w:r>
      <w:r>
        <w:rPr>
          <w:rFonts w:eastAsiaTheme="minorEastAsia" w:hint="eastAsia"/>
          <w:color w:val="000000" w:themeColor="text1"/>
          <w:kern w:val="0"/>
          <w:szCs w:val="21"/>
        </w:rPr>
        <w:t>,</w:t>
      </w:r>
      <w:r>
        <w:rPr>
          <w:rFonts w:eastAsiaTheme="minorEastAsia" w:hint="eastAsia"/>
          <w:color w:val="000000" w:themeColor="text1"/>
          <w:kern w:val="0"/>
          <w:szCs w:val="21"/>
        </w:rPr>
        <w:t>基金份额总额</w:t>
      </w:r>
      <w:r>
        <w:rPr>
          <w:rFonts w:eastAsiaTheme="minorEastAsia" w:hint="eastAsia"/>
          <w:color w:val="000000" w:themeColor="text1"/>
          <w:kern w:val="0"/>
          <w:szCs w:val="21"/>
        </w:rPr>
        <w:t>:11,773,025,704.86</w:t>
      </w:r>
      <w:r>
        <w:rPr>
          <w:rFonts w:eastAsiaTheme="minorEastAsia" w:hint="eastAsia"/>
          <w:color w:val="000000" w:themeColor="text1"/>
          <w:kern w:val="0"/>
          <w:szCs w:val="21"/>
        </w:rPr>
        <w:t>份</w:t>
      </w:r>
      <w:r>
        <w:rPr>
          <w:rFonts w:eastAsiaTheme="minorEastAsia" w:hint="eastAsia"/>
          <w:color w:val="000000" w:themeColor="text1"/>
          <w:kern w:val="0"/>
          <w:szCs w:val="21"/>
        </w:rPr>
        <w:t>,</w:t>
      </w:r>
      <w:r>
        <w:rPr>
          <w:rFonts w:eastAsiaTheme="minorEastAsia" w:hint="eastAsia"/>
          <w:color w:val="000000" w:themeColor="text1"/>
          <w:kern w:val="0"/>
          <w:szCs w:val="21"/>
        </w:rPr>
        <w:t>其中</w:t>
      </w:r>
      <w:r>
        <w:rPr>
          <w:rFonts w:eastAsiaTheme="minorEastAsia" w:hint="eastAsia"/>
          <w:color w:val="000000" w:themeColor="text1"/>
          <w:kern w:val="0"/>
          <w:szCs w:val="21"/>
        </w:rPr>
        <w:t>:</w:t>
      </w:r>
    </w:p>
    <w:p w14:paraId="345DD9DA"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A</w:t>
      </w:r>
      <w:r>
        <w:rPr>
          <w:rFonts w:eastAsiaTheme="minorEastAsia" w:hint="eastAsia"/>
          <w:color w:val="000000" w:themeColor="text1"/>
          <w:kern w:val="0"/>
          <w:szCs w:val="21"/>
        </w:rPr>
        <w:t>类</w:t>
      </w:r>
      <w:r>
        <w:rPr>
          <w:rFonts w:eastAsiaTheme="minorEastAsia" w:hint="eastAsia"/>
          <w:color w:val="000000" w:themeColor="text1"/>
          <w:kern w:val="0"/>
          <w:szCs w:val="21"/>
        </w:rPr>
        <w:t>,</w:t>
      </w:r>
      <w:r>
        <w:rPr>
          <w:rFonts w:eastAsiaTheme="minorEastAsia" w:hint="eastAsia"/>
          <w:color w:val="000000" w:themeColor="text1"/>
          <w:kern w:val="0"/>
          <w:szCs w:val="21"/>
        </w:rPr>
        <w:t>基金份额净值</w:t>
      </w:r>
      <w:r>
        <w:rPr>
          <w:rFonts w:eastAsiaTheme="minorEastAsia" w:hint="eastAsia"/>
          <w:color w:val="000000" w:themeColor="text1"/>
          <w:kern w:val="0"/>
          <w:szCs w:val="21"/>
        </w:rPr>
        <w:t>:1.0000</w:t>
      </w:r>
      <w:r>
        <w:rPr>
          <w:rFonts w:eastAsiaTheme="minorEastAsia" w:hint="eastAsia"/>
          <w:color w:val="000000" w:themeColor="text1"/>
          <w:kern w:val="0"/>
          <w:szCs w:val="21"/>
        </w:rPr>
        <w:t>元</w:t>
      </w:r>
      <w:r>
        <w:rPr>
          <w:rFonts w:eastAsiaTheme="minorEastAsia" w:hint="eastAsia"/>
          <w:color w:val="000000" w:themeColor="text1"/>
          <w:kern w:val="0"/>
          <w:szCs w:val="21"/>
        </w:rPr>
        <w:t>,</w:t>
      </w:r>
      <w:r>
        <w:rPr>
          <w:rFonts w:eastAsiaTheme="minorEastAsia" w:hint="eastAsia"/>
          <w:color w:val="000000" w:themeColor="text1"/>
          <w:kern w:val="0"/>
          <w:szCs w:val="21"/>
        </w:rPr>
        <w:t>基金份额</w:t>
      </w:r>
      <w:r>
        <w:rPr>
          <w:rFonts w:eastAsiaTheme="minorEastAsia" w:hint="eastAsia"/>
          <w:color w:val="000000" w:themeColor="text1"/>
          <w:kern w:val="0"/>
          <w:szCs w:val="21"/>
        </w:rPr>
        <w:t>:4,257,303,311.01</w:t>
      </w:r>
      <w:r>
        <w:rPr>
          <w:rFonts w:eastAsiaTheme="minorEastAsia" w:hint="eastAsia"/>
          <w:color w:val="000000" w:themeColor="text1"/>
          <w:kern w:val="0"/>
          <w:szCs w:val="21"/>
        </w:rPr>
        <w:t>份</w:t>
      </w:r>
      <w:r>
        <w:rPr>
          <w:rFonts w:eastAsiaTheme="minorEastAsia" w:hint="eastAsia"/>
          <w:color w:val="000000" w:themeColor="text1"/>
          <w:kern w:val="0"/>
          <w:szCs w:val="21"/>
        </w:rPr>
        <w:t>,</w:t>
      </w:r>
    </w:p>
    <w:p w14:paraId="0F7B534B"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C</w:t>
      </w:r>
      <w:r>
        <w:rPr>
          <w:rFonts w:eastAsiaTheme="minorEastAsia" w:hint="eastAsia"/>
          <w:color w:val="000000" w:themeColor="text1"/>
          <w:kern w:val="0"/>
          <w:szCs w:val="21"/>
        </w:rPr>
        <w:t>类</w:t>
      </w:r>
      <w:r>
        <w:rPr>
          <w:rFonts w:eastAsiaTheme="minorEastAsia" w:hint="eastAsia"/>
          <w:color w:val="000000" w:themeColor="text1"/>
          <w:kern w:val="0"/>
          <w:szCs w:val="21"/>
        </w:rPr>
        <w:t>,</w:t>
      </w:r>
      <w:r>
        <w:rPr>
          <w:rFonts w:eastAsiaTheme="minorEastAsia" w:hint="eastAsia"/>
          <w:color w:val="000000" w:themeColor="text1"/>
          <w:kern w:val="0"/>
          <w:szCs w:val="21"/>
        </w:rPr>
        <w:t>基金份额净值</w:t>
      </w:r>
      <w:r>
        <w:rPr>
          <w:rFonts w:eastAsiaTheme="minorEastAsia" w:hint="eastAsia"/>
          <w:color w:val="000000" w:themeColor="text1"/>
          <w:kern w:val="0"/>
          <w:szCs w:val="21"/>
        </w:rPr>
        <w:t>:1.0000</w:t>
      </w:r>
      <w:r>
        <w:rPr>
          <w:rFonts w:eastAsiaTheme="minorEastAsia" w:hint="eastAsia"/>
          <w:color w:val="000000" w:themeColor="text1"/>
          <w:kern w:val="0"/>
          <w:szCs w:val="21"/>
        </w:rPr>
        <w:t>元</w:t>
      </w:r>
      <w:r>
        <w:rPr>
          <w:rFonts w:eastAsiaTheme="minorEastAsia" w:hint="eastAsia"/>
          <w:color w:val="000000" w:themeColor="text1"/>
          <w:kern w:val="0"/>
          <w:szCs w:val="21"/>
        </w:rPr>
        <w:t>,</w:t>
      </w:r>
      <w:r>
        <w:rPr>
          <w:rFonts w:eastAsiaTheme="minorEastAsia" w:hint="eastAsia"/>
          <w:color w:val="000000" w:themeColor="text1"/>
          <w:kern w:val="0"/>
          <w:szCs w:val="21"/>
        </w:rPr>
        <w:t>基金份额</w:t>
      </w:r>
      <w:r>
        <w:rPr>
          <w:rFonts w:eastAsiaTheme="minorEastAsia" w:hint="eastAsia"/>
          <w:color w:val="000000" w:themeColor="text1"/>
          <w:kern w:val="0"/>
          <w:szCs w:val="21"/>
        </w:rPr>
        <w:t>:2,776,851,791.35</w:t>
      </w:r>
      <w:r>
        <w:rPr>
          <w:rFonts w:eastAsiaTheme="minorEastAsia" w:hint="eastAsia"/>
          <w:color w:val="000000" w:themeColor="text1"/>
          <w:kern w:val="0"/>
          <w:szCs w:val="21"/>
        </w:rPr>
        <w:t>份</w:t>
      </w:r>
      <w:r>
        <w:rPr>
          <w:rFonts w:eastAsiaTheme="minorEastAsia" w:hint="eastAsia"/>
          <w:color w:val="000000" w:themeColor="text1"/>
          <w:kern w:val="0"/>
          <w:szCs w:val="21"/>
        </w:rPr>
        <w:t>,</w:t>
      </w:r>
    </w:p>
    <w:p w14:paraId="09372896"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E</w:t>
      </w:r>
      <w:r w:rsidRPr="002E6D91">
        <w:rPr>
          <w:rFonts w:eastAsiaTheme="minorEastAsia" w:hint="eastAsia"/>
          <w:color w:val="000000" w:themeColor="text1"/>
          <w:kern w:val="0"/>
          <w:szCs w:val="21"/>
        </w:rPr>
        <w:t>类</w:t>
      </w:r>
      <w:r w:rsidRPr="002E6D91">
        <w:rPr>
          <w:rFonts w:eastAsiaTheme="minorEastAsia" w:hint="eastAsia"/>
          <w:color w:val="000000" w:themeColor="text1"/>
          <w:kern w:val="0"/>
          <w:szCs w:val="21"/>
        </w:rPr>
        <w:t>,</w:t>
      </w:r>
      <w:r w:rsidRPr="002E6D91">
        <w:rPr>
          <w:rFonts w:eastAsiaTheme="minorEastAsia" w:hint="eastAsia"/>
          <w:color w:val="000000" w:themeColor="text1"/>
          <w:kern w:val="0"/>
          <w:szCs w:val="21"/>
        </w:rPr>
        <w:t>基金份额净值</w:t>
      </w:r>
      <w:r w:rsidRPr="002E6D91">
        <w:rPr>
          <w:rFonts w:eastAsiaTheme="minorEastAsia" w:hint="eastAsia"/>
          <w:color w:val="000000" w:themeColor="text1"/>
          <w:kern w:val="0"/>
          <w:szCs w:val="21"/>
        </w:rPr>
        <w:t>:1.0000</w:t>
      </w:r>
      <w:r w:rsidRPr="002E6D91">
        <w:rPr>
          <w:rFonts w:eastAsiaTheme="minorEastAsia" w:hint="eastAsia"/>
          <w:color w:val="000000" w:themeColor="text1"/>
          <w:kern w:val="0"/>
          <w:szCs w:val="21"/>
        </w:rPr>
        <w:t>元</w:t>
      </w:r>
      <w:r w:rsidRPr="002E6D91">
        <w:rPr>
          <w:rFonts w:eastAsiaTheme="minorEastAsia" w:hint="eastAsia"/>
          <w:color w:val="000000" w:themeColor="text1"/>
          <w:kern w:val="0"/>
          <w:szCs w:val="21"/>
        </w:rPr>
        <w:t>,</w:t>
      </w:r>
      <w:r w:rsidRPr="002E6D91">
        <w:rPr>
          <w:rFonts w:eastAsiaTheme="minorEastAsia" w:hint="eastAsia"/>
          <w:color w:val="000000" w:themeColor="text1"/>
          <w:kern w:val="0"/>
          <w:szCs w:val="21"/>
        </w:rPr>
        <w:t>基金份额</w:t>
      </w:r>
      <w:r w:rsidRPr="002E6D91">
        <w:rPr>
          <w:rFonts w:eastAsiaTheme="minorEastAsia" w:hint="eastAsia"/>
          <w:color w:val="000000" w:themeColor="text1"/>
          <w:kern w:val="0"/>
          <w:szCs w:val="21"/>
        </w:rPr>
        <w:t>:4,738,870,602.50</w:t>
      </w:r>
      <w:r w:rsidRPr="002E6D91">
        <w:rPr>
          <w:rFonts w:eastAsiaTheme="minorEastAsia" w:hint="eastAsia"/>
          <w:color w:val="000000" w:themeColor="text1"/>
          <w:kern w:val="0"/>
          <w:szCs w:val="21"/>
        </w:rPr>
        <w:t>份。</w:t>
      </w:r>
    </w:p>
    <w:p w14:paraId="241CA8C8" w14:textId="77777777" w:rsidR="000E6951" w:rsidRPr="00E54740" w:rsidRDefault="000E6951" w:rsidP="000E6951">
      <w:pPr>
        <w:pStyle w:val="2"/>
        <w:spacing w:beforeLines="100" w:before="312" w:after="0"/>
        <w:rPr>
          <w:rFonts w:ascii="Times New Roman" w:eastAsiaTheme="minorEastAsia" w:hAnsi="Times New Roman"/>
          <w:kern w:val="0"/>
          <w:sz w:val="21"/>
          <w:szCs w:val="21"/>
        </w:rPr>
      </w:pPr>
      <w:bookmarkStart w:id="87" w:name="_Toc361324874"/>
      <w:bookmarkStart w:id="88" w:name="_Toc64625393"/>
      <w:bookmarkStart w:id="89" w:name="_Toc225498269"/>
      <w:bookmarkStart w:id="90" w:name="_Toc19406230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87"/>
      <w:bookmarkEnd w:id="88"/>
      <w:bookmarkEnd w:id="89"/>
      <w:bookmarkEnd w:id="90"/>
    </w:p>
    <w:p w14:paraId="7A83D386" w14:textId="77777777" w:rsidR="000E6951" w:rsidRPr="00E54740" w:rsidRDefault="000E6951" w:rsidP="000E695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摩根天添盈货币市场基金</w:t>
      </w:r>
    </w:p>
    <w:p w14:paraId="2E56B7D6" w14:textId="77777777" w:rsidR="000E6951" w:rsidRPr="00E54740" w:rsidRDefault="000E6951" w:rsidP="000E695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FD765D5" w14:textId="77777777" w:rsidR="000E6951" w:rsidRPr="00E54740" w:rsidRDefault="000E6951" w:rsidP="000E695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91" w:name="_Toc361324875"/>
      <w:bookmarkStart w:id="9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0E6951" w:rsidRPr="00E54740" w14:paraId="1826D166" w14:textId="77777777" w:rsidTr="00C675BC">
        <w:tc>
          <w:tcPr>
            <w:tcW w:w="3420" w:type="dxa"/>
            <w:vAlign w:val="center"/>
          </w:tcPr>
          <w:p w14:paraId="156A7519" w14:textId="77777777" w:rsidR="000E6951" w:rsidRPr="00E54740" w:rsidRDefault="000E6951" w:rsidP="00C675BC">
            <w:pPr>
              <w:pStyle w:val="af9"/>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01AF5F5" w14:textId="77777777" w:rsidR="000E6951" w:rsidRPr="00E54740" w:rsidRDefault="000E6951" w:rsidP="00C675BC">
            <w:pPr>
              <w:pStyle w:val="af9"/>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55A827C" w14:textId="77777777" w:rsidR="000E6951" w:rsidRPr="00E54740" w:rsidRDefault="000E6951" w:rsidP="00C675BC">
            <w:pPr>
              <w:pStyle w:val="af9"/>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C4C97A7" w14:textId="77777777" w:rsidR="000E6951" w:rsidRPr="00E54740" w:rsidRDefault="000E6951" w:rsidP="00C675BC">
            <w:pPr>
              <w:pStyle w:val="af9"/>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162BBE2" w14:textId="77777777" w:rsidR="000E6951" w:rsidRPr="00E54740" w:rsidRDefault="000E6951" w:rsidP="00C675BC">
            <w:pPr>
              <w:pStyle w:val="af9"/>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3CE9B41" w14:textId="77777777" w:rsidR="000E6951" w:rsidRPr="00E54740" w:rsidRDefault="000E6951" w:rsidP="00C675BC">
            <w:pPr>
              <w:pStyle w:val="af9"/>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0E6951" w:rsidRPr="00E54740" w14:paraId="69350DD5" w14:textId="77777777" w:rsidTr="00C675BC">
        <w:tc>
          <w:tcPr>
            <w:tcW w:w="3420" w:type="dxa"/>
            <w:vAlign w:val="center"/>
          </w:tcPr>
          <w:p w14:paraId="243C0628" w14:textId="77777777" w:rsidR="000E6951" w:rsidRPr="00E54740" w:rsidRDefault="000E6951"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DC4E6AD" w14:textId="77777777" w:rsidR="000E6951" w:rsidRPr="00E54740" w:rsidRDefault="000E6951" w:rsidP="00C675BC">
            <w:pPr>
              <w:pStyle w:val="af9"/>
              <w:spacing w:line="360" w:lineRule="auto"/>
              <w:jc w:val="center"/>
              <w:rPr>
                <w:rFonts w:ascii="Times New Roman" w:eastAsiaTheme="minorEastAsia" w:hAnsi="Times New Roman"/>
                <w:b/>
                <w:sz w:val="21"/>
                <w:szCs w:val="21"/>
              </w:rPr>
            </w:pPr>
          </w:p>
        </w:tc>
        <w:tc>
          <w:tcPr>
            <w:tcW w:w="2250" w:type="dxa"/>
            <w:vAlign w:val="bottom"/>
          </w:tcPr>
          <w:p w14:paraId="75D252E3"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256,864,995.44</w:t>
            </w:r>
          </w:p>
        </w:tc>
        <w:tc>
          <w:tcPr>
            <w:tcW w:w="2250" w:type="dxa"/>
            <w:vAlign w:val="bottom"/>
          </w:tcPr>
          <w:p w14:paraId="20C2B8B7"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207,530,538.54</w:t>
            </w:r>
          </w:p>
        </w:tc>
      </w:tr>
      <w:tr w:rsidR="000E6951" w:rsidRPr="00E54740" w14:paraId="7BA7BF80" w14:textId="77777777" w:rsidTr="00C675BC">
        <w:tc>
          <w:tcPr>
            <w:tcW w:w="3420" w:type="dxa"/>
            <w:vAlign w:val="center"/>
          </w:tcPr>
          <w:p w14:paraId="33609DEA" w14:textId="77777777" w:rsidR="000E6951" w:rsidRPr="00E54740" w:rsidRDefault="000E695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C96E550"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63E7F697"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132,712,813.13</w:t>
            </w:r>
          </w:p>
        </w:tc>
        <w:tc>
          <w:tcPr>
            <w:tcW w:w="2250" w:type="dxa"/>
            <w:vAlign w:val="bottom"/>
          </w:tcPr>
          <w:p w14:paraId="54EBF877"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118,600,350.51</w:t>
            </w:r>
          </w:p>
        </w:tc>
      </w:tr>
      <w:tr w:rsidR="000E6951" w:rsidRPr="00E54740" w14:paraId="4F56CD36" w14:textId="77777777" w:rsidTr="00C675BC">
        <w:tc>
          <w:tcPr>
            <w:tcW w:w="3420" w:type="dxa"/>
            <w:vAlign w:val="center"/>
          </w:tcPr>
          <w:p w14:paraId="6D6A7C45" w14:textId="77777777" w:rsidR="000E6951" w:rsidRPr="00E54740" w:rsidRDefault="000E6951"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92E5D20"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2B76A6A"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79,604,912.49</w:t>
            </w:r>
          </w:p>
        </w:tc>
        <w:tc>
          <w:tcPr>
            <w:tcW w:w="2250" w:type="dxa"/>
            <w:vAlign w:val="bottom"/>
          </w:tcPr>
          <w:p w14:paraId="017A63E4"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82,978,288.65</w:t>
            </w:r>
          </w:p>
        </w:tc>
      </w:tr>
      <w:tr w:rsidR="000E6951" w:rsidRPr="00E54740" w14:paraId="4BE06B58" w14:textId="77777777" w:rsidTr="00C675BC">
        <w:tc>
          <w:tcPr>
            <w:tcW w:w="3420" w:type="dxa"/>
            <w:vAlign w:val="center"/>
          </w:tcPr>
          <w:p w14:paraId="500B70FA"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1F9FC63"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4E544C70"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0542CD"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302C0620" w14:textId="77777777" w:rsidTr="00C675BC">
        <w:tc>
          <w:tcPr>
            <w:tcW w:w="3420" w:type="dxa"/>
            <w:vAlign w:val="center"/>
          </w:tcPr>
          <w:p w14:paraId="7B82E3A2"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763C7CB"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79F4A004"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ABC186"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0B3B79F3" w14:textId="77777777" w:rsidTr="00C675BC">
        <w:tc>
          <w:tcPr>
            <w:tcW w:w="3420" w:type="dxa"/>
            <w:vAlign w:val="center"/>
          </w:tcPr>
          <w:p w14:paraId="23F3C84D"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A58012C"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7D31CE98"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53,107,900.64</w:t>
            </w:r>
          </w:p>
        </w:tc>
        <w:tc>
          <w:tcPr>
            <w:tcW w:w="2250" w:type="dxa"/>
            <w:vAlign w:val="bottom"/>
          </w:tcPr>
          <w:p w14:paraId="7ACFA6B5"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35,622,061.86</w:t>
            </w:r>
          </w:p>
        </w:tc>
      </w:tr>
      <w:tr w:rsidR="000E6951" w:rsidRPr="00E54740" w14:paraId="20315539" w14:textId="77777777" w:rsidTr="00C675BC">
        <w:tc>
          <w:tcPr>
            <w:tcW w:w="3420" w:type="dxa"/>
            <w:vAlign w:val="center"/>
          </w:tcPr>
          <w:p w14:paraId="03C20D10"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67BD19D"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172553B9"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0991F6"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71CE60C8" w14:textId="77777777" w:rsidTr="00C675BC">
        <w:tc>
          <w:tcPr>
            <w:tcW w:w="3420" w:type="dxa"/>
            <w:vAlign w:val="center"/>
          </w:tcPr>
          <w:p w14:paraId="1F9F30CB" w14:textId="77777777" w:rsidR="000E6951" w:rsidRPr="00E54740" w:rsidRDefault="000E695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91FA15B"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0D7DF016"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124,152,182.31</w:t>
            </w:r>
          </w:p>
        </w:tc>
        <w:tc>
          <w:tcPr>
            <w:tcW w:w="2250" w:type="dxa"/>
            <w:vAlign w:val="bottom"/>
          </w:tcPr>
          <w:p w14:paraId="33702F2B"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88,930,188.03</w:t>
            </w:r>
          </w:p>
        </w:tc>
      </w:tr>
      <w:tr w:rsidR="000E6951" w:rsidRPr="00E54740" w14:paraId="38AA7A8D" w14:textId="77777777" w:rsidTr="00C675BC">
        <w:tc>
          <w:tcPr>
            <w:tcW w:w="3420" w:type="dxa"/>
            <w:vAlign w:val="center"/>
          </w:tcPr>
          <w:p w14:paraId="1563C288" w14:textId="77777777" w:rsidR="000E6951" w:rsidRPr="00E54740" w:rsidRDefault="000E6951"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F2AA836"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283DA10"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51655C"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3596B839" w14:textId="77777777" w:rsidTr="00C675BC">
        <w:tc>
          <w:tcPr>
            <w:tcW w:w="3420" w:type="dxa"/>
            <w:vAlign w:val="center"/>
          </w:tcPr>
          <w:p w14:paraId="7F2C3DEC"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lastRenderedPageBreak/>
              <w:t>基金投资收益</w:t>
            </w:r>
          </w:p>
        </w:tc>
        <w:tc>
          <w:tcPr>
            <w:tcW w:w="1080" w:type="dxa"/>
            <w:vAlign w:val="center"/>
          </w:tcPr>
          <w:p w14:paraId="5F508A9B"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2FE25086"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37F3F5"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63088758" w14:textId="77777777" w:rsidTr="00C675BC">
        <w:tc>
          <w:tcPr>
            <w:tcW w:w="3420" w:type="dxa"/>
            <w:vAlign w:val="center"/>
          </w:tcPr>
          <w:p w14:paraId="722641B7"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0B3EF9C"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1FBFD53"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124,152,182.31</w:t>
            </w:r>
          </w:p>
        </w:tc>
        <w:tc>
          <w:tcPr>
            <w:tcW w:w="2250" w:type="dxa"/>
            <w:vAlign w:val="bottom"/>
          </w:tcPr>
          <w:p w14:paraId="4B324832"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88,930,188.03</w:t>
            </w:r>
          </w:p>
        </w:tc>
      </w:tr>
      <w:tr w:rsidR="000E6951" w:rsidRPr="00E54740" w14:paraId="430ECEC3" w14:textId="77777777" w:rsidTr="00C675BC">
        <w:tc>
          <w:tcPr>
            <w:tcW w:w="3420" w:type="dxa"/>
            <w:vAlign w:val="center"/>
          </w:tcPr>
          <w:p w14:paraId="593D2B5C"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AB553F2"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3962377E"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F7A8AE"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45E3B0B8" w14:textId="77777777" w:rsidTr="00C675BC">
        <w:tc>
          <w:tcPr>
            <w:tcW w:w="3420" w:type="dxa"/>
            <w:vAlign w:val="center"/>
          </w:tcPr>
          <w:p w14:paraId="2A1EE77B"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EA32EF3"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center"/>
          </w:tcPr>
          <w:p w14:paraId="554D153D"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0934B3D5"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16AF3A30" w14:textId="77777777" w:rsidTr="00C675BC">
        <w:tc>
          <w:tcPr>
            <w:tcW w:w="3420" w:type="dxa"/>
            <w:vAlign w:val="center"/>
          </w:tcPr>
          <w:p w14:paraId="4AFF617A"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24B6EF8"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2ECFE47"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E3CFFF"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588E9CA0" w14:textId="77777777" w:rsidTr="00C675BC">
        <w:tc>
          <w:tcPr>
            <w:tcW w:w="3420" w:type="dxa"/>
            <w:vAlign w:val="center"/>
          </w:tcPr>
          <w:p w14:paraId="5B580107" w14:textId="77777777" w:rsidR="000E6951" w:rsidRPr="00E54740" w:rsidRDefault="000E6951"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A2C4F38"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0E803D6"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E8298C"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07D055EA" w14:textId="77777777" w:rsidTr="00C675BC">
        <w:tc>
          <w:tcPr>
            <w:tcW w:w="3420" w:type="dxa"/>
            <w:vAlign w:val="center"/>
          </w:tcPr>
          <w:p w14:paraId="721B8BE0" w14:textId="77777777" w:rsidR="000E6951" w:rsidRPr="00E54740" w:rsidRDefault="000E6951"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5D203D7"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04EA2580"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AD6389"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41F724CB" w14:textId="77777777" w:rsidTr="00C675BC">
        <w:tc>
          <w:tcPr>
            <w:tcW w:w="3420" w:type="dxa"/>
            <w:vAlign w:val="center"/>
          </w:tcPr>
          <w:p w14:paraId="5E7CAEFF" w14:textId="77777777" w:rsidR="000E6951" w:rsidRPr="00E54740" w:rsidRDefault="000E695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052674B"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4518F59"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67F520C5"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729B3299" w14:textId="77777777" w:rsidTr="00C675BC">
        <w:tc>
          <w:tcPr>
            <w:tcW w:w="3420" w:type="dxa"/>
            <w:vAlign w:val="center"/>
          </w:tcPr>
          <w:p w14:paraId="414B69EB" w14:textId="77777777" w:rsidR="000E6951" w:rsidRPr="00E54740" w:rsidRDefault="000E6951" w:rsidP="00C675BC">
            <w:pPr>
              <w:pStyle w:val="af9"/>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52B44FA"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6801CDCF"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84177BC"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4638428F" w14:textId="77777777" w:rsidTr="00C675BC">
        <w:tc>
          <w:tcPr>
            <w:tcW w:w="3420" w:type="dxa"/>
            <w:vAlign w:val="center"/>
          </w:tcPr>
          <w:p w14:paraId="46F1067A" w14:textId="77777777" w:rsidR="000E6951" w:rsidRPr="00E54740" w:rsidRDefault="000E695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27924991"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21D11F3"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465BB0"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16937BBB" w14:textId="77777777" w:rsidTr="00C675BC">
        <w:tc>
          <w:tcPr>
            <w:tcW w:w="3420" w:type="dxa"/>
            <w:vAlign w:val="center"/>
          </w:tcPr>
          <w:p w14:paraId="775E36B2" w14:textId="77777777" w:rsidR="000E6951" w:rsidRPr="00E54740" w:rsidRDefault="000E6951"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4654731" w14:textId="77777777" w:rsidR="000E6951" w:rsidRPr="00E54740" w:rsidRDefault="000E6951" w:rsidP="00C675BC">
            <w:pPr>
              <w:pStyle w:val="af9"/>
              <w:spacing w:line="360" w:lineRule="auto"/>
              <w:jc w:val="center"/>
              <w:rPr>
                <w:rFonts w:ascii="Times New Roman" w:eastAsiaTheme="minorEastAsia" w:hAnsi="Times New Roman"/>
                <w:b/>
                <w:sz w:val="21"/>
                <w:szCs w:val="21"/>
              </w:rPr>
            </w:pPr>
          </w:p>
        </w:tc>
        <w:tc>
          <w:tcPr>
            <w:tcW w:w="2250" w:type="dxa"/>
            <w:vAlign w:val="bottom"/>
          </w:tcPr>
          <w:p w14:paraId="6C691ECE"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65,888,051.84</w:t>
            </w:r>
          </w:p>
        </w:tc>
        <w:tc>
          <w:tcPr>
            <w:tcW w:w="2250" w:type="dxa"/>
            <w:vAlign w:val="bottom"/>
          </w:tcPr>
          <w:p w14:paraId="17CFB65B"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47,441,003.93</w:t>
            </w:r>
          </w:p>
        </w:tc>
      </w:tr>
      <w:tr w:rsidR="000E6951" w:rsidRPr="00E54740" w14:paraId="31EA8ADB" w14:textId="77777777" w:rsidTr="00C675BC">
        <w:tc>
          <w:tcPr>
            <w:tcW w:w="3420" w:type="dxa"/>
            <w:vAlign w:val="center"/>
          </w:tcPr>
          <w:p w14:paraId="32FE7107" w14:textId="77777777" w:rsidR="000E6951" w:rsidRPr="00E54740" w:rsidRDefault="000E695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642E6F1"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2FA29DBE"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39,341,194.44</w:t>
            </w:r>
          </w:p>
        </w:tc>
        <w:tc>
          <w:tcPr>
            <w:tcW w:w="2250" w:type="dxa"/>
            <w:vAlign w:val="bottom"/>
          </w:tcPr>
          <w:p w14:paraId="0C8A54F9"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28,922,039.11</w:t>
            </w:r>
          </w:p>
        </w:tc>
      </w:tr>
      <w:tr w:rsidR="000E6951" w:rsidRPr="00E54740" w14:paraId="6A55829E" w14:textId="77777777" w:rsidTr="00C675BC">
        <w:tc>
          <w:tcPr>
            <w:tcW w:w="3420" w:type="dxa"/>
            <w:vAlign w:val="center"/>
          </w:tcPr>
          <w:p w14:paraId="0DDDC875" w14:textId="77777777" w:rsidR="000E6951" w:rsidRPr="00E54740" w:rsidRDefault="000E695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05FDC44"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4891D32D"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5,960,787.14</w:t>
            </w:r>
          </w:p>
        </w:tc>
        <w:tc>
          <w:tcPr>
            <w:tcW w:w="2250" w:type="dxa"/>
            <w:vAlign w:val="bottom"/>
          </w:tcPr>
          <w:p w14:paraId="1D5F4136"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4,382,127.11</w:t>
            </w:r>
          </w:p>
        </w:tc>
      </w:tr>
      <w:tr w:rsidR="000E6951" w:rsidRPr="00E54740" w14:paraId="6ADDEFD1" w14:textId="77777777" w:rsidTr="00C675BC">
        <w:tc>
          <w:tcPr>
            <w:tcW w:w="3420" w:type="dxa"/>
            <w:vAlign w:val="center"/>
          </w:tcPr>
          <w:p w14:paraId="6D80C49B" w14:textId="77777777" w:rsidR="000E6951" w:rsidRPr="00E54740" w:rsidRDefault="000E695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0036D04"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1E79EBED"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18,292,955.98</w:t>
            </w:r>
          </w:p>
        </w:tc>
        <w:tc>
          <w:tcPr>
            <w:tcW w:w="2250" w:type="dxa"/>
            <w:vAlign w:val="bottom"/>
          </w:tcPr>
          <w:p w14:paraId="465CA2CA"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13,487,145.79</w:t>
            </w:r>
          </w:p>
        </w:tc>
      </w:tr>
      <w:tr w:rsidR="000E6951" w:rsidRPr="00E54740" w14:paraId="32C5F2BD" w14:textId="77777777" w:rsidTr="00C675BC">
        <w:tc>
          <w:tcPr>
            <w:tcW w:w="3420" w:type="dxa"/>
            <w:vAlign w:val="center"/>
          </w:tcPr>
          <w:p w14:paraId="5F461192" w14:textId="77777777" w:rsidR="000E6951" w:rsidRPr="00E54740" w:rsidRDefault="000E6951"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E1CF691"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582BDB10"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7FCC1B"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21C43516" w14:textId="77777777" w:rsidTr="00C675BC">
        <w:tc>
          <w:tcPr>
            <w:tcW w:w="3420" w:type="dxa"/>
            <w:vAlign w:val="center"/>
          </w:tcPr>
          <w:p w14:paraId="6EFE08B6" w14:textId="77777777" w:rsidR="000E6951" w:rsidRPr="00E54740" w:rsidRDefault="000E695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2A115F8"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18D49BA5"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1,862,915.00</w:t>
            </w:r>
          </w:p>
        </w:tc>
        <w:tc>
          <w:tcPr>
            <w:tcW w:w="2250" w:type="dxa"/>
            <w:vAlign w:val="bottom"/>
          </w:tcPr>
          <w:p w14:paraId="2F63C689"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241,902.09</w:t>
            </w:r>
          </w:p>
        </w:tc>
      </w:tr>
      <w:tr w:rsidR="000E6951" w:rsidRPr="00E54740" w14:paraId="53761D70" w14:textId="77777777" w:rsidTr="00C675BC">
        <w:tc>
          <w:tcPr>
            <w:tcW w:w="3420" w:type="dxa"/>
            <w:vAlign w:val="center"/>
          </w:tcPr>
          <w:p w14:paraId="7F35531F" w14:textId="77777777" w:rsidR="000E6951" w:rsidRPr="00E54740" w:rsidRDefault="000E6951"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BC2CD10"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3B41C1F1"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1,862,915.00</w:t>
            </w:r>
          </w:p>
        </w:tc>
        <w:tc>
          <w:tcPr>
            <w:tcW w:w="2250" w:type="dxa"/>
            <w:vAlign w:val="bottom"/>
          </w:tcPr>
          <w:p w14:paraId="64BA204D"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241,902.09</w:t>
            </w:r>
          </w:p>
        </w:tc>
      </w:tr>
      <w:tr w:rsidR="000E6951" w:rsidRPr="00E54740" w14:paraId="5AAE089C" w14:textId="77777777" w:rsidTr="00C675BC">
        <w:tc>
          <w:tcPr>
            <w:tcW w:w="3420" w:type="dxa"/>
            <w:vAlign w:val="center"/>
          </w:tcPr>
          <w:p w14:paraId="75542801" w14:textId="77777777" w:rsidR="000E6951" w:rsidRPr="00E54740" w:rsidRDefault="000E6951"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88F91CB"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76D8F415"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C18B393"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52421D39" w14:textId="77777777" w:rsidTr="00C675BC">
        <w:tc>
          <w:tcPr>
            <w:tcW w:w="3420" w:type="dxa"/>
            <w:vAlign w:val="center"/>
          </w:tcPr>
          <w:p w14:paraId="618D2C66" w14:textId="77777777" w:rsidR="000E6951" w:rsidRPr="00E54740" w:rsidRDefault="000E6951"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FED3C30"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4B2AF64C"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72,068.68</w:t>
            </w:r>
          </w:p>
        </w:tc>
        <w:tc>
          <w:tcPr>
            <w:tcW w:w="2250" w:type="dxa"/>
            <w:vAlign w:val="bottom"/>
          </w:tcPr>
          <w:p w14:paraId="4A379B00"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42,794.58</w:t>
            </w:r>
          </w:p>
        </w:tc>
      </w:tr>
      <w:tr w:rsidR="000E6951" w:rsidRPr="00E54740" w14:paraId="1DD1258D" w14:textId="77777777" w:rsidTr="00C675BC">
        <w:tc>
          <w:tcPr>
            <w:tcW w:w="3420" w:type="dxa"/>
            <w:vAlign w:val="center"/>
          </w:tcPr>
          <w:p w14:paraId="4D6805D3" w14:textId="77777777" w:rsidR="000E6951" w:rsidRPr="00E54740" w:rsidRDefault="000E6951"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AB43BA2" w14:textId="77777777" w:rsidR="000E6951" w:rsidRPr="00E54740" w:rsidRDefault="000E6951" w:rsidP="00C675BC">
            <w:pPr>
              <w:pStyle w:val="af9"/>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F60705E"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358,130.60</w:t>
            </w:r>
          </w:p>
        </w:tc>
        <w:tc>
          <w:tcPr>
            <w:tcW w:w="2250" w:type="dxa"/>
            <w:vAlign w:val="bottom"/>
          </w:tcPr>
          <w:p w14:paraId="11C3C109"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364,995.25</w:t>
            </w:r>
          </w:p>
        </w:tc>
      </w:tr>
      <w:tr w:rsidR="000E6951" w:rsidRPr="00E54740" w14:paraId="096485E8" w14:textId="77777777" w:rsidTr="00C675BC">
        <w:tc>
          <w:tcPr>
            <w:tcW w:w="3420" w:type="dxa"/>
            <w:vAlign w:val="center"/>
          </w:tcPr>
          <w:p w14:paraId="7B9A5D4C" w14:textId="77777777" w:rsidR="000E6951" w:rsidRPr="00E54740" w:rsidRDefault="000E6951"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BFA2CF6" w14:textId="77777777" w:rsidR="000E6951" w:rsidRPr="00E54740" w:rsidRDefault="000E6951" w:rsidP="00C675BC">
            <w:pPr>
              <w:pStyle w:val="af9"/>
              <w:spacing w:line="360" w:lineRule="auto"/>
              <w:jc w:val="center"/>
              <w:rPr>
                <w:rFonts w:ascii="Times New Roman" w:eastAsiaTheme="minorEastAsia" w:hAnsi="Times New Roman"/>
                <w:b/>
                <w:sz w:val="21"/>
                <w:szCs w:val="21"/>
              </w:rPr>
            </w:pPr>
          </w:p>
        </w:tc>
        <w:tc>
          <w:tcPr>
            <w:tcW w:w="2250" w:type="dxa"/>
            <w:vAlign w:val="center"/>
          </w:tcPr>
          <w:p w14:paraId="779BB90C" w14:textId="77777777" w:rsidR="000E6951" w:rsidRPr="00E54740" w:rsidRDefault="000E6951" w:rsidP="00C675BC">
            <w:pPr>
              <w:spacing w:line="360" w:lineRule="auto"/>
              <w:jc w:val="right"/>
              <w:rPr>
                <w:rFonts w:eastAsiaTheme="minorEastAsia"/>
                <w:b/>
                <w:szCs w:val="21"/>
              </w:rPr>
            </w:pPr>
            <w:r w:rsidRPr="00E54740">
              <w:rPr>
                <w:rFonts w:eastAsiaTheme="minorEastAsia"/>
                <w:b/>
                <w:szCs w:val="21"/>
              </w:rPr>
              <w:t>190,976,943.60</w:t>
            </w:r>
          </w:p>
        </w:tc>
        <w:tc>
          <w:tcPr>
            <w:tcW w:w="2250" w:type="dxa"/>
            <w:vAlign w:val="center"/>
          </w:tcPr>
          <w:p w14:paraId="2C16FFEA" w14:textId="77777777" w:rsidR="000E6951" w:rsidRPr="00E54740" w:rsidRDefault="000E6951" w:rsidP="00C675BC">
            <w:pPr>
              <w:spacing w:line="360" w:lineRule="auto"/>
              <w:jc w:val="right"/>
              <w:rPr>
                <w:rFonts w:eastAsiaTheme="minorEastAsia"/>
                <w:b/>
                <w:szCs w:val="21"/>
              </w:rPr>
            </w:pPr>
            <w:r w:rsidRPr="00E54740">
              <w:rPr>
                <w:rFonts w:eastAsiaTheme="minorEastAsia"/>
                <w:b/>
                <w:szCs w:val="21"/>
              </w:rPr>
              <w:t>160,089,534.61</w:t>
            </w:r>
          </w:p>
        </w:tc>
      </w:tr>
      <w:tr w:rsidR="000E6951" w:rsidRPr="00E54740" w14:paraId="5E0B58B5" w14:textId="77777777" w:rsidTr="00C675BC">
        <w:tc>
          <w:tcPr>
            <w:tcW w:w="3420" w:type="dxa"/>
            <w:vAlign w:val="center"/>
          </w:tcPr>
          <w:p w14:paraId="7071DD36" w14:textId="77777777" w:rsidR="000E6951" w:rsidRPr="00E54740" w:rsidRDefault="000E6951"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B4048D7"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4C37536B"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881E9F" w14:textId="77777777" w:rsidR="000E6951" w:rsidRPr="00E54740" w:rsidRDefault="000E6951" w:rsidP="00C675BC">
            <w:pPr>
              <w:spacing w:line="360" w:lineRule="auto"/>
              <w:jc w:val="right"/>
              <w:rPr>
                <w:rFonts w:eastAsiaTheme="minorEastAsia"/>
                <w:szCs w:val="21"/>
              </w:rPr>
            </w:pPr>
            <w:r w:rsidRPr="00E54740">
              <w:rPr>
                <w:rFonts w:eastAsiaTheme="minorEastAsia"/>
                <w:szCs w:val="21"/>
              </w:rPr>
              <w:t>-</w:t>
            </w:r>
          </w:p>
        </w:tc>
      </w:tr>
      <w:tr w:rsidR="000E6951" w:rsidRPr="00E54740" w14:paraId="09C7354A" w14:textId="77777777" w:rsidTr="00C675BC">
        <w:tc>
          <w:tcPr>
            <w:tcW w:w="3420" w:type="dxa"/>
            <w:vAlign w:val="center"/>
          </w:tcPr>
          <w:p w14:paraId="7456F244" w14:textId="77777777" w:rsidR="000E6951" w:rsidRPr="00E54740" w:rsidRDefault="000E6951"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6991031" w14:textId="77777777" w:rsidR="000E6951" w:rsidRPr="00E54740" w:rsidRDefault="000E6951" w:rsidP="00C675BC">
            <w:pPr>
              <w:pStyle w:val="af9"/>
              <w:spacing w:line="360" w:lineRule="auto"/>
              <w:jc w:val="center"/>
              <w:rPr>
                <w:rFonts w:ascii="Times New Roman" w:eastAsiaTheme="minorEastAsia" w:hAnsi="Times New Roman"/>
                <w:b/>
                <w:sz w:val="21"/>
                <w:szCs w:val="21"/>
              </w:rPr>
            </w:pPr>
          </w:p>
        </w:tc>
        <w:tc>
          <w:tcPr>
            <w:tcW w:w="2250" w:type="dxa"/>
            <w:vAlign w:val="bottom"/>
          </w:tcPr>
          <w:p w14:paraId="790EFA72" w14:textId="77777777" w:rsidR="000E6951" w:rsidRPr="00E54740" w:rsidRDefault="000E6951" w:rsidP="00C675BC">
            <w:pPr>
              <w:spacing w:line="360" w:lineRule="auto"/>
              <w:jc w:val="right"/>
              <w:rPr>
                <w:rFonts w:eastAsiaTheme="minorEastAsia"/>
                <w:b/>
                <w:szCs w:val="21"/>
              </w:rPr>
            </w:pPr>
            <w:r w:rsidRPr="00E54740">
              <w:rPr>
                <w:rFonts w:eastAsiaTheme="minorEastAsia"/>
                <w:b/>
                <w:szCs w:val="21"/>
              </w:rPr>
              <w:t>190,976,943.60</w:t>
            </w:r>
          </w:p>
        </w:tc>
        <w:tc>
          <w:tcPr>
            <w:tcW w:w="2250" w:type="dxa"/>
            <w:vAlign w:val="bottom"/>
          </w:tcPr>
          <w:p w14:paraId="4EAACEAA" w14:textId="77777777" w:rsidR="000E6951" w:rsidRPr="00E54740" w:rsidRDefault="000E6951" w:rsidP="00C675BC">
            <w:pPr>
              <w:spacing w:line="360" w:lineRule="auto"/>
              <w:jc w:val="right"/>
              <w:rPr>
                <w:rFonts w:eastAsiaTheme="minorEastAsia"/>
                <w:b/>
                <w:szCs w:val="21"/>
              </w:rPr>
            </w:pPr>
            <w:r w:rsidRPr="00E54740">
              <w:rPr>
                <w:rFonts w:eastAsiaTheme="minorEastAsia"/>
                <w:b/>
                <w:szCs w:val="21"/>
              </w:rPr>
              <w:t>160,089,534.61</w:t>
            </w:r>
          </w:p>
        </w:tc>
      </w:tr>
      <w:tr w:rsidR="000E6951" w:rsidRPr="00E54740" w14:paraId="6A98990D" w14:textId="77777777" w:rsidTr="00C675BC">
        <w:tc>
          <w:tcPr>
            <w:tcW w:w="3420" w:type="dxa"/>
            <w:vAlign w:val="center"/>
          </w:tcPr>
          <w:p w14:paraId="3A541014" w14:textId="77777777" w:rsidR="000E6951" w:rsidRPr="00E54740" w:rsidRDefault="000E6951"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5F9B1F2"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172C7339"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F4D112C"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w:t>
            </w:r>
          </w:p>
        </w:tc>
      </w:tr>
      <w:tr w:rsidR="000E6951" w:rsidRPr="00E54740" w14:paraId="60F1D2B2" w14:textId="77777777" w:rsidTr="00C675BC">
        <w:tc>
          <w:tcPr>
            <w:tcW w:w="3420" w:type="dxa"/>
            <w:vAlign w:val="center"/>
          </w:tcPr>
          <w:p w14:paraId="7B348047" w14:textId="77777777" w:rsidR="000E6951" w:rsidRPr="00E54740" w:rsidRDefault="000E6951"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82A2DF6" w14:textId="77777777" w:rsidR="000E6951" w:rsidRPr="00E54740" w:rsidRDefault="000E6951" w:rsidP="00C675BC">
            <w:pPr>
              <w:pStyle w:val="af9"/>
              <w:spacing w:line="360" w:lineRule="auto"/>
              <w:jc w:val="center"/>
              <w:rPr>
                <w:rFonts w:ascii="Times New Roman" w:eastAsiaTheme="minorEastAsia" w:hAnsi="Times New Roman"/>
                <w:sz w:val="21"/>
                <w:szCs w:val="21"/>
              </w:rPr>
            </w:pPr>
          </w:p>
        </w:tc>
        <w:tc>
          <w:tcPr>
            <w:tcW w:w="2250" w:type="dxa"/>
            <w:vAlign w:val="bottom"/>
          </w:tcPr>
          <w:p w14:paraId="75320E1B"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190,976,943.60</w:t>
            </w:r>
          </w:p>
        </w:tc>
        <w:tc>
          <w:tcPr>
            <w:tcW w:w="2250" w:type="dxa"/>
            <w:vAlign w:val="bottom"/>
          </w:tcPr>
          <w:p w14:paraId="1C54168D" w14:textId="77777777" w:rsidR="000E6951" w:rsidRPr="00E54740" w:rsidRDefault="000E6951" w:rsidP="00C675BC">
            <w:pPr>
              <w:spacing w:line="360" w:lineRule="auto"/>
              <w:jc w:val="right"/>
              <w:rPr>
                <w:rFonts w:eastAsiaTheme="minorEastAsia"/>
                <w:b/>
                <w:szCs w:val="21"/>
              </w:rPr>
            </w:pPr>
            <w:r w:rsidRPr="00E54740">
              <w:rPr>
                <w:rFonts w:eastAsiaTheme="minorEastAsia"/>
                <w:szCs w:val="21"/>
              </w:rPr>
              <w:t>160,089,534.61</w:t>
            </w:r>
          </w:p>
        </w:tc>
      </w:tr>
    </w:tbl>
    <w:p w14:paraId="382CEEB3" w14:textId="77777777" w:rsidR="000E6951" w:rsidRPr="00E54740" w:rsidRDefault="000E6951" w:rsidP="000E6951">
      <w:pPr>
        <w:pStyle w:val="2"/>
        <w:spacing w:beforeLines="100" w:before="312" w:afterLines="100" w:after="312"/>
        <w:rPr>
          <w:rFonts w:ascii="Times New Roman" w:hAnsi="Times New Roman"/>
          <w:kern w:val="0"/>
          <w:sz w:val="21"/>
          <w:szCs w:val="21"/>
        </w:rPr>
      </w:pPr>
      <w:bookmarkStart w:id="93" w:name="_Toc64625394"/>
      <w:bookmarkStart w:id="94" w:name="_Toc194062305"/>
      <w:r w:rsidRPr="00E54740">
        <w:rPr>
          <w:rFonts w:ascii="Times New Roman" w:eastAsiaTheme="minorEastAsia" w:hAnsi="Times New Roman"/>
          <w:kern w:val="0"/>
          <w:sz w:val="21"/>
          <w:szCs w:val="21"/>
        </w:rPr>
        <w:lastRenderedPageBreak/>
        <w:t xml:space="preserve">7.3 </w:t>
      </w:r>
      <w:bookmarkEnd w:id="91"/>
      <w:bookmarkEnd w:id="92"/>
      <w:bookmarkEnd w:id="93"/>
      <w:r w:rsidRPr="00E54740">
        <w:rPr>
          <w:rFonts w:ascii="宋体" w:hAnsi="宋体" w:hint="eastAsia"/>
          <w:sz w:val="21"/>
          <w:szCs w:val="21"/>
        </w:rPr>
        <w:t>净资产变动表</w:t>
      </w:r>
      <w:bookmarkEnd w:id="94"/>
    </w:p>
    <w:p w14:paraId="2ECE226B" w14:textId="77777777" w:rsidR="000E6951" w:rsidRPr="00E54740" w:rsidRDefault="000E6951" w:rsidP="000E695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摩根天添盈货币市场基金</w:t>
      </w:r>
    </w:p>
    <w:p w14:paraId="350B3119" w14:textId="77777777" w:rsidR="000E6951" w:rsidRPr="00E54740" w:rsidRDefault="000E6951" w:rsidP="000E695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96757D7" w14:textId="77777777" w:rsidR="000E6951" w:rsidRPr="00E54740" w:rsidRDefault="000E6951" w:rsidP="000E695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0E6951" w:rsidRPr="00E54740" w14:paraId="5D224EFF" w14:textId="77777777" w:rsidTr="00C675BC">
        <w:tc>
          <w:tcPr>
            <w:tcW w:w="1876" w:type="dxa"/>
            <w:vMerge w:val="restart"/>
            <w:vAlign w:val="center"/>
          </w:tcPr>
          <w:p w14:paraId="5CA178B8" w14:textId="77777777" w:rsidR="000E6951" w:rsidRPr="00E54740" w:rsidRDefault="000E6951" w:rsidP="00C675BC">
            <w:pPr>
              <w:spacing w:line="360" w:lineRule="auto"/>
              <w:jc w:val="center"/>
              <w:rPr>
                <w:b/>
                <w:szCs w:val="21"/>
              </w:rPr>
            </w:pPr>
            <w:r w:rsidRPr="00E54740">
              <w:rPr>
                <w:b/>
                <w:szCs w:val="21"/>
              </w:rPr>
              <w:t>项目</w:t>
            </w:r>
          </w:p>
        </w:tc>
        <w:tc>
          <w:tcPr>
            <w:tcW w:w="7446" w:type="dxa"/>
            <w:gridSpan w:val="3"/>
          </w:tcPr>
          <w:p w14:paraId="39A10BBA" w14:textId="77777777" w:rsidR="000E6951" w:rsidRPr="00E54740" w:rsidRDefault="000E6951" w:rsidP="00C675BC">
            <w:pPr>
              <w:spacing w:line="360" w:lineRule="auto"/>
              <w:jc w:val="center"/>
              <w:rPr>
                <w:b/>
                <w:szCs w:val="21"/>
              </w:rPr>
            </w:pPr>
            <w:r w:rsidRPr="00E54740">
              <w:rPr>
                <w:b/>
                <w:szCs w:val="21"/>
              </w:rPr>
              <w:t>本期</w:t>
            </w:r>
          </w:p>
          <w:p w14:paraId="724BB316" w14:textId="77777777" w:rsidR="000E6951" w:rsidRPr="00E54740" w:rsidRDefault="000E6951" w:rsidP="00C675BC">
            <w:pPr>
              <w:pStyle w:val="af9"/>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12BF6" w:rsidRPr="00E54740" w14:paraId="3979E6E7" w14:textId="77777777" w:rsidTr="00112BF6">
        <w:tc>
          <w:tcPr>
            <w:tcW w:w="1876" w:type="dxa"/>
            <w:vMerge/>
            <w:vAlign w:val="center"/>
          </w:tcPr>
          <w:p w14:paraId="083D7E28" w14:textId="77777777" w:rsidR="000E6951" w:rsidRPr="00E54740" w:rsidRDefault="000E6951" w:rsidP="00C675BC">
            <w:pPr>
              <w:widowControl/>
              <w:spacing w:line="360" w:lineRule="auto"/>
              <w:jc w:val="left"/>
              <w:rPr>
                <w:b/>
                <w:szCs w:val="21"/>
              </w:rPr>
            </w:pPr>
          </w:p>
        </w:tc>
        <w:tc>
          <w:tcPr>
            <w:tcW w:w="3902" w:type="dxa"/>
            <w:vAlign w:val="center"/>
          </w:tcPr>
          <w:p w14:paraId="3A1D7F20" w14:textId="77777777" w:rsidR="000E6951" w:rsidRPr="00E54740" w:rsidRDefault="000E6951" w:rsidP="00C675BC">
            <w:pPr>
              <w:spacing w:line="360" w:lineRule="auto"/>
              <w:jc w:val="center"/>
              <w:rPr>
                <w:b/>
                <w:szCs w:val="21"/>
              </w:rPr>
            </w:pPr>
            <w:r w:rsidRPr="00E54740">
              <w:rPr>
                <w:b/>
                <w:szCs w:val="21"/>
              </w:rPr>
              <w:t>实收基金</w:t>
            </w:r>
          </w:p>
        </w:tc>
        <w:tc>
          <w:tcPr>
            <w:tcW w:w="2053" w:type="dxa"/>
            <w:vAlign w:val="center"/>
          </w:tcPr>
          <w:p w14:paraId="18A2CA1D" w14:textId="77777777" w:rsidR="000E6951" w:rsidRPr="00E54740" w:rsidRDefault="000E6951" w:rsidP="00C675BC">
            <w:pPr>
              <w:spacing w:line="360" w:lineRule="auto"/>
              <w:jc w:val="center"/>
              <w:rPr>
                <w:b/>
                <w:szCs w:val="21"/>
              </w:rPr>
            </w:pPr>
            <w:r w:rsidRPr="00E54740">
              <w:rPr>
                <w:b/>
                <w:szCs w:val="21"/>
              </w:rPr>
              <w:t>未分配利润</w:t>
            </w:r>
          </w:p>
        </w:tc>
        <w:tc>
          <w:tcPr>
            <w:tcW w:w="1491" w:type="dxa"/>
            <w:vAlign w:val="center"/>
          </w:tcPr>
          <w:p w14:paraId="38308C0F" w14:textId="77777777" w:rsidR="000E6951" w:rsidRPr="00E54740" w:rsidRDefault="000E6951" w:rsidP="00C675BC">
            <w:pPr>
              <w:spacing w:line="360" w:lineRule="auto"/>
              <w:jc w:val="center"/>
              <w:rPr>
                <w:szCs w:val="21"/>
              </w:rPr>
            </w:pPr>
            <w:r w:rsidRPr="00E54740">
              <w:rPr>
                <w:rFonts w:hint="eastAsia"/>
                <w:b/>
                <w:szCs w:val="21"/>
              </w:rPr>
              <w:t>净资产合计</w:t>
            </w:r>
          </w:p>
        </w:tc>
      </w:tr>
      <w:tr w:rsidR="00112BF6" w:rsidRPr="00E54740" w14:paraId="5900347A" w14:textId="77777777" w:rsidTr="00112BF6">
        <w:tc>
          <w:tcPr>
            <w:tcW w:w="1876" w:type="dxa"/>
          </w:tcPr>
          <w:p w14:paraId="149C0263" w14:textId="77777777" w:rsidR="000E6951" w:rsidRPr="00E54740" w:rsidRDefault="000E6951" w:rsidP="00C675BC">
            <w:pPr>
              <w:spacing w:line="360" w:lineRule="auto"/>
              <w:rPr>
                <w:szCs w:val="21"/>
              </w:rPr>
            </w:pPr>
            <w:r w:rsidRPr="00E54740">
              <w:rPr>
                <w:rFonts w:ascii="宋体" w:hAnsi="宋体" w:hint="eastAsia"/>
                <w:szCs w:val="21"/>
              </w:rPr>
              <w:t>一、上期期末净资产</w:t>
            </w:r>
          </w:p>
        </w:tc>
        <w:tc>
          <w:tcPr>
            <w:tcW w:w="3902" w:type="dxa"/>
            <w:vAlign w:val="center"/>
          </w:tcPr>
          <w:p w14:paraId="40145AF8"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8,747,046,789.99</w:t>
            </w:r>
          </w:p>
        </w:tc>
        <w:tc>
          <w:tcPr>
            <w:tcW w:w="2053" w:type="dxa"/>
            <w:vAlign w:val="center"/>
          </w:tcPr>
          <w:p w14:paraId="67F2AF1D"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6434CF43"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8,747,046,789.99</w:t>
            </w:r>
          </w:p>
        </w:tc>
      </w:tr>
      <w:tr w:rsidR="00112BF6" w:rsidRPr="00E54740" w14:paraId="56EB6328" w14:textId="77777777" w:rsidTr="00112BF6">
        <w:tc>
          <w:tcPr>
            <w:tcW w:w="1876" w:type="dxa"/>
          </w:tcPr>
          <w:p w14:paraId="77E9FED0" w14:textId="77777777" w:rsidR="000E6951" w:rsidRPr="00E54740" w:rsidRDefault="000E6951" w:rsidP="00C675BC">
            <w:pPr>
              <w:spacing w:line="360" w:lineRule="auto"/>
              <w:rPr>
                <w:szCs w:val="21"/>
              </w:rPr>
            </w:pPr>
            <w:r w:rsidRPr="00E54740">
              <w:rPr>
                <w:rFonts w:ascii="宋体" w:hAnsi="宋体" w:hint="eastAsia"/>
                <w:szCs w:val="21"/>
              </w:rPr>
              <w:t>二、本期期初净资产</w:t>
            </w:r>
          </w:p>
        </w:tc>
        <w:tc>
          <w:tcPr>
            <w:tcW w:w="3902" w:type="dxa"/>
            <w:vAlign w:val="center"/>
          </w:tcPr>
          <w:p w14:paraId="66E1713D" w14:textId="77777777" w:rsidR="000E6951" w:rsidRPr="00E54740" w:rsidRDefault="000E6951" w:rsidP="00C675BC">
            <w:pPr>
              <w:spacing w:line="360" w:lineRule="auto"/>
              <w:jc w:val="right"/>
              <w:rPr>
                <w:szCs w:val="21"/>
              </w:rPr>
            </w:pPr>
            <w:r w:rsidRPr="00E54740">
              <w:rPr>
                <w:szCs w:val="21"/>
              </w:rPr>
              <w:t>8,747,046,789.99</w:t>
            </w:r>
          </w:p>
        </w:tc>
        <w:tc>
          <w:tcPr>
            <w:tcW w:w="2053" w:type="dxa"/>
            <w:vAlign w:val="center"/>
          </w:tcPr>
          <w:p w14:paraId="71C21EC7"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3F23AE88" w14:textId="77777777" w:rsidR="000E6951" w:rsidRPr="00E54740" w:rsidRDefault="000E6951" w:rsidP="00C675BC">
            <w:pPr>
              <w:spacing w:line="360" w:lineRule="auto"/>
              <w:jc w:val="right"/>
              <w:rPr>
                <w:szCs w:val="21"/>
              </w:rPr>
            </w:pPr>
            <w:r w:rsidRPr="00E54740">
              <w:rPr>
                <w:szCs w:val="21"/>
              </w:rPr>
              <w:t>8,747,046,789.99</w:t>
            </w:r>
          </w:p>
        </w:tc>
      </w:tr>
      <w:tr w:rsidR="00112BF6" w:rsidRPr="00E54740" w14:paraId="0936EDEC" w14:textId="77777777" w:rsidTr="00112BF6">
        <w:tc>
          <w:tcPr>
            <w:tcW w:w="1876" w:type="dxa"/>
          </w:tcPr>
          <w:p w14:paraId="1F47E7E0" w14:textId="77777777" w:rsidR="000E6951" w:rsidRPr="00E54740" w:rsidRDefault="000E695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49736E5" w14:textId="77777777" w:rsidR="000E6951" w:rsidRPr="00E54740" w:rsidRDefault="000E6951" w:rsidP="00C675BC">
            <w:pPr>
              <w:spacing w:line="360" w:lineRule="auto"/>
              <w:jc w:val="right"/>
              <w:rPr>
                <w:szCs w:val="21"/>
              </w:rPr>
            </w:pPr>
            <w:r w:rsidRPr="00E54740">
              <w:rPr>
                <w:szCs w:val="21"/>
              </w:rPr>
              <w:t>3,025,978,914.87</w:t>
            </w:r>
          </w:p>
        </w:tc>
        <w:tc>
          <w:tcPr>
            <w:tcW w:w="2053" w:type="dxa"/>
            <w:vAlign w:val="center"/>
          </w:tcPr>
          <w:p w14:paraId="5821C3B6" w14:textId="6DF669CE" w:rsidR="000E6951" w:rsidRPr="00E54740" w:rsidRDefault="00A108D6" w:rsidP="00C675BC">
            <w:pPr>
              <w:spacing w:line="360" w:lineRule="auto"/>
              <w:jc w:val="right"/>
              <w:rPr>
                <w:szCs w:val="21"/>
              </w:rPr>
            </w:pPr>
            <w:r>
              <w:rPr>
                <w:szCs w:val="21"/>
              </w:rPr>
              <w:t>-</w:t>
            </w:r>
          </w:p>
        </w:tc>
        <w:tc>
          <w:tcPr>
            <w:tcW w:w="1491" w:type="dxa"/>
            <w:vAlign w:val="center"/>
          </w:tcPr>
          <w:p w14:paraId="225DF2C3" w14:textId="77777777" w:rsidR="000E6951" w:rsidRPr="00E54740" w:rsidRDefault="000E6951" w:rsidP="00C675BC">
            <w:pPr>
              <w:spacing w:line="360" w:lineRule="auto"/>
              <w:jc w:val="right"/>
              <w:rPr>
                <w:szCs w:val="21"/>
              </w:rPr>
            </w:pPr>
            <w:r w:rsidRPr="00E54740">
              <w:rPr>
                <w:szCs w:val="21"/>
              </w:rPr>
              <w:t>3,025,978,914.87</w:t>
            </w:r>
          </w:p>
        </w:tc>
      </w:tr>
      <w:tr w:rsidR="00112BF6" w:rsidRPr="00E54740" w14:paraId="7C662D85" w14:textId="77777777" w:rsidTr="00112BF6">
        <w:tc>
          <w:tcPr>
            <w:tcW w:w="1876" w:type="dxa"/>
          </w:tcPr>
          <w:p w14:paraId="1B522A5D" w14:textId="77777777" w:rsidR="000E6951" w:rsidRPr="00E54740" w:rsidRDefault="000E6951" w:rsidP="00C675BC">
            <w:pPr>
              <w:spacing w:line="360" w:lineRule="auto"/>
              <w:rPr>
                <w:szCs w:val="21"/>
              </w:rPr>
            </w:pPr>
            <w:r w:rsidRPr="00E54740">
              <w:rPr>
                <w:rFonts w:ascii="宋体" w:hAnsi="宋体" w:hint="eastAsia"/>
                <w:szCs w:val="21"/>
              </w:rPr>
              <w:t>（一）、综合收益总额</w:t>
            </w:r>
          </w:p>
        </w:tc>
        <w:tc>
          <w:tcPr>
            <w:tcW w:w="3902" w:type="dxa"/>
            <w:vAlign w:val="center"/>
          </w:tcPr>
          <w:p w14:paraId="3A2FEB08" w14:textId="77777777" w:rsidR="000E6951" w:rsidRPr="00E54740" w:rsidRDefault="000E6951" w:rsidP="00C675BC">
            <w:pPr>
              <w:spacing w:line="360" w:lineRule="auto"/>
              <w:jc w:val="right"/>
              <w:rPr>
                <w:szCs w:val="21"/>
              </w:rPr>
            </w:pPr>
            <w:r w:rsidRPr="00E54740">
              <w:rPr>
                <w:szCs w:val="21"/>
              </w:rPr>
              <w:t>-</w:t>
            </w:r>
          </w:p>
        </w:tc>
        <w:tc>
          <w:tcPr>
            <w:tcW w:w="2053" w:type="dxa"/>
            <w:vAlign w:val="center"/>
          </w:tcPr>
          <w:p w14:paraId="5B58630D" w14:textId="77777777" w:rsidR="000E6951" w:rsidRPr="00E54740" w:rsidRDefault="000E6951" w:rsidP="00C675BC">
            <w:pPr>
              <w:spacing w:line="360" w:lineRule="auto"/>
              <w:jc w:val="right"/>
              <w:rPr>
                <w:szCs w:val="21"/>
              </w:rPr>
            </w:pPr>
            <w:r w:rsidRPr="00E54740">
              <w:rPr>
                <w:szCs w:val="21"/>
              </w:rPr>
              <w:t>190,976,943.60</w:t>
            </w:r>
          </w:p>
        </w:tc>
        <w:tc>
          <w:tcPr>
            <w:tcW w:w="1491" w:type="dxa"/>
            <w:vAlign w:val="center"/>
          </w:tcPr>
          <w:p w14:paraId="68DCDF0F" w14:textId="77777777" w:rsidR="000E6951" w:rsidRPr="00E54740" w:rsidRDefault="000E6951" w:rsidP="00C675BC">
            <w:pPr>
              <w:spacing w:line="360" w:lineRule="auto"/>
              <w:jc w:val="right"/>
              <w:rPr>
                <w:szCs w:val="21"/>
              </w:rPr>
            </w:pPr>
            <w:r w:rsidRPr="00E54740">
              <w:rPr>
                <w:szCs w:val="21"/>
              </w:rPr>
              <w:t>190,976,943.60</w:t>
            </w:r>
          </w:p>
        </w:tc>
      </w:tr>
      <w:tr w:rsidR="00112BF6" w:rsidRPr="00E54740" w14:paraId="031D03E3" w14:textId="77777777" w:rsidTr="00112BF6">
        <w:tc>
          <w:tcPr>
            <w:tcW w:w="1876" w:type="dxa"/>
          </w:tcPr>
          <w:p w14:paraId="76ED36CF" w14:textId="77777777" w:rsidR="000E6951" w:rsidRPr="00E54740" w:rsidRDefault="000E6951"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55C87D5" w14:textId="77777777" w:rsidR="000E6951" w:rsidRPr="00E54740" w:rsidRDefault="000E6951" w:rsidP="00C675BC">
            <w:pPr>
              <w:spacing w:line="360" w:lineRule="auto"/>
              <w:jc w:val="right"/>
              <w:rPr>
                <w:szCs w:val="21"/>
              </w:rPr>
            </w:pPr>
            <w:r w:rsidRPr="00E54740">
              <w:rPr>
                <w:szCs w:val="21"/>
              </w:rPr>
              <w:t>3,025,978,914.87</w:t>
            </w:r>
          </w:p>
        </w:tc>
        <w:tc>
          <w:tcPr>
            <w:tcW w:w="2053" w:type="dxa"/>
            <w:vAlign w:val="center"/>
          </w:tcPr>
          <w:p w14:paraId="49D3A7C2"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57D78BDA" w14:textId="77777777" w:rsidR="000E6951" w:rsidRPr="00E54740" w:rsidRDefault="000E6951" w:rsidP="00C675BC">
            <w:pPr>
              <w:spacing w:line="360" w:lineRule="auto"/>
              <w:jc w:val="right"/>
              <w:rPr>
                <w:szCs w:val="21"/>
              </w:rPr>
            </w:pPr>
            <w:r w:rsidRPr="00E54740">
              <w:rPr>
                <w:szCs w:val="21"/>
              </w:rPr>
              <w:t>3,025,978,914.87</w:t>
            </w:r>
          </w:p>
        </w:tc>
      </w:tr>
      <w:tr w:rsidR="00112BF6" w:rsidRPr="00E54740" w14:paraId="3528F6BB" w14:textId="77777777" w:rsidTr="00112BF6">
        <w:tc>
          <w:tcPr>
            <w:tcW w:w="1876" w:type="dxa"/>
          </w:tcPr>
          <w:p w14:paraId="0B2ADF34" w14:textId="77777777" w:rsidR="000E6951" w:rsidRPr="00E54740" w:rsidRDefault="000E695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6C1892A" w14:textId="77777777" w:rsidR="000E6951" w:rsidRPr="00E54740" w:rsidRDefault="000E6951" w:rsidP="00C675BC">
            <w:pPr>
              <w:spacing w:line="360" w:lineRule="auto"/>
              <w:jc w:val="right"/>
              <w:rPr>
                <w:szCs w:val="21"/>
              </w:rPr>
            </w:pPr>
            <w:r w:rsidRPr="00E54740">
              <w:rPr>
                <w:szCs w:val="21"/>
              </w:rPr>
              <w:t>44,118,264,642.39</w:t>
            </w:r>
          </w:p>
        </w:tc>
        <w:tc>
          <w:tcPr>
            <w:tcW w:w="2053" w:type="dxa"/>
            <w:vAlign w:val="center"/>
          </w:tcPr>
          <w:p w14:paraId="49B7CE5D"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2B74A69F" w14:textId="77777777" w:rsidR="000E6951" w:rsidRPr="00E54740" w:rsidRDefault="000E6951" w:rsidP="00C675BC">
            <w:pPr>
              <w:spacing w:line="360" w:lineRule="auto"/>
              <w:jc w:val="right"/>
              <w:rPr>
                <w:szCs w:val="21"/>
              </w:rPr>
            </w:pPr>
            <w:r w:rsidRPr="00E54740">
              <w:rPr>
                <w:szCs w:val="21"/>
              </w:rPr>
              <w:t>44,118,264,642.39</w:t>
            </w:r>
          </w:p>
        </w:tc>
      </w:tr>
      <w:tr w:rsidR="00112BF6" w:rsidRPr="00E54740" w14:paraId="67C6FDA7" w14:textId="77777777" w:rsidTr="00112BF6">
        <w:tc>
          <w:tcPr>
            <w:tcW w:w="1876" w:type="dxa"/>
          </w:tcPr>
          <w:p w14:paraId="7F8E3D05" w14:textId="77777777" w:rsidR="000E6951" w:rsidRPr="00E54740" w:rsidRDefault="000E695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EC7E7E6" w14:textId="77777777" w:rsidR="000E6951" w:rsidRPr="00E54740" w:rsidRDefault="000E6951" w:rsidP="00C675BC">
            <w:pPr>
              <w:spacing w:line="360" w:lineRule="auto"/>
              <w:jc w:val="right"/>
              <w:rPr>
                <w:szCs w:val="21"/>
              </w:rPr>
            </w:pPr>
            <w:r w:rsidRPr="00E54740">
              <w:rPr>
                <w:szCs w:val="21"/>
              </w:rPr>
              <w:t>-41,092,285,727.52</w:t>
            </w:r>
          </w:p>
        </w:tc>
        <w:tc>
          <w:tcPr>
            <w:tcW w:w="2053" w:type="dxa"/>
            <w:vAlign w:val="center"/>
          </w:tcPr>
          <w:p w14:paraId="2618186E"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056DFE72" w14:textId="77777777" w:rsidR="000E6951" w:rsidRPr="00E54740" w:rsidRDefault="000E6951" w:rsidP="00C675BC">
            <w:pPr>
              <w:spacing w:line="360" w:lineRule="auto"/>
              <w:jc w:val="right"/>
              <w:rPr>
                <w:szCs w:val="21"/>
              </w:rPr>
            </w:pPr>
            <w:r w:rsidRPr="00E54740">
              <w:rPr>
                <w:szCs w:val="21"/>
              </w:rPr>
              <w:t>-41,092,285,727.52</w:t>
            </w:r>
          </w:p>
        </w:tc>
      </w:tr>
      <w:tr w:rsidR="00112BF6" w:rsidRPr="00E54740" w14:paraId="16AC119B" w14:textId="77777777" w:rsidTr="00112BF6">
        <w:tc>
          <w:tcPr>
            <w:tcW w:w="1876" w:type="dxa"/>
          </w:tcPr>
          <w:p w14:paraId="57FDF03E" w14:textId="77777777" w:rsidR="000E6951" w:rsidRPr="00E54740" w:rsidRDefault="000E6951"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14:paraId="43F66F09" w14:textId="77777777" w:rsidR="000E6951" w:rsidRPr="00E54740" w:rsidRDefault="000E6951" w:rsidP="00C675BC">
            <w:pPr>
              <w:spacing w:line="360" w:lineRule="auto"/>
              <w:jc w:val="right"/>
              <w:rPr>
                <w:szCs w:val="21"/>
              </w:rPr>
            </w:pPr>
            <w:r w:rsidRPr="00E54740">
              <w:rPr>
                <w:szCs w:val="21"/>
              </w:rPr>
              <w:lastRenderedPageBreak/>
              <w:t>-</w:t>
            </w:r>
          </w:p>
        </w:tc>
        <w:tc>
          <w:tcPr>
            <w:tcW w:w="2053" w:type="dxa"/>
            <w:vAlign w:val="center"/>
          </w:tcPr>
          <w:p w14:paraId="600E976A" w14:textId="77777777" w:rsidR="000E6951" w:rsidRPr="00E54740" w:rsidRDefault="000E6951" w:rsidP="00C675BC">
            <w:pPr>
              <w:spacing w:line="360" w:lineRule="auto"/>
              <w:jc w:val="right"/>
              <w:rPr>
                <w:szCs w:val="21"/>
              </w:rPr>
            </w:pPr>
            <w:r w:rsidRPr="00E54740">
              <w:rPr>
                <w:szCs w:val="21"/>
              </w:rPr>
              <w:t>-190,976,943.60</w:t>
            </w:r>
          </w:p>
        </w:tc>
        <w:tc>
          <w:tcPr>
            <w:tcW w:w="1491" w:type="dxa"/>
            <w:vAlign w:val="center"/>
          </w:tcPr>
          <w:p w14:paraId="2AD3B3F9" w14:textId="77777777" w:rsidR="000E6951" w:rsidRPr="00E54740" w:rsidRDefault="000E6951" w:rsidP="00C675BC">
            <w:pPr>
              <w:spacing w:line="360" w:lineRule="auto"/>
              <w:jc w:val="right"/>
              <w:rPr>
                <w:szCs w:val="21"/>
              </w:rPr>
            </w:pPr>
            <w:r w:rsidRPr="00E54740">
              <w:rPr>
                <w:szCs w:val="21"/>
              </w:rPr>
              <w:t>-190,976,943.60</w:t>
            </w:r>
          </w:p>
        </w:tc>
      </w:tr>
      <w:tr w:rsidR="00112BF6" w:rsidRPr="00E54740" w14:paraId="7BA8DAF0" w14:textId="77777777" w:rsidTr="00112BF6">
        <w:tc>
          <w:tcPr>
            <w:tcW w:w="1876" w:type="dxa"/>
          </w:tcPr>
          <w:p w14:paraId="622C18FC" w14:textId="77777777" w:rsidR="000E6951" w:rsidRPr="00327831" w:rsidRDefault="000E6951"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50C765CB" w14:textId="77777777" w:rsidR="000E6951" w:rsidRPr="00E54740" w:rsidRDefault="000E6951" w:rsidP="00C675BC">
            <w:pPr>
              <w:spacing w:line="360" w:lineRule="auto"/>
              <w:jc w:val="right"/>
              <w:rPr>
                <w:szCs w:val="21"/>
              </w:rPr>
            </w:pPr>
            <w:r w:rsidRPr="00E54740">
              <w:rPr>
                <w:szCs w:val="21"/>
              </w:rPr>
              <w:t>11,773,025,704.86</w:t>
            </w:r>
          </w:p>
        </w:tc>
        <w:tc>
          <w:tcPr>
            <w:tcW w:w="2053" w:type="dxa"/>
            <w:vAlign w:val="center"/>
          </w:tcPr>
          <w:p w14:paraId="0C990C51"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667A44A8" w14:textId="77777777" w:rsidR="000E6951" w:rsidRPr="00E54740" w:rsidRDefault="000E6951" w:rsidP="00C675BC">
            <w:pPr>
              <w:spacing w:line="360" w:lineRule="auto"/>
              <w:jc w:val="right"/>
              <w:rPr>
                <w:szCs w:val="21"/>
              </w:rPr>
            </w:pPr>
            <w:r w:rsidRPr="00E54740">
              <w:rPr>
                <w:szCs w:val="21"/>
              </w:rPr>
              <w:t>11,773,025,704.86</w:t>
            </w:r>
          </w:p>
        </w:tc>
      </w:tr>
      <w:tr w:rsidR="000E6951" w:rsidRPr="00E54740" w14:paraId="1D197D78" w14:textId="77777777" w:rsidTr="00C675BC">
        <w:tc>
          <w:tcPr>
            <w:tcW w:w="1876" w:type="dxa"/>
            <w:vMerge w:val="restart"/>
            <w:vAlign w:val="center"/>
          </w:tcPr>
          <w:p w14:paraId="17E41756" w14:textId="77777777" w:rsidR="000E6951" w:rsidRPr="00E54740" w:rsidRDefault="000E6951" w:rsidP="00C675BC">
            <w:pPr>
              <w:spacing w:line="360" w:lineRule="auto"/>
              <w:jc w:val="center"/>
              <w:rPr>
                <w:b/>
                <w:szCs w:val="21"/>
              </w:rPr>
            </w:pPr>
            <w:r w:rsidRPr="00E54740">
              <w:rPr>
                <w:b/>
                <w:szCs w:val="21"/>
              </w:rPr>
              <w:t>项目</w:t>
            </w:r>
          </w:p>
        </w:tc>
        <w:tc>
          <w:tcPr>
            <w:tcW w:w="7446" w:type="dxa"/>
            <w:gridSpan w:val="3"/>
          </w:tcPr>
          <w:p w14:paraId="245FF252" w14:textId="77777777" w:rsidR="000E6951" w:rsidRPr="00E54740" w:rsidRDefault="000E6951" w:rsidP="00C675BC">
            <w:pPr>
              <w:spacing w:line="360" w:lineRule="auto"/>
              <w:jc w:val="center"/>
              <w:rPr>
                <w:b/>
                <w:szCs w:val="21"/>
              </w:rPr>
            </w:pPr>
            <w:r w:rsidRPr="00E54740">
              <w:rPr>
                <w:b/>
                <w:szCs w:val="21"/>
              </w:rPr>
              <w:t>上年度可比期间</w:t>
            </w:r>
          </w:p>
          <w:p w14:paraId="0FDFF07C" w14:textId="77777777" w:rsidR="000E6951" w:rsidRPr="00E54740" w:rsidRDefault="000E6951" w:rsidP="00C675BC">
            <w:pPr>
              <w:pStyle w:val="af9"/>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12BF6" w:rsidRPr="00E54740" w14:paraId="0C2D7AA6" w14:textId="77777777" w:rsidTr="00112BF6">
        <w:tc>
          <w:tcPr>
            <w:tcW w:w="1876" w:type="dxa"/>
            <w:vMerge/>
            <w:vAlign w:val="center"/>
          </w:tcPr>
          <w:p w14:paraId="75EF35D0" w14:textId="77777777" w:rsidR="000E6951" w:rsidRPr="00E54740" w:rsidRDefault="000E6951" w:rsidP="00C675BC">
            <w:pPr>
              <w:widowControl/>
              <w:spacing w:line="360" w:lineRule="auto"/>
              <w:jc w:val="left"/>
              <w:rPr>
                <w:b/>
                <w:szCs w:val="21"/>
              </w:rPr>
            </w:pPr>
          </w:p>
        </w:tc>
        <w:tc>
          <w:tcPr>
            <w:tcW w:w="3902" w:type="dxa"/>
            <w:vAlign w:val="center"/>
          </w:tcPr>
          <w:p w14:paraId="74F068DE" w14:textId="77777777" w:rsidR="000E6951" w:rsidRPr="00E54740" w:rsidRDefault="000E6951" w:rsidP="00C675BC">
            <w:pPr>
              <w:spacing w:line="360" w:lineRule="auto"/>
              <w:jc w:val="center"/>
              <w:rPr>
                <w:b/>
                <w:szCs w:val="21"/>
              </w:rPr>
            </w:pPr>
            <w:r w:rsidRPr="00E54740">
              <w:rPr>
                <w:b/>
                <w:szCs w:val="21"/>
              </w:rPr>
              <w:t>实收基金</w:t>
            </w:r>
          </w:p>
        </w:tc>
        <w:tc>
          <w:tcPr>
            <w:tcW w:w="2053" w:type="dxa"/>
            <w:vAlign w:val="center"/>
          </w:tcPr>
          <w:p w14:paraId="45F3F3AD" w14:textId="77777777" w:rsidR="000E6951" w:rsidRPr="00E54740" w:rsidRDefault="000E6951" w:rsidP="00C675BC">
            <w:pPr>
              <w:spacing w:line="360" w:lineRule="auto"/>
              <w:jc w:val="center"/>
              <w:rPr>
                <w:b/>
                <w:szCs w:val="21"/>
              </w:rPr>
            </w:pPr>
            <w:r w:rsidRPr="00E54740">
              <w:rPr>
                <w:b/>
                <w:szCs w:val="21"/>
              </w:rPr>
              <w:t>未分配利润</w:t>
            </w:r>
          </w:p>
        </w:tc>
        <w:tc>
          <w:tcPr>
            <w:tcW w:w="1491" w:type="dxa"/>
            <w:vAlign w:val="center"/>
          </w:tcPr>
          <w:p w14:paraId="3AD80465" w14:textId="77777777" w:rsidR="000E6951" w:rsidRPr="00E54740" w:rsidRDefault="000E6951" w:rsidP="00C675BC">
            <w:pPr>
              <w:spacing w:line="360" w:lineRule="auto"/>
              <w:jc w:val="center"/>
              <w:rPr>
                <w:szCs w:val="21"/>
              </w:rPr>
            </w:pPr>
            <w:r w:rsidRPr="00E54740">
              <w:rPr>
                <w:rFonts w:hint="eastAsia"/>
                <w:b/>
                <w:szCs w:val="21"/>
              </w:rPr>
              <w:t>净资产合计</w:t>
            </w:r>
          </w:p>
        </w:tc>
      </w:tr>
      <w:tr w:rsidR="00112BF6" w:rsidRPr="00E54740" w14:paraId="346E4B6E" w14:textId="77777777" w:rsidTr="00112BF6">
        <w:tc>
          <w:tcPr>
            <w:tcW w:w="1876" w:type="dxa"/>
          </w:tcPr>
          <w:p w14:paraId="47C6F19E" w14:textId="77777777" w:rsidR="000E6951" w:rsidRPr="00E54740" w:rsidRDefault="000E6951" w:rsidP="00C675BC">
            <w:pPr>
              <w:spacing w:line="360" w:lineRule="auto"/>
              <w:rPr>
                <w:szCs w:val="21"/>
              </w:rPr>
            </w:pPr>
            <w:r w:rsidRPr="00327831">
              <w:rPr>
                <w:rFonts w:ascii="宋体" w:hAnsi="宋体" w:hint="eastAsia"/>
                <w:szCs w:val="21"/>
              </w:rPr>
              <w:t>一、上期期末净资产</w:t>
            </w:r>
          </w:p>
        </w:tc>
        <w:tc>
          <w:tcPr>
            <w:tcW w:w="3902" w:type="dxa"/>
            <w:vAlign w:val="center"/>
          </w:tcPr>
          <w:p w14:paraId="363026E5"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8,012,919,304.65</w:t>
            </w:r>
          </w:p>
        </w:tc>
        <w:tc>
          <w:tcPr>
            <w:tcW w:w="2053" w:type="dxa"/>
            <w:vAlign w:val="center"/>
          </w:tcPr>
          <w:p w14:paraId="7050F9A1"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6D85788B"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8,012,919,304.65</w:t>
            </w:r>
          </w:p>
        </w:tc>
      </w:tr>
      <w:tr w:rsidR="00112BF6" w:rsidRPr="00E54740" w14:paraId="4958D7A1" w14:textId="77777777" w:rsidTr="00112BF6">
        <w:tc>
          <w:tcPr>
            <w:tcW w:w="1876" w:type="dxa"/>
          </w:tcPr>
          <w:p w14:paraId="06509A33" w14:textId="77777777" w:rsidR="000E6951" w:rsidRPr="00327831" w:rsidRDefault="000E6951"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5D3844D5"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8,012,919,304.65</w:t>
            </w:r>
          </w:p>
        </w:tc>
        <w:tc>
          <w:tcPr>
            <w:tcW w:w="2053" w:type="dxa"/>
            <w:vAlign w:val="center"/>
          </w:tcPr>
          <w:p w14:paraId="52B582F5"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186DDA35" w14:textId="77777777" w:rsidR="000E6951" w:rsidRPr="00E54740" w:rsidRDefault="000E6951" w:rsidP="00C675BC">
            <w:pPr>
              <w:spacing w:line="360" w:lineRule="auto"/>
              <w:jc w:val="right"/>
              <w:rPr>
                <w:szCs w:val="21"/>
              </w:rPr>
            </w:pPr>
            <w:r w:rsidRPr="00E54740">
              <w:rPr>
                <w:rFonts w:asciiTheme="minorEastAsia" w:eastAsiaTheme="minorEastAsia" w:hAnsiTheme="minorEastAsia"/>
              </w:rPr>
              <w:t>8,012,919,304.65</w:t>
            </w:r>
          </w:p>
        </w:tc>
      </w:tr>
      <w:tr w:rsidR="00112BF6" w:rsidRPr="00E54740" w14:paraId="4377A0E5" w14:textId="77777777" w:rsidTr="00112BF6">
        <w:tc>
          <w:tcPr>
            <w:tcW w:w="1876" w:type="dxa"/>
          </w:tcPr>
          <w:p w14:paraId="7055140D" w14:textId="77777777" w:rsidR="000E6951" w:rsidRPr="00E54740" w:rsidRDefault="000E695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AEF2B64" w14:textId="77777777" w:rsidR="000E6951" w:rsidRPr="00E54740" w:rsidRDefault="000E6951" w:rsidP="00C675BC">
            <w:pPr>
              <w:spacing w:line="360" w:lineRule="auto"/>
              <w:jc w:val="right"/>
              <w:rPr>
                <w:szCs w:val="21"/>
              </w:rPr>
            </w:pPr>
            <w:r w:rsidRPr="00E54740">
              <w:rPr>
                <w:szCs w:val="21"/>
              </w:rPr>
              <w:t>734,127,485.34</w:t>
            </w:r>
          </w:p>
        </w:tc>
        <w:tc>
          <w:tcPr>
            <w:tcW w:w="2053" w:type="dxa"/>
            <w:vAlign w:val="center"/>
          </w:tcPr>
          <w:p w14:paraId="146047C3" w14:textId="2145E4F2" w:rsidR="000E6951" w:rsidRPr="00E54740" w:rsidRDefault="00A108D6" w:rsidP="00C675BC">
            <w:pPr>
              <w:spacing w:line="360" w:lineRule="auto"/>
              <w:jc w:val="right"/>
              <w:rPr>
                <w:szCs w:val="21"/>
              </w:rPr>
            </w:pPr>
            <w:r>
              <w:rPr>
                <w:szCs w:val="21"/>
              </w:rPr>
              <w:t>-</w:t>
            </w:r>
          </w:p>
        </w:tc>
        <w:tc>
          <w:tcPr>
            <w:tcW w:w="1491" w:type="dxa"/>
            <w:vAlign w:val="center"/>
          </w:tcPr>
          <w:p w14:paraId="4CADD2AA" w14:textId="77777777" w:rsidR="000E6951" w:rsidRPr="00E54740" w:rsidRDefault="000E6951" w:rsidP="00C675BC">
            <w:pPr>
              <w:spacing w:line="360" w:lineRule="auto"/>
              <w:jc w:val="right"/>
              <w:rPr>
                <w:szCs w:val="21"/>
              </w:rPr>
            </w:pPr>
            <w:r w:rsidRPr="00E54740">
              <w:rPr>
                <w:szCs w:val="21"/>
              </w:rPr>
              <w:t>734,127,485.34</w:t>
            </w:r>
          </w:p>
        </w:tc>
      </w:tr>
      <w:tr w:rsidR="00112BF6" w:rsidRPr="00E54740" w14:paraId="1366B789" w14:textId="77777777" w:rsidTr="00112BF6">
        <w:tc>
          <w:tcPr>
            <w:tcW w:w="1876" w:type="dxa"/>
          </w:tcPr>
          <w:p w14:paraId="5F644290" w14:textId="77777777" w:rsidR="000E6951" w:rsidRPr="00E54740" w:rsidRDefault="000E6951" w:rsidP="00C675BC">
            <w:pPr>
              <w:spacing w:line="360" w:lineRule="auto"/>
              <w:rPr>
                <w:szCs w:val="21"/>
              </w:rPr>
            </w:pPr>
            <w:r w:rsidRPr="00E54740">
              <w:rPr>
                <w:rFonts w:ascii="宋体" w:hAnsi="宋体" w:hint="eastAsia"/>
                <w:szCs w:val="21"/>
              </w:rPr>
              <w:t>（一）、综合收益总额</w:t>
            </w:r>
          </w:p>
        </w:tc>
        <w:tc>
          <w:tcPr>
            <w:tcW w:w="3902" w:type="dxa"/>
            <w:vAlign w:val="center"/>
          </w:tcPr>
          <w:p w14:paraId="245A7232" w14:textId="77777777" w:rsidR="000E6951" w:rsidRPr="00E54740" w:rsidRDefault="000E6951" w:rsidP="00C675BC">
            <w:pPr>
              <w:spacing w:line="360" w:lineRule="auto"/>
              <w:jc w:val="right"/>
              <w:rPr>
                <w:szCs w:val="21"/>
              </w:rPr>
            </w:pPr>
            <w:r w:rsidRPr="00E54740">
              <w:rPr>
                <w:szCs w:val="21"/>
              </w:rPr>
              <w:t>-</w:t>
            </w:r>
          </w:p>
        </w:tc>
        <w:tc>
          <w:tcPr>
            <w:tcW w:w="2053" w:type="dxa"/>
            <w:vAlign w:val="center"/>
          </w:tcPr>
          <w:p w14:paraId="3CDBA083" w14:textId="77777777" w:rsidR="000E6951" w:rsidRPr="00E54740" w:rsidRDefault="000E6951" w:rsidP="00C675BC">
            <w:pPr>
              <w:spacing w:line="360" w:lineRule="auto"/>
              <w:jc w:val="right"/>
              <w:rPr>
                <w:szCs w:val="21"/>
              </w:rPr>
            </w:pPr>
            <w:r w:rsidRPr="00E54740">
              <w:rPr>
                <w:szCs w:val="21"/>
              </w:rPr>
              <w:t>160,089,534.61</w:t>
            </w:r>
          </w:p>
        </w:tc>
        <w:tc>
          <w:tcPr>
            <w:tcW w:w="1491" w:type="dxa"/>
            <w:vAlign w:val="center"/>
          </w:tcPr>
          <w:p w14:paraId="50A98BD8" w14:textId="77777777" w:rsidR="000E6951" w:rsidRPr="00E54740" w:rsidRDefault="000E6951" w:rsidP="00C675BC">
            <w:pPr>
              <w:spacing w:line="360" w:lineRule="auto"/>
              <w:jc w:val="right"/>
              <w:rPr>
                <w:szCs w:val="21"/>
              </w:rPr>
            </w:pPr>
            <w:r w:rsidRPr="00E54740">
              <w:rPr>
                <w:szCs w:val="21"/>
              </w:rPr>
              <w:t>160,089,534.61</w:t>
            </w:r>
          </w:p>
        </w:tc>
      </w:tr>
      <w:tr w:rsidR="00112BF6" w:rsidRPr="00E54740" w14:paraId="41F68153" w14:textId="77777777" w:rsidTr="00112BF6">
        <w:tc>
          <w:tcPr>
            <w:tcW w:w="1876" w:type="dxa"/>
          </w:tcPr>
          <w:p w14:paraId="669BC2FB" w14:textId="77777777" w:rsidR="000E6951" w:rsidRPr="00E54740" w:rsidRDefault="000E6951"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0940A94" w14:textId="77777777" w:rsidR="000E6951" w:rsidRPr="00E54740" w:rsidRDefault="000E6951" w:rsidP="00C675BC">
            <w:pPr>
              <w:spacing w:line="360" w:lineRule="auto"/>
              <w:jc w:val="right"/>
              <w:rPr>
                <w:szCs w:val="21"/>
              </w:rPr>
            </w:pPr>
            <w:r w:rsidRPr="00E54740">
              <w:rPr>
                <w:szCs w:val="21"/>
              </w:rPr>
              <w:t>734,127,485.34</w:t>
            </w:r>
          </w:p>
        </w:tc>
        <w:tc>
          <w:tcPr>
            <w:tcW w:w="2053" w:type="dxa"/>
            <w:vAlign w:val="center"/>
          </w:tcPr>
          <w:p w14:paraId="4A6678C0"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5833454D" w14:textId="77777777" w:rsidR="000E6951" w:rsidRPr="00E54740" w:rsidRDefault="000E6951" w:rsidP="00C675BC">
            <w:pPr>
              <w:spacing w:line="360" w:lineRule="auto"/>
              <w:jc w:val="right"/>
              <w:rPr>
                <w:szCs w:val="21"/>
              </w:rPr>
            </w:pPr>
            <w:r w:rsidRPr="00E54740">
              <w:rPr>
                <w:szCs w:val="21"/>
              </w:rPr>
              <w:t>734,127,485.34</w:t>
            </w:r>
          </w:p>
        </w:tc>
      </w:tr>
      <w:tr w:rsidR="00112BF6" w:rsidRPr="00E54740" w14:paraId="5C647EF1" w14:textId="77777777" w:rsidTr="00112BF6">
        <w:tc>
          <w:tcPr>
            <w:tcW w:w="1876" w:type="dxa"/>
          </w:tcPr>
          <w:p w14:paraId="28CC2BA3" w14:textId="77777777" w:rsidR="000E6951" w:rsidRPr="00E54740" w:rsidRDefault="000E695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BB2E7ED" w14:textId="77777777" w:rsidR="000E6951" w:rsidRPr="00E54740" w:rsidRDefault="000E6951" w:rsidP="00C675BC">
            <w:pPr>
              <w:spacing w:line="360" w:lineRule="auto"/>
              <w:jc w:val="right"/>
              <w:rPr>
                <w:szCs w:val="21"/>
              </w:rPr>
            </w:pPr>
            <w:r w:rsidRPr="00E54740">
              <w:rPr>
                <w:szCs w:val="21"/>
              </w:rPr>
              <w:t>15,053,540,917.58</w:t>
            </w:r>
          </w:p>
        </w:tc>
        <w:tc>
          <w:tcPr>
            <w:tcW w:w="2053" w:type="dxa"/>
            <w:vAlign w:val="center"/>
          </w:tcPr>
          <w:p w14:paraId="59785586"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7875DB21" w14:textId="77777777" w:rsidR="000E6951" w:rsidRPr="00E54740" w:rsidRDefault="000E6951" w:rsidP="00C675BC">
            <w:pPr>
              <w:spacing w:line="360" w:lineRule="auto"/>
              <w:jc w:val="right"/>
              <w:rPr>
                <w:szCs w:val="21"/>
              </w:rPr>
            </w:pPr>
            <w:r w:rsidRPr="00E54740">
              <w:rPr>
                <w:szCs w:val="21"/>
              </w:rPr>
              <w:t>15,053,540,917.58</w:t>
            </w:r>
          </w:p>
        </w:tc>
      </w:tr>
      <w:tr w:rsidR="00112BF6" w:rsidRPr="00E54740" w14:paraId="003A9716" w14:textId="77777777" w:rsidTr="00112BF6">
        <w:tc>
          <w:tcPr>
            <w:tcW w:w="1876" w:type="dxa"/>
          </w:tcPr>
          <w:p w14:paraId="1666CA6E" w14:textId="77777777" w:rsidR="000E6951" w:rsidRPr="00E54740" w:rsidRDefault="000E695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070A080" w14:textId="77777777" w:rsidR="000E6951" w:rsidRPr="00E54740" w:rsidRDefault="000E6951" w:rsidP="00C675BC">
            <w:pPr>
              <w:spacing w:line="360" w:lineRule="auto"/>
              <w:jc w:val="right"/>
              <w:rPr>
                <w:szCs w:val="21"/>
              </w:rPr>
            </w:pPr>
            <w:r w:rsidRPr="00E54740">
              <w:rPr>
                <w:szCs w:val="21"/>
              </w:rPr>
              <w:t>-14,319,413,432.24</w:t>
            </w:r>
          </w:p>
        </w:tc>
        <w:tc>
          <w:tcPr>
            <w:tcW w:w="2053" w:type="dxa"/>
            <w:vAlign w:val="center"/>
          </w:tcPr>
          <w:p w14:paraId="7BCA0D5D"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116F91D7" w14:textId="77777777" w:rsidR="000E6951" w:rsidRPr="00E54740" w:rsidRDefault="000E6951" w:rsidP="00C675BC">
            <w:pPr>
              <w:spacing w:line="360" w:lineRule="auto"/>
              <w:jc w:val="right"/>
              <w:rPr>
                <w:szCs w:val="21"/>
              </w:rPr>
            </w:pPr>
            <w:r w:rsidRPr="00E54740">
              <w:rPr>
                <w:szCs w:val="21"/>
              </w:rPr>
              <w:t>-14,319,413,432.24</w:t>
            </w:r>
          </w:p>
        </w:tc>
      </w:tr>
      <w:tr w:rsidR="00112BF6" w:rsidRPr="00E54740" w14:paraId="32C0D3D3" w14:textId="77777777" w:rsidTr="00112BF6">
        <w:tc>
          <w:tcPr>
            <w:tcW w:w="1876" w:type="dxa"/>
          </w:tcPr>
          <w:p w14:paraId="62C2E063" w14:textId="77777777" w:rsidR="000E6951" w:rsidRPr="00E54740" w:rsidRDefault="000E6951"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14:paraId="6927150C" w14:textId="77777777" w:rsidR="000E6951" w:rsidRPr="00E54740" w:rsidRDefault="000E6951" w:rsidP="00C675BC">
            <w:pPr>
              <w:spacing w:line="360" w:lineRule="auto"/>
              <w:jc w:val="right"/>
              <w:rPr>
                <w:szCs w:val="21"/>
              </w:rPr>
            </w:pPr>
            <w:r w:rsidRPr="00E54740">
              <w:rPr>
                <w:szCs w:val="21"/>
              </w:rPr>
              <w:lastRenderedPageBreak/>
              <w:t>-</w:t>
            </w:r>
          </w:p>
        </w:tc>
        <w:tc>
          <w:tcPr>
            <w:tcW w:w="2053" w:type="dxa"/>
            <w:vAlign w:val="center"/>
          </w:tcPr>
          <w:p w14:paraId="1B5F68D8" w14:textId="77777777" w:rsidR="000E6951" w:rsidRPr="00E54740" w:rsidRDefault="000E6951" w:rsidP="00C675BC">
            <w:pPr>
              <w:spacing w:line="360" w:lineRule="auto"/>
              <w:jc w:val="right"/>
              <w:rPr>
                <w:szCs w:val="21"/>
              </w:rPr>
            </w:pPr>
            <w:r w:rsidRPr="00E54740">
              <w:rPr>
                <w:szCs w:val="21"/>
              </w:rPr>
              <w:t>-160,089,534.61</w:t>
            </w:r>
          </w:p>
        </w:tc>
        <w:tc>
          <w:tcPr>
            <w:tcW w:w="1491" w:type="dxa"/>
            <w:vAlign w:val="center"/>
          </w:tcPr>
          <w:p w14:paraId="3645E722" w14:textId="77777777" w:rsidR="000E6951" w:rsidRPr="00E54740" w:rsidRDefault="000E6951" w:rsidP="00C675BC">
            <w:pPr>
              <w:spacing w:line="360" w:lineRule="auto"/>
              <w:jc w:val="right"/>
              <w:rPr>
                <w:szCs w:val="21"/>
              </w:rPr>
            </w:pPr>
            <w:r w:rsidRPr="00E54740">
              <w:rPr>
                <w:szCs w:val="21"/>
              </w:rPr>
              <w:t>-160,089,534.61</w:t>
            </w:r>
          </w:p>
        </w:tc>
      </w:tr>
      <w:tr w:rsidR="00112BF6" w:rsidRPr="00E54740" w14:paraId="6AB80C36" w14:textId="77777777" w:rsidTr="00112BF6">
        <w:tc>
          <w:tcPr>
            <w:tcW w:w="1876" w:type="dxa"/>
          </w:tcPr>
          <w:p w14:paraId="2A8B22A4" w14:textId="77777777" w:rsidR="000E6951" w:rsidRPr="00E54740" w:rsidRDefault="000E6951" w:rsidP="00C675BC">
            <w:pPr>
              <w:spacing w:line="360" w:lineRule="auto"/>
              <w:rPr>
                <w:szCs w:val="21"/>
              </w:rPr>
            </w:pPr>
            <w:r w:rsidRPr="00BD0F9D">
              <w:rPr>
                <w:rFonts w:ascii="宋体" w:hAnsi="宋体" w:hint="eastAsia"/>
                <w:szCs w:val="21"/>
              </w:rPr>
              <w:t>四、本期期末净资产</w:t>
            </w:r>
          </w:p>
        </w:tc>
        <w:tc>
          <w:tcPr>
            <w:tcW w:w="3902" w:type="dxa"/>
            <w:vAlign w:val="center"/>
          </w:tcPr>
          <w:p w14:paraId="36BCB104" w14:textId="77777777" w:rsidR="000E6951" w:rsidRPr="00E54740" w:rsidRDefault="000E6951" w:rsidP="00C675BC">
            <w:pPr>
              <w:spacing w:line="360" w:lineRule="auto"/>
              <w:jc w:val="right"/>
              <w:rPr>
                <w:szCs w:val="21"/>
              </w:rPr>
            </w:pPr>
            <w:r w:rsidRPr="00E54740">
              <w:rPr>
                <w:szCs w:val="21"/>
              </w:rPr>
              <w:t>8,747,046,789.99</w:t>
            </w:r>
          </w:p>
        </w:tc>
        <w:tc>
          <w:tcPr>
            <w:tcW w:w="2053" w:type="dxa"/>
            <w:vAlign w:val="center"/>
          </w:tcPr>
          <w:p w14:paraId="7FDFAC35" w14:textId="77777777" w:rsidR="000E6951" w:rsidRPr="00E54740" w:rsidRDefault="000E6951" w:rsidP="00C675BC">
            <w:pPr>
              <w:spacing w:line="360" w:lineRule="auto"/>
              <w:jc w:val="right"/>
              <w:rPr>
                <w:szCs w:val="21"/>
              </w:rPr>
            </w:pPr>
            <w:r w:rsidRPr="00E54740">
              <w:rPr>
                <w:szCs w:val="21"/>
              </w:rPr>
              <w:t>-</w:t>
            </w:r>
          </w:p>
        </w:tc>
        <w:tc>
          <w:tcPr>
            <w:tcW w:w="1491" w:type="dxa"/>
            <w:vAlign w:val="center"/>
          </w:tcPr>
          <w:p w14:paraId="42DE7194" w14:textId="77777777" w:rsidR="000E6951" w:rsidRPr="00E54740" w:rsidRDefault="000E6951" w:rsidP="00C675BC">
            <w:pPr>
              <w:spacing w:line="360" w:lineRule="auto"/>
              <w:jc w:val="right"/>
              <w:rPr>
                <w:szCs w:val="21"/>
              </w:rPr>
            </w:pPr>
            <w:r w:rsidRPr="00E54740">
              <w:rPr>
                <w:szCs w:val="21"/>
              </w:rPr>
              <w:t>8,747,046,789.99</w:t>
            </w:r>
          </w:p>
        </w:tc>
      </w:tr>
    </w:tbl>
    <w:p w14:paraId="31B95E77" w14:textId="77777777" w:rsidR="00AD7EC1" w:rsidRPr="002E6D91" w:rsidRDefault="00AD7EC1">
      <w:pPr>
        <w:tabs>
          <w:tab w:val="left" w:pos="426"/>
        </w:tabs>
        <w:spacing w:line="360" w:lineRule="auto"/>
        <w:ind w:firstLineChars="200" w:firstLine="420"/>
        <w:jc w:val="left"/>
        <w:rPr>
          <w:rFonts w:eastAsiaTheme="minorEastAsia"/>
          <w:color w:val="000000" w:themeColor="text1"/>
          <w:kern w:val="0"/>
          <w:szCs w:val="21"/>
        </w:rPr>
      </w:pPr>
    </w:p>
    <w:p w14:paraId="2F69D5D2" w14:textId="77777777" w:rsidR="00AD7EC1" w:rsidRPr="002E6D91" w:rsidRDefault="00937A17">
      <w:pPr>
        <w:spacing w:line="360" w:lineRule="auto"/>
        <w:rPr>
          <w:color w:val="000000" w:themeColor="text1"/>
          <w:szCs w:val="21"/>
        </w:rPr>
      </w:pPr>
      <w:r w:rsidRPr="002E6D91">
        <w:rPr>
          <w:color w:val="000000" w:themeColor="text1"/>
          <w:szCs w:val="21"/>
        </w:rPr>
        <w:t>报表附注为财务报表的组成部分。</w:t>
      </w:r>
    </w:p>
    <w:p w14:paraId="0A3CA3EC" w14:textId="77777777" w:rsidR="00AD7EC1" w:rsidRPr="002E6D91" w:rsidRDefault="00937A17">
      <w:pPr>
        <w:spacing w:line="360" w:lineRule="auto"/>
        <w:rPr>
          <w:color w:val="000000" w:themeColor="text1"/>
          <w:szCs w:val="21"/>
        </w:rPr>
      </w:pPr>
      <w:r w:rsidRPr="002E6D91">
        <w:rPr>
          <w:color w:val="000000" w:themeColor="text1"/>
          <w:szCs w:val="21"/>
        </w:rPr>
        <w:t>本报告</w:t>
      </w:r>
      <w:r w:rsidRPr="002E6D91">
        <w:rPr>
          <w:color w:val="000000" w:themeColor="text1"/>
          <w:szCs w:val="21"/>
        </w:rPr>
        <w:t>7.1</w:t>
      </w:r>
      <w:r w:rsidRPr="002E6D91">
        <w:rPr>
          <w:color w:val="000000" w:themeColor="text1"/>
          <w:szCs w:val="21"/>
        </w:rPr>
        <w:t>至</w:t>
      </w:r>
      <w:r w:rsidRPr="002E6D91">
        <w:rPr>
          <w:color w:val="000000" w:themeColor="text1"/>
          <w:szCs w:val="21"/>
        </w:rPr>
        <w:t>7.4</w:t>
      </w:r>
      <w:r w:rsidRPr="002E6D91">
        <w:rPr>
          <w:color w:val="000000" w:themeColor="text1"/>
          <w:szCs w:val="21"/>
        </w:rPr>
        <w:t>，财务报表由下列负责人签署：</w:t>
      </w:r>
    </w:p>
    <w:p w14:paraId="536944EA" w14:textId="77777777" w:rsidR="00AD7EC1" w:rsidRPr="002E6D91" w:rsidRDefault="00937A17">
      <w:pPr>
        <w:spacing w:line="360" w:lineRule="auto"/>
        <w:rPr>
          <w:color w:val="000000" w:themeColor="text1"/>
          <w:szCs w:val="21"/>
        </w:rPr>
      </w:pPr>
      <w:r w:rsidRPr="002E6D91">
        <w:rPr>
          <w:color w:val="000000" w:themeColor="text1"/>
          <w:szCs w:val="21"/>
        </w:rPr>
        <w:t>基金管理人负责人：王琼慧</w:t>
      </w:r>
      <w:r w:rsidRPr="002E6D91">
        <w:rPr>
          <w:rFonts w:hint="eastAsia"/>
          <w:color w:val="000000" w:themeColor="text1"/>
          <w:szCs w:val="21"/>
        </w:rPr>
        <w:t xml:space="preserve"> </w:t>
      </w:r>
      <w:r w:rsidRPr="002E6D91">
        <w:rPr>
          <w:color w:val="000000" w:themeColor="text1"/>
          <w:szCs w:val="21"/>
        </w:rPr>
        <w:t>主管会计工作负责人：王敏</w:t>
      </w:r>
      <w:r w:rsidRPr="002E6D91">
        <w:rPr>
          <w:rFonts w:hint="eastAsia"/>
          <w:color w:val="000000" w:themeColor="text1"/>
          <w:szCs w:val="21"/>
        </w:rPr>
        <w:t xml:space="preserve"> </w:t>
      </w:r>
      <w:r w:rsidRPr="002E6D91">
        <w:rPr>
          <w:color w:val="000000" w:themeColor="text1"/>
          <w:szCs w:val="21"/>
        </w:rPr>
        <w:t>会计机构负责人：俞文涵</w:t>
      </w:r>
    </w:p>
    <w:p w14:paraId="088596FC"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95" w:name="_Toc331410100"/>
      <w:bookmarkStart w:id="96" w:name="_Toc225498271"/>
      <w:bookmarkStart w:id="97" w:name="_Toc194062306"/>
      <w:r w:rsidRPr="002E6D91">
        <w:rPr>
          <w:rFonts w:asciiTheme="minorEastAsia" w:eastAsiaTheme="minorEastAsia" w:hAnsiTheme="minorEastAsia" w:cs="Times New Roman" w:hint="eastAsia"/>
          <w:color w:val="000000" w:themeColor="text1"/>
          <w:kern w:val="0"/>
          <w:sz w:val="21"/>
          <w:szCs w:val="21"/>
        </w:rPr>
        <w:t>7.4</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报表附注</w:t>
      </w:r>
      <w:bookmarkEnd w:id="95"/>
      <w:bookmarkEnd w:id="96"/>
      <w:bookmarkEnd w:id="97"/>
    </w:p>
    <w:p w14:paraId="07FDEA16"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7.4.1</w:t>
      </w:r>
      <w:r w:rsidRPr="002E6D91">
        <w:rPr>
          <w:rFonts w:asciiTheme="minorEastAsia" w:eastAsiaTheme="minorEastAsia" w:hAnsiTheme="minorEastAsia" w:hint="eastAsia"/>
          <w:b/>
          <w:color w:val="000000" w:themeColor="text1"/>
          <w:kern w:val="0"/>
          <w:szCs w:val="21"/>
        </w:rPr>
        <w:t>基金基本情况</w:t>
      </w:r>
    </w:p>
    <w:p w14:paraId="330A0BBC"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摩根天添盈货币市场基金</w:t>
      </w:r>
      <w:r>
        <w:rPr>
          <w:rFonts w:eastAsiaTheme="minorEastAsia"/>
          <w:color w:val="000000" w:themeColor="text1"/>
          <w:szCs w:val="21"/>
        </w:rPr>
        <w:t>(</w:t>
      </w:r>
      <w:r>
        <w:rPr>
          <w:rFonts w:eastAsiaTheme="minorEastAsia"/>
          <w:color w:val="000000" w:themeColor="text1"/>
          <w:szCs w:val="21"/>
        </w:rPr>
        <w:t>原名为上投摩根天添盈货币市场基金，以下简称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[2014]1021</w:t>
      </w:r>
      <w:r>
        <w:rPr>
          <w:rFonts w:eastAsiaTheme="minorEastAsia"/>
          <w:color w:val="000000" w:themeColor="text1"/>
          <w:szCs w:val="21"/>
        </w:rPr>
        <w:t>号《关于同意上投摩根天添盈货币市场基金募集的批复》核准，由摩根基金管理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依照《中华人民共和国证券投资基金法》和《上投摩根天添盈货币市场基金基金合同》负责公开募集。本基金为契约型开放式，存续期限不定，首次设立募集不包括认购资金利息共募集人民币</w:t>
      </w:r>
      <w:r>
        <w:rPr>
          <w:rFonts w:eastAsiaTheme="minorEastAsia"/>
          <w:color w:val="000000" w:themeColor="text1"/>
          <w:szCs w:val="21"/>
        </w:rPr>
        <w:t>307,016,362.51</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718</w:t>
      </w:r>
      <w:r>
        <w:rPr>
          <w:rFonts w:eastAsiaTheme="minorEastAsia"/>
          <w:color w:val="000000" w:themeColor="text1"/>
          <w:szCs w:val="21"/>
        </w:rPr>
        <w:t>号验资报告予以验证。经向中国证监会备案，《上投摩根天添盈货币市场基金基金合同》于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日正式生效，基金合同生效日的基金份额总额为</w:t>
      </w:r>
      <w:r>
        <w:rPr>
          <w:rFonts w:eastAsiaTheme="minorEastAsia"/>
          <w:color w:val="000000" w:themeColor="text1"/>
          <w:szCs w:val="21"/>
        </w:rPr>
        <w:t>307,025,575.08</w:t>
      </w:r>
      <w:r>
        <w:rPr>
          <w:rFonts w:eastAsiaTheme="minorEastAsia"/>
          <w:color w:val="000000" w:themeColor="text1"/>
          <w:szCs w:val="21"/>
        </w:rPr>
        <w:t>份基金份额，其中认购资金利息折合</w:t>
      </w:r>
      <w:r>
        <w:rPr>
          <w:rFonts w:eastAsiaTheme="minorEastAsia"/>
          <w:color w:val="000000" w:themeColor="text1"/>
          <w:szCs w:val="21"/>
        </w:rPr>
        <w:t>9,212.57</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有限公司，基金托管人为中信银行股份有限公司。</w:t>
      </w:r>
    </w:p>
    <w:p w14:paraId="2370F88D"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有限公司关于旗下基金更名事宜的公告》，上投摩根天添盈货币市场基金自该日起更名为摩根天添盈货币市场基金。</w:t>
      </w:r>
    </w:p>
    <w:p w14:paraId="3FFBF71D"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根据《摩根天添盈货币市场基金基金合同》和《摩根天添盈货币市场基金招募说明书》的有关规定，本基金根据适用的销售服务费费率的不同，将基金份额分为</w:t>
      </w:r>
      <w:r w:rsidRPr="002E6D91">
        <w:rPr>
          <w:rFonts w:eastAsiaTheme="minorEastAsia"/>
          <w:color w:val="000000" w:themeColor="text1"/>
          <w:szCs w:val="21"/>
        </w:rPr>
        <w:t>A</w:t>
      </w:r>
      <w:r w:rsidRPr="002E6D91">
        <w:rPr>
          <w:rFonts w:eastAsiaTheme="minorEastAsia"/>
          <w:color w:val="000000" w:themeColor="text1"/>
          <w:szCs w:val="21"/>
        </w:rPr>
        <w:t>类、</w:t>
      </w:r>
      <w:r w:rsidRPr="002E6D91">
        <w:rPr>
          <w:rFonts w:eastAsiaTheme="minorEastAsia"/>
          <w:color w:val="000000" w:themeColor="text1"/>
          <w:szCs w:val="21"/>
        </w:rPr>
        <w:t>B</w:t>
      </w:r>
      <w:r w:rsidRPr="002E6D91">
        <w:rPr>
          <w:rFonts w:eastAsiaTheme="minorEastAsia"/>
          <w:color w:val="000000" w:themeColor="text1"/>
          <w:szCs w:val="21"/>
        </w:rPr>
        <w:t>类和</w:t>
      </w:r>
      <w:r w:rsidRPr="002E6D91">
        <w:rPr>
          <w:rFonts w:eastAsiaTheme="minorEastAsia"/>
          <w:color w:val="000000" w:themeColor="text1"/>
          <w:szCs w:val="21"/>
        </w:rPr>
        <w:t>E</w:t>
      </w:r>
      <w:r w:rsidRPr="002E6D91">
        <w:rPr>
          <w:rFonts w:eastAsiaTheme="minorEastAsia"/>
          <w:color w:val="000000" w:themeColor="text1"/>
          <w:szCs w:val="21"/>
        </w:rPr>
        <w:t>类三类基金份额，在基金存续期内的任何一个开放日，如</w:t>
      </w:r>
      <w:r w:rsidRPr="002E6D91">
        <w:rPr>
          <w:rFonts w:eastAsiaTheme="minorEastAsia"/>
          <w:color w:val="000000" w:themeColor="text1"/>
          <w:szCs w:val="21"/>
        </w:rPr>
        <w:t>A</w:t>
      </w:r>
      <w:r w:rsidRPr="002E6D91">
        <w:rPr>
          <w:rFonts w:eastAsiaTheme="minorEastAsia"/>
          <w:color w:val="000000" w:themeColor="text1"/>
          <w:szCs w:val="21"/>
        </w:rPr>
        <w:t>类基金份额持有人持有的基金份额余额达到</w:t>
      </w:r>
      <w:r w:rsidRPr="002E6D91">
        <w:rPr>
          <w:rFonts w:eastAsiaTheme="minorEastAsia"/>
          <w:color w:val="000000" w:themeColor="text1"/>
          <w:szCs w:val="21"/>
        </w:rPr>
        <w:t>5,000,000</w:t>
      </w:r>
      <w:r w:rsidRPr="002E6D91">
        <w:rPr>
          <w:rFonts w:eastAsiaTheme="minorEastAsia"/>
          <w:color w:val="000000" w:themeColor="text1"/>
          <w:szCs w:val="21"/>
        </w:rPr>
        <w:t>份，即升级为</w:t>
      </w:r>
      <w:r w:rsidRPr="002E6D91">
        <w:rPr>
          <w:rFonts w:eastAsiaTheme="minorEastAsia"/>
          <w:color w:val="000000" w:themeColor="text1"/>
          <w:szCs w:val="21"/>
        </w:rPr>
        <w:t>B</w:t>
      </w:r>
      <w:r w:rsidRPr="002E6D91">
        <w:rPr>
          <w:rFonts w:eastAsiaTheme="minorEastAsia"/>
          <w:color w:val="000000" w:themeColor="text1"/>
          <w:szCs w:val="21"/>
        </w:rPr>
        <w:t>类基金份额持有人，如</w:t>
      </w:r>
      <w:r w:rsidRPr="002E6D91">
        <w:rPr>
          <w:rFonts w:eastAsiaTheme="minorEastAsia"/>
          <w:color w:val="000000" w:themeColor="text1"/>
          <w:szCs w:val="21"/>
        </w:rPr>
        <w:t>B</w:t>
      </w:r>
      <w:r w:rsidRPr="002E6D91">
        <w:rPr>
          <w:rFonts w:eastAsiaTheme="minorEastAsia"/>
          <w:color w:val="000000" w:themeColor="text1"/>
          <w:szCs w:val="21"/>
        </w:rPr>
        <w:t>类基金份额持有人持有的基金份额余额少于</w:t>
      </w:r>
      <w:r w:rsidRPr="002E6D91">
        <w:rPr>
          <w:rFonts w:eastAsiaTheme="minorEastAsia"/>
          <w:color w:val="000000" w:themeColor="text1"/>
          <w:szCs w:val="21"/>
        </w:rPr>
        <w:t>5,000,000</w:t>
      </w:r>
      <w:r w:rsidRPr="002E6D91">
        <w:rPr>
          <w:rFonts w:eastAsiaTheme="minorEastAsia"/>
          <w:color w:val="000000" w:themeColor="text1"/>
          <w:szCs w:val="21"/>
        </w:rPr>
        <w:t>份，即降级为</w:t>
      </w:r>
      <w:r w:rsidRPr="002E6D91">
        <w:rPr>
          <w:rFonts w:eastAsiaTheme="minorEastAsia"/>
          <w:color w:val="000000" w:themeColor="text1"/>
          <w:szCs w:val="21"/>
        </w:rPr>
        <w:t>A</w:t>
      </w:r>
      <w:r w:rsidRPr="002E6D91">
        <w:rPr>
          <w:rFonts w:eastAsiaTheme="minorEastAsia"/>
          <w:color w:val="000000" w:themeColor="text1"/>
          <w:szCs w:val="21"/>
        </w:rPr>
        <w:t>类基金份额持有人。根据《上投摩根基金管理有限公司关于上投摩根天添盈货币市场基金增设</w:t>
      </w:r>
      <w:r w:rsidRPr="002E6D91">
        <w:rPr>
          <w:rFonts w:eastAsiaTheme="minorEastAsia"/>
          <w:color w:val="000000" w:themeColor="text1"/>
          <w:szCs w:val="21"/>
        </w:rPr>
        <w:t>C</w:t>
      </w:r>
      <w:r w:rsidRPr="002E6D91">
        <w:rPr>
          <w:rFonts w:eastAsiaTheme="minorEastAsia"/>
          <w:color w:val="000000" w:themeColor="text1"/>
          <w:szCs w:val="21"/>
        </w:rPr>
        <w:t>类基金份额并修改基金合同和托管协议的公告》以及更新的《摩根天添盈货币市场基金基金合同》和《摩根天添盈货币市场基金招募说明书》的有关规定，自</w:t>
      </w:r>
      <w:r w:rsidRPr="002E6D91">
        <w:rPr>
          <w:rFonts w:eastAsiaTheme="minorEastAsia"/>
          <w:color w:val="000000" w:themeColor="text1"/>
          <w:szCs w:val="21"/>
        </w:rPr>
        <w:t>2022</w:t>
      </w:r>
      <w:r w:rsidRPr="002E6D91">
        <w:rPr>
          <w:rFonts w:eastAsiaTheme="minorEastAsia"/>
          <w:color w:val="000000" w:themeColor="text1"/>
          <w:szCs w:val="21"/>
        </w:rPr>
        <w:t>年</w:t>
      </w:r>
      <w:r w:rsidRPr="002E6D91">
        <w:rPr>
          <w:rFonts w:eastAsiaTheme="minorEastAsia"/>
          <w:color w:val="000000" w:themeColor="text1"/>
          <w:szCs w:val="21"/>
        </w:rPr>
        <w:t>10</w:t>
      </w:r>
      <w:r w:rsidRPr="002E6D91">
        <w:rPr>
          <w:rFonts w:eastAsiaTheme="minorEastAsia"/>
          <w:color w:val="000000" w:themeColor="text1"/>
          <w:szCs w:val="21"/>
        </w:rPr>
        <w:t>月</w:t>
      </w:r>
      <w:r w:rsidRPr="002E6D91">
        <w:rPr>
          <w:rFonts w:eastAsiaTheme="minorEastAsia"/>
          <w:color w:val="000000" w:themeColor="text1"/>
          <w:szCs w:val="21"/>
        </w:rPr>
        <w:t>28</w:t>
      </w:r>
      <w:r w:rsidRPr="002E6D91">
        <w:rPr>
          <w:rFonts w:eastAsiaTheme="minorEastAsia"/>
          <w:color w:val="000000" w:themeColor="text1"/>
          <w:szCs w:val="21"/>
        </w:rPr>
        <w:t>日起，本基金根</w:t>
      </w:r>
      <w:r w:rsidRPr="002E6D91">
        <w:rPr>
          <w:rFonts w:eastAsiaTheme="minorEastAsia"/>
          <w:color w:val="000000" w:themeColor="text1"/>
          <w:szCs w:val="21"/>
        </w:rPr>
        <w:lastRenderedPageBreak/>
        <w:t>据适用的销售服务费费率的不同，将基金份额分为</w:t>
      </w:r>
      <w:r w:rsidRPr="002E6D91">
        <w:rPr>
          <w:rFonts w:eastAsiaTheme="minorEastAsia"/>
          <w:color w:val="000000" w:themeColor="text1"/>
          <w:szCs w:val="21"/>
        </w:rPr>
        <w:t>A</w:t>
      </w:r>
      <w:r w:rsidRPr="002E6D91">
        <w:rPr>
          <w:rFonts w:eastAsiaTheme="minorEastAsia"/>
          <w:color w:val="000000" w:themeColor="text1"/>
          <w:szCs w:val="21"/>
        </w:rPr>
        <w:t>类、</w:t>
      </w:r>
      <w:r w:rsidRPr="002E6D91">
        <w:rPr>
          <w:rFonts w:eastAsiaTheme="minorEastAsia"/>
          <w:color w:val="000000" w:themeColor="text1"/>
          <w:szCs w:val="21"/>
        </w:rPr>
        <w:t>B</w:t>
      </w:r>
      <w:r w:rsidRPr="002E6D91">
        <w:rPr>
          <w:rFonts w:eastAsiaTheme="minorEastAsia"/>
          <w:color w:val="000000" w:themeColor="text1"/>
          <w:szCs w:val="21"/>
        </w:rPr>
        <w:t>类、</w:t>
      </w:r>
      <w:r w:rsidRPr="002E6D91">
        <w:rPr>
          <w:rFonts w:eastAsiaTheme="minorEastAsia"/>
          <w:color w:val="000000" w:themeColor="text1"/>
          <w:szCs w:val="21"/>
        </w:rPr>
        <w:t>C</w:t>
      </w:r>
      <w:r w:rsidRPr="002E6D91">
        <w:rPr>
          <w:rFonts w:eastAsiaTheme="minorEastAsia"/>
          <w:color w:val="000000" w:themeColor="text1"/>
          <w:szCs w:val="21"/>
        </w:rPr>
        <w:t>类和</w:t>
      </w:r>
      <w:r w:rsidRPr="002E6D91">
        <w:rPr>
          <w:rFonts w:eastAsiaTheme="minorEastAsia"/>
          <w:color w:val="000000" w:themeColor="text1"/>
          <w:szCs w:val="21"/>
        </w:rPr>
        <w:t>E</w:t>
      </w:r>
      <w:r w:rsidRPr="002E6D91">
        <w:rPr>
          <w:rFonts w:eastAsiaTheme="minorEastAsia"/>
          <w:color w:val="000000" w:themeColor="text1"/>
          <w:szCs w:val="21"/>
        </w:rPr>
        <w:t>类四类基金份额，在基金存续期内的任何一个开放日，如</w:t>
      </w:r>
      <w:r w:rsidRPr="002E6D91">
        <w:rPr>
          <w:rFonts w:eastAsiaTheme="minorEastAsia"/>
          <w:color w:val="000000" w:themeColor="text1"/>
          <w:szCs w:val="21"/>
        </w:rPr>
        <w:t>A</w:t>
      </w:r>
      <w:r w:rsidRPr="002E6D91">
        <w:rPr>
          <w:rFonts w:eastAsiaTheme="minorEastAsia"/>
          <w:color w:val="000000" w:themeColor="text1"/>
          <w:szCs w:val="21"/>
        </w:rPr>
        <w:t>类基金份额持有人持有的基金份额余额达到</w:t>
      </w:r>
      <w:r w:rsidRPr="002E6D91">
        <w:rPr>
          <w:rFonts w:eastAsiaTheme="minorEastAsia"/>
          <w:color w:val="000000" w:themeColor="text1"/>
          <w:szCs w:val="21"/>
        </w:rPr>
        <w:t>5,000,000</w:t>
      </w:r>
      <w:r w:rsidRPr="002E6D91">
        <w:rPr>
          <w:rFonts w:eastAsiaTheme="minorEastAsia"/>
          <w:color w:val="000000" w:themeColor="text1"/>
          <w:szCs w:val="21"/>
        </w:rPr>
        <w:t>份，即升级为</w:t>
      </w:r>
      <w:r w:rsidRPr="002E6D91">
        <w:rPr>
          <w:rFonts w:eastAsiaTheme="minorEastAsia"/>
          <w:color w:val="000000" w:themeColor="text1"/>
          <w:szCs w:val="21"/>
        </w:rPr>
        <w:t>B</w:t>
      </w:r>
      <w:r w:rsidRPr="002E6D91">
        <w:rPr>
          <w:rFonts w:eastAsiaTheme="minorEastAsia"/>
          <w:color w:val="000000" w:themeColor="text1"/>
          <w:szCs w:val="21"/>
        </w:rPr>
        <w:t>类基金份额持有人，如</w:t>
      </w:r>
      <w:r w:rsidRPr="002E6D91">
        <w:rPr>
          <w:rFonts w:eastAsiaTheme="minorEastAsia"/>
          <w:color w:val="000000" w:themeColor="text1"/>
          <w:szCs w:val="21"/>
        </w:rPr>
        <w:t>B</w:t>
      </w:r>
      <w:r w:rsidRPr="002E6D91">
        <w:rPr>
          <w:rFonts w:eastAsiaTheme="minorEastAsia"/>
          <w:color w:val="000000" w:themeColor="text1"/>
          <w:szCs w:val="21"/>
        </w:rPr>
        <w:t>类基金份额持有人持有的基金份额余额少于</w:t>
      </w:r>
      <w:r w:rsidRPr="002E6D91">
        <w:rPr>
          <w:rFonts w:eastAsiaTheme="minorEastAsia"/>
          <w:color w:val="000000" w:themeColor="text1"/>
          <w:szCs w:val="21"/>
        </w:rPr>
        <w:t>5,000,000</w:t>
      </w:r>
      <w:r w:rsidRPr="002E6D91">
        <w:rPr>
          <w:rFonts w:eastAsiaTheme="minorEastAsia"/>
          <w:color w:val="000000" w:themeColor="text1"/>
          <w:szCs w:val="21"/>
        </w:rPr>
        <w:t>份，即降级为</w:t>
      </w:r>
      <w:r w:rsidRPr="002E6D91">
        <w:rPr>
          <w:rFonts w:eastAsiaTheme="minorEastAsia"/>
          <w:color w:val="000000" w:themeColor="text1"/>
          <w:szCs w:val="21"/>
        </w:rPr>
        <w:t>A</w:t>
      </w:r>
      <w:r w:rsidRPr="002E6D91">
        <w:rPr>
          <w:rFonts w:eastAsiaTheme="minorEastAsia"/>
          <w:color w:val="000000" w:themeColor="text1"/>
          <w:szCs w:val="21"/>
        </w:rPr>
        <w:t>类基金份额持有人。根据《中华人民共和国证券投资基金法》和《摩根天添盈货币市场基金基金合同》的有关规定，本基金的投资范围为法律法规及监管机构允许投资的金融工具，包括</w:t>
      </w:r>
      <w:r w:rsidRPr="002E6D91">
        <w:rPr>
          <w:rFonts w:eastAsiaTheme="minorEastAsia"/>
          <w:color w:val="000000" w:themeColor="text1"/>
          <w:szCs w:val="21"/>
        </w:rPr>
        <w:t>(1)</w:t>
      </w:r>
      <w:r w:rsidRPr="002E6D91">
        <w:rPr>
          <w:rFonts w:eastAsiaTheme="minorEastAsia"/>
          <w:color w:val="000000" w:themeColor="text1"/>
          <w:szCs w:val="21"/>
        </w:rPr>
        <w:t>现金；</w:t>
      </w:r>
      <w:r w:rsidRPr="002E6D91">
        <w:rPr>
          <w:rFonts w:eastAsiaTheme="minorEastAsia"/>
          <w:color w:val="000000" w:themeColor="text1"/>
          <w:szCs w:val="21"/>
        </w:rPr>
        <w:t>(2)</w:t>
      </w:r>
      <w:r w:rsidRPr="002E6D91">
        <w:rPr>
          <w:rFonts w:eastAsiaTheme="minorEastAsia"/>
          <w:color w:val="000000" w:themeColor="text1"/>
          <w:szCs w:val="21"/>
        </w:rPr>
        <w:t>期限在</w:t>
      </w:r>
      <w:r w:rsidRPr="002E6D91">
        <w:rPr>
          <w:rFonts w:eastAsiaTheme="minorEastAsia"/>
          <w:color w:val="000000" w:themeColor="text1"/>
          <w:szCs w:val="21"/>
        </w:rPr>
        <w:t>1</w:t>
      </w:r>
      <w:r w:rsidRPr="002E6D91">
        <w:rPr>
          <w:rFonts w:eastAsiaTheme="minorEastAsia"/>
          <w:color w:val="000000" w:themeColor="text1"/>
          <w:szCs w:val="21"/>
        </w:rPr>
        <w:t>年以内</w:t>
      </w:r>
      <w:r w:rsidRPr="002E6D91">
        <w:rPr>
          <w:rFonts w:eastAsiaTheme="minorEastAsia"/>
          <w:color w:val="000000" w:themeColor="text1"/>
          <w:szCs w:val="21"/>
        </w:rPr>
        <w:t>(</w:t>
      </w:r>
      <w:r w:rsidRPr="002E6D91">
        <w:rPr>
          <w:rFonts w:eastAsiaTheme="minorEastAsia"/>
          <w:color w:val="000000" w:themeColor="text1"/>
          <w:szCs w:val="21"/>
        </w:rPr>
        <w:t>含</w:t>
      </w:r>
      <w:r w:rsidRPr="002E6D91">
        <w:rPr>
          <w:rFonts w:eastAsiaTheme="minorEastAsia"/>
          <w:color w:val="000000" w:themeColor="text1"/>
          <w:szCs w:val="21"/>
        </w:rPr>
        <w:t>1</w:t>
      </w:r>
      <w:r w:rsidRPr="002E6D91">
        <w:rPr>
          <w:rFonts w:eastAsiaTheme="minorEastAsia"/>
          <w:color w:val="000000" w:themeColor="text1"/>
          <w:szCs w:val="21"/>
        </w:rPr>
        <w:t>年</w:t>
      </w:r>
      <w:r w:rsidRPr="002E6D91">
        <w:rPr>
          <w:rFonts w:eastAsiaTheme="minorEastAsia"/>
          <w:color w:val="000000" w:themeColor="text1"/>
          <w:szCs w:val="21"/>
        </w:rPr>
        <w:t>)</w:t>
      </w:r>
      <w:r w:rsidRPr="002E6D91">
        <w:rPr>
          <w:rFonts w:eastAsiaTheme="minorEastAsia"/>
          <w:color w:val="000000" w:themeColor="text1"/>
          <w:szCs w:val="21"/>
        </w:rPr>
        <w:t>的银行存款、债券回购、中央银行票据、同业存单；</w:t>
      </w:r>
      <w:r w:rsidRPr="002E6D91">
        <w:rPr>
          <w:rFonts w:eastAsiaTheme="minorEastAsia"/>
          <w:color w:val="000000" w:themeColor="text1"/>
          <w:szCs w:val="21"/>
        </w:rPr>
        <w:t>(3)</w:t>
      </w:r>
      <w:r w:rsidRPr="002E6D91">
        <w:rPr>
          <w:rFonts w:eastAsiaTheme="minorEastAsia"/>
          <w:color w:val="000000" w:themeColor="text1"/>
          <w:szCs w:val="21"/>
        </w:rPr>
        <w:t>剩余期限在</w:t>
      </w:r>
      <w:r w:rsidRPr="002E6D91">
        <w:rPr>
          <w:rFonts w:eastAsiaTheme="minorEastAsia"/>
          <w:color w:val="000000" w:themeColor="text1"/>
          <w:szCs w:val="21"/>
        </w:rPr>
        <w:t>397</w:t>
      </w:r>
      <w:r w:rsidRPr="002E6D91">
        <w:rPr>
          <w:rFonts w:eastAsiaTheme="minorEastAsia"/>
          <w:color w:val="000000" w:themeColor="text1"/>
          <w:szCs w:val="21"/>
        </w:rPr>
        <w:t>天以内</w:t>
      </w:r>
      <w:r w:rsidRPr="002E6D91">
        <w:rPr>
          <w:rFonts w:eastAsiaTheme="minorEastAsia"/>
          <w:color w:val="000000" w:themeColor="text1"/>
          <w:szCs w:val="21"/>
        </w:rPr>
        <w:t>(</w:t>
      </w:r>
      <w:r w:rsidRPr="002E6D91">
        <w:rPr>
          <w:rFonts w:eastAsiaTheme="minorEastAsia"/>
          <w:color w:val="000000" w:themeColor="text1"/>
          <w:szCs w:val="21"/>
        </w:rPr>
        <w:t>含</w:t>
      </w:r>
      <w:r w:rsidRPr="002E6D91">
        <w:rPr>
          <w:rFonts w:eastAsiaTheme="minorEastAsia"/>
          <w:color w:val="000000" w:themeColor="text1"/>
          <w:szCs w:val="21"/>
        </w:rPr>
        <w:t>397</w:t>
      </w:r>
      <w:r w:rsidRPr="002E6D91">
        <w:rPr>
          <w:rFonts w:eastAsiaTheme="minorEastAsia"/>
          <w:color w:val="000000" w:themeColor="text1"/>
          <w:szCs w:val="21"/>
        </w:rPr>
        <w:t>天</w:t>
      </w:r>
      <w:r w:rsidRPr="002E6D91">
        <w:rPr>
          <w:rFonts w:eastAsiaTheme="minorEastAsia"/>
          <w:color w:val="000000" w:themeColor="text1"/>
          <w:szCs w:val="21"/>
        </w:rPr>
        <w:t>)</w:t>
      </w:r>
      <w:r w:rsidRPr="002E6D91">
        <w:rPr>
          <w:rFonts w:eastAsiaTheme="minorEastAsia"/>
          <w:color w:val="000000" w:themeColor="text1"/>
          <w:szCs w:val="21"/>
        </w:rPr>
        <w:t>的债券、非金融企业债务融资工具、资产支持证券；</w:t>
      </w:r>
      <w:r w:rsidRPr="002E6D91">
        <w:rPr>
          <w:rFonts w:eastAsiaTheme="minorEastAsia"/>
          <w:color w:val="000000" w:themeColor="text1"/>
          <w:szCs w:val="21"/>
        </w:rPr>
        <w:t>(4)</w:t>
      </w:r>
      <w:r w:rsidRPr="002E6D91">
        <w:rPr>
          <w:rFonts w:eastAsiaTheme="minorEastAsia"/>
          <w:color w:val="000000" w:themeColor="text1"/>
          <w:szCs w:val="21"/>
        </w:rPr>
        <w:t>中国证监会、中国人民银行认可的其他具有良好流动性的货币市场工具。本基金的业绩比较基准为：同期七天通知存款利率</w:t>
      </w:r>
      <w:r w:rsidRPr="002E6D91">
        <w:rPr>
          <w:rFonts w:eastAsiaTheme="minorEastAsia"/>
          <w:color w:val="000000" w:themeColor="text1"/>
          <w:szCs w:val="21"/>
        </w:rPr>
        <w:t>(</w:t>
      </w:r>
      <w:r w:rsidRPr="002E6D91">
        <w:rPr>
          <w:rFonts w:eastAsiaTheme="minorEastAsia"/>
          <w:color w:val="000000" w:themeColor="text1"/>
          <w:szCs w:val="21"/>
        </w:rPr>
        <w:t>税后</w:t>
      </w:r>
      <w:r w:rsidRPr="002E6D91">
        <w:rPr>
          <w:rFonts w:eastAsiaTheme="minorEastAsia"/>
          <w:color w:val="000000" w:themeColor="text1"/>
          <w:szCs w:val="21"/>
        </w:rPr>
        <w:t>)</w:t>
      </w:r>
      <w:r w:rsidRPr="002E6D91">
        <w:rPr>
          <w:rFonts w:eastAsiaTheme="minorEastAsia"/>
          <w:color w:val="000000" w:themeColor="text1"/>
          <w:szCs w:val="21"/>
        </w:rPr>
        <w:t>。</w:t>
      </w:r>
    </w:p>
    <w:p w14:paraId="4043EEB9"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7.4.2</w:t>
      </w:r>
      <w:r w:rsidRPr="002E6D91">
        <w:rPr>
          <w:rFonts w:asciiTheme="minorEastAsia" w:eastAsiaTheme="minorEastAsia" w:hAnsiTheme="minorEastAsia" w:hint="eastAsia"/>
          <w:b/>
          <w:color w:val="000000" w:themeColor="text1"/>
          <w:kern w:val="0"/>
          <w:szCs w:val="21"/>
        </w:rPr>
        <w:t>会计报表的编制基础</w:t>
      </w:r>
    </w:p>
    <w:p w14:paraId="092A0B39"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本基金的财务报表按照财政部于</w:t>
      </w:r>
      <w:r>
        <w:rPr>
          <w:rFonts w:eastAsiaTheme="minorEastAsia" w:hint="eastAsia"/>
          <w:color w:val="000000" w:themeColor="text1"/>
          <w:szCs w:val="21"/>
        </w:rPr>
        <w:t>2006</w:t>
      </w:r>
      <w:r>
        <w:rPr>
          <w:rFonts w:eastAsiaTheme="minorEastAsia" w:hint="eastAsia"/>
          <w:color w:val="000000" w:themeColor="text1"/>
          <w:szCs w:val="21"/>
        </w:rPr>
        <w:t>年</w:t>
      </w:r>
      <w:r>
        <w:rPr>
          <w:rFonts w:eastAsiaTheme="minorEastAsia" w:hint="eastAsia"/>
          <w:color w:val="000000" w:themeColor="text1"/>
          <w:szCs w:val="21"/>
        </w:rPr>
        <w:t>2</w:t>
      </w:r>
      <w:r>
        <w:rPr>
          <w:rFonts w:eastAsiaTheme="minorEastAsia" w:hint="eastAsia"/>
          <w:color w:val="000000" w:themeColor="text1"/>
          <w:szCs w:val="21"/>
        </w:rPr>
        <w:t>月</w:t>
      </w:r>
      <w:r>
        <w:rPr>
          <w:rFonts w:eastAsiaTheme="minorEastAsia" w:hint="eastAsia"/>
          <w:color w:val="000000" w:themeColor="text1"/>
          <w:szCs w:val="21"/>
        </w:rPr>
        <w:t>15</w:t>
      </w:r>
      <w:r>
        <w:rPr>
          <w:rFonts w:eastAsiaTheme="minorEastAsia" w:hint="eastAsia"/>
          <w:color w:val="000000" w:themeColor="text1"/>
          <w:szCs w:val="21"/>
        </w:rPr>
        <w:t>日及以后期间颁布的《企业会计准则－基本准则》、各项具体会计准则、《资产管理产品相关会计处理规定》及其他相关规定</w:t>
      </w:r>
      <w:r>
        <w:rPr>
          <w:rFonts w:eastAsiaTheme="minorEastAsia" w:hint="eastAsia"/>
          <w:color w:val="000000" w:themeColor="text1"/>
          <w:szCs w:val="21"/>
        </w:rPr>
        <w:t>(</w:t>
      </w:r>
      <w:r>
        <w:rPr>
          <w:rFonts w:eastAsiaTheme="minorEastAsia" w:hint="eastAsia"/>
          <w:color w:val="000000" w:themeColor="text1"/>
          <w:szCs w:val="21"/>
        </w:rPr>
        <w:t>以下合称“企业会计准则”</w:t>
      </w:r>
      <w:r>
        <w:rPr>
          <w:rFonts w:eastAsiaTheme="minorEastAsia" w:hint="eastAsia"/>
          <w:color w:val="000000" w:themeColor="text1"/>
          <w:szCs w:val="21"/>
        </w:rPr>
        <w:t>)</w:t>
      </w:r>
      <w:r>
        <w:rPr>
          <w:rFonts w:eastAsiaTheme="minorEastAsia" w:hint="eastAsia"/>
          <w:color w:val="000000" w:themeColor="text1"/>
          <w:szCs w:val="21"/>
        </w:rPr>
        <w:t>、中国证监会颁布的《证券投资基金信息披露</w:t>
      </w:r>
      <w:r>
        <w:rPr>
          <w:rFonts w:eastAsiaTheme="minorEastAsia" w:hint="eastAsia"/>
          <w:color w:val="000000" w:themeColor="text1"/>
          <w:szCs w:val="21"/>
        </w:rPr>
        <w:t>XBRL</w:t>
      </w:r>
      <w:r>
        <w:rPr>
          <w:rFonts w:eastAsiaTheme="minorEastAsia" w:hint="eastAsia"/>
          <w:color w:val="000000" w:themeColor="text1"/>
          <w:szCs w:val="21"/>
        </w:rPr>
        <w:t>模板第</w:t>
      </w:r>
      <w:r>
        <w:rPr>
          <w:rFonts w:eastAsiaTheme="minorEastAsia" w:hint="eastAsia"/>
          <w:color w:val="000000" w:themeColor="text1"/>
          <w:szCs w:val="21"/>
        </w:rPr>
        <w:t>3</w:t>
      </w:r>
      <w:r>
        <w:rPr>
          <w:rFonts w:eastAsiaTheme="minorEastAsia" w:hint="eastAsia"/>
          <w:color w:val="000000" w:themeColor="text1"/>
          <w:szCs w:val="21"/>
        </w:rPr>
        <w:t>号</w:t>
      </w:r>
      <w:r>
        <w:rPr>
          <w:rFonts w:eastAsiaTheme="minorEastAsia" w:hint="eastAsia"/>
          <w:color w:val="000000" w:themeColor="text1"/>
          <w:szCs w:val="21"/>
        </w:rPr>
        <w:t>&lt;</w:t>
      </w:r>
      <w:r>
        <w:rPr>
          <w:rFonts w:eastAsiaTheme="minorEastAsia" w:hint="eastAsia"/>
          <w:color w:val="000000" w:themeColor="text1"/>
          <w:szCs w:val="21"/>
        </w:rPr>
        <w:t>年度报告和中期报告</w:t>
      </w:r>
      <w:r>
        <w:rPr>
          <w:rFonts w:eastAsiaTheme="minorEastAsia" w:hint="eastAsia"/>
          <w:color w:val="000000" w:themeColor="text1"/>
          <w:szCs w:val="21"/>
        </w:rPr>
        <w:t>&gt;</w:t>
      </w:r>
      <w:r>
        <w:rPr>
          <w:rFonts w:eastAsiaTheme="minorEastAsia" w:hint="eastAsia"/>
          <w:color w:val="000000" w:themeColor="text1"/>
          <w:szCs w:val="21"/>
        </w:rPr>
        <w:t>》、中国证券投资基金业协会</w:t>
      </w:r>
      <w:r>
        <w:rPr>
          <w:rFonts w:eastAsiaTheme="minorEastAsia" w:hint="eastAsia"/>
          <w:color w:val="000000" w:themeColor="text1"/>
          <w:szCs w:val="21"/>
        </w:rPr>
        <w:t>(</w:t>
      </w:r>
      <w:r>
        <w:rPr>
          <w:rFonts w:eastAsiaTheme="minorEastAsia" w:hint="eastAsia"/>
          <w:color w:val="000000" w:themeColor="text1"/>
          <w:szCs w:val="21"/>
        </w:rPr>
        <w:t>以下简称“中国基金业协会”</w:t>
      </w:r>
      <w:r>
        <w:rPr>
          <w:rFonts w:eastAsiaTheme="minorEastAsia" w:hint="eastAsia"/>
          <w:color w:val="000000" w:themeColor="text1"/>
          <w:szCs w:val="21"/>
        </w:rPr>
        <w:t>)</w:t>
      </w:r>
      <w:r>
        <w:rPr>
          <w:rFonts w:eastAsiaTheme="minorEastAsia" w:hint="eastAsia"/>
          <w:color w:val="000000" w:themeColor="text1"/>
          <w:szCs w:val="21"/>
        </w:rPr>
        <w:t>颁布的《证券投资基金会计核算业务指引》、《摩根天添盈货币市场基金基金合同》和在财务报表附注</w:t>
      </w:r>
      <w:r>
        <w:rPr>
          <w:rFonts w:eastAsiaTheme="minorEastAsia" w:hint="eastAsia"/>
          <w:color w:val="000000" w:themeColor="text1"/>
          <w:szCs w:val="21"/>
        </w:rPr>
        <w:t>7.4.4</w:t>
      </w:r>
      <w:r>
        <w:rPr>
          <w:rFonts w:eastAsiaTheme="minorEastAsia" w:hint="eastAsia"/>
          <w:color w:val="000000" w:themeColor="text1"/>
          <w:szCs w:val="21"/>
        </w:rPr>
        <w:t>所列示的中国证监会、中国基金业协会发布的有关规定及允许的基金行业实务操作编制。</w:t>
      </w:r>
    </w:p>
    <w:p w14:paraId="2CFD3F48"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本财务报表以持续经营为基础编制。</w:t>
      </w:r>
    </w:p>
    <w:p w14:paraId="0A718221"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7.4.3</w:t>
      </w:r>
      <w:r w:rsidRPr="002E6D91">
        <w:rPr>
          <w:rFonts w:asciiTheme="minorEastAsia" w:eastAsiaTheme="minorEastAsia" w:hAnsiTheme="minorEastAsia" w:hint="eastAsia"/>
          <w:b/>
          <w:color w:val="000000" w:themeColor="text1"/>
          <w:kern w:val="0"/>
          <w:szCs w:val="21"/>
        </w:rPr>
        <w:t>遵循企业会计准则及其他有关规定的声明</w:t>
      </w:r>
    </w:p>
    <w:p w14:paraId="3F99DEB7"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w:t>
      </w:r>
      <w:r w:rsidRPr="002E6D91">
        <w:rPr>
          <w:rFonts w:eastAsiaTheme="minorEastAsia" w:hint="eastAsia"/>
          <w:color w:val="000000" w:themeColor="text1"/>
          <w:szCs w:val="21"/>
        </w:rPr>
        <w:t xml:space="preserve"> 2024</w:t>
      </w:r>
      <w:r w:rsidRPr="002E6D91">
        <w:rPr>
          <w:rFonts w:eastAsiaTheme="minorEastAsia" w:hint="eastAsia"/>
          <w:color w:val="000000" w:themeColor="text1"/>
          <w:szCs w:val="21"/>
        </w:rPr>
        <w:t>年度财务报表符合企业会计准则的要求，真实、完整地反映了本基金</w:t>
      </w:r>
      <w:r w:rsidRPr="002E6D91">
        <w:rPr>
          <w:rFonts w:eastAsiaTheme="minorEastAsia" w:hint="eastAsia"/>
          <w:color w:val="000000" w:themeColor="text1"/>
          <w:szCs w:val="21"/>
        </w:rPr>
        <w:t xml:space="preserve"> 2024</w:t>
      </w:r>
      <w:r w:rsidRPr="002E6D91">
        <w:rPr>
          <w:rFonts w:eastAsiaTheme="minorEastAsia" w:hint="eastAsia"/>
          <w:color w:val="000000" w:themeColor="text1"/>
          <w:szCs w:val="21"/>
        </w:rPr>
        <w:t>年</w:t>
      </w:r>
      <w:r w:rsidRPr="002E6D91">
        <w:rPr>
          <w:rFonts w:eastAsiaTheme="minorEastAsia" w:hint="eastAsia"/>
          <w:color w:val="000000" w:themeColor="text1"/>
          <w:szCs w:val="21"/>
        </w:rPr>
        <w:t>12</w:t>
      </w:r>
      <w:r w:rsidRPr="002E6D91">
        <w:rPr>
          <w:rFonts w:eastAsiaTheme="minorEastAsia" w:hint="eastAsia"/>
          <w:color w:val="000000" w:themeColor="text1"/>
          <w:szCs w:val="21"/>
        </w:rPr>
        <w:t>月</w:t>
      </w:r>
      <w:r w:rsidRPr="002E6D91">
        <w:rPr>
          <w:rFonts w:eastAsiaTheme="minorEastAsia" w:hint="eastAsia"/>
          <w:color w:val="000000" w:themeColor="text1"/>
          <w:szCs w:val="21"/>
        </w:rPr>
        <w:t>31</w:t>
      </w:r>
      <w:r w:rsidRPr="002E6D91">
        <w:rPr>
          <w:rFonts w:eastAsiaTheme="minorEastAsia" w:hint="eastAsia"/>
          <w:color w:val="000000" w:themeColor="text1"/>
          <w:szCs w:val="21"/>
        </w:rPr>
        <w:t>日的财务状况以及</w:t>
      </w:r>
      <w:r w:rsidRPr="002E6D91">
        <w:rPr>
          <w:rFonts w:eastAsiaTheme="minorEastAsia" w:hint="eastAsia"/>
          <w:color w:val="000000" w:themeColor="text1"/>
          <w:szCs w:val="21"/>
        </w:rPr>
        <w:t xml:space="preserve"> 2024</w:t>
      </w:r>
      <w:r w:rsidRPr="002E6D91">
        <w:rPr>
          <w:rFonts w:eastAsiaTheme="minorEastAsia" w:hint="eastAsia"/>
          <w:color w:val="000000" w:themeColor="text1"/>
          <w:szCs w:val="21"/>
        </w:rPr>
        <w:t>年度的经营成果和基金净值变动情况等有关信息。</w:t>
      </w:r>
    </w:p>
    <w:p w14:paraId="0D01EB33" w14:textId="77777777" w:rsidR="00AD7EC1" w:rsidRPr="002E6D91" w:rsidRDefault="00937A17">
      <w:pPr>
        <w:autoSpaceDE w:val="0"/>
        <w:autoSpaceDN w:val="0"/>
        <w:adjustRightInd w:val="0"/>
        <w:snapToGri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w:t>
      </w:r>
      <w:r w:rsidRPr="002E6D91">
        <w:rPr>
          <w:rFonts w:asciiTheme="minorEastAsia" w:eastAsiaTheme="minorEastAsia" w:hAnsiTheme="minorEastAsia" w:hint="eastAsia"/>
          <w:b/>
          <w:color w:val="000000" w:themeColor="text1"/>
          <w:kern w:val="0"/>
          <w:szCs w:val="21"/>
        </w:rPr>
        <w:t>重要会计政策和会计估计</w:t>
      </w:r>
    </w:p>
    <w:p w14:paraId="1DA8B967"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7.4.4.1</w:t>
      </w:r>
      <w:r w:rsidRPr="002E6D91">
        <w:rPr>
          <w:rFonts w:asciiTheme="minorEastAsia" w:eastAsiaTheme="minorEastAsia" w:hAnsiTheme="minorEastAsia" w:hint="eastAsia"/>
          <w:b/>
          <w:color w:val="000000" w:themeColor="text1"/>
          <w:kern w:val="0"/>
          <w:szCs w:val="21"/>
        </w:rPr>
        <w:t>会计年度</w:t>
      </w:r>
    </w:p>
    <w:p w14:paraId="6CDD6EE5"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本基金会计年度为公历</w:t>
      </w:r>
      <w:r w:rsidRPr="002E6D91">
        <w:rPr>
          <w:rFonts w:eastAsiaTheme="minorEastAsia" w:hint="eastAsia"/>
          <w:color w:val="000000" w:themeColor="text1"/>
          <w:szCs w:val="21"/>
        </w:rPr>
        <w:t>1</w:t>
      </w:r>
      <w:r w:rsidRPr="002E6D91">
        <w:rPr>
          <w:rFonts w:eastAsiaTheme="minorEastAsia" w:hint="eastAsia"/>
          <w:color w:val="000000" w:themeColor="text1"/>
          <w:szCs w:val="21"/>
        </w:rPr>
        <w:t>月</w:t>
      </w:r>
      <w:r w:rsidRPr="002E6D91">
        <w:rPr>
          <w:rFonts w:eastAsiaTheme="minorEastAsia" w:hint="eastAsia"/>
          <w:color w:val="000000" w:themeColor="text1"/>
          <w:szCs w:val="21"/>
        </w:rPr>
        <w:t>1</w:t>
      </w:r>
      <w:r w:rsidRPr="002E6D91">
        <w:rPr>
          <w:rFonts w:eastAsiaTheme="minorEastAsia" w:hint="eastAsia"/>
          <w:color w:val="000000" w:themeColor="text1"/>
          <w:szCs w:val="21"/>
        </w:rPr>
        <w:t>日起至</w:t>
      </w:r>
      <w:r w:rsidRPr="002E6D91">
        <w:rPr>
          <w:rFonts w:eastAsiaTheme="minorEastAsia" w:hint="eastAsia"/>
          <w:color w:val="000000" w:themeColor="text1"/>
          <w:szCs w:val="21"/>
        </w:rPr>
        <w:t>12</w:t>
      </w:r>
      <w:r w:rsidRPr="002E6D91">
        <w:rPr>
          <w:rFonts w:eastAsiaTheme="minorEastAsia" w:hint="eastAsia"/>
          <w:color w:val="000000" w:themeColor="text1"/>
          <w:szCs w:val="21"/>
        </w:rPr>
        <w:t>月</w:t>
      </w:r>
      <w:r w:rsidRPr="002E6D91">
        <w:rPr>
          <w:rFonts w:eastAsiaTheme="minorEastAsia" w:hint="eastAsia"/>
          <w:color w:val="000000" w:themeColor="text1"/>
          <w:szCs w:val="21"/>
        </w:rPr>
        <w:t>31</w:t>
      </w:r>
      <w:r w:rsidRPr="002E6D91">
        <w:rPr>
          <w:rFonts w:eastAsiaTheme="minorEastAsia" w:hint="eastAsia"/>
          <w:color w:val="000000" w:themeColor="text1"/>
          <w:szCs w:val="21"/>
        </w:rPr>
        <w:t>日止。</w:t>
      </w:r>
    </w:p>
    <w:p w14:paraId="05F4362A"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7.4.4.2</w:t>
      </w:r>
      <w:r w:rsidRPr="002E6D91">
        <w:rPr>
          <w:rFonts w:asciiTheme="minorEastAsia" w:eastAsiaTheme="minorEastAsia" w:hAnsiTheme="minorEastAsia" w:hint="eastAsia"/>
          <w:b/>
          <w:color w:val="000000" w:themeColor="text1"/>
          <w:kern w:val="0"/>
          <w:szCs w:val="21"/>
        </w:rPr>
        <w:t xml:space="preserve"> 记账本位币</w:t>
      </w:r>
    </w:p>
    <w:p w14:paraId="04CE9D3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本基金的记账本位币为人民币。</w:t>
      </w:r>
    </w:p>
    <w:p w14:paraId="0570E932"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7.4.4.3</w:t>
      </w:r>
      <w:r w:rsidRPr="002E6D91">
        <w:rPr>
          <w:rFonts w:asciiTheme="minorEastAsia" w:eastAsiaTheme="minorEastAsia" w:hAnsiTheme="minorEastAsia" w:hint="eastAsia"/>
          <w:b/>
          <w:color w:val="000000" w:themeColor="text1"/>
          <w:kern w:val="0"/>
          <w:szCs w:val="21"/>
        </w:rPr>
        <w:t xml:space="preserve"> 金融资产和金融负债的分类</w:t>
      </w:r>
    </w:p>
    <w:p w14:paraId="57AEE3D3"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6B670C7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(1)</w:t>
      </w:r>
      <w:r>
        <w:rPr>
          <w:rFonts w:eastAsiaTheme="minorEastAsia" w:hint="eastAsia"/>
          <w:color w:val="000000" w:themeColor="text1"/>
          <w:szCs w:val="21"/>
        </w:rPr>
        <w:t>金融资产</w:t>
      </w:r>
    </w:p>
    <w:p w14:paraId="6B56F465"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金融资产于初始确认时分类为：以摊余成本计量的金融资产、以公允价值计量且其变动计入其</w:t>
      </w:r>
      <w:r>
        <w:rPr>
          <w:rFonts w:eastAsiaTheme="minorEastAsia" w:hint="eastAsia"/>
          <w:color w:val="000000" w:themeColor="text1"/>
          <w:szCs w:val="21"/>
        </w:rPr>
        <w:lastRenderedPageBreak/>
        <w:t>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1EAB09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债务工具</w:t>
      </w:r>
    </w:p>
    <w:p w14:paraId="2384777B"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本基金持有的金融资产主要为债务工具，是指从发行方角度分析符合金融负债定义的工具，分别采用以下两种方式进行计量：</w:t>
      </w:r>
    </w:p>
    <w:p w14:paraId="2BE8642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以摊余成本计量：</w:t>
      </w:r>
    </w:p>
    <w:p w14:paraId="0D562A8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DAAE73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以公允价值计量且其变动计入当期损益：</w:t>
      </w:r>
    </w:p>
    <w:p w14:paraId="607434B1"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651647B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(2)</w:t>
      </w:r>
      <w:r>
        <w:rPr>
          <w:rFonts w:eastAsiaTheme="minorEastAsia" w:hint="eastAsia"/>
          <w:color w:val="000000" w:themeColor="text1"/>
          <w:szCs w:val="21"/>
        </w:rPr>
        <w:t>金融负债</w:t>
      </w:r>
    </w:p>
    <w:p w14:paraId="22CAE48B"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CAE7BE4"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7.4.4.4</w:t>
      </w:r>
      <w:r w:rsidRPr="002E6D91">
        <w:rPr>
          <w:rFonts w:asciiTheme="minorEastAsia" w:eastAsiaTheme="minorEastAsia" w:hAnsiTheme="minorEastAsia" w:hint="eastAsia"/>
          <w:b/>
          <w:color w:val="000000" w:themeColor="text1"/>
          <w:kern w:val="0"/>
          <w:szCs w:val="21"/>
        </w:rPr>
        <w:t xml:space="preserve"> 金融资产和金融负债的初始确认、后续计量和终止确认</w:t>
      </w:r>
    </w:p>
    <w:p w14:paraId="2CD3BA0A"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金融资产或金融负债在初始确认时以公允价值计量。对于取得债券投资或资产支持证券投资支付的价款中包含的债券或资产支持证券投资起息日或上次除息日至购买日止的利息，确认为应计利息，包含在债券投资或资产支持证券投资的账面价值中。应收款项和其他金融负债的相关交易费用计入初始确认金额。</w:t>
      </w:r>
    </w:p>
    <w:p w14:paraId="5194CDCD"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债券投资和资产支持证券投资按票面利率</w:t>
      </w:r>
      <w:r>
        <w:rPr>
          <w:rFonts w:eastAsiaTheme="minorEastAsia" w:hint="eastAsia"/>
          <w:color w:val="000000" w:themeColor="text1"/>
          <w:szCs w:val="21"/>
        </w:rPr>
        <w:t>(</w:t>
      </w:r>
      <w:r>
        <w:rPr>
          <w:rFonts w:eastAsiaTheme="minorEastAsia" w:hint="eastAsia"/>
          <w:color w:val="000000" w:themeColor="text1"/>
          <w:szCs w:val="21"/>
        </w:rPr>
        <w:t>对于贴现债为按发行价计算的利率</w:t>
      </w:r>
      <w:r>
        <w:rPr>
          <w:rFonts w:eastAsiaTheme="minorEastAsia" w:hint="eastAsia"/>
          <w:color w:val="000000" w:themeColor="text1"/>
          <w:szCs w:val="21"/>
        </w:rPr>
        <w:t>)</w:t>
      </w:r>
      <w:r>
        <w:rPr>
          <w:rFonts w:eastAsiaTheme="minorEastAsia" w:hint="eastAsia"/>
          <w:color w:val="000000" w:themeColor="text1"/>
          <w:szCs w:val="21"/>
        </w:rPr>
        <w:t>或合同利率每日计提应计利息，同时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54A805D7"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本基金对于以摊余成本计量的金融资产，以预期信用损失为基础确认损失准备。</w:t>
      </w:r>
    </w:p>
    <w:p w14:paraId="4CF4F72D"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本基金考虑有关过去事项、当前状况以及对未来经济状况的预测等合理且有依据的信息，以发</w:t>
      </w:r>
      <w:r>
        <w:rPr>
          <w:rFonts w:eastAsiaTheme="minorEastAsia" w:hint="eastAsia"/>
          <w:color w:val="000000" w:themeColor="text1"/>
          <w:szCs w:val="21"/>
        </w:rPr>
        <w:lastRenderedPageBreak/>
        <w:t>生违约的风险为权重，计算合同应收的现金流量与预期能收到的现金流量之间差额的现值的概率加权金额，确认预期信用损失。</w:t>
      </w:r>
    </w:p>
    <w:p w14:paraId="6CBB4CAA"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hint="eastAsia"/>
          <w:color w:val="000000" w:themeColor="text1"/>
          <w:szCs w:val="21"/>
        </w:rPr>
        <w:t>12</w:t>
      </w:r>
      <w:r>
        <w:rPr>
          <w:rFonts w:eastAsiaTheme="minorEastAsia" w:hint="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879155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对于在资产负债表日具有较低信用风险</w:t>
      </w:r>
      <w:r>
        <w:rPr>
          <w:rFonts w:eastAsiaTheme="minorEastAsia" w:hint="eastAsia"/>
          <w:color w:val="000000" w:themeColor="text1"/>
          <w:szCs w:val="21"/>
        </w:rPr>
        <w:t xml:space="preserve"> </w:t>
      </w:r>
      <w:r>
        <w:rPr>
          <w:rFonts w:eastAsiaTheme="minorEastAsia" w:hint="eastAsia"/>
          <w:color w:val="000000" w:themeColor="text1"/>
          <w:szCs w:val="21"/>
        </w:rPr>
        <w:t>的金融工具，本基金假设其信用风险自初始确认后并未显著增加，认定为处于第一阶段的金融工具，按照未来</w:t>
      </w:r>
      <w:r>
        <w:rPr>
          <w:rFonts w:eastAsiaTheme="minorEastAsia" w:hint="eastAsia"/>
          <w:color w:val="000000" w:themeColor="text1"/>
          <w:szCs w:val="21"/>
        </w:rPr>
        <w:t>12</w:t>
      </w:r>
      <w:r>
        <w:rPr>
          <w:rFonts w:eastAsiaTheme="minorEastAsia" w:hint="eastAsia"/>
          <w:color w:val="000000" w:themeColor="text1"/>
          <w:szCs w:val="21"/>
        </w:rPr>
        <w:t>个月内的预期信用损失计量损失准备。</w:t>
      </w:r>
    </w:p>
    <w:p w14:paraId="08355127"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076F9C6"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本基金将计提或转回的损失准备计入当期损益。</w:t>
      </w:r>
    </w:p>
    <w:p w14:paraId="6F58C1A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金融资产满足下列条件之一的，予以终止确认：</w:t>
      </w:r>
      <w:r>
        <w:rPr>
          <w:rFonts w:eastAsiaTheme="minorEastAsia" w:hint="eastAsia"/>
          <w:color w:val="000000" w:themeColor="text1"/>
          <w:szCs w:val="21"/>
        </w:rPr>
        <w:t xml:space="preserve">(1) </w:t>
      </w:r>
      <w:r>
        <w:rPr>
          <w:rFonts w:eastAsiaTheme="minorEastAsia" w:hint="eastAsia"/>
          <w:color w:val="000000" w:themeColor="text1"/>
          <w:szCs w:val="21"/>
        </w:rPr>
        <w:t>收取该金融资产现金流量的合同权利终止；</w:t>
      </w:r>
      <w:r>
        <w:rPr>
          <w:rFonts w:eastAsiaTheme="minorEastAsia" w:hint="eastAsia"/>
          <w:color w:val="000000" w:themeColor="text1"/>
          <w:szCs w:val="21"/>
        </w:rPr>
        <w:t xml:space="preserve">(2) </w:t>
      </w:r>
      <w:r>
        <w:rPr>
          <w:rFonts w:eastAsiaTheme="minorEastAsia" w:hint="eastAsia"/>
          <w:color w:val="000000" w:themeColor="text1"/>
          <w:szCs w:val="21"/>
        </w:rPr>
        <w:t>该金融资产已转移，且本基金将金融资产所有权上几乎所有的风险和报酬转移给转入方；或者</w:t>
      </w:r>
      <w:r>
        <w:rPr>
          <w:rFonts w:eastAsiaTheme="minorEastAsia" w:hint="eastAsia"/>
          <w:color w:val="000000" w:themeColor="text1"/>
          <w:szCs w:val="21"/>
        </w:rPr>
        <w:t xml:space="preserve">(3) </w:t>
      </w:r>
      <w:r>
        <w:rPr>
          <w:rFonts w:eastAsiaTheme="minorEastAsia" w:hint="eastAsia"/>
          <w:color w:val="000000" w:themeColor="text1"/>
          <w:szCs w:val="21"/>
        </w:rPr>
        <w:t>该金融资产已转移，虽然本基金既没有转移也没有保留金融资产所有权上几乎所有的风险和报酬，但是放弃了对该金融资产控制。</w:t>
      </w:r>
    </w:p>
    <w:p w14:paraId="3B0ACBC9"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金融资产终止确认时，其账面价值与收到的对价的差额，计入当期损益。</w:t>
      </w:r>
    </w:p>
    <w:p w14:paraId="2838BD68"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23C6FB07"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7.4.4.5</w:t>
      </w:r>
      <w:r w:rsidRPr="002E6D91">
        <w:rPr>
          <w:rFonts w:asciiTheme="minorEastAsia" w:eastAsiaTheme="minorEastAsia" w:hAnsiTheme="minorEastAsia" w:hint="eastAsia"/>
          <w:b/>
          <w:color w:val="000000" w:themeColor="text1"/>
          <w:kern w:val="0"/>
          <w:szCs w:val="21"/>
        </w:rPr>
        <w:t xml:space="preserve"> 金融资产和金融负债的估值原则</w:t>
      </w:r>
    </w:p>
    <w:p w14:paraId="2398F085"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eastAsiaTheme="minorEastAsia" w:hint="eastAsia"/>
          <w:color w:val="000000" w:themeColor="text1"/>
          <w:szCs w:val="21"/>
        </w:rPr>
        <w:t>0.25%</w:t>
      </w:r>
      <w:r>
        <w:rPr>
          <w:rFonts w:eastAsiaTheme="minorEastAsia" w:hint="eastAsia"/>
          <w:color w:val="000000" w:themeColor="text1"/>
          <w:szCs w:val="21"/>
        </w:rPr>
        <w:t>时，基金管理人应根据相关法律法规采取相应措施，使基金资产净值更能公允地反映基金投资组合价值。</w:t>
      </w:r>
    </w:p>
    <w:p w14:paraId="3D4FE1E7"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计算影子价格时按如下原则确定债券投资和资产支持证券投资的公允价值：</w:t>
      </w:r>
    </w:p>
    <w:p w14:paraId="3C9A2E9D"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(1)</w:t>
      </w:r>
      <w:r>
        <w:rPr>
          <w:rFonts w:eastAsiaTheme="minorEastAsia" w:hint="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hint="eastAsia"/>
          <w:color w:val="000000" w:themeColor="text1"/>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1FB12C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(2)</w:t>
      </w:r>
      <w:r>
        <w:rPr>
          <w:rFonts w:eastAsiaTheme="minorEastAsia" w:hint="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80B482A"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(3)</w:t>
      </w:r>
      <w:r w:rsidRPr="002E6D91">
        <w:rPr>
          <w:rFonts w:eastAsiaTheme="minorEastAsia" w:hint="eastAsia"/>
          <w:color w:val="000000" w:themeColor="text1"/>
          <w:szCs w:val="21"/>
        </w:rPr>
        <w:t>如经济环境发生重大变化或证券发行人发生影响金融工具价格的重大事件，应对估值进行调整并确定公允价值。</w:t>
      </w:r>
    </w:p>
    <w:p w14:paraId="03DC22C5"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7.4.4.6</w:t>
      </w:r>
      <w:r w:rsidRPr="002E6D91">
        <w:rPr>
          <w:rFonts w:asciiTheme="minorEastAsia" w:eastAsiaTheme="minorEastAsia" w:hAnsiTheme="minorEastAsia" w:hint="eastAsia"/>
          <w:b/>
          <w:color w:val="000000" w:themeColor="text1"/>
          <w:kern w:val="0"/>
          <w:szCs w:val="21"/>
        </w:rPr>
        <w:t xml:space="preserve"> 金融资产和金融负债的抵销</w:t>
      </w:r>
    </w:p>
    <w:p w14:paraId="2F2E89D4"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本基金持有的资产和承担的负债基本为金融资产和金融负债。当本基金</w:t>
      </w:r>
      <w:r w:rsidRPr="002E6D91">
        <w:rPr>
          <w:rFonts w:eastAsiaTheme="minorEastAsia" w:hint="eastAsia"/>
          <w:color w:val="000000" w:themeColor="text1"/>
          <w:szCs w:val="21"/>
        </w:rPr>
        <w:t xml:space="preserve">1) </w:t>
      </w:r>
      <w:r w:rsidRPr="002E6D91">
        <w:rPr>
          <w:rFonts w:eastAsiaTheme="minorEastAsia" w:hint="eastAsia"/>
          <w:color w:val="000000" w:themeColor="text1"/>
          <w:szCs w:val="21"/>
        </w:rPr>
        <w:t>具有抵销已确认金额的法定权利且该种法定权利现在是可执行的；且</w:t>
      </w:r>
      <w:r w:rsidRPr="002E6D91">
        <w:rPr>
          <w:rFonts w:eastAsiaTheme="minorEastAsia" w:hint="eastAsia"/>
          <w:color w:val="000000" w:themeColor="text1"/>
          <w:szCs w:val="21"/>
        </w:rPr>
        <w:t>2)</w:t>
      </w:r>
      <w:r w:rsidRPr="002E6D91">
        <w:rPr>
          <w:rFonts w:eastAsiaTheme="minorEastAsia" w:hint="eastAsia"/>
          <w:color w:val="000000" w:themeColor="text1"/>
          <w:szCs w:val="21"/>
        </w:rPr>
        <w:t>交易双方准备按净额结算时，金融资产与金融负债按抵销后的净额在资产负债表中列示。</w:t>
      </w:r>
    </w:p>
    <w:p w14:paraId="276A4E94"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7.4.4.7</w:t>
      </w:r>
      <w:r w:rsidRPr="002E6D91">
        <w:rPr>
          <w:rFonts w:asciiTheme="minorEastAsia" w:eastAsiaTheme="minorEastAsia" w:hAnsiTheme="minorEastAsia" w:hint="eastAsia"/>
          <w:b/>
          <w:color w:val="000000" w:themeColor="text1"/>
          <w:kern w:val="0"/>
          <w:szCs w:val="21"/>
        </w:rPr>
        <w:t xml:space="preserve"> 实收基金</w:t>
      </w:r>
    </w:p>
    <w:p w14:paraId="34553EF6"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实收基金为对外发行基金份额所募集的总金额。每份基金份额面值为</w:t>
      </w:r>
      <w:r>
        <w:rPr>
          <w:rFonts w:eastAsiaTheme="minorEastAsia" w:hint="eastAsia"/>
          <w:color w:val="000000" w:themeColor="text1"/>
          <w:szCs w:val="21"/>
        </w:rPr>
        <w:t>1.00</w:t>
      </w:r>
      <w:r>
        <w:rPr>
          <w:rFonts w:eastAsiaTheme="minorEastAsia" w:hint="eastAsia"/>
          <w:color w:val="000000" w:themeColor="text1"/>
          <w:szCs w:val="21"/>
        </w:rPr>
        <w:t>元。由于申购和赎回引起的实收基金变动分别于基金申购确认日及基金赎回确认日认列。上述申购和赎回分别包括因类别调整而引起的</w:t>
      </w:r>
      <w:r>
        <w:rPr>
          <w:rFonts w:eastAsiaTheme="minorEastAsia" w:hint="eastAsia"/>
          <w:color w:val="000000" w:themeColor="text1"/>
          <w:szCs w:val="21"/>
        </w:rPr>
        <w:t>A</w:t>
      </w:r>
      <w:r>
        <w:rPr>
          <w:rFonts w:eastAsiaTheme="minorEastAsia" w:hint="eastAsia"/>
          <w:color w:val="000000" w:themeColor="text1"/>
          <w:szCs w:val="21"/>
        </w:rPr>
        <w:t>类基金份额和</w:t>
      </w:r>
      <w:r>
        <w:rPr>
          <w:rFonts w:eastAsiaTheme="minorEastAsia" w:hint="eastAsia"/>
          <w:color w:val="000000" w:themeColor="text1"/>
          <w:szCs w:val="21"/>
        </w:rPr>
        <w:t>B</w:t>
      </w:r>
      <w:r>
        <w:rPr>
          <w:rFonts w:eastAsiaTheme="minorEastAsia" w:hint="eastAsia"/>
          <w:color w:val="000000" w:themeColor="text1"/>
          <w:szCs w:val="21"/>
        </w:rPr>
        <w:t>类基金份额之间的转换所产生的实收基金变动。</w:t>
      </w:r>
    </w:p>
    <w:p w14:paraId="455D29E0"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本基金发行的份额作为可回售工具具备以下特征：</w:t>
      </w:r>
      <w:r>
        <w:rPr>
          <w:rFonts w:eastAsiaTheme="minorEastAsia" w:hint="eastAsia"/>
          <w:color w:val="000000" w:themeColor="text1"/>
          <w:szCs w:val="21"/>
        </w:rPr>
        <w:t xml:space="preserve">(1) </w:t>
      </w:r>
      <w:r>
        <w:rPr>
          <w:rFonts w:eastAsiaTheme="minorEastAsia" w:hint="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hint="eastAsia"/>
          <w:color w:val="000000" w:themeColor="text1"/>
          <w:szCs w:val="21"/>
        </w:rPr>
        <w:t xml:space="preserve">(2) </w:t>
      </w:r>
      <w:r>
        <w:rPr>
          <w:rFonts w:eastAsiaTheme="minorEastAsia" w:hint="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hint="eastAsia"/>
          <w:color w:val="000000" w:themeColor="text1"/>
          <w:szCs w:val="21"/>
        </w:rPr>
        <w:t xml:space="preserve">(3) </w:t>
      </w:r>
      <w:r>
        <w:rPr>
          <w:rFonts w:eastAsiaTheme="minorEastAsia" w:hint="eastAsia"/>
          <w:color w:val="000000" w:themeColor="text1"/>
          <w:szCs w:val="21"/>
        </w:rPr>
        <w:t>该工具所属的类别中</w:t>
      </w:r>
      <w:r>
        <w:rPr>
          <w:rFonts w:eastAsiaTheme="minorEastAsia" w:hint="eastAsia"/>
          <w:color w:val="000000" w:themeColor="text1"/>
          <w:szCs w:val="21"/>
        </w:rPr>
        <w:t>(</w:t>
      </w:r>
      <w:r>
        <w:rPr>
          <w:rFonts w:eastAsiaTheme="minorEastAsia" w:hint="eastAsia"/>
          <w:color w:val="000000" w:themeColor="text1"/>
          <w:szCs w:val="21"/>
        </w:rPr>
        <w:t>该类别次于其他所有工具类别</w:t>
      </w:r>
      <w:r>
        <w:rPr>
          <w:rFonts w:eastAsiaTheme="minorEastAsia" w:hint="eastAsia"/>
          <w:color w:val="000000" w:themeColor="text1"/>
          <w:szCs w:val="21"/>
        </w:rPr>
        <w:t>)</w:t>
      </w:r>
      <w:r>
        <w:rPr>
          <w:rFonts w:eastAsiaTheme="minorEastAsia" w:hint="eastAsia"/>
          <w:color w:val="000000" w:themeColor="text1"/>
          <w:szCs w:val="21"/>
        </w:rPr>
        <w:t>，所有工具具有相同的特征</w:t>
      </w:r>
      <w:r>
        <w:rPr>
          <w:rFonts w:eastAsiaTheme="minorEastAsia" w:hint="eastAsia"/>
          <w:color w:val="000000" w:themeColor="text1"/>
          <w:szCs w:val="21"/>
        </w:rPr>
        <w:t>(</w:t>
      </w:r>
      <w:r>
        <w:rPr>
          <w:rFonts w:eastAsiaTheme="minorEastAsia" w:hint="eastAsia"/>
          <w:color w:val="000000" w:themeColor="text1"/>
          <w:szCs w:val="21"/>
        </w:rPr>
        <w:t>例如它们必须都具有可回售特征，并且用于计算回购或赎回价格的公式或其他方法都相同</w:t>
      </w:r>
      <w:r>
        <w:rPr>
          <w:rFonts w:eastAsiaTheme="minorEastAsia" w:hint="eastAsia"/>
          <w:color w:val="000000" w:themeColor="text1"/>
          <w:szCs w:val="21"/>
        </w:rPr>
        <w:t>)</w:t>
      </w:r>
      <w:r>
        <w:rPr>
          <w:rFonts w:eastAsiaTheme="minorEastAsia" w:hint="eastAsia"/>
          <w:color w:val="000000" w:themeColor="text1"/>
          <w:szCs w:val="21"/>
        </w:rPr>
        <w:t>；</w:t>
      </w:r>
      <w:r>
        <w:rPr>
          <w:rFonts w:eastAsiaTheme="minorEastAsia" w:hint="eastAsia"/>
          <w:color w:val="000000" w:themeColor="text1"/>
          <w:szCs w:val="21"/>
        </w:rPr>
        <w:t xml:space="preserve">(4) </w:t>
      </w:r>
      <w:r>
        <w:rPr>
          <w:rFonts w:eastAsiaTheme="minorEastAsia" w:hint="eastAsia"/>
          <w:color w:val="000000" w:themeColor="text1"/>
          <w:szCs w:val="21"/>
        </w:rPr>
        <w:t>除了发行方应当以现金或其他金融资产回购或赎回该基金份额的合同义务外，该工具不满足金融负债定义中的任何其他特征；</w:t>
      </w:r>
      <w:r>
        <w:rPr>
          <w:rFonts w:eastAsiaTheme="minorEastAsia" w:hint="eastAsia"/>
          <w:color w:val="000000" w:themeColor="text1"/>
          <w:szCs w:val="21"/>
        </w:rPr>
        <w:t xml:space="preserve">(5) </w:t>
      </w:r>
      <w:r>
        <w:rPr>
          <w:rFonts w:eastAsiaTheme="minorEastAsia" w:hint="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hint="eastAsia"/>
          <w:color w:val="000000" w:themeColor="text1"/>
          <w:szCs w:val="21"/>
        </w:rPr>
        <w:t>(</w:t>
      </w:r>
      <w:r>
        <w:rPr>
          <w:rFonts w:eastAsiaTheme="minorEastAsia" w:hint="eastAsia"/>
          <w:color w:val="000000" w:themeColor="text1"/>
          <w:szCs w:val="21"/>
        </w:rPr>
        <w:t>不包括本基金的任何影响</w:t>
      </w:r>
      <w:r>
        <w:rPr>
          <w:rFonts w:eastAsiaTheme="minorEastAsia" w:hint="eastAsia"/>
          <w:color w:val="000000" w:themeColor="text1"/>
          <w:szCs w:val="21"/>
        </w:rPr>
        <w:t>)</w:t>
      </w:r>
      <w:r>
        <w:rPr>
          <w:rFonts w:eastAsiaTheme="minorEastAsia" w:hint="eastAsia"/>
          <w:color w:val="000000" w:themeColor="text1"/>
          <w:szCs w:val="21"/>
        </w:rPr>
        <w:t>。</w:t>
      </w:r>
    </w:p>
    <w:p w14:paraId="221C4D4B"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2CE04B2"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lastRenderedPageBreak/>
        <w:t>本基金没有同时具备下列特征的其他金融工具或合同：</w:t>
      </w:r>
      <w:r w:rsidRPr="002E6D91">
        <w:rPr>
          <w:rFonts w:eastAsiaTheme="minorEastAsia" w:hint="eastAsia"/>
          <w:color w:val="000000" w:themeColor="text1"/>
          <w:szCs w:val="21"/>
        </w:rPr>
        <w:t xml:space="preserve">(1) </w:t>
      </w:r>
      <w:r w:rsidRPr="002E6D91">
        <w:rPr>
          <w:rFonts w:eastAsiaTheme="minorEastAsia" w:hint="eastAsia"/>
          <w:color w:val="000000" w:themeColor="text1"/>
          <w:szCs w:val="21"/>
        </w:rPr>
        <w:t>现金流量总额实质上基于基金的损益、已确认净资产的变动、己确认和未确认净资产的公允价值变动</w:t>
      </w:r>
      <w:r w:rsidRPr="002E6D91">
        <w:rPr>
          <w:rFonts w:eastAsiaTheme="minorEastAsia" w:hint="eastAsia"/>
          <w:color w:val="000000" w:themeColor="text1"/>
          <w:szCs w:val="21"/>
        </w:rPr>
        <w:t>(</w:t>
      </w:r>
      <w:r w:rsidRPr="002E6D91">
        <w:rPr>
          <w:rFonts w:eastAsiaTheme="minorEastAsia" w:hint="eastAsia"/>
          <w:color w:val="000000" w:themeColor="text1"/>
          <w:szCs w:val="21"/>
        </w:rPr>
        <w:t>不包括该基金或合同的任何影响</w:t>
      </w:r>
      <w:r w:rsidRPr="002E6D91">
        <w:rPr>
          <w:rFonts w:eastAsiaTheme="minorEastAsia" w:hint="eastAsia"/>
          <w:color w:val="000000" w:themeColor="text1"/>
          <w:szCs w:val="21"/>
        </w:rPr>
        <w:t>)</w:t>
      </w:r>
      <w:r w:rsidRPr="002E6D91">
        <w:rPr>
          <w:rFonts w:eastAsiaTheme="minorEastAsia" w:hint="eastAsia"/>
          <w:color w:val="000000" w:themeColor="text1"/>
          <w:szCs w:val="21"/>
        </w:rPr>
        <w:t>；</w:t>
      </w:r>
      <w:r w:rsidRPr="002E6D91">
        <w:rPr>
          <w:rFonts w:eastAsiaTheme="minorEastAsia" w:hint="eastAsia"/>
          <w:color w:val="000000" w:themeColor="text1"/>
          <w:szCs w:val="21"/>
        </w:rPr>
        <w:t xml:space="preserve">(2) </w:t>
      </w:r>
      <w:r w:rsidRPr="002E6D91">
        <w:rPr>
          <w:rFonts w:eastAsiaTheme="minorEastAsia" w:hint="eastAsia"/>
          <w:color w:val="000000" w:themeColor="text1"/>
          <w:szCs w:val="21"/>
        </w:rPr>
        <w:t>实质上限制或固定了上述工具持有方所获得的剩余回报。本基金将实收基金分类为权益工具，列报于净资产。</w:t>
      </w:r>
    </w:p>
    <w:p w14:paraId="24970153"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7.4.4.8</w:t>
      </w:r>
      <w:r w:rsidRPr="002E6D91">
        <w:rPr>
          <w:rFonts w:asciiTheme="minorEastAsia" w:eastAsiaTheme="minorEastAsia" w:hAnsiTheme="minorEastAsia" w:hint="eastAsia"/>
          <w:b/>
          <w:color w:val="000000" w:themeColor="text1"/>
          <w:kern w:val="0"/>
          <w:szCs w:val="21"/>
        </w:rPr>
        <w:t xml:space="preserve"> 收入/(损失)的确认和计量</w:t>
      </w:r>
    </w:p>
    <w:p w14:paraId="501A8CC4"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债券投资和资产支持证券投资在持有期间按实际利率计算确定的金额扣除在适用情况下由债券发行企业代扣代缴的个人所得税及由基金管理人缴纳的增值税后的净额确认为投资收益。</w:t>
      </w:r>
    </w:p>
    <w:p w14:paraId="25971D36"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债券投资和资产支持证券投资处置时其处置价格扣除相关交易费用后的净额与账面价值之间的差额确认为投资收益。</w:t>
      </w:r>
    </w:p>
    <w:p w14:paraId="31486A93"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应收款项在持有期间确认的利息收入按实际利率法计算，实际利率法与直线法差异较小的则按直线法计算。</w:t>
      </w:r>
    </w:p>
    <w:p w14:paraId="422D4798"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7.4.4.9</w:t>
      </w:r>
      <w:r w:rsidRPr="002E6D91">
        <w:rPr>
          <w:rFonts w:asciiTheme="minorEastAsia" w:eastAsiaTheme="minorEastAsia" w:hAnsiTheme="minorEastAsia" w:hint="eastAsia"/>
          <w:b/>
          <w:color w:val="000000" w:themeColor="text1"/>
          <w:kern w:val="0"/>
          <w:szCs w:val="21"/>
        </w:rPr>
        <w:t xml:space="preserve"> 费用的确认和计量</w:t>
      </w:r>
    </w:p>
    <w:p w14:paraId="5E2062EA"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本基金的管理人报酬、托管费和销售服务费在费用涵盖期间按基金合同约定的费率和计算方法确认。</w:t>
      </w:r>
    </w:p>
    <w:p w14:paraId="1B7F9CE7"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以摊余成本计量的金融负债在持有期间确认的利息支出按实际利率法计算，实际利率法与直线法差异较小的则按直线法计算。</w:t>
      </w:r>
    </w:p>
    <w:p w14:paraId="09B300FE"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7.4.4.10</w:t>
      </w:r>
      <w:r w:rsidRPr="002E6D91">
        <w:rPr>
          <w:rFonts w:asciiTheme="minorEastAsia" w:eastAsiaTheme="minorEastAsia" w:hAnsiTheme="minorEastAsia" w:hint="eastAsia"/>
          <w:b/>
          <w:color w:val="000000" w:themeColor="text1"/>
          <w:kern w:val="0"/>
          <w:szCs w:val="21"/>
        </w:rPr>
        <w:t xml:space="preserve"> 基金的收益分配政策</w:t>
      </w:r>
    </w:p>
    <w:p w14:paraId="3339D728"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本基金同一类别的每一基金份额享有同等分配权。申购的基金份额享有确认当日的分红权益，而赎回的基金份额不享有确认当日的分红权益。本基金以份额面值</w:t>
      </w:r>
      <w:r w:rsidRPr="002E6D91">
        <w:rPr>
          <w:rFonts w:eastAsiaTheme="minorEastAsia" w:hint="eastAsia"/>
          <w:color w:val="000000" w:themeColor="text1"/>
          <w:szCs w:val="21"/>
        </w:rPr>
        <w:t>1.00</w:t>
      </w:r>
      <w:r w:rsidRPr="002E6D91">
        <w:rPr>
          <w:rFonts w:eastAsiaTheme="minorEastAsia" w:hint="eastAsia"/>
          <w:color w:val="000000" w:themeColor="text1"/>
          <w:szCs w:val="21"/>
        </w:rPr>
        <w:t>元固定份额净值交易方式，每日计算当日收益并全部分配结转至应付收益科目，于下一工作日以红利再投资方式集中支付累计收益。</w:t>
      </w:r>
    </w:p>
    <w:p w14:paraId="4CFFECED"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7.4.4.11</w:t>
      </w:r>
      <w:r w:rsidRPr="002E6D91">
        <w:rPr>
          <w:rFonts w:asciiTheme="minorEastAsia" w:eastAsiaTheme="minorEastAsia" w:hAnsiTheme="minorEastAsia" w:hint="eastAsia"/>
          <w:b/>
          <w:color w:val="000000" w:themeColor="text1"/>
          <w:kern w:val="0"/>
          <w:szCs w:val="21"/>
        </w:rPr>
        <w:t xml:space="preserve"> 分部报告</w:t>
      </w:r>
    </w:p>
    <w:p w14:paraId="1131204F"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hint="eastAsia"/>
          <w:color w:val="000000" w:themeColor="text1"/>
          <w:szCs w:val="21"/>
        </w:rPr>
        <w:t xml:space="preserve">(1) </w:t>
      </w:r>
      <w:r>
        <w:rPr>
          <w:rFonts w:eastAsiaTheme="minorEastAsia" w:hint="eastAsia"/>
          <w:color w:val="000000" w:themeColor="text1"/>
          <w:szCs w:val="21"/>
        </w:rPr>
        <w:t>该组成部分能够在日常活动中产生收入、发生费用；</w:t>
      </w:r>
      <w:r>
        <w:rPr>
          <w:rFonts w:eastAsiaTheme="minorEastAsia" w:hint="eastAsia"/>
          <w:color w:val="000000" w:themeColor="text1"/>
          <w:szCs w:val="21"/>
        </w:rPr>
        <w:t xml:space="preserve">(2) </w:t>
      </w:r>
      <w:r>
        <w:rPr>
          <w:rFonts w:eastAsiaTheme="minorEastAsia" w:hint="eastAsia"/>
          <w:color w:val="000000" w:themeColor="text1"/>
          <w:szCs w:val="21"/>
        </w:rPr>
        <w:t>本基金的基金管理人能够定期评价该组成部分的经营成果，以决定向其配置资源、评价其业绩；</w:t>
      </w:r>
      <w:r>
        <w:rPr>
          <w:rFonts w:eastAsiaTheme="minorEastAsia" w:hint="eastAsia"/>
          <w:color w:val="000000" w:themeColor="text1"/>
          <w:szCs w:val="21"/>
        </w:rPr>
        <w:t xml:space="preserve">(3) </w:t>
      </w:r>
      <w:r>
        <w:rPr>
          <w:rFonts w:eastAsiaTheme="minorEastAsia" w:hint="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24B132DE"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本基金目前以一个单一的经营分部运作，不需要披露分部信息。</w:t>
      </w:r>
    </w:p>
    <w:p w14:paraId="3CF94305"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7.4.4.12</w:t>
      </w:r>
      <w:r w:rsidRPr="002E6D91">
        <w:rPr>
          <w:rFonts w:asciiTheme="minorEastAsia" w:eastAsiaTheme="minorEastAsia" w:hAnsiTheme="minorEastAsia" w:hint="eastAsia"/>
          <w:b/>
          <w:color w:val="000000" w:themeColor="text1"/>
          <w:kern w:val="0"/>
          <w:szCs w:val="21"/>
        </w:rPr>
        <w:t xml:space="preserve"> 其他重要的会计政策和会计估计</w:t>
      </w:r>
    </w:p>
    <w:p w14:paraId="418CDE86"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lastRenderedPageBreak/>
        <w:t>根据本基金的估值原则和中国证监会允许的基金行业估值实务操作，本基金计算影子价格过程中确定债券投资和资产支持证券投资的公允价值时采用的估值方法及其关键假设如下：</w:t>
      </w:r>
    </w:p>
    <w:p w14:paraId="54418E0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对于在证券交易所上市或挂牌转让的固定收益品种</w:t>
      </w:r>
      <w:r w:rsidRPr="002E6D91">
        <w:rPr>
          <w:rFonts w:eastAsiaTheme="minorEastAsia" w:hint="eastAsia"/>
          <w:color w:val="000000" w:themeColor="text1"/>
          <w:szCs w:val="21"/>
        </w:rPr>
        <w:t>(</w:t>
      </w:r>
      <w:r w:rsidRPr="002E6D91">
        <w:rPr>
          <w:rFonts w:eastAsiaTheme="minorEastAsia" w:hint="eastAsia"/>
          <w:color w:val="000000" w:themeColor="text1"/>
          <w:szCs w:val="21"/>
        </w:rPr>
        <w:t>可转换债券和可交换债券除外</w:t>
      </w:r>
      <w:r w:rsidRPr="002E6D91">
        <w:rPr>
          <w:rFonts w:eastAsiaTheme="minorEastAsia" w:hint="eastAsia"/>
          <w:color w:val="000000" w:themeColor="text1"/>
          <w:szCs w:val="21"/>
        </w:rPr>
        <w:t>)</w:t>
      </w:r>
      <w:r w:rsidRPr="002E6D91">
        <w:rPr>
          <w:rFonts w:eastAsiaTheme="minorEastAsia" w:hint="eastAsia"/>
          <w:color w:val="000000" w:themeColor="text1"/>
          <w:szCs w:val="21"/>
        </w:rPr>
        <w:t>及在银行间同业市场交易的固定收益品种，根据中国证监会公告</w:t>
      </w:r>
      <w:r w:rsidRPr="002E6D91">
        <w:rPr>
          <w:rFonts w:eastAsiaTheme="minorEastAsia" w:hint="eastAsia"/>
          <w:color w:val="000000" w:themeColor="text1"/>
          <w:szCs w:val="21"/>
        </w:rPr>
        <w:t>[2017]13</w:t>
      </w:r>
      <w:r w:rsidRPr="002E6D91">
        <w:rPr>
          <w:rFonts w:eastAsiaTheme="minorEastAsia" w:hint="eastAsia"/>
          <w:color w:val="000000" w:themeColor="text1"/>
          <w:szCs w:val="21"/>
        </w:rPr>
        <w:t>号《中国证监会关于证券投资基金估值业务的指导意见》及中国基金业协会中基协字</w:t>
      </w:r>
      <w:r w:rsidRPr="002E6D91">
        <w:rPr>
          <w:rFonts w:eastAsiaTheme="minorEastAsia" w:hint="eastAsia"/>
          <w:color w:val="000000" w:themeColor="text1"/>
          <w:szCs w:val="21"/>
        </w:rPr>
        <w:t>[2022]566</w:t>
      </w:r>
      <w:r w:rsidRPr="002E6D91">
        <w:rPr>
          <w:rFonts w:eastAsiaTheme="minorEastAsia" w:hint="eastAsia"/>
          <w:color w:val="000000" w:themeColor="text1"/>
          <w:szCs w:val="21"/>
        </w:rPr>
        <w:t>号《关于发布</w:t>
      </w:r>
      <w:r w:rsidRPr="002E6D91">
        <w:rPr>
          <w:rFonts w:eastAsiaTheme="minorEastAsia" w:hint="eastAsia"/>
          <w:color w:val="000000" w:themeColor="text1"/>
          <w:szCs w:val="21"/>
        </w:rPr>
        <w:t>&lt;</w:t>
      </w:r>
      <w:r w:rsidRPr="002E6D91">
        <w:rPr>
          <w:rFonts w:eastAsiaTheme="minorEastAsia" w:hint="eastAsia"/>
          <w:color w:val="000000" w:themeColor="text1"/>
          <w:szCs w:val="21"/>
        </w:rPr>
        <w:t>关于固定收益品种的估值处理标准</w:t>
      </w:r>
      <w:r w:rsidRPr="002E6D91">
        <w:rPr>
          <w:rFonts w:eastAsiaTheme="minorEastAsia" w:hint="eastAsia"/>
          <w:color w:val="000000" w:themeColor="text1"/>
          <w:szCs w:val="21"/>
        </w:rPr>
        <w:t>&gt;</w:t>
      </w:r>
      <w:r w:rsidRPr="002E6D91">
        <w:rPr>
          <w:rFonts w:eastAsiaTheme="minorEastAsia" w:hint="eastAsia"/>
          <w:color w:val="000000" w:themeColor="text1"/>
          <w:szCs w:val="21"/>
        </w:rPr>
        <w:t>的通知》之附件《关于固定收益品种的估值处理标准》采用估值技术确定公允价值。本基金持有的证券交易所上市或挂牌转让的固定收益品种</w:t>
      </w:r>
      <w:r w:rsidRPr="002E6D91">
        <w:rPr>
          <w:rFonts w:eastAsiaTheme="minorEastAsia" w:hint="eastAsia"/>
          <w:color w:val="000000" w:themeColor="text1"/>
          <w:szCs w:val="21"/>
        </w:rPr>
        <w:t>(</w:t>
      </w:r>
      <w:r w:rsidRPr="002E6D91">
        <w:rPr>
          <w:rFonts w:eastAsiaTheme="minorEastAsia" w:hint="eastAsia"/>
          <w:color w:val="000000" w:themeColor="text1"/>
          <w:szCs w:val="21"/>
        </w:rPr>
        <w:t>可转换债券和可交换债券除外</w:t>
      </w:r>
      <w:r w:rsidRPr="002E6D91">
        <w:rPr>
          <w:rFonts w:eastAsiaTheme="minorEastAsia" w:hint="eastAsia"/>
          <w:color w:val="000000" w:themeColor="text1"/>
          <w:szCs w:val="21"/>
        </w:rPr>
        <w:t>)</w:t>
      </w:r>
      <w:r w:rsidRPr="002E6D91">
        <w:rPr>
          <w:rFonts w:eastAsiaTheme="minorEastAsia" w:hint="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71F16F3D"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7.4.5</w:t>
      </w:r>
      <w:r w:rsidRPr="002E6D91">
        <w:rPr>
          <w:rFonts w:asciiTheme="minorEastAsia" w:eastAsiaTheme="minorEastAsia" w:hAnsiTheme="minorEastAsia" w:hint="eastAsia"/>
          <w:b/>
          <w:color w:val="000000" w:themeColor="text1"/>
          <w:kern w:val="0"/>
          <w:szCs w:val="21"/>
        </w:rPr>
        <w:t>会计政策和会计估计变更以及差错更正的说明</w:t>
      </w:r>
    </w:p>
    <w:p w14:paraId="56455DD0"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7.4.5.1</w:t>
      </w:r>
      <w:r w:rsidRPr="002E6D91">
        <w:rPr>
          <w:rFonts w:asciiTheme="minorEastAsia" w:eastAsiaTheme="minorEastAsia" w:hAnsiTheme="minorEastAsia" w:hint="eastAsia"/>
          <w:b/>
          <w:color w:val="000000" w:themeColor="text1"/>
          <w:kern w:val="0"/>
          <w:szCs w:val="21"/>
        </w:rPr>
        <w:t xml:space="preserve"> 会计政策变更的说明</w:t>
      </w:r>
    </w:p>
    <w:p w14:paraId="3E2CC8B5"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本基金本报告期未发生会计政策变更。</w:t>
      </w:r>
    </w:p>
    <w:p w14:paraId="571CA0EB"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7.4.5.2</w:t>
      </w:r>
      <w:r w:rsidRPr="002E6D91">
        <w:rPr>
          <w:rFonts w:asciiTheme="minorEastAsia" w:eastAsiaTheme="minorEastAsia" w:hAnsiTheme="minorEastAsia" w:hint="eastAsia"/>
          <w:b/>
          <w:color w:val="000000" w:themeColor="text1"/>
          <w:kern w:val="0"/>
          <w:szCs w:val="21"/>
        </w:rPr>
        <w:t xml:space="preserve"> 会计估计变更的说明</w:t>
      </w:r>
    </w:p>
    <w:p w14:paraId="0056370F"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本基金本报告期未发生会计估计变更。</w:t>
      </w:r>
    </w:p>
    <w:p w14:paraId="068AEC35"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7.4.5.3</w:t>
      </w:r>
      <w:r w:rsidRPr="002E6D91">
        <w:rPr>
          <w:rFonts w:asciiTheme="minorEastAsia" w:eastAsiaTheme="minorEastAsia" w:hAnsiTheme="minorEastAsia" w:hint="eastAsia"/>
          <w:b/>
          <w:color w:val="000000" w:themeColor="text1"/>
          <w:kern w:val="0"/>
          <w:szCs w:val="21"/>
        </w:rPr>
        <w:t xml:space="preserve"> 差错更正的说明</w:t>
      </w:r>
    </w:p>
    <w:p w14:paraId="1A9451C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本基金在本报告期间无须说明的会计差错更正。</w:t>
      </w:r>
    </w:p>
    <w:p w14:paraId="4710DFD8"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7.4.6</w:t>
      </w:r>
      <w:r w:rsidRPr="002E6D91">
        <w:rPr>
          <w:rFonts w:asciiTheme="minorEastAsia" w:eastAsiaTheme="minorEastAsia" w:hAnsiTheme="minorEastAsia"/>
          <w:b/>
          <w:bCs/>
          <w:color w:val="000000" w:themeColor="text1"/>
          <w:kern w:val="0"/>
          <w:szCs w:val="21"/>
        </w:rPr>
        <w:t xml:space="preserve"> </w:t>
      </w:r>
      <w:r w:rsidRPr="002E6D91">
        <w:rPr>
          <w:rFonts w:asciiTheme="minorEastAsia" w:eastAsiaTheme="minorEastAsia" w:hAnsiTheme="minorEastAsia" w:hint="eastAsia"/>
          <w:b/>
          <w:color w:val="000000" w:themeColor="text1"/>
          <w:kern w:val="0"/>
          <w:szCs w:val="21"/>
        </w:rPr>
        <w:t>税项</w:t>
      </w:r>
    </w:p>
    <w:p w14:paraId="6D6831C1"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根据财税</w:t>
      </w:r>
      <w:r>
        <w:rPr>
          <w:rFonts w:eastAsiaTheme="minorEastAsia" w:hint="eastAsia"/>
          <w:color w:val="000000" w:themeColor="text1"/>
          <w:szCs w:val="21"/>
        </w:rPr>
        <w:t>[2002]128</w:t>
      </w:r>
      <w:r>
        <w:rPr>
          <w:rFonts w:eastAsiaTheme="minorEastAsia" w:hint="eastAsia"/>
          <w:color w:val="000000" w:themeColor="text1"/>
          <w:szCs w:val="21"/>
        </w:rPr>
        <w:t>号《关于开放式证券投资基金有关税收问题的通知》、财税</w:t>
      </w:r>
      <w:r>
        <w:rPr>
          <w:rFonts w:eastAsiaTheme="minorEastAsia" w:hint="eastAsia"/>
          <w:color w:val="000000" w:themeColor="text1"/>
          <w:szCs w:val="21"/>
        </w:rPr>
        <w:t xml:space="preserve"> [2004] 78</w:t>
      </w:r>
      <w:r>
        <w:rPr>
          <w:rFonts w:eastAsiaTheme="minorEastAsia" w:hint="eastAsia"/>
          <w:color w:val="000000" w:themeColor="text1"/>
          <w:szCs w:val="21"/>
        </w:rPr>
        <w:t>号文《关于证券投资基金税收政策的通知》、财税</w:t>
      </w:r>
      <w:r>
        <w:rPr>
          <w:rFonts w:eastAsiaTheme="minorEastAsia" w:hint="eastAsia"/>
          <w:color w:val="000000" w:themeColor="text1"/>
          <w:szCs w:val="21"/>
        </w:rPr>
        <w:t xml:space="preserve"> [2008] 1</w:t>
      </w:r>
      <w:r>
        <w:rPr>
          <w:rFonts w:eastAsiaTheme="minorEastAsia" w:hint="eastAsia"/>
          <w:color w:val="000000" w:themeColor="text1"/>
          <w:szCs w:val="21"/>
        </w:rPr>
        <w:t>号文《关于企业所得税若干优惠政策的通知》、财税</w:t>
      </w:r>
      <w:r>
        <w:rPr>
          <w:rFonts w:eastAsiaTheme="minorEastAsia" w:hint="eastAsia"/>
          <w:color w:val="000000" w:themeColor="text1"/>
          <w:szCs w:val="21"/>
        </w:rPr>
        <w:t xml:space="preserve"> [2016] 36</w:t>
      </w:r>
      <w:r>
        <w:rPr>
          <w:rFonts w:eastAsiaTheme="minorEastAsia" w:hint="eastAsia"/>
          <w:color w:val="000000" w:themeColor="text1"/>
          <w:szCs w:val="21"/>
        </w:rPr>
        <w:t>号文《关于全面推开营业税改征增值税试点的通知》、财税</w:t>
      </w:r>
      <w:r>
        <w:rPr>
          <w:rFonts w:eastAsiaTheme="minorEastAsia" w:hint="eastAsia"/>
          <w:color w:val="000000" w:themeColor="text1"/>
          <w:szCs w:val="21"/>
        </w:rPr>
        <w:t>[2016]46</w:t>
      </w:r>
      <w:r>
        <w:rPr>
          <w:rFonts w:eastAsiaTheme="minorEastAsia" w:hint="eastAsia"/>
          <w:color w:val="000000" w:themeColor="text1"/>
          <w:szCs w:val="21"/>
        </w:rPr>
        <w:t>号《关于进一步明确全面推开营改增试点金融业有关政策的通知》、财税</w:t>
      </w:r>
      <w:r>
        <w:rPr>
          <w:rFonts w:eastAsiaTheme="minorEastAsia" w:hint="eastAsia"/>
          <w:color w:val="000000" w:themeColor="text1"/>
          <w:szCs w:val="21"/>
        </w:rPr>
        <w:t>[2016]70</w:t>
      </w:r>
      <w:r>
        <w:rPr>
          <w:rFonts w:eastAsiaTheme="minorEastAsia" w:hint="eastAsia"/>
          <w:color w:val="000000" w:themeColor="text1"/>
          <w:szCs w:val="21"/>
        </w:rPr>
        <w:t>号《关于金融机构同业往来等增值税政策的补充通知》、财税</w:t>
      </w:r>
      <w:r>
        <w:rPr>
          <w:rFonts w:eastAsiaTheme="minorEastAsia" w:hint="eastAsia"/>
          <w:color w:val="000000" w:themeColor="text1"/>
          <w:szCs w:val="21"/>
        </w:rPr>
        <w:t xml:space="preserve"> [2016] 140</w:t>
      </w:r>
      <w:r>
        <w:rPr>
          <w:rFonts w:eastAsiaTheme="minorEastAsia" w:hint="eastAsia"/>
          <w:color w:val="000000" w:themeColor="text1"/>
          <w:szCs w:val="21"/>
        </w:rPr>
        <w:t>号文《关于明确金融、房地产开发、教育辅助服务等增值税政策的通知》、财税</w:t>
      </w:r>
      <w:r>
        <w:rPr>
          <w:rFonts w:eastAsiaTheme="minorEastAsia" w:hint="eastAsia"/>
          <w:color w:val="000000" w:themeColor="text1"/>
          <w:szCs w:val="21"/>
        </w:rPr>
        <w:t xml:space="preserve"> [2017] 2</w:t>
      </w:r>
      <w:r>
        <w:rPr>
          <w:rFonts w:eastAsiaTheme="minorEastAsia" w:hint="eastAsia"/>
          <w:color w:val="000000" w:themeColor="text1"/>
          <w:szCs w:val="21"/>
        </w:rPr>
        <w:t>号文《关于资管产品增值税政策有关问题的补充通知》、财税</w:t>
      </w:r>
      <w:r>
        <w:rPr>
          <w:rFonts w:eastAsiaTheme="minorEastAsia" w:hint="eastAsia"/>
          <w:color w:val="000000" w:themeColor="text1"/>
          <w:szCs w:val="21"/>
        </w:rPr>
        <w:t>[2017]56</w:t>
      </w:r>
      <w:r>
        <w:rPr>
          <w:rFonts w:eastAsiaTheme="minorEastAsia" w:hint="eastAsia"/>
          <w:color w:val="000000" w:themeColor="text1"/>
          <w:szCs w:val="21"/>
        </w:rPr>
        <w:t>号文《关于资管产品增值税有关问题的通知》》、财税</w:t>
      </w:r>
      <w:r>
        <w:rPr>
          <w:rFonts w:eastAsiaTheme="minorEastAsia" w:hint="eastAsia"/>
          <w:color w:val="000000" w:themeColor="text1"/>
          <w:szCs w:val="21"/>
        </w:rPr>
        <w:t>[2017]90</w:t>
      </w:r>
      <w:r>
        <w:rPr>
          <w:rFonts w:eastAsiaTheme="minorEastAsia" w:hint="eastAsia"/>
          <w:color w:val="000000" w:themeColor="text1"/>
          <w:szCs w:val="21"/>
        </w:rPr>
        <w:t>号《关于租入固定资产进项税额抵扣等增值税政策的通知》及其他相关税务法规和实务操作，本基金适用的主要税项列示如下：</w:t>
      </w:r>
    </w:p>
    <w:p w14:paraId="514997D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 xml:space="preserve">a) </w:t>
      </w:r>
      <w:r>
        <w:rPr>
          <w:rFonts w:eastAsiaTheme="minorEastAsia" w:hint="eastAsia"/>
          <w:color w:val="000000" w:themeColor="text1"/>
          <w:szCs w:val="21"/>
        </w:rPr>
        <w:t>资管产品管理人运营资管产品过程中发生的增值税应税行为，以管理人为增值税纳税人，暂适用简易计税方法，按照</w:t>
      </w:r>
      <w:r>
        <w:rPr>
          <w:rFonts w:eastAsiaTheme="minorEastAsia" w:hint="eastAsia"/>
          <w:color w:val="000000" w:themeColor="text1"/>
          <w:szCs w:val="21"/>
        </w:rPr>
        <w:t>3%</w:t>
      </w:r>
      <w:r>
        <w:rPr>
          <w:rFonts w:eastAsiaTheme="minorEastAsia" w:hint="eastAsia"/>
          <w:color w:val="000000" w:themeColor="text1"/>
          <w:szCs w:val="21"/>
        </w:rPr>
        <w:t>的征收率缴纳增值税。</w:t>
      </w:r>
    </w:p>
    <w:p w14:paraId="0F5243E9"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w:t>
      </w:r>
      <w:r>
        <w:rPr>
          <w:rFonts w:eastAsiaTheme="minorEastAsia" w:hint="eastAsia"/>
          <w:color w:val="000000" w:themeColor="text1"/>
          <w:szCs w:val="21"/>
        </w:rPr>
        <w:lastRenderedPageBreak/>
        <w:t>息性质的收入为销售额。</w:t>
      </w:r>
    </w:p>
    <w:p w14:paraId="6203F558"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 xml:space="preserve">b) </w:t>
      </w:r>
      <w:r>
        <w:rPr>
          <w:rFonts w:eastAsiaTheme="minorEastAsia" w:hint="eastAsia"/>
          <w:color w:val="000000" w:themeColor="text1"/>
          <w:szCs w:val="21"/>
        </w:rPr>
        <w:t>对证券投资基金从证券市场中取得的收入，包括买卖债券的差价收入，债券的利息收入及其他收入，暂不征收企业所得税。</w:t>
      </w:r>
    </w:p>
    <w:p w14:paraId="4CE8178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对投资者从证券投资基金分配中取得的收入，暂不征收企业所得税。</w:t>
      </w:r>
    </w:p>
    <w:p w14:paraId="7EDC22E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 xml:space="preserve">c) </w:t>
      </w:r>
      <w:r>
        <w:rPr>
          <w:rFonts w:eastAsiaTheme="minorEastAsia" w:hint="eastAsia"/>
          <w:color w:val="000000" w:themeColor="text1"/>
          <w:szCs w:val="21"/>
        </w:rPr>
        <w:t>对基金取得的企业债券利息收入，应由发行债券的企业在向基金支付利息时代扣代缴</w:t>
      </w:r>
      <w:r>
        <w:rPr>
          <w:rFonts w:eastAsiaTheme="minorEastAsia" w:hint="eastAsia"/>
          <w:color w:val="000000" w:themeColor="text1"/>
          <w:szCs w:val="21"/>
        </w:rPr>
        <w:t>20%</w:t>
      </w:r>
      <w:r>
        <w:rPr>
          <w:rFonts w:eastAsiaTheme="minorEastAsia" w:hint="eastAsia"/>
          <w:color w:val="000000" w:themeColor="text1"/>
          <w:szCs w:val="21"/>
        </w:rPr>
        <w:t>的个人所得税。</w:t>
      </w:r>
    </w:p>
    <w:p w14:paraId="5E332DD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 xml:space="preserve">d) </w:t>
      </w:r>
      <w:r w:rsidRPr="002E6D91">
        <w:rPr>
          <w:rFonts w:eastAsiaTheme="minorEastAsia" w:hint="eastAsia"/>
          <w:color w:val="000000" w:themeColor="text1"/>
          <w:szCs w:val="21"/>
        </w:rPr>
        <w:t>对基金运营过程中缴纳的增值税，分别按照证券投资基金管理人所在地适用的税率，计算缴纳城市维护建设税、教育费附加和地方教育附加。</w:t>
      </w:r>
    </w:p>
    <w:p w14:paraId="6C716C30"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7.4.7</w:t>
      </w:r>
      <w:r w:rsidRPr="002E6D91">
        <w:rPr>
          <w:rFonts w:asciiTheme="minorEastAsia" w:eastAsiaTheme="minorEastAsia" w:hAnsiTheme="minorEastAsia" w:hint="eastAsia"/>
          <w:b/>
          <w:color w:val="000000" w:themeColor="text1"/>
          <w:kern w:val="0"/>
          <w:szCs w:val="21"/>
        </w:rPr>
        <w:t>重要财务报表项目的说明</w:t>
      </w:r>
    </w:p>
    <w:p w14:paraId="56504F4B" w14:textId="77777777" w:rsidR="00AF5AD1" w:rsidRPr="00381647" w:rsidRDefault="00AF5AD1" w:rsidP="00AF5AD1">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61FED2C6" w14:textId="77777777" w:rsidR="00AD7EC1" w:rsidRPr="002E6D91" w:rsidRDefault="00937A17">
      <w:pPr>
        <w:autoSpaceDE w:val="0"/>
        <w:autoSpaceDN w:val="0"/>
        <w:adjustRightInd w:val="0"/>
        <w:spacing w:line="360" w:lineRule="auto"/>
        <w:ind w:left="15"/>
        <w:jc w:val="right"/>
        <w:rPr>
          <w:rFonts w:eastAsiaTheme="minorEastAsia"/>
          <w:b/>
          <w:color w:val="000000" w:themeColor="text1"/>
          <w:kern w:val="0"/>
          <w:szCs w:val="21"/>
        </w:rPr>
      </w:pPr>
      <w:r w:rsidRPr="002E6D91">
        <w:rPr>
          <w:rFonts w:eastAsiaTheme="minorEastAsia" w:hint="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AD290B" w:rsidRPr="002E6D91" w14:paraId="0CBBB651" w14:textId="7777777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E8F0A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E657178"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本期末</w:t>
            </w:r>
          </w:p>
          <w:p w14:paraId="64BEB58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347BB77"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上年度末</w:t>
            </w:r>
          </w:p>
          <w:p w14:paraId="71EF8484"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56CF92D3"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4DFD4C"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hint="eastAsia"/>
                <w:color w:val="000000" w:themeColor="text1"/>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FB051C"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838,130.10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FFB4FF"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1,425,294.64</w:t>
            </w:r>
          </w:p>
        </w:tc>
      </w:tr>
      <w:tr w:rsidR="00AD290B" w:rsidRPr="002E6D91" w14:paraId="281A72F0"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44080B1" w14:textId="77777777" w:rsidR="00ED70B3" w:rsidRPr="002E6D91" w:rsidRDefault="00ED70B3" w:rsidP="00ED70B3">
            <w:pPr>
              <w:spacing w:line="360" w:lineRule="auto"/>
              <w:rPr>
                <w:rFonts w:eastAsiaTheme="minorEastAsia"/>
                <w:color w:val="000000" w:themeColor="text1"/>
                <w:kern w:val="0"/>
                <w:szCs w:val="21"/>
              </w:rPr>
            </w:pPr>
            <w:r w:rsidRPr="002E6D91">
              <w:rPr>
                <w:rFonts w:eastAsiaTheme="minorEastAsia" w:hint="eastAsia"/>
                <w:color w:val="000000" w:themeColor="text1"/>
                <w:kern w:val="0"/>
                <w:szCs w:val="21"/>
              </w:rPr>
              <w:t>等于：本金</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995F08C" w14:textId="77777777" w:rsidR="00ED70B3" w:rsidRPr="002E6D91" w:rsidRDefault="00ED70B3" w:rsidP="00ED70B3">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836,024.92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3A1A94" w14:textId="77777777" w:rsidR="00ED70B3" w:rsidRPr="002E6D91" w:rsidRDefault="00ED70B3" w:rsidP="00ED70B3">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1,424,981.17</w:t>
            </w:r>
          </w:p>
        </w:tc>
      </w:tr>
      <w:tr w:rsidR="00AD290B" w:rsidRPr="002E6D91" w14:paraId="3FD41367"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9B82C7E" w14:textId="77777777" w:rsidR="00ED70B3" w:rsidRPr="002E6D91" w:rsidRDefault="00ED70B3" w:rsidP="00ED70B3">
            <w:pPr>
              <w:spacing w:line="360" w:lineRule="auto"/>
              <w:rPr>
                <w:rFonts w:eastAsiaTheme="minorEastAsia"/>
                <w:color w:val="000000" w:themeColor="text1"/>
                <w:kern w:val="0"/>
                <w:szCs w:val="21"/>
              </w:rPr>
            </w:pPr>
            <w:r w:rsidRPr="002E6D91">
              <w:rPr>
                <w:rFonts w:eastAsiaTheme="minorEastAsia" w:hint="eastAsia"/>
                <w:color w:val="000000" w:themeColor="text1"/>
                <w:kern w:val="0"/>
                <w:szCs w:val="21"/>
              </w:rPr>
              <w:t xml:space="preserve"> </w:t>
            </w:r>
            <w:r w:rsidRPr="002E6D91">
              <w:rPr>
                <w:rFonts w:eastAsiaTheme="minorEastAsia"/>
                <w:color w:val="000000" w:themeColor="text1"/>
                <w:kern w:val="0"/>
                <w:szCs w:val="21"/>
              </w:rPr>
              <w:t xml:space="preserve">     </w:t>
            </w:r>
            <w:r w:rsidRPr="002E6D91">
              <w:rPr>
                <w:rFonts w:eastAsiaTheme="minorEastAsia" w:hint="eastAsia"/>
                <w:color w:val="000000" w:themeColor="text1"/>
                <w:kern w:val="0"/>
                <w:szCs w:val="21"/>
              </w:rPr>
              <w:t>加：应计利息</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8FA64E" w14:textId="77777777" w:rsidR="00ED70B3" w:rsidRPr="002E6D91" w:rsidRDefault="00ED70B3" w:rsidP="00ED70B3">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2,105.18</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6EBD195" w14:textId="77777777" w:rsidR="00ED70B3" w:rsidRPr="002E6D91" w:rsidRDefault="00ED70B3" w:rsidP="00ED70B3">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313.47</w:t>
            </w:r>
          </w:p>
        </w:tc>
      </w:tr>
      <w:tr w:rsidR="00AD290B" w:rsidRPr="002E6D91" w14:paraId="10E322E7"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F91AD4"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870AA4"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3,324,557,346.74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FDDF7"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w:t>
            </w:r>
          </w:p>
        </w:tc>
      </w:tr>
      <w:tr w:rsidR="00AD290B" w:rsidRPr="002E6D91" w14:paraId="4D611FB5"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4BEB282"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等于：本金</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2D32714"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3,291,000,000.00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98EFBDE"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w:t>
            </w:r>
          </w:p>
        </w:tc>
      </w:tr>
      <w:tr w:rsidR="00AD290B" w:rsidRPr="002E6D91" w14:paraId="472FD65E"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20A351A"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 xml:space="preserve"> </w:t>
            </w:r>
            <w:r w:rsidRPr="002E6D91">
              <w:rPr>
                <w:rFonts w:ascii="宋体" w:hAnsi="宋体"/>
                <w:color w:val="000000" w:themeColor="text1"/>
                <w:kern w:val="0"/>
                <w:szCs w:val="21"/>
              </w:rPr>
              <w:t xml:space="preserve">     </w:t>
            </w:r>
            <w:r w:rsidRPr="002E6D91">
              <w:rPr>
                <w:rFonts w:ascii="宋体" w:hAnsi="宋体" w:hint="eastAsia"/>
                <w:color w:val="000000" w:themeColor="text1"/>
                <w:kern w:val="0"/>
                <w:szCs w:val="21"/>
              </w:rPr>
              <w:t>加：应计利息</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CA3F1D2"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33,557,346.74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80FB27"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w:t>
            </w:r>
          </w:p>
        </w:tc>
      </w:tr>
      <w:tr w:rsidR="00AD290B" w:rsidRPr="002E6D91" w14:paraId="25FB58EF"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3FADC4"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2F9F4F8" w14:textId="116CDAFA" w:rsidR="00AD7EC1" w:rsidRPr="002E6D91" w:rsidRDefault="00D90BA1">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37B3D8"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w:t>
            </w:r>
          </w:p>
        </w:tc>
      </w:tr>
      <w:tr w:rsidR="00AD290B" w:rsidRPr="002E6D91" w14:paraId="0D2B7F65"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8F9F24" w14:textId="77777777" w:rsidR="00AD7EC1" w:rsidRPr="002E6D91" w:rsidRDefault="00937A17">
            <w:pPr>
              <w:ind w:firstLineChars="300" w:firstLine="630"/>
              <w:rPr>
                <w:rFonts w:ascii="宋体" w:hAnsi="宋体"/>
                <w:color w:val="000000" w:themeColor="text1"/>
                <w:kern w:val="0"/>
                <w:szCs w:val="21"/>
              </w:rPr>
            </w:pPr>
            <w:r w:rsidRPr="002E6D91">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D90B82" w14:textId="1819721A" w:rsidR="00AD7EC1" w:rsidRPr="002E6D91" w:rsidRDefault="00D90BA1">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9B557E"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w:t>
            </w:r>
          </w:p>
        </w:tc>
      </w:tr>
      <w:tr w:rsidR="00AD290B" w:rsidRPr="002E6D91" w14:paraId="6E0A3BF6"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8C2F725" w14:textId="77777777" w:rsidR="00AD7EC1" w:rsidRPr="002E6D91" w:rsidRDefault="00937A17">
            <w:pPr>
              <w:ind w:firstLineChars="300" w:firstLine="630"/>
              <w:rPr>
                <w:rFonts w:ascii="宋体" w:hAnsi="宋体"/>
                <w:color w:val="000000" w:themeColor="text1"/>
                <w:kern w:val="0"/>
                <w:szCs w:val="21"/>
              </w:rPr>
            </w:pPr>
            <w:r w:rsidRPr="002E6D91">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A901BC9" w14:textId="233B1BA6" w:rsidR="00AD7EC1" w:rsidRPr="002E6D91" w:rsidRDefault="00D90BA1">
            <w:pPr>
              <w:spacing w:line="360" w:lineRule="auto"/>
              <w:jc w:val="right"/>
              <w:rPr>
                <w:rFonts w:eastAsiaTheme="minorEastAsia"/>
                <w:color w:val="000000" w:themeColor="text1"/>
                <w:kern w:val="0"/>
                <w:szCs w:val="21"/>
              </w:rPr>
            </w:pPr>
            <w:r w:rsidRPr="002E6D91">
              <w:rPr>
                <w:rFonts w:ascii="宋体" w:hAnsi="宋体"/>
                <w:color w:val="000000" w:themeColor="text1"/>
                <w:kern w:val="0"/>
                <w:szCs w:val="21"/>
              </w:rPr>
              <w:t>3,324,557,346.74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586C397"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w:t>
            </w:r>
          </w:p>
        </w:tc>
      </w:tr>
      <w:tr w:rsidR="00AD290B" w:rsidRPr="002E6D91" w14:paraId="5AABA602"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AB50D8"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hint="eastAsia"/>
                <w:color w:val="000000" w:themeColor="text1"/>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492757"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770945"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3,373,563,885.93</w:t>
            </w:r>
          </w:p>
        </w:tc>
      </w:tr>
      <w:tr w:rsidR="00AD290B" w:rsidRPr="002E6D91" w14:paraId="36685434"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0C8401"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等于：本金</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930D5B5"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1835533"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3,344,000,000.00</w:t>
            </w:r>
          </w:p>
        </w:tc>
      </w:tr>
      <w:tr w:rsidR="00AD290B" w:rsidRPr="002E6D91" w14:paraId="190BA276"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B731E17"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 xml:space="preserve"> </w:t>
            </w:r>
            <w:r w:rsidRPr="002E6D91">
              <w:rPr>
                <w:rFonts w:ascii="宋体" w:hAnsi="宋体"/>
                <w:color w:val="000000" w:themeColor="text1"/>
                <w:kern w:val="0"/>
                <w:szCs w:val="21"/>
              </w:rPr>
              <w:t xml:space="preserve">     </w:t>
            </w:r>
            <w:r w:rsidRPr="002E6D91">
              <w:rPr>
                <w:rFonts w:ascii="宋体" w:hAnsi="宋体" w:hint="eastAsia"/>
                <w:color w:val="000000" w:themeColor="text1"/>
                <w:kern w:val="0"/>
                <w:szCs w:val="21"/>
              </w:rPr>
              <w:t>加：应计利息</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A5631F8"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C7DA3A" w14:textId="77777777" w:rsidR="00AD7EC1" w:rsidRPr="002E6D91" w:rsidRDefault="00937A17">
            <w:pPr>
              <w:jc w:val="right"/>
              <w:rPr>
                <w:rFonts w:ascii="宋体" w:hAnsi="宋体"/>
                <w:color w:val="000000" w:themeColor="text1"/>
                <w:kern w:val="0"/>
                <w:szCs w:val="21"/>
              </w:rPr>
            </w:pPr>
            <w:r w:rsidRPr="002E6D91">
              <w:rPr>
                <w:rFonts w:ascii="宋体" w:hAnsi="宋体"/>
                <w:color w:val="000000" w:themeColor="text1"/>
                <w:kern w:val="0"/>
                <w:szCs w:val="21"/>
              </w:rPr>
              <w:t>29,563,885.93</w:t>
            </w:r>
          </w:p>
        </w:tc>
      </w:tr>
      <w:tr w:rsidR="00E10699" w:rsidRPr="002E6D91" w14:paraId="11C24EAB" w14:textId="7777777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6455F7" w14:textId="77777777" w:rsidR="00E10699" w:rsidRPr="002E6D91" w:rsidRDefault="00E10699" w:rsidP="00E10699">
            <w:pPr>
              <w:rPr>
                <w:rFonts w:eastAsiaTheme="minorEastAsia"/>
                <w:color w:val="000000" w:themeColor="text1"/>
                <w:kern w:val="0"/>
                <w:szCs w:val="21"/>
              </w:rPr>
            </w:pPr>
            <w:r w:rsidRPr="00E10699">
              <w:rPr>
                <w:rFonts w:ascii="宋体" w:hAnsi="宋体"/>
                <w:color w:val="000000" w:themeColor="text1"/>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42E16A" w14:textId="77777777" w:rsidR="00E10699" w:rsidRPr="00E10699" w:rsidRDefault="00E10699" w:rsidP="00E10699">
            <w:pPr>
              <w:jc w:val="right"/>
              <w:rPr>
                <w:rFonts w:ascii="宋体" w:hAnsi="宋体"/>
                <w:color w:val="000000" w:themeColor="text1"/>
                <w:kern w:val="0"/>
                <w:szCs w:val="21"/>
              </w:rPr>
            </w:pPr>
            <w:r w:rsidRPr="00E10699">
              <w:rPr>
                <w:rFonts w:ascii="宋体" w:hAnsi="宋体"/>
                <w:color w:val="000000" w:themeColor="text1"/>
                <w:kern w:val="0"/>
                <w:szCs w:val="21"/>
              </w:rPr>
              <w:t>3,325,395,476.84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CE5C94" w14:textId="77777777" w:rsidR="00E10699" w:rsidRPr="00E10699" w:rsidRDefault="00E10699" w:rsidP="00E10699">
            <w:pPr>
              <w:jc w:val="right"/>
              <w:rPr>
                <w:rFonts w:ascii="宋体" w:hAnsi="宋体"/>
                <w:color w:val="000000" w:themeColor="text1"/>
                <w:kern w:val="0"/>
                <w:szCs w:val="21"/>
              </w:rPr>
            </w:pPr>
            <w:r w:rsidRPr="00E10699">
              <w:rPr>
                <w:rFonts w:ascii="宋体" w:hAnsi="宋体"/>
                <w:color w:val="000000" w:themeColor="text1"/>
                <w:kern w:val="0"/>
                <w:szCs w:val="21"/>
              </w:rPr>
              <w:t>3,374,989,180.57</w:t>
            </w:r>
          </w:p>
        </w:tc>
      </w:tr>
    </w:tbl>
    <w:p w14:paraId="6650B2BC"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注：其他存款为有存款期限，但根据协议可提前支取且没有利息损失的银行存款。</w:t>
      </w:r>
    </w:p>
    <w:p w14:paraId="40E5D47A"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7.4.7.2</w:t>
      </w:r>
      <w:r w:rsidRPr="002E6D91">
        <w:rPr>
          <w:rFonts w:asciiTheme="minorEastAsia" w:eastAsiaTheme="minorEastAsia" w:hAnsiTheme="minorEastAsia" w:hint="eastAsia"/>
          <w:b/>
          <w:color w:val="000000" w:themeColor="text1"/>
          <w:szCs w:val="21"/>
        </w:rPr>
        <w:t>交易性金融资产</w:t>
      </w:r>
    </w:p>
    <w:p w14:paraId="4C1521AA" w14:textId="77777777" w:rsidR="00FB37B2" w:rsidRPr="002E6D91" w:rsidRDefault="00FB37B2" w:rsidP="00FB37B2">
      <w:pPr>
        <w:autoSpaceDE w:val="0"/>
        <w:autoSpaceDN w:val="0"/>
        <w:adjustRightInd w:val="0"/>
        <w:spacing w:before="29" w:line="360" w:lineRule="auto"/>
        <w:ind w:left="15"/>
        <w:jc w:val="right"/>
        <w:rPr>
          <w:rFonts w:eastAsiaTheme="minorEastAsia"/>
          <w:bCs/>
          <w:color w:val="000000" w:themeColor="text1"/>
          <w:szCs w:val="21"/>
        </w:rPr>
      </w:pPr>
      <w:r w:rsidRPr="002E6D91">
        <w:rPr>
          <w:rFonts w:eastAsiaTheme="minorEastAsia"/>
          <w:bCs/>
          <w:color w:val="000000" w:themeColor="text1"/>
          <w:szCs w:val="21"/>
        </w:rPr>
        <w:t>单位：人民币元</w:t>
      </w:r>
    </w:p>
    <w:tbl>
      <w:tblPr>
        <w:tblStyle w:val="afe"/>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AD290B" w:rsidRPr="002E6D91" w14:paraId="63E07B07" w14:textId="77777777" w:rsidTr="0010603D">
        <w:tc>
          <w:tcPr>
            <w:tcW w:w="2220" w:type="dxa"/>
            <w:gridSpan w:val="2"/>
            <w:vMerge w:val="restart"/>
            <w:vAlign w:val="center"/>
          </w:tcPr>
          <w:p w14:paraId="61B94C53"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项目</w:t>
            </w:r>
          </w:p>
        </w:tc>
        <w:tc>
          <w:tcPr>
            <w:tcW w:w="7759" w:type="dxa"/>
            <w:gridSpan w:val="4"/>
            <w:vAlign w:val="center"/>
          </w:tcPr>
          <w:p w14:paraId="1CB1F6A1"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本期末</w:t>
            </w:r>
          </w:p>
          <w:p w14:paraId="724F363B"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2024</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w:t>
            </w:r>
          </w:p>
        </w:tc>
      </w:tr>
      <w:tr w:rsidR="00AD290B" w:rsidRPr="002E6D91" w14:paraId="2284AD15" w14:textId="77777777" w:rsidTr="0010603D">
        <w:tc>
          <w:tcPr>
            <w:tcW w:w="2220" w:type="dxa"/>
            <w:gridSpan w:val="2"/>
            <w:vMerge/>
          </w:tcPr>
          <w:p w14:paraId="35DCB6A7"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p>
        </w:tc>
        <w:tc>
          <w:tcPr>
            <w:tcW w:w="1939" w:type="dxa"/>
          </w:tcPr>
          <w:p w14:paraId="6F57E8DA"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ascii="宋体" w:hAnsi="宋体" w:hint="eastAsia"/>
                <w:color w:val="000000" w:themeColor="text1"/>
                <w:kern w:val="0"/>
                <w:szCs w:val="21"/>
              </w:rPr>
              <w:t>按实际利率计算的账面价值</w:t>
            </w:r>
          </w:p>
        </w:tc>
        <w:tc>
          <w:tcPr>
            <w:tcW w:w="1940" w:type="dxa"/>
          </w:tcPr>
          <w:p w14:paraId="1A8CD847"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影子定价</w:t>
            </w:r>
          </w:p>
        </w:tc>
        <w:tc>
          <w:tcPr>
            <w:tcW w:w="1940" w:type="dxa"/>
          </w:tcPr>
          <w:p w14:paraId="2851D09F"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偏离金额</w:t>
            </w:r>
          </w:p>
        </w:tc>
        <w:tc>
          <w:tcPr>
            <w:tcW w:w="1940" w:type="dxa"/>
          </w:tcPr>
          <w:p w14:paraId="65BD1969"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偏离度（</w:t>
            </w:r>
            <w:r w:rsidRPr="002E6D91">
              <w:rPr>
                <w:rFonts w:eastAsiaTheme="minorEastAsia"/>
                <w:color w:val="000000" w:themeColor="text1"/>
                <w:kern w:val="0"/>
                <w:szCs w:val="21"/>
              </w:rPr>
              <w:t>%</w:t>
            </w:r>
            <w:r w:rsidRPr="002E6D91">
              <w:rPr>
                <w:rFonts w:eastAsiaTheme="minorEastAsia"/>
                <w:color w:val="000000" w:themeColor="text1"/>
                <w:kern w:val="0"/>
                <w:szCs w:val="21"/>
              </w:rPr>
              <w:t>）</w:t>
            </w:r>
          </w:p>
        </w:tc>
      </w:tr>
      <w:tr w:rsidR="00AD290B" w:rsidRPr="002E6D91" w14:paraId="2F4CE1ED" w14:textId="77777777" w:rsidTr="0010603D">
        <w:tc>
          <w:tcPr>
            <w:tcW w:w="802" w:type="dxa"/>
            <w:vMerge w:val="restart"/>
            <w:vAlign w:val="center"/>
          </w:tcPr>
          <w:p w14:paraId="56F0D399"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债券</w:t>
            </w:r>
          </w:p>
        </w:tc>
        <w:tc>
          <w:tcPr>
            <w:tcW w:w="1418" w:type="dxa"/>
            <w:vAlign w:val="center"/>
          </w:tcPr>
          <w:p w14:paraId="6FF26DAB" w14:textId="77777777" w:rsidR="00FB37B2" w:rsidRPr="002E6D91" w:rsidRDefault="00FB37B2" w:rsidP="0010603D">
            <w:pPr>
              <w:widowControl/>
              <w:spacing w:line="360" w:lineRule="auto"/>
              <w:rPr>
                <w:rFonts w:eastAsiaTheme="minorEastAsia"/>
                <w:color w:val="000000" w:themeColor="text1"/>
                <w:kern w:val="0"/>
                <w:szCs w:val="21"/>
              </w:rPr>
            </w:pPr>
            <w:r w:rsidRPr="002E6D91">
              <w:rPr>
                <w:rFonts w:eastAsiaTheme="minorEastAsia"/>
                <w:color w:val="000000" w:themeColor="text1"/>
                <w:kern w:val="0"/>
                <w:szCs w:val="21"/>
              </w:rPr>
              <w:t>交易所市场</w:t>
            </w:r>
          </w:p>
        </w:tc>
        <w:tc>
          <w:tcPr>
            <w:tcW w:w="1939" w:type="dxa"/>
            <w:vAlign w:val="center"/>
          </w:tcPr>
          <w:p w14:paraId="42663833" w14:textId="77777777" w:rsidR="00FB37B2" w:rsidRPr="002E6D91" w:rsidRDefault="00FB37B2" w:rsidP="0010603D">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1940" w:type="dxa"/>
            <w:vAlign w:val="center"/>
          </w:tcPr>
          <w:p w14:paraId="6686D8C3" w14:textId="77777777" w:rsidR="00FB37B2" w:rsidRPr="002E6D91" w:rsidRDefault="00FB37B2" w:rsidP="0010603D">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1940" w:type="dxa"/>
            <w:vAlign w:val="center"/>
          </w:tcPr>
          <w:p w14:paraId="5E36A1AE" w14:textId="77777777" w:rsidR="00FB37B2" w:rsidRPr="002E6D91" w:rsidRDefault="00FB37B2" w:rsidP="0010603D">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1940" w:type="dxa"/>
            <w:vAlign w:val="center"/>
          </w:tcPr>
          <w:p w14:paraId="70E57F2D" w14:textId="77777777" w:rsidR="00FB37B2" w:rsidRPr="002E6D91" w:rsidRDefault="00FB37B2" w:rsidP="0010603D">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r>
      <w:tr w:rsidR="00AD290B" w:rsidRPr="002E6D91" w14:paraId="4AF3E1CA" w14:textId="77777777" w:rsidTr="0010603D">
        <w:tc>
          <w:tcPr>
            <w:tcW w:w="802" w:type="dxa"/>
            <w:vMerge/>
          </w:tcPr>
          <w:p w14:paraId="33840F40"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p>
        </w:tc>
        <w:tc>
          <w:tcPr>
            <w:tcW w:w="1418" w:type="dxa"/>
            <w:vAlign w:val="center"/>
          </w:tcPr>
          <w:p w14:paraId="6C49CF08" w14:textId="77777777" w:rsidR="00FB37B2" w:rsidRPr="002E6D91" w:rsidRDefault="00FB37B2" w:rsidP="0010603D">
            <w:pPr>
              <w:autoSpaceDE w:val="0"/>
              <w:autoSpaceDN w:val="0"/>
              <w:adjustRightInd w:val="0"/>
              <w:spacing w:before="29" w:line="360" w:lineRule="auto"/>
              <w:rPr>
                <w:rFonts w:eastAsiaTheme="minorEastAsia"/>
                <w:color w:val="000000" w:themeColor="text1"/>
                <w:szCs w:val="21"/>
              </w:rPr>
            </w:pPr>
            <w:r w:rsidRPr="002E6D91">
              <w:rPr>
                <w:rFonts w:eastAsiaTheme="minorEastAsia"/>
                <w:color w:val="000000" w:themeColor="text1"/>
                <w:kern w:val="0"/>
                <w:szCs w:val="21"/>
              </w:rPr>
              <w:t>银行间市场</w:t>
            </w:r>
          </w:p>
        </w:tc>
        <w:tc>
          <w:tcPr>
            <w:tcW w:w="1939" w:type="dxa"/>
            <w:vAlign w:val="center"/>
          </w:tcPr>
          <w:p w14:paraId="66985C5E"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bCs/>
                <w:color w:val="000000" w:themeColor="text1"/>
                <w:szCs w:val="21"/>
              </w:rPr>
              <w:t>6,736,869,850.22</w:t>
            </w:r>
          </w:p>
        </w:tc>
        <w:tc>
          <w:tcPr>
            <w:tcW w:w="1940" w:type="dxa"/>
            <w:vAlign w:val="center"/>
          </w:tcPr>
          <w:p w14:paraId="7E1C62BA"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bCs/>
                <w:color w:val="000000" w:themeColor="text1"/>
                <w:szCs w:val="21"/>
              </w:rPr>
              <w:t>6,744,952,766.09</w:t>
            </w:r>
          </w:p>
        </w:tc>
        <w:tc>
          <w:tcPr>
            <w:tcW w:w="1940" w:type="dxa"/>
            <w:vAlign w:val="center"/>
          </w:tcPr>
          <w:p w14:paraId="22047EF2"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bCs/>
                <w:color w:val="000000" w:themeColor="text1"/>
                <w:szCs w:val="21"/>
              </w:rPr>
              <w:t>8,082,915.87</w:t>
            </w:r>
          </w:p>
        </w:tc>
        <w:tc>
          <w:tcPr>
            <w:tcW w:w="1940" w:type="dxa"/>
            <w:vAlign w:val="center"/>
          </w:tcPr>
          <w:p w14:paraId="2186C9AE"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bCs/>
                <w:color w:val="000000" w:themeColor="text1"/>
                <w:szCs w:val="21"/>
              </w:rPr>
              <w:t>0.0687</w:t>
            </w:r>
          </w:p>
        </w:tc>
      </w:tr>
      <w:tr w:rsidR="00AD290B" w:rsidRPr="002E6D91" w14:paraId="42DB7729" w14:textId="77777777" w:rsidTr="0010603D">
        <w:tc>
          <w:tcPr>
            <w:tcW w:w="802" w:type="dxa"/>
            <w:vMerge/>
          </w:tcPr>
          <w:p w14:paraId="0929EA76"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p>
        </w:tc>
        <w:tc>
          <w:tcPr>
            <w:tcW w:w="1418" w:type="dxa"/>
          </w:tcPr>
          <w:p w14:paraId="28146FCF"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kern w:val="0"/>
                <w:szCs w:val="21"/>
              </w:rPr>
              <w:t>合计</w:t>
            </w:r>
          </w:p>
        </w:tc>
        <w:tc>
          <w:tcPr>
            <w:tcW w:w="1939" w:type="dxa"/>
            <w:vAlign w:val="center"/>
          </w:tcPr>
          <w:p w14:paraId="331221DB"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kern w:val="0"/>
                <w:szCs w:val="21"/>
              </w:rPr>
              <w:t>6,736,869,850.22</w:t>
            </w:r>
          </w:p>
        </w:tc>
        <w:tc>
          <w:tcPr>
            <w:tcW w:w="1940" w:type="dxa"/>
            <w:vAlign w:val="center"/>
          </w:tcPr>
          <w:p w14:paraId="59A9973D"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kern w:val="0"/>
                <w:szCs w:val="21"/>
              </w:rPr>
              <w:t>6,744,952,766.09</w:t>
            </w:r>
          </w:p>
        </w:tc>
        <w:tc>
          <w:tcPr>
            <w:tcW w:w="1940" w:type="dxa"/>
            <w:vAlign w:val="center"/>
          </w:tcPr>
          <w:p w14:paraId="5A1BE057"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kern w:val="0"/>
                <w:szCs w:val="21"/>
              </w:rPr>
              <w:t>8,082,915.87</w:t>
            </w:r>
          </w:p>
        </w:tc>
        <w:tc>
          <w:tcPr>
            <w:tcW w:w="1940" w:type="dxa"/>
            <w:vAlign w:val="center"/>
          </w:tcPr>
          <w:p w14:paraId="7A7A59FF"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kern w:val="0"/>
                <w:szCs w:val="21"/>
              </w:rPr>
              <w:t>0.0687</w:t>
            </w:r>
          </w:p>
        </w:tc>
      </w:tr>
      <w:tr w:rsidR="00AD290B" w:rsidRPr="002E6D91" w14:paraId="2C351900" w14:textId="77777777" w:rsidTr="0010603D">
        <w:tc>
          <w:tcPr>
            <w:tcW w:w="2220" w:type="dxa"/>
            <w:gridSpan w:val="2"/>
          </w:tcPr>
          <w:p w14:paraId="78772C8B" w14:textId="77777777" w:rsidR="00FB37B2" w:rsidRPr="002E6D91" w:rsidRDefault="00FB37B2" w:rsidP="0010603D">
            <w:pPr>
              <w:widowControl/>
              <w:jc w:val="center"/>
              <w:rPr>
                <w:rFonts w:eastAsiaTheme="minorEastAsia"/>
                <w:color w:val="000000" w:themeColor="text1"/>
                <w:kern w:val="0"/>
                <w:szCs w:val="21"/>
              </w:rPr>
            </w:pPr>
            <w:r w:rsidRPr="002E6D91">
              <w:rPr>
                <w:rFonts w:eastAsiaTheme="minorEastAsia"/>
                <w:color w:val="000000" w:themeColor="text1"/>
                <w:kern w:val="0"/>
                <w:szCs w:val="21"/>
              </w:rPr>
              <w:t>资产支持证券</w:t>
            </w:r>
          </w:p>
        </w:tc>
        <w:tc>
          <w:tcPr>
            <w:tcW w:w="1939" w:type="dxa"/>
          </w:tcPr>
          <w:p w14:paraId="0EF4C9BC"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1940" w:type="dxa"/>
          </w:tcPr>
          <w:p w14:paraId="5FEBE0E0" w14:textId="77777777" w:rsidR="00FB37B2" w:rsidRPr="002E6D91" w:rsidRDefault="00FB37B2" w:rsidP="0010603D">
            <w:pPr>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1940" w:type="dxa"/>
          </w:tcPr>
          <w:p w14:paraId="771ED853" w14:textId="77777777" w:rsidR="00FB37B2" w:rsidRPr="002E6D91" w:rsidRDefault="00FB37B2" w:rsidP="0010603D">
            <w:pPr>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1940" w:type="dxa"/>
          </w:tcPr>
          <w:p w14:paraId="755DD804" w14:textId="77777777" w:rsidR="00FB37B2" w:rsidRPr="002E6D91" w:rsidRDefault="00FB37B2" w:rsidP="0010603D">
            <w:pPr>
              <w:jc w:val="right"/>
              <w:rPr>
                <w:rFonts w:eastAsiaTheme="minorEastAsia"/>
                <w:color w:val="000000" w:themeColor="text1"/>
                <w:kern w:val="0"/>
                <w:szCs w:val="21"/>
              </w:rPr>
            </w:pPr>
            <w:r w:rsidRPr="002E6D91">
              <w:rPr>
                <w:rFonts w:eastAsiaTheme="minorEastAsia"/>
                <w:color w:val="000000" w:themeColor="text1"/>
                <w:kern w:val="0"/>
                <w:szCs w:val="21"/>
              </w:rPr>
              <w:t>-</w:t>
            </w:r>
          </w:p>
        </w:tc>
      </w:tr>
      <w:tr w:rsidR="00AD290B" w:rsidRPr="002E6D91" w14:paraId="0DFA13B3" w14:textId="77777777" w:rsidTr="0010603D">
        <w:tc>
          <w:tcPr>
            <w:tcW w:w="2220" w:type="dxa"/>
            <w:gridSpan w:val="2"/>
          </w:tcPr>
          <w:p w14:paraId="0C0CDF1C" w14:textId="77777777" w:rsidR="00FB37B2" w:rsidRPr="002E6D91" w:rsidRDefault="00FB37B2" w:rsidP="0010603D">
            <w:pPr>
              <w:widowControl/>
              <w:jc w:val="center"/>
              <w:rPr>
                <w:rFonts w:eastAsiaTheme="minorEastAsia"/>
                <w:color w:val="000000" w:themeColor="text1"/>
                <w:kern w:val="0"/>
                <w:szCs w:val="21"/>
              </w:rPr>
            </w:pPr>
            <w:r w:rsidRPr="002E6D91">
              <w:rPr>
                <w:rFonts w:eastAsiaTheme="minorEastAsia"/>
                <w:color w:val="000000" w:themeColor="text1"/>
                <w:kern w:val="0"/>
                <w:szCs w:val="21"/>
              </w:rPr>
              <w:t>合计</w:t>
            </w:r>
          </w:p>
        </w:tc>
        <w:tc>
          <w:tcPr>
            <w:tcW w:w="1939" w:type="dxa"/>
          </w:tcPr>
          <w:p w14:paraId="64D7DAEF"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6,736,869,850.22</w:t>
            </w:r>
          </w:p>
        </w:tc>
        <w:tc>
          <w:tcPr>
            <w:tcW w:w="1940" w:type="dxa"/>
          </w:tcPr>
          <w:p w14:paraId="47F6F1A5"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6,744,952,766.09</w:t>
            </w:r>
          </w:p>
        </w:tc>
        <w:tc>
          <w:tcPr>
            <w:tcW w:w="1940" w:type="dxa"/>
          </w:tcPr>
          <w:p w14:paraId="67A11337"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8,082,915.87</w:t>
            </w:r>
          </w:p>
        </w:tc>
        <w:tc>
          <w:tcPr>
            <w:tcW w:w="1940" w:type="dxa"/>
          </w:tcPr>
          <w:p w14:paraId="296B21BD"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0.0687</w:t>
            </w:r>
          </w:p>
        </w:tc>
      </w:tr>
      <w:tr w:rsidR="00AD290B" w:rsidRPr="002E6D91" w14:paraId="176DDFD3" w14:textId="77777777" w:rsidTr="0010603D">
        <w:tc>
          <w:tcPr>
            <w:tcW w:w="2220" w:type="dxa"/>
            <w:gridSpan w:val="2"/>
            <w:vMerge w:val="restart"/>
            <w:vAlign w:val="center"/>
          </w:tcPr>
          <w:p w14:paraId="4DD26ACE"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项目</w:t>
            </w:r>
          </w:p>
        </w:tc>
        <w:tc>
          <w:tcPr>
            <w:tcW w:w="7759" w:type="dxa"/>
            <w:gridSpan w:val="4"/>
            <w:vAlign w:val="center"/>
          </w:tcPr>
          <w:p w14:paraId="1C584431"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上年度末</w:t>
            </w:r>
          </w:p>
          <w:p w14:paraId="013CE019"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2023</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w:t>
            </w:r>
          </w:p>
        </w:tc>
      </w:tr>
      <w:tr w:rsidR="00AD290B" w:rsidRPr="002E6D91" w14:paraId="4BA258AF" w14:textId="77777777" w:rsidTr="0010603D">
        <w:tc>
          <w:tcPr>
            <w:tcW w:w="2220" w:type="dxa"/>
            <w:gridSpan w:val="2"/>
            <w:vMerge/>
          </w:tcPr>
          <w:p w14:paraId="6D3052BB"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p>
        </w:tc>
        <w:tc>
          <w:tcPr>
            <w:tcW w:w="1939" w:type="dxa"/>
          </w:tcPr>
          <w:p w14:paraId="71E2B44C"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ascii="宋体" w:hAnsi="宋体" w:hint="eastAsia"/>
                <w:color w:val="000000" w:themeColor="text1"/>
                <w:kern w:val="0"/>
                <w:szCs w:val="21"/>
              </w:rPr>
              <w:t>按实际利率计算的账面价值</w:t>
            </w:r>
          </w:p>
        </w:tc>
        <w:tc>
          <w:tcPr>
            <w:tcW w:w="1940" w:type="dxa"/>
          </w:tcPr>
          <w:p w14:paraId="212BC079"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影子定价</w:t>
            </w:r>
          </w:p>
        </w:tc>
        <w:tc>
          <w:tcPr>
            <w:tcW w:w="1940" w:type="dxa"/>
          </w:tcPr>
          <w:p w14:paraId="268394FC"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偏离金额</w:t>
            </w:r>
          </w:p>
        </w:tc>
        <w:tc>
          <w:tcPr>
            <w:tcW w:w="1940" w:type="dxa"/>
          </w:tcPr>
          <w:p w14:paraId="20F755C6"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偏离度（</w:t>
            </w:r>
            <w:r w:rsidRPr="002E6D91">
              <w:rPr>
                <w:rFonts w:eastAsiaTheme="minorEastAsia"/>
                <w:color w:val="000000" w:themeColor="text1"/>
                <w:kern w:val="0"/>
                <w:szCs w:val="21"/>
              </w:rPr>
              <w:t>%</w:t>
            </w:r>
            <w:r w:rsidRPr="002E6D91">
              <w:rPr>
                <w:rFonts w:eastAsiaTheme="minorEastAsia"/>
                <w:color w:val="000000" w:themeColor="text1"/>
                <w:kern w:val="0"/>
                <w:szCs w:val="21"/>
              </w:rPr>
              <w:t>）</w:t>
            </w:r>
          </w:p>
        </w:tc>
      </w:tr>
      <w:tr w:rsidR="00AD290B" w:rsidRPr="002E6D91" w14:paraId="7BF66905" w14:textId="77777777" w:rsidTr="0010603D">
        <w:tc>
          <w:tcPr>
            <w:tcW w:w="802" w:type="dxa"/>
            <w:vMerge w:val="restart"/>
            <w:vAlign w:val="center"/>
          </w:tcPr>
          <w:p w14:paraId="2E30FD8E"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债券</w:t>
            </w:r>
          </w:p>
        </w:tc>
        <w:tc>
          <w:tcPr>
            <w:tcW w:w="1418" w:type="dxa"/>
            <w:vAlign w:val="center"/>
          </w:tcPr>
          <w:p w14:paraId="287BEB1B" w14:textId="77777777" w:rsidR="00FB37B2" w:rsidRPr="002E6D91" w:rsidRDefault="00FB37B2" w:rsidP="0010603D">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交易所市场</w:t>
            </w:r>
          </w:p>
        </w:tc>
        <w:tc>
          <w:tcPr>
            <w:tcW w:w="1939" w:type="dxa"/>
            <w:vAlign w:val="center"/>
          </w:tcPr>
          <w:p w14:paraId="34F73F54" w14:textId="77777777" w:rsidR="00FB37B2" w:rsidRPr="002E6D91" w:rsidRDefault="00FB37B2"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203,482,629.16</w:t>
            </w:r>
          </w:p>
        </w:tc>
        <w:tc>
          <w:tcPr>
            <w:tcW w:w="1940" w:type="dxa"/>
            <w:vAlign w:val="center"/>
          </w:tcPr>
          <w:p w14:paraId="0C454F2A" w14:textId="77777777" w:rsidR="00FB37B2" w:rsidRPr="002E6D91" w:rsidRDefault="00FB37B2"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203,248,593.43</w:t>
            </w:r>
          </w:p>
        </w:tc>
        <w:tc>
          <w:tcPr>
            <w:tcW w:w="1940" w:type="dxa"/>
            <w:vAlign w:val="center"/>
          </w:tcPr>
          <w:p w14:paraId="59FAA2F9" w14:textId="77777777" w:rsidR="00FB37B2" w:rsidRPr="002E6D91" w:rsidRDefault="00FB37B2"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-234,035.73</w:t>
            </w:r>
          </w:p>
        </w:tc>
        <w:tc>
          <w:tcPr>
            <w:tcW w:w="1940" w:type="dxa"/>
            <w:vAlign w:val="center"/>
          </w:tcPr>
          <w:p w14:paraId="7F4B0471" w14:textId="77777777" w:rsidR="00FB37B2" w:rsidRPr="002E6D91" w:rsidRDefault="00FB37B2"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-0.0027</w:t>
            </w:r>
          </w:p>
        </w:tc>
      </w:tr>
      <w:tr w:rsidR="00AD290B" w:rsidRPr="002E6D91" w14:paraId="7364A6B8" w14:textId="77777777" w:rsidTr="0010603D">
        <w:tc>
          <w:tcPr>
            <w:tcW w:w="802" w:type="dxa"/>
            <w:vMerge/>
          </w:tcPr>
          <w:p w14:paraId="3727DC54"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p>
        </w:tc>
        <w:tc>
          <w:tcPr>
            <w:tcW w:w="1418" w:type="dxa"/>
          </w:tcPr>
          <w:p w14:paraId="0F3C5191"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kern w:val="0"/>
                <w:szCs w:val="21"/>
              </w:rPr>
              <w:t>银行间市场</w:t>
            </w:r>
          </w:p>
        </w:tc>
        <w:tc>
          <w:tcPr>
            <w:tcW w:w="1939" w:type="dxa"/>
            <w:vAlign w:val="center"/>
          </w:tcPr>
          <w:p w14:paraId="1811F35B"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bCs/>
                <w:color w:val="000000" w:themeColor="text1"/>
                <w:szCs w:val="21"/>
              </w:rPr>
              <w:t>4,070,934,371.62</w:t>
            </w:r>
          </w:p>
        </w:tc>
        <w:tc>
          <w:tcPr>
            <w:tcW w:w="1940" w:type="dxa"/>
            <w:vAlign w:val="center"/>
          </w:tcPr>
          <w:p w14:paraId="03B1AF12"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szCs w:val="21"/>
              </w:rPr>
              <w:t>4,073,381,798.98</w:t>
            </w:r>
          </w:p>
        </w:tc>
        <w:tc>
          <w:tcPr>
            <w:tcW w:w="1940" w:type="dxa"/>
            <w:vAlign w:val="center"/>
          </w:tcPr>
          <w:p w14:paraId="5296042E"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szCs w:val="21"/>
              </w:rPr>
              <w:t>2,447,427.36</w:t>
            </w:r>
          </w:p>
        </w:tc>
        <w:tc>
          <w:tcPr>
            <w:tcW w:w="1940" w:type="dxa"/>
            <w:vAlign w:val="center"/>
          </w:tcPr>
          <w:p w14:paraId="602B2CDB"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szCs w:val="21"/>
              </w:rPr>
              <w:t>0.0280</w:t>
            </w:r>
          </w:p>
        </w:tc>
      </w:tr>
      <w:tr w:rsidR="00AD290B" w:rsidRPr="002E6D91" w14:paraId="155468BE" w14:textId="77777777" w:rsidTr="0010603D">
        <w:tc>
          <w:tcPr>
            <w:tcW w:w="802" w:type="dxa"/>
            <w:vMerge/>
          </w:tcPr>
          <w:p w14:paraId="775CE6E3"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p>
        </w:tc>
        <w:tc>
          <w:tcPr>
            <w:tcW w:w="1418" w:type="dxa"/>
          </w:tcPr>
          <w:p w14:paraId="42129105"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kern w:val="0"/>
                <w:szCs w:val="21"/>
              </w:rPr>
              <w:t>合计</w:t>
            </w:r>
          </w:p>
        </w:tc>
        <w:tc>
          <w:tcPr>
            <w:tcW w:w="1939" w:type="dxa"/>
            <w:vAlign w:val="center"/>
          </w:tcPr>
          <w:p w14:paraId="5D523EB6"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szCs w:val="21"/>
              </w:rPr>
              <w:t>4,274,417,000.78</w:t>
            </w:r>
          </w:p>
        </w:tc>
        <w:tc>
          <w:tcPr>
            <w:tcW w:w="1940" w:type="dxa"/>
            <w:vAlign w:val="center"/>
          </w:tcPr>
          <w:p w14:paraId="373CBA6A"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szCs w:val="21"/>
              </w:rPr>
              <w:t>4,276,630,392.41</w:t>
            </w:r>
          </w:p>
        </w:tc>
        <w:tc>
          <w:tcPr>
            <w:tcW w:w="1940" w:type="dxa"/>
            <w:vAlign w:val="center"/>
          </w:tcPr>
          <w:p w14:paraId="2FC8365F"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szCs w:val="21"/>
              </w:rPr>
              <w:t>2,213,391.63</w:t>
            </w:r>
          </w:p>
        </w:tc>
        <w:tc>
          <w:tcPr>
            <w:tcW w:w="1940" w:type="dxa"/>
            <w:vAlign w:val="center"/>
          </w:tcPr>
          <w:p w14:paraId="2EDAA764" w14:textId="77777777" w:rsidR="00FB37B2" w:rsidRPr="002E6D91" w:rsidRDefault="00FB37B2" w:rsidP="0010603D">
            <w:pPr>
              <w:autoSpaceDE w:val="0"/>
              <w:autoSpaceDN w:val="0"/>
              <w:adjustRightInd w:val="0"/>
              <w:spacing w:before="29" w:line="360" w:lineRule="auto"/>
              <w:jc w:val="right"/>
              <w:rPr>
                <w:rFonts w:eastAsiaTheme="minorEastAsia"/>
                <w:color w:val="000000" w:themeColor="text1"/>
                <w:szCs w:val="21"/>
              </w:rPr>
            </w:pPr>
            <w:r w:rsidRPr="002E6D91">
              <w:rPr>
                <w:rFonts w:eastAsiaTheme="minorEastAsia"/>
                <w:color w:val="000000" w:themeColor="text1"/>
                <w:szCs w:val="21"/>
              </w:rPr>
              <w:t>0.0253</w:t>
            </w:r>
          </w:p>
        </w:tc>
      </w:tr>
      <w:tr w:rsidR="00AD290B" w:rsidRPr="002E6D91" w14:paraId="0CF0E318" w14:textId="77777777" w:rsidTr="0010603D">
        <w:tc>
          <w:tcPr>
            <w:tcW w:w="2220" w:type="dxa"/>
            <w:gridSpan w:val="2"/>
          </w:tcPr>
          <w:p w14:paraId="62430A74" w14:textId="77777777" w:rsidR="00FB37B2" w:rsidRPr="002E6D91" w:rsidRDefault="00FB37B2" w:rsidP="0010603D">
            <w:pPr>
              <w:widowControl/>
              <w:jc w:val="center"/>
              <w:rPr>
                <w:rFonts w:eastAsiaTheme="minorEastAsia"/>
                <w:color w:val="000000" w:themeColor="text1"/>
                <w:kern w:val="0"/>
                <w:szCs w:val="21"/>
              </w:rPr>
            </w:pPr>
            <w:r w:rsidRPr="002E6D91">
              <w:rPr>
                <w:rFonts w:eastAsiaTheme="minorEastAsia"/>
                <w:color w:val="000000" w:themeColor="text1"/>
                <w:kern w:val="0"/>
                <w:szCs w:val="21"/>
              </w:rPr>
              <w:t>资产支持证券</w:t>
            </w:r>
          </w:p>
        </w:tc>
        <w:tc>
          <w:tcPr>
            <w:tcW w:w="1939" w:type="dxa"/>
          </w:tcPr>
          <w:p w14:paraId="40F4DE48"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1940" w:type="dxa"/>
          </w:tcPr>
          <w:p w14:paraId="0D003757" w14:textId="77777777" w:rsidR="00FB37B2" w:rsidRPr="002E6D91" w:rsidRDefault="00FB37B2" w:rsidP="0010603D">
            <w:pPr>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1940" w:type="dxa"/>
          </w:tcPr>
          <w:p w14:paraId="5C57CD82" w14:textId="77777777" w:rsidR="00FB37B2" w:rsidRPr="002E6D91" w:rsidRDefault="00FB37B2" w:rsidP="0010603D">
            <w:pPr>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1940" w:type="dxa"/>
          </w:tcPr>
          <w:p w14:paraId="2F73EA51" w14:textId="77777777" w:rsidR="00FB37B2" w:rsidRPr="002E6D91" w:rsidRDefault="00FB37B2" w:rsidP="0010603D">
            <w:pPr>
              <w:jc w:val="right"/>
              <w:rPr>
                <w:rFonts w:eastAsiaTheme="minorEastAsia"/>
                <w:color w:val="000000" w:themeColor="text1"/>
                <w:kern w:val="0"/>
                <w:szCs w:val="21"/>
              </w:rPr>
            </w:pPr>
            <w:r w:rsidRPr="002E6D91">
              <w:rPr>
                <w:rFonts w:eastAsiaTheme="minorEastAsia"/>
                <w:color w:val="000000" w:themeColor="text1"/>
                <w:kern w:val="0"/>
                <w:szCs w:val="21"/>
              </w:rPr>
              <w:t>-</w:t>
            </w:r>
          </w:p>
        </w:tc>
      </w:tr>
      <w:tr w:rsidR="00AD290B" w:rsidRPr="002E6D91" w14:paraId="469CFBCF" w14:textId="77777777" w:rsidTr="0010603D">
        <w:tc>
          <w:tcPr>
            <w:tcW w:w="2220" w:type="dxa"/>
            <w:gridSpan w:val="2"/>
          </w:tcPr>
          <w:p w14:paraId="1044D601" w14:textId="77777777" w:rsidR="00FB37B2" w:rsidRPr="002E6D91" w:rsidRDefault="00FB37B2" w:rsidP="0010603D">
            <w:pPr>
              <w:widowControl/>
              <w:jc w:val="center"/>
              <w:rPr>
                <w:rFonts w:eastAsiaTheme="minorEastAsia"/>
                <w:color w:val="000000" w:themeColor="text1"/>
                <w:kern w:val="0"/>
                <w:szCs w:val="21"/>
              </w:rPr>
            </w:pPr>
            <w:r w:rsidRPr="002E6D91">
              <w:rPr>
                <w:rFonts w:eastAsiaTheme="minorEastAsia"/>
                <w:color w:val="000000" w:themeColor="text1"/>
                <w:kern w:val="0"/>
                <w:szCs w:val="21"/>
              </w:rPr>
              <w:t>合计</w:t>
            </w:r>
          </w:p>
        </w:tc>
        <w:tc>
          <w:tcPr>
            <w:tcW w:w="1939" w:type="dxa"/>
          </w:tcPr>
          <w:p w14:paraId="3BD2A660"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4,274,417,000.78</w:t>
            </w:r>
          </w:p>
        </w:tc>
        <w:tc>
          <w:tcPr>
            <w:tcW w:w="1940" w:type="dxa"/>
          </w:tcPr>
          <w:p w14:paraId="1B458BB1"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4,276,630,392.41</w:t>
            </w:r>
          </w:p>
        </w:tc>
        <w:tc>
          <w:tcPr>
            <w:tcW w:w="1940" w:type="dxa"/>
          </w:tcPr>
          <w:p w14:paraId="560CBE78"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2,213,391.63</w:t>
            </w:r>
          </w:p>
        </w:tc>
        <w:tc>
          <w:tcPr>
            <w:tcW w:w="1940" w:type="dxa"/>
          </w:tcPr>
          <w:p w14:paraId="41F3F223" w14:textId="77777777" w:rsidR="00FB37B2" w:rsidRPr="002E6D91" w:rsidRDefault="00FB37B2" w:rsidP="0010603D">
            <w:pPr>
              <w:widowControl/>
              <w:jc w:val="right"/>
              <w:rPr>
                <w:rFonts w:eastAsiaTheme="minorEastAsia"/>
                <w:color w:val="000000" w:themeColor="text1"/>
                <w:kern w:val="0"/>
                <w:szCs w:val="21"/>
              </w:rPr>
            </w:pPr>
            <w:r w:rsidRPr="002E6D91">
              <w:rPr>
                <w:rFonts w:eastAsiaTheme="minorEastAsia"/>
                <w:color w:val="000000" w:themeColor="text1"/>
                <w:kern w:val="0"/>
                <w:szCs w:val="21"/>
              </w:rPr>
              <w:t>0.0253</w:t>
            </w:r>
          </w:p>
        </w:tc>
      </w:tr>
    </w:tbl>
    <w:p w14:paraId="0F751EE7"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、偏离金额＝影子定价－摊余成本；</w:t>
      </w:r>
    </w:p>
    <w:p w14:paraId="1B2F2A35" w14:textId="77777777" w:rsidR="00AD7EC1" w:rsidRPr="002E6D91" w:rsidRDefault="00FB37B2">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2</w:t>
      </w:r>
      <w:r w:rsidRPr="002E6D91">
        <w:rPr>
          <w:rFonts w:eastAsiaTheme="minorEastAsia"/>
          <w:color w:val="000000" w:themeColor="text1"/>
          <w:kern w:val="0"/>
          <w:szCs w:val="21"/>
        </w:rPr>
        <w:t>、偏离度＝偏离金额</w:t>
      </w:r>
      <w:r w:rsidRPr="002E6D91">
        <w:rPr>
          <w:rFonts w:eastAsiaTheme="minorEastAsia"/>
          <w:color w:val="000000" w:themeColor="text1"/>
          <w:kern w:val="0"/>
          <w:szCs w:val="21"/>
        </w:rPr>
        <w:t>/</w:t>
      </w:r>
      <w:r w:rsidRPr="002E6D91">
        <w:rPr>
          <w:rFonts w:eastAsiaTheme="minorEastAsia"/>
          <w:color w:val="000000" w:themeColor="text1"/>
          <w:kern w:val="0"/>
          <w:szCs w:val="21"/>
        </w:rPr>
        <w:t>摊余成本法确定的基金资产净值。</w:t>
      </w:r>
    </w:p>
    <w:p w14:paraId="7B73061F" w14:textId="77777777" w:rsidR="002A6282" w:rsidRPr="00E54740" w:rsidRDefault="002A6282" w:rsidP="002A6282">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6BECF6C" w14:textId="77777777" w:rsidR="002A6282" w:rsidRPr="00E54740" w:rsidRDefault="002A6282" w:rsidP="002A6282">
      <w:pPr>
        <w:spacing w:line="360" w:lineRule="auto"/>
        <w:ind w:firstLineChars="200" w:firstLine="420"/>
        <w:rPr>
          <w:rFonts w:eastAsiaTheme="minorEastAsia"/>
          <w:kern w:val="0"/>
          <w:szCs w:val="21"/>
        </w:rPr>
      </w:pPr>
      <w:r w:rsidRPr="00E54740">
        <w:rPr>
          <w:rFonts w:eastAsiaTheme="minorEastAsia"/>
          <w:kern w:val="0"/>
          <w:szCs w:val="21"/>
        </w:rPr>
        <w:t>无余额。</w:t>
      </w:r>
    </w:p>
    <w:p w14:paraId="612814F6"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7.4.7.4</w:t>
      </w:r>
      <w:r w:rsidRPr="002E6D91">
        <w:rPr>
          <w:rFonts w:asciiTheme="minorEastAsia" w:eastAsiaTheme="minorEastAsia" w:hAnsiTheme="minorEastAsia" w:hint="eastAsia"/>
          <w:b/>
          <w:color w:val="000000" w:themeColor="text1"/>
          <w:szCs w:val="21"/>
        </w:rPr>
        <w:t>买入返售金融资产</w:t>
      </w:r>
    </w:p>
    <w:p w14:paraId="59B8FA15"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7.4.7.4.1</w:t>
      </w:r>
      <w:r w:rsidRPr="002E6D91">
        <w:rPr>
          <w:rFonts w:asciiTheme="minorEastAsia" w:eastAsiaTheme="minorEastAsia" w:hAnsiTheme="minorEastAsia" w:hint="eastAsia"/>
          <w:b/>
          <w:color w:val="000000" w:themeColor="text1"/>
          <w:szCs w:val="21"/>
        </w:rPr>
        <w:t>各项买入返售金融资产期末余额</w:t>
      </w:r>
    </w:p>
    <w:p w14:paraId="285ED3DE"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hint="eastAsia"/>
          <w:color w:val="000000" w:themeColor="text1"/>
          <w:szCs w:val="21"/>
        </w:rPr>
        <w:t>单位：人民币元</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AD290B" w:rsidRPr="002E6D91" w14:paraId="3B1F857A" w14:textId="777777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14:paraId="58F2B62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14:paraId="7241D897"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本期末</w:t>
            </w:r>
          </w:p>
          <w:p w14:paraId="631F196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38BE7A6D" w14:textId="77777777">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14:paraId="43505E1B" w14:textId="77777777" w:rsidR="00AD7EC1" w:rsidRPr="002E6D91" w:rsidRDefault="00AD7EC1">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14:paraId="7D3701E7"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14:paraId="425101C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AD290B" w:rsidRPr="002E6D91" w14:paraId="74615752" w14:textId="777777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7E6B6B7B" w14:textId="77777777" w:rsidR="00AD7EC1" w:rsidRPr="002E6D91" w:rsidRDefault="00937A17">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14:paraId="7A073D40"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618,518,615.29</w:t>
            </w:r>
          </w:p>
        </w:tc>
        <w:tc>
          <w:tcPr>
            <w:tcW w:w="3371" w:type="dxa"/>
            <w:tcBorders>
              <w:top w:val="single" w:sz="4" w:space="0" w:color="000000"/>
              <w:left w:val="single" w:sz="4" w:space="0" w:color="000000"/>
              <w:bottom w:val="single" w:sz="4" w:space="0" w:color="000000"/>
              <w:right w:val="single" w:sz="4" w:space="0" w:color="000000"/>
            </w:tcBorders>
          </w:tcPr>
          <w:p w14:paraId="02C5ABED"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2080F1BA" w14:textId="777777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555FD5C8" w14:textId="77777777" w:rsidR="00AD7EC1" w:rsidRPr="002E6D91" w:rsidRDefault="00937A17">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14:paraId="58994746"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1,128,361,415.57</w:t>
            </w:r>
          </w:p>
        </w:tc>
        <w:tc>
          <w:tcPr>
            <w:tcW w:w="3371" w:type="dxa"/>
            <w:tcBorders>
              <w:top w:val="single" w:sz="4" w:space="0" w:color="000000"/>
              <w:left w:val="single" w:sz="4" w:space="0" w:color="000000"/>
              <w:bottom w:val="single" w:sz="4" w:space="0" w:color="000000"/>
              <w:right w:val="single" w:sz="4" w:space="0" w:color="000000"/>
            </w:tcBorders>
          </w:tcPr>
          <w:p w14:paraId="0B503EAC"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2F01686D" w14:textId="777777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0DC62A9D" w14:textId="77777777" w:rsidR="00AD7EC1" w:rsidRPr="002E6D91" w:rsidRDefault="00937A17">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065D8BC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1,746,880,030.86</w:t>
            </w:r>
          </w:p>
        </w:tc>
        <w:tc>
          <w:tcPr>
            <w:tcW w:w="3371" w:type="dxa"/>
            <w:tcBorders>
              <w:top w:val="single" w:sz="4" w:space="0" w:color="000000"/>
              <w:left w:val="single" w:sz="4" w:space="0" w:color="000000"/>
              <w:bottom w:val="single" w:sz="4" w:space="0" w:color="000000"/>
              <w:right w:val="single" w:sz="4" w:space="0" w:color="000000"/>
            </w:tcBorders>
            <w:vAlign w:val="center"/>
          </w:tcPr>
          <w:p w14:paraId="4DC8E4E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68B6C08C" w14:textId="777777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14:paraId="640FEB8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14:paraId="51CB49EC"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上年度末</w:t>
            </w:r>
          </w:p>
          <w:p w14:paraId="7EDFBF31"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kern w:val="0"/>
                <w:szCs w:val="21"/>
              </w:rPr>
              <w:lastRenderedPageBreak/>
              <w:t>2023</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w:t>
            </w:r>
          </w:p>
        </w:tc>
      </w:tr>
      <w:tr w:rsidR="00AD290B" w:rsidRPr="002E6D91" w14:paraId="092AF307" w14:textId="77777777">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14:paraId="46059D8A" w14:textId="77777777" w:rsidR="00AD7EC1" w:rsidRPr="002E6D91" w:rsidRDefault="00AD7EC1">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14:paraId="6079997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14:paraId="3400438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AD290B" w:rsidRPr="002E6D91" w14:paraId="6F025203" w14:textId="777777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4FB9FF60" w14:textId="77777777" w:rsidR="00AD7EC1" w:rsidRPr="002E6D91" w:rsidRDefault="00937A17">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14:paraId="2D86E9AE"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89,299,448.93</w:t>
            </w:r>
          </w:p>
        </w:tc>
        <w:tc>
          <w:tcPr>
            <w:tcW w:w="3371" w:type="dxa"/>
            <w:tcBorders>
              <w:top w:val="single" w:sz="4" w:space="0" w:color="000000"/>
              <w:left w:val="single" w:sz="4" w:space="0" w:color="000000"/>
              <w:bottom w:val="single" w:sz="4" w:space="0" w:color="000000"/>
              <w:right w:val="single" w:sz="4" w:space="0" w:color="000000"/>
            </w:tcBorders>
          </w:tcPr>
          <w:p w14:paraId="2BBF8FF4"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21E4CF8D" w14:textId="777777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47113D24" w14:textId="77777777" w:rsidR="00AD7EC1" w:rsidRPr="002E6D91" w:rsidRDefault="00937A17">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14:paraId="7B637840"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920,889,992.58</w:t>
            </w:r>
          </w:p>
        </w:tc>
        <w:tc>
          <w:tcPr>
            <w:tcW w:w="3371" w:type="dxa"/>
            <w:tcBorders>
              <w:top w:val="single" w:sz="4" w:space="0" w:color="000000"/>
              <w:left w:val="single" w:sz="4" w:space="0" w:color="000000"/>
              <w:bottom w:val="single" w:sz="4" w:space="0" w:color="000000"/>
              <w:right w:val="single" w:sz="4" w:space="0" w:color="000000"/>
            </w:tcBorders>
          </w:tcPr>
          <w:p w14:paraId="320917DA" w14:textId="77777777" w:rsidR="00AD7EC1" w:rsidRPr="002E6D91" w:rsidRDefault="00937A17">
            <w:pPr>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0DB9BFDF" w14:textId="777777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61FB2764" w14:textId="77777777" w:rsidR="00AD7EC1" w:rsidRPr="002E6D91" w:rsidRDefault="00937A17">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7B2318F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1,010,189,441.51</w:t>
            </w:r>
          </w:p>
        </w:tc>
        <w:tc>
          <w:tcPr>
            <w:tcW w:w="3371" w:type="dxa"/>
            <w:tcBorders>
              <w:top w:val="single" w:sz="4" w:space="0" w:color="000000"/>
              <w:left w:val="single" w:sz="4" w:space="0" w:color="000000"/>
              <w:bottom w:val="single" w:sz="4" w:space="0" w:color="000000"/>
              <w:right w:val="single" w:sz="4" w:space="0" w:color="000000"/>
            </w:tcBorders>
            <w:vAlign w:val="center"/>
          </w:tcPr>
          <w:p w14:paraId="0C82B72C"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bl>
    <w:p w14:paraId="2A0279EC"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7.4.7.4.2</w:t>
      </w:r>
      <w:r w:rsidRPr="002E6D91">
        <w:rPr>
          <w:rFonts w:asciiTheme="minorEastAsia" w:eastAsiaTheme="minorEastAsia" w:hAnsiTheme="minorEastAsia" w:hint="eastAsia"/>
          <w:b/>
          <w:color w:val="000000" w:themeColor="text1"/>
          <w:szCs w:val="21"/>
        </w:rPr>
        <w:t>期末买断式逆回购交易中取得的债券</w:t>
      </w:r>
    </w:p>
    <w:p w14:paraId="3C0C1725"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无余额。</w:t>
      </w:r>
    </w:p>
    <w:p w14:paraId="36E0BA10"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7.4.7.5</w:t>
      </w:r>
      <w:r w:rsidRPr="002E6D91">
        <w:rPr>
          <w:rFonts w:asciiTheme="minorEastAsia" w:eastAsiaTheme="minorEastAsia" w:hAnsiTheme="minorEastAsia" w:hint="eastAsia"/>
          <w:b/>
          <w:color w:val="000000" w:themeColor="text1"/>
          <w:szCs w:val="21"/>
        </w:rPr>
        <w:t>其他资产</w:t>
      </w:r>
    </w:p>
    <w:p w14:paraId="664EC68F"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无余额。</w:t>
      </w:r>
    </w:p>
    <w:p w14:paraId="7724587A"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7.4.7.6</w:t>
      </w:r>
      <w:r w:rsidRPr="002E6D91">
        <w:rPr>
          <w:rFonts w:asciiTheme="minorEastAsia" w:eastAsiaTheme="minorEastAsia" w:hAnsiTheme="minorEastAsia" w:hint="eastAsia"/>
          <w:b/>
          <w:color w:val="000000" w:themeColor="text1"/>
          <w:szCs w:val="21"/>
        </w:rPr>
        <w:t>其他负债</w:t>
      </w:r>
    </w:p>
    <w:p w14:paraId="48633C2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AD290B" w:rsidRPr="002E6D91" w14:paraId="1547AF06" w14:textId="77777777">
        <w:trPr>
          <w:trHeight w:val="330"/>
        </w:trPr>
        <w:tc>
          <w:tcPr>
            <w:tcW w:w="2715" w:type="dxa"/>
            <w:vAlign w:val="center"/>
          </w:tcPr>
          <w:p w14:paraId="22086DE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项目</w:t>
            </w:r>
          </w:p>
        </w:tc>
        <w:tc>
          <w:tcPr>
            <w:tcW w:w="3150" w:type="dxa"/>
            <w:vAlign w:val="center"/>
          </w:tcPr>
          <w:p w14:paraId="386E064C"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本期末</w:t>
            </w:r>
          </w:p>
          <w:p w14:paraId="6FF46C58"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150" w:type="dxa"/>
            <w:vAlign w:val="center"/>
          </w:tcPr>
          <w:p w14:paraId="0EED6AE7"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上年度末</w:t>
            </w:r>
          </w:p>
          <w:p w14:paraId="452AC801"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302E1BBB" w14:textId="77777777">
        <w:trPr>
          <w:trHeight w:val="325"/>
        </w:trPr>
        <w:tc>
          <w:tcPr>
            <w:tcW w:w="2715" w:type="dxa"/>
            <w:vAlign w:val="center"/>
          </w:tcPr>
          <w:p w14:paraId="7A1238CA"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应付券商交易单元保证金</w:t>
            </w:r>
          </w:p>
        </w:tc>
        <w:tc>
          <w:tcPr>
            <w:tcW w:w="3150" w:type="dxa"/>
            <w:vAlign w:val="center"/>
          </w:tcPr>
          <w:p w14:paraId="2819A5C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3150" w:type="dxa"/>
            <w:vAlign w:val="center"/>
          </w:tcPr>
          <w:p w14:paraId="7AF8A710"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3BBF7CE1" w14:textId="77777777">
        <w:trPr>
          <w:trHeight w:val="325"/>
        </w:trPr>
        <w:tc>
          <w:tcPr>
            <w:tcW w:w="2715" w:type="dxa"/>
            <w:vAlign w:val="center"/>
          </w:tcPr>
          <w:p w14:paraId="73EAA5C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应付赎回费</w:t>
            </w:r>
          </w:p>
        </w:tc>
        <w:tc>
          <w:tcPr>
            <w:tcW w:w="3150" w:type="dxa"/>
            <w:vAlign w:val="center"/>
          </w:tcPr>
          <w:p w14:paraId="0BE6C320"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2,523.57</w:t>
            </w:r>
          </w:p>
        </w:tc>
        <w:tc>
          <w:tcPr>
            <w:tcW w:w="3150" w:type="dxa"/>
            <w:vAlign w:val="center"/>
          </w:tcPr>
          <w:p w14:paraId="2ED8519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429314B0" w14:textId="77777777">
        <w:trPr>
          <w:trHeight w:val="325"/>
        </w:trPr>
        <w:tc>
          <w:tcPr>
            <w:tcW w:w="2715" w:type="dxa"/>
            <w:vAlign w:val="center"/>
          </w:tcPr>
          <w:p w14:paraId="3C2687D9" w14:textId="77777777" w:rsidR="00AD7EC1" w:rsidRPr="002E6D91" w:rsidRDefault="00937A17">
            <w:pPr>
              <w:spacing w:line="360" w:lineRule="auto"/>
              <w:rPr>
                <w:rFonts w:eastAsiaTheme="minorEastAsia"/>
                <w:color w:val="000000" w:themeColor="text1"/>
                <w:szCs w:val="21"/>
              </w:rPr>
            </w:pPr>
            <w:r w:rsidRPr="002E6D91">
              <w:rPr>
                <w:color w:val="000000" w:themeColor="text1"/>
                <w:szCs w:val="21"/>
              </w:rPr>
              <w:t>应付证券出借违约金</w:t>
            </w:r>
          </w:p>
        </w:tc>
        <w:tc>
          <w:tcPr>
            <w:tcW w:w="3150" w:type="dxa"/>
            <w:vAlign w:val="center"/>
          </w:tcPr>
          <w:p w14:paraId="2D366DF2" w14:textId="77777777" w:rsidR="00AD7EC1" w:rsidRPr="002E6D91" w:rsidRDefault="00937A17">
            <w:pPr>
              <w:spacing w:line="360" w:lineRule="auto"/>
              <w:jc w:val="right"/>
              <w:rPr>
                <w:rFonts w:eastAsiaTheme="minorEastAsia"/>
                <w:color w:val="000000" w:themeColor="text1"/>
                <w:szCs w:val="21"/>
              </w:rPr>
            </w:pPr>
            <w:r w:rsidRPr="002E6D91">
              <w:rPr>
                <w:color w:val="000000" w:themeColor="text1"/>
                <w:szCs w:val="21"/>
              </w:rPr>
              <w:t>-</w:t>
            </w:r>
          </w:p>
        </w:tc>
        <w:tc>
          <w:tcPr>
            <w:tcW w:w="3150" w:type="dxa"/>
            <w:vAlign w:val="center"/>
          </w:tcPr>
          <w:p w14:paraId="1C2495CA" w14:textId="77777777" w:rsidR="00AD7EC1" w:rsidRPr="002E6D91" w:rsidRDefault="00937A17">
            <w:pPr>
              <w:spacing w:line="360" w:lineRule="auto"/>
              <w:jc w:val="right"/>
              <w:rPr>
                <w:rFonts w:eastAsiaTheme="minorEastAsia"/>
                <w:color w:val="000000" w:themeColor="text1"/>
                <w:szCs w:val="21"/>
              </w:rPr>
            </w:pPr>
            <w:r w:rsidRPr="002E6D91">
              <w:rPr>
                <w:color w:val="000000" w:themeColor="text1"/>
                <w:szCs w:val="21"/>
              </w:rPr>
              <w:t>-</w:t>
            </w:r>
          </w:p>
        </w:tc>
      </w:tr>
      <w:tr w:rsidR="00AD290B" w:rsidRPr="002E6D91" w14:paraId="29F9E2D9" w14:textId="77777777">
        <w:trPr>
          <w:trHeight w:val="325"/>
        </w:trPr>
        <w:tc>
          <w:tcPr>
            <w:tcW w:w="2715" w:type="dxa"/>
            <w:vAlign w:val="bottom"/>
          </w:tcPr>
          <w:p w14:paraId="1F8D8785" w14:textId="77777777" w:rsidR="00AD7EC1" w:rsidRPr="002E6D91" w:rsidRDefault="00937A17">
            <w:pPr>
              <w:spacing w:line="360" w:lineRule="auto"/>
              <w:rPr>
                <w:color w:val="000000" w:themeColor="text1"/>
                <w:szCs w:val="21"/>
              </w:rPr>
            </w:pPr>
            <w:r w:rsidRPr="002E6D91">
              <w:rPr>
                <w:rFonts w:ascii="宋体" w:hAnsi="宋体" w:hint="eastAsia"/>
                <w:color w:val="000000" w:themeColor="text1"/>
                <w:szCs w:val="21"/>
              </w:rPr>
              <w:t>应付交易费用</w:t>
            </w:r>
          </w:p>
        </w:tc>
        <w:tc>
          <w:tcPr>
            <w:tcW w:w="3150" w:type="dxa"/>
            <w:vAlign w:val="center"/>
          </w:tcPr>
          <w:p w14:paraId="1394BC28" w14:textId="77777777" w:rsidR="00AD7EC1" w:rsidRPr="002E6D91" w:rsidRDefault="00937A17">
            <w:pPr>
              <w:spacing w:line="360" w:lineRule="auto"/>
              <w:jc w:val="right"/>
              <w:rPr>
                <w:color w:val="000000" w:themeColor="text1"/>
                <w:szCs w:val="21"/>
              </w:rPr>
            </w:pPr>
            <w:r w:rsidRPr="002E6D91">
              <w:rPr>
                <w:color w:val="000000" w:themeColor="text1"/>
                <w:kern w:val="0"/>
                <w:szCs w:val="21"/>
              </w:rPr>
              <w:t>147,770.83</w:t>
            </w:r>
          </w:p>
        </w:tc>
        <w:tc>
          <w:tcPr>
            <w:tcW w:w="3150" w:type="dxa"/>
            <w:vAlign w:val="center"/>
          </w:tcPr>
          <w:p w14:paraId="4C02FEE8" w14:textId="77777777" w:rsidR="00AD7EC1" w:rsidRPr="002E6D91" w:rsidRDefault="00937A17">
            <w:pPr>
              <w:spacing w:line="360" w:lineRule="auto"/>
              <w:jc w:val="right"/>
              <w:rPr>
                <w:color w:val="000000" w:themeColor="text1"/>
                <w:szCs w:val="21"/>
              </w:rPr>
            </w:pPr>
            <w:r w:rsidRPr="002E6D91">
              <w:rPr>
                <w:color w:val="000000" w:themeColor="text1"/>
                <w:szCs w:val="21"/>
              </w:rPr>
              <w:t>59,385.31</w:t>
            </w:r>
          </w:p>
        </w:tc>
      </w:tr>
      <w:tr w:rsidR="00AD290B" w:rsidRPr="002E6D91" w14:paraId="7AD1B7BB" w14:textId="77777777">
        <w:trPr>
          <w:trHeight w:val="325"/>
        </w:trPr>
        <w:tc>
          <w:tcPr>
            <w:tcW w:w="2715" w:type="dxa"/>
            <w:vAlign w:val="bottom"/>
          </w:tcPr>
          <w:p w14:paraId="72806D21" w14:textId="77777777" w:rsidR="00AD7EC1" w:rsidRPr="002E6D91" w:rsidRDefault="00937A17">
            <w:pPr>
              <w:spacing w:line="360" w:lineRule="auto"/>
              <w:rPr>
                <w:color w:val="000000" w:themeColor="text1"/>
                <w:szCs w:val="21"/>
              </w:rPr>
            </w:pPr>
            <w:r w:rsidRPr="002E6D91">
              <w:rPr>
                <w:rFonts w:ascii="宋体" w:hAnsi="宋体" w:hint="eastAsia"/>
                <w:color w:val="000000" w:themeColor="text1"/>
                <w:szCs w:val="21"/>
              </w:rPr>
              <w:t>其中：交易所市场</w:t>
            </w:r>
          </w:p>
        </w:tc>
        <w:tc>
          <w:tcPr>
            <w:tcW w:w="3150" w:type="dxa"/>
            <w:vAlign w:val="center"/>
          </w:tcPr>
          <w:p w14:paraId="43E78413" w14:textId="77777777" w:rsidR="00AD7EC1" w:rsidRPr="002E6D91" w:rsidRDefault="00937A17">
            <w:pPr>
              <w:spacing w:line="360" w:lineRule="auto"/>
              <w:jc w:val="right"/>
              <w:rPr>
                <w:color w:val="000000" w:themeColor="text1"/>
                <w:szCs w:val="21"/>
              </w:rPr>
            </w:pPr>
            <w:r w:rsidRPr="002E6D91">
              <w:rPr>
                <w:color w:val="000000" w:themeColor="text1"/>
                <w:kern w:val="0"/>
                <w:szCs w:val="21"/>
              </w:rPr>
              <w:t>-</w:t>
            </w:r>
          </w:p>
        </w:tc>
        <w:tc>
          <w:tcPr>
            <w:tcW w:w="3150" w:type="dxa"/>
            <w:vAlign w:val="center"/>
          </w:tcPr>
          <w:p w14:paraId="23C294C3" w14:textId="77777777" w:rsidR="00AD7EC1" w:rsidRPr="002E6D91" w:rsidRDefault="00937A17">
            <w:pPr>
              <w:spacing w:line="360" w:lineRule="auto"/>
              <w:jc w:val="right"/>
              <w:rPr>
                <w:color w:val="000000" w:themeColor="text1"/>
                <w:szCs w:val="21"/>
              </w:rPr>
            </w:pPr>
            <w:r w:rsidRPr="002E6D91">
              <w:rPr>
                <w:color w:val="000000" w:themeColor="text1"/>
                <w:szCs w:val="21"/>
              </w:rPr>
              <w:t>-</w:t>
            </w:r>
          </w:p>
        </w:tc>
      </w:tr>
      <w:tr w:rsidR="00AD290B" w:rsidRPr="002E6D91" w14:paraId="0C8F8B40" w14:textId="77777777">
        <w:trPr>
          <w:trHeight w:val="325"/>
        </w:trPr>
        <w:tc>
          <w:tcPr>
            <w:tcW w:w="2715" w:type="dxa"/>
            <w:vAlign w:val="bottom"/>
          </w:tcPr>
          <w:p w14:paraId="5A82784B" w14:textId="77777777" w:rsidR="00AD7EC1" w:rsidRPr="002E6D91" w:rsidRDefault="00937A17">
            <w:pPr>
              <w:spacing w:line="360" w:lineRule="auto"/>
              <w:rPr>
                <w:color w:val="000000" w:themeColor="text1"/>
                <w:szCs w:val="21"/>
              </w:rPr>
            </w:pPr>
            <w:r w:rsidRPr="002E6D91">
              <w:rPr>
                <w:rFonts w:ascii="宋体" w:hAnsi="宋体"/>
                <w:color w:val="000000" w:themeColor="text1"/>
                <w:szCs w:val="21"/>
              </w:rPr>
              <w:t xml:space="preserve">      </w:t>
            </w:r>
            <w:r w:rsidRPr="002E6D91">
              <w:rPr>
                <w:rFonts w:ascii="宋体" w:hAnsi="宋体" w:hint="eastAsia"/>
                <w:color w:val="000000" w:themeColor="text1"/>
                <w:szCs w:val="21"/>
              </w:rPr>
              <w:t>银行间市场</w:t>
            </w:r>
          </w:p>
        </w:tc>
        <w:tc>
          <w:tcPr>
            <w:tcW w:w="3150" w:type="dxa"/>
            <w:vAlign w:val="center"/>
          </w:tcPr>
          <w:p w14:paraId="5A4DBCB9" w14:textId="77777777" w:rsidR="00AD7EC1" w:rsidRPr="002E6D91" w:rsidRDefault="00937A17">
            <w:pPr>
              <w:spacing w:line="360" w:lineRule="auto"/>
              <w:jc w:val="right"/>
              <w:rPr>
                <w:color w:val="000000" w:themeColor="text1"/>
                <w:szCs w:val="21"/>
              </w:rPr>
            </w:pPr>
            <w:r w:rsidRPr="002E6D91">
              <w:rPr>
                <w:color w:val="000000" w:themeColor="text1"/>
                <w:kern w:val="0"/>
                <w:szCs w:val="21"/>
              </w:rPr>
              <w:t>147,770.83</w:t>
            </w:r>
          </w:p>
        </w:tc>
        <w:tc>
          <w:tcPr>
            <w:tcW w:w="3150" w:type="dxa"/>
            <w:vAlign w:val="center"/>
          </w:tcPr>
          <w:p w14:paraId="734DD920" w14:textId="77777777" w:rsidR="00AD7EC1" w:rsidRPr="002E6D91" w:rsidRDefault="00937A17">
            <w:pPr>
              <w:spacing w:line="360" w:lineRule="auto"/>
              <w:jc w:val="right"/>
              <w:rPr>
                <w:color w:val="000000" w:themeColor="text1"/>
                <w:szCs w:val="21"/>
              </w:rPr>
            </w:pPr>
            <w:r w:rsidRPr="002E6D91">
              <w:rPr>
                <w:color w:val="000000" w:themeColor="text1"/>
                <w:szCs w:val="21"/>
              </w:rPr>
              <w:t>59,385.31</w:t>
            </w:r>
          </w:p>
        </w:tc>
      </w:tr>
      <w:tr w:rsidR="00AD290B" w:rsidRPr="002E6D91" w14:paraId="1E2BAD74" w14:textId="77777777">
        <w:trPr>
          <w:trHeight w:val="325"/>
        </w:trPr>
        <w:tc>
          <w:tcPr>
            <w:tcW w:w="2715" w:type="dxa"/>
            <w:vAlign w:val="bottom"/>
          </w:tcPr>
          <w:p w14:paraId="79DDDC01" w14:textId="77777777" w:rsidR="00AD7EC1" w:rsidRPr="002E6D91" w:rsidRDefault="00937A17">
            <w:pPr>
              <w:spacing w:line="360" w:lineRule="auto"/>
              <w:rPr>
                <w:color w:val="000000" w:themeColor="text1"/>
                <w:szCs w:val="21"/>
              </w:rPr>
            </w:pPr>
            <w:r w:rsidRPr="002E6D91">
              <w:rPr>
                <w:rFonts w:ascii="宋体" w:hAnsi="宋体" w:hint="eastAsia"/>
                <w:color w:val="000000" w:themeColor="text1"/>
                <w:szCs w:val="21"/>
              </w:rPr>
              <w:t>应付利息</w:t>
            </w:r>
          </w:p>
        </w:tc>
        <w:tc>
          <w:tcPr>
            <w:tcW w:w="3150" w:type="dxa"/>
            <w:vAlign w:val="center"/>
          </w:tcPr>
          <w:p w14:paraId="4F4E16B0" w14:textId="77777777" w:rsidR="00AD7EC1" w:rsidRPr="002E6D91" w:rsidRDefault="00937A17">
            <w:pPr>
              <w:spacing w:line="360" w:lineRule="auto"/>
              <w:jc w:val="right"/>
              <w:rPr>
                <w:color w:val="000000" w:themeColor="text1"/>
                <w:szCs w:val="21"/>
              </w:rPr>
            </w:pPr>
            <w:r w:rsidRPr="002E6D91">
              <w:rPr>
                <w:color w:val="000000" w:themeColor="text1"/>
                <w:kern w:val="0"/>
                <w:szCs w:val="21"/>
              </w:rPr>
              <w:t>-</w:t>
            </w:r>
          </w:p>
        </w:tc>
        <w:tc>
          <w:tcPr>
            <w:tcW w:w="3150" w:type="dxa"/>
            <w:vAlign w:val="center"/>
          </w:tcPr>
          <w:p w14:paraId="01C92F64" w14:textId="77777777" w:rsidR="00AD7EC1" w:rsidRPr="002E6D91" w:rsidRDefault="00937A17">
            <w:pPr>
              <w:spacing w:line="360" w:lineRule="auto"/>
              <w:jc w:val="right"/>
              <w:rPr>
                <w:color w:val="000000" w:themeColor="text1"/>
                <w:szCs w:val="21"/>
              </w:rPr>
            </w:pPr>
            <w:r w:rsidRPr="002E6D91">
              <w:rPr>
                <w:color w:val="000000" w:themeColor="text1"/>
                <w:szCs w:val="21"/>
              </w:rPr>
              <w:t>-</w:t>
            </w:r>
          </w:p>
        </w:tc>
      </w:tr>
      <w:tr w:rsidR="008F6A4C" w14:paraId="4B90734C" w14:textId="77777777">
        <w:tc>
          <w:tcPr>
            <w:tcW w:w="2715" w:type="dxa"/>
            <w:vAlign w:val="center"/>
          </w:tcPr>
          <w:p w14:paraId="0CA9EF5F" w14:textId="77777777" w:rsidR="008F6A4C" w:rsidRDefault="0060562E">
            <w:pPr>
              <w:jc w:val="left"/>
            </w:pPr>
            <w:r>
              <w:rPr>
                <w:rFonts w:eastAsiaTheme="minorEastAsia"/>
                <w:color w:val="000000" w:themeColor="text1"/>
                <w:szCs w:val="21"/>
              </w:rPr>
              <w:t>预提费用</w:t>
            </w:r>
          </w:p>
        </w:tc>
        <w:tc>
          <w:tcPr>
            <w:tcW w:w="3150" w:type="dxa"/>
            <w:vAlign w:val="center"/>
          </w:tcPr>
          <w:p w14:paraId="6E50CAC7" w14:textId="77777777" w:rsidR="008F6A4C" w:rsidRDefault="0060562E">
            <w:pPr>
              <w:jc w:val="right"/>
            </w:pPr>
            <w:r>
              <w:rPr>
                <w:rFonts w:eastAsiaTheme="minorEastAsia"/>
                <w:color w:val="000000" w:themeColor="text1"/>
                <w:szCs w:val="21"/>
              </w:rPr>
              <w:t>219,300.00</w:t>
            </w:r>
          </w:p>
        </w:tc>
        <w:tc>
          <w:tcPr>
            <w:tcW w:w="3150" w:type="dxa"/>
            <w:vAlign w:val="center"/>
          </w:tcPr>
          <w:p w14:paraId="2C802822" w14:textId="77777777" w:rsidR="008F6A4C" w:rsidRDefault="0060562E">
            <w:pPr>
              <w:jc w:val="right"/>
            </w:pPr>
            <w:r>
              <w:rPr>
                <w:rFonts w:eastAsiaTheme="minorEastAsia"/>
                <w:color w:val="000000" w:themeColor="text1"/>
                <w:szCs w:val="21"/>
              </w:rPr>
              <w:t>254,300.00</w:t>
            </w:r>
          </w:p>
        </w:tc>
      </w:tr>
      <w:tr w:rsidR="008F6A4C" w14:paraId="074741A1" w14:textId="77777777">
        <w:tc>
          <w:tcPr>
            <w:tcW w:w="2715" w:type="dxa"/>
            <w:vAlign w:val="center"/>
          </w:tcPr>
          <w:p w14:paraId="7FA4075E" w14:textId="77777777" w:rsidR="008F6A4C" w:rsidRDefault="0060562E">
            <w:pPr>
              <w:jc w:val="left"/>
            </w:pPr>
            <w:r>
              <w:rPr>
                <w:rFonts w:eastAsiaTheme="minorEastAsia"/>
                <w:color w:val="000000" w:themeColor="text1"/>
                <w:szCs w:val="21"/>
              </w:rPr>
              <w:t>申购款利息</w:t>
            </w:r>
          </w:p>
        </w:tc>
        <w:tc>
          <w:tcPr>
            <w:tcW w:w="3150" w:type="dxa"/>
            <w:vAlign w:val="center"/>
          </w:tcPr>
          <w:p w14:paraId="52BB9C68" w14:textId="77777777" w:rsidR="008F6A4C" w:rsidRDefault="0060562E">
            <w:pPr>
              <w:jc w:val="right"/>
            </w:pPr>
            <w:r>
              <w:rPr>
                <w:rFonts w:eastAsiaTheme="minorEastAsia"/>
                <w:color w:val="000000" w:themeColor="text1"/>
                <w:szCs w:val="21"/>
              </w:rPr>
              <w:t>2,980.32</w:t>
            </w:r>
          </w:p>
        </w:tc>
        <w:tc>
          <w:tcPr>
            <w:tcW w:w="3150" w:type="dxa"/>
            <w:vAlign w:val="center"/>
          </w:tcPr>
          <w:p w14:paraId="026C13FB" w14:textId="77777777" w:rsidR="008F6A4C" w:rsidRDefault="0060562E">
            <w:pPr>
              <w:jc w:val="right"/>
            </w:pPr>
            <w:r>
              <w:rPr>
                <w:rFonts w:eastAsiaTheme="minorEastAsia"/>
                <w:color w:val="000000" w:themeColor="text1"/>
                <w:szCs w:val="21"/>
              </w:rPr>
              <w:t>-</w:t>
            </w:r>
          </w:p>
        </w:tc>
      </w:tr>
      <w:tr w:rsidR="00AD290B" w:rsidRPr="002E6D91" w14:paraId="7CB4BDFD" w14:textId="77777777">
        <w:trPr>
          <w:trHeight w:val="325"/>
        </w:trPr>
        <w:tc>
          <w:tcPr>
            <w:tcW w:w="2715" w:type="dxa"/>
            <w:vAlign w:val="center"/>
          </w:tcPr>
          <w:p w14:paraId="53AD6EDE"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合计</w:t>
            </w:r>
          </w:p>
        </w:tc>
        <w:tc>
          <w:tcPr>
            <w:tcW w:w="3150" w:type="dxa"/>
            <w:vAlign w:val="bottom"/>
          </w:tcPr>
          <w:p w14:paraId="3F83200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372,574.72</w:t>
            </w:r>
          </w:p>
        </w:tc>
        <w:tc>
          <w:tcPr>
            <w:tcW w:w="3150" w:type="dxa"/>
            <w:vAlign w:val="bottom"/>
          </w:tcPr>
          <w:p w14:paraId="2470212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313,685.31</w:t>
            </w:r>
          </w:p>
        </w:tc>
      </w:tr>
    </w:tbl>
    <w:p w14:paraId="3CE99789"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7.4.7.7</w:t>
      </w:r>
      <w:r w:rsidRPr="002E6D91">
        <w:rPr>
          <w:rFonts w:asciiTheme="minorEastAsia" w:eastAsiaTheme="minorEastAsia" w:hAnsiTheme="minorEastAsia" w:hint="eastAsia"/>
          <w:b/>
          <w:color w:val="000000" w:themeColor="text1"/>
          <w:szCs w:val="21"/>
        </w:rPr>
        <w:t>实收基金</w:t>
      </w:r>
    </w:p>
    <w:p w14:paraId="686729B9" w14:textId="77777777" w:rsidR="00AD7EC1" w:rsidRPr="002E6D91" w:rsidRDefault="00937A17">
      <w:pPr>
        <w:adjustRightInd w:val="0"/>
        <w:snapToGrid w:val="0"/>
        <w:spacing w:line="360" w:lineRule="auto"/>
        <w:rPr>
          <w:rFonts w:eastAsiaTheme="minorEastAsia"/>
          <w:b/>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p w14:paraId="58B89EEF" w14:textId="77777777" w:rsidR="00AD7EC1" w:rsidRPr="002E6D91" w:rsidRDefault="00937A17">
      <w:pPr>
        <w:adjustRightInd w:val="0"/>
        <w:snapToGrid w:val="0"/>
        <w:spacing w:line="360" w:lineRule="auto"/>
        <w:jc w:val="right"/>
        <w:rPr>
          <w:rFonts w:eastAsiaTheme="minorEastAsia"/>
          <w:color w:val="000000" w:themeColor="text1"/>
          <w:szCs w:val="21"/>
        </w:rPr>
      </w:pPr>
      <w:r w:rsidRPr="002E6D91">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AD290B" w:rsidRPr="002E6D91" w14:paraId="5ECFC500" w14:textId="7777777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tcPr>
          <w:p w14:paraId="3DB612E9"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tcPr>
          <w:p w14:paraId="0D00578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本期</w:t>
            </w:r>
          </w:p>
          <w:p w14:paraId="612B8D12"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73DA450B" w14:textId="7777777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tcPr>
          <w:p w14:paraId="63C58C8E" w14:textId="77777777" w:rsidR="00AD7EC1" w:rsidRPr="002E6D91" w:rsidRDefault="00AD7EC1">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tcPr>
          <w:p w14:paraId="2CAE1195"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tcPr>
          <w:p w14:paraId="2CE54D7B"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kern w:val="0"/>
                <w:szCs w:val="21"/>
              </w:rPr>
              <w:t>账面金额</w:t>
            </w:r>
          </w:p>
        </w:tc>
      </w:tr>
      <w:tr w:rsidR="00AD290B" w:rsidRPr="002E6D91" w14:paraId="2F6EAB55" w14:textId="77777777">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14:paraId="17979D4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tcPr>
          <w:p w14:paraId="2E795E06"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5,125,221,168.83</w:t>
            </w:r>
          </w:p>
        </w:tc>
        <w:tc>
          <w:tcPr>
            <w:tcW w:w="3120" w:type="dxa"/>
            <w:tcBorders>
              <w:top w:val="single" w:sz="4" w:space="0" w:color="000000"/>
              <w:left w:val="single" w:sz="4" w:space="0" w:color="000000"/>
              <w:bottom w:val="single" w:sz="4" w:space="0" w:color="000000"/>
              <w:right w:val="single" w:sz="4" w:space="0" w:color="000000"/>
            </w:tcBorders>
            <w:vAlign w:val="bottom"/>
          </w:tcPr>
          <w:p w14:paraId="0118CC9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5,125,221,168.83</w:t>
            </w:r>
          </w:p>
        </w:tc>
      </w:tr>
      <w:tr w:rsidR="00AD290B" w:rsidRPr="002E6D91" w14:paraId="0689E882"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43AF9EDE"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tcPr>
          <w:p w14:paraId="436E7876"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1,710,385,378.96</w:t>
            </w:r>
          </w:p>
        </w:tc>
        <w:tc>
          <w:tcPr>
            <w:tcW w:w="3120" w:type="dxa"/>
            <w:tcBorders>
              <w:top w:val="single" w:sz="4" w:space="0" w:color="000000"/>
              <w:left w:val="single" w:sz="4" w:space="0" w:color="000000"/>
              <w:bottom w:val="single" w:sz="4" w:space="0" w:color="000000"/>
              <w:right w:val="single" w:sz="4" w:space="0" w:color="000000"/>
            </w:tcBorders>
            <w:vAlign w:val="bottom"/>
          </w:tcPr>
          <w:p w14:paraId="001025E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1,710,385,378.96</w:t>
            </w:r>
          </w:p>
        </w:tc>
      </w:tr>
      <w:tr w:rsidR="00AD290B" w:rsidRPr="002E6D91" w14:paraId="798B1B76"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73A9667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lastRenderedPageBreak/>
              <w:t>本期赎回（以</w:t>
            </w:r>
            <w:r w:rsidRPr="002E6D91">
              <w:rPr>
                <w:rFonts w:eastAsiaTheme="minorEastAsia"/>
                <w:color w:val="000000" w:themeColor="text1"/>
                <w:szCs w:val="21"/>
              </w:rPr>
              <w:t>“-”</w:t>
            </w:r>
            <w:r w:rsidRPr="002E6D91">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tcPr>
          <w:p w14:paraId="44CBF2C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-2,578,303,236.78</w:t>
            </w:r>
          </w:p>
        </w:tc>
        <w:tc>
          <w:tcPr>
            <w:tcW w:w="3120" w:type="dxa"/>
            <w:tcBorders>
              <w:top w:val="single" w:sz="4" w:space="0" w:color="000000"/>
              <w:left w:val="single" w:sz="4" w:space="0" w:color="000000"/>
              <w:bottom w:val="single" w:sz="4" w:space="0" w:color="000000"/>
              <w:right w:val="single" w:sz="4" w:space="0" w:color="000000"/>
            </w:tcBorders>
            <w:vAlign w:val="bottom"/>
          </w:tcPr>
          <w:p w14:paraId="5F2DC27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-2,578,303,236.78</w:t>
            </w:r>
          </w:p>
        </w:tc>
      </w:tr>
      <w:tr w:rsidR="00AD290B" w:rsidRPr="002E6D91" w14:paraId="7CAE0CFB"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68A966D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tcPr>
          <w:p w14:paraId="45DB3260"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4,257,303,311.01</w:t>
            </w:r>
          </w:p>
        </w:tc>
        <w:tc>
          <w:tcPr>
            <w:tcW w:w="3120" w:type="dxa"/>
            <w:tcBorders>
              <w:top w:val="single" w:sz="4" w:space="0" w:color="000000"/>
              <w:left w:val="single" w:sz="4" w:space="0" w:color="000000"/>
              <w:bottom w:val="single" w:sz="4" w:space="0" w:color="000000"/>
              <w:right w:val="single" w:sz="4" w:space="0" w:color="000000"/>
            </w:tcBorders>
            <w:vAlign w:val="bottom"/>
          </w:tcPr>
          <w:p w14:paraId="052878C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4,257,303,311.01</w:t>
            </w:r>
          </w:p>
        </w:tc>
      </w:tr>
    </w:tbl>
    <w:p w14:paraId="3C34FD35" w14:textId="77777777" w:rsidR="00AD7EC1" w:rsidRPr="002E6D91" w:rsidRDefault="00BC2166">
      <w:pPr>
        <w:adjustRightInd w:val="0"/>
        <w:snapToGrid w:val="0"/>
        <w:spacing w:line="360" w:lineRule="auto"/>
        <w:rPr>
          <w:rFonts w:eastAsiaTheme="minorEastAsia"/>
          <w:b/>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E</w:t>
      </w:r>
      <w:r w:rsidRPr="002E6D91">
        <w:rPr>
          <w:rFonts w:eastAsiaTheme="minorEastAsia"/>
          <w:color w:val="000000" w:themeColor="text1"/>
          <w:szCs w:val="21"/>
        </w:rPr>
        <w:t>类</w:t>
      </w:r>
    </w:p>
    <w:p w14:paraId="57E2B631" w14:textId="77777777" w:rsidR="00AD7EC1" w:rsidRPr="002E6D91" w:rsidRDefault="00937A17">
      <w:pPr>
        <w:adjustRightInd w:val="0"/>
        <w:snapToGrid w:val="0"/>
        <w:spacing w:line="360" w:lineRule="auto"/>
        <w:jc w:val="right"/>
        <w:rPr>
          <w:rFonts w:eastAsiaTheme="minorEastAsia"/>
          <w:color w:val="000000" w:themeColor="text1"/>
          <w:szCs w:val="21"/>
        </w:rPr>
      </w:pPr>
      <w:r w:rsidRPr="002E6D91">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AD290B" w:rsidRPr="002E6D91" w14:paraId="1F768CA0" w14:textId="7777777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tcPr>
          <w:p w14:paraId="2F744AC5"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tcPr>
          <w:p w14:paraId="1B6540A9"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本期</w:t>
            </w:r>
          </w:p>
          <w:p w14:paraId="166E45C0"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2A1369DC" w14:textId="7777777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tcPr>
          <w:p w14:paraId="21FDA09B" w14:textId="77777777" w:rsidR="00AD7EC1" w:rsidRPr="002E6D91" w:rsidRDefault="00AD7EC1">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tcPr>
          <w:p w14:paraId="1A0722EB"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tcPr>
          <w:p w14:paraId="1ED34539"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kern w:val="0"/>
                <w:szCs w:val="21"/>
              </w:rPr>
              <w:t>账面金额</w:t>
            </w:r>
          </w:p>
        </w:tc>
      </w:tr>
      <w:tr w:rsidR="00AD290B" w:rsidRPr="002E6D91" w14:paraId="5BFF5C6E" w14:textId="77777777">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14:paraId="45D0E1B5"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tcPr>
          <w:p w14:paraId="796FACD9"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3,621,554,949.34</w:t>
            </w:r>
          </w:p>
        </w:tc>
        <w:tc>
          <w:tcPr>
            <w:tcW w:w="3120" w:type="dxa"/>
            <w:tcBorders>
              <w:top w:val="single" w:sz="4" w:space="0" w:color="000000"/>
              <w:left w:val="single" w:sz="4" w:space="0" w:color="000000"/>
              <w:bottom w:val="single" w:sz="4" w:space="0" w:color="000000"/>
              <w:right w:val="single" w:sz="4" w:space="0" w:color="000000"/>
            </w:tcBorders>
            <w:vAlign w:val="bottom"/>
          </w:tcPr>
          <w:p w14:paraId="4C4707B4"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3,621,554,949.34</w:t>
            </w:r>
          </w:p>
        </w:tc>
      </w:tr>
      <w:tr w:rsidR="00AD290B" w:rsidRPr="002E6D91" w14:paraId="4888A8E1"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6E89D235"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tcPr>
          <w:p w14:paraId="38522AD3"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18,369,429,524.89</w:t>
            </w:r>
          </w:p>
        </w:tc>
        <w:tc>
          <w:tcPr>
            <w:tcW w:w="3120" w:type="dxa"/>
            <w:tcBorders>
              <w:top w:val="single" w:sz="4" w:space="0" w:color="000000"/>
              <w:left w:val="single" w:sz="4" w:space="0" w:color="000000"/>
              <w:bottom w:val="single" w:sz="4" w:space="0" w:color="000000"/>
              <w:right w:val="single" w:sz="4" w:space="0" w:color="000000"/>
            </w:tcBorders>
            <w:vAlign w:val="bottom"/>
          </w:tcPr>
          <w:p w14:paraId="4341A5F6"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18,369,429,524.89</w:t>
            </w:r>
          </w:p>
        </w:tc>
      </w:tr>
      <w:tr w:rsidR="00AD290B" w:rsidRPr="002E6D91" w14:paraId="285A874A"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3DC3A9C3"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本期赎回（以</w:t>
            </w:r>
            <w:r w:rsidRPr="002E6D91">
              <w:rPr>
                <w:rFonts w:eastAsiaTheme="minorEastAsia"/>
                <w:color w:val="000000" w:themeColor="text1"/>
                <w:szCs w:val="21"/>
              </w:rPr>
              <w:t>“-”</w:t>
            </w:r>
            <w:r w:rsidRPr="002E6D91">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tcPr>
          <w:p w14:paraId="16547882"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-17,252,113,871.73</w:t>
            </w:r>
          </w:p>
        </w:tc>
        <w:tc>
          <w:tcPr>
            <w:tcW w:w="3120" w:type="dxa"/>
            <w:tcBorders>
              <w:top w:val="single" w:sz="4" w:space="0" w:color="000000"/>
              <w:left w:val="single" w:sz="4" w:space="0" w:color="000000"/>
              <w:bottom w:val="single" w:sz="4" w:space="0" w:color="000000"/>
              <w:right w:val="single" w:sz="4" w:space="0" w:color="000000"/>
            </w:tcBorders>
            <w:vAlign w:val="bottom"/>
          </w:tcPr>
          <w:p w14:paraId="419FBE76"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-17,252,113,871.73</w:t>
            </w:r>
          </w:p>
        </w:tc>
      </w:tr>
      <w:tr w:rsidR="00AD290B" w:rsidRPr="002E6D91" w14:paraId="1A9A59F0"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3404F43B"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tcPr>
          <w:p w14:paraId="3D1A46D0"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4,738,870,602.50</w:t>
            </w:r>
          </w:p>
        </w:tc>
        <w:tc>
          <w:tcPr>
            <w:tcW w:w="3120" w:type="dxa"/>
            <w:tcBorders>
              <w:top w:val="single" w:sz="4" w:space="0" w:color="000000"/>
              <w:left w:val="single" w:sz="4" w:space="0" w:color="000000"/>
              <w:bottom w:val="single" w:sz="4" w:space="0" w:color="000000"/>
              <w:right w:val="single" w:sz="4" w:space="0" w:color="000000"/>
            </w:tcBorders>
            <w:vAlign w:val="bottom"/>
          </w:tcPr>
          <w:p w14:paraId="341B6910"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4,738,870,602.50</w:t>
            </w:r>
          </w:p>
        </w:tc>
      </w:tr>
    </w:tbl>
    <w:p w14:paraId="2E791ED6" w14:textId="77777777" w:rsidR="00AD7EC1" w:rsidRPr="002E6D91" w:rsidRDefault="00BC2166">
      <w:pPr>
        <w:adjustRightInd w:val="0"/>
        <w:snapToGrid w:val="0"/>
        <w:spacing w:line="360" w:lineRule="auto"/>
        <w:rPr>
          <w:rFonts w:eastAsiaTheme="minorEastAsia"/>
          <w:b/>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C</w:t>
      </w:r>
      <w:r w:rsidRPr="002E6D91">
        <w:rPr>
          <w:rFonts w:eastAsiaTheme="minorEastAsia"/>
          <w:color w:val="000000" w:themeColor="text1"/>
          <w:szCs w:val="21"/>
        </w:rPr>
        <w:t>类</w:t>
      </w:r>
    </w:p>
    <w:p w14:paraId="77A0B8A1" w14:textId="77777777" w:rsidR="00AD7EC1" w:rsidRPr="002E6D91" w:rsidRDefault="00937A17">
      <w:pPr>
        <w:adjustRightInd w:val="0"/>
        <w:snapToGrid w:val="0"/>
        <w:spacing w:line="360" w:lineRule="auto"/>
        <w:jc w:val="right"/>
        <w:rPr>
          <w:rFonts w:eastAsiaTheme="minorEastAsia"/>
          <w:color w:val="000000" w:themeColor="text1"/>
          <w:szCs w:val="21"/>
        </w:rPr>
      </w:pPr>
      <w:r w:rsidRPr="002E6D91">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AD290B" w:rsidRPr="002E6D91" w14:paraId="4323803A" w14:textId="7777777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tcPr>
          <w:p w14:paraId="6BD7DDDD"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tcPr>
          <w:p w14:paraId="53675E58"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本期</w:t>
            </w:r>
          </w:p>
          <w:p w14:paraId="3F9B47EF"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55756384" w14:textId="7777777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tcPr>
          <w:p w14:paraId="43FB1A32" w14:textId="77777777" w:rsidR="00AD7EC1" w:rsidRPr="002E6D91" w:rsidRDefault="00AD7EC1">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tcPr>
          <w:p w14:paraId="1328C3F0"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tcPr>
          <w:p w14:paraId="1DF18483"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kern w:val="0"/>
                <w:szCs w:val="21"/>
              </w:rPr>
              <w:t>账面金额</w:t>
            </w:r>
          </w:p>
        </w:tc>
      </w:tr>
      <w:tr w:rsidR="00AD290B" w:rsidRPr="002E6D91" w14:paraId="7BE3C5E7" w14:textId="77777777">
        <w:trPr>
          <w:jc w:val="center"/>
        </w:trPr>
        <w:tc>
          <w:tcPr>
            <w:tcW w:w="3120" w:type="dxa"/>
            <w:tcBorders>
              <w:top w:val="single" w:sz="4" w:space="0" w:color="000000"/>
              <w:left w:val="single" w:sz="4" w:space="0" w:color="000000"/>
              <w:bottom w:val="single" w:sz="4" w:space="0" w:color="000000"/>
              <w:right w:val="single" w:sz="4" w:space="0" w:color="000000"/>
            </w:tcBorders>
            <w:vAlign w:val="center"/>
          </w:tcPr>
          <w:p w14:paraId="13779533"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tcPr>
          <w:p w14:paraId="6DA37BA0"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270,671.82</w:t>
            </w:r>
          </w:p>
        </w:tc>
        <w:tc>
          <w:tcPr>
            <w:tcW w:w="3120" w:type="dxa"/>
            <w:tcBorders>
              <w:top w:val="single" w:sz="4" w:space="0" w:color="000000"/>
              <w:left w:val="single" w:sz="4" w:space="0" w:color="000000"/>
              <w:bottom w:val="single" w:sz="4" w:space="0" w:color="000000"/>
              <w:right w:val="single" w:sz="4" w:space="0" w:color="000000"/>
            </w:tcBorders>
            <w:vAlign w:val="bottom"/>
          </w:tcPr>
          <w:p w14:paraId="33CA8883"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270,671.82</w:t>
            </w:r>
          </w:p>
        </w:tc>
      </w:tr>
      <w:tr w:rsidR="00AD290B" w:rsidRPr="002E6D91" w14:paraId="3719A611"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6C2C3796"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tcPr>
          <w:p w14:paraId="775D5B51"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24,038,449,738.54</w:t>
            </w:r>
          </w:p>
        </w:tc>
        <w:tc>
          <w:tcPr>
            <w:tcW w:w="3120" w:type="dxa"/>
            <w:tcBorders>
              <w:top w:val="single" w:sz="4" w:space="0" w:color="000000"/>
              <w:left w:val="single" w:sz="4" w:space="0" w:color="000000"/>
              <w:bottom w:val="single" w:sz="4" w:space="0" w:color="000000"/>
              <w:right w:val="single" w:sz="4" w:space="0" w:color="000000"/>
            </w:tcBorders>
            <w:vAlign w:val="bottom"/>
          </w:tcPr>
          <w:p w14:paraId="53852CEF"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24,038,449,738.54</w:t>
            </w:r>
          </w:p>
        </w:tc>
      </w:tr>
      <w:tr w:rsidR="00AD290B" w:rsidRPr="002E6D91" w14:paraId="538FEA68"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6E049A76"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本期赎回（以</w:t>
            </w:r>
            <w:r w:rsidRPr="002E6D91">
              <w:rPr>
                <w:rFonts w:eastAsiaTheme="minorEastAsia"/>
                <w:color w:val="000000" w:themeColor="text1"/>
                <w:szCs w:val="21"/>
              </w:rPr>
              <w:t>“-”</w:t>
            </w:r>
            <w:r w:rsidRPr="002E6D91">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tcPr>
          <w:p w14:paraId="41A69B3A"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-21,261,868,619.01</w:t>
            </w:r>
          </w:p>
        </w:tc>
        <w:tc>
          <w:tcPr>
            <w:tcW w:w="3120" w:type="dxa"/>
            <w:tcBorders>
              <w:top w:val="single" w:sz="4" w:space="0" w:color="000000"/>
              <w:left w:val="single" w:sz="4" w:space="0" w:color="000000"/>
              <w:bottom w:val="single" w:sz="4" w:space="0" w:color="000000"/>
              <w:right w:val="single" w:sz="4" w:space="0" w:color="000000"/>
            </w:tcBorders>
            <w:vAlign w:val="bottom"/>
          </w:tcPr>
          <w:p w14:paraId="2F9DCB60"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-21,261,868,619.01</w:t>
            </w:r>
          </w:p>
        </w:tc>
      </w:tr>
      <w:tr w:rsidR="00AD290B" w:rsidRPr="002E6D91" w14:paraId="466519DD" w14:textId="77777777">
        <w:trPr>
          <w:jc w:val="center"/>
        </w:trPr>
        <w:tc>
          <w:tcPr>
            <w:tcW w:w="3120" w:type="dxa"/>
            <w:tcBorders>
              <w:top w:val="single" w:sz="4" w:space="0" w:color="000000"/>
              <w:left w:val="single" w:sz="4" w:space="0" w:color="000000"/>
              <w:bottom w:val="single" w:sz="4" w:space="0" w:color="000000"/>
              <w:right w:val="single" w:sz="4" w:space="0" w:color="000000"/>
            </w:tcBorders>
          </w:tcPr>
          <w:p w14:paraId="53206B0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tcPr>
          <w:p w14:paraId="1DB6BDD1"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2,776,851,791.35</w:t>
            </w:r>
          </w:p>
        </w:tc>
        <w:tc>
          <w:tcPr>
            <w:tcW w:w="3120" w:type="dxa"/>
            <w:tcBorders>
              <w:top w:val="single" w:sz="4" w:space="0" w:color="000000"/>
              <w:left w:val="single" w:sz="4" w:space="0" w:color="000000"/>
              <w:bottom w:val="single" w:sz="4" w:space="0" w:color="000000"/>
              <w:right w:val="single" w:sz="4" w:space="0" w:color="000000"/>
            </w:tcBorders>
            <w:vAlign w:val="bottom"/>
          </w:tcPr>
          <w:p w14:paraId="069CBF57"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2,776,851,791.35</w:t>
            </w:r>
          </w:p>
        </w:tc>
      </w:tr>
    </w:tbl>
    <w:p w14:paraId="2F9E0209" w14:textId="77777777" w:rsidR="00666064" w:rsidRPr="00E54740" w:rsidRDefault="00666064" w:rsidP="00666064">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5BC0E970" w14:textId="77777777" w:rsidR="00666064" w:rsidRPr="00E54740" w:rsidRDefault="00666064" w:rsidP="00666064">
      <w:pPr>
        <w:spacing w:line="360" w:lineRule="auto"/>
        <w:rPr>
          <w:rFonts w:eastAsiaTheme="minorEastAsia"/>
          <w:szCs w:val="21"/>
        </w:rPr>
      </w:pPr>
      <w:r w:rsidRPr="00E54740">
        <w:rPr>
          <w:rFonts w:eastAsiaTheme="minorEastAsia"/>
          <w:szCs w:val="21"/>
        </w:rPr>
        <w:t>摩根天添盈货币</w:t>
      </w:r>
      <w:r w:rsidRPr="00E54740">
        <w:rPr>
          <w:rFonts w:eastAsiaTheme="minorEastAsia"/>
          <w:szCs w:val="21"/>
        </w:rPr>
        <w:t>A</w:t>
      </w:r>
      <w:r w:rsidRPr="00E54740">
        <w:rPr>
          <w:rFonts w:eastAsiaTheme="minorEastAsia"/>
          <w:szCs w:val="21"/>
        </w:rPr>
        <w:t>类</w:t>
      </w:r>
    </w:p>
    <w:p w14:paraId="12C8432F" w14:textId="77777777" w:rsidR="00666064" w:rsidRPr="00E54740" w:rsidRDefault="00666064" w:rsidP="00666064">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666064" w:rsidRPr="00E54740" w14:paraId="52E9E827" w14:textId="77777777" w:rsidTr="00D6750B">
        <w:tc>
          <w:tcPr>
            <w:tcW w:w="2694" w:type="dxa"/>
          </w:tcPr>
          <w:p w14:paraId="27C61F38" w14:textId="77777777" w:rsidR="00666064" w:rsidRPr="00E54740" w:rsidRDefault="00666064"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6A86335" w14:textId="77777777" w:rsidR="00666064" w:rsidRPr="00E54740" w:rsidRDefault="00666064" w:rsidP="00D6750B">
            <w:pPr>
              <w:spacing w:line="360" w:lineRule="auto"/>
              <w:jc w:val="center"/>
              <w:rPr>
                <w:rFonts w:eastAsiaTheme="minorEastAsia"/>
                <w:szCs w:val="21"/>
              </w:rPr>
            </w:pPr>
            <w:r w:rsidRPr="00E54740">
              <w:rPr>
                <w:rFonts w:eastAsiaTheme="minorEastAsia"/>
                <w:szCs w:val="21"/>
              </w:rPr>
              <w:t>已实现部分</w:t>
            </w:r>
          </w:p>
        </w:tc>
        <w:tc>
          <w:tcPr>
            <w:tcW w:w="2268" w:type="dxa"/>
            <w:vAlign w:val="center"/>
          </w:tcPr>
          <w:p w14:paraId="34F2ED7A" w14:textId="77777777" w:rsidR="00666064" w:rsidRPr="00E54740" w:rsidRDefault="00666064" w:rsidP="00D6750B">
            <w:pPr>
              <w:spacing w:line="360" w:lineRule="auto"/>
              <w:jc w:val="center"/>
              <w:rPr>
                <w:rFonts w:eastAsiaTheme="minorEastAsia"/>
                <w:szCs w:val="21"/>
              </w:rPr>
            </w:pPr>
            <w:r w:rsidRPr="00E54740">
              <w:rPr>
                <w:rFonts w:eastAsiaTheme="minorEastAsia"/>
                <w:szCs w:val="21"/>
              </w:rPr>
              <w:t>未实现部分</w:t>
            </w:r>
          </w:p>
        </w:tc>
        <w:tc>
          <w:tcPr>
            <w:tcW w:w="2126" w:type="dxa"/>
            <w:vAlign w:val="center"/>
          </w:tcPr>
          <w:p w14:paraId="668D39A9" w14:textId="77777777" w:rsidR="00666064" w:rsidRPr="00E54740" w:rsidRDefault="00666064" w:rsidP="00D6750B">
            <w:pPr>
              <w:spacing w:line="360" w:lineRule="auto"/>
              <w:jc w:val="center"/>
              <w:rPr>
                <w:rFonts w:eastAsiaTheme="minorEastAsia"/>
                <w:szCs w:val="21"/>
              </w:rPr>
            </w:pPr>
            <w:r w:rsidRPr="00E54740">
              <w:rPr>
                <w:rFonts w:eastAsiaTheme="minorEastAsia"/>
                <w:szCs w:val="21"/>
              </w:rPr>
              <w:t>未分配利润合计</w:t>
            </w:r>
          </w:p>
        </w:tc>
      </w:tr>
      <w:tr w:rsidR="00666064" w:rsidRPr="00A31F52" w14:paraId="3A5D1C50" w14:textId="77777777" w:rsidTr="00D6750B">
        <w:tblPrEx>
          <w:tblLook w:val="04A0" w:firstRow="1" w:lastRow="0" w:firstColumn="1" w:lastColumn="0" w:noHBand="0" w:noVBand="1"/>
        </w:tblPrEx>
        <w:tc>
          <w:tcPr>
            <w:tcW w:w="2694" w:type="dxa"/>
            <w:vAlign w:val="center"/>
          </w:tcPr>
          <w:p w14:paraId="727BFF40" w14:textId="77777777" w:rsidR="00666064" w:rsidRPr="00A31F52" w:rsidRDefault="00666064"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9FC2759" w14:textId="77777777" w:rsidR="00666064" w:rsidRPr="00A31F52" w:rsidRDefault="00666064"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797E46CA" w14:textId="77777777" w:rsidR="00666064" w:rsidRPr="00A31F52" w:rsidRDefault="00666064"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7C6E9BD4" w14:textId="77777777" w:rsidR="00666064" w:rsidRPr="00A31F52" w:rsidRDefault="00666064" w:rsidP="00D6750B">
            <w:pPr>
              <w:spacing w:line="360" w:lineRule="auto"/>
              <w:jc w:val="right"/>
              <w:rPr>
                <w:rFonts w:eastAsiaTheme="minorEastAsia"/>
                <w:szCs w:val="21"/>
              </w:rPr>
            </w:pPr>
            <w:r w:rsidRPr="00A31F52">
              <w:rPr>
                <w:rFonts w:eastAsiaTheme="minorEastAsia"/>
                <w:szCs w:val="21"/>
              </w:rPr>
              <w:t>-</w:t>
            </w:r>
          </w:p>
        </w:tc>
      </w:tr>
      <w:tr w:rsidR="00666064" w:rsidRPr="00656FC3" w14:paraId="4835DE1D" w14:textId="77777777" w:rsidTr="00D6750B">
        <w:tblPrEx>
          <w:tblLook w:val="04A0" w:firstRow="1" w:lastRow="0" w:firstColumn="1" w:lastColumn="0" w:noHBand="0" w:noVBand="1"/>
        </w:tblPrEx>
        <w:tc>
          <w:tcPr>
            <w:tcW w:w="2694" w:type="dxa"/>
            <w:vAlign w:val="center"/>
          </w:tcPr>
          <w:p w14:paraId="2113EC20" w14:textId="77777777" w:rsidR="00666064" w:rsidRPr="006E4562" w:rsidRDefault="00666064"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45650E8" w14:textId="77777777" w:rsidR="00666064" w:rsidRPr="006E4562" w:rsidRDefault="00666064"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4E6AA07C" w14:textId="77777777" w:rsidR="00666064" w:rsidRPr="006E4562" w:rsidRDefault="00666064"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6B9B8478" w14:textId="77777777" w:rsidR="00666064" w:rsidRPr="006E4562" w:rsidRDefault="00666064" w:rsidP="00D6750B">
            <w:pPr>
              <w:spacing w:line="360" w:lineRule="auto"/>
              <w:jc w:val="right"/>
              <w:rPr>
                <w:rFonts w:eastAsiaTheme="minorEastAsia"/>
                <w:szCs w:val="21"/>
              </w:rPr>
            </w:pPr>
            <w:r w:rsidRPr="006E4562">
              <w:rPr>
                <w:rFonts w:eastAsiaTheme="minorEastAsia"/>
                <w:szCs w:val="21"/>
              </w:rPr>
              <w:t>-</w:t>
            </w:r>
          </w:p>
        </w:tc>
      </w:tr>
      <w:tr w:rsidR="00666064" w:rsidRPr="00E54740" w14:paraId="6467EE50" w14:textId="77777777" w:rsidTr="00D6750B">
        <w:tc>
          <w:tcPr>
            <w:tcW w:w="2694" w:type="dxa"/>
            <w:vAlign w:val="center"/>
          </w:tcPr>
          <w:p w14:paraId="5596D560" w14:textId="77777777" w:rsidR="00666064" w:rsidRPr="00E54740" w:rsidRDefault="00666064"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1684B1B9"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74,365,017.62</w:t>
            </w:r>
          </w:p>
        </w:tc>
        <w:tc>
          <w:tcPr>
            <w:tcW w:w="2268" w:type="dxa"/>
            <w:vAlign w:val="center"/>
          </w:tcPr>
          <w:p w14:paraId="7BA2C49E"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2E5DED5E"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74,365,017.62</w:t>
            </w:r>
          </w:p>
        </w:tc>
      </w:tr>
      <w:tr w:rsidR="00666064" w:rsidRPr="00E54740" w14:paraId="667980D4" w14:textId="77777777" w:rsidTr="00D6750B">
        <w:tc>
          <w:tcPr>
            <w:tcW w:w="2694" w:type="dxa"/>
            <w:vAlign w:val="center"/>
          </w:tcPr>
          <w:p w14:paraId="022E51A0" w14:textId="77777777" w:rsidR="00666064" w:rsidRPr="00E54740" w:rsidRDefault="00666064"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5FE2371"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41A2885C"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135607E4"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r>
      <w:tr w:rsidR="00666064" w:rsidRPr="00E54740" w14:paraId="1389CAD7" w14:textId="77777777" w:rsidTr="00D6750B">
        <w:tc>
          <w:tcPr>
            <w:tcW w:w="2694" w:type="dxa"/>
            <w:vAlign w:val="center"/>
          </w:tcPr>
          <w:p w14:paraId="5E503E66" w14:textId="77777777" w:rsidR="00666064" w:rsidRPr="00E54740" w:rsidRDefault="00666064"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776B2C9"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FB599CB"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64D9D33D"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r>
      <w:tr w:rsidR="00666064" w:rsidRPr="00E54740" w14:paraId="00B291A2" w14:textId="77777777" w:rsidTr="00D6750B">
        <w:tc>
          <w:tcPr>
            <w:tcW w:w="2694" w:type="dxa"/>
            <w:vAlign w:val="center"/>
          </w:tcPr>
          <w:p w14:paraId="2837615D" w14:textId="77777777" w:rsidR="00666064" w:rsidRPr="00E54740" w:rsidRDefault="00666064" w:rsidP="00D6750B">
            <w:pPr>
              <w:spacing w:line="360" w:lineRule="auto"/>
              <w:ind w:firstLineChars="300" w:firstLine="630"/>
              <w:rPr>
                <w:rFonts w:eastAsiaTheme="minorEastAsia"/>
                <w:szCs w:val="21"/>
              </w:rPr>
            </w:pPr>
            <w:r w:rsidRPr="00E54740">
              <w:rPr>
                <w:rFonts w:eastAsiaTheme="minorEastAsia"/>
                <w:szCs w:val="21"/>
              </w:rPr>
              <w:lastRenderedPageBreak/>
              <w:t>基金赎回款</w:t>
            </w:r>
          </w:p>
        </w:tc>
        <w:tc>
          <w:tcPr>
            <w:tcW w:w="2268" w:type="dxa"/>
            <w:vAlign w:val="center"/>
          </w:tcPr>
          <w:p w14:paraId="6F9EFCA8"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414FAAFF"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285FDD1E"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r>
      <w:tr w:rsidR="00666064" w:rsidRPr="00E54740" w14:paraId="372B955D" w14:textId="77777777" w:rsidTr="00D6750B">
        <w:tc>
          <w:tcPr>
            <w:tcW w:w="2694" w:type="dxa"/>
            <w:vAlign w:val="center"/>
          </w:tcPr>
          <w:p w14:paraId="5D899D23" w14:textId="77777777" w:rsidR="00666064" w:rsidRPr="00E54740" w:rsidRDefault="00666064"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35E24C8"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-74,365,017.62</w:t>
            </w:r>
          </w:p>
        </w:tc>
        <w:tc>
          <w:tcPr>
            <w:tcW w:w="2268" w:type="dxa"/>
            <w:vAlign w:val="center"/>
          </w:tcPr>
          <w:p w14:paraId="4DB5BC29"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500050E1"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-74,365,017.62</w:t>
            </w:r>
          </w:p>
        </w:tc>
      </w:tr>
      <w:tr w:rsidR="00666064" w:rsidRPr="00E54740" w14:paraId="48E4A145" w14:textId="77777777" w:rsidTr="00D6750B">
        <w:tc>
          <w:tcPr>
            <w:tcW w:w="2694" w:type="dxa"/>
            <w:vAlign w:val="center"/>
          </w:tcPr>
          <w:p w14:paraId="1E0DF185" w14:textId="77777777" w:rsidR="00666064" w:rsidRPr="00E54740" w:rsidRDefault="00666064"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17F741E7"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03A7F272"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5D0CA361" w14:textId="77777777" w:rsidR="00666064" w:rsidRPr="00E54740" w:rsidRDefault="00666064" w:rsidP="00D6750B">
            <w:pPr>
              <w:spacing w:line="360" w:lineRule="auto"/>
              <w:jc w:val="right"/>
              <w:rPr>
                <w:rFonts w:eastAsiaTheme="minorEastAsia"/>
                <w:szCs w:val="21"/>
              </w:rPr>
            </w:pPr>
            <w:r w:rsidRPr="00E54740">
              <w:rPr>
                <w:rFonts w:eastAsiaTheme="minorEastAsia"/>
                <w:szCs w:val="21"/>
              </w:rPr>
              <w:t>-</w:t>
            </w:r>
          </w:p>
        </w:tc>
      </w:tr>
    </w:tbl>
    <w:p w14:paraId="060BB687" w14:textId="77777777" w:rsidR="00666064" w:rsidRPr="007D057A" w:rsidRDefault="00666064" w:rsidP="00666064">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摩根天添盈货币</w:t>
      </w:r>
      <w:r w:rsidRPr="007D057A">
        <w:rPr>
          <w:rFonts w:eastAsiaTheme="minorEastAsia"/>
          <w:bCs/>
          <w:color w:val="000000" w:themeColor="text1"/>
          <w:kern w:val="0"/>
          <w:szCs w:val="21"/>
        </w:rPr>
        <w:t>E</w:t>
      </w:r>
      <w:r w:rsidRPr="007D057A">
        <w:rPr>
          <w:rFonts w:eastAsiaTheme="minorEastAsia"/>
          <w:bCs/>
          <w:color w:val="000000" w:themeColor="text1"/>
          <w:kern w:val="0"/>
          <w:szCs w:val="21"/>
        </w:rPr>
        <w:t>类</w:t>
      </w:r>
    </w:p>
    <w:p w14:paraId="0A660016" w14:textId="77777777" w:rsidR="00666064" w:rsidRPr="007D057A" w:rsidRDefault="00666064" w:rsidP="00666064">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666064" w:rsidRPr="007D057A" w14:paraId="441DD5AA" w14:textId="77777777" w:rsidTr="00D6750B">
        <w:tc>
          <w:tcPr>
            <w:tcW w:w="2694" w:type="dxa"/>
          </w:tcPr>
          <w:p w14:paraId="061DF176" w14:textId="77777777" w:rsidR="00666064" w:rsidRPr="007D057A" w:rsidRDefault="00666064"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45C4E873" w14:textId="77777777" w:rsidR="00666064" w:rsidRPr="007D057A" w:rsidRDefault="00666064"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268" w:type="dxa"/>
            <w:vAlign w:val="center"/>
          </w:tcPr>
          <w:p w14:paraId="2E16608A" w14:textId="77777777" w:rsidR="00666064" w:rsidRPr="007D057A" w:rsidRDefault="00666064"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126" w:type="dxa"/>
            <w:vAlign w:val="center"/>
          </w:tcPr>
          <w:p w14:paraId="2B826307" w14:textId="77777777" w:rsidR="00666064" w:rsidRPr="007D057A" w:rsidRDefault="00666064"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666064" w:rsidRPr="00A31F52" w14:paraId="150CF55F" w14:textId="77777777" w:rsidTr="00D6750B">
        <w:tblPrEx>
          <w:tblLook w:val="04A0" w:firstRow="1" w:lastRow="0" w:firstColumn="1" w:lastColumn="0" w:noHBand="0" w:noVBand="1"/>
        </w:tblPrEx>
        <w:tc>
          <w:tcPr>
            <w:tcW w:w="2694" w:type="dxa"/>
            <w:vAlign w:val="center"/>
          </w:tcPr>
          <w:p w14:paraId="479AB798" w14:textId="77777777" w:rsidR="00666064" w:rsidRPr="00A31F52" w:rsidRDefault="00666064"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5821E15" w14:textId="77777777" w:rsidR="00666064" w:rsidRPr="00A31F52" w:rsidRDefault="00666064"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3BC8D9A1" w14:textId="77777777" w:rsidR="00666064" w:rsidRPr="00A31F52" w:rsidRDefault="00666064"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2351D2B3" w14:textId="77777777" w:rsidR="00666064" w:rsidRPr="00A31F52" w:rsidRDefault="00666064" w:rsidP="00D6750B">
            <w:pPr>
              <w:spacing w:line="360" w:lineRule="auto"/>
              <w:jc w:val="right"/>
              <w:rPr>
                <w:rFonts w:eastAsiaTheme="minorEastAsia"/>
                <w:szCs w:val="21"/>
              </w:rPr>
            </w:pPr>
            <w:r w:rsidRPr="00A31F52">
              <w:rPr>
                <w:rFonts w:eastAsiaTheme="minorEastAsia"/>
                <w:szCs w:val="21"/>
              </w:rPr>
              <w:t>-</w:t>
            </w:r>
          </w:p>
        </w:tc>
      </w:tr>
      <w:tr w:rsidR="00666064" w:rsidRPr="006E4562" w14:paraId="608E4E79" w14:textId="77777777" w:rsidTr="00D6750B">
        <w:tblPrEx>
          <w:tblLook w:val="04A0" w:firstRow="1" w:lastRow="0" w:firstColumn="1" w:lastColumn="0" w:noHBand="0" w:noVBand="1"/>
        </w:tblPrEx>
        <w:tc>
          <w:tcPr>
            <w:tcW w:w="2694" w:type="dxa"/>
            <w:vAlign w:val="center"/>
          </w:tcPr>
          <w:p w14:paraId="2D2DF6E9" w14:textId="77777777" w:rsidR="00666064" w:rsidRPr="006E4562" w:rsidRDefault="00666064"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766015D" w14:textId="77777777" w:rsidR="00666064" w:rsidRPr="006E4562" w:rsidRDefault="00666064"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7F4F39E1" w14:textId="77777777" w:rsidR="00666064" w:rsidRPr="006E4562" w:rsidRDefault="00666064"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1D6C5890" w14:textId="77777777" w:rsidR="00666064" w:rsidRPr="006E4562" w:rsidRDefault="00666064" w:rsidP="00D6750B">
            <w:pPr>
              <w:spacing w:line="360" w:lineRule="auto"/>
              <w:jc w:val="right"/>
              <w:rPr>
                <w:rFonts w:eastAsiaTheme="minorEastAsia"/>
                <w:szCs w:val="21"/>
              </w:rPr>
            </w:pPr>
            <w:r w:rsidRPr="006E4562">
              <w:rPr>
                <w:rFonts w:eastAsiaTheme="minorEastAsia"/>
                <w:szCs w:val="21"/>
              </w:rPr>
              <w:t>-</w:t>
            </w:r>
          </w:p>
        </w:tc>
      </w:tr>
      <w:tr w:rsidR="00666064" w:rsidRPr="007D057A" w14:paraId="4B7C94C0" w14:textId="77777777" w:rsidTr="00D6750B">
        <w:tc>
          <w:tcPr>
            <w:tcW w:w="2694" w:type="dxa"/>
            <w:vAlign w:val="center"/>
          </w:tcPr>
          <w:p w14:paraId="4E6560B5" w14:textId="77777777" w:rsidR="00666064" w:rsidRPr="007D057A" w:rsidRDefault="00666064" w:rsidP="00D6750B">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223BD70C"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83,728,914.25</w:t>
            </w:r>
          </w:p>
        </w:tc>
        <w:tc>
          <w:tcPr>
            <w:tcW w:w="2268" w:type="dxa"/>
            <w:vAlign w:val="center"/>
          </w:tcPr>
          <w:p w14:paraId="6CB5B249"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11858CF0"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83,728,914.25</w:t>
            </w:r>
          </w:p>
        </w:tc>
      </w:tr>
      <w:tr w:rsidR="00666064" w:rsidRPr="007D057A" w14:paraId="0F2E9AE0" w14:textId="77777777" w:rsidTr="00D6750B">
        <w:tc>
          <w:tcPr>
            <w:tcW w:w="2694" w:type="dxa"/>
            <w:vAlign w:val="center"/>
          </w:tcPr>
          <w:p w14:paraId="0563611F" w14:textId="77777777" w:rsidR="00666064" w:rsidRPr="007D057A" w:rsidRDefault="00666064" w:rsidP="00D6750B">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50918DCB"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7AF9930A"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538ACEDB"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666064" w:rsidRPr="007D057A" w14:paraId="139584A1" w14:textId="77777777" w:rsidTr="00D6750B">
        <w:tc>
          <w:tcPr>
            <w:tcW w:w="2694" w:type="dxa"/>
            <w:vAlign w:val="center"/>
          </w:tcPr>
          <w:p w14:paraId="09F84BC2" w14:textId="77777777" w:rsidR="00666064" w:rsidRPr="007D057A" w:rsidRDefault="00666064" w:rsidP="00D6750B">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157F16CA"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4799F788"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78BA066D"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666064" w:rsidRPr="007D057A" w14:paraId="178E1480" w14:textId="77777777" w:rsidTr="00D6750B">
        <w:tc>
          <w:tcPr>
            <w:tcW w:w="2694" w:type="dxa"/>
            <w:vAlign w:val="center"/>
          </w:tcPr>
          <w:p w14:paraId="6A0DBFDF" w14:textId="77777777" w:rsidR="00666064" w:rsidRPr="007D057A" w:rsidRDefault="00666064" w:rsidP="00D6750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2C86AE5F"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45DC3C9E"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2D0E4587"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666064" w:rsidRPr="007D057A" w14:paraId="14B65CF1" w14:textId="77777777" w:rsidTr="00D6750B">
        <w:tc>
          <w:tcPr>
            <w:tcW w:w="2694" w:type="dxa"/>
            <w:vAlign w:val="center"/>
          </w:tcPr>
          <w:p w14:paraId="40B53EC7" w14:textId="77777777" w:rsidR="00666064" w:rsidRPr="007D057A" w:rsidRDefault="00666064" w:rsidP="00D6750B">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04362EB0"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-83,728,914.25</w:t>
            </w:r>
          </w:p>
        </w:tc>
        <w:tc>
          <w:tcPr>
            <w:tcW w:w="2268" w:type="dxa"/>
            <w:vAlign w:val="center"/>
          </w:tcPr>
          <w:p w14:paraId="2DA9D9F9"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681BFC99"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-83,728,914.25</w:t>
            </w:r>
          </w:p>
        </w:tc>
      </w:tr>
      <w:tr w:rsidR="00666064" w:rsidRPr="007D057A" w14:paraId="798DB11B" w14:textId="77777777" w:rsidTr="00D6750B">
        <w:tc>
          <w:tcPr>
            <w:tcW w:w="2694" w:type="dxa"/>
            <w:vAlign w:val="center"/>
          </w:tcPr>
          <w:p w14:paraId="3318377C" w14:textId="77777777" w:rsidR="00666064" w:rsidRPr="007D057A" w:rsidRDefault="00666064" w:rsidP="00D6750B">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431550C9"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23C90677"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7209B5BB" w14:textId="77777777" w:rsidR="00666064" w:rsidRPr="007D057A" w:rsidRDefault="00666064"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4BD0417C" w14:textId="77777777" w:rsidR="00666064" w:rsidRPr="00EC5BFB" w:rsidRDefault="00666064" w:rsidP="00666064">
      <w:pPr>
        <w:adjustRightInd w:val="0"/>
        <w:snapToGrid w:val="0"/>
        <w:spacing w:beforeLines="100" w:before="312" w:line="360" w:lineRule="auto"/>
        <w:rPr>
          <w:rFonts w:eastAsiaTheme="minorEastAsia"/>
          <w:color w:val="000000" w:themeColor="text1"/>
          <w:szCs w:val="21"/>
        </w:rPr>
      </w:pPr>
      <w:r w:rsidRPr="00EC5BFB">
        <w:rPr>
          <w:rFonts w:eastAsiaTheme="minorEastAsia"/>
          <w:color w:val="000000" w:themeColor="text1"/>
          <w:szCs w:val="21"/>
        </w:rPr>
        <w:t>摩根天添盈货币</w:t>
      </w:r>
      <w:r w:rsidRPr="00EC5BFB">
        <w:rPr>
          <w:rFonts w:eastAsiaTheme="minorEastAsia"/>
          <w:color w:val="000000" w:themeColor="text1"/>
          <w:szCs w:val="21"/>
        </w:rPr>
        <w:t>C</w:t>
      </w:r>
      <w:r w:rsidRPr="00EC5BFB">
        <w:rPr>
          <w:rFonts w:eastAsiaTheme="minorEastAsia"/>
          <w:color w:val="000000" w:themeColor="text1"/>
          <w:szCs w:val="21"/>
        </w:rPr>
        <w:t>类</w:t>
      </w:r>
    </w:p>
    <w:p w14:paraId="0F6D0273" w14:textId="77777777" w:rsidR="00666064" w:rsidRPr="00EC5BFB" w:rsidRDefault="00666064" w:rsidP="00666064">
      <w:pPr>
        <w:adjustRightInd w:val="0"/>
        <w:snapToGrid w:val="0"/>
        <w:spacing w:line="360" w:lineRule="auto"/>
        <w:jc w:val="right"/>
        <w:rPr>
          <w:rFonts w:eastAsiaTheme="minorEastAsia"/>
          <w:color w:val="000000" w:themeColor="text1"/>
          <w:szCs w:val="21"/>
        </w:rPr>
      </w:pPr>
      <w:r w:rsidRPr="00EC5BFB">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66064" w:rsidRPr="00EC5BFB" w14:paraId="4F057BB0" w14:textId="77777777" w:rsidTr="00D6750B">
        <w:tc>
          <w:tcPr>
            <w:tcW w:w="2706" w:type="dxa"/>
          </w:tcPr>
          <w:p w14:paraId="6403A56E" w14:textId="77777777" w:rsidR="00666064" w:rsidRPr="00EC5BFB" w:rsidRDefault="00666064" w:rsidP="00D6750B">
            <w:pPr>
              <w:spacing w:line="360" w:lineRule="auto"/>
              <w:jc w:val="center"/>
              <w:rPr>
                <w:rFonts w:eastAsiaTheme="minorEastAsia"/>
                <w:color w:val="000000" w:themeColor="text1"/>
                <w:szCs w:val="21"/>
              </w:rPr>
            </w:pPr>
            <w:r w:rsidRPr="00EC5BFB">
              <w:rPr>
                <w:rFonts w:eastAsiaTheme="minorEastAsia"/>
                <w:color w:val="000000" w:themeColor="text1"/>
                <w:szCs w:val="21"/>
              </w:rPr>
              <w:t>项目</w:t>
            </w:r>
          </w:p>
        </w:tc>
        <w:tc>
          <w:tcPr>
            <w:tcW w:w="2236" w:type="dxa"/>
            <w:vAlign w:val="center"/>
          </w:tcPr>
          <w:p w14:paraId="7AEE5AE1" w14:textId="77777777" w:rsidR="00666064" w:rsidRPr="00EC5BFB" w:rsidRDefault="00666064" w:rsidP="00D6750B">
            <w:pPr>
              <w:spacing w:line="360" w:lineRule="auto"/>
              <w:jc w:val="center"/>
              <w:rPr>
                <w:rFonts w:eastAsiaTheme="minorEastAsia"/>
                <w:color w:val="000000" w:themeColor="text1"/>
                <w:szCs w:val="21"/>
              </w:rPr>
            </w:pPr>
            <w:r w:rsidRPr="00EC5BFB">
              <w:rPr>
                <w:rFonts w:eastAsiaTheme="minorEastAsia"/>
                <w:color w:val="000000" w:themeColor="text1"/>
                <w:szCs w:val="21"/>
              </w:rPr>
              <w:t>已实现部分</w:t>
            </w:r>
          </w:p>
        </w:tc>
        <w:tc>
          <w:tcPr>
            <w:tcW w:w="2236" w:type="dxa"/>
            <w:vAlign w:val="center"/>
          </w:tcPr>
          <w:p w14:paraId="2521557D" w14:textId="77777777" w:rsidR="00666064" w:rsidRPr="00EC5BFB" w:rsidRDefault="00666064" w:rsidP="00D6750B">
            <w:pPr>
              <w:spacing w:line="360" w:lineRule="auto"/>
              <w:jc w:val="center"/>
              <w:rPr>
                <w:rFonts w:eastAsiaTheme="minorEastAsia"/>
                <w:color w:val="000000" w:themeColor="text1"/>
                <w:szCs w:val="21"/>
              </w:rPr>
            </w:pPr>
            <w:r w:rsidRPr="00EC5BFB">
              <w:rPr>
                <w:rFonts w:eastAsiaTheme="minorEastAsia"/>
                <w:color w:val="000000" w:themeColor="text1"/>
                <w:szCs w:val="21"/>
              </w:rPr>
              <w:t>未实现部分</w:t>
            </w:r>
          </w:p>
        </w:tc>
        <w:tc>
          <w:tcPr>
            <w:tcW w:w="2237" w:type="dxa"/>
            <w:vAlign w:val="center"/>
          </w:tcPr>
          <w:p w14:paraId="0AD957AF" w14:textId="77777777" w:rsidR="00666064" w:rsidRPr="00EC5BFB" w:rsidRDefault="00666064" w:rsidP="00D6750B">
            <w:pPr>
              <w:spacing w:line="360" w:lineRule="auto"/>
              <w:jc w:val="center"/>
              <w:rPr>
                <w:rFonts w:eastAsiaTheme="minorEastAsia"/>
                <w:color w:val="000000" w:themeColor="text1"/>
                <w:szCs w:val="21"/>
              </w:rPr>
            </w:pPr>
            <w:r w:rsidRPr="00EC5BFB">
              <w:rPr>
                <w:rFonts w:eastAsiaTheme="minorEastAsia"/>
                <w:color w:val="000000" w:themeColor="text1"/>
                <w:szCs w:val="21"/>
              </w:rPr>
              <w:t>未分配利润合计</w:t>
            </w:r>
          </w:p>
        </w:tc>
      </w:tr>
      <w:tr w:rsidR="00666064" w:rsidRPr="00EC5BFB" w14:paraId="3151557A" w14:textId="77777777" w:rsidTr="00D6750B">
        <w:tc>
          <w:tcPr>
            <w:tcW w:w="2706" w:type="dxa"/>
            <w:vAlign w:val="center"/>
          </w:tcPr>
          <w:p w14:paraId="2066E1BC" w14:textId="77777777" w:rsidR="00666064" w:rsidRPr="00EC5BFB" w:rsidRDefault="00666064" w:rsidP="00D6750B">
            <w:pPr>
              <w:spacing w:line="360" w:lineRule="auto"/>
              <w:rPr>
                <w:rFonts w:eastAsiaTheme="minorEastAsia"/>
                <w:color w:val="000000" w:themeColor="text1"/>
                <w:szCs w:val="21"/>
              </w:rPr>
            </w:pPr>
            <w:r w:rsidRPr="00A31F52">
              <w:rPr>
                <w:rFonts w:eastAsiaTheme="minorEastAsia"/>
                <w:szCs w:val="21"/>
              </w:rPr>
              <w:t>上年度末</w:t>
            </w:r>
          </w:p>
        </w:tc>
        <w:tc>
          <w:tcPr>
            <w:tcW w:w="2236" w:type="dxa"/>
            <w:vAlign w:val="center"/>
          </w:tcPr>
          <w:p w14:paraId="25EEB820" w14:textId="77777777" w:rsidR="00666064" w:rsidRPr="00EC5BFB" w:rsidRDefault="00666064" w:rsidP="00D6750B">
            <w:pPr>
              <w:spacing w:line="360" w:lineRule="auto"/>
              <w:jc w:val="right"/>
              <w:rPr>
                <w:rFonts w:eastAsiaTheme="minorEastAsia"/>
                <w:color w:val="000000" w:themeColor="text1"/>
                <w:szCs w:val="21"/>
              </w:rPr>
            </w:pPr>
            <w:r w:rsidRPr="00A31F52">
              <w:rPr>
                <w:rFonts w:eastAsiaTheme="minorEastAsia"/>
                <w:szCs w:val="21"/>
              </w:rPr>
              <w:t>-</w:t>
            </w:r>
          </w:p>
        </w:tc>
        <w:tc>
          <w:tcPr>
            <w:tcW w:w="2236" w:type="dxa"/>
            <w:vAlign w:val="center"/>
          </w:tcPr>
          <w:p w14:paraId="521A5A66" w14:textId="77777777" w:rsidR="00666064" w:rsidRPr="00EC5BFB" w:rsidRDefault="00666064" w:rsidP="00D6750B">
            <w:pPr>
              <w:spacing w:line="360" w:lineRule="auto"/>
              <w:jc w:val="right"/>
              <w:rPr>
                <w:rFonts w:eastAsiaTheme="minorEastAsia"/>
                <w:color w:val="000000" w:themeColor="text1"/>
                <w:szCs w:val="21"/>
              </w:rPr>
            </w:pPr>
            <w:r w:rsidRPr="00A31F52">
              <w:rPr>
                <w:rFonts w:eastAsiaTheme="minorEastAsia"/>
                <w:szCs w:val="21"/>
              </w:rPr>
              <w:t>-</w:t>
            </w:r>
          </w:p>
        </w:tc>
        <w:tc>
          <w:tcPr>
            <w:tcW w:w="2237" w:type="dxa"/>
            <w:vAlign w:val="center"/>
          </w:tcPr>
          <w:p w14:paraId="580ACC6D" w14:textId="77777777" w:rsidR="00666064" w:rsidRPr="00EC5BFB" w:rsidRDefault="00666064" w:rsidP="00D6750B">
            <w:pPr>
              <w:spacing w:line="360" w:lineRule="auto"/>
              <w:jc w:val="right"/>
              <w:rPr>
                <w:rFonts w:eastAsiaTheme="minorEastAsia"/>
                <w:color w:val="000000" w:themeColor="text1"/>
                <w:szCs w:val="21"/>
              </w:rPr>
            </w:pPr>
            <w:r w:rsidRPr="00A31F52">
              <w:rPr>
                <w:rFonts w:eastAsiaTheme="minorEastAsia"/>
                <w:szCs w:val="21"/>
              </w:rPr>
              <w:t>-</w:t>
            </w:r>
          </w:p>
        </w:tc>
      </w:tr>
      <w:tr w:rsidR="00666064" w:rsidRPr="00EC5BFB" w14:paraId="54AC113B" w14:textId="77777777" w:rsidTr="00D6750B">
        <w:tc>
          <w:tcPr>
            <w:tcW w:w="2706" w:type="dxa"/>
            <w:vAlign w:val="center"/>
          </w:tcPr>
          <w:p w14:paraId="18490808" w14:textId="77777777" w:rsidR="00666064" w:rsidRPr="00EC5BFB" w:rsidRDefault="00666064" w:rsidP="00D6750B">
            <w:pPr>
              <w:spacing w:line="360" w:lineRule="auto"/>
              <w:rPr>
                <w:rFonts w:eastAsiaTheme="minorEastAsia"/>
                <w:color w:val="000000" w:themeColor="text1"/>
                <w:szCs w:val="21"/>
              </w:rPr>
            </w:pPr>
            <w:r w:rsidRPr="006E4562">
              <w:rPr>
                <w:rFonts w:eastAsiaTheme="minorEastAsia" w:hint="eastAsia"/>
                <w:szCs w:val="21"/>
              </w:rPr>
              <w:t>本期期初</w:t>
            </w:r>
          </w:p>
        </w:tc>
        <w:tc>
          <w:tcPr>
            <w:tcW w:w="2236" w:type="dxa"/>
            <w:vAlign w:val="center"/>
          </w:tcPr>
          <w:p w14:paraId="44C5E529" w14:textId="77777777" w:rsidR="00666064" w:rsidRPr="00EC5BFB" w:rsidRDefault="00666064" w:rsidP="00D6750B">
            <w:pPr>
              <w:spacing w:line="360" w:lineRule="auto"/>
              <w:jc w:val="right"/>
              <w:rPr>
                <w:rFonts w:eastAsiaTheme="minorEastAsia"/>
                <w:color w:val="000000" w:themeColor="text1"/>
                <w:szCs w:val="21"/>
              </w:rPr>
            </w:pPr>
            <w:r w:rsidRPr="006E4562">
              <w:rPr>
                <w:rFonts w:eastAsiaTheme="minorEastAsia"/>
                <w:szCs w:val="21"/>
              </w:rPr>
              <w:t>-</w:t>
            </w:r>
          </w:p>
        </w:tc>
        <w:tc>
          <w:tcPr>
            <w:tcW w:w="2236" w:type="dxa"/>
            <w:vAlign w:val="center"/>
          </w:tcPr>
          <w:p w14:paraId="76F52FF5" w14:textId="77777777" w:rsidR="00666064" w:rsidRPr="00EC5BFB" w:rsidRDefault="00666064" w:rsidP="00D6750B">
            <w:pPr>
              <w:spacing w:line="360" w:lineRule="auto"/>
              <w:jc w:val="right"/>
              <w:rPr>
                <w:rFonts w:eastAsiaTheme="minorEastAsia"/>
                <w:color w:val="000000" w:themeColor="text1"/>
                <w:szCs w:val="21"/>
              </w:rPr>
            </w:pPr>
            <w:r w:rsidRPr="006E4562">
              <w:rPr>
                <w:rFonts w:eastAsiaTheme="minorEastAsia"/>
                <w:szCs w:val="21"/>
              </w:rPr>
              <w:t>-</w:t>
            </w:r>
          </w:p>
        </w:tc>
        <w:tc>
          <w:tcPr>
            <w:tcW w:w="2237" w:type="dxa"/>
            <w:vAlign w:val="center"/>
          </w:tcPr>
          <w:p w14:paraId="373DB095" w14:textId="77777777" w:rsidR="00666064" w:rsidRPr="00EC5BFB" w:rsidRDefault="00666064" w:rsidP="00D6750B">
            <w:pPr>
              <w:spacing w:line="360" w:lineRule="auto"/>
              <w:jc w:val="right"/>
              <w:rPr>
                <w:rFonts w:eastAsiaTheme="minorEastAsia"/>
                <w:color w:val="000000" w:themeColor="text1"/>
                <w:szCs w:val="21"/>
              </w:rPr>
            </w:pPr>
            <w:r w:rsidRPr="006E4562">
              <w:rPr>
                <w:rFonts w:eastAsiaTheme="minorEastAsia"/>
                <w:szCs w:val="21"/>
              </w:rPr>
              <w:t>-</w:t>
            </w:r>
          </w:p>
        </w:tc>
      </w:tr>
      <w:tr w:rsidR="00666064" w:rsidRPr="00EC5BFB" w14:paraId="695D6580" w14:textId="77777777" w:rsidTr="00D6750B">
        <w:tc>
          <w:tcPr>
            <w:tcW w:w="2706" w:type="dxa"/>
            <w:vAlign w:val="center"/>
          </w:tcPr>
          <w:p w14:paraId="681DDAC0" w14:textId="77777777" w:rsidR="00666064" w:rsidRPr="00EC5BFB" w:rsidRDefault="00666064" w:rsidP="00D6750B">
            <w:pPr>
              <w:spacing w:line="360" w:lineRule="auto"/>
              <w:rPr>
                <w:rFonts w:eastAsiaTheme="minorEastAsia"/>
                <w:color w:val="000000" w:themeColor="text1"/>
                <w:szCs w:val="21"/>
              </w:rPr>
            </w:pPr>
            <w:r w:rsidRPr="00EC5BFB">
              <w:rPr>
                <w:rFonts w:eastAsiaTheme="minorEastAsia"/>
                <w:color w:val="000000" w:themeColor="text1"/>
                <w:szCs w:val="21"/>
              </w:rPr>
              <w:t>本期利润</w:t>
            </w:r>
          </w:p>
        </w:tc>
        <w:tc>
          <w:tcPr>
            <w:tcW w:w="2236" w:type="dxa"/>
            <w:vAlign w:val="center"/>
          </w:tcPr>
          <w:p w14:paraId="5C5DDB2E"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32,883,011.73</w:t>
            </w:r>
          </w:p>
        </w:tc>
        <w:tc>
          <w:tcPr>
            <w:tcW w:w="2236" w:type="dxa"/>
            <w:vAlign w:val="center"/>
          </w:tcPr>
          <w:p w14:paraId="17AE4EFA"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7" w:type="dxa"/>
            <w:vAlign w:val="center"/>
          </w:tcPr>
          <w:p w14:paraId="15188971"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32,883,011.73</w:t>
            </w:r>
          </w:p>
        </w:tc>
      </w:tr>
      <w:tr w:rsidR="00666064" w:rsidRPr="00EC5BFB" w14:paraId="02D4E284" w14:textId="77777777" w:rsidTr="00D6750B">
        <w:tc>
          <w:tcPr>
            <w:tcW w:w="2706" w:type="dxa"/>
            <w:vAlign w:val="center"/>
          </w:tcPr>
          <w:p w14:paraId="3F0BDB35" w14:textId="77777777" w:rsidR="00666064" w:rsidRPr="00EC5BFB" w:rsidRDefault="00666064" w:rsidP="00D6750B">
            <w:pPr>
              <w:spacing w:line="360" w:lineRule="auto"/>
              <w:rPr>
                <w:rFonts w:eastAsiaTheme="minorEastAsia"/>
                <w:color w:val="000000" w:themeColor="text1"/>
                <w:szCs w:val="21"/>
              </w:rPr>
            </w:pPr>
            <w:r w:rsidRPr="00EC5BFB">
              <w:rPr>
                <w:rFonts w:eastAsiaTheme="minorEastAsia"/>
                <w:color w:val="000000" w:themeColor="text1"/>
                <w:szCs w:val="21"/>
              </w:rPr>
              <w:t>本期基金份额交易产生的变动数</w:t>
            </w:r>
          </w:p>
        </w:tc>
        <w:tc>
          <w:tcPr>
            <w:tcW w:w="2236" w:type="dxa"/>
            <w:vAlign w:val="center"/>
          </w:tcPr>
          <w:p w14:paraId="44E555D2"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6" w:type="dxa"/>
            <w:vAlign w:val="center"/>
          </w:tcPr>
          <w:p w14:paraId="2D1A43C3"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7" w:type="dxa"/>
            <w:vAlign w:val="center"/>
          </w:tcPr>
          <w:p w14:paraId="63A66DF3"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666064" w:rsidRPr="00EC5BFB" w14:paraId="52667F79" w14:textId="77777777" w:rsidTr="00D6750B">
        <w:tc>
          <w:tcPr>
            <w:tcW w:w="2706" w:type="dxa"/>
            <w:vAlign w:val="center"/>
          </w:tcPr>
          <w:p w14:paraId="3C029042" w14:textId="77777777" w:rsidR="00666064" w:rsidRPr="00EC5BFB" w:rsidRDefault="00666064" w:rsidP="00D6750B">
            <w:pPr>
              <w:spacing w:line="360" w:lineRule="auto"/>
              <w:rPr>
                <w:rFonts w:eastAsiaTheme="minorEastAsia"/>
                <w:color w:val="000000" w:themeColor="text1"/>
                <w:szCs w:val="21"/>
              </w:rPr>
            </w:pPr>
            <w:r w:rsidRPr="00EC5BFB">
              <w:rPr>
                <w:rFonts w:eastAsiaTheme="minorEastAsia"/>
                <w:color w:val="000000" w:themeColor="text1"/>
                <w:szCs w:val="21"/>
              </w:rPr>
              <w:t>其中：基金申购款</w:t>
            </w:r>
          </w:p>
        </w:tc>
        <w:tc>
          <w:tcPr>
            <w:tcW w:w="2236" w:type="dxa"/>
            <w:vAlign w:val="center"/>
          </w:tcPr>
          <w:p w14:paraId="4965178F"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6" w:type="dxa"/>
            <w:vAlign w:val="center"/>
          </w:tcPr>
          <w:p w14:paraId="4645A2CA"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7" w:type="dxa"/>
            <w:vAlign w:val="center"/>
          </w:tcPr>
          <w:p w14:paraId="7882F10D"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666064" w:rsidRPr="00EC5BFB" w14:paraId="6083B57E" w14:textId="77777777" w:rsidTr="00D6750B">
        <w:tc>
          <w:tcPr>
            <w:tcW w:w="2706" w:type="dxa"/>
            <w:vAlign w:val="center"/>
          </w:tcPr>
          <w:p w14:paraId="4135399F" w14:textId="77777777" w:rsidR="00666064" w:rsidRPr="00EC5BFB" w:rsidRDefault="00666064" w:rsidP="00D6750B">
            <w:pPr>
              <w:spacing w:line="360" w:lineRule="auto"/>
              <w:rPr>
                <w:rFonts w:eastAsiaTheme="minorEastAsia"/>
                <w:color w:val="000000" w:themeColor="text1"/>
                <w:szCs w:val="21"/>
              </w:rPr>
            </w:pPr>
            <w:r w:rsidRPr="00EC5BFB">
              <w:rPr>
                <w:rFonts w:eastAsiaTheme="minorEastAsia"/>
                <w:color w:val="000000" w:themeColor="text1"/>
                <w:szCs w:val="21"/>
              </w:rPr>
              <w:t>基金赎回款</w:t>
            </w:r>
          </w:p>
        </w:tc>
        <w:tc>
          <w:tcPr>
            <w:tcW w:w="2236" w:type="dxa"/>
            <w:vAlign w:val="center"/>
          </w:tcPr>
          <w:p w14:paraId="31F05B7C"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6" w:type="dxa"/>
            <w:vAlign w:val="center"/>
          </w:tcPr>
          <w:p w14:paraId="6CF26BE7"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7" w:type="dxa"/>
            <w:vAlign w:val="center"/>
          </w:tcPr>
          <w:p w14:paraId="2B225E2D"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666064" w:rsidRPr="00EC5BFB" w14:paraId="1D47F64C" w14:textId="77777777" w:rsidTr="00D6750B">
        <w:tc>
          <w:tcPr>
            <w:tcW w:w="2706" w:type="dxa"/>
            <w:vAlign w:val="center"/>
          </w:tcPr>
          <w:p w14:paraId="37D6981D" w14:textId="77777777" w:rsidR="00666064" w:rsidRPr="00EC5BFB" w:rsidRDefault="00666064" w:rsidP="00D6750B">
            <w:pPr>
              <w:spacing w:line="360" w:lineRule="auto"/>
              <w:rPr>
                <w:rFonts w:eastAsiaTheme="minorEastAsia"/>
                <w:color w:val="000000" w:themeColor="text1"/>
                <w:szCs w:val="21"/>
              </w:rPr>
            </w:pPr>
            <w:r w:rsidRPr="00EC5BFB">
              <w:rPr>
                <w:rFonts w:eastAsiaTheme="minorEastAsia"/>
                <w:color w:val="000000" w:themeColor="text1"/>
                <w:szCs w:val="21"/>
              </w:rPr>
              <w:t>本期已分配利润</w:t>
            </w:r>
          </w:p>
        </w:tc>
        <w:tc>
          <w:tcPr>
            <w:tcW w:w="2236" w:type="dxa"/>
            <w:vAlign w:val="center"/>
          </w:tcPr>
          <w:p w14:paraId="3E96553F"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-32,883,011.73</w:t>
            </w:r>
          </w:p>
        </w:tc>
        <w:tc>
          <w:tcPr>
            <w:tcW w:w="2236" w:type="dxa"/>
            <w:vAlign w:val="center"/>
          </w:tcPr>
          <w:p w14:paraId="28511B05"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7" w:type="dxa"/>
            <w:vAlign w:val="center"/>
          </w:tcPr>
          <w:p w14:paraId="4A864D15"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-32,883,011.73</w:t>
            </w:r>
          </w:p>
        </w:tc>
      </w:tr>
      <w:tr w:rsidR="00666064" w:rsidRPr="00EC5BFB" w14:paraId="796F87CF" w14:textId="77777777" w:rsidTr="00D6750B">
        <w:tc>
          <w:tcPr>
            <w:tcW w:w="2706" w:type="dxa"/>
            <w:vAlign w:val="center"/>
          </w:tcPr>
          <w:p w14:paraId="6CC08903" w14:textId="77777777" w:rsidR="00666064" w:rsidRPr="00EC5BFB" w:rsidRDefault="00666064" w:rsidP="00D6750B">
            <w:pPr>
              <w:spacing w:line="360" w:lineRule="auto"/>
              <w:rPr>
                <w:rFonts w:eastAsiaTheme="minorEastAsia"/>
                <w:color w:val="000000" w:themeColor="text1"/>
                <w:szCs w:val="21"/>
              </w:rPr>
            </w:pPr>
            <w:r w:rsidRPr="00EC5BFB">
              <w:rPr>
                <w:rFonts w:eastAsiaTheme="minorEastAsia"/>
                <w:color w:val="000000" w:themeColor="text1"/>
                <w:szCs w:val="21"/>
              </w:rPr>
              <w:t>本期末</w:t>
            </w:r>
          </w:p>
        </w:tc>
        <w:tc>
          <w:tcPr>
            <w:tcW w:w="2236" w:type="dxa"/>
            <w:vAlign w:val="center"/>
          </w:tcPr>
          <w:p w14:paraId="31553C44"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6" w:type="dxa"/>
            <w:vAlign w:val="center"/>
          </w:tcPr>
          <w:p w14:paraId="2DF5C011"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7" w:type="dxa"/>
            <w:vAlign w:val="center"/>
          </w:tcPr>
          <w:p w14:paraId="47D60AF7" w14:textId="77777777" w:rsidR="00666064" w:rsidRPr="00EC5BFB" w:rsidRDefault="00666064" w:rsidP="00D6750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bl>
    <w:p w14:paraId="46BA077C"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7.4.7.9</w:t>
      </w:r>
      <w:r w:rsidRPr="002E6D91">
        <w:rPr>
          <w:rFonts w:asciiTheme="minorEastAsia" w:eastAsiaTheme="minorEastAsia" w:hAnsiTheme="minorEastAsia" w:hint="eastAsia"/>
          <w:b/>
          <w:color w:val="000000" w:themeColor="text1"/>
          <w:szCs w:val="21"/>
        </w:rPr>
        <w:t>存款利息收入</w:t>
      </w:r>
    </w:p>
    <w:p w14:paraId="69BE007A"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AD290B" w:rsidRPr="002E6D91" w14:paraId="6079ED01" w14:textId="77777777">
        <w:tc>
          <w:tcPr>
            <w:tcW w:w="2912" w:type="dxa"/>
            <w:tcBorders>
              <w:top w:val="single" w:sz="4" w:space="0" w:color="000000"/>
              <w:left w:val="single" w:sz="4" w:space="0" w:color="000000"/>
              <w:bottom w:val="single" w:sz="4" w:space="0" w:color="000000"/>
              <w:right w:val="single" w:sz="4" w:space="0" w:color="000000"/>
            </w:tcBorders>
            <w:vAlign w:val="center"/>
          </w:tcPr>
          <w:p w14:paraId="39253FC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lastRenderedPageBreak/>
              <w:t>项目</w:t>
            </w:r>
          </w:p>
        </w:tc>
        <w:tc>
          <w:tcPr>
            <w:tcW w:w="3208" w:type="dxa"/>
            <w:tcBorders>
              <w:top w:val="single" w:sz="4" w:space="0" w:color="000000"/>
              <w:left w:val="single" w:sz="4" w:space="0" w:color="000000"/>
              <w:bottom w:val="single" w:sz="4" w:space="0" w:color="000000"/>
              <w:right w:val="single" w:sz="4" w:space="0" w:color="000000"/>
            </w:tcBorders>
            <w:vAlign w:val="center"/>
          </w:tcPr>
          <w:p w14:paraId="650BBD7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本期</w:t>
            </w:r>
          </w:p>
          <w:p w14:paraId="0E7106E1" w14:textId="77777777" w:rsidR="00AD7EC1" w:rsidRPr="002E6D91" w:rsidRDefault="00937A17">
            <w:pPr>
              <w:spacing w:line="360" w:lineRule="auto"/>
              <w:jc w:val="center"/>
              <w:rPr>
                <w:rFonts w:eastAsiaTheme="minorEastAsia"/>
                <w:b/>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tcPr>
          <w:p w14:paraId="2121AE7F"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上年度可比期间</w:t>
            </w:r>
          </w:p>
          <w:p w14:paraId="242FFFED" w14:textId="77777777" w:rsidR="00AD7EC1" w:rsidRPr="002E6D91" w:rsidRDefault="00937A17">
            <w:pPr>
              <w:spacing w:line="360" w:lineRule="auto"/>
              <w:jc w:val="center"/>
              <w:rPr>
                <w:rFonts w:eastAsiaTheme="minorEastAsia"/>
                <w:b/>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2D2FDAA2" w14:textId="77777777">
        <w:tc>
          <w:tcPr>
            <w:tcW w:w="2912" w:type="dxa"/>
            <w:tcBorders>
              <w:top w:val="single" w:sz="4" w:space="0" w:color="000000"/>
              <w:left w:val="single" w:sz="4" w:space="0" w:color="000000"/>
              <w:bottom w:val="single" w:sz="4" w:space="0" w:color="000000"/>
              <w:right w:val="single" w:sz="4" w:space="0" w:color="000000"/>
            </w:tcBorders>
            <w:vAlign w:val="center"/>
          </w:tcPr>
          <w:p w14:paraId="40862B43"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14:paraId="7636726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224,004.92</w:t>
            </w:r>
          </w:p>
        </w:tc>
        <w:tc>
          <w:tcPr>
            <w:tcW w:w="2880" w:type="dxa"/>
            <w:tcBorders>
              <w:top w:val="single" w:sz="4" w:space="0" w:color="000000"/>
              <w:left w:val="single" w:sz="4" w:space="0" w:color="000000"/>
              <w:bottom w:val="single" w:sz="4" w:space="0" w:color="000000"/>
              <w:right w:val="single" w:sz="4" w:space="0" w:color="000000"/>
            </w:tcBorders>
            <w:vAlign w:val="bottom"/>
          </w:tcPr>
          <w:p w14:paraId="21CF6A5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55,565.98</w:t>
            </w:r>
          </w:p>
        </w:tc>
      </w:tr>
      <w:tr w:rsidR="00AD290B" w:rsidRPr="002E6D91" w14:paraId="2BBAC3E1" w14:textId="77777777">
        <w:tc>
          <w:tcPr>
            <w:tcW w:w="2912" w:type="dxa"/>
            <w:tcBorders>
              <w:top w:val="single" w:sz="4" w:space="0" w:color="000000"/>
              <w:left w:val="single" w:sz="4" w:space="0" w:color="000000"/>
              <w:bottom w:val="single" w:sz="4" w:space="0" w:color="000000"/>
              <w:right w:val="single" w:sz="4" w:space="0" w:color="000000"/>
            </w:tcBorders>
            <w:vAlign w:val="center"/>
          </w:tcPr>
          <w:p w14:paraId="1FE34DD3"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14:paraId="6E2D4A60"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79,083,347.80</w:t>
            </w:r>
          </w:p>
        </w:tc>
        <w:tc>
          <w:tcPr>
            <w:tcW w:w="2880" w:type="dxa"/>
            <w:tcBorders>
              <w:top w:val="single" w:sz="4" w:space="0" w:color="000000"/>
              <w:left w:val="single" w:sz="4" w:space="0" w:color="000000"/>
              <w:bottom w:val="single" w:sz="4" w:space="0" w:color="000000"/>
              <w:right w:val="single" w:sz="4" w:space="0" w:color="000000"/>
            </w:tcBorders>
            <w:vAlign w:val="bottom"/>
          </w:tcPr>
          <w:p w14:paraId="5A8B43F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409FACED" w14:textId="77777777">
        <w:tc>
          <w:tcPr>
            <w:tcW w:w="2912" w:type="dxa"/>
            <w:tcBorders>
              <w:top w:val="single" w:sz="4" w:space="0" w:color="000000"/>
              <w:left w:val="single" w:sz="4" w:space="0" w:color="000000"/>
              <w:bottom w:val="single" w:sz="4" w:space="0" w:color="000000"/>
              <w:right w:val="single" w:sz="4" w:space="0" w:color="000000"/>
            </w:tcBorders>
            <w:vAlign w:val="center"/>
          </w:tcPr>
          <w:p w14:paraId="36F95938"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14:paraId="16E081F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tcPr>
          <w:p w14:paraId="3DE6217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82,673,543.38</w:t>
            </w:r>
          </w:p>
        </w:tc>
      </w:tr>
      <w:tr w:rsidR="00AD290B" w:rsidRPr="002E6D91" w14:paraId="361DF450" w14:textId="77777777">
        <w:tc>
          <w:tcPr>
            <w:tcW w:w="2912" w:type="dxa"/>
            <w:tcBorders>
              <w:top w:val="single" w:sz="4" w:space="0" w:color="000000"/>
              <w:left w:val="single" w:sz="4" w:space="0" w:color="000000"/>
              <w:bottom w:val="single" w:sz="4" w:space="0" w:color="000000"/>
              <w:right w:val="single" w:sz="4" w:space="0" w:color="000000"/>
            </w:tcBorders>
            <w:vAlign w:val="center"/>
          </w:tcPr>
          <w:p w14:paraId="48B9C4E2"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tcPr>
          <w:p w14:paraId="19C2E23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295,150.61</w:t>
            </w:r>
          </w:p>
        </w:tc>
        <w:tc>
          <w:tcPr>
            <w:tcW w:w="2880" w:type="dxa"/>
            <w:tcBorders>
              <w:top w:val="single" w:sz="4" w:space="0" w:color="000000"/>
              <w:left w:val="single" w:sz="4" w:space="0" w:color="000000"/>
              <w:bottom w:val="single" w:sz="4" w:space="0" w:color="000000"/>
              <w:right w:val="single" w:sz="4" w:space="0" w:color="000000"/>
            </w:tcBorders>
            <w:vAlign w:val="bottom"/>
          </w:tcPr>
          <w:p w14:paraId="646C9F0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249,092.84</w:t>
            </w:r>
          </w:p>
        </w:tc>
      </w:tr>
      <w:tr w:rsidR="00AD290B" w:rsidRPr="002E6D91" w14:paraId="2F3B4EB4" w14:textId="77777777">
        <w:tc>
          <w:tcPr>
            <w:tcW w:w="2912" w:type="dxa"/>
            <w:tcBorders>
              <w:top w:val="single" w:sz="4" w:space="0" w:color="000000"/>
              <w:left w:val="single" w:sz="4" w:space="0" w:color="000000"/>
              <w:bottom w:val="single" w:sz="4" w:space="0" w:color="000000"/>
              <w:right w:val="single" w:sz="4" w:space="0" w:color="000000"/>
            </w:tcBorders>
            <w:vAlign w:val="center"/>
          </w:tcPr>
          <w:p w14:paraId="363264F3"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tcPr>
          <w:p w14:paraId="4657877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2,409.16</w:t>
            </w:r>
          </w:p>
        </w:tc>
        <w:tc>
          <w:tcPr>
            <w:tcW w:w="2880" w:type="dxa"/>
            <w:tcBorders>
              <w:top w:val="single" w:sz="4" w:space="0" w:color="000000"/>
              <w:left w:val="single" w:sz="4" w:space="0" w:color="000000"/>
              <w:bottom w:val="single" w:sz="4" w:space="0" w:color="000000"/>
              <w:right w:val="single" w:sz="4" w:space="0" w:color="000000"/>
            </w:tcBorders>
            <w:vAlign w:val="bottom"/>
          </w:tcPr>
          <w:p w14:paraId="26F5654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86.45</w:t>
            </w:r>
          </w:p>
        </w:tc>
      </w:tr>
      <w:tr w:rsidR="00AD290B" w:rsidRPr="002E6D91" w14:paraId="6990A0E2" w14:textId="77777777">
        <w:tc>
          <w:tcPr>
            <w:tcW w:w="2912" w:type="dxa"/>
            <w:tcBorders>
              <w:top w:val="single" w:sz="4" w:space="0" w:color="000000"/>
              <w:left w:val="single" w:sz="4" w:space="0" w:color="000000"/>
              <w:bottom w:val="single" w:sz="4" w:space="0" w:color="000000"/>
              <w:right w:val="single" w:sz="4" w:space="0" w:color="000000"/>
            </w:tcBorders>
            <w:vAlign w:val="center"/>
          </w:tcPr>
          <w:p w14:paraId="1147172D"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tcPr>
          <w:p w14:paraId="6F50CD4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79,604,912.49</w:t>
            </w:r>
          </w:p>
        </w:tc>
        <w:tc>
          <w:tcPr>
            <w:tcW w:w="2880" w:type="dxa"/>
            <w:tcBorders>
              <w:top w:val="single" w:sz="4" w:space="0" w:color="000000"/>
              <w:left w:val="single" w:sz="4" w:space="0" w:color="000000"/>
              <w:bottom w:val="single" w:sz="4" w:space="0" w:color="000000"/>
              <w:right w:val="single" w:sz="4" w:space="0" w:color="000000"/>
            </w:tcBorders>
            <w:vAlign w:val="bottom"/>
          </w:tcPr>
          <w:p w14:paraId="09DFCB8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82,978,288.65</w:t>
            </w:r>
          </w:p>
        </w:tc>
      </w:tr>
    </w:tbl>
    <w:p w14:paraId="6C78F4EF" w14:textId="2DA07EBB"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注：</w:t>
      </w:r>
      <w:r w:rsidR="00BA5B16" w:rsidRPr="00805B0E">
        <w:rPr>
          <w:rFonts w:eastAsiaTheme="minorEastAsia" w:hint="eastAsia"/>
          <w:color w:val="000000" w:themeColor="text1"/>
          <w:kern w:val="0"/>
          <w:szCs w:val="21"/>
        </w:rPr>
        <w:t>其他存款利息收入均为有存款期限，但根据协议可提前支取且没有利息损失的银行存款产生的利息收入。</w:t>
      </w:r>
    </w:p>
    <w:p w14:paraId="7759782C"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7.4.7.10</w:t>
      </w:r>
      <w:r w:rsidRPr="002E6D91">
        <w:rPr>
          <w:rFonts w:asciiTheme="minorEastAsia" w:eastAsiaTheme="minorEastAsia" w:hAnsiTheme="minorEastAsia" w:hint="eastAsia"/>
          <w:b/>
          <w:color w:val="000000" w:themeColor="text1"/>
          <w:szCs w:val="21"/>
        </w:rPr>
        <w:t>股票投资收益</w:t>
      </w:r>
    </w:p>
    <w:p w14:paraId="3E6419DC" w14:textId="77777777" w:rsidR="00AD7EC1" w:rsidRPr="002E6D91" w:rsidRDefault="00937A17">
      <w:pPr>
        <w:tabs>
          <w:tab w:val="left" w:pos="426"/>
        </w:tabs>
        <w:spacing w:line="360" w:lineRule="auto"/>
        <w:ind w:firstLineChars="200" w:firstLine="420"/>
        <w:jc w:val="left"/>
        <w:rPr>
          <w:rFonts w:asciiTheme="minorEastAsia" w:eastAsiaTheme="minorEastAsia" w:hAnsiTheme="minorEastAsia" w:cs="宋体"/>
          <w:color w:val="000000" w:themeColor="text1"/>
          <w:kern w:val="0"/>
          <w:szCs w:val="21"/>
        </w:rPr>
      </w:pPr>
      <w:r w:rsidRPr="002E6D91">
        <w:rPr>
          <w:rFonts w:eastAsiaTheme="minorEastAsia" w:hint="eastAsia"/>
          <w:color w:val="000000" w:themeColor="text1"/>
          <w:kern w:val="0"/>
          <w:szCs w:val="21"/>
        </w:rPr>
        <w:t>无。</w:t>
      </w:r>
    </w:p>
    <w:p w14:paraId="2140D9BA" w14:textId="77777777" w:rsidR="00AD7EC1" w:rsidRPr="002E6D91" w:rsidRDefault="00937A17">
      <w:pPr>
        <w:spacing w:beforeLines="100" w:before="312" w:line="360" w:lineRule="auto"/>
        <w:rPr>
          <w:b/>
          <w:color w:val="000000" w:themeColor="text1"/>
          <w:szCs w:val="21"/>
        </w:rPr>
      </w:pPr>
      <w:r w:rsidRPr="002E6D91">
        <w:rPr>
          <w:rFonts w:eastAsiaTheme="minorEastAsia"/>
          <w:b/>
          <w:bCs/>
          <w:color w:val="000000" w:themeColor="text1"/>
          <w:kern w:val="0"/>
          <w:szCs w:val="21"/>
        </w:rPr>
        <w:t>7.4.7.11</w:t>
      </w:r>
      <w:r w:rsidRPr="002E6D91">
        <w:rPr>
          <w:b/>
          <w:color w:val="000000" w:themeColor="text1"/>
          <w:szCs w:val="21"/>
        </w:rPr>
        <w:t>债券投资收益</w:t>
      </w:r>
    </w:p>
    <w:p w14:paraId="4FED6F04" w14:textId="77777777" w:rsidR="00AD7EC1" w:rsidRPr="002E6D91" w:rsidRDefault="00937A17">
      <w:pPr>
        <w:spacing w:line="360" w:lineRule="auto"/>
        <w:rPr>
          <w:b/>
          <w:color w:val="000000" w:themeColor="text1"/>
          <w:szCs w:val="21"/>
        </w:rPr>
      </w:pPr>
      <w:r w:rsidRPr="002E6D91">
        <w:rPr>
          <w:rFonts w:eastAsiaTheme="minorEastAsia"/>
          <w:b/>
          <w:bCs/>
          <w:color w:val="000000" w:themeColor="text1"/>
          <w:kern w:val="0"/>
          <w:szCs w:val="21"/>
        </w:rPr>
        <w:t>7.4.7.11.1</w:t>
      </w:r>
      <w:r w:rsidRPr="002E6D91">
        <w:rPr>
          <w:b/>
          <w:color w:val="000000" w:themeColor="text1"/>
          <w:szCs w:val="21"/>
        </w:rPr>
        <w:t>债券投资收益项目构成</w:t>
      </w:r>
    </w:p>
    <w:p w14:paraId="62C8BA01" w14:textId="77777777" w:rsidR="00AD7EC1" w:rsidRPr="002E6D91" w:rsidRDefault="00937A17">
      <w:pPr>
        <w:widowControl/>
        <w:tabs>
          <w:tab w:val="left" w:pos="1680"/>
        </w:tabs>
        <w:wordWrap w:val="0"/>
        <w:autoSpaceDE w:val="0"/>
        <w:autoSpaceDN w:val="0"/>
        <w:ind w:left="440"/>
        <w:jc w:val="right"/>
        <w:textAlignment w:val="bottom"/>
        <w:rPr>
          <w:color w:val="000000" w:themeColor="text1"/>
          <w:kern w:val="0"/>
          <w:szCs w:val="21"/>
        </w:rPr>
      </w:pPr>
      <w:r w:rsidRPr="002E6D91">
        <w:rPr>
          <w:rFonts w:eastAsiaTheme="minorEastAsia" w:hint="eastAsia"/>
          <w:color w:val="000000" w:themeColor="text1"/>
          <w:szCs w:val="21"/>
        </w:rPr>
        <w:t xml:space="preserve">                    </w:t>
      </w:r>
      <w:r w:rsidRPr="002E6D91">
        <w:rPr>
          <w:rFonts w:eastAsiaTheme="minorEastAsia"/>
          <w:color w:val="000000" w:themeColor="text1"/>
          <w:szCs w:val="21"/>
        </w:rPr>
        <w:t>单位：人民币元</w:t>
      </w:r>
      <w:r w:rsidRPr="002E6D91">
        <w:rPr>
          <w:color w:val="000000" w:themeColor="text1"/>
          <w:szCs w:val="21"/>
          <w:lang w:val="en-AU"/>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544"/>
        <w:gridCol w:w="2835"/>
        <w:gridCol w:w="2977"/>
      </w:tblGrid>
      <w:tr w:rsidR="00AD290B" w:rsidRPr="002E6D91" w14:paraId="623A1C1C" w14:textId="77777777">
        <w:tc>
          <w:tcPr>
            <w:tcW w:w="3544" w:type="dxa"/>
            <w:vAlign w:val="center"/>
          </w:tcPr>
          <w:p w14:paraId="49949221" w14:textId="77777777" w:rsidR="00AD7EC1" w:rsidRPr="002E6D91" w:rsidRDefault="00937A17">
            <w:pPr>
              <w:ind w:left="440"/>
              <w:jc w:val="center"/>
              <w:rPr>
                <w:color w:val="000000" w:themeColor="text1"/>
                <w:szCs w:val="21"/>
              </w:rPr>
            </w:pPr>
            <w:r w:rsidRPr="002E6D91">
              <w:rPr>
                <w:color w:val="000000" w:themeColor="text1"/>
                <w:szCs w:val="21"/>
              </w:rPr>
              <w:t>项目</w:t>
            </w:r>
          </w:p>
        </w:tc>
        <w:tc>
          <w:tcPr>
            <w:tcW w:w="2835" w:type="dxa"/>
            <w:vAlign w:val="center"/>
          </w:tcPr>
          <w:p w14:paraId="63B6C6B1"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本期</w:t>
            </w:r>
          </w:p>
          <w:p w14:paraId="75F151CF"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2977" w:type="dxa"/>
            <w:vAlign w:val="center"/>
          </w:tcPr>
          <w:p w14:paraId="45DC666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上年度可比期间</w:t>
            </w:r>
          </w:p>
          <w:p w14:paraId="3351BFDC"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kern w:val="0"/>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7A3F0E7F" w14:textId="77777777">
        <w:tc>
          <w:tcPr>
            <w:tcW w:w="3544" w:type="dxa"/>
            <w:vAlign w:val="center"/>
          </w:tcPr>
          <w:p w14:paraId="6A55390F" w14:textId="77777777" w:rsidR="00AD7EC1" w:rsidRPr="002E6D91" w:rsidRDefault="00937A17">
            <w:pPr>
              <w:rPr>
                <w:color w:val="000000" w:themeColor="text1"/>
                <w:szCs w:val="21"/>
              </w:rPr>
            </w:pPr>
            <w:r w:rsidRPr="002E6D91">
              <w:rPr>
                <w:rFonts w:hint="eastAsia"/>
                <w:color w:val="000000" w:themeColor="text1"/>
                <w:szCs w:val="21"/>
              </w:rPr>
              <w:t>债券投资收益——利息收入</w:t>
            </w:r>
          </w:p>
        </w:tc>
        <w:tc>
          <w:tcPr>
            <w:tcW w:w="2835" w:type="dxa"/>
            <w:vAlign w:val="center"/>
          </w:tcPr>
          <w:p w14:paraId="627ADAF3" w14:textId="77777777" w:rsidR="00AD7EC1" w:rsidRPr="002E6D91" w:rsidRDefault="00937A17" w:rsidP="00805B0E">
            <w:pPr>
              <w:jc w:val="right"/>
              <w:rPr>
                <w:color w:val="000000" w:themeColor="text1"/>
                <w:szCs w:val="21"/>
              </w:rPr>
            </w:pPr>
            <w:r w:rsidRPr="002E6D91">
              <w:rPr>
                <w:color w:val="000000" w:themeColor="text1"/>
                <w:szCs w:val="21"/>
              </w:rPr>
              <w:t>117,035,276.71</w:t>
            </w:r>
          </w:p>
        </w:tc>
        <w:tc>
          <w:tcPr>
            <w:tcW w:w="2977" w:type="dxa"/>
            <w:vAlign w:val="center"/>
          </w:tcPr>
          <w:p w14:paraId="1E2E88B3" w14:textId="77777777" w:rsidR="00AD7EC1" w:rsidRPr="002E6D91" w:rsidRDefault="00937A17">
            <w:pPr>
              <w:rPr>
                <w:color w:val="000000" w:themeColor="text1"/>
                <w:szCs w:val="21"/>
              </w:rPr>
            </w:pPr>
            <w:r w:rsidRPr="002E6D91">
              <w:rPr>
                <w:rFonts w:hint="eastAsia"/>
                <w:color w:val="000000" w:themeColor="text1"/>
                <w:szCs w:val="21"/>
              </w:rPr>
              <w:t>88,413,581.80</w:t>
            </w:r>
          </w:p>
        </w:tc>
      </w:tr>
      <w:tr w:rsidR="00AD290B" w:rsidRPr="002E6D91" w14:paraId="64D89177" w14:textId="77777777">
        <w:tc>
          <w:tcPr>
            <w:tcW w:w="3544" w:type="dxa"/>
            <w:vAlign w:val="center"/>
          </w:tcPr>
          <w:p w14:paraId="601C0550" w14:textId="77777777" w:rsidR="00AD7EC1" w:rsidRPr="002E6D91" w:rsidRDefault="00937A17">
            <w:pPr>
              <w:rPr>
                <w:color w:val="000000" w:themeColor="text1"/>
                <w:szCs w:val="21"/>
              </w:rPr>
            </w:pPr>
            <w:r w:rsidRPr="002E6D91">
              <w:rPr>
                <w:color w:val="000000" w:themeColor="text1"/>
                <w:szCs w:val="21"/>
              </w:rPr>
              <w:t>债券投资收益</w:t>
            </w:r>
            <w:r w:rsidRPr="002E6D91">
              <w:rPr>
                <w:color w:val="000000" w:themeColor="text1"/>
                <w:szCs w:val="21"/>
              </w:rPr>
              <w:t>——</w:t>
            </w:r>
            <w:r w:rsidRPr="002E6D91">
              <w:rPr>
                <w:color w:val="000000" w:themeColor="text1"/>
                <w:szCs w:val="21"/>
              </w:rPr>
              <w:t>买卖债券（债转股及债券到期兑付）差价收入</w:t>
            </w:r>
          </w:p>
        </w:tc>
        <w:tc>
          <w:tcPr>
            <w:tcW w:w="2835" w:type="dxa"/>
            <w:vAlign w:val="center"/>
          </w:tcPr>
          <w:p w14:paraId="2E04AC8C" w14:textId="77777777" w:rsidR="00AD7EC1" w:rsidRPr="002E6D91" w:rsidRDefault="00937A17">
            <w:pPr>
              <w:ind w:left="440"/>
              <w:jc w:val="right"/>
              <w:rPr>
                <w:color w:val="000000" w:themeColor="text1"/>
                <w:szCs w:val="21"/>
              </w:rPr>
            </w:pPr>
            <w:r w:rsidRPr="002E6D91">
              <w:rPr>
                <w:rFonts w:hint="eastAsia"/>
                <w:color w:val="000000" w:themeColor="text1"/>
                <w:szCs w:val="21"/>
              </w:rPr>
              <w:t>7,116,905.60</w:t>
            </w:r>
          </w:p>
        </w:tc>
        <w:tc>
          <w:tcPr>
            <w:tcW w:w="2977" w:type="dxa"/>
            <w:vAlign w:val="center"/>
          </w:tcPr>
          <w:p w14:paraId="045C5293" w14:textId="77777777" w:rsidR="00AD7EC1" w:rsidRPr="002E6D91" w:rsidRDefault="00937A17">
            <w:pPr>
              <w:ind w:left="440"/>
              <w:jc w:val="right"/>
              <w:rPr>
                <w:color w:val="000000" w:themeColor="text1"/>
                <w:szCs w:val="21"/>
              </w:rPr>
            </w:pPr>
            <w:r w:rsidRPr="002E6D91">
              <w:rPr>
                <w:rFonts w:hint="eastAsia"/>
                <w:color w:val="000000" w:themeColor="text1"/>
                <w:szCs w:val="21"/>
              </w:rPr>
              <w:t>516,606.23</w:t>
            </w:r>
          </w:p>
        </w:tc>
      </w:tr>
      <w:tr w:rsidR="00AD290B" w:rsidRPr="002E6D91" w14:paraId="10BCA762" w14:textId="77777777">
        <w:tc>
          <w:tcPr>
            <w:tcW w:w="3544" w:type="dxa"/>
            <w:vAlign w:val="center"/>
          </w:tcPr>
          <w:p w14:paraId="635167AE" w14:textId="77777777" w:rsidR="00AD7EC1" w:rsidRPr="002E6D91" w:rsidRDefault="00937A17">
            <w:pPr>
              <w:rPr>
                <w:color w:val="000000" w:themeColor="text1"/>
                <w:szCs w:val="21"/>
              </w:rPr>
            </w:pPr>
            <w:r w:rsidRPr="002E6D91">
              <w:rPr>
                <w:color w:val="000000" w:themeColor="text1"/>
                <w:szCs w:val="21"/>
              </w:rPr>
              <w:t>债券投资收益</w:t>
            </w:r>
            <w:r w:rsidRPr="002E6D91">
              <w:rPr>
                <w:color w:val="000000" w:themeColor="text1"/>
                <w:szCs w:val="21"/>
              </w:rPr>
              <w:t>——</w:t>
            </w:r>
            <w:r w:rsidRPr="002E6D91">
              <w:rPr>
                <w:color w:val="000000" w:themeColor="text1"/>
                <w:szCs w:val="21"/>
              </w:rPr>
              <w:t>赎回差价收入</w:t>
            </w:r>
          </w:p>
        </w:tc>
        <w:tc>
          <w:tcPr>
            <w:tcW w:w="2835" w:type="dxa"/>
            <w:vAlign w:val="center"/>
          </w:tcPr>
          <w:p w14:paraId="45037C2A" w14:textId="77777777" w:rsidR="00AD7EC1" w:rsidRPr="002E6D91" w:rsidRDefault="00937A17">
            <w:pPr>
              <w:ind w:left="440"/>
              <w:jc w:val="right"/>
              <w:rPr>
                <w:color w:val="000000" w:themeColor="text1"/>
                <w:szCs w:val="21"/>
              </w:rPr>
            </w:pPr>
            <w:r w:rsidRPr="002E6D91">
              <w:rPr>
                <w:rFonts w:hint="eastAsia"/>
                <w:color w:val="000000" w:themeColor="text1"/>
                <w:kern w:val="0"/>
                <w:szCs w:val="21"/>
              </w:rPr>
              <w:t>-</w:t>
            </w:r>
          </w:p>
        </w:tc>
        <w:tc>
          <w:tcPr>
            <w:tcW w:w="2977" w:type="dxa"/>
            <w:vAlign w:val="center"/>
          </w:tcPr>
          <w:p w14:paraId="31BF3E10" w14:textId="77777777" w:rsidR="00AD7EC1" w:rsidRPr="002E6D91" w:rsidRDefault="00937A17">
            <w:pPr>
              <w:ind w:left="440"/>
              <w:jc w:val="right"/>
              <w:rPr>
                <w:color w:val="000000" w:themeColor="text1"/>
                <w:szCs w:val="21"/>
              </w:rPr>
            </w:pPr>
            <w:r w:rsidRPr="002E6D91">
              <w:rPr>
                <w:rFonts w:hint="eastAsia"/>
                <w:color w:val="000000" w:themeColor="text1"/>
                <w:kern w:val="0"/>
                <w:szCs w:val="21"/>
              </w:rPr>
              <w:t>-</w:t>
            </w:r>
          </w:p>
        </w:tc>
      </w:tr>
      <w:tr w:rsidR="00AD290B" w:rsidRPr="002E6D91" w14:paraId="7883FBF6" w14:textId="77777777">
        <w:tc>
          <w:tcPr>
            <w:tcW w:w="3544" w:type="dxa"/>
            <w:vAlign w:val="center"/>
          </w:tcPr>
          <w:p w14:paraId="306E1D97" w14:textId="77777777" w:rsidR="00AD7EC1" w:rsidRPr="002E6D91" w:rsidRDefault="00937A17">
            <w:pPr>
              <w:spacing w:line="360" w:lineRule="auto"/>
              <w:jc w:val="left"/>
              <w:rPr>
                <w:color w:val="000000" w:themeColor="text1"/>
                <w:szCs w:val="21"/>
              </w:rPr>
            </w:pPr>
            <w:r w:rsidRPr="002E6D91">
              <w:rPr>
                <w:color w:val="000000" w:themeColor="text1"/>
                <w:szCs w:val="21"/>
              </w:rPr>
              <w:t>债券投资收益</w:t>
            </w:r>
            <w:r w:rsidRPr="002E6D91">
              <w:rPr>
                <w:color w:val="000000" w:themeColor="text1"/>
                <w:szCs w:val="21"/>
              </w:rPr>
              <w:t>——</w:t>
            </w:r>
            <w:r w:rsidRPr="002E6D91">
              <w:rPr>
                <w:color w:val="000000" w:themeColor="text1"/>
                <w:szCs w:val="21"/>
              </w:rPr>
              <w:t>申购差价收入</w:t>
            </w:r>
          </w:p>
        </w:tc>
        <w:tc>
          <w:tcPr>
            <w:tcW w:w="2835" w:type="dxa"/>
            <w:vAlign w:val="center"/>
          </w:tcPr>
          <w:p w14:paraId="0B71EC2C" w14:textId="77777777" w:rsidR="00AD7EC1" w:rsidRPr="002E6D91" w:rsidRDefault="00937A17">
            <w:pPr>
              <w:ind w:left="440"/>
              <w:jc w:val="right"/>
              <w:rPr>
                <w:color w:val="000000" w:themeColor="text1"/>
                <w:szCs w:val="21"/>
              </w:rPr>
            </w:pPr>
            <w:r w:rsidRPr="002E6D91">
              <w:rPr>
                <w:rFonts w:hint="eastAsia"/>
                <w:color w:val="000000" w:themeColor="text1"/>
                <w:szCs w:val="21"/>
              </w:rPr>
              <w:t>-</w:t>
            </w:r>
          </w:p>
        </w:tc>
        <w:tc>
          <w:tcPr>
            <w:tcW w:w="2977" w:type="dxa"/>
            <w:vAlign w:val="center"/>
          </w:tcPr>
          <w:p w14:paraId="2C7DFDF2" w14:textId="77777777" w:rsidR="00AD7EC1" w:rsidRPr="002E6D91" w:rsidRDefault="00937A17">
            <w:pPr>
              <w:ind w:left="440"/>
              <w:jc w:val="right"/>
              <w:rPr>
                <w:color w:val="000000" w:themeColor="text1"/>
                <w:szCs w:val="21"/>
              </w:rPr>
            </w:pPr>
            <w:r w:rsidRPr="002E6D91">
              <w:rPr>
                <w:rFonts w:hint="eastAsia"/>
                <w:color w:val="000000" w:themeColor="text1"/>
                <w:szCs w:val="21"/>
              </w:rPr>
              <w:t>-</w:t>
            </w:r>
          </w:p>
        </w:tc>
      </w:tr>
      <w:tr w:rsidR="00AD290B" w:rsidRPr="002E6D91" w14:paraId="158C07C9" w14:textId="77777777">
        <w:tc>
          <w:tcPr>
            <w:tcW w:w="3544" w:type="dxa"/>
            <w:vAlign w:val="center"/>
          </w:tcPr>
          <w:p w14:paraId="7A65FE68" w14:textId="77777777" w:rsidR="00AD7EC1" w:rsidRPr="002E6D91" w:rsidRDefault="00937A17">
            <w:pPr>
              <w:spacing w:line="360" w:lineRule="auto"/>
              <w:jc w:val="left"/>
              <w:rPr>
                <w:color w:val="000000" w:themeColor="text1"/>
                <w:szCs w:val="21"/>
              </w:rPr>
            </w:pPr>
            <w:r w:rsidRPr="002E6D91">
              <w:rPr>
                <w:color w:val="000000" w:themeColor="text1"/>
                <w:szCs w:val="21"/>
              </w:rPr>
              <w:t>合计</w:t>
            </w:r>
          </w:p>
        </w:tc>
        <w:tc>
          <w:tcPr>
            <w:tcW w:w="2835" w:type="dxa"/>
            <w:vAlign w:val="center"/>
          </w:tcPr>
          <w:p w14:paraId="35DDC74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124,152,182.31</w:t>
            </w:r>
          </w:p>
        </w:tc>
        <w:tc>
          <w:tcPr>
            <w:tcW w:w="2977" w:type="dxa"/>
            <w:vAlign w:val="center"/>
          </w:tcPr>
          <w:p w14:paraId="1833C7F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88,930,188.03</w:t>
            </w:r>
          </w:p>
        </w:tc>
      </w:tr>
    </w:tbl>
    <w:p w14:paraId="38135973" w14:textId="77777777" w:rsidR="00AD7EC1" w:rsidRPr="002E6D91" w:rsidRDefault="00937A17">
      <w:pPr>
        <w:spacing w:line="360" w:lineRule="auto"/>
        <w:rPr>
          <w:b/>
          <w:color w:val="000000" w:themeColor="text1"/>
          <w:szCs w:val="21"/>
        </w:rPr>
      </w:pPr>
      <w:r w:rsidRPr="002E6D91">
        <w:rPr>
          <w:rFonts w:eastAsiaTheme="minorEastAsia"/>
          <w:b/>
          <w:bCs/>
          <w:color w:val="000000" w:themeColor="text1"/>
          <w:kern w:val="0"/>
          <w:szCs w:val="21"/>
        </w:rPr>
        <w:t>7.4.7.11.2</w:t>
      </w:r>
      <w:r w:rsidRPr="002E6D91">
        <w:rPr>
          <w:b/>
          <w:color w:val="000000" w:themeColor="text1"/>
          <w:szCs w:val="21"/>
        </w:rPr>
        <w:t>债券投资收益</w:t>
      </w:r>
      <w:r w:rsidRPr="002E6D91">
        <w:rPr>
          <w:b/>
          <w:color w:val="000000" w:themeColor="text1"/>
          <w:szCs w:val="21"/>
        </w:rPr>
        <w:t>——</w:t>
      </w:r>
      <w:r w:rsidRPr="002E6D91">
        <w:rPr>
          <w:b/>
          <w:color w:val="000000" w:themeColor="text1"/>
          <w:szCs w:val="21"/>
        </w:rPr>
        <w:t>买卖债券差价收入</w:t>
      </w:r>
    </w:p>
    <w:p w14:paraId="595B69CA" w14:textId="77777777" w:rsidR="00AD7EC1" w:rsidRPr="002E6D91" w:rsidRDefault="00937A17">
      <w:pPr>
        <w:widowControl/>
        <w:tabs>
          <w:tab w:val="left" w:pos="1680"/>
        </w:tabs>
        <w:wordWrap w:val="0"/>
        <w:autoSpaceDE w:val="0"/>
        <w:autoSpaceDN w:val="0"/>
        <w:ind w:left="440"/>
        <w:jc w:val="right"/>
        <w:textAlignment w:val="bottom"/>
        <w:rPr>
          <w:color w:val="000000" w:themeColor="text1"/>
          <w:kern w:val="0"/>
          <w:szCs w:val="21"/>
        </w:rPr>
      </w:pPr>
      <w:r w:rsidRPr="002E6D91">
        <w:rPr>
          <w:color w:val="000000" w:themeColor="text1"/>
          <w:szCs w:val="21"/>
          <w:lang w:val="en-AU"/>
        </w:rPr>
        <w:t xml:space="preserve">      </w:t>
      </w:r>
      <w:r w:rsidRPr="002E6D91">
        <w:rPr>
          <w:rFonts w:hint="eastAsia"/>
          <w:color w:val="000000" w:themeColor="text1"/>
          <w:szCs w:val="21"/>
          <w:lang w:val="en-AU"/>
        </w:rPr>
        <w:t xml:space="preserve">   </w:t>
      </w:r>
      <w:r w:rsidRPr="002E6D91">
        <w:rPr>
          <w:rFonts w:eastAsiaTheme="minorEastAsia"/>
          <w:color w:val="000000" w:themeColor="text1"/>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544"/>
        <w:gridCol w:w="2835"/>
        <w:gridCol w:w="2977"/>
      </w:tblGrid>
      <w:tr w:rsidR="00AD290B" w:rsidRPr="002E6D91" w14:paraId="2E928FFA" w14:textId="77777777">
        <w:trPr>
          <w:trHeight w:val="315"/>
        </w:trPr>
        <w:tc>
          <w:tcPr>
            <w:tcW w:w="3544" w:type="dxa"/>
            <w:vAlign w:val="center"/>
          </w:tcPr>
          <w:p w14:paraId="22F6627F" w14:textId="77777777" w:rsidR="00AD7EC1" w:rsidRPr="002E6D91" w:rsidRDefault="00937A17">
            <w:pPr>
              <w:autoSpaceDE w:val="0"/>
              <w:autoSpaceDN w:val="0"/>
              <w:ind w:left="440"/>
              <w:jc w:val="center"/>
              <w:textAlignment w:val="bottom"/>
              <w:rPr>
                <w:color w:val="000000" w:themeColor="text1"/>
                <w:kern w:val="0"/>
                <w:szCs w:val="21"/>
              </w:rPr>
            </w:pPr>
            <w:r w:rsidRPr="002E6D91">
              <w:rPr>
                <w:color w:val="000000" w:themeColor="text1"/>
                <w:kern w:val="0"/>
                <w:szCs w:val="21"/>
              </w:rPr>
              <w:t>项目</w:t>
            </w:r>
          </w:p>
        </w:tc>
        <w:tc>
          <w:tcPr>
            <w:tcW w:w="2835" w:type="dxa"/>
            <w:vAlign w:val="center"/>
          </w:tcPr>
          <w:p w14:paraId="612D5C21"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本期</w:t>
            </w:r>
          </w:p>
          <w:p w14:paraId="24344E75"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2977" w:type="dxa"/>
            <w:vAlign w:val="center"/>
          </w:tcPr>
          <w:p w14:paraId="05B2AAA3"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上年度可比期间</w:t>
            </w:r>
          </w:p>
          <w:p w14:paraId="3248D14F"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kern w:val="0"/>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59F12C93"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AA4036" w14:textId="77777777" w:rsidR="00AD7EC1" w:rsidRPr="002E6D91" w:rsidRDefault="00937A17">
            <w:pPr>
              <w:widowControl/>
              <w:autoSpaceDE w:val="0"/>
              <w:autoSpaceDN w:val="0"/>
              <w:ind w:leftChars="50" w:left="105"/>
              <w:textAlignment w:val="bottom"/>
              <w:rPr>
                <w:color w:val="000000" w:themeColor="text1"/>
                <w:kern w:val="0"/>
                <w:szCs w:val="21"/>
              </w:rPr>
            </w:pPr>
            <w:r w:rsidRPr="002E6D91">
              <w:rPr>
                <w:color w:val="000000" w:themeColor="text1"/>
                <w:kern w:val="0"/>
                <w:szCs w:val="21"/>
              </w:rPr>
              <w:t>卖出债券（债转股及债券到期兑付）</w:t>
            </w:r>
            <w:r w:rsidRPr="002E6D91">
              <w:rPr>
                <w:color w:val="000000" w:themeColor="text1"/>
                <w:kern w:val="0"/>
                <w:szCs w:val="21"/>
              </w:rPr>
              <w:lastRenderedPageBreak/>
              <w:t>成交总额</w:t>
            </w:r>
          </w:p>
        </w:tc>
        <w:tc>
          <w:tcPr>
            <w:tcW w:w="2835" w:type="dxa"/>
            <w:tcBorders>
              <w:top w:val="single" w:sz="4" w:space="0" w:color="auto"/>
              <w:left w:val="single" w:sz="4" w:space="0" w:color="auto"/>
              <w:bottom w:val="single" w:sz="4" w:space="0" w:color="auto"/>
              <w:right w:val="single" w:sz="4" w:space="0" w:color="auto"/>
            </w:tcBorders>
            <w:vAlign w:val="center"/>
          </w:tcPr>
          <w:p w14:paraId="696E4203" w14:textId="77777777" w:rsidR="00AD7EC1" w:rsidRPr="002E6D91" w:rsidRDefault="00937A17">
            <w:pPr>
              <w:ind w:left="440"/>
              <w:jc w:val="right"/>
              <w:rPr>
                <w:color w:val="000000" w:themeColor="text1"/>
                <w:szCs w:val="21"/>
              </w:rPr>
            </w:pPr>
            <w:r w:rsidRPr="002E6D91">
              <w:rPr>
                <w:rFonts w:hint="eastAsia"/>
                <w:color w:val="000000" w:themeColor="text1"/>
                <w:szCs w:val="21"/>
              </w:rPr>
              <w:lastRenderedPageBreak/>
              <w:t>12,600,173,258.14</w:t>
            </w:r>
          </w:p>
        </w:tc>
        <w:tc>
          <w:tcPr>
            <w:tcW w:w="2977" w:type="dxa"/>
            <w:tcBorders>
              <w:top w:val="single" w:sz="4" w:space="0" w:color="auto"/>
              <w:left w:val="single" w:sz="4" w:space="0" w:color="auto"/>
              <w:bottom w:val="single" w:sz="4" w:space="0" w:color="auto"/>
              <w:right w:val="single" w:sz="4" w:space="0" w:color="auto"/>
            </w:tcBorders>
            <w:vAlign w:val="center"/>
          </w:tcPr>
          <w:p w14:paraId="45E76A98" w14:textId="77777777" w:rsidR="00AD7EC1" w:rsidRPr="002E6D91" w:rsidRDefault="00937A17">
            <w:pPr>
              <w:ind w:left="440"/>
              <w:jc w:val="right"/>
              <w:rPr>
                <w:color w:val="000000" w:themeColor="text1"/>
                <w:szCs w:val="21"/>
              </w:rPr>
            </w:pPr>
            <w:r w:rsidRPr="002E6D91">
              <w:rPr>
                <w:rFonts w:hint="eastAsia"/>
                <w:color w:val="000000" w:themeColor="text1"/>
                <w:szCs w:val="21"/>
              </w:rPr>
              <w:t>8,857,905,928.94</w:t>
            </w:r>
          </w:p>
        </w:tc>
      </w:tr>
      <w:tr w:rsidR="00AD290B" w:rsidRPr="002E6D91" w14:paraId="2E77CECF"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47D7B3" w14:textId="77777777" w:rsidR="00AD7EC1" w:rsidRPr="002E6D91" w:rsidRDefault="00937A17">
            <w:pPr>
              <w:widowControl/>
              <w:autoSpaceDE w:val="0"/>
              <w:autoSpaceDN w:val="0"/>
              <w:ind w:leftChars="50" w:left="105"/>
              <w:textAlignment w:val="bottom"/>
              <w:rPr>
                <w:color w:val="000000" w:themeColor="text1"/>
                <w:kern w:val="0"/>
                <w:szCs w:val="21"/>
              </w:rPr>
            </w:pPr>
            <w:r w:rsidRPr="002E6D91">
              <w:rPr>
                <w:color w:val="000000" w:themeColor="text1"/>
                <w:szCs w:val="21"/>
              </w:rPr>
              <w:t>减：</w:t>
            </w:r>
            <w:r w:rsidRPr="002E6D91">
              <w:rPr>
                <w:color w:val="000000" w:themeColor="text1"/>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14:paraId="232AAEC4" w14:textId="77777777" w:rsidR="00AD7EC1" w:rsidRPr="002E6D91" w:rsidRDefault="00937A17">
            <w:pPr>
              <w:ind w:left="440"/>
              <w:jc w:val="right"/>
              <w:rPr>
                <w:color w:val="000000" w:themeColor="text1"/>
                <w:szCs w:val="21"/>
              </w:rPr>
            </w:pPr>
            <w:r w:rsidRPr="002E6D91">
              <w:rPr>
                <w:rFonts w:hint="eastAsia"/>
                <w:color w:val="000000" w:themeColor="text1"/>
                <w:szCs w:val="21"/>
              </w:rPr>
              <w:t>12,526,319,469.50</w:t>
            </w:r>
          </w:p>
        </w:tc>
        <w:tc>
          <w:tcPr>
            <w:tcW w:w="2977" w:type="dxa"/>
            <w:tcBorders>
              <w:top w:val="single" w:sz="4" w:space="0" w:color="auto"/>
              <w:left w:val="single" w:sz="4" w:space="0" w:color="auto"/>
              <w:bottom w:val="single" w:sz="4" w:space="0" w:color="auto"/>
              <w:right w:val="single" w:sz="4" w:space="0" w:color="auto"/>
            </w:tcBorders>
            <w:vAlign w:val="center"/>
          </w:tcPr>
          <w:p w14:paraId="377F6CA5" w14:textId="77777777" w:rsidR="00AD7EC1" w:rsidRPr="002E6D91" w:rsidRDefault="00937A17">
            <w:pPr>
              <w:ind w:left="440"/>
              <w:jc w:val="right"/>
              <w:rPr>
                <w:color w:val="000000" w:themeColor="text1"/>
                <w:szCs w:val="21"/>
              </w:rPr>
            </w:pPr>
            <w:r w:rsidRPr="002E6D91">
              <w:rPr>
                <w:rFonts w:hint="eastAsia"/>
                <w:color w:val="000000" w:themeColor="text1"/>
                <w:szCs w:val="21"/>
              </w:rPr>
              <w:t>8,827,820,690.31</w:t>
            </w:r>
          </w:p>
        </w:tc>
      </w:tr>
      <w:tr w:rsidR="00AD290B" w:rsidRPr="002E6D91" w14:paraId="0B937930"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5459F02" w14:textId="77777777" w:rsidR="00AD7EC1" w:rsidRPr="002E6D91" w:rsidRDefault="00937A17">
            <w:pPr>
              <w:widowControl/>
              <w:autoSpaceDE w:val="0"/>
              <w:autoSpaceDN w:val="0"/>
              <w:ind w:leftChars="50" w:left="105"/>
              <w:textAlignment w:val="bottom"/>
              <w:rPr>
                <w:color w:val="000000" w:themeColor="text1"/>
                <w:szCs w:val="21"/>
              </w:rPr>
            </w:pPr>
            <w:r w:rsidRPr="002E6D91">
              <w:rPr>
                <w:rFonts w:hint="eastAsia"/>
                <w:color w:val="000000" w:themeColor="text1"/>
                <w:szCs w:val="21"/>
              </w:rPr>
              <w:t>减：应计利息总额</w:t>
            </w:r>
          </w:p>
        </w:tc>
        <w:tc>
          <w:tcPr>
            <w:tcW w:w="2835" w:type="dxa"/>
            <w:tcBorders>
              <w:top w:val="single" w:sz="4" w:space="0" w:color="auto"/>
              <w:left w:val="single" w:sz="4" w:space="0" w:color="auto"/>
              <w:bottom w:val="single" w:sz="4" w:space="0" w:color="auto"/>
              <w:right w:val="single" w:sz="4" w:space="0" w:color="auto"/>
            </w:tcBorders>
            <w:vAlign w:val="center"/>
          </w:tcPr>
          <w:p w14:paraId="1AF1F854" w14:textId="77777777" w:rsidR="00AD7EC1" w:rsidRPr="002E6D91" w:rsidRDefault="00937A17">
            <w:pPr>
              <w:widowControl/>
              <w:autoSpaceDE w:val="0"/>
              <w:autoSpaceDN w:val="0"/>
              <w:ind w:leftChars="50" w:left="105"/>
              <w:jc w:val="right"/>
              <w:textAlignment w:val="bottom"/>
              <w:rPr>
                <w:color w:val="000000" w:themeColor="text1"/>
                <w:szCs w:val="21"/>
              </w:rPr>
            </w:pPr>
            <w:r w:rsidRPr="002E6D91">
              <w:rPr>
                <w:color w:val="000000" w:themeColor="text1"/>
                <w:szCs w:val="21"/>
              </w:rPr>
              <w:t>66,736,883.04</w:t>
            </w:r>
          </w:p>
        </w:tc>
        <w:tc>
          <w:tcPr>
            <w:tcW w:w="2977" w:type="dxa"/>
            <w:tcBorders>
              <w:top w:val="single" w:sz="4" w:space="0" w:color="auto"/>
              <w:left w:val="single" w:sz="4" w:space="0" w:color="auto"/>
              <w:bottom w:val="single" w:sz="4" w:space="0" w:color="auto"/>
              <w:right w:val="single" w:sz="4" w:space="0" w:color="auto"/>
            </w:tcBorders>
            <w:vAlign w:val="center"/>
          </w:tcPr>
          <w:p w14:paraId="4FD077DF" w14:textId="77777777" w:rsidR="00AD7EC1" w:rsidRPr="002E6D91" w:rsidRDefault="00937A17">
            <w:pPr>
              <w:widowControl/>
              <w:autoSpaceDE w:val="0"/>
              <w:autoSpaceDN w:val="0"/>
              <w:ind w:leftChars="50" w:left="105"/>
              <w:jc w:val="right"/>
              <w:textAlignment w:val="bottom"/>
              <w:rPr>
                <w:color w:val="000000" w:themeColor="text1"/>
                <w:szCs w:val="21"/>
              </w:rPr>
            </w:pPr>
            <w:r w:rsidRPr="002E6D91">
              <w:rPr>
                <w:rFonts w:hint="eastAsia"/>
                <w:color w:val="000000" w:themeColor="text1"/>
                <w:szCs w:val="21"/>
              </w:rPr>
              <w:t>29,568,632.40</w:t>
            </w:r>
          </w:p>
        </w:tc>
      </w:tr>
      <w:tr w:rsidR="00AD290B" w:rsidRPr="002E6D91" w14:paraId="768585D5"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39CCB61" w14:textId="77777777" w:rsidR="00AD7EC1" w:rsidRPr="002E6D91" w:rsidRDefault="00937A17">
            <w:pPr>
              <w:widowControl/>
              <w:autoSpaceDE w:val="0"/>
              <w:autoSpaceDN w:val="0"/>
              <w:ind w:leftChars="50" w:left="105"/>
              <w:textAlignment w:val="bottom"/>
              <w:rPr>
                <w:color w:val="000000" w:themeColor="text1"/>
                <w:szCs w:val="21"/>
              </w:rPr>
            </w:pPr>
            <w:r w:rsidRPr="002E6D91">
              <w:rPr>
                <w:rFonts w:hint="eastAsia"/>
                <w:color w:val="000000" w:themeColor="text1"/>
                <w:szCs w:val="21"/>
              </w:rPr>
              <w:t>减：交易费用</w:t>
            </w:r>
          </w:p>
        </w:tc>
        <w:tc>
          <w:tcPr>
            <w:tcW w:w="2835" w:type="dxa"/>
            <w:tcBorders>
              <w:top w:val="single" w:sz="4" w:space="0" w:color="auto"/>
              <w:left w:val="single" w:sz="4" w:space="0" w:color="auto"/>
              <w:bottom w:val="single" w:sz="4" w:space="0" w:color="auto"/>
              <w:right w:val="single" w:sz="4" w:space="0" w:color="auto"/>
            </w:tcBorders>
            <w:vAlign w:val="center"/>
          </w:tcPr>
          <w:p w14:paraId="213310C5" w14:textId="77777777" w:rsidR="00AD7EC1" w:rsidRPr="002E6D91" w:rsidRDefault="00937A17">
            <w:pPr>
              <w:widowControl/>
              <w:autoSpaceDE w:val="0"/>
              <w:autoSpaceDN w:val="0"/>
              <w:ind w:leftChars="50" w:left="105"/>
              <w:jc w:val="right"/>
              <w:textAlignment w:val="bottom"/>
              <w:rPr>
                <w:color w:val="000000" w:themeColor="text1"/>
                <w:szCs w:val="21"/>
              </w:rPr>
            </w:pPr>
            <w:r w:rsidRPr="002E6D91">
              <w:rPr>
                <w:color w:val="000000" w:themeColor="text1"/>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3F1728D0" w14:textId="77777777" w:rsidR="00AD7EC1" w:rsidRPr="002E6D91" w:rsidRDefault="00937A17">
            <w:pPr>
              <w:widowControl/>
              <w:autoSpaceDE w:val="0"/>
              <w:autoSpaceDN w:val="0"/>
              <w:ind w:leftChars="50" w:left="105"/>
              <w:jc w:val="right"/>
              <w:textAlignment w:val="bottom"/>
              <w:rPr>
                <w:color w:val="000000" w:themeColor="text1"/>
                <w:szCs w:val="21"/>
              </w:rPr>
            </w:pPr>
            <w:r w:rsidRPr="002E6D91">
              <w:rPr>
                <w:rFonts w:hint="eastAsia"/>
                <w:color w:val="000000" w:themeColor="text1"/>
                <w:szCs w:val="21"/>
              </w:rPr>
              <w:t>-</w:t>
            </w:r>
          </w:p>
        </w:tc>
      </w:tr>
      <w:tr w:rsidR="00AD290B" w:rsidRPr="002E6D91" w14:paraId="7875825A"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6C2726" w14:textId="77777777" w:rsidR="00AD7EC1" w:rsidRPr="002E6D91" w:rsidRDefault="00937A17">
            <w:pPr>
              <w:widowControl/>
              <w:autoSpaceDE w:val="0"/>
              <w:autoSpaceDN w:val="0"/>
              <w:ind w:leftChars="50" w:left="105"/>
              <w:textAlignment w:val="bottom"/>
              <w:rPr>
                <w:color w:val="000000" w:themeColor="text1"/>
                <w:kern w:val="0"/>
                <w:szCs w:val="21"/>
              </w:rPr>
            </w:pPr>
            <w:r w:rsidRPr="002E6D91">
              <w:rPr>
                <w:color w:val="000000" w:themeColor="text1"/>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14:paraId="7F26D6DC" w14:textId="77777777" w:rsidR="00AD7EC1" w:rsidRPr="002E6D91" w:rsidRDefault="00937A17">
            <w:pPr>
              <w:ind w:left="440"/>
              <w:jc w:val="right"/>
              <w:rPr>
                <w:color w:val="000000" w:themeColor="text1"/>
                <w:szCs w:val="21"/>
              </w:rPr>
            </w:pPr>
            <w:r w:rsidRPr="002E6D91">
              <w:rPr>
                <w:rFonts w:hint="eastAsia"/>
                <w:color w:val="000000" w:themeColor="text1"/>
                <w:szCs w:val="21"/>
              </w:rPr>
              <w:t>7,116,905.60</w:t>
            </w:r>
          </w:p>
        </w:tc>
        <w:tc>
          <w:tcPr>
            <w:tcW w:w="2977" w:type="dxa"/>
            <w:tcBorders>
              <w:top w:val="single" w:sz="4" w:space="0" w:color="auto"/>
              <w:left w:val="single" w:sz="4" w:space="0" w:color="auto"/>
              <w:bottom w:val="single" w:sz="4" w:space="0" w:color="auto"/>
              <w:right w:val="single" w:sz="4" w:space="0" w:color="auto"/>
            </w:tcBorders>
            <w:vAlign w:val="center"/>
          </w:tcPr>
          <w:p w14:paraId="100DB215" w14:textId="77777777" w:rsidR="00AD7EC1" w:rsidRPr="002E6D91" w:rsidRDefault="00937A17">
            <w:pPr>
              <w:ind w:left="440"/>
              <w:jc w:val="right"/>
              <w:rPr>
                <w:color w:val="000000" w:themeColor="text1"/>
                <w:szCs w:val="21"/>
              </w:rPr>
            </w:pPr>
            <w:r w:rsidRPr="002E6D91">
              <w:rPr>
                <w:rFonts w:hint="eastAsia"/>
                <w:color w:val="000000" w:themeColor="text1"/>
                <w:szCs w:val="21"/>
              </w:rPr>
              <w:t>516,606.23</w:t>
            </w:r>
          </w:p>
        </w:tc>
      </w:tr>
    </w:tbl>
    <w:p w14:paraId="4F16B5C6" w14:textId="77777777" w:rsidR="00AD7EC1" w:rsidRPr="002E6D91" w:rsidRDefault="00937A17">
      <w:pPr>
        <w:spacing w:line="360" w:lineRule="auto"/>
        <w:rPr>
          <w:rFonts w:eastAsiaTheme="minorEastAsia"/>
          <w:b/>
          <w:bCs/>
          <w:color w:val="000000" w:themeColor="text1"/>
          <w:kern w:val="0"/>
          <w:szCs w:val="21"/>
        </w:rPr>
      </w:pPr>
      <w:r w:rsidRPr="002E6D91">
        <w:rPr>
          <w:rFonts w:eastAsiaTheme="minorEastAsia"/>
          <w:b/>
          <w:bCs/>
          <w:color w:val="000000" w:themeColor="text1"/>
          <w:kern w:val="0"/>
          <w:szCs w:val="21"/>
        </w:rPr>
        <w:t xml:space="preserve"> </w:t>
      </w:r>
      <w:r w:rsidRPr="002E6D91">
        <w:rPr>
          <w:rFonts w:eastAsiaTheme="minorEastAsia" w:hint="eastAsia"/>
          <w:b/>
          <w:bCs/>
          <w:color w:val="000000" w:themeColor="text1"/>
          <w:kern w:val="0"/>
          <w:szCs w:val="21"/>
        </w:rPr>
        <w:t>7.4.7.12</w:t>
      </w:r>
      <w:r w:rsidRPr="002E6D91">
        <w:rPr>
          <w:rFonts w:eastAsiaTheme="minorEastAsia" w:hint="eastAsia"/>
          <w:b/>
          <w:bCs/>
          <w:color w:val="000000" w:themeColor="text1"/>
          <w:kern w:val="0"/>
          <w:szCs w:val="21"/>
        </w:rPr>
        <w:t>衍生工具收益</w:t>
      </w:r>
    </w:p>
    <w:p w14:paraId="3548492B"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无。</w:t>
      </w:r>
    </w:p>
    <w:p w14:paraId="312BC11A"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7.4.7.13</w:t>
      </w:r>
      <w:r w:rsidRPr="002E6D91">
        <w:rPr>
          <w:rFonts w:asciiTheme="minorEastAsia" w:eastAsiaTheme="minorEastAsia" w:hAnsiTheme="minorEastAsia" w:hint="eastAsia"/>
          <w:b/>
          <w:color w:val="000000" w:themeColor="text1"/>
          <w:szCs w:val="21"/>
        </w:rPr>
        <w:t>股利收益</w:t>
      </w:r>
    </w:p>
    <w:p w14:paraId="769BCB0C"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无。</w:t>
      </w:r>
    </w:p>
    <w:p w14:paraId="51C98BF0"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7.4.7.14</w:t>
      </w:r>
      <w:r w:rsidRPr="002E6D91">
        <w:rPr>
          <w:rFonts w:asciiTheme="minorEastAsia" w:eastAsiaTheme="minorEastAsia" w:hAnsiTheme="minorEastAsia" w:hint="eastAsia"/>
          <w:b/>
          <w:color w:val="000000" w:themeColor="text1"/>
          <w:szCs w:val="21"/>
        </w:rPr>
        <w:t>公允价值变动收益</w:t>
      </w:r>
    </w:p>
    <w:p w14:paraId="3C0A4457" w14:textId="77777777" w:rsidR="00AD7EC1" w:rsidRPr="002E6D91" w:rsidRDefault="00937A17">
      <w:pPr>
        <w:spacing w:line="360" w:lineRule="auto"/>
        <w:ind w:firstLineChars="200" w:firstLine="420"/>
        <w:rPr>
          <w:rFonts w:eastAsiaTheme="minorEastAsia"/>
          <w:color w:val="000000" w:themeColor="text1"/>
          <w:kern w:val="0"/>
          <w:szCs w:val="21"/>
        </w:rPr>
      </w:pPr>
      <w:r w:rsidRPr="002E6D91">
        <w:rPr>
          <w:rFonts w:eastAsiaTheme="minorEastAsia"/>
          <w:color w:val="000000" w:themeColor="text1"/>
          <w:kern w:val="0"/>
          <w:szCs w:val="21"/>
        </w:rPr>
        <w:t>无。</w:t>
      </w:r>
    </w:p>
    <w:p w14:paraId="70EC8263"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7.4.7.15</w:t>
      </w:r>
      <w:r w:rsidRPr="002E6D91">
        <w:rPr>
          <w:rFonts w:asciiTheme="minorEastAsia" w:eastAsiaTheme="minorEastAsia" w:hAnsiTheme="minorEastAsia" w:hint="eastAsia"/>
          <w:b/>
          <w:color w:val="000000" w:themeColor="text1"/>
          <w:szCs w:val="21"/>
        </w:rPr>
        <w:t>其他收入</w:t>
      </w:r>
    </w:p>
    <w:p w14:paraId="3C53066D"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无。</w:t>
      </w:r>
    </w:p>
    <w:p w14:paraId="582A642E"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7.4.7.16</w:t>
      </w:r>
      <w:r w:rsidRPr="002E6D91">
        <w:rPr>
          <w:rFonts w:asciiTheme="minorEastAsia" w:eastAsiaTheme="minorEastAsia" w:hAnsiTheme="minorEastAsia" w:hint="eastAsia"/>
          <w:b/>
          <w:color w:val="000000" w:themeColor="text1"/>
          <w:szCs w:val="21"/>
        </w:rPr>
        <w:t>其他费用</w:t>
      </w:r>
    </w:p>
    <w:p w14:paraId="6D5217B8" w14:textId="77777777" w:rsidR="00AD7EC1" w:rsidRPr="002E6D91" w:rsidRDefault="00937A17">
      <w:pPr>
        <w:tabs>
          <w:tab w:val="left" w:pos="7200"/>
          <w:tab w:val="left" w:pos="8280"/>
          <w:tab w:val="left" w:pos="9000"/>
        </w:tabs>
        <w:spacing w:line="360" w:lineRule="auto"/>
        <w:ind w:rightChars="-52" w:right="-109"/>
        <w:jc w:val="right"/>
        <w:rPr>
          <w:rFonts w:eastAsiaTheme="minorEastAsia"/>
          <w:bCs/>
          <w:color w:val="000000" w:themeColor="text1"/>
          <w:szCs w:val="21"/>
        </w:rPr>
      </w:pPr>
      <w:r w:rsidRPr="002E6D91">
        <w:rPr>
          <w:rFonts w:eastAsiaTheme="minorEastAsia"/>
          <w:color w:val="000000" w:themeColor="text1"/>
          <w:szCs w:val="21"/>
        </w:rPr>
        <w:t>单位：人民币元</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AD290B" w:rsidRPr="002E6D91" w14:paraId="599CF831" w14:textId="77777777">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14:paraId="0164D3F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项目</w:t>
            </w:r>
          </w:p>
        </w:tc>
        <w:tc>
          <w:tcPr>
            <w:tcW w:w="2893" w:type="dxa"/>
            <w:tcBorders>
              <w:top w:val="single" w:sz="4" w:space="0" w:color="000000"/>
              <w:left w:val="single" w:sz="4" w:space="0" w:color="000000"/>
              <w:bottom w:val="single" w:sz="4" w:space="0" w:color="000000"/>
              <w:right w:val="single" w:sz="4" w:space="0" w:color="000000"/>
            </w:tcBorders>
          </w:tcPr>
          <w:p w14:paraId="1424C11D"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本期</w:t>
            </w:r>
          </w:p>
          <w:p w14:paraId="61113E37"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367" w:type="dxa"/>
            <w:tcBorders>
              <w:top w:val="single" w:sz="4" w:space="0" w:color="000000"/>
              <w:left w:val="single" w:sz="4" w:space="0" w:color="000000"/>
              <w:bottom w:val="single" w:sz="4" w:space="0" w:color="000000"/>
              <w:right w:val="single" w:sz="4" w:space="0" w:color="000000"/>
            </w:tcBorders>
          </w:tcPr>
          <w:p w14:paraId="6D8CB0A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上年度可比期间</w:t>
            </w:r>
          </w:p>
          <w:p w14:paraId="49624279"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kern w:val="0"/>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03FBD9ED" w14:textId="77777777">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14:paraId="75EA60A4"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tcPr>
          <w:p w14:paraId="3B8A628C"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90,000.00</w:t>
            </w:r>
          </w:p>
        </w:tc>
        <w:tc>
          <w:tcPr>
            <w:tcW w:w="3367" w:type="dxa"/>
            <w:tcBorders>
              <w:top w:val="single" w:sz="4" w:space="0" w:color="000000"/>
              <w:left w:val="single" w:sz="4" w:space="0" w:color="000000"/>
              <w:bottom w:val="single" w:sz="4" w:space="0" w:color="000000"/>
              <w:right w:val="single" w:sz="4" w:space="0" w:color="000000"/>
            </w:tcBorders>
            <w:vAlign w:val="bottom"/>
          </w:tcPr>
          <w:p w14:paraId="46F36F26"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125,000.00</w:t>
            </w:r>
          </w:p>
        </w:tc>
      </w:tr>
      <w:tr w:rsidR="00AD290B" w:rsidRPr="002E6D91" w14:paraId="351A35E7" w14:textId="77777777">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14:paraId="6FE419C2"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tcPr>
          <w:p w14:paraId="1CBD1E5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tcPr>
          <w:p w14:paraId="1E40C03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120,000.00</w:t>
            </w:r>
          </w:p>
        </w:tc>
      </w:tr>
      <w:tr w:rsidR="00AD290B" w:rsidRPr="002E6D91" w14:paraId="6799FABE" w14:textId="77777777">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14:paraId="49929C6F" w14:textId="77777777" w:rsidR="00AD7EC1" w:rsidRPr="002E6D91" w:rsidRDefault="00937A17">
            <w:pPr>
              <w:spacing w:line="360" w:lineRule="auto"/>
              <w:rPr>
                <w:rFonts w:eastAsiaTheme="minorEastAsia"/>
                <w:color w:val="000000" w:themeColor="text1"/>
                <w:szCs w:val="21"/>
              </w:rPr>
            </w:pPr>
            <w:r w:rsidRPr="002E6D91">
              <w:rPr>
                <w:color w:val="000000" w:themeColor="text1"/>
                <w:szCs w:val="21"/>
              </w:rPr>
              <w:t>证券出借违约金</w:t>
            </w:r>
          </w:p>
        </w:tc>
        <w:tc>
          <w:tcPr>
            <w:tcW w:w="2893" w:type="dxa"/>
            <w:tcBorders>
              <w:top w:val="single" w:sz="4" w:space="0" w:color="000000"/>
              <w:left w:val="single" w:sz="4" w:space="0" w:color="000000"/>
              <w:bottom w:val="single" w:sz="4" w:space="0" w:color="000000"/>
              <w:right w:val="single" w:sz="4" w:space="0" w:color="000000"/>
            </w:tcBorders>
            <w:vAlign w:val="bottom"/>
          </w:tcPr>
          <w:p w14:paraId="18882D09" w14:textId="77777777" w:rsidR="00AD7EC1" w:rsidRPr="002E6D91" w:rsidRDefault="00937A17">
            <w:pPr>
              <w:spacing w:line="360" w:lineRule="auto"/>
              <w:jc w:val="right"/>
              <w:rPr>
                <w:rFonts w:eastAsiaTheme="minorEastAsia"/>
                <w:color w:val="000000" w:themeColor="text1"/>
                <w:szCs w:val="21"/>
              </w:rPr>
            </w:pPr>
            <w:r w:rsidRPr="002E6D91">
              <w:rPr>
                <w:color w:val="000000" w:themeColor="text1"/>
                <w:szCs w:val="21"/>
              </w:rPr>
              <w:t>-</w:t>
            </w:r>
          </w:p>
        </w:tc>
        <w:tc>
          <w:tcPr>
            <w:tcW w:w="3367" w:type="dxa"/>
            <w:tcBorders>
              <w:top w:val="single" w:sz="4" w:space="0" w:color="000000"/>
              <w:left w:val="single" w:sz="4" w:space="0" w:color="000000"/>
              <w:bottom w:val="single" w:sz="4" w:space="0" w:color="000000"/>
              <w:right w:val="single" w:sz="4" w:space="0" w:color="000000"/>
            </w:tcBorders>
            <w:vAlign w:val="bottom"/>
          </w:tcPr>
          <w:p w14:paraId="3B347C86" w14:textId="77777777" w:rsidR="00AD7EC1" w:rsidRPr="002E6D91" w:rsidRDefault="00937A17">
            <w:pPr>
              <w:spacing w:line="360" w:lineRule="auto"/>
              <w:jc w:val="right"/>
              <w:rPr>
                <w:rFonts w:eastAsiaTheme="minorEastAsia"/>
                <w:color w:val="000000" w:themeColor="text1"/>
                <w:szCs w:val="21"/>
              </w:rPr>
            </w:pPr>
            <w:r w:rsidRPr="002E6D91">
              <w:rPr>
                <w:color w:val="000000" w:themeColor="text1"/>
                <w:szCs w:val="21"/>
              </w:rPr>
              <w:t>-</w:t>
            </w:r>
          </w:p>
        </w:tc>
      </w:tr>
      <w:tr w:rsidR="008F6A4C" w14:paraId="47D7DE63" w14:textId="77777777">
        <w:trPr>
          <w:jc w:val="center"/>
        </w:trPr>
        <w:tc>
          <w:tcPr>
            <w:tcW w:w="2855" w:type="dxa"/>
            <w:vAlign w:val="center"/>
          </w:tcPr>
          <w:p w14:paraId="1935319A" w14:textId="77777777" w:rsidR="008F6A4C" w:rsidRDefault="0060562E">
            <w:pPr>
              <w:jc w:val="left"/>
            </w:pPr>
            <w:r>
              <w:rPr>
                <w:rFonts w:eastAsiaTheme="minorEastAsia"/>
                <w:color w:val="000000" w:themeColor="text1"/>
                <w:szCs w:val="21"/>
              </w:rPr>
              <w:t>银行汇划费</w:t>
            </w:r>
          </w:p>
        </w:tc>
        <w:tc>
          <w:tcPr>
            <w:tcW w:w="2893" w:type="dxa"/>
            <w:vAlign w:val="center"/>
          </w:tcPr>
          <w:p w14:paraId="28BCADF9" w14:textId="77777777" w:rsidR="008F6A4C" w:rsidRDefault="0060562E">
            <w:pPr>
              <w:jc w:val="right"/>
            </w:pPr>
            <w:r>
              <w:rPr>
                <w:rFonts w:eastAsiaTheme="minorEastAsia"/>
                <w:color w:val="000000" w:themeColor="text1"/>
                <w:szCs w:val="21"/>
              </w:rPr>
              <w:t>110,430.60</w:t>
            </w:r>
          </w:p>
        </w:tc>
        <w:tc>
          <w:tcPr>
            <w:tcW w:w="3367" w:type="dxa"/>
            <w:vAlign w:val="center"/>
          </w:tcPr>
          <w:p w14:paraId="696AF8CE" w14:textId="77777777" w:rsidR="008F6A4C" w:rsidRDefault="0060562E">
            <w:pPr>
              <w:jc w:val="right"/>
            </w:pPr>
            <w:r>
              <w:rPr>
                <w:rFonts w:eastAsiaTheme="minorEastAsia"/>
                <w:color w:val="000000" w:themeColor="text1"/>
                <w:szCs w:val="21"/>
              </w:rPr>
              <w:t>83,020.25</w:t>
            </w:r>
          </w:p>
        </w:tc>
      </w:tr>
      <w:tr w:rsidR="008F6A4C" w14:paraId="7D953B89" w14:textId="77777777">
        <w:trPr>
          <w:jc w:val="center"/>
        </w:trPr>
        <w:tc>
          <w:tcPr>
            <w:tcW w:w="2855" w:type="dxa"/>
            <w:vAlign w:val="center"/>
          </w:tcPr>
          <w:p w14:paraId="3F7B56DA" w14:textId="77777777" w:rsidR="008F6A4C" w:rsidRDefault="0060562E">
            <w:pPr>
              <w:jc w:val="left"/>
            </w:pPr>
            <w:r>
              <w:rPr>
                <w:rFonts w:eastAsiaTheme="minorEastAsia"/>
                <w:color w:val="000000" w:themeColor="text1"/>
                <w:szCs w:val="21"/>
              </w:rPr>
              <w:t>账户维护费</w:t>
            </w:r>
          </w:p>
        </w:tc>
        <w:tc>
          <w:tcPr>
            <w:tcW w:w="2893" w:type="dxa"/>
            <w:vAlign w:val="center"/>
          </w:tcPr>
          <w:p w14:paraId="79BFCFB2" w14:textId="77777777" w:rsidR="008F6A4C" w:rsidRDefault="0060562E">
            <w:pPr>
              <w:jc w:val="right"/>
            </w:pPr>
            <w:r>
              <w:rPr>
                <w:rFonts w:eastAsiaTheme="minorEastAsia"/>
                <w:color w:val="000000" w:themeColor="text1"/>
                <w:szCs w:val="21"/>
              </w:rPr>
              <w:t>37,200.00</w:t>
            </w:r>
          </w:p>
        </w:tc>
        <w:tc>
          <w:tcPr>
            <w:tcW w:w="3367" w:type="dxa"/>
            <w:vAlign w:val="center"/>
          </w:tcPr>
          <w:p w14:paraId="4E8FCC16" w14:textId="77777777" w:rsidR="008F6A4C" w:rsidRDefault="0060562E">
            <w:pPr>
              <w:jc w:val="right"/>
            </w:pPr>
            <w:r>
              <w:rPr>
                <w:rFonts w:eastAsiaTheme="minorEastAsia"/>
                <w:color w:val="000000" w:themeColor="text1"/>
                <w:szCs w:val="21"/>
              </w:rPr>
              <w:t>37,200.00</w:t>
            </w:r>
          </w:p>
        </w:tc>
      </w:tr>
      <w:tr w:rsidR="008F6A4C" w14:paraId="0191E962" w14:textId="77777777">
        <w:trPr>
          <w:jc w:val="center"/>
        </w:trPr>
        <w:tc>
          <w:tcPr>
            <w:tcW w:w="2855" w:type="dxa"/>
            <w:vAlign w:val="center"/>
          </w:tcPr>
          <w:p w14:paraId="6119E4EA" w14:textId="77777777" w:rsidR="008F6A4C" w:rsidRDefault="0060562E">
            <w:pPr>
              <w:jc w:val="left"/>
            </w:pPr>
            <w:r>
              <w:rPr>
                <w:rFonts w:eastAsiaTheme="minorEastAsia"/>
                <w:color w:val="000000" w:themeColor="text1"/>
                <w:szCs w:val="21"/>
              </w:rPr>
              <w:t>其他</w:t>
            </w:r>
          </w:p>
        </w:tc>
        <w:tc>
          <w:tcPr>
            <w:tcW w:w="2893" w:type="dxa"/>
            <w:vAlign w:val="center"/>
          </w:tcPr>
          <w:p w14:paraId="396FBF72" w14:textId="77777777" w:rsidR="008F6A4C" w:rsidRDefault="0060562E">
            <w:pPr>
              <w:jc w:val="right"/>
            </w:pPr>
            <w:r>
              <w:rPr>
                <w:rFonts w:eastAsiaTheme="minorEastAsia"/>
                <w:color w:val="000000" w:themeColor="text1"/>
                <w:szCs w:val="21"/>
              </w:rPr>
              <w:t>500.00</w:t>
            </w:r>
          </w:p>
        </w:tc>
        <w:tc>
          <w:tcPr>
            <w:tcW w:w="3367" w:type="dxa"/>
            <w:vAlign w:val="center"/>
          </w:tcPr>
          <w:p w14:paraId="0F105B79" w14:textId="77777777" w:rsidR="008F6A4C" w:rsidRDefault="0060562E">
            <w:pPr>
              <w:jc w:val="right"/>
            </w:pPr>
            <w:r>
              <w:rPr>
                <w:rFonts w:eastAsiaTheme="minorEastAsia"/>
                <w:color w:val="000000" w:themeColor="text1"/>
                <w:szCs w:val="21"/>
              </w:rPr>
              <w:t>-225.00</w:t>
            </w:r>
          </w:p>
        </w:tc>
      </w:tr>
      <w:tr w:rsidR="00AD290B" w:rsidRPr="002E6D91" w14:paraId="7FE7C8E2" w14:textId="77777777">
        <w:trPr>
          <w:jc w:val="center"/>
        </w:trPr>
        <w:tc>
          <w:tcPr>
            <w:tcW w:w="2855" w:type="dxa"/>
            <w:tcBorders>
              <w:top w:val="single" w:sz="4" w:space="0" w:color="000000"/>
              <w:left w:val="single" w:sz="4" w:space="0" w:color="000000"/>
              <w:bottom w:val="single" w:sz="4" w:space="0" w:color="000000"/>
              <w:right w:val="single" w:sz="4" w:space="0" w:color="000000"/>
            </w:tcBorders>
            <w:vAlign w:val="bottom"/>
          </w:tcPr>
          <w:p w14:paraId="55B2FF76"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tcPr>
          <w:p w14:paraId="4EFF27C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358,130.60</w:t>
            </w:r>
          </w:p>
        </w:tc>
        <w:tc>
          <w:tcPr>
            <w:tcW w:w="3367" w:type="dxa"/>
            <w:tcBorders>
              <w:top w:val="single" w:sz="4" w:space="0" w:color="000000"/>
              <w:left w:val="single" w:sz="4" w:space="0" w:color="000000"/>
              <w:bottom w:val="single" w:sz="4" w:space="0" w:color="000000"/>
              <w:right w:val="single" w:sz="4" w:space="0" w:color="000000"/>
            </w:tcBorders>
            <w:vAlign w:val="bottom"/>
          </w:tcPr>
          <w:p w14:paraId="2DA7229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364,995.25</w:t>
            </w:r>
          </w:p>
        </w:tc>
      </w:tr>
    </w:tbl>
    <w:p w14:paraId="7A127CDC"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7.4.8</w:t>
      </w:r>
      <w:r w:rsidRPr="002E6D91">
        <w:rPr>
          <w:rFonts w:asciiTheme="minorEastAsia" w:eastAsiaTheme="minorEastAsia" w:hAnsiTheme="minorEastAsia" w:hint="eastAsia"/>
          <w:b/>
          <w:color w:val="000000" w:themeColor="text1"/>
          <w:kern w:val="0"/>
          <w:szCs w:val="21"/>
        </w:rPr>
        <w:t>或有事项、资产负债表日后事项的说明</w:t>
      </w:r>
    </w:p>
    <w:p w14:paraId="324D0061"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7.4.8.1</w:t>
      </w:r>
      <w:r w:rsidRPr="002E6D91">
        <w:rPr>
          <w:rFonts w:asciiTheme="minorEastAsia" w:eastAsiaTheme="minorEastAsia" w:hAnsiTheme="minorEastAsia" w:hint="eastAsia"/>
          <w:b/>
          <w:color w:val="000000" w:themeColor="text1"/>
          <w:kern w:val="0"/>
          <w:szCs w:val="21"/>
        </w:rPr>
        <w:t xml:space="preserve"> 或有事项</w:t>
      </w:r>
    </w:p>
    <w:p w14:paraId="4F1457D6"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截至资产负债表日，本基金并无须作披露的或有事项。</w:t>
      </w:r>
    </w:p>
    <w:p w14:paraId="5A7A9B56"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7.4.8.2</w:t>
      </w:r>
      <w:r w:rsidRPr="002E6D91">
        <w:rPr>
          <w:rFonts w:asciiTheme="minorEastAsia" w:eastAsiaTheme="minorEastAsia" w:hAnsiTheme="minorEastAsia" w:hint="eastAsia"/>
          <w:b/>
          <w:color w:val="000000" w:themeColor="text1"/>
          <w:kern w:val="0"/>
          <w:szCs w:val="21"/>
        </w:rPr>
        <w:t xml:space="preserve"> 资产负债表日后事项</w:t>
      </w:r>
    </w:p>
    <w:p w14:paraId="2CA60FFB"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截至财务报表报出日，本基金并无须作披露的资产负债表日后事项。</w:t>
      </w:r>
    </w:p>
    <w:p w14:paraId="79BFCC93" w14:textId="77777777" w:rsidR="00B33B3A" w:rsidRPr="00885645" w:rsidRDefault="00B33B3A" w:rsidP="00B33B3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33B3A" w:rsidRPr="00885645" w14:paraId="408F3DE7" w14:textId="77777777" w:rsidTr="00D9526F">
        <w:tc>
          <w:tcPr>
            <w:tcW w:w="5220" w:type="dxa"/>
            <w:vAlign w:val="center"/>
          </w:tcPr>
          <w:p w14:paraId="4E180CAD" w14:textId="77777777" w:rsidR="00B33B3A" w:rsidRPr="00885645" w:rsidRDefault="00B33B3A" w:rsidP="00D9526F">
            <w:pPr>
              <w:jc w:val="center"/>
              <w:rPr>
                <w:szCs w:val="21"/>
              </w:rPr>
            </w:pPr>
            <w:r w:rsidRPr="00885645">
              <w:rPr>
                <w:szCs w:val="21"/>
              </w:rPr>
              <w:t>关联方名称</w:t>
            </w:r>
          </w:p>
        </w:tc>
        <w:tc>
          <w:tcPr>
            <w:tcW w:w="3780" w:type="dxa"/>
            <w:vAlign w:val="center"/>
          </w:tcPr>
          <w:p w14:paraId="0BAB2AA2" w14:textId="77777777" w:rsidR="00B33B3A" w:rsidRPr="00885645" w:rsidRDefault="00B33B3A" w:rsidP="00D9526F">
            <w:pPr>
              <w:jc w:val="center"/>
              <w:rPr>
                <w:szCs w:val="21"/>
              </w:rPr>
            </w:pPr>
            <w:r w:rsidRPr="00885645">
              <w:rPr>
                <w:szCs w:val="21"/>
              </w:rPr>
              <w:t>与本基金的关系</w:t>
            </w:r>
          </w:p>
        </w:tc>
      </w:tr>
      <w:tr w:rsidR="008F6A4C" w14:paraId="6E999D7F" w14:textId="77777777">
        <w:tc>
          <w:tcPr>
            <w:tcW w:w="5220" w:type="dxa"/>
            <w:vAlign w:val="center"/>
          </w:tcPr>
          <w:p w14:paraId="52469179" w14:textId="77777777" w:rsidR="008F6A4C" w:rsidRDefault="0060562E">
            <w:pPr>
              <w:jc w:val="left"/>
            </w:pPr>
            <w:r>
              <w:rPr>
                <w:szCs w:val="21"/>
              </w:rPr>
              <w:lastRenderedPageBreak/>
              <w:t>摩根基金管理（中国）有限公司</w:t>
            </w:r>
          </w:p>
        </w:tc>
        <w:tc>
          <w:tcPr>
            <w:tcW w:w="3780" w:type="dxa"/>
            <w:vAlign w:val="center"/>
          </w:tcPr>
          <w:p w14:paraId="78479E87" w14:textId="77777777" w:rsidR="008F6A4C" w:rsidRDefault="0060562E">
            <w:pPr>
              <w:jc w:val="left"/>
            </w:pPr>
            <w:r>
              <w:rPr>
                <w:szCs w:val="21"/>
              </w:rPr>
              <w:t>基金管理人、注册登记机构、基金销售机构</w:t>
            </w:r>
          </w:p>
        </w:tc>
      </w:tr>
      <w:tr w:rsidR="008F6A4C" w14:paraId="29753975" w14:textId="77777777">
        <w:tc>
          <w:tcPr>
            <w:tcW w:w="5220" w:type="dxa"/>
            <w:vAlign w:val="center"/>
          </w:tcPr>
          <w:p w14:paraId="163C061A" w14:textId="77777777" w:rsidR="008F6A4C" w:rsidRDefault="0060562E">
            <w:pPr>
              <w:jc w:val="left"/>
            </w:pPr>
            <w:r>
              <w:rPr>
                <w:szCs w:val="21"/>
              </w:rPr>
              <w:t>中国银行股份有限公司</w:t>
            </w:r>
            <w:r>
              <w:rPr>
                <w:szCs w:val="21"/>
              </w:rPr>
              <w:t>(</w:t>
            </w:r>
            <w:r>
              <w:rPr>
                <w:szCs w:val="21"/>
              </w:rPr>
              <w:t>中国银行</w:t>
            </w:r>
            <w:r>
              <w:rPr>
                <w:szCs w:val="21"/>
              </w:rPr>
              <w:t>)</w:t>
            </w:r>
          </w:p>
        </w:tc>
        <w:tc>
          <w:tcPr>
            <w:tcW w:w="3780" w:type="dxa"/>
            <w:vAlign w:val="center"/>
          </w:tcPr>
          <w:p w14:paraId="17C2DBC1" w14:textId="77777777" w:rsidR="008F6A4C" w:rsidRDefault="0060562E">
            <w:pPr>
              <w:jc w:val="left"/>
            </w:pPr>
            <w:r>
              <w:rPr>
                <w:szCs w:val="21"/>
              </w:rPr>
              <w:t>基金托管人、基金销售机构</w:t>
            </w:r>
          </w:p>
        </w:tc>
      </w:tr>
      <w:tr w:rsidR="008F6A4C" w14:paraId="0A8B89F4" w14:textId="77777777">
        <w:tc>
          <w:tcPr>
            <w:tcW w:w="5220" w:type="dxa"/>
            <w:vAlign w:val="center"/>
          </w:tcPr>
          <w:p w14:paraId="1129F5C7" w14:textId="77777777" w:rsidR="008F6A4C" w:rsidRDefault="0060562E">
            <w:pPr>
              <w:jc w:val="left"/>
            </w:pPr>
            <w:r>
              <w:rPr>
                <w:szCs w:val="21"/>
              </w:rPr>
              <w:t>摩根资产管理控股公司</w:t>
            </w:r>
            <w:r>
              <w:rPr>
                <w:szCs w:val="21"/>
              </w:rPr>
              <w:t>(JPMorgan Asset Management Holdings Inc.)</w:t>
            </w:r>
          </w:p>
        </w:tc>
        <w:tc>
          <w:tcPr>
            <w:tcW w:w="3780" w:type="dxa"/>
            <w:vAlign w:val="center"/>
          </w:tcPr>
          <w:p w14:paraId="11C69695" w14:textId="77777777" w:rsidR="008F6A4C" w:rsidRDefault="0060562E">
            <w:pPr>
              <w:jc w:val="left"/>
            </w:pPr>
            <w:r>
              <w:rPr>
                <w:szCs w:val="21"/>
              </w:rPr>
              <w:t>基金管理人的股东</w:t>
            </w:r>
          </w:p>
        </w:tc>
      </w:tr>
      <w:tr w:rsidR="008F6A4C" w14:paraId="2D531B64" w14:textId="77777777">
        <w:tc>
          <w:tcPr>
            <w:tcW w:w="5220" w:type="dxa"/>
            <w:vAlign w:val="center"/>
          </w:tcPr>
          <w:p w14:paraId="2638157B" w14:textId="77777777" w:rsidR="008F6A4C" w:rsidRDefault="0060562E">
            <w:pPr>
              <w:jc w:val="left"/>
            </w:pPr>
            <w:r>
              <w:rPr>
                <w:szCs w:val="21"/>
              </w:rPr>
              <w:t>摩根大通公司</w:t>
            </w:r>
            <w:r>
              <w:rPr>
                <w:szCs w:val="21"/>
              </w:rPr>
              <w:t>(JPMorgan Chase &amp;Co.)</w:t>
            </w:r>
          </w:p>
        </w:tc>
        <w:tc>
          <w:tcPr>
            <w:tcW w:w="3780" w:type="dxa"/>
            <w:vAlign w:val="center"/>
          </w:tcPr>
          <w:p w14:paraId="509CE03B" w14:textId="77777777" w:rsidR="008F6A4C" w:rsidRDefault="0060562E">
            <w:pPr>
              <w:jc w:val="left"/>
            </w:pPr>
            <w:r>
              <w:rPr>
                <w:szCs w:val="21"/>
              </w:rPr>
              <w:t>基金管理人的实际控制人</w:t>
            </w:r>
          </w:p>
        </w:tc>
      </w:tr>
      <w:tr w:rsidR="008F6A4C" w14:paraId="603B8D57" w14:textId="77777777">
        <w:tc>
          <w:tcPr>
            <w:tcW w:w="5220" w:type="dxa"/>
            <w:vAlign w:val="center"/>
          </w:tcPr>
          <w:p w14:paraId="684E8AA4" w14:textId="77777777" w:rsidR="008F6A4C" w:rsidRDefault="0060562E">
            <w:pPr>
              <w:jc w:val="left"/>
            </w:pPr>
            <w:r>
              <w:rPr>
                <w:szCs w:val="21"/>
              </w:rPr>
              <w:t>尚腾资本管理有限公司</w:t>
            </w:r>
          </w:p>
        </w:tc>
        <w:tc>
          <w:tcPr>
            <w:tcW w:w="3780" w:type="dxa"/>
            <w:vAlign w:val="center"/>
          </w:tcPr>
          <w:p w14:paraId="2829A213" w14:textId="77777777" w:rsidR="008F6A4C" w:rsidRDefault="0060562E">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8F6A4C" w14:paraId="4047ECEF" w14:textId="77777777">
        <w:tc>
          <w:tcPr>
            <w:tcW w:w="5220" w:type="dxa"/>
            <w:vAlign w:val="center"/>
          </w:tcPr>
          <w:p w14:paraId="67AA25A9" w14:textId="77777777" w:rsidR="008F6A4C" w:rsidRDefault="0060562E">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0573A32F" w14:textId="77777777" w:rsidR="008F6A4C" w:rsidRDefault="0060562E">
            <w:pPr>
              <w:jc w:val="left"/>
            </w:pPr>
            <w:r>
              <w:rPr>
                <w:szCs w:val="21"/>
              </w:rPr>
              <w:t>基金管理人的子公司</w:t>
            </w:r>
          </w:p>
        </w:tc>
      </w:tr>
    </w:tbl>
    <w:p w14:paraId="1886894E" w14:textId="77777777" w:rsidR="00A96FAA" w:rsidRPr="00A96FAA" w:rsidRDefault="00B33B3A" w:rsidP="00A96FAA">
      <w:pPr>
        <w:spacing w:line="360" w:lineRule="auto"/>
        <w:ind w:firstLineChars="200" w:firstLine="420"/>
        <w:rPr>
          <w:szCs w:val="21"/>
        </w:rPr>
      </w:pPr>
      <w:r w:rsidRPr="00885645">
        <w:rPr>
          <w:szCs w:val="21"/>
        </w:rPr>
        <w:t>注：</w:t>
      </w:r>
      <w:r w:rsidR="00A96FAA" w:rsidRPr="00A96FAA">
        <w:rPr>
          <w:rFonts w:hint="eastAsia"/>
          <w:szCs w:val="21"/>
        </w:rPr>
        <w:t>1</w:t>
      </w:r>
      <w:r w:rsidR="00A96FAA" w:rsidRPr="00A96FAA">
        <w:rPr>
          <w:rFonts w:hint="eastAsia"/>
          <w:szCs w:val="21"/>
        </w:rPr>
        <w:t>、下述关联交易均在正常业务范围内按一般商业条款订立。</w:t>
      </w:r>
    </w:p>
    <w:p w14:paraId="225962C5" w14:textId="012A9418" w:rsidR="00B33B3A" w:rsidRPr="00885645" w:rsidRDefault="00A96FAA" w:rsidP="00A96FAA">
      <w:pPr>
        <w:spacing w:line="360" w:lineRule="auto"/>
        <w:ind w:firstLineChars="200" w:firstLine="420"/>
        <w:rPr>
          <w:szCs w:val="21"/>
        </w:rPr>
      </w:pPr>
      <w:r w:rsidRPr="00A96FAA">
        <w:rPr>
          <w:rFonts w:hint="eastAsia"/>
          <w:szCs w:val="21"/>
        </w:rPr>
        <w:t>2</w:t>
      </w:r>
      <w:r w:rsidRPr="00A96FAA">
        <w:rPr>
          <w:rFonts w:hint="eastAsia"/>
          <w:szCs w:val="21"/>
        </w:rPr>
        <w:t>、尚腾资本管理有限公司已于</w:t>
      </w:r>
      <w:r w:rsidRPr="00A96FAA">
        <w:rPr>
          <w:rFonts w:hint="eastAsia"/>
          <w:szCs w:val="21"/>
        </w:rPr>
        <w:t>2024</w:t>
      </w:r>
      <w:r w:rsidRPr="00A96FAA">
        <w:rPr>
          <w:rFonts w:hint="eastAsia"/>
          <w:szCs w:val="21"/>
        </w:rPr>
        <w:t>年</w:t>
      </w:r>
      <w:r w:rsidRPr="00A96FAA">
        <w:rPr>
          <w:rFonts w:hint="eastAsia"/>
          <w:szCs w:val="21"/>
        </w:rPr>
        <w:t>10</w:t>
      </w:r>
      <w:r w:rsidRPr="00A96FAA">
        <w:rPr>
          <w:rFonts w:hint="eastAsia"/>
          <w:szCs w:val="21"/>
        </w:rPr>
        <w:t>月</w:t>
      </w:r>
      <w:r w:rsidRPr="00A96FAA">
        <w:rPr>
          <w:rFonts w:hint="eastAsia"/>
          <w:szCs w:val="21"/>
        </w:rPr>
        <w:t>11</w:t>
      </w:r>
      <w:r w:rsidRPr="00A96FAA">
        <w:rPr>
          <w:rFonts w:hint="eastAsia"/>
          <w:szCs w:val="21"/>
        </w:rPr>
        <w:t>日注销。</w:t>
      </w:r>
    </w:p>
    <w:p w14:paraId="5A2EE027"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7.4.10</w:t>
      </w:r>
      <w:r w:rsidRPr="002E6D91">
        <w:rPr>
          <w:rFonts w:asciiTheme="minorEastAsia" w:eastAsiaTheme="minorEastAsia" w:hAnsiTheme="minorEastAsia" w:hint="eastAsia"/>
          <w:b/>
          <w:color w:val="000000" w:themeColor="text1"/>
          <w:kern w:val="0"/>
          <w:szCs w:val="21"/>
        </w:rPr>
        <w:t>本报告期及上年度可比期间的关联方交易</w:t>
      </w:r>
    </w:p>
    <w:p w14:paraId="535A2809"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7.4.10.1</w:t>
      </w:r>
      <w:r w:rsidRPr="002E6D91">
        <w:rPr>
          <w:rFonts w:asciiTheme="minorEastAsia" w:eastAsiaTheme="minorEastAsia" w:hAnsiTheme="minorEastAsia" w:hint="eastAsia"/>
          <w:b/>
          <w:color w:val="000000" w:themeColor="text1"/>
          <w:kern w:val="0"/>
          <w:szCs w:val="21"/>
        </w:rPr>
        <w:t>通过关联方交易单元进行的交易</w:t>
      </w:r>
    </w:p>
    <w:p w14:paraId="44BEC26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无。</w:t>
      </w:r>
    </w:p>
    <w:p w14:paraId="6533C64C"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7.4.10.1.1</w:t>
      </w:r>
      <w:r w:rsidRPr="002E6D91">
        <w:rPr>
          <w:rFonts w:asciiTheme="minorEastAsia" w:eastAsiaTheme="minorEastAsia" w:hAnsiTheme="minorEastAsia" w:hint="eastAsia"/>
          <w:b/>
          <w:color w:val="000000" w:themeColor="text1"/>
          <w:szCs w:val="21"/>
        </w:rPr>
        <w:t>权证交易</w:t>
      </w:r>
    </w:p>
    <w:p w14:paraId="0E4B4142"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7.4.10.2</w:t>
      </w:r>
      <w:r w:rsidRPr="002E6D91">
        <w:rPr>
          <w:rFonts w:asciiTheme="minorEastAsia" w:eastAsiaTheme="minorEastAsia" w:hAnsiTheme="minorEastAsia" w:hint="eastAsia"/>
          <w:b/>
          <w:color w:val="000000" w:themeColor="text1"/>
          <w:kern w:val="0"/>
          <w:szCs w:val="21"/>
        </w:rPr>
        <w:t>关联方报酬</w:t>
      </w:r>
    </w:p>
    <w:p w14:paraId="781326D0" w14:textId="77777777" w:rsidR="0050751F" w:rsidRPr="00A31F52" w:rsidRDefault="0050751F" w:rsidP="0050751F">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11C4EF5A" w14:textId="77777777" w:rsidR="0050751F" w:rsidRPr="00A31F52" w:rsidRDefault="0050751F" w:rsidP="0050751F">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50751F" w:rsidRPr="00A31F52" w14:paraId="1500CF37" w14:textId="77777777" w:rsidTr="00FF1564">
        <w:tc>
          <w:tcPr>
            <w:tcW w:w="3686" w:type="dxa"/>
            <w:vAlign w:val="center"/>
          </w:tcPr>
          <w:p w14:paraId="4B1F17DA" w14:textId="77777777" w:rsidR="0050751F" w:rsidRPr="00A31F52" w:rsidRDefault="0050751F"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2E2DCF7" w14:textId="77777777" w:rsidR="0050751F" w:rsidRPr="00A31F52" w:rsidRDefault="0050751F" w:rsidP="00FF1564">
            <w:pPr>
              <w:spacing w:line="360" w:lineRule="auto"/>
              <w:jc w:val="center"/>
              <w:rPr>
                <w:rFonts w:eastAsiaTheme="minorEastAsia"/>
                <w:szCs w:val="21"/>
              </w:rPr>
            </w:pPr>
            <w:r w:rsidRPr="00A31F52">
              <w:rPr>
                <w:rFonts w:eastAsiaTheme="minorEastAsia"/>
                <w:szCs w:val="21"/>
              </w:rPr>
              <w:t>本期</w:t>
            </w:r>
          </w:p>
          <w:p w14:paraId="5443B03E" w14:textId="77777777" w:rsidR="0050751F" w:rsidRPr="00A31F52" w:rsidRDefault="0050751F"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43CD236D" w14:textId="77777777" w:rsidR="0050751F" w:rsidRPr="00A31F52" w:rsidRDefault="0050751F" w:rsidP="00FF1564">
            <w:pPr>
              <w:spacing w:line="360" w:lineRule="auto"/>
              <w:jc w:val="center"/>
              <w:rPr>
                <w:rFonts w:eastAsiaTheme="minorEastAsia"/>
                <w:szCs w:val="21"/>
              </w:rPr>
            </w:pPr>
            <w:r w:rsidRPr="00A31F52">
              <w:rPr>
                <w:rFonts w:eastAsiaTheme="minorEastAsia"/>
                <w:szCs w:val="21"/>
              </w:rPr>
              <w:t>上年度可比期间</w:t>
            </w:r>
          </w:p>
          <w:p w14:paraId="2FD4E277" w14:textId="77777777" w:rsidR="0050751F" w:rsidRPr="00A31F52" w:rsidRDefault="0050751F"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50751F" w:rsidRPr="00A31F52" w14:paraId="11A3B0A7" w14:textId="77777777" w:rsidTr="00FF1564">
        <w:tc>
          <w:tcPr>
            <w:tcW w:w="3686" w:type="dxa"/>
            <w:vAlign w:val="center"/>
          </w:tcPr>
          <w:p w14:paraId="5B1A3E9B" w14:textId="77777777" w:rsidR="0050751F" w:rsidRPr="00C55572" w:rsidRDefault="0050751F"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8E0A10B" w14:textId="77777777" w:rsidR="0050751F" w:rsidRPr="00C55572" w:rsidRDefault="0050751F" w:rsidP="00FF1564">
            <w:pPr>
              <w:spacing w:line="360" w:lineRule="auto"/>
              <w:jc w:val="right"/>
              <w:rPr>
                <w:rFonts w:eastAsiaTheme="minorEastAsia"/>
                <w:szCs w:val="21"/>
              </w:rPr>
            </w:pPr>
            <w:r w:rsidRPr="00C55572">
              <w:rPr>
                <w:rFonts w:eastAsiaTheme="minorEastAsia"/>
                <w:szCs w:val="21"/>
              </w:rPr>
              <w:t>39,341,194.44</w:t>
            </w:r>
          </w:p>
        </w:tc>
        <w:tc>
          <w:tcPr>
            <w:tcW w:w="2657" w:type="dxa"/>
            <w:vAlign w:val="center"/>
          </w:tcPr>
          <w:p w14:paraId="7C8EE993" w14:textId="77777777" w:rsidR="0050751F" w:rsidRPr="00C55572" w:rsidRDefault="0050751F" w:rsidP="00FF1564">
            <w:pPr>
              <w:spacing w:line="360" w:lineRule="auto"/>
              <w:jc w:val="right"/>
              <w:rPr>
                <w:rFonts w:eastAsiaTheme="minorEastAsia"/>
                <w:szCs w:val="21"/>
              </w:rPr>
            </w:pPr>
            <w:r w:rsidRPr="00C55572">
              <w:rPr>
                <w:rFonts w:eastAsiaTheme="minorEastAsia"/>
                <w:szCs w:val="21"/>
              </w:rPr>
              <w:t>28,922,039.11</w:t>
            </w:r>
          </w:p>
        </w:tc>
      </w:tr>
      <w:tr w:rsidR="0050751F" w:rsidRPr="00A31F52" w14:paraId="3380545F" w14:textId="77777777" w:rsidTr="00FF1564">
        <w:tc>
          <w:tcPr>
            <w:tcW w:w="3686" w:type="dxa"/>
          </w:tcPr>
          <w:p w14:paraId="4FBCC112" w14:textId="77777777" w:rsidR="0050751F" w:rsidRPr="00C55572" w:rsidRDefault="0050751F"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747B78B" w14:textId="77777777" w:rsidR="0050751F" w:rsidRPr="00C55572" w:rsidRDefault="0050751F" w:rsidP="00FF1564">
            <w:pPr>
              <w:spacing w:line="360" w:lineRule="auto"/>
              <w:jc w:val="right"/>
              <w:rPr>
                <w:rFonts w:eastAsiaTheme="minorEastAsia"/>
                <w:szCs w:val="21"/>
              </w:rPr>
            </w:pPr>
            <w:r w:rsidRPr="00C55572">
              <w:rPr>
                <w:rFonts w:eastAsiaTheme="minorEastAsia"/>
                <w:szCs w:val="21"/>
              </w:rPr>
              <w:t>19,206,551.18</w:t>
            </w:r>
          </w:p>
        </w:tc>
        <w:tc>
          <w:tcPr>
            <w:tcW w:w="2657" w:type="dxa"/>
            <w:vAlign w:val="center"/>
          </w:tcPr>
          <w:p w14:paraId="35590778" w14:textId="77777777" w:rsidR="0050751F" w:rsidRPr="00C55572" w:rsidRDefault="0050751F" w:rsidP="00FF1564">
            <w:pPr>
              <w:spacing w:line="360" w:lineRule="auto"/>
              <w:jc w:val="right"/>
              <w:rPr>
                <w:rFonts w:eastAsiaTheme="minorEastAsia"/>
                <w:szCs w:val="21"/>
              </w:rPr>
            </w:pPr>
            <w:r w:rsidRPr="00C55572">
              <w:rPr>
                <w:rFonts w:eastAsiaTheme="minorEastAsia"/>
                <w:szCs w:val="21"/>
              </w:rPr>
              <w:t>13,756,519.09</w:t>
            </w:r>
          </w:p>
        </w:tc>
      </w:tr>
      <w:tr w:rsidR="0050751F" w:rsidRPr="00A31F52" w14:paraId="55283FE9" w14:textId="77777777" w:rsidTr="00FF1564">
        <w:tc>
          <w:tcPr>
            <w:tcW w:w="3686" w:type="dxa"/>
          </w:tcPr>
          <w:p w14:paraId="5D3188D1" w14:textId="77777777" w:rsidR="0050751F" w:rsidRPr="00C55572" w:rsidRDefault="0050751F" w:rsidP="00FF1564">
            <w:pPr>
              <w:spacing w:line="360" w:lineRule="auto"/>
              <w:ind w:firstLineChars="300" w:firstLine="630"/>
              <w:rPr>
                <w:rFonts w:eastAsiaTheme="minorEastAsia"/>
                <w:szCs w:val="21"/>
              </w:rPr>
            </w:pPr>
            <w:bookmarkStart w:id="9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98"/>
          </w:p>
        </w:tc>
        <w:tc>
          <w:tcPr>
            <w:tcW w:w="2657" w:type="dxa"/>
            <w:vAlign w:val="center"/>
          </w:tcPr>
          <w:p w14:paraId="505A9EA1" w14:textId="77777777" w:rsidR="0050751F" w:rsidRPr="00C55572" w:rsidRDefault="0050751F" w:rsidP="00FF1564">
            <w:pPr>
              <w:spacing w:line="360" w:lineRule="auto"/>
              <w:jc w:val="right"/>
              <w:rPr>
                <w:rFonts w:eastAsiaTheme="minorEastAsia"/>
                <w:szCs w:val="21"/>
              </w:rPr>
            </w:pPr>
            <w:r w:rsidRPr="00C55572">
              <w:rPr>
                <w:rFonts w:eastAsiaTheme="minorEastAsia"/>
                <w:szCs w:val="21"/>
              </w:rPr>
              <w:t>20,134,643.26</w:t>
            </w:r>
          </w:p>
        </w:tc>
        <w:tc>
          <w:tcPr>
            <w:tcW w:w="2657" w:type="dxa"/>
            <w:vAlign w:val="center"/>
          </w:tcPr>
          <w:p w14:paraId="3F846520" w14:textId="77777777" w:rsidR="0050751F" w:rsidRPr="00C55572" w:rsidRDefault="0050751F" w:rsidP="00FF1564">
            <w:pPr>
              <w:spacing w:line="360" w:lineRule="auto"/>
              <w:jc w:val="right"/>
              <w:rPr>
                <w:rFonts w:eastAsiaTheme="minorEastAsia"/>
                <w:szCs w:val="21"/>
              </w:rPr>
            </w:pPr>
            <w:r w:rsidRPr="00C55572">
              <w:rPr>
                <w:rFonts w:eastAsiaTheme="minorEastAsia"/>
                <w:szCs w:val="21"/>
              </w:rPr>
              <w:t>15,165,520.02</w:t>
            </w:r>
          </w:p>
        </w:tc>
      </w:tr>
    </w:tbl>
    <w:p w14:paraId="0428ABD5" w14:textId="77777777" w:rsidR="008F6A4C" w:rsidRDefault="0060562E">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0.33%</w:t>
      </w:r>
      <w:r>
        <w:rPr>
          <w:rFonts w:eastAsiaTheme="minorEastAsia"/>
          <w:kern w:val="0"/>
          <w:szCs w:val="21"/>
        </w:rPr>
        <w:t>的年费率计提，逐日累计至每月月底，按月支付。其计算公式为：</w:t>
      </w:r>
      <w:r>
        <w:rPr>
          <w:rFonts w:eastAsiaTheme="minorEastAsia"/>
          <w:kern w:val="0"/>
          <w:szCs w:val="21"/>
        </w:rPr>
        <w:t xml:space="preserve"> </w:t>
      </w:r>
    </w:p>
    <w:p w14:paraId="2754CA38" w14:textId="77777777" w:rsidR="0050751F" w:rsidRPr="00A31F52" w:rsidRDefault="0050751F" w:rsidP="0050751F">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0.33% / </w:t>
      </w:r>
      <w:r w:rsidRPr="00A31F52">
        <w:rPr>
          <w:rFonts w:eastAsiaTheme="minorEastAsia"/>
          <w:kern w:val="0"/>
          <w:szCs w:val="21"/>
        </w:rPr>
        <w:t>当年天数。</w:t>
      </w:r>
    </w:p>
    <w:p w14:paraId="7ADE96E3"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7.4.10.2.2</w:t>
      </w:r>
      <w:r w:rsidRPr="002E6D91">
        <w:rPr>
          <w:rFonts w:asciiTheme="minorEastAsia" w:eastAsiaTheme="minorEastAsia" w:hAnsiTheme="minorEastAsia" w:hint="eastAsia"/>
          <w:b/>
          <w:color w:val="000000" w:themeColor="text1"/>
          <w:kern w:val="0"/>
          <w:szCs w:val="21"/>
        </w:rPr>
        <w:t>基金托管费</w:t>
      </w:r>
    </w:p>
    <w:p w14:paraId="484F8CC8" w14:textId="77777777" w:rsidR="00AD7EC1" w:rsidRPr="002E6D91" w:rsidRDefault="00937A17">
      <w:pPr>
        <w:autoSpaceDE w:val="0"/>
        <w:autoSpaceDN w:val="0"/>
        <w:adjustRightInd w:val="0"/>
        <w:spacing w:before="29" w:line="360" w:lineRule="auto"/>
        <w:ind w:left="15" w:right="210"/>
        <w:jc w:val="right"/>
        <w:rPr>
          <w:rFonts w:eastAsiaTheme="minorEastAsia"/>
          <w:color w:val="000000" w:themeColor="text1"/>
          <w:kern w:val="0"/>
          <w:szCs w:val="21"/>
        </w:rPr>
      </w:pPr>
      <w:r w:rsidRPr="002E6D9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AD290B" w:rsidRPr="002E6D91" w14:paraId="7556959B" w14:textId="77777777">
        <w:tc>
          <w:tcPr>
            <w:tcW w:w="2777" w:type="dxa"/>
            <w:tcBorders>
              <w:top w:val="single" w:sz="4" w:space="0" w:color="000000"/>
              <w:left w:val="single" w:sz="4" w:space="0" w:color="000000"/>
              <w:bottom w:val="single" w:sz="4" w:space="0" w:color="000000"/>
              <w:right w:val="single" w:sz="4" w:space="0" w:color="000000"/>
            </w:tcBorders>
            <w:vAlign w:val="center"/>
          </w:tcPr>
          <w:p w14:paraId="2ED8BA7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项目</w:t>
            </w:r>
          </w:p>
        </w:tc>
        <w:tc>
          <w:tcPr>
            <w:tcW w:w="3111" w:type="dxa"/>
            <w:tcBorders>
              <w:top w:val="single" w:sz="4" w:space="0" w:color="000000"/>
              <w:left w:val="single" w:sz="4" w:space="0" w:color="000000"/>
              <w:bottom w:val="single" w:sz="4" w:space="0" w:color="000000"/>
              <w:right w:val="single" w:sz="4" w:space="0" w:color="000000"/>
            </w:tcBorders>
          </w:tcPr>
          <w:p w14:paraId="4B76FB1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本期</w:t>
            </w:r>
          </w:p>
          <w:p w14:paraId="2E8C8019"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112" w:type="dxa"/>
            <w:tcBorders>
              <w:top w:val="single" w:sz="4" w:space="0" w:color="000000"/>
              <w:left w:val="single" w:sz="4" w:space="0" w:color="000000"/>
              <w:bottom w:val="single" w:sz="4" w:space="0" w:color="000000"/>
              <w:right w:val="single" w:sz="4" w:space="0" w:color="000000"/>
            </w:tcBorders>
          </w:tcPr>
          <w:p w14:paraId="5F1AFC86"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上年度可比期间</w:t>
            </w:r>
          </w:p>
          <w:p w14:paraId="2956786C"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kern w:val="0"/>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32E226A5" w14:textId="77777777">
        <w:tc>
          <w:tcPr>
            <w:tcW w:w="2777" w:type="dxa"/>
            <w:tcBorders>
              <w:top w:val="single" w:sz="4" w:space="0" w:color="000000"/>
              <w:left w:val="single" w:sz="4" w:space="0" w:color="000000"/>
              <w:bottom w:val="single" w:sz="4" w:space="0" w:color="000000"/>
              <w:right w:val="single" w:sz="4" w:space="0" w:color="000000"/>
            </w:tcBorders>
            <w:vAlign w:val="center"/>
          </w:tcPr>
          <w:p w14:paraId="15B65B5D"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lastRenderedPageBreak/>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tcPr>
          <w:p w14:paraId="0FDBC299"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szCs w:val="21"/>
              </w:rPr>
              <w:t>5,960,787.14</w:t>
            </w:r>
          </w:p>
        </w:tc>
        <w:tc>
          <w:tcPr>
            <w:tcW w:w="3112" w:type="dxa"/>
            <w:tcBorders>
              <w:top w:val="single" w:sz="4" w:space="0" w:color="000000"/>
              <w:left w:val="single" w:sz="4" w:space="0" w:color="000000"/>
              <w:bottom w:val="single" w:sz="4" w:space="0" w:color="000000"/>
              <w:right w:val="single" w:sz="4" w:space="0" w:color="000000"/>
            </w:tcBorders>
            <w:vAlign w:val="center"/>
          </w:tcPr>
          <w:p w14:paraId="7CC529D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4,382,127.11</w:t>
            </w:r>
          </w:p>
        </w:tc>
      </w:tr>
    </w:tbl>
    <w:p w14:paraId="28F15B30"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注：支付基金托管人的托管人报酬按前一日基金资产净值</w:t>
      </w:r>
      <w:r>
        <w:rPr>
          <w:rFonts w:eastAsiaTheme="minorEastAsia" w:hint="eastAsia"/>
          <w:color w:val="000000" w:themeColor="text1"/>
          <w:kern w:val="0"/>
          <w:szCs w:val="21"/>
        </w:rPr>
        <w:t>0.05%</w:t>
      </w:r>
      <w:r>
        <w:rPr>
          <w:rFonts w:eastAsiaTheme="minorEastAsia" w:hint="eastAsia"/>
          <w:color w:val="000000" w:themeColor="text1"/>
          <w:kern w:val="0"/>
          <w:szCs w:val="21"/>
        </w:rPr>
        <w:t>的年费率计提，逐日累计至每月月底，按月支付。其计算公式为：</w:t>
      </w:r>
      <w:r>
        <w:rPr>
          <w:rFonts w:eastAsiaTheme="minorEastAsia" w:hint="eastAsia"/>
          <w:color w:val="000000" w:themeColor="text1"/>
          <w:kern w:val="0"/>
          <w:szCs w:val="21"/>
        </w:rPr>
        <w:t xml:space="preserve"> </w:t>
      </w:r>
    </w:p>
    <w:p w14:paraId="4E4412B5"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日托管费＝前一日基金资产净值</w:t>
      </w:r>
      <w:r w:rsidRPr="002E6D91">
        <w:rPr>
          <w:rFonts w:eastAsiaTheme="minorEastAsia" w:hint="eastAsia"/>
          <w:color w:val="000000" w:themeColor="text1"/>
          <w:kern w:val="0"/>
          <w:szCs w:val="21"/>
        </w:rPr>
        <w:t xml:space="preserve"> X 0.05% / </w:t>
      </w:r>
      <w:r w:rsidRPr="002E6D91">
        <w:rPr>
          <w:rFonts w:eastAsiaTheme="minorEastAsia" w:hint="eastAsia"/>
          <w:color w:val="000000" w:themeColor="text1"/>
          <w:kern w:val="0"/>
          <w:szCs w:val="21"/>
        </w:rPr>
        <w:t>当年天数。</w:t>
      </w:r>
    </w:p>
    <w:p w14:paraId="248E9487" w14:textId="77777777" w:rsidR="00AD7EC1" w:rsidRPr="002E6D91" w:rsidRDefault="00937A17">
      <w:pPr>
        <w:autoSpaceDE w:val="0"/>
        <w:autoSpaceDN w:val="0"/>
        <w:adjustRightInd w:val="0"/>
        <w:spacing w:line="360" w:lineRule="auto"/>
        <w:jc w:val="left"/>
        <w:rPr>
          <w:rFonts w:asciiTheme="minorEastAsia" w:eastAsiaTheme="minorEastAsia" w:hAnsiTheme="minorEastAsia"/>
          <w:b/>
          <w:color w:val="000000" w:themeColor="text1"/>
          <w:kern w:val="0"/>
          <w:szCs w:val="21"/>
        </w:rPr>
      </w:pPr>
      <w:r w:rsidRPr="002E6D91">
        <w:rPr>
          <w:rFonts w:asciiTheme="minorEastAsia" w:eastAsiaTheme="minorEastAsia" w:hAnsiTheme="minorEastAsia" w:hint="eastAsia"/>
          <w:b/>
          <w:bCs/>
          <w:color w:val="000000" w:themeColor="text1"/>
          <w:kern w:val="0"/>
          <w:szCs w:val="21"/>
        </w:rPr>
        <w:t>7.4.10.2.3</w:t>
      </w:r>
      <w:r w:rsidRPr="002E6D91">
        <w:rPr>
          <w:rFonts w:asciiTheme="minorEastAsia" w:eastAsiaTheme="minorEastAsia" w:hAnsiTheme="minorEastAsia" w:hint="eastAsia"/>
          <w:b/>
          <w:color w:val="000000" w:themeColor="text1"/>
          <w:kern w:val="0"/>
          <w:szCs w:val="21"/>
        </w:rPr>
        <w:t>销售服务费</w:t>
      </w:r>
    </w:p>
    <w:p w14:paraId="0CE4D2AB" w14:textId="77777777" w:rsidR="00936CE7" w:rsidRPr="002E6D91" w:rsidRDefault="00936CE7" w:rsidP="00936CE7">
      <w:pPr>
        <w:pStyle w:val="21"/>
        <w:tabs>
          <w:tab w:val="left" w:pos="4920"/>
        </w:tabs>
        <w:wordWrap w:val="0"/>
        <w:spacing w:line="360" w:lineRule="auto"/>
        <w:ind w:firstLineChars="0" w:firstLine="0"/>
        <w:jc w:val="right"/>
        <w:rPr>
          <w:rFonts w:ascii="Times New Roman" w:eastAsiaTheme="minorEastAsia" w:hAnsi="Times New Roman"/>
          <w:color w:val="000000" w:themeColor="text1"/>
          <w:sz w:val="21"/>
          <w:szCs w:val="21"/>
        </w:rPr>
      </w:pPr>
      <w:r w:rsidRPr="002E6D91">
        <w:rPr>
          <w:rFonts w:ascii="Times New Roman" w:eastAsiaTheme="minorEastAsia" w:hAnsi="Times New Roman" w:hint="eastAsia"/>
          <w:color w:val="000000" w:themeColor="text1"/>
          <w:sz w:val="21"/>
          <w:szCs w:val="21"/>
        </w:rPr>
        <w:t xml:space="preserve">   </w:t>
      </w:r>
      <w:r w:rsidRPr="002E6D91">
        <w:rPr>
          <w:rFonts w:ascii="Times New Roman" w:eastAsiaTheme="minorEastAsia" w:hAnsi="Times New Roman"/>
          <w:color w:val="000000" w:themeColor="text1"/>
          <w:sz w:val="21"/>
          <w:szCs w:val="21"/>
        </w:rPr>
        <w:t>单位：人民币元</w:t>
      </w:r>
    </w:p>
    <w:tbl>
      <w:tblPr>
        <w:tblStyle w:val="afe"/>
        <w:tblW w:w="9639" w:type="dxa"/>
        <w:tblInd w:w="108" w:type="dxa"/>
        <w:tblLayout w:type="fixed"/>
        <w:tblLook w:val="04A0" w:firstRow="1" w:lastRow="0" w:firstColumn="1" w:lastColumn="0" w:noHBand="0" w:noVBand="1"/>
      </w:tblPr>
      <w:tblGrid>
        <w:gridCol w:w="2127"/>
        <w:gridCol w:w="1395"/>
        <w:gridCol w:w="1396"/>
        <w:gridCol w:w="1396"/>
        <w:gridCol w:w="1396"/>
        <w:gridCol w:w="1929"/>
      </w:tblGrid>
      <w:tr w:rsidR="00AD290B" w:rsidRPr="002E6D91" w14:paraId="51867994" w14:textId="77777777" w:rsidTr="0010603D">
        <w:tc>
          <w:tcPr>
            <w:tcW w:w="2127" w:type="dxa"/>
            <w:vMerge w:val="restart"/>
            <w:vAlign w:val="center"/>
          </w:tcPr>
          <w:p w14:paraId="41729282" w14:textId="77777777" w:rsidR="00936CE7" w:rsidRPr="002E6D91" w:rsidRDefault="00936CE7" w:rsidP="0010603D">
            <w:pPr>
              <w:tabs>
                <w:tab w:val="left" w:pos="426"/>
              </w:tabs>
              <w:spacing w:line="360" w:lineRule="auto"/>
              <w:rPr>
                <w:rFonts w:eastAsiaTheme="minorEastAsia"/>
                <w:color w:val="000000" w:themeColor="text1"/>
                <w:kern w:val="0"/>
                <w:szCs w:val="21"/>
              </w:rPr>
            </w:pPr>
            <w:r w:rsidRPr="002E6D91">
              <w:rPr>
                <w:rFonts w:eastAsiaTheme="minorEastAsia"/>
                <w:color w:val="000000" w:themeColor="text1"/>
                <w:szCs w:val="21"/>
              </w:rPr>
              <w:t>获得销售服务费的各关联方名称</w:t>
            </w:r>
          </w:p>
        </w:tc>
        <w:tc>
          <w:tcPr>
            <w:tcW w:w="7512" w:type="dxa"/>
            <w:gridSpan w:val="5"/>
            <w:vAlign w:val="center"/>
          </w:tcPr>
          <w:p w14:paraId="636B5B64"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本期</w:t>
            </w:r>
          </w:p>
          <w:p w14:paraId="289E0730"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548EA554" w14:textId="77777777" w:rsidTr="0010603D">
        <w:tc>
          <w:tcPr>
            <w:tcW w:w="2127" w:type="dxa"/>
            <w:vMerge/>
          </w:tcPr>
          <w:p w14:paraId="2EF304FF" w14:textId="77777777" w:rsidR="00936CE7" w:rsidRPr="002E6D91" w:rsidRDefault="00936CE7" w:rsidP="0010603D">
            <w:pPr>
              <w:tabs>
                <w:tab w:val="left" w:pos="426"/>
              </w:tabs>
              <w:spacing w:line="360" w:lineRule="auto"/>
              <w:jc w:val="left"/>
              <w:rPr>
                <w:rFonts w:eastAsiaTheme="minorEastAsia"/>
                <w:color w:val="000000" w:themeColor="text1"/>
                <w:kern w:val="0"/>
                <w:szCs w:val="21"/>
              </w:rPr>
            </w:pPr>
          </w:p>
        </w:tc>
        <w:tc>
          <w:tcPr>
            <w:tcW w:w="7512" w:type="dxa"/>
            <w:gridSpan w:val="5"/>
            <w:vAlign w:val="center"/>
          </w:tcPr>
          <w:p w14:paraId="3C13897F"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当期发生的基金应支付的销售服务费</w:t>
            </w:r>
          </w:p>
        </w:tc>
      </w:tr>
      <w:tr w:rsidR="00AD290B" w:rsidRPr="002E6D91" w14:paraId="45FFD4C1" w14:textId="77777777" w:rsidTr="0010603D">
        <w:tc>
          <w:tcPr>
            <w:tcW w:w="2127" w:type="dxa"/>
            <w:vMerge/>
          </w:tcPr>
          <w:p w14:paraId="7F695955" w14:textId="77777777" w:rsidR="00936CE7" w:rsidRPr="002E6D91" w:rsidRDefault="00936CE7" w:rsidP="0010603D">
            <w:pPr>
              <w:tabs>
                <w:tab w:val="left" w:pos="426"/>
              </w:tabs>
              <w:spacing w:line="360" w:lineRule="auto"/>
              <w:jc w:val="left"/>
              <w:rPr>
                <w:rFonts w:eastAsiaTheme="minorEastAsia"/>
                <w:color w:val="000000" w:themeColor="text1"/>
                <w:kern w:val="0"/>
                <w:szCs w:val="21"/>
              </w:rPr>
            </w:pPr>
          </w:p>
        </w:tc>
        <w:tc>
          <w:tcPr>
            <w:tcW w:w="1395" w:type="dxa"/>
            <w:vAlign w:val="center"/>
          </w:tcPr>
          <w:p w14:paraId="07951F92" w14:textId="77777777" w:rsidR="00936CE7" w:rsidRPr="002E6D91" w:rsidRDefault="00936CE7" w:rsidP="0010603D">
            <w:pPr>
              <w:widowControl/>
              <w:spacing w:line="360" w:lineRule="auto"/>
              <w:ind w:leftChars="-51" w:left="-107" w:rightChars="-51" w:right="-107"/>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tc>
        <w:tc>
          <w:tcPr>
            <w:tcW w:w="1396" w:type="dxa"/>
            <w:vAlign w:val="center"/>
          </w:tcPr>
          <w:p w14:paraId="7EE8EA18" w14:textId="77777777" w:rsidR="00936CE7" w:rsidRPr="002E6D91" w:rsidRDefault="00BC2166" w:rsidP="0010603D">
            <w:pPr>
              <w:widowControl/>
              <w:spacing w:line="360" w:lineRule="auto"/>
              <w:ind w:leftChars="-51" w:left="-107" w:rightChars="-51" w:right="-107"/>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B</w:t>
            </w:r>
            <w:r w:rsidRPr="002E6D91">
              <w:rPr>
                <w:rFonts w:eastAsiaTheme="minorEastAsia"/>
                <w:color w:val="000000" w:themeColor="text1"/>
                <w:szCs w:val="21"/>
              </w:rPr>
              <w:t>类</w:t>
            </w:r>
          </w:p>
        </w:tc>
        <w:tc>
          <w:tcPr>
            <w:tcW w:w="1396" w:type="dxa"/>
            <w:vAlign w:val="center"/>
          </w:tcPr>
          <w:p w14:paraId="4869948D" w14:textId="77777777" w:rsidR="00936CE7" w:rsidRPr="002E6D91" w:rsidRDefault="00BC2166" w:rsidP="0010603D">
            <w:pPr>
              <w:widowControl/>
              <w:spacing w:line="360" w:lineRule="auto"/>
              <w:ind w:leftChars="-51" w:left="-107" w:rightChars="-51" w:right="-107"/>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E</w:t>
            </w:r>
            <w:r w:rsidRPr="002E6D91">
              <w:rPr>
                <w:rFonts w:eastAsiaTheme="minorEastAsia"/>
                <w:color w:val="000000" w:themeColor="text1"/>
                <w:szCs w:val="21"/>
              </w:rPr>
              <w:t>类</w:t>
            </w:r>
          </w:p>
        </w:tc>
        <w:tc>
          <w:tcPr>
            <w:tcW w:w="1396" w:type="dxa"/>
            <w:vAlign w:val="center"/>
          </w:tcPr>
          <w:p w14:paraId="1574CC8D" w14:textId="77777777" w:rsidR="00936CE7" w:rsidRPr="002E6D91" w:rsidRDefault="00BC2166" w:rsidP="0010603D">
            <w:pPr>
              <w:widowControl/>
              <w:spacing w:line="360" w:lineRule="auto"/>
              <w:ind w:leftChars="-51" w:left="-107" w:rightChars="-51" w:right="-107"/>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C</w:t>
            </w:r>
            <w:r w:rsidRPr="002E6D91">
              <w:rPr>
                <w:rFonts w:eastAsiaTheme="minorEastAsia"/>
                <w:color w:val="000000" w:themeColor="text1"/>
                <w:szCs w:val="21"/>
              </w:rPr>
              <w:t>类</w:t>
            </w:r>
          </w:p>
        </w:tc>
        <w:tc>
          <w:tcPr>
            <w:tcW w:w="1929" w:type="dxa"/>
            <w:vAlign w:val="center"/>
          </w:tcPr>
          <w:p w14:paraId="3CD80335" w14:textId="77777777" w:rsidR="00936CE7" w:rsidRPr="002E6D91" w:rsidRDefault="00936CE7" w:rsidP="0010603D">
            <w:pPr>
              <w:widowControl/>
              <w:spacing w:line="360" w:lineRule="auto"/>
              <w:ind w:leftChars="-51" w:left="-107" w:rightChars="-51" w:right="-107"/>
              <w:jc w:val="center"/>
              <w:rPr>
                <w:rFonts w:eastAsiaTheme="minorEastAsia"/>
                <w:color w:val="000000" w:themeColor="text1"/>
                <w:szCs w:val="21"/>
              </w:rPr>
            </w:pPr>
            <w:r w:rsidRPr="002E6D91">
              <w:rPr>
                <w:rFonts w:eastAsiaTheme="minorEastAsia"/>
                <w:color w:val="000000" w:themeColor="text1"/>
                <w:szCs w:val="21"/>
              </w:rPr>
              <w:t>合计</w:t>
            </w:r>
          </w:p>
        </w:tc>
      </w:tr>
      <w:tr w:rsidR="008F6A4C" w14:paraId="36511350" w14:textId="77777777">
        <w:tc>
          <w:tcPr>
            <w:tcW w:w="2127" w:type="dxa"/>
            <w:vAlign w:val="center"/>
          </w:tcPr>
          <w:p w14:paraId="0291DB6A" w14:textId="77777777" w:rsidR="008F6A4C" w:rsidRDefault="0060562E">
            <w:pPr>
              <w:jc w:val="left"/>
            </w:pPr>
            <w:r>
              <w:rPr>
                <w:rFonts w:eastAsiaTheme="minorEastAsia"/>
                <w:color w:val="000000" w:themeColor="text1"/>
                <w:szCs w:val="21"/>
              </w:rPr>
              <w:t>摩根基金管理（中国）有限公司</w:t>
            </w:r>
          </w:p>
        </w:tc>
        <w:tc>
          <w:tcPr>
            <w:tcW w:w="1395" w:type="dxa"/>
            <w:vAlign w:val="center"/>
          </w:tcPr>
          <w:p w14:paraId="309B292E" w14:textId="77777777" w:rsidR="008F6A4C" w:rsidRDefault="0060562E">
            <w:pPr>
              <w:jc w:val="right"/>
            </w:pPr>
            <w:r>
              <w:rPr>
                <w:rFonts w:eastAsiaTheme="minorEastAsia"/>
                <w:color w:val="000000" w:themeColor="text1"/>
                <w:szCs w:val="21"/>
              </w:rPr>
              <w:t>12.12</w:t>
            </w:r>
          </w:p>
        </w:tc>
        <w:tc>
          <w:tcPr>
            <w:tcW w:w="1396" w:type="dxa"/>
            <w:vAlign w:val="center"/>
          </w:tcPr>
          <w:p w14:paraId="4B87A1FA" w14:textId="77777777" w:rsidR="008F6A4C" w:rsidRDefault="0060562E">
            <w:pPr>
              <w:jc w:val="right"/>
            </w:pPr>
            <w:r>
              <w:rPr>
                <w:rFonts w:eastAsiaTheme="minorEastAsia"/>
                <w:color w:val="000000" w:themeColor="text1"/>
                <w:szCs w:val="21"/>
              </w:rPr>
              <w:t>-</w:t>
            </w:r>
          </w:p>
        </w:tc>
        <w:tc>
          <w:tcPr>
            <w:tcW w:w="1396" w:type="dxa"/>
            <w:vAlign w:val="center"/>
          </w:tcPr>
          <w:p w14:paraId="2D5DE39D" w14:textId="77777777" w:rsidR="008F6A4C" w:rsidRDefault="0060562E">
            <w:pPr>
              <w:jc w:val="right"/>
            </w:pPr>
            <w:r>
              <w:rPr>
                <w:rFonts w:eastAsiaTheme="minorEastAsia"/>
                <w:color w:val="000000" w:themeColor="text1"/>
                <w:szCs w:val="21"/>
              </w:rPr>
              <w:t>22,985.16</w:t>
            </w:r>
          </w:p>
        </w:tc>
        <w:tc>
          <w:tcPr>
            <w:tcW w:w="1396" w:type="dxa"/>
            <w:vAlign w:val="center"/>
          </w:tcPr>
          <w:p w14:paraId="05F1D82E" w14:textId="77777777" w:rsidR="008F6A4C" w:rsidRDefault="0060562E">
            <w:pPr>
              <w:jc w:val="right"/>
            </w:pPr>
            <w:r>
              <w:rPr>
                <w:rFonts w:eastAsiaTheme="minorEastAsia"/>
                <w:color w:val="000000" w:themeColor="text1"/>
                <w:szCs w:val="21"/>
              </w:rPr>
              <w:t>5,737,266.25</w:t>
            </w:r>
          </w:p>
        </w:tc>
        <w:tc>
          <w:tcPr>
            <w:tcW w:w="1929" w:type="dxa"/>
            <w:vAlign w:val="center"/>
          </w:tcPr>
          <w:p w14:paraId="29FEFD88" w14:textId="77777777" w:rsidR="008F6A4C" w:rsidRDefault="0060562E">
            <w:pPr>
              <w:jc w:val="right"/>
            </w:pPr>
            <w:r>
              <w:rPr>
                <w:rFonts w:eastAsiaTheme="minorEastAsia"/>
                <w:color w:val="000000" w:themeColor="text1"/>
                <w:szCs w:val="21"/>
              </w:rPr>
              <w:t>5,760,263.53</w:t>
            </w:r>
          </w:p>
        </w:tc>
      </w:tr>
      <w:tr w:rsidR="00AD290B" w:rsidRPr="002E6D91" w14:paraId="4B70EF07" w14:textId="77777777" w:rsidTr="0010603D">
        <w:tc>
          <w:tcPr>
            <w:tcW w:w="2127" w:type="dxa"/>
            <w:vAlign w:val="center"/>
          </w:tcPr>
          <w:p w14:paraId="5F5EB3C9" w14:textId="77777777" w:rsidR="00936CE7" w:rsidRPr="002E6D91" w:rsidRDefault="00936CE7" w:rsidP="0010603D">
            <w:pPr>
              <w:widowControl/>
              <w:spacing w:line="360" w:lineRule="auto"/>
              <w:jc w:val="left"/>
              <w:rPr>
                <w:rFonts w:eastAsiaTheme="minorEastAsia"/>
                <w:color w:val="000000" w:themeColor="text1"/>
                <w:szCs w:val="21"/>
              </w:rPr>
            </w:pPr>
            <w:r w:rsidRPr="002E6D91">
              <w:rPr>
                <w:rFonts w:eastAsiaTheme="minorEastAsia"/>
                <w:color w:val="000000" w:themeColor="text1"/>
                <w:szCs w:val="21"/>
              </w:rPr>
              <w:t>合计</w:t>
            </w:r>
          </w:p>
        </w:tc>
        <w:tc>
          <w:tcPr>
            <w:tcW w:w="1395" w:type="dxa"/>
            <w:vAlign w:val="center"/>
          </w:tcPr>
          <w:p w14:paraId="4F240A0C" w14:textId="77777777" w:rsidR="00936CE7" w:rsidRPr="002E6D91" w:rsidRDefault="00936CE7"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12.12</w:t>
            </w:r>
          </w:p>
        </w:tc>
        <w:tc>
          <w:tcPr>
            <w:tcW w:w="1396" w:type="dxa"/>
            <w:vAlign w:val="center"/>
          </w:tcPr>
          <w:p w14:paraId="34A25B02" w14:textId="77777777" w:rsidR="00936CE7" w:rsidRPr="002E6D91" w:rsidRDefault="00BC2166"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396" w:type="dxa"/>
            <w:vAlign w:val="center"/>
          </w:tcPr>
          <w:p w14:paraId="538A1DBD" w14:textId="77777777" w:rsidR="00936CE7" w:rsidRPr="002E6D91" w:rsidRDefault="00BC2166"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22,985.16</w:t>
            </w:r>
          </w:p>
        </w:tc>
        <w:tc>
          <w:tcPr>
            <w:tcW w:w="1396" w:type="dxa"/>
            <w:vAlign w:val="center"/>
          </w:tcPr>
          <w:p w14:paraId="74A3B678" w14:textId="77777777" w:rsidR="00936CE7" w:rsidRPr="002E6D91" w:rsidRDefault="00BC2166"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5,737,266.25</w:t>
            </w:r>
          </w:p>
        </w:tc>
        <w:tc>
          <w:tcPr>
            <w:tcW w:w="1929" w:type="dxa"/>
          </w:tcPr>
          <w:p w14:paraId="479C1F7E" w14:textId="77777777" w:rsidR="00936CE7" w:rsidRPr="002E6D91" w:rsidRDefault="00936CE7"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5,760,263.53</w:t>
            </w:r>
          </w:p>
        </w:tc>
      </w:tr>
      <w:tr w:rsidR="00AD290B" w:rsidRPr="002E6D91" w14:paraId="25765B20" w14:textId="77777777" w:rsidTr="0010603D">
        <w:tc>
          <w:tcPr>
            <w:tcW w:w="2127" w:type="dxa"/>
            <w:vMerge w:val="restart"/>
            <w:vAlign w:val="center"/>
          </w:tcPr>
          <w:p w14:paraId="468EB99B" w14:textId="77777777" w:rsidR="00936CE7" w:rsidRPr="002E6D91" w:rsidRDefault="00936CE7" w:rsidP="0010603D">
            <w:pPr>
              <w:tabs>
                <w:tab w:val="left" w:pos="426"/>
              </w:tabs>
              <w:spacing w:line="360" w:lineRule="auto"/>
              <w:rPr>
                <w:rFonts w:eastAsiaTheme="minorEastAsia"/>
                <w:color w:val="000000" w:themeColor="text1"/>
                <w:kern w:val="0"/>
                <w:szCs w:val="21"/>
              </w:rPr>
            </w:pPr>
            <w:r w:rsidRPr="002E6D91">
              <w:rPr>
                <w:rFonts w:eastAsiaTheme="minorEastAsia"/>
                <w:color w:val="000000" w:themeColor="text1"/>
                <w:szCs w:val="21"/>
              </w:rPr>
              <w:t>获得销售服务费的各关联方名称</w:t>
            </w:r>
          </w:p>
        </w:tc>
        <w:tc>
          <w:tcPr>
            <w:tcW w:w="7512" w:type="dxa"/>
            <w:gridSpan w:val="5"/>
            <w:vAlign w:val="center"/>
          </w:tcPr>
          <w:p w14:paraId="6C7355E2"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上年度可比期间</w:t>
            </w:r>
          </w:p>
          <w:p w14:paraId="1FB2B27E"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5F8B0347" w14:textId="77777777" w:rsidTr="0010603D">
        <w:tc>
          <w:tcPr>
            <w:tcW w:w="2127" w:type="dxa"/>
            <w:vMerge/>
          </w:tcPr>
          <w:p w14:paraId="48929BD0" w14:textId="77777777" w:rsidR="00936CE7" w:rsidRPr="002E6D91" w:rsidRDefault="00936CE7" w:rsidP="0010603D">
            <w:pPr>
              <w:tabs>
                <w:tab w:val="left" w:pos="426"/>
              </w:tabs>
              <w:spacing w:line="360" w:lineRule="auto"/>
              <w:jc w:val="left"/>
              <w:rPr>
                <w:rFonts w:eastAsiaTheme="minorEastAsia"/>
                <w:color w:val="000000" w:themeColor="text1"/>
                <w:kern w:val="0"/>
                <w:szCs w:val="21"/>
              </w:rPr>
            </w:pPr>
          </w:p>
        </w:tc>
        <w:tc>
          <w:tcPr>
            <w:tcW w:w="7512" w:type="dxa"/>
            <w:gridSpan w:val="5"/>
            <w:vAlign w:val="center"/>
          </w:tcPr>
          <w:p w14:paraId="3B705573"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当期发生的基金应支付的销售服务费</w:t>
            </w:r>
          </w:p>
        </w:tc>
      </w:tr>
      <w:tr w:rsidR="00AD290B" w:rsidRPr="002E6D91" w14:paraId="4A0C011C" w14:textId="77777777" w:rsidTr="0010603D">
        <w:tc>
          <w:tcPr>
            <w:tcW w:w="2127" w:type="dxa"/>
            <w:vMerge/>
          </w:tcPr>
          <w:p w14:paraId="7309A736" w14:textId="77777777" w:rsidR="00936CE7" w:rsidRPr="002E6D91" w:rsidRDefault="00936CE7" w:rsidP="0010603D">
            <w:pPr>
              <w:tabs>
                <w:tab w:val="left" w:pos="426"/>
              </w:tabs>
              <w:spacing w:line="360" w:lineRule="auto"/>
              <w:jc w:val="left"/>
              <w:rPr>
                <w:rFonts w:eastAsiaTheme="minorEastAsia"/>
                <w:color w:val="000000" w:themeColor="text1"/>
                <w:kern w:val="0"/>
                <w:szCs w:val="21"/>
              </w:rPr>
            </w:pPr>
          </w:p>
        </w:tc>
        <w:tc>
          <w:tcPr>
            <w:tcW w:w="1395" w:type="dxa"/>
            <w:vAlign w:val="center"/>
          </w:tcPr>
          <w:p w14:paraId="5460BC73"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tc>
        <w:tc>
          <w:tcPr>
            <w:tcW w:w="1396" w:type="dxa"/>
            <w:vAlign w:val="center"/>
          </w:tcPr>
          <w:p w14:paraId="1E2A6F1B" w14:textId="77777777" w:rsidR="00936CE7" w:rsidRPr="002E6D91" w:rsidRDefault="00BC2166"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B</w:t>
            </w:r>
            <w:r w:rsidRPr="002E6D91">
              <w:rPr>
                <w:rFonts w:eastAsiaTheme="minorEastAsia"/>
                <w:color w:val="000000" w:themeColor="text1"/>
                <w:szCs w:val="21"/>
              </w:rPr>
              <w:t>类</w:t>
            </w:r>
          </w:p>
        </w:tc>
        <w:tc>
          <w:tcPr>
            <w:tcW w:w="1396" w:type="dxa"/>
            <w:vAlign w:val="center"/>
          </w:tcPr>
          <w:p w14:paraId="5CF524CA" w14:textId="77777777" w:rsidR="00936CE7" w:rsidRPr="002E6D91" w:rsidRDefault="00BC2166"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E</w:t>
            </w:r>
            <w:r w:rsidRPr="002E6D91">
              <w:rPr>
                <w:rFonts w:eastAsiaTheme="minorEastAsia"/>
                <w:color w:val="000000" w:themeColor="text1"/>
                <w:szCs w:val="21"/>
              </w:rPr>
              <w:t>类</w:t>
            </w:r>
          </w:p>
        </w:tc>
        <w:tc>
          <w:tcPr>
            <w:tcW w:w="1396" w:type="dxa"/>
            <w:vAlign w:val="center"/>
          </w:tcPr>
          <w:p w14:paraId="43914C3F" w14:textId="77777777" w:rsidR="00936CE7" w:rsidRPr="002E6D91" w:rsidRDefault="00BC2166"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C</w:t>
            </w:r>
            <w:r w:rsidRPr="002E6D91">
              <w:rPr>
                <w:rFonts w:eastAsiaTheme="minorEastAsia"/>
                <w:color w:val="000000" w:themeColor="text1"/>
                <w:szCs w:val="21"/>
              </w:rPr>
              <w:t>类</w:t>
            </w:r>
          </w:p>
        </w:tc>
        <w:tc>
          <w:tcPr>
            <w:tcW w:w="1929" w:type="dxa"/>
            <w:vAlign w:val="center"/>
          </w:tcPr>
          <w:p w14:paraId="3826F82F" w14:textId="77777777" w:rsidR="00936CE7" w:rsidRPr="002E6D91" w:rsidRDefault="00936CE7" w:rsidP="0010603D">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合计</w:t>
            </w:r>
          </w:p>
        </w:tc>
      </w:tr>
      <w:tr w:rsidR="008F6A4C" w14:paraId="7A65F64B" w14:textId="77777777">
        <w:tc>
          <w:tcPr>
            <w:tcW w:w="2127" w:type="dxa"/>
            <w:vAlign w:val="center"/>
          </w:tcPr>
          <w:p w14:paraId="49936770" w14:textId="77777777" w:rsidR="008F6A4C" w:rsidRDefault="0060562E">
            <w:pPr>
              <w:jc w:val="left"/>
            </w:pPr>
            <w:r>
              <w:rPr>
                <w:rFonts w:eastAsiaTheme="minorEastAsia"/>
                <w:color w:val="000000" w:themeColor="text1"/>
                <w:szCs w:val="21"/>
              </w:rPr>
              <w:t>摩根基金管理（中国）有限公司</w:t>
            </w:r>
          </w:p>
        </w:tc>
        <w:tc>
          <w:tcPr>
            <w:tcW w:w="1395" w:type="dxa"/>
            <w:vAlign w:val="center"/>
          </w:tcPr>
          <w:p w14:paraId="36F40C7A" w14:textId="77777777" w:rsidR="008F6A4C" w:rsidRDefault="0060562E">
            <w:pPr>
              <w:jc w:val="right"/>
            </w:pPr>
            <w:r>
              <w:rPr>
                <w:rFonts w:eastAsiaTheme="minorEastAsia"/>
                <w:color w:val="000000" w:themeColor="text1"/>
                <w:szCs w:val="21"/>
              </w:rPr>
              <w:t>10.93</w:t>
            </w:r>
          </w:p>
        </w:tc>
        <w:tc>
          <w:tcPr>
            <w:tcW w:w="1396" w:type="dxa"/>
            <w:vAlign w:val="center"/>
          </w:tcPr>
          <w:p w14:paraId="4B8F8786" w14:textId="77777777" w:rsidR="008F6A4C" w:rsidRDefault="0060562E">
            <w:pPr>
              <w:jc w:val="right"/>
            </w:pPr>
            <w:r>
              <w:rPr>
                <w:rFonts w:eastAsiaTheme="minorEastAsia"/>
                <w:color w:val="000000" w:themeColor="text1"/>
                <w:szCs w:val="21"/>
              </w:rPr>
              <w:t>-</w:t>
            </w:r>
          </w:p>
        </w:tc>
        <w:tc>
          <w:tcPr>
            <w:tcW w:w="1396" w:type="dxa"/>
            <w:vAlign w:val="center"/>
          </w:tcPr>
          <w:p w14:paraId="5C4F0C66" w14:textId="77777777" w:rsidR="008F6A4C" w:rsidRDefault="0060562E">
            <w:pPr>
              <w:jc w:val="right"/>
            </w:pPr>
            <w:r>
              <w:rPr>
                <w:rFonts w:eastAsiaTheme="minorEastAsia"/>
                <w:color w:val="000000" w:themeColor="text1"/>
                <w:szCs w:val="21"/>
              </w:rPr>
              <w:t>29,570.47</w:t>
            </w:r>
          </w:p>
        </w:tc>
        <w:tc>
          <w:tcPr>
            <w:tcW w:w="1396" w:type="dxa"/>
            <w:vAlign w:val="center"/>
          </w:tcPr>
          <w:p w14:paraId="5F9B9466" w14:textId="77777777" w:rsidR="008F6A4C" w:rsidRDefault="0060562E">
            <w:pPr>
              <w:jc w:val="right"/>
            </w:pPr>
            <w:r>
              <w:rPr>
                <w:rFonts w:eastAsiaTheme="minorEastAsia"/>
                <w:color w:val="000000" w:themeColor="text1"/>
                <w:szCs w:val="21"/>
              </w:rPr>
              <w:t>35.67</w:t>
            </w:r>
          </w:p>
        </w:tc>
        <w:tc>
          <w:tcPr>
            <w:tcW w:w="1929" w:type="dxa"/>
            <w:vAlign w:val="center"/>
          </w:tcPr>
          <w:p w14:paraId="6E98E3BF" w14:textId="77777777" w:rsidR="008F6A4C" w:rsidRDefault="0060562E">
            <w:pPr>
              <w:jc w:val="right"/>
            </w:pPr>
            <w:r>
              <w:rPr>
                <w:rFonts w:eastAsiaTheme="minorEastAsia"/>
                <w:color w:val="000000" w:themeColor="text1"/>
                <w:szCs w:val="21"/>
              </w:rPr>
              <w:t>29,617.07</w:t>
            </w:r>
          </w:p>
        </w:tc>
      </w:tr>
      <w:tr w:rsidR="008F6A4C" w14:paraId="4F636252" w14:textId="77777777">
        <w:tc>
          <w:tcPr>
            <w:tcW w:w="2127" w:type="dxa"/>
            <w:vAlign w:val="center"/>
          </w:tcPr>
          <w:p w14:paraId="34A68845" w14:textId="77777777" w:rsidR="008F6A4C" w:rsidRDefault="0060562E">
            <w:pPr>
              <w:jc w:val="left"/>
            </w:pPr>
            <w:r>
              <w:rPr>
                <w:rFonts w:eastAsiaTheme="minorEastAsia"/>
                <w:color w:val="000000" w:themeColor="text1"/>
                <w:szCs w:val="21"/>
              </w:rPr>
              <w:t>中信银行</w:t>
            </w:r>
          </w:p>
        </w:tc>
        <w:tc>
          <w:tcPr>
            <w:tcW w:w="1395" w:type="dxa"/>
            <w:vAlign w:val="center"/>
          </w:tcPr>
          <w:p w14:paraId="73C67DA1" w14:textId="77777777" w:rsidR="008F6A4C" w:rsidRDefault="0060562E">
            <w:pPr>
              <w:jc w:val="right"/>
            </w:pPr>
            <w:r>
              <w:rPr>
                <w:rFonts w:eastAsiaTheme="minorEastAsia"/>
                <w:color w:val="000000" w:themeColor="text1"/>
                <w:szCs w:val="21"/>
              </w:rPr>
              <w:t>-</w:t>
            </w:r>
          </w:p>
        </w:tc>
        <w:tc>
          <w:tcPr>
            <w:tcW w:w="1396" w:type="dxa"/>
            <w:vAlign w:val="center"/>
          </w:tcPr>
          <w:p w14:paraId="20CE7D08" w14:textId="77777777" w:rsidR="008F6A4C" w:rsidRDefault="0060562E">
            <w:pPr>
              <w:jc w:val="right"/>
            </w:pPr>
            <w:r>
              <w:rPr>
                <w:rFonts w:eastAsiaTheme="minorEastAsia"/>
                <w:color w:val="000000" w:themeColor="text1"/>
                <w:szCs w:val="21"/>
              </w:rPr>
              <w:t>-</w:t>
            </w:r>
          </w:p>
        </w:tc>
        <w:tc>
          <w:tcPr>
            <w:tcW w:w="1396" w:type="dxa"/>
            <w:vAlign w:val="center"/>
          </w:tcPr>
          <w:p w14:paraId="2C9F52FB" w14:textId="77777777" w:rsidR="008F6A4C" w:rsidRDefault="0060562E">
            <w:pPr>
              <w:jc w:val="right"/>
            </w:pPr>
            <w:r>
              <w:rPr>
                <w:rFonts w:eastAsiaTheme="minorEastAsia"/>
                <w:color w:val="000000" w:themeColor="text1"/>
                <w:szCs w:val="21"/>
              </w:rPr>
              <w:t>3,495.24</w:t>
            </w:r>
          </w:p>
        </w:tc>
        <w:tc>
          <w:tcPr>
            <w:tcW w:w="1396" w:type="dxa"/>
            <w:vAlign w:val="center"/>
          </w:tcPr>
          <w:p w14:paraId="773F2E10" w14:textId="77777777" w:rsidR="008F6A4C" w:rsidRDefault="0060562E">
            <w:pPr>
              <w:jc w:val="right"/>
            </w:pPr>
            <w:r>
              <w:rPr>
                <w:rFonts w:eastAsiaTheme="minorEastAsia"/>
                <w:color w:val="000000" w:themeColor="text1"/>
                <w:szCs w:val="21"/>
              </w:rPr>
              <w:t>-</w:t>
            </w:r>
          </w:p>
        </w:tc>
        <w:tc>
          <w:tcPr>
            <w:tcW w:w="1929" w:type="dxa"/>
            <w:vAlign w:val="center"/>
          </w:tcPr>
          <w:p w14:paraId="4DD71592" w14:textId="77777777" w:rsidR="008F6A4C" w:rsidRDefault="0060562E">
            <w:pPr>
              <w:jc w:val="right"/>
            </w:pPr>
            <w:r>
              <w:rPr>
                <w:rFonts w:eastAsiaTheme="minorEastAsia"/>
                <w:color w:val="000000" w:themeColor="text1"/>
                <w:szCs w:val="21"/>
              </w:rPr>
              <w:t>3,495.24</w:t>
            </w:r>
          </w:p>
        </w:tc>
      </w:tr>
      <w:tr w:rsidR="00AD290B" w:rsidRPr="002E6D91" w14:paraId="75A639AE" w14:textId="77777777" w:rsidTr="0010603D">
        <w:tc>
          <w:tcPr>
            <w:tcW w:w="2127" w:type="dxa"/>
            <w:vAlign w:val="center"/>
          </w:tcPr>
          <w:p w14:paraId="32BFCD4A" w14:textId="77777777" w:rsidR="00936CE7" w:rsidRPr="002E6D91" w:rsidRDefault="00936CE7" w:rsidP="0010603D">
            <w:pPr>
              <w:widowControl/>
              <w:spacing w:line="360" w:lineRule="auto"/>
              <w:jc w:val="left"/>
              <w:rPr>
                <w:rFonts w:eastAsiaTheme="minorEastAsia"/>
                <w:color w:val="000000" w:themeColor="text1"/>
                <w:szCs w:val="21"/>
              </w:rPr>
            </w:pPr>
            <w:r w:rsidRPr="002E6D91">
              <w:rPr>
                <w:rFonts w:eastAsiaTheme="minorEastAsia"/>
                <w:color w:val="000000" w:themeColor="text1"/>
                <w:szCs w:val="21"/>
              </w:rPr>
              <w:t>合计</w:t>
            </w:r>
          </w:p>
        </w:tc>
        <w:tc>
          <w:tcPr>
            <w:tcW w:w="1395" w:type="dxa"/>
            <w:vAlign w:val="center"/>
          </w:tcPr>
          <w:p w14:paraId="03336023" w14:textId="77777777" w:rsidR="00936CE7" w:rsidRPr="002E6D91" w:rsidRDefault="00936CE7"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10.93</w:t>
            </w:r>
          </w:p>
        </w:tc>
        <w:tc>
          <w:tcPr>
            <w:tcW w:w="1396" w:type="dxa"/>
            <w:vAlign w:val="center"/>
          </w:tcPr>
          <w:p w14:paraId="64FBC06E" w14:textId="77777777" w:rsidR="00936CE7" w:rsidRPr="002E6D91" w:rsidRDefault="00BC2166"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396" w:type="dxa"/>
            <w:vAlign w:val="center"/>
          </w:tcPr>
          <w:p w14:paraId="29123220" w14:textId="77777777" w:rsidR="00936CE7" w:rsidRPr="002E6D91" w:rsidRDefault="00BC2166"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33,065.71</w:t>
            </w:r>
          </w:p>
        </w:tc>
        <w:tc>
          <w:tcPr>
            <w:tcW w:w="1396" w:type="dxa"/>
            <w:vAlign w:val="center"/>
          </w:tcPr>
          <w:p w14:paraId="3A19D143" w14:textId="77777777" w:rsidR="00936CE7" w:rsidRPr="002E6D91" w:rsidRDefault="00BC2166"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35.67</w:t>
            </w:r>
          </w:p>
        </w:tc>
        <w:tc>
          <w:tcPr>
            <w:tcW w:w="1929" w:type="dxa"/>
            <w:vAlign w:val="center"/>
          </w:tcPr>
          <w:p w14:paraId="0B7DD6CD" w14:textId="77777777" w:rsidR="00936CE7" w:rsidRPr="002E6D91" w:rsidRDefault="00936CE7" w:rsidP="0010603D">
            <w:pPr>
              <w:spacing w:line="360" w:lineRule="auto"/>
              <w:jc w:val="right"/>
              <w:rPr>
                <w:rFonts w:eastAsiaTheme="minorEastAsia"/>
                <w:color w:val="000000" w:themeColor="text1"/>
                <w:szCs w:val="21"/>
              </w:rPr>
            </w:pPr>
            <w:r w:rsidRPr="002E6D91">
              <w:rPr>
                <w:rFonts w:eastAsiaTheme="minorEastAsia"/>
                <w:color w:val="000000" w:themeColor="text1"/>
                <w:szCs w:val="21"/>
              </w:rPr>
              <w:t>33,112.31</w:t>
            </w:r>
          </w:p>
        </w:tc>
      </w:tr>
    </w:tbl>
    <w:p w14:paraId="04FFC5CB"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B</w:t>
      </w:r>
      <w:r>
        <w:rPr>
          <w:rFonts w:eastAsiaTheme="minorEastAsia"/>
          <w:color w:val="000000" w:themeColor="text1"/>
          <w:kern w:val="0"/>
          <w:szCs w:val="21"/>
        </w:rPr>
        <w:t>类基金份额、</w:t>
      </w:r>
      <w:r>
        <w:rPr>
          <w:rFonts w:eastAsiaTheme="minorEastAsia"/>
          <w:color w:val="000000" w:themeColor="text1"/>
          <w:kern w:val="0"/>
          <w:szCs w:val="21"/>
        </w:rPr>
        <w:t>E</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类基金份额的基金资产净值的约定年费率计提，逐日累计至每月月底，按月支付给基金管理人，再由基金管理人计算并支付给各基金销售机构。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B</w:t>
      </w:r>
      <w:r>
        <w:rPr>
          <w:rFonts w:eastAsiaTheme="minorEastAsia"/>
          <w:color w:val="000000" w:themeColor="text1"/>
          <w:kern w:val="0"/>
          <w:szCs w:val="21"/>
        </w:rPr>
        <w:t>类基金份额、</w:t>
      </w:r>
      <w:r>
        <w:rPr>
          <w:rFonts w:eastAsiaTheme="minorEastAsia"/>
          <w:color w:val="000000" w:themeColor="text1"/>
          <w:kern w:val="0"/>
          <w:szCs w:val="21"/>
        </w:rPr>
        <w:t>E</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类基金份额约定的销售服务费年费率分别为</w:t>
      </w:r>
      <w:r>
        <w:rPr>
          <w:rFonts w:eastAsiaTheme="minorEastAsia"/>
          <w:color w:val="000000" w:themeColor="text1"/>
          <w:kern w:val="0"/>
          <w:szCs w:val="21"/>
        </w:rPr>
        <w:t>0.25%</w:t>
      </w:r>
      <w:r>
        <w:rPr>
          <w:rFonts w:eastAsiaTheme="minorEastAsia"/>
          <w:color w:val="000000" w:themeColor="text1"/>
          <w:kern w:val="0"/>
          <w:szCs w:val="21"/>
        </w:rPr>
        <w:t>、</w:t>
      </w:r>
      <w:r>
        <w:rPr>
          <w:rFonts w:eastAsiaTheme="minorEastAsia"/>
          <w:color w:val="000000" w:themeColor="text1"/>
          <w:kern w:val="0"/>
          <w:szCs w:val="21"/>
        </w:rPr>
        <w:t>0.01%</w:t>
      </w:r>
      <w:r>
        <w:rPr>
          <w:rFonts w:eastAsiaTheme="minorEastAsia"/>
          <w:color w:val="000000" w:themeColor="text1"/>
          <w:kern w:val="0"/>
          <w:szCs w:val="21"/>
        </w:rPr>
        <w:t>、</w:t>
      </w:r>
      <w:r>
        <w:rPr>
          <w:rFonts w:eastAsiaTheme="minorEastAsia"/>
          <w:color w:val="000000" w:themeColor="text1"/>
          <w:kern w:val="0"/>
          <w:szCs w:val="21"/>
        </w:rPr>
        <w:t>0.01%</w:t>
      </w:r>
      <w:r>
        <w:rPr>
          <w:rFonts w:eastAsiaTheme="minorEastAsia"/>
          <w:color w:val="000000" w:themeColor="text1"/>
          <w:kern w:val="0"/>
          <w:szCs w:val="21"/>
        </w:rPr>
        <w:t>和</w:t>
      </w:r>
      <w:r>
        <w:rPr>
          <w:rFonts w:eastAsiaTheme="minorEastAsia"/>
          <w:color w:val="000000" w:themeColor="text1"/>
          <w:kern w:val="0"/>
          <w:szCs w:val="21"/>
        </w:rPr>
        <w:t>0.25%</w:t>
      </w:r>
      <w:r>
        <w:rPr>
          <w:rFonts w:eastAsiaTheme="minorEastAsia"/>
          <w:color w:val="000000" w:themeColor="text1"/>
          <w:kern w:val="0"/>
          <w:szCs w:val="21"/>
        </w:rPr>
        <w:t>。其计算公式为：</w:t>
      </w:r>
      <w:r>
        <w:rPr>
          <w:rFonts w:eastAsiaTheme="minorEastAsia"/>
          <w:color w:val="000000" w:themeColor="text1"/>
          <w:kern w:val="0"/>
          <w:szCs w:val="21"/>
        </w:rPr>
        <w:t xml:space="preserve"> </w:t>
      </w:r>
    </w:p>
    <w:p w14:paraId="6353C0B4" w14:textId="77777777" w:rsidR="00AD7EC1" w:rsidRPr="002E6D91" w:rsidRDefault="00936CE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日销售服务费＝前一日</w:t>
      </w:r>
      <w:r w:rsidRPr="002E6D91">
        <w:rPr>
          <w:rFonts w:eastAsiaTheme="minorEastAsia"/>
          <w:color w:val="000000" w:themeColor="text1"/>
          <w:kern w:val="0"/>
          <w:szCs w:val="21"/>
        </w:rPr>
        <w:t>A/B/E/C</w:t>
      </w:r>
      <w:r w:rsidRPr="002E6D91">
        <w:rPr>
          <w:rFonts w:eastAsiaTheme="minorEastAsia"/>
          <w:color w:val="000000" w:themeColor="text1"/>
          <w:kern w:val="0"/>
          <w:szCs w:val="21"/>
        </w:rPr>
        <w:t>类基金份额的基金资产净值</w:t>
      </w:r>
      <w:r w:rsidRPr="002E6D91">
        <w:rPr>
          <w:rFonts w:eastAsiaTheme="minorEastAsia"/>
          <w:color w:val="000000" w:themeColor="text1"/>
          <w:kern w:val="0"/>
          <w:szCs w:val="21"/>
        </w:rPr>
        <w:t xml:space="preserve"> X </w:t>
      </w:r>
      <w:r w:rsidRPr="002E6D91">
        <w:rPr>
          <w:rFonts w:eastAsiaTheme="minorEastAsia"/>
          <w:color w:val="000000" w:themeColor="text1"/>
          <w:kern w:val="0"/>
          <w:szCs w:val="21"/>
        </w:rPr>
        <w:t>约定年费率</w:t>
      </w:r>
      <w:r w:rsidRPr="002E6D91">
        <w:rPr>
          <w:rFonts w:eastAsiaTheme="minorEastAsia"/>
          <w:color w:val="000000" w:themeColor="text1"/>
          <w:kern w:val="0"/>
          <w:szCs w:val="21"/>
        </w:rPr>
        <w:t xml:space="preserve">/ </w:t>
      </w:r>
      <w:r w:rsidRPr="002E6D91">
        <w:rPr>
          <w:rFonts w:eastAsiaTheme="minorEastAsia"/>
          <w:color w:val="000000" w:themeColor="text1"/>
          <w:kern w:val="0"/>
          <w:szCs w:val="21"/>
        </w:rPr>
        <w:t>当年天数。</w:t>
      </w:r>
    </w:p>
    <w:p w14:paraId="1F14AFEE"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7.4.10.3</w:t>
      </w:r>
      <w:r w:rsidRPr="002E6D91">
        <w:rPr>
          <w:rFonts w:asciiTheme="minorEastAsia" w:eastAsiaTheme="minorEastAsia" w:hAnsiTheme="minorEastAsia" w:hint="eastAsia"/>
          <w:b/>
          <w:bCs/>
          <w:color w:val="000000" w:themeColor="text1"/>
          <w:szCs w:val="21"/>
        </w:rPr>
        <w:t>与关联方进行银行间同业市场的债券(含回购)交易</w:t>
      </w:r>
    </w:p>
    <w:p w14:paraId="77ADFE92"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kern w:val="0"/>
          <w:szCs w:val="21"/>
        </w:rPr>
      </w:pPr>
      <w:r w:rsidRPr="002E6D91">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AD290B" w:rsidRPr="002E6D91" w14:paraId="3EDF7531" w14:textId="77777777">
        <w:tc>
          <w:tcPr>
            <w:tcW w:w="9435" w:type="dxa"/>
            <w:gridSpan w:val="7"/>
            <w:vAlign w:val="center"/>
          </w:tcPr>
          <w:p w14:paraId="690C2152"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lastRenderedPageBreak/>
              <w:t>本期</w:t>
            </w:r>
          </w:p>
          <w:p w14:paraId="1167316A" w14:textId="77777777" w:rsidR="00AD7EC1" w:rsidRPr="002E6D91" w:rsidRDefault="00937A17">
            <w:pPr>
              <w:widowControl/>
              <w:autoSpaceDE w:val="0"/>
              <w:autoSpaceDN w:val="0"/>
              <w:spacing w:line="360" w:lineRule="auto"/>
              <w:ind w:right="-15"/>
              <w:jc w:val="center"/>
              <w:textAlignment w:val="bottom"/>
              <w:rPr>
                <w:rFonts w:eastAsiaTheme="minorEastAsia"/>
                <w:bCs/>
                <w:color w:val="000000" w:themeColor="text1"/>
                <w:szCs w:val="21"/>
              </w:rPr>
            </w:pPr>
            <w:r w:rsidRPr="002E6D91">
              <w:rPr>
                <w:rFonts w:eastAsiaTheme="minorEastAsia"/>
                <w:bCs/>
                <w:color w:val="000000" w:themeColor="text1"/>
                <w:szCs w:val="21"/>
              </w:rPr>
              <w:t>2024</w:t>
            </w:r>
            <w:r w:rsidRPr="002E6D91">
              <w:rPr>
                <w:rFonts w:eastAsiaTheme="minorEastAsia"/>
                <w:bCs/>
                <w:color w:val="000000" w:themeColor="text1"/>
                <w:szCs w:val="21"/>
              </w:rPr>
              <w:t>年</w:t>
            </w:r>
            <w:r w:rsidRPr="002E6D91">
              <w:rPr>
                <w:rFonts w:eastAsiaTheme="minorEastAsia"/>
                <w:bCs/>
                <w:color w:val="000000" w:themeColor="text1"/>
                <w:szCs w:val="21"/>
              </w:rPr>
              <w:t>1</w:t>
            </w:r>
            <w:r w:rsidRPr="002E6D91">
              <w:rPr>
                <w:rFonts w:eastAsiaTheme="minorEastAsia"/>
                <w:bCs/>
                <w:color w:val="000000" w:themeColor="text1"/>
                <w:szCs w:val="21"/>
              </w:rPr>
              <w:t>月</w:t>
            </w:r>
            <w:r w:rsidRPr="002E6D91">
              <w:rPr>
                <w:rFonts w:eastAsiaTheme="minorEastAsia"/>
                <w:bCs/>
                <w:color w:val="000000" w:themeColor="text1"/>
                <w:szCs w:val="21"/>
              </w:rPr>
              <w:t>1</w:t>
            </w:r>
            <w:r w:rsidRPr="002E6D91">
              <w:rPr>
                <w:rFonts w:eastAsiaTheme="minorEastAsia"/>
                <w:bCs/>
                <w:color w:val="000000" w:themeColor="text1"/>
                <w:szCs w:val="21"/>
              </w:rPr>
              <w:t>日至</w:t>
            </w:r>
            <w:r w:rsidRPr="002E6D91">
              <w:rPr>
                <w:rFonts w:eastAsiaTheme="minorEastAsia"/>
                <w:bCs/>
                <w:color w:val="000000" w:themeColor="text1"/>
                <w:szCs w:val="21"/>
              </w:rPr>
              <w:t>2024</w:t>
            </w:r>
            <w:r w:rsidRPr="002E6D91">
              <w:rPr>
                <w:rFonts w:eastAsiaTheme="minorEastAsia"/>
                <w:bCs/>
                <w:color w:val="000000" w:themeColor="text1"/>
                <w:szCs w:val="21"/>
              </w:rPr>
              <w:t>年</w:t>
            </w:r>
            <w:r w:rsidRPr="002E6D91">
              <w:rPr>
                <w:rFonts w:eastAsiaTheme="minorEastAsia"/>
                <w:bCs/>
                <w:color w:val="000000" w:themeColor="text1"/>
                <w:szCs w:val="21"/>
              </w:rPr>
              <w:t>12</w:t>
            </w:r>
            <w:r w:rsidRPr="002E6D91">
              <w:rPr>
                <w:rFonts w:eastAsiaTheme="minorEastAsia"/>
                <w:bCs/>
                <w:color w:val="000000" w:themeColor="text1"/>
                <w:szCs w:val="21"/>
              </w:rPr>
              <w:t>月</w:t>
            </w:r>
            <w:r w:rsidRPr="002E6D91">
              <w:rPr>
                <w:rFonts w:eastAsiaTheme="minorEastAsia"/>
                <w:bCs/>
                <w:color w:val="000000" w:themeColor="text1"/>
                <w:szCs w:val="21"/>
              </w:rPr>
              <w:t>31</w:t>
            </w:r>
            <w:r w:rsidRPr="002E6D91">
              <w:rPr>
                <w:rFonts w:eastAsiaTheme="minorEastAsia"/>
                <w:bCs/>
                <w:color w:val="000000" w:themeColor="text1"/>
                <w:szCs w:val="21"/>
              </w:rPr>
              <w:t>日</w:t>
            </w:r>
          </w:p>
        </w:tc>
      </w:tr>
      <w:tr w:rsidR="00AD290B" w:rsidRPr="002E6D91" w14:paraId="1B352A92" w14:textId="77777777">
        <w:tc>
          <w:tcPr>
            <w:tcW w:w="1422" w:type="dxa"/>
            <w:vMerge w:val="restart"/>
            <w:vAlign w:val="center"/>
          </w:tcPr>
          <w:p w14:paraId="1D9FAFCC"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银行间市场交易的各关联方名称</w:t>
            </w:r>
          </w:p>
        </w:tc>
        <w:tc>
          <w:tcPr>
            <w:tcW w:w="3078" w:type="dxa"/>
            <w:gridSpan w:val="2"/>
            <w:vAlign w:val="center"/>
          </w:tcPr>
          <w:p w14:paraId="1227D42B"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债券交易金额</w:t>
            </w:r>
          </w:p>
        </w:tc>
        <w:tc>
          <w:tcPr>
            <w:tcW w:w="2340" w:type="dxa"/>
            <w:gridSpan w:val="2"/>
            <w:vAlign w:val="center"/>
          </w:tcPr>
          <w:p w14:paraId="1D032BCC"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基金逆回购</w:t>
            </w:r>
          </w:p>
        </w:tc>
        <w:tc>
          <w:tcPr>
            <w:tcW w:w="2595" w:type="dxa"/>
            <w:gridSpan w:val="2"/>
            <w:vAlign w:val="center"/>
          </w:tcPr>
          <w:p w14:paraId="1DB3F11A"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基金正回购</w:t>
            </w:r>
          </w:p>
        </w:tc>
      </w:tr>
      <w:tr w:rsidR="00AD290B" w:rsidRPr="002E6D91" w14:paraId="4A7361BF" w14:textId="77777777">
        <w:tc>
          <w:tcPr>
            <w:tcW w:w="1422" w:type="dxa"/>
            <w:vMerge/>
            <w:vAlign w:val="center"/>
          </w:tcPr>
          <w:p w14:paraId="61AED863" w14:textId="77777777" w:rsidR="00AD7EC1" w:rsidRPr="002E6D91" w:rsidRDefault="00AD7EC1">
            <w:pPr>
              <w:widowControl/>
              <w:spacing w:line="360" w:lineRule="auto"/>
              <w:jc w:val="left"/>
              <w:rPr>
                <w:rFonts w:eastAsiaTheme="minorEastAsia"/>
                <w:bCs/>
                <w:color w:val="000000" w:themeColor="text1"/>
                <w:szCs w:val="21"/>
              </w:rPr>
            </w:pPr>
          </w:p>
        </w:tc>
        <w:tc>
          <w:tcPr>
            <w:tcW w:w="1818" w:type="dxa"/>
            <w:vAlign w:val="center"/>
          </w:tcPr>
          <w:p w14:paraId="0BB03465"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基金买入</w:t>
            </w:r>
          </w:p>
        </w:tc>
        <w:tc>
          <w:tcPr>
            <w:tcW w:w="1260" w:type="dxa"/>
            <w:vAlign w:val="center"/>
          </w:tcPr>
          <w:p w14:paraId="01D6C5C9"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基金卖出</w:t>
            </w:r>
          </w:p>
        </w:tc>
        <w:tc>
          <w:tcPr>
            <w:tcW w:w="1260" w:type="dxa"/>
            <w:vAlign w:val="center"/>
          </w:tcPr>
          <w:p w14:paraId="276E6140"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交易金额</w:t>
            </w:r>
          </w:p>
        </w:tc>
        <w:tc>
          <w:tcPr>
            <w:tcW w:w="1080" w:type="dxa"/>
            <w:vAlign w:val="center"/>
          </w:tcPr>
          <w:p w14:paraId="509594B1"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利息收入</w:t>
            </w:r>
          </w:p>
        </w:tc>
        <w:tc>
          <w:tcPr>
            <w:tcW w:w="1512" w:type="dxa"/>
            <w:vAlign w:val="center"/>
          </w:tcPr>
          <w:p w14:paraId="15761CE0"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交易金额</w:t>
            </w:r>
          </w:p>
        </w:tc>
        <w:tc>
          <w:tcPr>
            <w:tcW w:w="1083" w:type="dxa"/>
            <w:vAlign w:val="center"/>
          </w:tcPr>
          <w:p w14:paraId="6F3E774B"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利息支出</w:t>
            </w:r>
          </w:p>
        </w:tc>
      </w:tr>
      <w:tr w:rsidR="008F6A4C" w14:paraId="25574FC0" w14:textId="77777777">
        <w:tc>
          <w:tcPr>
            <w:tcW w:w="1422" w:type="dxa"/>
            <w:vAlign w:val="center"/>
          </w:tcPr>
          <w:p w14:paraId="4779ACA3" w14:textId="77777777" w:rsidR="008F6A4C" w:rsidRDefault="0060562E">
            <w:pPr>
              <w:jc w:val="left"/>
            </w:pPr>
            <w:r>
              <w:rPr>
                <w:rFonts w:eastAsiaTheme="minorEastAsia"/>
                <w:bCs/>
                <w:color w:val="000000" w:themeColor="text1"/>
                <w:szCs w:val="21"/>
              </w:rPr>
              <w:t>中信银行</w:t>
            </w:r>
          </w:p>
        </w:tc>
        <w:tc>
          <w:tcPr>
            <w:tcW w:w="1818" w:type="dxa"/>
            <w:vAlign w:val="center"/>
          </w:tcPr>
          <w:p w14:paraId="21E0B14C" w14:textId="77777777" w:rsidR="008F6A4C" w:rsidRDefault="0060562E">
            <w:pPr>
              <w:jc w:val="right"/>
            </w:pPr>
            <w:r>
              <w:rPr>
                <w:rFonts w:eastAsiaTheme="minorEastAsia"/>
                <w:bCs/>
                <w:color w:val="000000" w:themeColor="text1"/>
                <w:szCs w:val="21"/>
              </w:rPr>
              <w:t>30,185,353.97</w:t>
            </w:r>
          </w:p>
        </w:tc>
        <w:tc>
          <w:tcPr>
            <w:tcW w:w="1260" w:type="dxa"/>
            <w:vAlign w:val="center"/>
          </w:tcPr>
          <w:p w14:paraId="43FE8068" w14:textId="77777777" w:rsidR="008F6A4C" w:rsidRDefault="0060562E">
            <w:pPr>
              <w:jc w:val="right"/>
            </w:pPr>
            <w:r>
              <w:rPr>
                <w:rFonts w:eastAsiaTheme="minorEastAsia"/>
                <w:bCs/>
                <w:color w:val="000000" w:themeColor="text1"/>
                <w:szCs w:val="21"/>
              </w:rPr>
              <w:t>-</w:t>
            </w:r>
          </w:p>
        </w:tc>
        <w:tc>
          <w:tcPr>
            <w:tcW w:w="1260" w:type="dxa"/>
            <w:vAlign w:val="center"/>
          </w:tcPr>
          <w:p w14:paraId="159100C8" w14:textId="77777777" w:rsidR="008F6A4C" w:rsidRDefault="0060562E">
            <w:pPr>
              <w:jc w:val="right"/>
            </w:pPr>
            <w:r>
              <w:rPr>
                <w:rFonts w:eastAsiaTheme="minorEastAsia"/>
                <w:bCs/>
                <w:color w:val="000000" w:themeColor="text1"/>
                <w:szCs w:val="21"/>
              </w:rPr>
              <w:t>-</w:t>
            </w:r>
          </w:p>
        </w:tc>
        <w:tc>
          <w:tcPr>
            <w:tcW w:w="1080" w:type="dxa"/>
            <w:vAlign w:val="center"/>
          </w:tcPr>
          <w:p w14:paraId="76D7BAD1" w14:textId="77777777" w:rsidR="008F6A4C" w:rsidRDefault="0060562E">
            <w:pPr>
              <w:jc w:val="right"/>
            </w:pPr>
            <w:r>
              <w:rPr>
                <w:rFonts w:eastAsiaTheme="minorEastAsia"/>
                <w:bCs/>
                <w:color w:val="000000" w:themeColor="text1"/>
                <w:szCs w:val="21"/>
              </w:rPr>
              <w:t>-</w:t>
            </w:r>
          </w:p>
        </w:tc>
        <w:tc>
          <w:tcPr>
            <w:tcW w:w="1512" w:type="dxa"/>
            <w:vAlign w:val="center"/>
          </w:tcPr>
          <w:p w14:paraId="4D26CCAD" w14:textId="77777777" w:rsidR="008F6A4C" w:rsidRDefault="0060562E">
            <w:pPr>
              <w:jc w:val="right"/>
            </w:pPr>
            <w:r>
              <w:rPr>
                <w:rFonts w:eastAsiaTheme="minorEastAsia"/>
                <w:bCs/>
                <w:color w:val="000000" w:themeColor="text1"/>
                <w:szCs w:val="21"/>
              </w:rPr>
              <w:t>-</w:t>
            </w:r>
          </w:p>
        </w:tc>
        <w:tc>
          <w:tcPr>
            <w:tcW w:w="1083" w:type="dxa"/>
            <w:vAlign w:val="center"/>
          </w:tcPr>
          <w:p w14:paraId="6486E049" w14:textId="77777777" w:rsidR="008F6A4C" w:rsidRDefault="0060562E">
            <w:pPr>
              <w:jc w:val="right"/>
            </w:pPr>
            <w:r>
              <w:rPr>
                <w:rFonts w:eastAsiaTheme="minorEastAsia"/>
                <w:bCs/>
                <w:color w:val="000000" w:themeColor="text1"/>
                <w:szCs w:val="21"/>
              </w:rPr>
              <w:t>-</w:t>
            </w:r>
          </w:p>
        </w:tc>
      </w:tr>
      <w:tr w:rsidR="00AD290B" w:rsidRPr="002E6D91" w14:paraId="518D4494" w14:textId="77777777">
        <w:tc>
          <w:tcPr>
            <w:tcW w:w="9435" w:type="dxa"/>
            <w:gridSpan w:val="7"/>
            <w:vAlign w:val="center"/>
          </w:tcPr>
          <w:p w14:paraId="219B3C90"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上年度可比期间</w:t>
            </w:r>
          </w:p>
          <w:p w14:paraId="5B6F228C" w14:textId="77777777" w:rsidR="00AD7EC1" w:rsidRPr="002E6D91" w:rsidRDefault="00937A17">
            <w:pPr>
              <w:widowControl/>
              <w:autoSpaceDE w:val="0"/>
              <w:autoSpaceDN w:val="0"/>
              <w:spacing w:line="360" w:lineRule="auto"/>
              <w:ind w:right="-15"/>
              <w:jc w:val="center"/>
              <w:textAlignment w:val="bottom"/>
              <w:rPr>
                <w:rFonts w:eastAsiaTheme="minorEastAsia"/>
                <w:bCs/>
                <w:color w:val="000000" w:themeColor="text1"/>
                <w:szCs w:val="21"/>
              </w:rPr>
            </w:pPr>
            <w:r w:rsidRPr="002E6D91">
              <w:rPr>
                <w:rFonts w:eastAsiaTheme="minorEastAsia"/>
                <w:bCs/>
                <w:color w:val="000000" w:themeColor="text1"/>
                <w:szCs w:val="21"/>
              </w:rPr>
              <w:t>2023</w:t>
            </w:r>
            <w:r w:rsidRPr="002E6D91">
              <w:rPr>
                <w:rFonts w:eastAsiaTheme="minorEastAsia"/>
                <w:bCs/>
                <w:color w:val="000000" w:themeColor="text1"/>
                <w:szCs w:val="21"/>
              </w:rPr>
              <w:t>年</w:t>
            </w:r>
            <w:r w:rsidRPr="002E6D91">
              <w:rPr>
                <w:rFonts w:eastAsiaTheme="minorEastAsia"/>
                <w:bCs/>
                <w:color w:val="000000" w:themeColor="text1"/>
                <w:szCs w:val="21"/>
              </w:rPr>
              <w:t>1</w:t>
            </w:r>
            <w:r w:rsidRPr="002E6D91">
              <w:rPr>
                <w:rFonts w:eastAsiaTheme="minorEastAsia"/>
                <w:bCs/>
                <w:color w:val="000000" w:themeColor="text1"/>
                <w:szCs w:val="21"/>
              </w:rPr>
              <w:t>月</w:t>
            </w:r>
            <w:r w:rsidRPr="002E6D91">
              <w:rPr>
                <w:rFonts w:eastAsiaTheme="minorEastAsia"/>
                <w:bCs/>
                <w:color w:val="000000" w:themeColor="text1"/>
                <w:szCs w:val="21"/>
              </w:rPr>
              <w:t>1</w:t>
            </w:r>
            <w:r w:rsidRPr="002E6D91">
              <w:rPr>
                <w:rFonts w:eastAsiaTheme="minorEastAsia"/>
                <w:bCs/>
                <w:color w:val="000000" w:themeColor="text1"/>
                <w:szCs w:val="21"/>
              </w:rPr>
              <w:t>日至</w:t>
            </w:r>
            <w:r w:rsidRPr="002E6D91">
              <w:rPr>
                <w:rFonts w:eastAsiaTheme="minorEastAsia"/>
                <w:bCs/>
                <w:color w:val="000000" w:themeColor="text1"/>
                <w:szCs w:val="21"/>
              </w:rPr>
              <w:t>2023</w:t>
            </w:r>
            <w:r w:rsidRPr="002E6D91">
              <w:rPr>
                <w:rFonts w:eastAsiaTheme="minorEastAsia"/>
                <w:bCs/>
                <w:color w:val="000000" w:themeColor="text1"/>
                <w:szCs w:val="21"/>
              </w:rPr>
              <w:t>年</w:t>
            </w:r>
            <w:r w:rsidRPr="002E6D91">
              <w:rPr>
                <w:rFonts w:eastAsiaTheme="minorEastAsia"/>
                <w:bCs/>
                <w:color w:val="000000" w:themeColor="text1"/>
                <w:szCs w:val="21"/>
              </w:rPr>
              <w:t>12</w:t>
            </w:r>
            <w:r w:rsidRPr="002E6D91">
              <w:rPr>
                <w:rFonts w:eastAsiaTheme="minorEastAsia"/>
                <w:bCs/>
                <w:color w:val="000000" w:themeColor="text1"/>
                <w:szCs w:val="21"/>
              </w:rPr>
              <w:t>月</w:t>
            </w:r>
            <w:r w:rsidRPr="002E6D91">
              <w:rPr>
                <w:rFonts w:eastAsiaTheme="minorEastAsia"/>
                <w:bCs/>
                <w:color w:val="000000" w:themeColor="text1"/>
                <w:szCs w:val="21"/>
              </w:rPr>
              <w:t>31</w:t>
            </w:r>
            <w:r w:rsidRPr="002E6D91">
              <w:rPr>
                <w:rFonts w:eastAsiaTheme="minorEastAsia"/>
                <w:bCs/>
                <w:color w:val="000000" w:themeColor="text1"/>
                <w:szCs w:val="21"/>
              </w:rPr>
              <w:t>日</w:t>
            </w:r>
          </w:p>
        </w:tc>
      </w:tr>
      <w:tr w:rsidR="00AD290B" w:rsidRPr="002E6D91" w14:paraId="50A9F566" w14:textId="77777777">
        <w:tc>
          <w:tcPr>
            <w:tcW w:w="1422" w:type="dxa"/>
            <w:vMerge w:val="restart"/>
            <w:vAlign w:val="center"/>
          </w:tcPr>
          <w:p w14:paraId="338CB4F0"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银行间市场交易的各关联方名称</w:t>
            </w:r>
          </w:p>
        </w:tc>
        <w:tc>
          <w:tcPr>
            <w:tcW w:w="3078" w:type="dxa"/>
            <w:gridSpan w:val="2"/>
            <w:vAlign w:val="center"/>
          </w:tcPr>
          <w:p w14:paraId="3806267E"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债券交易金额</w:t>
            </w:r>
          </w:p>
        </w:tc>
        <w:tc>
          <w:tcPr>
            <w:tcW w:w="2340" w:type="dxa"/>
            <w:gridSpan w:val="2"/>
            <w:vAlign w:val="center"/>
          </w:tcPr>
          <w:p w14:paraId="5EFF784D"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基金逆回购</w:t>
            </w:r>
          </w:p>
        </w:tc>
        <w:tc>
          <w:tcPr>
            <w:tcW w:w="2595" w:type="dxa"/>
            <w:gridSpan w:val="2"/>
            <w:vAlign w:val="center"/>
          </w:tcPr>
          <w:p w14:paraId="09B71B96"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基金正回购</w:t>
            </w:r>
          </w:p>
        </w:tc>
      </w:tr>
      <w:tr w:rsidR="00AD290B" w:rsidRPr="002E6D91" w14:paraId="73F572CF" w14:textId="77777777">
        <w:tc>
          <w:tcPr>
            <w:tcW w:w="1422" w:type="dxa"/>
            <w:vMerge/>
            <w:vAlign w:val="center"/>
          </w:tcPr>
          <w:p w14:paraId="233834D4" w14:textId="77777777" w:rsidR="00AD7EC1" w:rsidRPr="002E6D91" w:rsidRDefault="00AD7EC1">
            <w:pPr>
              <w:widowControl/>
              <w:spacing w:line="360" w:lineRule="auto"/>
              <w:jc w:val="left"/>
              <w:rPr>
                <w:rFonts w:eastAsiaTheme="minorEastAsia"/>
                <w:bCs/>
                <w:color w:val="000000" w:themeColor="text1"/>
                <w:szCs w:val="21"/>
              </w:rPr>
            </w:pPr>
          </w:p>
        </w:tc>
        <w:tc>
          <w:tcPr>
            <w:tcW w:w="1818" w:type="dxa"/>
            <w:vAlign w:val="center"/>
          </w:tcPr>
          <w:p w14:paraId="3E4F7CA3"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基金买入</w:t>
            </w:r>
          </w:p>
        </w:tc>
        <w:tc>
          <w:tcPr>
            <w:tcW w:w="1260" w:type="dxa"/>
            <w:vAlign w:val="center"/>
          </w:tcPr>
          <w:p w14:paraId="0A6D47F8"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基金卖出</w:t>
            </w:r>
          </w:p>
        </w:tc>
        <w:tc>
          <w:tcPr>
            <w:tcW w:w="1260" w:type="dxa"/>
            <w:vAlign w:val="center"/>
          </w:tcPr>
          <w:p w14:paraId="1D6EA4E7"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交易金额</w:t>
            </w:r>
          </w:p>
        </w:tc>
        <w:tc>
          <w:tcPr>
            <w:tcW w:w="1080" w:type="dxa"/>
            <w:vAlign w:val="center"/>
          </w:tcPr>
          <w:p w14:paraId="38B8E10C"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利息收入</w:t>
            </w:r>
          </w:p>
        </w:tc>
        <w:tc>
          <w:tcPr>
            <w:tcW w:w="1512" w:type="dxa"/>
            <w:vAlign w:val="center"/>
          </w:tcPr>
          <w:p w14:paraId="279E6CDE"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交易金额</w:t>
            </w:r>
          </w:p>
        </w:tc>
        <w:tc>
          <w:tcPr>
            <w:tcW w:w="1083" w:type="dxa"/>
            <w:vAlign w:val="center"/>
          </w:tcPr>
          <w:p w14:paraId="03C33C85"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利息支出</w:t>
            </w:r>
          </w:p>
        </w:tc>
      </w:tr>
      <w:tr w:rsidR="008F6A4C" w14:paraId="0BFFFDB4" w14:textId="77777777">
        <w:tc>
          <w:tcPr>
            <w:tcW w:w="1422" w:type="dxa"/>
            <w:vAlign w:val="center"/>
          </w:tcPr>
          <w:p w14:paraId="2A426DC1" w14:textId="59800D1F" w:rsidR="008F6A4C" w:rsidRDefault="00A96FAA">
            <w:pPr>
              <w:jc w:val="left"/>
            </w:pPr>
            <w:r>
              <w:rPr>
                <w:rFonts w:eastAsiaTheme="minorEastAsia" w:hint="eastAsia"/>
                <w:bCs/>
                <w:color w:val="000000" w:themeColor="text1"/>
                <w:szCs w:val="21"/>
              </w:rPr>
              <w:t>-</w:t>
            </w:r>
          </w:p>
        </w:tc>
        <w:tc>
          <w:tcPr>
            <w:tcW w:w="1818" w:type="dxa"/>
            <w:vAlign w:val="center"/>
          </w:tcPr>
          <w:p w14:paraId="51795702" w14:textId="20844524" w:rsidR="008F6A4C" w:rsidRDefault="00A96FAA">
            <w:pPr>
              <w:jc w:val="right"/>
            </w:pPr>
            <w:r>
              <w:rPr>
                <w:rFonts w:eastAsiaTheme="minorEastAsia"/>
                <w:bCs/>
                <w:color w:val="000000" w:themeColor="text1"/>
                <w:szCs w:val="21"/>
              </w:rPr>
              <w:t>-</w:t>
            </w:r>
          </w:p>
        </w:tc>
        <w:tc>
          <w:tcPr>
            <w:tcW w:w="1260" w:type="dxa"/>
            <w:vAlign w:val="center"/>
          </w:tcPr>
          <w:p w14:paraId="370BD606" w14:textId="77777777" w:rsidR="008F6A4C" w:rsidRDefault="0060562E">
            <w:pPr>
              <w:jc w:val="right"/>
            </w:pPr>
            <w:r>
              <w:rPr>
                <w:rFonts w:eastAsiaTheme="minorEastAsia"/>
                <w:bCs/>
                <w:color w:val="000000" w:themeColor="text1"/>
                <w:szCs w:val="21"/>
              </w:rPr>
              <w:t>-</w:t>
            </w:r>
          </w:p>
        </w:tc>
        <w:tc>
          <w:tcPr>
            <w:tcW w:w="1260" w:type="dxa"/>
            <w:vAlign w:val="center"/>
          </w:tcPr>
          <w:p w14:paraId="5C1E660A" w14:textId="77777777" w:rsidR="008F6A4C" w:rsidRDefault="0060562E">
            <w:pPr>
              <w:jc w:val="right"/>
            </w:pPr>
            <w:r>
              <w:rPr>
                <w:rFonts w:eastAsiaTheme="minorEastAsia"/>
                <w:bCs/>
                <w:color w:val="000000" w:themeColor="text1"/>
                <w:szCs w:val="21"/>
              </w:rPr>
              <w:t>-</w:t>
            </w:r>
          </w:p>
        </w:tc>
        <w:tc>
          <w:tcPr>
            <w:tcW w:w="1080" w:type="dxa"/>
            <w:vAlign w:val="center"/>
          </w:tcPr>
          <w:p w14:paraId="153D80E0" w14:textId="77777777" w:rsidR="008F6A4C" w:rsidRDefault="0060562E">
            <w:pPr>
              <w:jc w:val="right"/>
            </w:pPr>
            <w:r>
              <w:rPr>
                <w:rFonts w:eastAsiaTheme="minorEastAsia"/>
                <w:bCs/>
                <w:color w:val="000000" w:themeColor="text1"/>
                <w:szCs w:val="21"/>
              </w:rPr>
              <w:t>-</w:t>
            </w:r>
          </w:p>
        </w:tc>
        <w:tc>
          <w:tcPr>
            <w:tcW w:w="1512" w:type="dxa"/>
            <w:vAlign w:val="center"/>
          </w:tcPr>
          <w:p w14:paraId="7385D2C9" w14:textId="77777777" w:rsidR="008F6A4C" w:rsidRDefault="0060562E">
            <w:pPr>
              <w:jc w:val="right"/>
            </w:pPr>
            <w:r>
              <w:rPr>
                <w:rFonts w:eastAsiaTheme="minorEastAsia"/>
                <w:bCs/>
                <w:color w:val="000000" w:themeColor="text1"/>
                <w:szCs w:val="21"/>
              </w:rPr>
              <w:t>-</w:t>
            </w:r>
          </w:p>
        </w:tc>
        <w:tc>
          <w:tcPr>
            <w:tcW w:w="1083" w:type="dxa"/>
            <w:vAlign w:val="center"/>
          </w:tcPr>
          <w:p w14:paraId="6FF458CF" w14:textId="77777777" w:rsidR="008F6A4C" w:rsidRDefault="0060562E">
            <w:pPr>
              <w:jc w:val="right"/>
            </w:pPr>
            <w:r>
              <w:rPr>
                <w:rFonts w:eastAsiaTheme="minorEastAsia"/>
                <w:bCs/>
                <w:color w:val="000000" w:themeColor="text1"/>
                <w:szCs w:val="21"/>
              </w:rPr>
              <w:t>-</w:t>
            </w:r>
          </w:p>
        </w:tc>
      </w:tr>
    </w:tbl>
    <w:p w14:paraId="76B4A9A5" w14:textId="77777777" w:rsidR="00AD7EC1" w:rsidRPr="002E6D91" w:rsidRDefault="00937A17">
      <w:pPr>
        <w:spacing w:line="360" w:lineRule="auto"/>
        <w:rPr>
          <w:b/>
          <w:bCs/>
          <w:color w:val="000000" w:themeColor="text1"/>
          <w:szCs w:val="21"/>
        </w:rPr>
      </w:pPr>
      <w:r w:rsidRPr="002E6D91">
        <w:rPr>
          <w:b/>
          <w:bCs/>
          <w:color w:val="000000" w:themeColor="text1"/>
          <w:kern w:val="0"/>
          <w:szCs w:val="21"/>
        </w:rPr>
        <w:t>7.4.10.4</w:t>
      </w:r>
      <w:r w:rsidRPr="002E6D91">
        <w:rPr>
          <w:b/>
          <w:color w:val="000000" w:themeColor="text1"/>
          <w:szCs w:val="21"/>
        </w:rPr>
        <w:t>报告期内转融通证券出借业务发生重大关联交易事项的说明</w:t>
      </w:r>
    </w:p>
    <w:p w14:paraId="0BDD152F" w14:textId="77777777" w:rsidR="00AD7EC1" w:rsidRPr="002E6D91" w:rsidRDefault="00937A17">
      <w:pPr>
        <w:spacing w:line="360" w:lineRule="auto"/>
        <w:rPr>
          <w:b/>
          <w:color w:val="000000" w:themeColor="text1"/>
          <w:szCs w:val="21"/>
        </w:rPr>
      </w:pPr>
      <w:r w:rsidRPr="002E6D91">
        <w:rPr>
          <w:b/>
          <w:bCs/>
          <w:color w:val="000000" w:themeColor="text1"/>
          <w:kern w:val="0"/>
          <w:szCs w:val="21"/>
        </w:rPr>
        <w:t>7.4.10.4.1</w:t>
      </w:r>
      <w:r w:rsidRPr="002E6D91">
        <w:rPr>
          <w:b/>
          <w:color w:val="000000" w:themeColor="text1"/>
          <w:szCs w:val="21"/>
        </w:rPr>
        <w:t>与关联方通过约定申报方式进行的适用固定期限费率的证券出借业务的情况</w:t>
      </w:r>
    </w:p>
    <w:p w14:paraId="3B825177" w14:textId="77777777" w:rsidR="00AD7EC1" w:rsidRPr="002E6D91" w:rsidRDefault="00937A17">
      <w:pPr>
        <w:tabs>
          <w:tab w:val="left" w:pos="426"/>
        </w:tabs>
        <w:spacing w:line="360" w:lineRule="auto"/>
        <w:ind w:firstLineChars="200" w:firstLine="420"/>
        <w:jc w:val="left"/>
        <w:rPr>
          <w:color w:val="000000" w:themeColor="text1"/>
          <w:kern w:val="0"/>
          <w:szCs w:val="21"/>
        </w:rPr>
      </w:pPr>
      <w:r w:rsidRPr="002E6D91">
        <w:rPr>
          <w:color w:val="000000" w:themeColor="text1"/>
          <w:kern w:val="0"/>
          <w:szCs w:val="21"/>
        </w:rPr>
        <w:t>无。</w:t>
      </w:r>
    </w:p>
    <w:p w14:paraId="117C0E36" w14:textId="77777777" w:rsidR="009E5B25" w:rsidRPr="003B3F15" w:rsidRDefault="009E5B25" w:rsidP="009E5B2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F39E822" w14:textId="77777777" w:rsidR="009E5B25" w:rsidRPr="003B3F15" w:rsidRDefault="009E5B25" w:rsidP="009E5B25">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B8B5B3C"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7.4.10.5</w:t>
      </w:r>
      <w:r w:rsidRPr="002E6D91">
        <w:rPr>
          <w:rFonts w:asciiTheme="minorEastAsia" w:eastAsiaTheme="minorEastAsia" w:hAnsiTheme="minorEastAsia" w:hint="eastAsia"/>
          <w:b/>
          <w:bCs/>
          <w:color w:val="000000" w:themeColor="text1"/>
          <w:szCs w:val="21"/>
        </w:rPr>
        <w:t>各关联方投资本基金的情况</w:t>
      </w:r>
    </w:p>
    <w:p w14:paraId="3C37E271" w14:textId="77777777" w:rsidR="00AD7EC1" w:rsidRPr="002E6D91" w:rsidRDefault="00937A17">
      <w:pPr>
        <w:adjustRightInd w:val="0"/>
        <w:snapToGrid w:val="0"/>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7.4.10.5.1</w:t>
      </w:r>
      <w:r w:rsidRPr="002E6D91">
        <w:rPr>
          <w:rFonts w:asciiTheme="minorEastAsia" w:eastAsiaTheme="minorEastAsia" w:hAnsiTheme="minorEastAsia" w:hint="eastAsia"/>
          <w:b/>
          <w:bCs/>
          <w:color w:val="000000" w:themeColor="text1"/>
          <w:szCs w:val="21"/>
        </w:rPr>
        <w:t>报告期内基金管理人运用固有资金投资本基金的情况</w:t>
      </w:r>
    </w:p>
    <w:p w14:paraId="46F6D421" w14:textId="77777777" w:rsidR="00AD7EC1" w:rsidRPr="002E6D91" w:rsidRDefault="00937A17">
      <w:pPr>
        <w:autoSpaceDE w:val="0"/>
        <w:autoSpaceDN w:val="0"/>
        <w:adjustRightInd w:val="0"/>
        <w:spacing w:before="29" w:line="360" w:lineRule="auto"/>
        <w:ind w:left="15" w:right="90"/>
        <w:jc w:val="right"/>
        <w:rPr>
          <w:rFonts w:eastAsiaTheme="minorEastAsia"/>
          <w:color w:val="000000" w:themeColor="text1"/>
          <w:szCs w:val="21"/>
        </w:rPr>
      </w:pPr>
      <w:r w:rsidRPr="002E6D91">
        <w:rPr>
          <w:rFonts w:eastAsiaTheme="minorEastAsia"/>
          <w:color w:val="000000" w:themeColor="text1"/>
          <w:szCs w:val="21"/>
        </w:rPr>
        <w:t>份额单位：份</w:t>
      </w:r>
    </w:p>
    <w:tbl>
      <w:tblPr>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999"/>
        <w:gridCol w:w="999"/>
        <w:gridCol w:w="999"/>
        <w:gridCol w:w="999"/>
        <w:gridCol w:w="999"/>
        <w:gridCol w:w="999"/>
        <w:gridCol w:w="999"/>
        <w:gridCol w:w="999"/>
      </w:tblGrid>
      <w:tr w:rsidR="00AD290B" w:rsidRPr="002E6D91" w14:paraId="0BC49229" w14:textId="7777777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tcPr>
          <w:p w14:paraId="0634CFFB" w14:textId="77777777" w:rsidR="00AD7EC1" w:rsidRPr="002E6D91" w:rsidRDefault="00937A1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项目</w:t>
            </w:r>
          </w:p>
        </w:tc>
        <w:tc>
          <w:tcPr>
            <w:tcW w:w="3996" w:type="dxa"/>
            <w:gridSpan w:val="4"/>
            <w:tcBorders>
              <w:top w:val="single" w:sz="4" w:space="0" w:color="000000"/>
              <w:left w:val="single" w:sz="4" w:space="0" w:color="000000"/>
              <w:bottom w:val="single" w:sz="4" w:space="0" w:color="000000"/>
              <w:right w:val="single" w:sz="4" w:space="0" w:color="000000"/>
            </w:tcBorders>
            <w:vAlign w:val="center"/>
          </w:tcPr>
          <w:p w14:paraId="331B896E" w14:textId="77777777" w:rsidR="00AD7EC1" w:rsidRPr="002E6D91" w:rsidRDefault="00937A1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本期</w:t>
            </w:r>
          </w:p>
          <w:p w14:paraId="4274121C" w14:textId="77777777" w:rsidR="00AD7EC1" w:rsidRPr="002E6D91" w:rsidRDefault="00937A1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996" w:type="dxa"/>
            <w:gridSpan w:val="4"/>
            <w:tcBorders>
              <w:top w:val="single" w:sz="4" w:space="0" w:color="000000"/>
              <w:left w:val="single" w:sz="4" w:space="0" w:color="000000"/>
              <w:bottom w:val="single" w:sz="4" w:space="0" w:color="000000"/>
              <w:right w:val="single" w:sz="4" w:space="0" w:color="000000"/>
            </w:tcBorders>
            <w:vAlign w:val="center"/>
          </w:tcPr>
          <w:p w14:paraId="79E78B25" w14:textId="77777777" w:rsidR="00AD7EC1" w:rsidRPr="002E6D91" w:rsidRDefault="00937A1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上年度可比期间</w:t>
            </w:r>
          </w:p>
          <w:p w14:paraId="42D1F584" w14:textId="77777777" w:rsidR="00AD7EC1" w:rsidRPr="002E6D91" w:rsidRDefault="00937A1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1DD191BD" w14:textId="7777777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tcPr>
          <w:p w14:paraId="0F27F422" w14:textId="77777777" w:rsidR="00AD7EC1" w:rsidRPr="002E6D91" w:rsidRDefault="00AD7EC1">
            <w:pPr>
              <w:widowControl/>
              <w:spacing w:line="360" w:lineRule="auto"/>
              <w:jc w:val="left"/>
              <w:rPr>
                <w:rFonts w:eastAsiaTheme="minorEastAsia"/>
                <w:color w:val="000000" w:themeColor="text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0ACD6989" w14:textId="77777777" w:rsidR="00AD7EC1" w:rsidRPr="002E6D91" w:rsidRDefault="00937A1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tc>
        <w:tc>
          <w:tcPr>
            <w:tcW w:w="999" w:type="dxa"/>
            <w:tcBorders>
              <w:top w:val="single" w:sz="4" w:space="0" w:color="000000"/>
              <w:left w:val="single" w:sz="4" w:space="0" w:color="000000"/>
              <w:bottom w:val="single" w:sz="4" w:space="0" w:color="000000"/>
              <w:right w:val="single" w:sz="4" w:space="0" w:color="000000"/>
            </w:tcBorders>
            <w:vAlign w:val="center"/>
          </w:tcPr>
          <w:p w14:paraId="0556748E" w14:textId="77777777" w:rsidR="00AD7EC1" w:rsidRPr="002E6D91" w:rsidRDefault="00BC2166">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B</w:t>
            </w:r>
            <w:r w:rsidRPr="002E6D91">
              <w:rPr>
                <w:rFonts w:eastAsiaTheme="minorEastAsia"/>
                <w:color w:val="000000" w:themeColor="text1"/>
                <w:szCs w:val="21"/>
              </w:rPr>
              <w:t>类</w:t>
            </w:r>
          </w:p>
        </w:tc>
        <w:tc>
          <w:tcPr>
            <w:tcW w:w="999" w:type="dxa"/>
            <w:tcBorders>
              <w:top w:val="single" w:sz="4" w:space="0" w:color="000000"/>
              <w:left w:val="single" w:sz="4" w:space="0" w:color="000000"/>
              <w:bottom w:val="single" w:sz="4" w:space="0" w:color="000000"/>
              <w:right w:val="single" w:sz="4" w:space="0" w:color="000000"/>
            </w:tcBorders>
            <w:vAlign w:val="center"/>
          </w:tcPr>
          <w:p w14:paraId="60C21F82" w14:textId="77777777" w:rsidR="00AD7EC1" w:rsidRPr="002E6D91" w:rsidRDefault="00BC2166">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E</w:t>
            </w:r>
            <w:r w:rsidRPr="002E6D91">
              <w:rPr>
                <w:rFonts w:eastAsiaTheme="minorEastAsia"/>
                <w:color w:val="000000" w:themeColor="text1"/>
                <w:szCs w:val="21"/>
              </w:rPr>
              <w:t>类</w:t>
            </w:r>
          </w:p>
        </w:tc>
        <w:tc>
          <w:tcPr>
            <w:tcW w:w="999" w:type="dxa"/>
            <w:tcBorders>
              <w:top w:val="single" w:sz="4" w:space="0" w:color="000000"/>
              <w:left w:val="single" w:sz="4" w:space="0" w:color="000000"/>
              <w:bottom w:val="single" w:sz="4" w:space="0" w:color="000000"/>
              <w:right w:val="single" w:sz="4" w:space="0" w:color="000000"/>
            </w:tcBorders>
            <w:vAlign w:val="center"/>
          </w:tcPr>
          <w:p w14:paraId="123FB9B6" w14:textId="77777777" w:rsidR="00AD7EC1" w:rsidRPr="002E6D91" w:rsidRDefault="00BC2166">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C</w:t>
            </w:r>
            <w:r w:rsidRPr="002E6D91">
              <w:rPr>
                <w:rFonts w:eastAsiaTheme="minorEastAsia"/>
                <w:color w:val="000000" w:themeColor="text1"/>
                <w:szCs w:val="21"/>
              </w:rPr>
              <w:t>类</w:t>
            </w:r>
          </w:p>
        </w:tc>
        <w:tc>
          <w:tcPr>
            <w:tcW w:w="999" w:type="dxa"/>
            <w:tcBorders>
              <w:top w:val="single" w:sz="4" w:space="0" w:color="000000"/>
              <w:left w:val="single" w:sz="4" w:space="0" w:color="000000"/>
              <w:bottom w:val="single" w:sz="4" w:space="0" w:color="000000"/>
              <w:right w:val="single" w:sz="4" w:space="0" w:color="000000"/>
            </w:tcBorders>
            <w:vAlign w:val="center"/>
          </w:tcPr>
          <w:p w14:paraId="31C43BC8" w14:textId="77777777" w:rsidR="00AD7EC1" w:rsidRPr="002E6D91" w:rsidRDefault="00937A1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tc>
        <w:tc>
          <w:tcPr>
            <w:tcW w:w="999" w:type="dxa"/>
            <w:tcBorders>
              <w:top w:val="single" w:sz="4" w:space="0" w:color="000000"/>
              <w:left w:val="single" w:sz="4" w:space="0" w:color="000000"/>
              <w:bottom w:val="single" w:sz="4" w:space="0" w:color="000000"/>
              <w:right w:val="single" w:sz="4" w:space="0" w:color="000000"/>
            </w:tcBorders>
            <w:vAlign w:val="center"/>
          </w:tcPr>
          <w:p w14:paraId="50363821" w14:textId="77777777" w:rsidR="00AD7EC1" w:rsidRPr="002E6D91" w:rsidRDefault="00BC2166">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B</w:t>
            </w:r>
            <w:r w:rsidRPr="002E6D91">
              <w:rPr>
                <w:rFonts w:eastAsiaTheme="minorEastAsia"/>
                <w:color w:val="000000" w:themeColor="text1"/>
                <w:szCs w:val="21"/>
              </w:rPr>
              <w:t>类</w:t>
            </w:r>
          </w:p>
        </w:tc>
        <w:tc>
          <w:tcPr>
            <w:tcW w:w="999" w:type="dxa"/>
            <w:tcBorders>
              <w:top w:val="single" w:sz="4" w:space="0" w:color="000000"/>
              <w:left w:val="single" w:sz="4" w:space="0" w:color="000000"/>
              <w:bottom w:val="single" w:sz="4" w:space="0" w:color="000000"/>
              <w:right w:val="single" w:sz="4" w:space="0" w:color="000000"/>
            </w:tcBorders>
            <w:vAlign w:val="center"/>
          </w:tcPr>
          <w:p w14:paraId="4B1426F9" w14:textId="77777777" w:rsidR="00AD7EC1" w:rsidRPr="002E6D91" w:rsidRDefault="00BC2166">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E</w:t>
            </w:r>
            <w:r w:rsidRPr="002E6D91">
              <w:rPr>
                <w:rFonts w:eastAsiaTheme="minorEastAsia"/>
                <w:color w:val="000000" w:themeColor="text1"/>
                <w:szCs w:val="21"/>
              </w:rPr>
              <w:t>类</w:t>
            </w:r>
          </w:p>
        </w:tc>
        <w:tc>
          <w:tcPr>
            <w:tcW w:w="999" w:type="dxa"/>
            <w:tcBorders>
              <w:top w:val="single" w:sz="4" w:space="0" w:color="000000"/>
              <w:left w:val="single" w:sz="4" w:space="0" w:color="000000"/>
              <w:bottom w:val="single" w:sz="4" w:space="0" w:color="000000"/>
              <w:right w:val="single" w:sz="4" w:space="0" w:color="000000"/>
            </w:tcBorders>
            <w:vAlign w:val="center"/>
          </w:tcPr>
          <w:p w14:paraId="5F280841" w14:textId="77777777" w:rsidR="00AD7EC1" w:rsidRPr="002E6D91" w:rsidRDefault="00BC2166">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C</w:t>
            </w:r>
            <w:r w:rsidRPr="002E6D91">
              <w:rPr>
                <w:rFonts w:eastAsiaTheme="minorEastAsia"/>
                <w:color w:val="000000" w:themeColor="text1"/>
                <w:szCs w:val="21"/>
              </w:rPr>
              <w:t>类</w:t>
            </w:r>
          </w:p>
        </w:tc>
      </w:tr>
      <w:tr w:rsidR="00AD290B" w:rsidRPr="002E6D91" w14:paraId="695C82E9" w14:textId="7777777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0BD0B743" w14:textId="77777777" w:rsidR="00AD7EC1" w:rsidRPr="002E6D91" w:rsidRDefault="00937A17">
            <w:pPr>
              <w:pStyle w:val="ae"/>
              <w:rPr>
                <w:color w:val="000000" w:themeColor="text1"/>
                <w:sz w:val="21"/>
                <w:szCs w:val="21"/>
              </w:rPr>
            </w:pPr>
            <w:r w:rsidRPr="002E6D91">
              <w:rPr>
                <w:rFonts w:hint="eastAsia"/>
                <w:color w:val="000000" w:themeColor="text1"/>
                <w:sz w:val="21"/>
                <w:szCs w:val="21"/>
              </w:rPr>
              <w:t>报告</w:t>
            </w:r>
            <w:r w:rsidRPr="002E6D91">
              <w:rPr>
                <w:color w:val="000000" w:themeColor="text1"/>
                <w:sz w:val="21"/>
                <w:szCs w:val="21"/>
              </w:rPr>
              <w:t>期初持有的基金份额</w:t>
            </w:r>
          </w:p>
        </w:tc>
        <w:tc>
          <w:tcPr>
            <w:tcW w:w="999" w:type="dxa"/>
            <w:tcBorders>
              <w:top w:val="single" w:sz="4" w:space="0" w:color="000000"/>
              <w:left w:val="single" w:sz="4" w:space="0" w:color="000000"/>
              <w:bottom w:val="single" w:sz="4" w:space="0" w:color="000000"/>
              <w:right w:val="single" w:sz="4" w:space="0" w:color="000000"/>
            </w:tcBorders>
            <w:vAlign w:val="bottom"/>
          </w:tcPr>
          <w:p w14:paraId="61133046"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382FCA57"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1C724E70"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2,753,664.70</w:t>
            </w:r>
          </w:p>
        </w:tc>
        <w:tc>
          <w:tcPr>
            <w:tcW w:w="999" w:type="dxa"/>
            <w:tcBorders>
              <w:top w:val="single" w:sz="4" w:space="0" w:color="000000"/>
              <w:left w:val="single" w:sz="4" w:space="0" w:color="000000"/>
              <w:bottom w:val="single" w:sz="4" w:space="0" w:color="000000"/>
              <w:right w:val="single" w:sz="4" w:space="0" w:color="000000"/>
            </w:tcBorders>
            <w:vAlign w:val="bottom"/>
          </w:tcPr>
          <w:p w14:paraId="6837E891"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43E1E04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4B653F29"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634D30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3391545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1D1181DE" w14:textId="7777777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1D171C88" w14:textId="77777777" w:rsidR="00AD7EC1" w:rsidRPr="002E6D91" w:rsidRDefault="00937A17">
            <w:pPr>
              <w:rPr>
                <w:color w:val="000000" w:themeColor="text1"/>
                <w:szCs w:val="21"/>
              </w:rPr>
            </w:pPr>
            <w:r w:rsidRPr="002E6D91">
              <w:rPr>
                <w:rFonts w:hint="eastAsia"/>
                <w:color w:val="000000" w:themeColor="text1"/>
                <w:szCs w:val="21"/>
              </w:rPr>
              <w:t>报告</w:t>
            </w:r>
            <w:r w:rsidRPr="002E6D91">
              <w:rPr>
                <w:color w:val="000000" w:themeColor="text1"/>
                <w:szCs w:val="21"/>
              </w:rPr>
              <w:t>期间申购</w:t>
            </w:r>
            <w:r w:rsidRPr="002E6D91">
              <w:rPr>
                <w:color w:val="000000" w:themeColor="text1"/>
                <w:szCs w:val="21"/>
              </w:rPr>
              <w:t>/</w:t>
            </w:r>
            <w:r w:rsidRPr="002E6D91">
              <w:rPr>
                <w:color w:val="000000" w:themeColor="text1"/>
                <w:szCs w:val="21"/>
              </w:rPr>
              <w:t>买入总份额</w:t>
            </w:r>
          </w:p>
        </w:tc>
        <w:tc>
          <w:tcPr>
            <w:tcW w:w="999" w:type="dxa"/>
            <w:tcBorders>
              <w:top w:val="single" w:sz="4" w:space="0" w:color="000000"/>
              <w:left w:val="single" w:sz="4" w:space="0" w:color="000000"/>
              <w:bottom w:val="single" w:sz="4" w:space="0" w:color="000000"/>
              <w:right w:val="single" w:sz="4" w:space="0" w:color="000000"/>
            </w:tcBorders>
            <w:vAlign w:val="bottom"/>
          </w:tcPr>
          <w:p w14:paraId="1AAE58D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2D93C664"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192EB556" w14:textId="0D5D4415" w:rsidR="00AD7EC1" w:rsidRPr="002E6D91" w:rsidRDefault="00372458">
            <w:pPr>
              <w:spacing w:line="360" w:lineRule="auto"/>
              <w:jc w:val="right"/>
              <w:rPr>
                <w:rFonts w:eastAsiaTheme="minorEastAsia"/>
                <w:color w:val="000000" w:themeColor="text1"/>
                <w:szCs w:val="21"/>
              </w:rPr>
            </w:pPr>
            <w:r w:rsidRPr="00372458">
              <w:rPr>
                <w:rFonts w:eastAsiaTheme="minorEastAsia"/>
                <w:bCs/>
                <w:color w:val="000000" w:themeColor="text1"/>
                <w:szCs w:val="21"/>
              </w:rPr>
              <w:t>1,645,934.72</w:t>
            </w:r>
          </w:p>
        </w:tc>
        <w:tc>
          <w:tcPr>
            <w:tcW w:w="999" w:type="dxa"/>
            <w:tcBorders>
              <w:top w:val="single" w:sz="4" w:space="0" w:color="000000"/>
              <w:left w:val="single" w:sz="4" w:space="0" w:color="000000"/>
              <w:bottom w:val="single" w:sz="4" w:space="0" w:color="000000"/>
              <w:right w:val="single" w:sz="4" w:space="0" w:color="000000"/>
            </w:tcBorders>
            <w:vAlign w:val="bottom"/>
          </w:tcPr>
          <w:p w14:paraId="2FEF50E7"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AFF6B4A"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3C3A04C"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2E92FB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2,753,664.70</w:t>
            </w:r>
          </w:p>
        </w:tc>
        <w:tc>
          <w:tcPr>
            <w:tcW w:w="999" w:type="dxa"/>
            <w:tcBorders>
              <w:top w:val="single" w:sz="4" w:space="0" w:color="000000"/>
              <w:left w:val="single" w:sz="4" w:space="0" w:color="000000"/>
              <w:bottom w:val="single" w:sz="4" w:space="0" w:color="000000"/>
              <w:right w:val="single" w:sz="4" w:space="0" w:color="000000"/>
            </w:tcBorders>
            <w:vAlign w:val="bottom"/>
          </w:tcPr>
          <w:p w14:paraId="46D96556"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27EA3765" w14:textId="7777777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43AFE229" w14:textId="77777777" w:rsidR="00AD7EC1" w:rsidRPr="002E6D91" w:rsidRDefault="00937A17">
            <w:pPr>
              <w:rPr>
                <w:color w:val="000000" w:themeColor="text1"/>
                <w:szCs w:val="21"/>
              </w:rPr>
            </w:pPr>
            <w:r w:rsidRPr="002E6D91">
              <w:rPr>
                <w:rFonts w:hint="eastAsia"/>
                <w:color w:val="000000" w:themeColor="text1"/>
                <w:szCs w:val="21"/>
              </w:rPr>
              <w:t>报告</w:t>
            </w:r>
            <w:r w:rsidRPr="002E6D91">
              <w:rPr>
                <w:color w:val="000000" w:themeColor="text1"/>
                <w:szCs w:val="21"/>
              </w:rPr>
              <w:t>期间因拆分变动份额</w:t>
            </w:r>
          </w:p>
        </w:tc>
        <w:tc>
          <w:tcPr>
            <w:tcW w:w="999" w:type="dxa"/>
            <w:tcBorders>
              <w:top w:val="single" w:sz="4" w:space="0" w:color="000000"/>
              <w:left w:val="single" w:sz="4" w:space="0" w:color="000000"/>
              <w:bottom w:val="single" w:sz="4" w:space="0" w:color="000000"/>
              <w:right w:val="single" w:sz="4" w:space="0" w:color="000000"/>
            </w:tcBorders>
            <w:vAlign w:val="bottom"/>
          </w:tcPr>
          <w:p w14:paraId="4D8427C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61F77BF9"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6E5BE881"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56F39007"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tcBorders>
            <w:vAlign w:val="bottom"/>
          </w:tcPr>
          <w:p w14:paraId="58E93D6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tcBorders>
            <w:vAlign w:val="bottom"/>
          </w:tcPr>
          <w:p w14:paraId="06E6531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tcBorders>
            <w:vAlign w:val="bottom"/>
          </w:tcPr>
          <w:p w14:paraId="4D0F7B8A"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tcBorders>
            <w:vAlign w:val="bottom"/>
          </w:tcPr>
          <w:p w14:paraId="66034E92"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57E7530F" w14:textId="7777777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5F5BD6EF" w14:textId="77777777" w:rsidR="00AD7EC1" w:rsidRPr="002E6D91" w:rsidRDefault="00937A17">
            <w:pPr>
              <w:rPr>
                <w:color w:val="000000" w:themeColor="text1"/>
                <w:szCs w:val="21"/>
              </w:rPr>
            </w:pPr>
            <w:r w:rsidRPr="002E6D91">
              <w:rPr>
                <w:color w:val="000000" w:themeColor="text1"/>
                <w:szCs w:val="21"/>
              </w:rPr>
              <w:lastRenderedPageBreak/>
              <w:t>减：</w:t>
            </w:r>
            <w:r w:rsidRPr="002E6D91">
              <w:rPr>
                <w:rFonts w:hint="eastAsia"/>
                <w:color w:val="000000" w:themeColor="text1"/>
                <w:szCs w:val="21"/>
              </w:rPr>
              <w:t>报告</w:t>
            </w:r>
            <w:r w:rsidRPr="002E6D91">
              <w:rPr>
                <w:color w:val="000000" w:themeColor="text1"/>
                <w:szCs w:val="21"/>
              </w:rPr>
              <w:t>期间赎回</w:t>
            </w:r>
            <w:r w:rsidRPr="002E6D91">
              <w:rPr>
                <w:color w:val="000000" w:themeColor="text1"/>
                <w:szCs w:val="21"/>
              </w:rPr>
              <w:t>/</w:t>
            </w:r>
            <w:r w:rsidRPr="002E6D91">
              <w:rPr>
                <w:color w:val="000000" w:themeColor="text1"/>
                <w:szCs w:val="21"/>
              </w:rPr>
              <w:t>卖出总份额</w:t>
            </w:r>
          </w:p>
        </w:tc>
        <w:tc>
          <w:tcPr>
            <w:tcW w:w="999" w:type="dxa"/>
            <w:tcBorders>
              <w:top w:val="single" w:sz="4" w:space="0" w:color="000000"/>
              <w:left w:val="single" w:sz="4" w:space="0" w:color="000000"/>
              <w:bottom w:val="single" w:sz="4" w:space="0" w:color="000000"/>
              <w:right w:val="single" w:sz="4" w:space="0" w:color="000000"/>
            </w:tcBorders>
            <w:vAlign w:val="bottom"/>
          </w:tcPr>
          <w:p w14:paraId="6151865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F9B6038"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56C7090D"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914,404.84</w:t>
            </w:r>
          </w:p>
        </w:tc>
        <w:tc>
          <w:tcPr>
            <w:tcW w:w="999" w:type="dxa"/>
            <w:tcBorders>
              <w:top w:val="single" w:sz="4" w:space="0" w:color="000000"/>
              <w:left w:val="single" w:sz="4" w:space="0" w:color="000000"/>
              <w:bottom w:val="single" w:sz="4" w:space="0" w:color="000000"/>
              <w:right w:val="single" w:sz="4" w:space="0" w:color="000000"/>
            </w:tcBorders>
            <w:vAlign w:val="bottom"/>
          </w:tcPr>
          <w:p w14:paraId="2CB32738"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6FF44D9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A52315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E3B9E2A"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202F76A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5A154159" w14:textId="7777777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606A4C5A" w14:textId="77777777" w:rsidR="00AD7EC1" w:rsidRPr="002E6D91" w:rsidRDefault="00937A17">
            <w:pPr>
              <w:rPr>
                <w:color w:val="000000" w:themeColor="text1"/>
                <w:szCs w:val="21"/>
              </w:rPr>
            </w:pPr>
            <w:r w:rsidRPr="002E6D91">
              <w:rPr>
                <w:rFonts w:hint="eastAsia"/>
                <w:color w:val="000000" w:themeColor="text1"/>
                <w:szCs w:val="21"/>
              </w:rPr>
              <w:t>报告</w:t>
            </w:r>
            <w:r w:rsidRPr="002E6D91">
              <w:rPr>
                <w:color w:val="000000" w:themeColor="text1"/>
                <w:szCs w:val="21"/>
              </w:rPr>
              <w:t>期末持有的基金份额</w:t>
            </w:r>
          </w:p>
        </w:tc>
        <w:tc>
          <w:tcPr>
            <w:tcW w:w="999" w:type="dxa"/>
            <w:tcBorders>
              <w:top w:val="single" w:sz="4" w:space="0" w:color="000000"/>
              <w:left w:val="single" w:sz="4" w:space="0" w:color="000000"/>
              <w:bottom w:val="single" w:sz="4" w:space="0" w:color="000000"/>
              <w:right w:val="single" w:sz="4" w:space="0" w:color="000000"/>
            </w:tcBorders>
            <w:vAlign w:val="bottom"/>
          </w:tcPr>
          <w:p w14:paraId="68FFF3B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3E36415F"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4276BDB1" w14:textId="4E09907A" w:rsidR="00AD7EC1" w:rsidRPr="002E6D91" w:rsidRDefault="003B0A53">
            <w:pPr>
              <w:spacing w:line="360" w:lineRule="auto"/>
              <w:jc w:val="right"/>
              <w:rPr>
                <w:rFonts w:eastAsiaTheme="minorEastAsia"/>
                <w:color w:val="000000" w:themeColor="text1"/>
                <w:szCs w:val="21"/>
              </w:rPr>
            </w:pPr>
            <w:r w:rsidRPr="003B0A53">
              <w:rPr>
                <w:rFonts w:eastAsiaTheme="minorEastAsia"/>
                <w:color w:val="000000" w:themeColor="text1"/>
                <w:szCs w:val="21"/>
              </w:rPr>
              <w:t>3,485,194.58</w:t>
            </w:r>
          </w:p>
        </w:tc>
        <w:tc>
          <w:tcPr>
            <w:tcW w:w="999" w:type="dxa"/>
            <w:tcBorders>
              <w:top w:val="single" w:sz="4" w:space="0" w:color="000000"/>
              <w:left w:val="single" w:sz="4" w:space="0" w:color="000000"/>
              <w:bottom w:val="single" w:sz="4" w:space="0" w:color="000000"/>
              <w:right w:val="single" w:sz="4" w:space="0" w:color="000000"/>
            </w:tcBorders>
            <w:vAlign w:val="bottom"/>
          </w:tcPr>
          <w:p w14:paraId="60580385"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2B8BE57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30EE485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405A0A19"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2,753,664.70</w:t>
            </w:r>
          </w:p>
        </w:tc>
        <w:tc>
          <w:tcPr>
            <w:tcW w:w="999" w:type="dxa"/>
            <w:tcBorders>
              <w:top w:val="single" w:sz="4" w:space="0" w:color="000000"/>
              <w:left w:val="single" w:sz="4" w:space="0" w:color="000000"/>
              <w:bottom w:val="single" w:sz="4" w:space="0" w:color="000000"/>
              <w:right w:val="single" w:sz="4" w:space="0" w:color="000000"/>
            </w:tcBorders>
            <w:vAlign w:val="bottom"/>
          </w:tcPr>
          <w:p w14:paraId="5942286A"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4C64FCE8" w14:textId="7777777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7C78E12C" w14:textId="77777777" w:rsidR="00AD7EC1" w:rsidRPr="002E6D91" w:rsidRDefault="00937A17">
            <w:pPr>
              <w:rPr>
                <w:color w:val="000000" w:themeColor="text1"/>
                <w:szCs w:val="21"/>
              </w:rPr>
            </w:pPr>
            <w:r w:rsidRPr="002E6D91">
              <w:rPr>
                <w:rFonts w:hint="eastAsia"/>
                <w:color w:val="000000" w:themeColor="text1"/>
                <w:szCs w:val="21"/>
              </w:rPr>
              <w:t>报告</w:t>
            </w:r>
            <w:r w:rsidRPr="002E6D91">
              <w:rPr>
                <w:color w:val="000000" w:themeColor="text1"/>
                <w:szCs w:val="21"/>
              </w:rPr>
              <w:t>期末持有的基金份额占基金总份额比例</w:t>
            </w:r>
          </w:p>
        </w:tc>
        <w:tc>
          <w:tcPr>
            <w:tcW w:w="999" w:type="dxa"/>
            <w:tcBorders>
              <w:top w:val="single" w:sz="4" w:space="0" w:color="000000"/>
              <w:left w:val="single" w:sz="4" w:space="0" w:color="000000"/>
              <w:bottom w:val="single" w:sz="4" w:space="0" w:color="000000"/>
              <w:right w:val="single" w:sz="4" w:space="0" w:color="000000"/>
            </w:tcBorders>
            <w:vAlign w:val="bottom"/>
          </w:tcPr>
          <w:p w14:paraId="44636020"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336B914E"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40B22378"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0.03%</w:t>
            </w:r>
          </w:p>
        </w:tc>
        <w:tc>
          <w:tcPr>
            <w:tcW w:w="999" w:type="dxa"/>
            <w:tcBorders>
              <w:top w:val="single" w:sz="4" w:space="0" w:color="000000"/>
              <w:left w:val="single" w:sz="4" w:space="0" w:color="000000"/>
              <w:bottom w:val="single" w:sz="4" w:space="0" w:color="000000"/>
              <w:right w:val="single" w:sz="4" w:space="0" w:color="000000"/>
            </w:tcBorders>
            <w:vAlign w:val="bottom"/>
          </w:tcPr>
          <w:p w14:paraId="0D078D09"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75BA4EF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774122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999" w:type="dxa"/>
            <w:tcBorders>
              <w:top w:val="single" w:sz="4" w:space="0" w:color="000000"/>
              <w:left w:val="single" w:sz="4" w:space="0" w:color="000000"/>
              <w:bottom w:val="single" w:sz="4" w:space="0" w:color="000000"/>
              <w:right w:val="single" w:sz="4" w:space="0" w:color="000000"/>
            </w:tcBorders>
            <w:vAlign w:val="bottom"/>
          </w:tcPr>
          <w:p w14:paraId="0AE9337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0.03%</w:t>
            </w:r>
          </w:p>
        </w:tc>
        <w:tc>
          <w:tcPr>
            <w:tcW w:w="999" w:type="dxa"/>
            <w:tcBorders>
              <w:top w:val="single" w:sz="4" w:space="0" w:color="000000"/>
              <w:left w:val="single" w:sz="4" w:space="0" w:color="000000"/>
              <w:bottom w:val="single" w:sz="4" w:space="0" w:color="000000"/>
              <w:right w:val="single" w:sz="4" w:space="0" w:color="000000"/>
            </w:tcBorders>
            <w:vAlign w:val="bottom"/>
          </w:tcPr>
          <w:p w14:paraId="2F68392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bl>
    <w:p w14:paraId="59474086"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D833244" w14:textId="77777777" w:rsidR="00AD7EC1" w:rsidRPr="002E6D91" w:rsidRDefault="00937A17">
      <w:pPr>
        <w:adjustRightInd w:val="0"/>
        <w:snapToGrid w:val="0"/>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7.4.10.5.2</w:t>
      </w:r>
      <w:r w:rsidRPr="002E6D91">
        <w:rPr>
          <w:rFonts w:asciiTheme="minorEastAsia" w:eastAsiaTheme="minorEastAsia" w:hAnsiTheme="minorEastAsia" w:hint="eastAsia"/>
          <w:b/>
          <w:bCs/>
          <w:color w:val="000000" w:themeColor="text1"/>
          <w:szCs w:val="21"/>
        </w:rPr>
        <w:t>报告期末除基金管理人之外的其他关联方投资本基金的情况</w:t>
      </w:r>
    </w:p>
    <w:p w14:paraId="4D2C2F85"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7.4.10.6</w:t>
      </w:r>
      <w:r w:rsidRPr="002E6D91">
        <w:rPr>
          <w:rFonts w:asciiTheme="minorEastAsia" w:eastAsiaTheme="minorEastAsia" w:hAnsiTheme="minorEastAsia" w:hint="eastAsia"/>
          <w:b/>
          <w:bCs/>
          <w:color w:val="000000" w:themeColor="text1"/>
          <w:szCs w:val="21"/>
        </w:rPr>
        <w:t>由关联方保管的银行存款余额及当期产生的利息收入</w:t>
      </w:r>
    </w:p>
    <w:p w14:paraId="3327F2D5" w14:textId="77777777" w:rsidR="00AD7EC1" w:rsidRPr="002E6D91" w:rsidRDefault="00937A17">
      <w:pPr>
        <w:autoSpaceDE w:val="0"/>
        <w:autoSpaceDN w:val="0"/>
        <w:adjustRightInd w:val="0"/>
        <w:spacing w:before="29" w:line="360" w:lineRule="auto"/>
        <w:ind w:left="15" w:right="210"/>
        <w:jc w:val="right"/>
        <w:rPr>
          <w:rFonts w:eastAsiaTheme="minorEastAsia"/>
          <w:color w:val="000000" w:themeColor="text1"/>
          <w:kern w:val="0"/>
          <w:szCs w:val="21"/>
        </w:rPr>
      </w:pPr>
      <w:r w:rsidRPr="002E6D9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AD290B" w:rsidRPr="002E6D91" w14:paraId="362D1FF6" w14:textId="77777777">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1E9BB657"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tcPr>
          <w:p w14:paraId="56AEDCB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本期</w:t>
            </w:r>
          </w:p>
          <w:p w14:paraId="0D56C376"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tcPr>
          <w:p w14:paraId="54952AF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上年度可比期间</w:t>
            </w:r>
          </w:p>
          <w:p w14:paraId="799DCF78"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kern w:val="0"/>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w:t>
            </w:r>
            <w:r w:rsidRPr="002E6D91">
              <w:rPr>
                <w:rFonts w:eastAsiaTheme="minorEastAsia"/>
                <w:color w:val="000000" w:themeColor="text1"/>
                <w:szCs w:val="21"/>
              </w:rPr>
              <w:t>月</w:t>
            </w:r>
            <w:r w:rsidRPr="002E6D91">
              <w:rPr>
                <w:rFonts w:eastAsiaTheme="minorEastAsia"/>
                <w:color w:val="000000" w:themeColor="text1"/>
                <w:szCs w:val="21"/>
              </w:rPr>
              <w:t>1</w:t>
            </w:r>
            <w:r w:rsidRPr="002E6D91">
              <w:rPr>
                <w:rFonts w:eastAsiaTheme="minorEastAsia"/>
                <w:color w:val="000000" w:themeColor="text1"/>
                <w:szCs w:val="21"/>
              </w:rPr>
              <w:t>日至</w:t>
            </w: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2297FE7E" w14:textId="77777777">
        <w:tc>
          <w:tcPr>
            <w:tcW w:w="1800" w:type="dxa"/>
            <w:vMerge/>
            <w:tcBorders>
              <w:top w:val="single" w:sz="4" w:space="0" w:color="000000"/>
              <w:left w:val="single" w:sz="4" w:space="0" w:color="000000"/>
              <w:bottom w:val="single" w:sz="4" w:space="0" w:color="000000"/>
              <w:right w:val="single" w:sz="4" w:space="0" w:color="000000"/>
            </w:tcBorders>
            <w:vAlign w:val="center"/>
          </w:tcPr>
          <w:p w14:paraId="7C2FF376" w14:textId="77777777" w:rsidR="00AD7EC1" w:rsidRPr="002E6D91" w:rsidRDefault="00AD7EC1">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69BE09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tcPr>
          <w:p w14:paraId="3502E75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tcPr>
          <w:p w14:paraId="4B715463"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tcPr>
          <w:p w14:paraId="55BF2FC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当期利息收入</w:t>
            </w:r>
          </w:p>
        </w:tc>
      </w:tr>
      <w:tr w:rsidR="008F6A4C" w14:paraId="734D8574" w14:textId="77777777">
        <w:tc>
          <w:tcPr>
            <w:tcW w:w="1800" w:type="dxa"/>
            <w:vAlign w:val="center"/>
          </w:tcPr>
          <w:p w14:paraId="3C0AF985" w14:textId="77777777" w:rsidR="008F6A4C" w:rsidRDefault="0060562E">
            <w:pPr>
              <w:jc w:val="center"/>
            </w:pPr>
            <w:r>
              <w:rPr>
                <w:rFonts w:eastAsiaTheme="minorEastAsia"/>
                <w:color w:val="000000" w:themeColor="text1"/>
                <w:szCs w:val="21"/>
              </w:rPr>
              <w:t>中信银行</w:t>
            </w:r>
          </w:p>
        </w:tc>
        <w:tc>
          <w:tcPr>
            <w:tcW w:w="1800" w:type="dxa"/>
            <w:vAlign w:val="center"/>
          </w:tcPr>
          <w:p w14:paraId="0C1343AD" w14:textId="77777777" w:rsidR="008F6A4C" w:rsidRDefault="0060562E">
            <w:pPr>
              <w:jc w:val="center"/>
            </w:pPr>
            <w:r>
              <w:rPr>
                <w:rFonts w:eastAsiaTheme="minorEastAsia"/>
                <w:color w:val="000000" w:themeColor="text1"/>
                <w:szCs w:val="21"/>
              </w:rPr>
              <w:t>838,130.10</w:t>
            </w:r>
          </w:p>
        </w:tc>
        <w:tc>
          <w:tcPr>
            <w:tcW w:w="1800" w:type="dxa"/>
            <w:vAlign w:val="center"/>
          </w:tcPr>
          <w:p w14:paraId="5A180DF3" w14:textId="77777777" w:rsidR="008F6A4C" w:rsidRDefault="0060562E">
            <w:pPr>
              <w:jc w:val="center"/>
            </w:pPr>
            <w:r>
              <w:rPr>
                <w:rFonts w:eastAsiaTheme="minorEastAsia"/>
                <w:color w:val="000000" w:themeColor="text1"/>
                <w:szCs w:val="21"/>
              </w:rPr>
              <w:t>224,004.92</w:t>
            </w:r>
          </w:p>
        </w:tc>
        <w:tc>
          <w:tcPr>
            <w:tcW w:w="1800" w:type="dxa"/>
            <w:vAlign w:val="center"/>
          </w:tcPr>
          <w:p w14:paraId="67DC15C4" w14:textId="77777777" w:rsidR="008F6A4C" w:rsidRDefault="0060562E">
            <w:pPr>
              <w:jc w:val="center"/>
            </w:pPr>
            <w:r>
              <w:rPr>
                <w:rFonts w:eastAsiaTheme="minorEastAsia"/>
                <w:color w:val="000000" w:themeColor="text1"/>
                <w:szCs w:val="21"/>
              </w:rPr>
              <w:t>1,425,294.64</w:t>
            </w:r>
          </w:p>
        </w:tc>
        <w:tc>
          <w:tcPr>
            <w:tcW w:w="1800" w:type="dxa"/>
            <w:vAlign w:val="center"/>
          </w:tcPr>
          <w:p w14:paraId="013BEF07" w14:textId="77777777" w:rsidR="008F6A4C" w:rsidRDefault="0060562E">
            <w:pPr>
              <w:jc w:val="center"/>
            </w:pPr>
            <w:r>
              <w:rPr>
                <w:rFonts w:eastAsiaTheme="minorEastAsia"/>
                <w:color w:val="000000" w:themeColor="text1"/>
                <w:szCs w:val="21"/>
              </w:rPr>
              <w:t>7,775,929.77</w:t>
            </w:r>
          </w:p>
        </w:tc>
      </w:tr>
    </w:tbl>
    <w:p w14:paraId="0005AFE7"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注：本基金的活期银行存款和部分定期银行存款由基金托管人中信银行保管，按银行约定利率计息。</w:t>
      </w:r>
      <w:r w:rsidRPr="002E6D91">
        <w:rPr>
          <w:rFonts w:eastAsiaTheme="minorEastAsia" w:hint="eastAsia"/>
          <w:color w:val="000000" w:themeColor="text1"/>
          <w:kern w:val="0"/>
          <w:szCs w:val="21"/>
        </w:rPr>
        <w:t xml:space="preserve"> </w:t>
      </w:r>
    </w:p>
    <w:p w14:paraId="7539DA33"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7.4.10.7</w:t>
      </w:r>
      <w:r w:rsidRPr="002E6D91">
        <w:rPr>
          <w:rFonts w:asciiTheme="minorEastAsia" w:eastAsiaTheme="minorEastAsia" w:hAnsiTheme="minorEastAsia" w:hint="eastAsia"/>
          <w:b/>
          <w:bCs/>
          <w:color w:val="000000" w:themeColor="text1"/>
          <w:szCs w:val="21"/>
        </w:rPr>
        <w:t>本基金在承销期内参与关联方承销证券的情况</w:t>
      </w:r>
    </w:p>
    <w:p w14:paraId="4774D9F4"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无</w:t>
      </w:r>
    </w:p>
    <w:p w14:paraId="68DA3DFB" w14:textId="77777777" w:rsidR="00AD7EC1" w:rsidRPr="002E6D91" w:rsidRDefault="00937A17">
      <w:pPr>
        <w:adjustRightInd w:val="0"/>
        <w:snapToGrid w:val="0"/>
        <w:spacing w:beforeLines="100" w:before="312" w:line="360" w:lineRule="auto"/>
        <w:rPr>
          <w:rFonts w:eastAsiaTheme="minorEastAsia"/>
          <w:b/>
          <w:color w:val="000000" w:themeColor="text1"/>
          <w:szCs w:val="21"/>
        </w:rPr>
      </w:pPr>
      <w:r w:rsidRPr="002E6D91">
        <w:rPr>
          <w:rFonts w:eastAsiaTheme="minorEastAsia"/>
          <w:b/>
          <w:bCs/>
          <w:color w:val="000000" w:themeColor="text1"/>
          <w:kern w:val="0"/>
          <w:szCs w:val="21"/>
        </w:rPr>
        <w:t xml:space="preserve">7.4.10.8 </w:t>
      </w:r>
      <w:r w:rsidRPr="002E6D91">
        <w:rPr>
          <w:rFonts w:eastAsiaTheme="minorEastAsia"/>
          <w:b/>
          <w:color w:val="000000" w:themeColor="text1"/>
          <w:szCs w:val="21"/>
        </w:rPr>
        <w:t>其他关联交易事项的说明</w:t>
      </w:r>
    </w:p>
    <w:p w14:paraId="1788A5F2" w14:textId="77777777" w:rsidR="00AD7EC1" w:rsidRPr="002E6D91" w:rsidRDefault="00937A17">
      <w:pPr>
        <w:adjustRightInd w:val="0"/>
        <w:snapToGrid w:val="0"/>
        <w:spacing w:line="360" w:lineRule="auto"/>
        <w:rPr>
          <w:rFonts w:eastAsiaTheme="minorEastAsia"/>
          <w:b/>
          <w:color w:val="000000" w:themeColor="text1"/>
          <w:szCs w:val="21"/>
        </w:rPr>
      </w:pPr>
      <w:r w:rsidRPr="002E6D91">
        <w:rPr>
          <w:rFonts w:eastAsiaTheme="minorEastAsia"/>
          <w:b/>
          <w:bCs/>
          <w:color w:val="000000" w:themeColor="text1"/>
          <w:kern w:val="0"/>
          <w:szCs w:val="21"/>
        </w:rPr>
        <w:t>7.4.10.8</w:t>
      </w:r>
      <w:r w:rsidRPr="002E6D91">
        <w:rPr>
          <w:rFonts w:eastAsiaTheme="minorEastAsia" w:hint="eastAsia"/>
          <w:b/>
          <w:bCs/>
          <w:color w:val="000000" w:themeColor="text1"/>
          <w:kern w:val="0"/>
          <w:szCs w:val="21"/>
        </w:rPr>
        <w:t xml:space="preserve">.1 </w:t>
      </w:r>
      <w:r w:rsidRPr="002E6D91">
        <w:rPr>
          <w:rFonts w:eastAsiaTheme="minorEastAsia"/>
          <w:b/>
          <w:color w:val="000000" w:themeColor="text1"/>
          <w:szCs w:val="21"/>
        </w:rPr>
        <w:t>其他关联交易事项的说明</w:t>
      </w:r>
      <w:bookmarkStart w:id="99" w:name="OLE_LINK2"/>
      <w:bookmarkStart w:id="100" w:name="OLE_LINK1"/>
      <w:bookmarkEnd w:id="99"/>
      <w:bookmarkEnd w:id="100"/>
    </w:p>
    <w:p w14:paraId="7052EDA2" w14:textId="77777777" w:rsidR="00AD7EC1" w:rsidRPr="002E6D91" w:rsidRDefault="00937A17">
      <w:pPr>
        <w:widowControl/>
        <w:spacing w:line="360" w:lineRule="auto"/>
        <w:ind w:firstLineChars="200" w:firstLine="420"/>
        <w:rPr>
          <w:rFonts w:eastAsiaTheme="minorEastAsia"/>
          <w:color w:val="000000" w:themeColor="text1"/>
          <w:kern w:val="0"/>
          <w:szCs w:val="21"/>
        </w:rPr>
      </w:pPr>
      <w:r w:rsidRPr="002E6D91">
        <w:rPr>
          <w:rFonts w:eastAsiaTheme="minorEastAsia"/>
          <w:color w:val="000000" w:themeColor="text1"/>
          <w:kern w:val="0"/>
          <w:szCs w:val="21"/>
        </w:rPr>
        <w:t>于</w:t>
      </w:r>
      <w:r w:rsidRPr="002E6D91">
        <w:rPr>
          <w:rFonts w:eastAsiaTheme="minorEastAsia"/>
          <w:color w:val="000000" w:themeColor="text1"/>
          <w:kern w:val="0"/>
          <w:szCs w:val="21"/>
        </w:rPr>
        <w:t>2024</w:t>
      </w:r>
      <w:r w:rsidRPr="002E6D91">
        <w:rPr>
          <w:rFonts w:eastAsiaTheme="minorEastAsia"/>
          <w:color w:val="000000" w:themeColor="text1"/>
          <w:kern w:val="0"/>
          <w:szCs w:val="21"/>
        </w:rPr>
        <w:t>年度，本基金因投资托管人中信银行的同业存单而取得的利息收入为人民币</w:t>
      </w:r>
      <w:r w:rsidRPr="002E6D91">
        <w:rPr>
          <w:rFonts w:eastAsiaTheme="minorEastAsia"/>
          <w:color w:val="000000" w:themeColor="text1"/>
          <w:kern w:val="0"/>
          <w:szCs w:val="21"/>
        </w:rPr>
        <w:t>660,330.55</w:t>
      </w:r>
      <w:r w:rsidRPr="002E6D91">
        <w:rPr>
          <w:rFonts w:eastAsiaTheme="minorEastAsia"/>
          <w:color w:val="000000" w:themeColor="text1"/>
          <w:kern w:val="0"/>
          <w:szCs w:val="21"/>
        </w:rPr>
        <w:t>元</w:t>
      </w:r>
      <w:r w:rsidRPr="002E6D91">
        <w:rPr>
          <w:rFonts w:eastAsiaTheme="minorEastAsia"/>
          <w:color w:val="000000" w:themeColor="text1"/>
          <w:kern w:val="0"/>
          <w:szCs w:val="21"/>
        </w:rPr>
        <w:t>(2023</w:t>
      </w:r>
      <w:r w:rsidRPr="002E6D91">
        <w:rPr>
          <w:rFonts w:eastAsiaTheme="minorEastAsia"/>
          <w:color w:val="000000" w:themeColor="text1"/>
          <w:kern w:val="0"/>
          <w:szCs w:val="21"/>
        </w:rPr>
        <w:t>年度：</w:t>
      </w:r>
      <w:r w:rsidRPr="002E6D91">
        <w:rPr>
          <w:rFonts w:eastAsiaTheme="minorEastAsia"/>
          <w:color w:val="000000" w:themeColor="text1"/>
          <w:kern w:val="0"/>
          <w:szCs w:val="21"/>
        </w:rPr>
        <w:t>36,125.01</w:t>
      </w:r>
      <w:r w:rsidRPr="002E6D91">
        <w:rPr>
          <w:rFonts w:eastAsiaTheme="minorEastAsia"/>
          <w:color w:val="000000" w:themeColor="text1"/>
          <w:kern w:val="0"/>
          <w:szCs w:val="21"/>
        </w:rPr>
        <w:t>元</w:t>
      </w:r>
      <w:r w:rsidRPr="002E6D91">
        <w:rPr>
          <w:rFonts w:eastAsiaTheme="minorEastAsia"/>
          <w:color w:val="000000" w:themeColor="text1"/>
          <w:kern w:val="0"/>
          <w:szCs w:val="21"/>
        </w:rPr>
        <w:t>)</w:t>
      </w:r>
      <w:r w:rsidRPr="002E6D91">
        <w:rPr>
          <w:rFonts w:eastAsiaTheme="minorEastAsia"/>
          <w:color w:val="000000" w:themeColor="text1"/>
          <w:kern w:val="0"/>
          <w:szCs w:val="21"/>
        </w:rPr>
        <w:t>。</w:t>
      </w:r>
      <w:r w:rsidRPr="002E6D91">
        <w:rPr>
          <w:rFonts w:eastAsiaTheme="minorEastAsia"/>
          <w:color w:val="000000" w:themeColor="text1"/>
          <w:kern w:val="0"/>
          <w:szCs w:val="21"/>
        </w:rPr>
        <w:t>2024</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日：本基金持有</w:t>
      </w:r>
      <w:r w:rsidRPr="002E6D91">
        <w:rPr>
          <w:rFonts w:eastAsiaTheme="minorEastAsia"/>
          <w:color w:val="000000" w:themeColor="text1"/>
          <w:kern w:val="0"/>
          <w:szCs w:val="21"/>
        </w:rPr>
        <w:t>1,000,000</w:t>
      </w:r>
      <w:r w:rsidRPr="002E6D91">
        <w:rPr>
          <w:rFonts w:eastAsiaTheme="minorEastAsia"/>
          <w:color w:val="000000" w:themeColor="text1"/>
          <w:kern w:val="0"/>
          <w:szCs w:val="21"/>
        </w:rPr>
        <w:t>张托管人中信银行的同业存单，账面价值为人民币</w:t>
      </w:r>
      <w:r w:rsidRPr="002E6D91">
        <w:rPr>
          <w:rFonts w:eastAsiaTheme="minorEastAsia"/>
          <w:color w:val="000000" w:themeColor="text1"/>
          <w:kern w:val="0"/>
          <w:szCs w:val="21"/>
        </w:rPr>
        <w:t>99,168,697.77</w:t>
      </w:r>
      <w:r w:rsidRPr="002E6D91">
        <w:rPr>
          <w:rFonts w:eastAsiaTheme="minorEastAsia"/>
          <w:color w:val="000000" w:themeColor="text1"/>
          <w:kern w:val="0"/>
          <w:szCs w:val="21"/>
        </w:rPr>
        <w:t>元，占基金净资产的比例为</w:t>
      </w:r>
      <w:r w:rsidRPr="002E6D91">
        <w:rPr>
          <w:rFonts w:eastAsiaTheme="minorEastAsia"/>
          <w:color w:val="000000" w:themeColor="text1"/>
          <w:kern w:val="0"/>
          <w:szCs w:val="21"/>
        </w:rPr>
        <w:t>0.84%(</w:t>
      </w:r>
      <w:r w:rsidRPr="002E6D91">
        <w:rPr>
          <w:rFonts w:eastAsiaTheme="minorEastAsia"/>
          <w:color w:val="000000" w:themeColor="text1"/>
          <w:kern w:val="0"/>
          <w:szCs w:val="21"/>
        </w:rPr>
        <w:t>于</w:t>
      </w:r>
      <w:r w:rsidRPr="002E6D91">
        <w:rPr>
          <w:rFonts w:eastAsiaTheme="minorEastAsia"/>
          <w:color w:val="000000" w:themeColor="text1"/>
          <w:kern w:val="0"/>
          <w:szCs w:val="21"/>
        </w:rPr>
        <w:t>2023</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日，本基金持有</w:t>
      </w:r>
      <w:r w:rsidRPr="002E6D91">
        <w:rPr>
          <w:rFonts w:eastAsiaTheme="minorEastAsia"/>
          <w:color w:val="000000" w:themeColor="text1"/>
          <w:kern w:val="0"/>
          <w:szCs w:val="21"/>
        </w:rPr>
        <w:t>500,000</w:t>
      </w:r>
      <w:r w:rsidRPr="002E6D91">
        <w:rPr>
          <w:rFonts w:eastAsiaTheme="minorEastAsia"/>
          <w:color w:val="000000" w:themeColor="text1"/>
          <w:kern w:val="0"/>
          <w:szCs w:val="21"/>
        </w:rPr>
        <w:t>张托管人中信银行的同业存单，账面价值为人民币</w:t>
      </w:r>
      <w:r w:rsidRPr="002E6D91">
        <w:rPr>
          <w:rFonts w:eastAsiaTheme="minorEastAsia"/>
          <w:color w:val="000000" w:themeColor="text1"/>
          <w:kern w:val="0"/>
          <w:szCs w:val="21"/>
        </w:rPr>
        <w:t>49,348,876.22</w:t>
      </w:r>
      <w:r w:rsidRPr="002E6D91">
        <w:rPr>
          <w:rFonts w:eastAsiaTheme="minorEastAsia"/>
          <w:color w:val="000000" w:themeColor="text1"/>
          <w:kern w:val="0"/>
          <w:szCs w:val="21"/>
        </w:rPr>
        <w:t>元，占基金净资产的比例为</w:t>
      </w:r>
      <w:r w:rsidRPr="002E6D91">
        <w:rPr>
          <w:rFonts w:eastAsiaTheme="minorEastAsia"/>
          <w:color w:val="000000" w:themeColor="text1"/>
          <w:kern w:val="0"/>
          <w:szCs w:val="21"/>
        </w:rPr>
        <w:t>0.56%)</w:t>
      </w:r>
      <w:r w:rsidRPr="002E6D91">
        <w:rPr>
          <w:rFonts w:eastAsiaTheme="minorEastAsia"/>
          <w:color w:val="000000" w:themeColor="text1"/>
          <w:kern w:val="0"/>
          <w:szCs w:val="21"/>
        </w:rPr>
        <w:t>。</w:t>
      </w:r>
      <w:r w:rsidRPr="002E6D91">
        <w:rPr>
          <w:rFonts w:eastAsiaTheme="minorEastAsia"/>
          <w:color w:val="000000" w:themeColor="text1"/>
          <w:kern w:val="0"/>
          <w:szCs w:val="21"/>
        </w:rPr>
        <w:t xml:space="preserve"> </w:t>
      </w:r>
    </w:p>
    <w:p w14:paraId="38734CF3" w14:textId="77777777" w:rsidR="00AD7EC1" w:rsidRPr="002E6D91" w:rsidRDefault="00937A17">
      <w:pPr>
        <w:adjustRightInd w:val="0"/>
        <w:snapToGrid w:val="0"/>
        <w:spacing w:beforeLines="50" w:before="156" w:line="360" w:lineRule="auto"/>
        <w:rPr>
          <w:rFonts w:eastAsiaTheme="minorEastAsia"/>
          <w:b/>
          <w:bCs/>
          <w:color w:val="000000" w:themeColor="text1"/>
          <w:kern w:val="0"/>
          <w:szCs w:val="21"/>
        </w:rPr>
      </w:pPr>
      <w:r w:rsidRPr="002E6D91">
        <w:rPr>
          <w:rFonts w:eastAsiaTheme="minorEastAsia"/>
          <w:b/>
          <w:bCs/>
          <w:color w:val="000000" w:themeColor="text1"/>
          <w:kern w:val="0"/>
          <w:szCs w:val="21"/>
        </w:rPr>
        <w:t>7.4.10.8</w:t>
      </w:r>
      <w:r w:rsidRPr="002E6D91">
        <w:rPr>
          <w:rFonts w:eastAsiaTheme="minorEastAsia" w:hint="eastAsia"/>
          <w:b/>
          <w:bCs/>
          <w:color w:val="000000" w:themeColor="text1"/>
          <w:kern w:val="0"/>
          <w:szCs w:val="21"/>
        </w:rPr>
        <w:t xml:space="preserve">.2 </w:t>
      </w:r>
      <w:r w:rsidRPr="002E6D91">
        <w:rPr>
          <w:rFonts w:eastAsiaTheme="minorEastAsia" w:hint="eastAsia"/>
          <w:b/>
          <w:bCs/>
          <w:color w:val="000000" w:themeColor="text1"/>
          <w:kern w:val="0"/>
          <w:szCs w:val="21"/>
        </w:rPr>
        <w:t>当期交易及持有基金管理人以及管理人关联方所管理基金产生的费用</w:t>
      </w:r>
    </w:p>
    <w:p w14:paraId="3A5BCBBD" w14:textId="77777777" w:rsidR="00AD7EC1" w:rsidRPr="002E6D91" w:rsidRDefault="00D65FE6">
      <w:pPr>
        <w:widowControl/>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无。</w:t>
      </w:r>
    </w:p>
    <w:p w14:paraId="6EA3D3BF"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7.4.11</w:t>
      </w:r>
      <w:r w:rsidRPr="002E6D91">
        <w:rPr>
          <w:rFonts w:asciiTheme="minorEastAsia" w:eastAsiaTheme="minorEastAsia" w:hAnsiTheme="minorEastAsia" w:hint="eastAsia"/>
          <w:b/>
          <w:bCs/>
          <w:color w:val="000000" w:themeColor="text1"/>
          <w:szCs w:val="21"/>
        </w:rPr>
        <w:t>利润分配情况</w:t>
      </w:r>
    </w:p>
    <w:p w14:paraId="1DFF282C" w14:textId="77777777" w:rsidR="00AD7EC1" w:rsidRPr="002E6D91" w:rsidRDefault="00937A17">
      <w:pPr>
        <w:spacing w:line="360" w:lineRule="auto"/>
        <w:ind w:firstLine="420"/>
        <w:rPr>
          <w:rFonts w:eastAsiaTheme="minorEastAsia"/>
          <w:color w:val="000000" w:themeColor="text1"/>
          <w:szCs w:val="21"/>
        </w:rPr>
      </w:pPr>
      <w:r w:rsidRPr="002E6D91">
        <w:rPr>
          <w:rFonts w:eastAsiaTheme="minorEastAsia"/>
          <w:color w:val="000000" w:themeColor="text1"/>
          <w:szCs w:val="21"/>
        </w:rPr>
        <w:lastRenderedPageBreak/>
        <w:t>1</w:t>
      </w: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p w14:paraId="60B4D51B" w14:textId="77777777" w:rsidR="00AD7EC1" w:rsidRPr="002E6D91" w:rsidRDefault="00937A17">
      <w:pPr>
        <w:autoSpaceDE w:val="0"/>
        <w:autoSpaceDN w:val="0"/>
        <w:adjustRightInd w:val="0"/>
        <w:spacing w:before="29" w:line="360" w:lineRule="auto"/>
        <w:ind w:left="15" w:right="210"/>
        <w:jc w:val="right"/>
        <w:rPr>
          <w:rFonts w:eastAsiaTheme="minorEastAsia"/>
          <w:color w:val="000000" w:themeColor="text1"/>
          <w:kern w:val="0"/>
          <w:szCs w:val="21"/>
        </w:rPr>
      </w:pPr>
      <w:r w:rsidRPr="002E6D91">
        <w:rPr>
          <w:rFonts w:eastAsiaTheme="minorEastAsia"/>
          <w:color w:val="000000" w:themeColor="text1"/>
          <w:szCs w:val="21"/>
        </w:rPr>
        <w:t>单位：人民币元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160"/>
        <w:gridCol w:w="2160"/>
        <w:gridCol w:w="1369"/>
        <w:gridCol w:w="1260"/>
      </w:tblGrid>
      <w:tr w:rsidR="00AD290B" w:rsidRPr="002E6D91" w14:paraId="38311130" w14:textId="77777777">
        <w:trPr>
          <w:jc w:val="center"/>
        </w:trPr>
        <w:tc>
          <w:tcPr>
            <w:tcW w:w="2065" w:type="dxa"/>
            <w:vAlign w:val="center"/>
          </w:tcPr>
          <w:p w14:paraId="146064B2"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lang w:val="en-AU"/>
              </w:rPr>
              <w:t>已按再投资形式转实收基金</w:t>
            </w:r>
          </w:p>
        </w:tc>
        <w:tc>
          <w:tcPr>
            <w:tcW w:w="2160" w:type="dxa"/>
          </w:tcPr>
          <w:p w14:paraId="5103CC1E"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直接通过应付</w:t>
            </w:r>
          </w:p>
          <w:p w14:paraId="19BA715E"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赎回款转出金额</w:t>
            </w:r>
          </w:p>
        </w:tc>
        <w:tc>
          <w:tcPr>
            <w:tcW w:w="2160" w:type="dxa"/>
            <w:vAlign w:val="center"/>
          </w:tcPr>
          <w:p w14:paraId="209BEE27"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应付利润</w:t>
            </w:r>
          </w:p>
          <w:p w14:paraId="190C2131"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本年变动</w:t>
            </w:r>
          </w:p>
        </w:tc>
        <w:tc>
          <w:tcPr>
            <w:tcW w:w="1369" w:type="dxa"/>
            <w:vAlign w:val="center"/>
          </w:tcPr>
          <w:p w14:paraId="0162122C"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本期利润分配合计</w:t>
            </w:r>
          </w:p>
        </w:tc>
        <w:tc>
          <w:tcPr>
            <w:tcW w:w="1260" w:type="dxa"/>
            <w:vAlign w:val="center"/>
          </w:tcPr>
          <w:p w14:paraId="2A5FCC65"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备注</w:t>
            </w:r>
          </w:p>
        </w:tc>
      </w:tr>
      <w:tr w:rsidR="00AD290B" w:rsidRPr="002E6D91" w14:paraId="618A7ABC" w14:textId="77777777">
        <w:trPr>
          <w:jc w:val="center"/>
        </w:trPr>
        <w:tc>
          <w:tcPr>
            <w:tcW w:w="2065" w:type="dxa"/>
          </w:tcPr>
          <w:p w14:paraId="4D6D4341" w14:textId="77777777" w:rsidR="00AD7EC1" w:rsidRPr="002E6D91" w:rsidRDefault="00937A17">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75,032,991.57</w:t>
            </w:r>
          </w:p>
        </w:tc>
        <w:tc>
          <w:tcPr>
            <w:tcW w:w="2160" w:type="dxa"/>
          </w:tcPr>
          <w:p w14:paraId="73B9EA7A" w14:textId="77777777" w:rsidR="00AD7EC1" w:rsidRPr="002E6D91" w:rsidRDefault="00937A17">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0.01</w:t>
            </w:r>
          </w:p>
        </w:tc>
        <w:tc>
          <w:tcPr>
            <w:tcW w:w="2160" w:type="dxa"/>
          </w:tcPr>
          <w:p w14:paraId="3E6550AB" w14:textId="77777777" w:rsidR="00AD7EC1" w:rsidRPr="002E6D91" w:rsidRDefault="00937A17">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-667,973.96</w:t>
            </w:r>
          </w:p>
        </w:tc>
        <w:tc>
          <w:tcPr>
            <w:tcW w:w="1369" w:type="dxa"/>
          </w:tcPr>
          <w:p w14:paraId="4FD47DD2" w14:textId="77777777" w:rsidR="00AD7EC1" w:rsidRPr="002E6D91" w:rsidRDefault="00937A17">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74,365,017.62</w:t>
            </w:r>
          </w:p>
        </w:tc>
        <w:tc>
          <w:tcPr>
            <w:tcW w:w="1260" w:type="dxa"/>
          </w:tcPr>
          <w:p w14:paraId="25EBC8FE" w14:textId="77777777" w:rsidR="00AD7EC1" w:rsidRPr="002E6D91" w:rsidRDefault="00937A17">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2E6D91">
              <w:rPr>
                <w:rFonts w:eastAsiaTheme="minorEastAsia"/>
                <w:color w:val="000000" w:themeColor="text1"/>
                <w:szCs w:val="21"/>
                <w:lang w:val="en-AU"/>
              </w:rPr>
              <w:t>-</w:t>
            </w:r>
          </w:p>
        </w:tc>
      </w:tr>
    </w:tbl>
    <w:p w14:paraId="18935C8F" w14:textId="77777777" w:rsidR="00AD7EC1" w:rsidRPr="002E6D91" w:rsidRDefault="00937A17">
      <w:pPr>
        <w:spacing w:line="360" w:lineRule="auto"/>
        <w:ind w:firstLine="420"/>
        <w:rPr>
          <w:rFonts w:eastAsiaTheme="minorEastAsia"/>
          <w:color w:val="000000" w:themeColor="text1"/>
          <w:szCs w:val="21"/>
        </w:rPr>
      </w:pPr>
      <w:r w:rsidRPr="002E6D91">
        <w:rPr>
          <w:rFonts w:eastAsiaTheme="minorEastAsia"/>
          <w:color w:val="000000" w:themeColor="text1"/>
          <w:szCs w:val="21"/>
        </w:rPr>
        <w:t>3</w:t>
      </w:r>
      <w:r w:rsidRPr="002E6D91">
        <w:rPr>
          <w:rFonts w:eastAsiaTheme="minorEastAsia"/>
          <w:color w:val="000000" w:themeColor="text1"/>
          <w:szCs w:val="21"/>
        </w:rPr>
        <w:t>、</w:t>
      </w:r>
      <w:r w:rsidR="00BC2166" w:rsidRPr="002E6D91">
        <w:rPr>
          <w:rFonts w:eastAsiaTheme="minorEastAsia"/>
          <w:color w:val="000000" w:themeColor="text1"/>
          <w:szCs w:val="21"/>
        </w:rPr>
        <w:t>摩根天添盈货币</w:t>
      </w:r>
      <w:r w:rsidR="00BC2166" w:rsidRPr="002E6D91">
        <w:rPr>
          <w:rFonts w:eastAsiaTheme="minorEastAsia"/>
          <w:color w:val="000000" w:themeColor="text1"/>
          <w:szCs w:val="21"/>
        </w:rPr>
        <w:t>E</w:t>
      </w:r>
      <w:r w:rsidR="00BC2166" w:rsidRPr="002E6D91">
        <w:rPr>
          <w:rFonts w:eastAsiaTheme="minorEastAsia"/>
          <w:color w:val="000000" w:themeColor="text1"/>
          <w:szCs w:val="21"/>
        </w:rPr>
        <w:t>类</w:t>
      </w:r>
    </w:p>
    <w:p w14:paraId="6852A0C1" w14:textId="77777777" w:rsidR="00AD7EC1" w:rsidRPr="002E6D91" w:rsidRDefault="00937A17">
      <w:pPr>
        <w:autoSpaceDE w:val="0"/>
        <w:autoSpaceDN w:val="0"/>
        <w:adjustRightInd w:val="0"/>
        <w:spacing w:before="29" w:line="360" w:lineRule="auto"/>
        <w:ind w:left="15" w:right="210"/>
        <w:jc w:val="right"/>
        <w:rPr>
          <w:rFonts w:eastAsiaTheme="minorEastAsia"/>
          <w:color w:val="000000" w:themeColor="text1"/>
          <w:kern w:val="0"/>
          <w:szCs w:val="21"/>
        </w:rPr>
      </w:pPr>
      <w:r w:rsidRPr="002E6D91">
        <w:rPr>
          <w:rFonts w:eastAsiaTheme="minorEastAsia"/>
          <w:color w:val="000000" w:themeColor="text1"/>
          <w:szCs w:val="21"/>
        </w:rPr>
        <w:t>单位：人民币元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160"/>
        <w:gridCol w:w="2160"/>
        <w:gridCol w:w="1369"/>
        <w:gridCol w:w="1260"/>
      </w:tblGrid>
      <w:tr w:rsidR="00AD290B" w:rsidRPr="002E6D91" w14:paraId="2A0FF48E" w14:textId="77777777">
        <w:trPr>
          <w:jc w:val="center"/>
        </w:trPr>
        <w:tc>
          <w:tcPr>
            <w:tcW w:w="2065" w:type="dxa"/>
            <w:vAlign w:val="center"/>
          </w:tcPr>
          <w:p w14:paraId="44EDFEE7"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2E6D91">
              <w:rPr>
                <w:rFonts w:eastAsiaTheme="minorEastAsia"/>
                <w:color w:val="000000" w:themeColor="text1"/>
                <w:szCs w:val="21"/>
                <w:lang w:val="en-AU"/>
              </w:rPr>
              <w:t>已按再投资形式转实收基金</w:t>
            </w:r>
          </w:p>
        </w:tc>
        <w:tc>
          <w:tcPr>
            <w:tcW w:w="2160" w:type="dxa"/>
          </w:tcPr>
          <w:p w14:paraId="7958C83E"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直接通过应付</w:t>
            </w:r>
          </w:p>
          <w:p w14:paraId="5E06FB0B"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赎回款转出金额</w:t>
            </w:r>
          </w:p>
        </w:tc>
        <w:tc>
          <w:tcPr>
            <w:tcW w:w="2160" w:type="dxa"/>
            <w:vAlign w:val="center"/>
          </w:tcPr>
          <w:p w14:paraId="4CD9AD09"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应付利润</w:t>
            </w:r>
          </w:p>
          <w:p w14:paraId="55D01C84"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本年变动</w:t>
            </w:r>
          </w:p>
        </w:tc>
        <w:tc>
          <w:tcPr>
            <w:tcW w:w="1369" w:type="dxa"/>
            <w:vAlign w:val="center"/>
          </w:tcPr>
          <w:p w14:paraId="2BE2E386"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本期利润分配合计</w:t>
            </w:r>
          </w:p>
        </w:tc>
        <w:tc>
          <w:tcPr>
            <w:tcW w:w="1260" w:type="dxa"/>
            <w:vAlign w:val="center"/>
          </w:tcPr>
          <w:p w14:paraId="3A3F50EA"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备注</w:t>
            </w:r>
          </w:p>
        </w:tc>
      </w:tr>
      <w:tr w:rsidR="00AD290B" w:rsidRPr="002E6D91" w14:paraId="1F23AA56" w14:textId="77777777">
        <w:trPr>
          <w:jc w:val="center"/>
        </w:trPr>
        <w:tc>
          <w:tcPr>
            <w:tcW w:w="2065" w:type="dxa"/>
          </w:tcPr>
          <w:p w14:paraId="4125B35E"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83,882,701.89</w:t>
            </w:r>
          </w:p>
        </w:tc>
        <w:tc>
          <w:tcPr>
            <w:tcW w:w="2160" w:type="dxa"/>
          </w:tcPr>
          <w:p w14:paraId="5E5EF76F"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296,119.69</w:t>
            </w:r>
          </w:p>
        </w:tc>
        <w:tc>
          <w:tcPr>
            <w:tcW w:w="2160" w:type="dxa"/>
          </w:tcPr>
          <w:p w14:paraId="7C4758CD"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-449,907.33</w:t>
            </w:r>
          </w:p>
        </w:tc>
        <w:tc>
          <w:tcPr>
            <w:tcW w:w="1369" w:type="dxa"/>
          </w:tcPr>
          <w:p w14:paraId="5826BDDC"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83,728,914.25</w:t>
            </w:r>
          </w:p>
        </w:tc>
        <w:tc>
          <w:tcPr>
            <w:tcW w:w="1260" w:type="dxa"/>
          </w:tcPr>
          <w:p w14:paraId="614E97D5" w14:textId="77777777" w:rsidR="00AD7EC1" w:rsidRPr="002E6D91" w:rsidRDefault="00BC2166">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2E6D91">
              <w:rPr>
                <w:rFonts w:eastAsiaTheme="minorEastAsia"/>
                <w:color w:val="000000" w:themeColor="text1"/>
                <w:szCs w:val="21"/>
                <w:lang w:val="en-AU"/>
              </w:rPr>
              <w:t>-</w:t>
            </w:r>
          </w:p>
        </w:tc>
      </w:tr>
    </w:tbl>
    <w:p w14:paraId="364A648F"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4</w:t>
      </w:r>
      <w:r w:rsidRPr="002E6D91">
        <w:rPr>
          <w:rFonts w:eastAsiaTheme="minorEastAsia"/>
          <w:color w:val="000000" w:themeColor="text1"/>
          <w:szCs w:val="21"/>
        </w:rPr>
        <w:t>、</w:t>
      </w:r>
      <w:r w:rsidR="00BC2166" w:rsidRPr="002E6D91">
        <w:rPr>
          <w:rFonts w:eastAsiaTheme="minorEastAsia"/>
          <w:color w:val="000000" w:themeColor="text1"/>
          <w:szCs w:val="21"/>
        </w:rPr>
        <w:t>摩根天添盈货币</w:t>
      </w:r>
      <w:r w:rsidR="00BC2166" w:rsidRPr="002E6D91">
        <w:rPr>
          <w:rFonts w:eastAsiaTheme="minorEastAsia"/>
          <w:color w:val="000000" w:themeColor="text1"/>
          <w:szCs w:val="21"/>
        </w:rPr>
        <w:t>C</w:t>
      </w:r>
      <w:r w:rsidR="00BC2166" w:rsidRPr="002E6D91">
        <w:rPr>
          <w:rFonts w:eastAsiaTheme="minorEastAsia"/>
          <w:color w:val="000000" w:themeColor="text1"/>
          <w:szCs w:val="21"/>
        </w:rPr>
        <w:t>类</w:t>
      </w:r>
    </w:p>
    <w:p w14:paraId="5F008815" w14:textId="77777777" w:rsidR="00AD7EC1" w:rsidRPr="002E6D91" w:rsidRDefault="00937A17">
      <w:pPr>
        <w:autoSpaceDE w:val="0"/>
        <w:autoSpaceDN w:val="0"/>
        <w:adjustRightInd w:val="0"/>
        <w:spacing w:before="29" w:line="360" w:lineRule="auto"/>
        <w:ind w:left="15" w:right="210"/>
        <w:jc w:val="right"/>
        <w:rPr>
          <w:rFonts w:eastAsiaTheme="minorEastAsia"/>
          <w:color w:val="000000" w:themeColor="text1"/>
          <w:kern w:val="0"/>
          <w:szCs w:val="21"/>
        </w:rPr>
      </w:pPr>
      <w:r w:rsidRPr="002E6D91">
        <w:rPr>
          <w:rFonts w:eastAsiaTheme="minorEastAsia"/>
          <w:color w:val="000000" w:themeColor="text1"/>
          <w:szCs w:val="21"/>
        </w:rPr>
        <w:t>单位：人民币元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160"/>
        <w:gridCol w:w="2160"/>
        <w:gridCol w:w="1369"/>
        <w:gridCol w:w="1260"/>
      </w:tblGrid>
      <w:tr w:rsidR="00AD290B" w:rsidRPr="002E6D91" w14:paraId="36EF8387" w14:textId="77777777">
        <w:trPr>
          <w:jc w:val="center"/>
        </w:trPr>
        <w:tc>
          <w:tcPr>
            <w:tcW w:w="2065" w:type="dxa"/>
            <w:vAlign w:val="center"/>
          </w:tcPr>
          <w:p w14:paraId="32716812"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2E6D91">
              <w:rPr>
                <w:rFonts w:eastAsiaTheme="minorEastAsia"/>
                <w:color w:val="000000" w:themeColor="text1"/>
                <w:szCs w:val="21"/>
                <w:lang w:val="en-AU"/>
              </w:rPr>
              <w:t>已按再投资形式转实收基金</w:t>
            </w:r>
          </w:p>
        </w:tc>
        <w:tc>
          <w:tcPr>
            <w:tcW w:w="2160" w:type="dxa"/>
          </w:tcPr>
          <w:p w14:paraId="43B2373B"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直接通过应付</w:t>
            </w:r>
          </w:p>
          <w:p w14:paraId="26FDB138"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赎回款转出金额</w:t>
            </w:r>
          </w:p>
        </w:tc>
        <w:tc>
          <w:tcPr>
            <w:tcW w:w="2160" w:type="dxa"/>
            <w:vAlign w:val="center"/>
          </w:tcPr>
          <w:p w14:paraId="6D848290"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应付利润</w:t>
            </w:r>
          </w:p>
          <w:p w14:paraId="0F91CA9F" w14:textId="77777777" w:rsidR="00AD7EC1" w:rsidRPr="002E6D91" w:rsidRDefault="00937A17">
            <w:pPr>
              <w:widowControl/>
              <w:tabs>
                <w:tab w:val="left" w:pos="1680"/>
              </w:tabs>
              <w:autoSpaceDE w:val="0"/>
              <w:autoSpaceDN w:val="0"/>
              <w:spacing w:line="360" w:lineRule="auto"/>
              <w:jc w:val="center"/>
              <w:textAlignment w:val="bottom"/>
              <w:rPr>
                <w:rFonts w:eastAsiaTheme="minorEastAsia"/>
                <w:color w:val="000000" w:themeColor="text1"/>
                <w:szCs w:val="21"/>
              </w:rPr>
            </w:pPr>
            <w:r w:rsidRPr="002E6D91">
              <w:rPr>
                <w:rFonts w:eastAsiaTheme="minorEastAsia"/>
                <w:color w:val="000000" w:themeColor="text1"/>
                <w:szCs w:val="21"/>
              </w:rPr>
              <w:t>本年变动</w:t>
            </w:r>
          </w:p>
        </w:tc>
        <w:tc>
          <w:tcPr>
            <w:tcW w:w="1369" w:type="dxa"/>
            <w:vAlign w:val="center"/>
          </w:tcPr>
          <w:p w14:paraId="6716F66C"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本期利润分配合计</w:t>
            </w:r>
          </w:p>
        </w:tc>
        <w:tc>
          <w:tcPr>
            <w:tcW w:w="1260" w:type="dxa"/>
            <w:vAlign w:val="center"/>
          </w:tcPr>
          <w:p w14:paraId="76F88411" w14:textId="77777777" w:rsidR="00AD7EC1" w:rsidRPr="002E6D91" w:rsidRDefault="00937A17">
            <w:pPr>
              <w:spacing w:line="360" w:lineRule="auto"/>
              <w:jc w:val="center"/>
              <w:rPr>
                <w:rFonts w:eastAsiaTheme="minorEastAsia"/>
                <w:color w:val="000000" w:themeColor="text1"/>
                <w:szCs w:val="21"/>
                <w:lang w:val="en-AU"/>
              </w:rPr>
            </w:pPr>
            <w:r w:rsidRPr="002E6D91">
              <w:rPr>
                <w:rFonts w:eastAsiaTheme="minorEastAsia"/>
                <w:color w:val="000000" w:themeColor="text1"/>
                <w:szCs w:val="21"/>
                <w:lang w:val="en-AU"/>
              </w:rPr>
              <w:t>备注</w:t>
            </w:r>
          </w:p>
        </w:tc>
      </w:tr>
      <w:tr w:rsidR="00AD290B" w:rsidRPr="002E6D91" w14:paraId="19B82B1D" w14:textId="77777777">
        <w:trPr>
          <w:jc w:val="center"/>
        </w:trPr>
        <w:tc>
          <w:tcPr>
            <w:tcW w:w="2065" w:type="dxa"/>
          </w:tcPr>
          <w:p w14:paraId="1D95958E"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32,784,586.97</w:t>
            </w:r>
          </w:p>
        </w:tc>
        <w:tc>
          <w:tcPr>
            <w:tcW w:w="2160" w:type="dxa"/>
          </w:tcPr>
          <w:p w14:paraId="0E973551"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27.67</w:t>
            </w:r>
          </w:p>
        </w:tc>
        <w:tc>
          <w:tcPr>
            <w:tcW w:w="2160" w:type="dxa"/>
          </w:tcPr>
          <w:p w14:paraId="59E517E6"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98,397.09</w:t>
            </w:r>
          </w:p>
        </w:tc>
        <w:tc>
          <w:tcPr>
            <w:tcW w:w="1369" w:type="dxa"/>
          </w:tcPr>
          <w:p w14:paraId="44D2CA97" w14:textId="77777777" w:rsidR="00AD7EC1" w:rsidRPr="002E6D91" w:rsidRDefault="00BC2166">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2E6D91">
              <w:rPr>
                <w:rFonts w:eastAsiaTheme="minorEastAsia"/>
                <w:color w:val="000000" w:themeColor="text1"/>
                <w:szCs w:val="21"/>
                <w:lang w:val="en-AU"/>
              </w:rPr>
              <w:t>32,883,011.73</w:t>
            </w:r>
          </w:p>
        </w:tc>
        <w:tc>
          <w:tcPr>
            <w:tcW w:w="1260" w:type="dxa"/>
          </w:tcPr>
          <w:p w14:paraId="65B2DC3E" w14:textId="77777777" w:rsidR="00AD7EC1" w:rsidRPr="002E6D91" w:rsidRDefault="00BC2166">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2E6D91">
              <w:rPr>
                <w:rFonts w:eastAsiaTheme="minorEastAsia"/>
                <w:color w:val="000000" w:themeColor="text1"/>
                <w:szCs w:val="21"/>
                <w:lang w:val="en-AU"/>
              </w:rPr>
              <w:t>-</w:t>
            </w:r>
          </w:p>
        </w:tc>
      </w:tr>
    </w:tbl>
    <w:p w14:paraId="495AC34A"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7.4.12</w:t>
      </w:r>
      <w:r w:rsidRPr="002E6D91">
        <w:rPr>
          <w:rFonts w:asciiTheme="minorEastAsia" w:eastAsiaTheme="minorEastAsia" w:hAnsiTheme="minorEastAsia" w:hint="eastAsia"/>
          <w:b/>
          <w:bCs/>
          <w:color w:val="000000" w:themeColor="text1"/>
          <w:szCs w:val="21"/>
        </w:rPr>
        <w:t>期末（2024年12月31日）本基金持有的流通受限证券</w:t>
      </w:r>
    </w:p>
    <w:p w14:paraId="3A02B9DC"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7.4.12.1</w:t>
      </w:r>
      <w:r w:rsidRPr="002E6D91">
        <w:rPr>
          <w:rFonts w:asciiTheme="minorEastAsia" w:eastAsiaTheme="minorEastAsia" w:hAnsiTheme="minorEastAsia" w:hint="eastAsia"/>
          <w:b/>
          <w:bCs/>
          <w:color w:val="000000" w:themeColor="text1"/>
          <w:szCs w:val="21"/>
        </w:rPr>
        <w:t>因认购新发/增发证券而于期末持有的流通受限证券</w:t>
      </w:r>
    </w:p>
    <w:p w14:paraId="15A10DCF" w14:textId="77777777" w:rsidR="00AD7EC1" w:rsidRPr="002E6D91" w:rsidRDefault="00937A17">
      <w:pPr>
        <w:tabs>
          <w:tab w:val="left" w:pos="426"/>
        </w:tabs>
        <w:spacing w:line="360" w:lineRule="auto"/>
        <w:ind w:firstLineChars="200" w:firstLine="420"/>
        <w:jc w:val="left"/>
        <w:rPr>
          <w:color w:val="000000" w:themeColor="text1"/>
          <w:kern w:val="0"/>
          <w:szCs w:val="21"/>
        </w:rPr>
      </w:pPr>
      <w:r w:rsidRPr="002E6D91">
        <w:rPr>
          <w:rFonts w:eastAsiaTheme="minorEastAsia"/>
          <w:color w:val="000000" w:themeColor="text1"/>
          <w:kern w:val="0"/>
          <w:szCs w:val="21"/>
        </w:rPr>
        <w:t>无。</w:t>
      </w:r>
    </w:p>
    <w:p w14:paraId="5E9B6C5A"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7.4.12.2</w:t>
      </w:r>
      <w:r w:rsidRPr="002E6D91">
        <w:rPr>
          <w:rFonts w:asciiTheme="minorEastAsia" w:eastAsiaTheme="minorEastAsia" w:hAnsiTheme="minorEastAsia" w:hint="eastAsia"/>
          <w:b/>
          <w:bCs/>
          <w:color w:val="000000" w:themeColor="text1"/>
          <w:szCs w:val="21"/>
        </w:rPr>
        <w:t>期末持有的暂时停牌等流通受限股票</w:t>
      </w:r>
    </w:p>
    <w:p w14:paraId="0B98B4B5"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color w:val="000000" w:themeColor="text1"/>
          <w:kern w:val="0"/>
          <w:szCs w:val="21"/>
        </w:rPr>
        <w:t>无。</w:t>
      </w:r>
    </w:p>
    <w:p w14:paraId="7C592877"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7.4.12.3</w:t>
      </w:r>
      <w:r w:rsidRPr="002E6D91">
        <w:rPr>
          <w:rFonts w:asciiTheme="minorEastAsia" w:eastAsiaTheme="minorEastAsia" w:hAnsiTheme="minorEastAsia" w:hint="eastAsia"/>
          <w:b/>
          <w:bCs/>
          <w:color w:val="000000" w:themeColor="text1"/>
          <w:szCs w:val="21"/>
        </w:rPr>
        <w:t>期末债券正回购交易中作为抵押的债券</w:t>
      </w:r>
    </w:p>
    <w:p w14:paraId="03725D96"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7.4.12.3.1</w:t>
      </w:r>
      <w:r w:rsidRPr="002E6D91">
        <w:rPr>
          <w:rFonts w:asciiTheme="minorEastAsia" w:eastAsiaTheme="minorEastAsia" w:hAnsiTheme="minorEastAsia" w:hint="eastAsia"/>
          <w:b/>
          <w:bCs/>
          <w:color w:val="000000" w:themeColor="text1"/>
          <w:szCs w:val="21"/>
        </w:rPr>
        <w:t>银行间市场债券正回购</w:t>
      </w:r>
    </w:p>
    <w:p w14:paraId="557CFCD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截至本报告期末</w:t>
      </w: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日止，本基金从事银行间市场债券正回购交易形成的卖出回购证券款余额人民币</w:t>
      </w:r>
      <w:r w:rsidRPr="002E6D91">
        <w:rPr>
          <w:rFonts w:eastAsiaTheme="minorEastAsia"/>
          <w:color w:val="000000" w:themeColor="text1"/>
          <w:szCs w:val="21"/>
        </w:rPr>
        <w:t>100,005,942.40</w:t>
      </w:r>
      <w:r w:rsidRPr="002E6D91">
        <w:rPr>
          <w:rFonts w:eastAsiaTheme="minorEastAsia"/>
          <w:color w:val="000000" w:themeColor="text1"/>
          <w:szCs w:val="21"/>
        </w:rPr>
        <w:t>元，是以如下债券作为质押：</w:t>
      </w:r>
    </w:p>
    <w:p w14:paraId="36FB8FAE"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kern w:val="0"/>
          <w:szCs w:val="21"/>
        </w:rPr>
      </w:pPr>
      <w:r w:rsidRPr="002E6D91">
        <w:rPr>
          <w:rFonts w:eastAsiaTheme="minorEastAsia"/>
          <w:color w:val="000000" w:themeColor="text1"/>
          <w:szCs w:val="21"/>
        </w:rPr>
        <w:t>金额单位</w:t>
      </w:r>
      <w:r w:rsidRPr="002E6D91">
        <w:rPr>
          <w:rFonts w:eastAsiaTheme="minorEastAsia"/>
          <w:bCs/>
          <w:color w:val="000000" w:themeColor="text1"/>
          <w:szCs w:val="21"/>
        </w:rPr>
        <w:t>：人民币元</w:t>
      </w: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AD290B" w:rsidRPr="002E6D91" w14:paraId="7FCB095C" w14:textId="77777777">
        <w:tc>
          <w:tcPr>
            <w:tcW w:w="1500" w:type="dxa"/>
            <w:tcBorders>
              <w:top w:val="single" w:sz="4" w:space="0" w:color="000000"/>
              <w:left w:val="single" w:sz="4" w:space="0" w:color="000000"/>
              <w:bottom w:val="single" w:sz="4" w:space="0" w:color="000000"/>
              <w:right w:val="single" w:sz="4" w:space="0" w:color="000000"/>
            </w:tcBorders>
            <w:vAlign w:val="center"/>
          </w:tcPr>
          <w:p w14:paraId="6BC3D11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tcPr>
          <w:p w14:paraId="52383E4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tcPr>
          <w:p w14:paraId="52B9561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tcPr>
          <w:p w14:paraId="2B28DB0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期末估值</w:t>
            </w:r>
            <w:r w:rsidRPr="002E6D91">
              <w:rPr>
                <w:rFonts w:eastAsiaTheme="minorEastAsia"/>
                <w:color w:val="000000" w:themeColor="text1"/>
                <w:szCs w:val="21"/>
              </w:rPr>
              <w:lastRenderedPageBreak/>
              <w:t>单价</w:t>
            </w:r>
          </w:p>
        </w:tc>
        <w:tc>
          <w:tcPr>
            <w:tcW w:w="1440" w:type="dxa"/>
            <w:tcBorders>
              <w:top w:val="single" w:sz="4" w:space="0" w:color="000000"/>
              <w:left w:val="single" w:sz="4" w:space="0" w:color="000000"/>
              <w:bottom w:val="single" w:sz="4" w:space="0" w:color="000000"/>
              <w:right w:val="single" w:sz="4" w:space="0" w:color="000000"/>
            </w:tcBorders>
            <w:vAlign w:val="center"/>
          </w:tcPr>
          <w:p w14:paraId="5968064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lastRenderedPageBreak/>
              <w:t>数量（张）</w:t>
            </w:r>
          </w:p>
        </w:tc>
        <w:tc>
          <w:tcPr>
            <w:tcW w:w="1836" w:type="dxa"/>
            <w:tcBorders>
              <w:top w:val="single" w:sz="4" w:space="0" w:color="000000"/>
              <w:left w:val="single" w:sz="4" w:space="0" w:color="000000"/>
              <w:bottom w:val="single" w:sz="4" w:space="0" w:color="000000"/>
              <w:right w:val="single" w:sz="4" w:space="0" w:color="000000"/>
            </w:tcBorders>
            <w:vAlign w:val="center"/>
          </w:tcPr>
          <w:p w14:paraId="06C6482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期末估值总额</w:t>
            </w:r>
          </w:p>
        </w:tc>
      </w:tr>
      <w:tr w:rsidR="008F6A4C" w14:paraId="215A1AC9" w14:textId="77777777">
        <w:tc>
          <w:tcPr>
            <w:tcW w:w="1500" w:type="dxa"/>
            <w:vAlign w:val="center"/>
          </w:tcPr>
          <w:p w14:paraId="2B32FEAB" w14:textId="77777777" w:rsidR="008F6A4C" w:rsidRDefault="0060562E">
            <w:pPr>
              <w:jc w:val="center"/>
            </w:pPr>
            <w:r>
              <w:rPr>
                <w:rFonts w:eastAsiaTheme="minorEastAsia"/>
                <w:color w:val="000000" w:themeColor="text1"/>
                <w:kern w:val="0"/>
                <w:szCs w:val="21"/>
              </w:rPr>
              <w:t>220403</w:t>
            </w:r>
          </w:p>
        </w:tc>
        <w:tc>
          <w:tcPr>
            <w:tcW w:w="1500" w:type="dxa"/>
            <w:vAlign w:val="center"/>
          </w:tcPr>
          <w:p w14:paraId="5E609D7E" w14:textId="77777777" w:rsidR="008F6A4C" w:rsidRDefault="0060562E">
            <w:pPr>
              <w:jc w:val="center"/>
            </w:pPr>
            <w:r>
              <w:rPr>
                <w:rFonts w:eastAsiaTheme="minorEastAsia"/>
                <w:color w:val="000000" w:themeColor="text1"/>
                <w:kern w:val="0"/>
                <w:szCs w:val="21"/>
              </w:rPr>
              <w:t>22</w:t>
            </w:r>
            <w:r>
              <w:rPr>
                <w:rFonts w:eastAsiaTheme="minorEastAsia"/>
                <w:color w:val="000000" w:themeColor="text1"/>
                <w:kern w:val="0"/>
                <w:szCs w:val="21"/>
              </w:rPr>
              <w:t>农发</w:t>
            </w:r>
            <w:r>
              <w:rPr>
                <w:rFonts w:eastAsiaTheme="minorEastAsia"/>
                <w:color w:val="000000" w:themeColor="text1"/>
                <w:kern w:val="0"/>
                <w:szCs w:val="21"/>
              </w:rPr>
              <w:t>03</w:t>
            </w:r>
          </w:p>
        </w:tc>
        <w:tc>
          <w:tcPr>
            <w:tcW w:w="1500" w:type="dxa"/>
            <w:vAlign w:val="center"/>
          </w:tcPr>
          <w:p w14:paraId="3B86CD88" w14:textId="77777777" w:rsidR="008F6A4C" w:rsidRDefault="0060562E">
            <w:pPr>
              <w:jc w:val="center"/>
            </w:pPr>
            <w:r>
              <w:rPr>
                <w:rFonts w:eastAsiaTheme="minorEastAsia"/>
                <w:color w:val="000000" w:themeColor="text1"/>
                <w:kern w:val="0"/>
                <w:szCs w:val="21"/>
              </w:rPr>
              <w:t>2025-01-02</w:t>
            </w:r>
          </w:p>
        </w:tc>
        <w:tc>
          <w:tcPr>
            <w:tcW w:w="1260" w:type="dxa"/>
            <w:vAlign w:val="center"/>
          </w:tcPr>
          <w:p w14:paraId="3D879D51" w14:textId="77777777" w:rsidR="008F6A4C" w:rsidRDefault="0060562E">
            <w:pPr>
              <w:jc w:val="right"/>
            </w:pPr>
            <w:r>
              <w:rPr>
                <w:rFonts w:eastAsiaTheme="minorEastAsia"/>
                <w:color w:val="000000" w:themeColor="text1"/>
                <w:kern w:val="0"/>
                <w:szCs w:val="21"/>
              </w:rPr>
              <w:t>102.29</w:t>
            </w:r>
          </w:p>
        </w:tc>
        <w:tc>
          <w:tcPr>
            <w:tcW w:w="1440" w:type="dxa"/>
            <w:vAlign w:val="center"/>
          </w:tcPr>
          <w:p w14:paraId="16AB0E23" w14:textId="77777777" w:rsidR="008F6A4C" w:rsidRDefault="0060562E">
            <w:pPr>
              <w:jc w:val="right"/>
            </w:pPr>
            <w:r>
              <w:rPr>
                <w:rFonts w:eastAsiaTheme="minorEastAsia"/>
                <w:color w:val="000000" w:themeColor="text1"/>
                <w:kern w:val="0"/>
                <w:szCs w:val="21"/>
              </w:rPr>
              <w:t>1,000,000.00</w:t>
            </w:r>
          </w:p>
        </w:tc>
        <w:tc>
          <w:tcPr>
            <w:tcW w:w="1836" w:type="dxa"/>
            <w:vAlign w:val="center"/>
          </w:tcPr>
          <w:p w14:paraId="3B4A02CC" w14:textId="77777777" w:rsidR="008F6A4C" w:rsidRDefault="0060562E">
            <w:pPr>
              <w:jc w:val="right"/>
            </w:pPr>
            <w:r>
              <w:rPr>
                <w:rFonts w:eastAsiaTheme="minorEastAsia"/>
                <w:color w:val="000000" w:themeColor="text1"/>
                <w:kern w:val="0"/>
                <w:szCs w:val="21"/>
              </w:rPr>
              <w:t>102,292,492.27</w:t>
            </w:r>
          </w:p>
        </w:tc>
      </w:tr>
      <w:tr w:rsidR="00AD290B" w:rsidRPr="002E6D91" w14:paraId="1FB7F201" w14:textId="77777777">
        <w:tc>
          <w:tcPr>
            <w:tcW w:w="1500" w:type="dxa"/>
            <w:tcBorders>
              <w:top w:val="single" w:sz="4" w:space="0" w:color="000000"/>
              <w:left w:val="single" w:sz="4" w:space="0" w:color="000000"/>
              <w:bottom w:val="single" w:sz="4" w:space="0" w:color="000000"/>
              <w:right w:val="single" w:sz="4" w:space="0" w:color="000000"/>
            </w:tcBorders>
          </w:tcPr>
          <w:p w14:paraId="18C26039"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color w:val="000000" w:themeColor="text1"/>
                <w:szCs w:val="21"/>
              </w:rPr>
              <w:t>合计</w:t>
            </w:r>
          </w:p>
        </w:tc>
        <w:tc>
          <w:tcPr>
            <w:tcW w:w="1500" w:type="dxa"/>
            <w:tcBorders>
              <w:top w:val="single" w:sz="4" w:space="0" w:color="000000"/>
              <w:left w:val="single" w:sz="4" w:space="0" w:color="000000"/>
              <w:bottom w:val="single" w:sz="4" w:space="0" w:color="000000"/>
              <w:right w:val="single" w:sz="4" w:space="0" w:color="000000"/>
            </w:tcBorders>
          </w:tcPr>
          <w:p w14:paraId="73F21DF5" w14:textId="77777777" w:rsidR="00AD7EC1" w:rsidRPr="002E6D91" w:rsidRDefault="00AD7EC1">
            <w:pPr>
              <w:autoSpaceDE w:val="0"/>
              <w:autoSpaceDN w:val="0"/>
              <w:adjustRightInd w:val="0"/>
              <w:spacing w:before="29" w:line="360" w:lineRule="auto"/>
              <w:ind w:left="15"/>
              <w:jc w:val="center"/>
              <w:rPr>
                <w:rFonts w:eastAsiaTheme="minorEastAsia"/>
                <w:color w:val="000000" w:themeColor="text1"/>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2A742323" w14:textId="77777777" w:rsidR="00AD7EC1" w:rsidRPr="002E6D91" w:rsidRDefault="00AD7EC1">
            <w:pPr>
              <w:autoSpaceDE w:val="0"/>
              <w:autoSpaceDN w:val="0"/>
              <w:adjustRightInd w:val="0"/>
              <w:spacing w:before="29" w:line="360" w:lineRule="auto"/>
              <w:ind w:left="15"/>
              <w:jc w:val="center"/>
              <w:rPr>
                <w:rFonts w:eastAsiaTheme="minorEastAsia"/>
                <w:color w:val="000000" w:themeColor="text1"/>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14:paraId="4474B52E" w14:textId="77777777" w:rsidR="00AD7EC1" w:rsidRPr="002E6D91" w:rsidRDefault="00AD7EC1">
            <w:pPr>
              <w:autoSpaceDE w:val="0"/>
              <w:autoSpaceDN w:val="0"/>
              <w:adjustRightInd w:val="0"/>
              <w:spacing w:before="29" w:line="360" w:lineRule="auto"/>
              <w:ind w:left="15"/>
              <w:jc w:val="right"/>
              <w:rPr>
                <w:rFonts w:eastAsiaTheme="minorEastAsia"/>
                <w:color w:val="000000" w:themeColor="text1"/>
                <w:kern w:val="0"/>
                <w:szCs w:val="21"/>
              </w:rPr>
            </w:pPr>
          </w:p>
        </w:tc>
        <w:tc>
          <w:tcPr>
            <w:tcW w:w="1440" w:type="dxa"/>
            <w:tcBorders>
              <w:top w:val="single" w:sz="4" w:space="0" w:color="000000"/>
              <w:left w:val="single" w:sz="4" w:space="0" w:color="000000"/>
              <w:bottom w:val="single" w:sz="4" w:space="0" w:color="000000"/>
              <w:right w:val="single" w:sz="4" w:space="0" w:color="000000"/>
            </w:tcBorders>
          </w:tcPr>
          <w:p w14:paraId="4C5779C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1,000,000.00</w:t>
            </w:r>
          </w:p>
        </w:tc>
        <w:tc>
          <w:tcPr>
            <w:tcW w:w="1836" w:type="dxa"/>
            <w:tcBorders>
              <w:top w:val="single" w:sz="4" w:space="0" w:color="000000"/>
              <w:left w:val="single" w:sz="4" w:space="0" w:color="000000"/>
              <w:bottom w:val="single" w:sz="4" w:space="0" w:color="000000"/>
              <w:right w:val="single" w:sz="4" w:space="0" w:color="000000"/>
            </w:tcBorders>
          </w:tcPr>
          <w:p w14:paraId="52E7BFDA"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102,292,492.27</w:t>
            </w:r>
          </w:p>
        </w:tc>
      </w:tr>
    </w:tbl>
    <w:p w14:paraId="6ECBC1BD"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7.4.12.3.2</w:t>
      </w:r>
      <w:r w:rsidRPr="002E6D91">
        <w:rPr>
          <w:rFonts w:asciiTheme="minorEastAsia" w:eastAsiaTheme="minorEastAsia" w:hAnsiTheme="minorEastAsia" w:hint="eastAsia"/>
          <w:b/>
          <w:bCs/>
          <w:color w:val="000000" w:themeColor="text1"/>
          <w:szCs w:val="21"/>
        </w:rPr>
        <w:t>交易所市场债券正回购</w:t>
      </w:r>
    </w:p>
    <w:p w14:paraId="19D46467"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无。</w:t>
      </w:r>
    </w:p>
    <w:p w14:paraId="041C76E6" w14:textId="77777777" w:rsidR="00AD7EC1" w:rsidRPr="002E6D91" w:rsidRDefault="00937A17">
      <w:pPr>
        <w:spacing w:line="360" w:lineRule="auto"/>
        <w:rPr>
          <w:b/>
          <w:bCs/>
          <w:color w:val="000000" w:themeColor="text1"/>
          <w:szCs w:val="21"/>
        </w:rPr>
      </w:pPr>
      <w:r w:rsidRPr="002E6D91">
        <w:rPr>
          <w:b/>
          <w:bCs/>
          <w:color w:val="000000" w:themeColor="text1"/>
          <w:kern w:val="0"/>
          <w:szCs w:val="21"/>
        </w:rPr>
        <w:t>7.4.12.4</w:t>
      </w:r>
      <w:r w:rsidRPr="002E6D91">
        <w:rPr>
          <w:b/>
          <w:bCs/>
          <w:color w:val="000000" w:themeColor="text1"/>
          <w:szCs w:val="21"/>
        </w:rPr>
        <w:t>期末参与转融通证券出借业务的证券</w:t>
      </w:r>
    </w:p>
    <w:p w14:paraId="530A00DD" w14:textId="77777777" w:rsidR="00AD7EC1" w:rsidRPr="002E6D91" w:rsidRDefault="00937A17">
      <w:pPr>
        <w:spacing w:line="360" w:lineRule="auto"/>
        <w:ind w:firstLineChars="200" w:firstLine="420"/>
        <w:rPr>
          <w:rFonts w:eastAsiaTheme="minorEastAsia"/>
          <w:color w:val="000000" w:themeColor="text1"/>
          <w:szCs w:val="21"/>
        </w:rPr>
      </w:pPr>
      <w:r w:rsidRPr="002E6D91">
        <w:rPr>
          <w:color w:val="000000" w:themeColor="text1"/>
          <w:kern w:val="0"/>
          <w:szCs w:val="21"/>
        </w:rPr>
        <w:t>无。</w:t>
      </w:r>
    </w:p>
    <w:p w14:paraId="41CFF7AD"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w:t>
      </w:r>
      <w:r w:rsidRPr="002E6D91">
        <w:rPr>
          <w:rFonts w:asciiTheme="minorEastAsia" w:eastAsiaTheme="minorEastAsia" w:hAnsiTheme="minorEastAsia" w:hint="eastAsia"/>
          <w:b/>
          <w:bCs/>
          <w:color w:val="000000" w:themeColor="text1"/>
          <w:szCs w:val="21"/>
        </w:rPr>
        <w:t>金融工具风险及管理</w:t>
      </w:r>
    </w:p>
    <w:p w14:paraId="625D7612"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7.4.13.1</w:t>
      </w:r>
      <w:r w:rsidRPr="002E6D91">
        <w:rPr>
          <w:rFonts w:asciiTheme="minorEastAsia" w:eastAsiaTheme="minorEastAsia" w:hAnsiTheme="minorEastAsia" w:hint="eastAsia"/>
          <w:b/>
          <w:bCs/>
          <w:color w:val="000000" w:themeColor="text1"/>
          <w:szCs w:val="21"/>
        </w:rPr>
        <w:t>风险管理政策和组织架构</w:t>
      </w:r>
    </w:p>
    <w:p w14:paraId="368782A8"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是属于证券投资基金中的高流动性、低风险品种，其预期风险和预期收益低于股票基金、债券基金和混合基金。本基金投资范围主要为固定收益类金融工具。本基金在日常经营活动中面临的与这些金融工具相关的风险主要包括信用风险、流动性风险及市场风险。本基金的基金管理人从事风险管理的主要目标是通过合理的资产选择，在有效控制投资风险和保持较高流动性的前提下，为投资者提供资金的流动性储备，进一步优化现金管理，并力求获得高于业绩比较基准的稳定回报。</w:t>
      </w:r>
      <w:r>
        <w:rPr>
          <w:rFonts w:eastAsiaTheme="minorEastAsia" w:hint="eastAsia"/>
          <w:color w:val="000000" w:themeColor="text1"/>
          <w:szCs w:val="21"/>
        </w:rPr>
        <w:t xml:space="preserve"> </w:t>
      </w:r>
    </w:p>
    <w:p w14:paraId="07AC3303"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 xml:space="preserve"> </w:t>
      </w:r>
    </w:p>
    <w:p w14:paraId="742DB49B"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hint="eastAsia"/>
          <w:color w:val="000000" w:themeColor="text1"/>
          <w:szCs w:val="21"/>
        </w:rPr>
        <w:t xml:space="preserve"> </w:t>
      </w:r>
    </w:p>
    <w:p w14:paraId="1876993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 xml:space="preserve"> </w:t>
      </w:r>
    </w:p>
    <w:p w14:paraId="18DFC27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hint="eastAsia"/>
          <w:color w:val="000000" w:themeColor="text1"/>
          <w:szCs w:val="21"/>
        </w:rPr>
        <w:t xml:space="preserve"> </w:t>
      </w:r>
    </w:p>
    <w:p w14:paraId="5B335A7E"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lastRenderedPageBreak/>
        <w:t xml:space="preserve"> </w:t>
      </w:r>
    </w:p>
    <w:p w14:paraId="5C236DC3"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636B173"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7.4.13.2</w:t>
      </w:r>
      <w:r w:rsidRPr="002E6D91">
        <w:rPr>
          <w:rFonts w:asciiTheme="minorEastAsia" w:eastAsiaTheme="minorEastAsia" w:hAnsiTheme="minorEastAsia" w:hint="eastAsia"/>
          <w:b/>
          <w:bCs/>
          <w:color w:val="000000" w:themeColor="text1"/>
          <w:szCs w:val="21"/>
        </w:rPr>
        <w:t>信用风险</w:t>
      </w:r>
    </w:p>
    <w:p w14:paraId="0B4259EE"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0B80A813" w14:textId="77777777" w:rsidR="008F6A4C" w:rsidRDefault="008F6A4C">
      <w:pPr>
        <w:spacing w:line="360" w:lineRule="auto"/>
        <w:ind w:firstLineChars="200" w:firstLine="420"/>
        <w:rPr>
          <w:rFonts w:eastAsiaTheme="minorEastAsia"/>
          <w:color w:val="000000" w:themeColor="text1"/>
          <w:szCs w:val="21"/>
        </w:rPr>
      </w:pPr>
    </w:p>
    <w:p w14:paraId="61BCA59C"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的基金管理人在交易前对交易对手的资信状况进行了充分的评估。本基金的货币资金存放于信用良好的银行，与货币资金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14:paraId="1D2A412B" w14:textId="77777777" w:rsidR="008F6A4C" w:rsidRDefault="008F6A4C">
      <w:pPr>
        <w:spacing w:line="360" w:lineRule="auto"/>
        <w:ind w:firstLineChars="200" w:firstLine="420"/>
        <w:rPr>
          <w:rFonts w:eastAsiaTheme="minorEastAsia"/>
          <w:color w:val="000000" w:themeColor="text1"/>
          <w:szCs w:val="21"/>
        </w:rPr>
      </w:pPr>
    </w:p>
    <w:p w14:paraId="7912CCE2" w14:textId="77777777" w:rsidR="008F6A4C" w:rsidRDefault="0060562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本基金的基金管理人建立了信用风险管理流程，不投资于信用等级在</w:t>
      </w:r>
      <w:r>
        <w:rPr>
          <w:rFonts w:eastAsiaTheme="minorEastAsia" w:hint="eastAsia"/>
          <w:color w:val="000000" w:themeColor="text1"/>
          <w:szCs w:val="21"/>
        </w:rPr>
        <w:t>AA+</w:t>
      </w:r>
      <w:r>
        <w:rPr>
          <w:rFonts w:eastAsiaTheme="minorEastAsia" w:hint="eastAsia"/>
          <w:color w:val="000000" w:themeColor="text1"/>
          <w:szCs w:val="21"/>
        </w:rPr>
        <w:t>级以下的债券与非金融企业债务融资工具，通过对投资品种信用等级评估来控制证券发行人的信用风险，且通过分散化投资以分散信用风险。本基金投资于主体信用评级低于</w:t>
      </w:r>
      <w:r>
        <w:rPr>
          <w:rFonts w:eastAsiaTheme="minorEastAsia" w:hint="eastAsia"/>
          <w:color w:val="000000" w:themeColor="text1"/>
          <w:szCs w:val="21"/>
        </w:rPr>
        <w:t>AAA</w:t>
      </w:r>
      <w:r>
        <w:rPr>
          <w:rFonts w:eastAsiaTheme="minorEastAsia" w:hint="eastAsia"/>
          <w:color w:val="000000" w:themeColor="text1"/>
          <w:szCs w:val="21"/>
        </w:rPr>
        <w:t>的机构发行的金融工具占基金资产净值的比例合计不得超过</w:t>
      </w:r>
      <w:r>
        <w:rPr>
          <w:rFonts w:eastAsiaTheme="minorEastAsia" w:hint="eastAsia"/>
          <w:color w:val="000000" w:themeColor="text1"/>
          <w:szCs w:val="21"/>
        </w:rPr>
        <w:t>10%</w:t>
      </w:r>
      <w:r>
        <w:rPr>
          <w:rFonts w:eastAsiaTheme="minorEastAsia" w:hint="eastAsia"/>
          <w:color w:val="000000" w:themeColor="text1"/>
          <w:szCs w:val="21"/>
        </w:rPr>
        <w:t>，其中单一机构发行的金融工具占基金资产净值的比例合计不得超过</w:t>
      </w:r>
      <w:r>
        <w:rPr>
          <w:rFonts w:eastAsiaTheme="minorEastAsia" w:hint="eastAsia"/>
          <w:color w:val="000000" w:themeColor="text1"/>
          <w:szCs w:val="21"/>
        </w:rPr>
        <w:t>2%</w:t>
      </w:r>
      <w:r>
        <w:rPr>
          <w:rFonts w:eastAsiaTheme="minorEastAsia" w:hint="eastAsia"/>
          <w:color w:val="000000" w:themeColor="text1"/>
          <w:szCs w:val="21"/>
        </w:rPr>
        <w:t>。且本基金与由本基金的基金管理人管理的其他货币市场基金投资同一商业银行的银行存款及其发行的同业存单与债券不得超过该商业银行最近一个季度末的净资产的</w:t>
      </w:r>
      <w:r>
        <w:rPr>
          <w:rFonts w:eastAsiaTheme="minorEastAsia" w:hint="eastAsia"/>
          <w:color w:val="000000" w:themeColor="text1"/>
          <w:szCs w:val="21"/>
        </w:rPr>
        <w:t>10%</w:t>
      </w:r>
      <w:r>
        <w:rPr>
          <w:rFonts w:eastAsiaTheme="minorEastAsia" w:hint="eastAsia"/>
          <w:color w:val="000000" w:themeColor="text1"/>
          <w:szCs w:val="21"/>
        </w:rPr>
        <w:t>。</w:t>
      </w:r>
    </w:p>
    <w:p w14:paraId="614AF821" w14:textId="77777777" w:rsidR="008F6A4C" w:rsidRDefault="008F6A4C">
      <w:pPr>
        <w:spacing w:line="360" w:lineRule="auto"/>
        <w:ind w:firstLineChars="200" w:firstLine="420"/>
        <w:rPr>
          <w:rFonts w:eastAsiaTheme="minorEastAsia"/>
          <w:color w:val="000000" w:themeColor="text1"/>
          <w:szCs w:val="21"/>
        </w:rPr>
      </w:pPr>
    </w:p>
    <w:p w14:paraId="141DF7E9"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hint="eastAsia"/>
          <w:color w:val="000000" w:themeColor="text1"/>
          <w:szCs w:val="21"/>
        </w:rPr>
        <w:t>本基金债券投资的信用评级情况按《中国人民银行信用评级管理指导意见》设定的标准统计及汇总。</w:t>
      </w:r>
    </w:p>
    <w:p w14:paraId="5CBC6B07"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7.4.13.2.1</w:t>
      </w:r>
      <w:r w:rsidRPr="002E6D91">
        <w:rPr>
          <w:rFonts w:asciiTheme="minorEastAsia" w:eastAsiaTheme="minorEastAsia" w:hAnsiTheme="minorEastAsia" w:hint="eastAsia"/>
          <w:b/>
          <w:color w:val="000000" w:themeColor="text1"/>
          <w:szCs w:val="21"/>
        </w:rPr>
        <w:t>按短期信用评级列示的债券投资</w:t>
      </w:r>
    </w:p>
    <w:p w14:paraId="4362CD06" w14:textId="77777777" w:rsidR="00AD7EC1" w:rsidRPr="002E6D91" w:rsidRDefault="00937A17">
      <w:pPr>
        <w:tabs>
          <w:tab w:val="left" w:pos="7200"/>
          <w:tab w:val="left" w:pos="8280"/>
        </w:tabs>
        <w:spacing w:line="360" w:lineRule="auto"/>
        <w:ind w:rightChars="268" w:right="563"/>
        <w:jc w:val="right"/>
        <w:rPr>
          <w:rFonts w:eastAsiaTheme="minorEastAsia"/>
          <w:bCs/>
          <w:color w:val="000000" w:themeColor="text1"/>
          <w:szCs w:val="21"/>
        </w:rPr>
      </w:pPr>
      <w:r w:rsidRPr="002E6D91">
        <w:rPr>
          <w:rFonts w:eastAsiaTheme="minorEastAsia" w:hint="eastAsia"/>
          <w:color w:val="000000" w:themeColor="text1"/>
          <w:szCs w:val="21"/>
        </w:rPr>
        <w:t>单位：人民币元</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AD290B" w:rsidRPr="002E6D91" w14:paraId="2F067E92" w14:textId="77777777">
        <w:tc>
          <w:tcPr>
            <w:tcW w:w="2590" w:type="dxa"/>
            <w:tcBorders>
              <w:top w:val="single" w:sz="4" w:space="0" w:color="000000"/>
              <w:left w:val="single" w:sz="4" w:space="0" w:color="000000"/>
              <w:bottom w:val="single" w:sz="4" w:space="0" w:color="000000"/>
              <w:right w:val="single" w:sz="4" w:space="0" w:color="000000"/>
            </w:tcBorders>
            <w:vAlign w:val="center"/>
          </w:tcPr>
          <w:p w14:paraId="4060451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短期信用评级</w:t>
            </w:r>
          </w:p>
        </w:tc>
        <w:tc>
          <w:tcPr>
            <w:tcW w:w="2797" w:type="dxa"/>
            <w:tcBorders>
              <w:top w:val="single" w:sz="4" w:space="0" w:color="000000"/>
              <w:left w:val="single" w:sz="4" w:space="0" w:color="000000"/>
              <w:bottom w:val="single" w:sz="4" w:space="0" w:color="000000"/>
              <w:right w:val="single" w:sz="4" w:space="0" w:color="000000"/>
            </w:tcBorders>
          </w:tcPr>
          <w:p w14:paraId="484711AB"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hint="eastAsia"/>
                <w:color w:val="000000" w:themeColor="text1"/>
                <w:szCs w:val="21"/>
              </w:rPr>
              <w:t>本期末</w:t>
            </w:r>
          </w:p>
          <w:p w14:paraId="697D9B32"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260" w:type="dxa"/>
            <w:tcBorders>
              <w:top w:val="single" w:sz="4" w:space="0" w:color="000000"/>
              <w:left w:val="single" w:sz="4" w:space="0" w:color="000000"/>
              <w:bottom w:val="single" w:sz="4" w:space="0" w:color="000000"/>
              <w:right w:val="single" w:sz="4" w:space="0" w:color="000000"/>
            </w:tcBorders>
          </w:tcPr>
          <w:p w14:paraId="12B7B159"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hint="eastAsia"/>
                <w:color w:val="000000" w:themeColor="text1"/>
                <w:szCs w:val="21"/>
              </w:rPr>
              <w:t>上年度末</w:t>
            </w:r>
          </w:p>
          <w:p w14:paraId="2C1B5131"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2027BCA9" w14:textId="77777777">
        <w:tc>
          <w:tcPr>
            <w:tcW w:w="2590" w:type="dxa"/>
            <w:tcBorders>
              <w:top w:val="single" w:sz="4" w:space="0" w:color="000000"/>
              <w:left w:val="single" w:sz="4" w:space="0" w:color="000000"/>
              <w:bottom w:val="single" w:sz="4" w:space="0" w:color="000000"/>
              <w:right w:val="single" w:sz="4" w:space="0" w:color="000000"/>
            </w:tcBorders>
          </w:tcPr>
          <w:p w14:paraId="2732829A"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A-1</w:t>
            </w:r>
          </w:p>
        </w:tc>
        <w:tc>
          <w:tcPr>
            <w:tcW w:w="2797" w:type="dxa"/>
            <w:tcBorders>
              <w:top w:val="single" w:sz="4" w:space="0" w:color="000000"/>
              <w:left w:val="single" w:sz="4" w:space="0" w:color="000000"/>
              <w:bottom w:val="single" w:sz="4" w:space="0" w:color="000000"/>
              <w:right w:val="single" w:sz="4" w:space="0" w:color="000000"/>
            </w:tcBorders>
          </w:tcPr>
          <w:p w14:paraId="57C9266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3260" w:type="dxa"/>
            <w:tcBorders>
              <w:top w:val="single" w:sz="4" w:space="0" w:color="000000"/>
              <w:left w:val="single" w:sz="4" w:space="0" w:color="000000"/>
              <w:bottom w:val="single" w:sz="4" w:space="0" w:color="000000"/>
              <w:right w:val="single" w:sz="4" w:space="0" w:color="000000"/>
            </w:tcBorders>
          </w:tcPr>
          <w:p w14:paraId="5AD45E0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5EC2B818" w14:textId="77777777">
        <w:tc>
          <w:tcPr>
            <w:tcW w:w="2590" w:type="dxa"/>
            <w:tcBorders>
              <w:top w:val="single" w:sz="4" w:space="0" w:color="000000"/>
              <w:left w:val="single" w:sz="4" w:space="0" w:color="000000"/>
              <w:bottom w:val="single" w:sz="4" w:space="0" w:color="000000"/>
              <w:right w:val="single" w:sz="4" w:space="0" w:color="000000"/>
            </w:tcBorders>
          </w:tcPr>
          <w:p w14:paraId="2F7D66E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A-1</w:t>
            </w:r>
            <w:r w:rsidRPr="002E6D91">
              <w:rPr>
                <w:rFonts w:eastAsiaTheme="minorEastAsia" w:hint="eastAsia"/>
                <w:color w:val="000000" w:themeColor="text1"/>
                <w:szCs w:val="21"/>
              </w:rPr>
              <w:t>以下</w:t>
            </w:r>
          </w:p>
        </w:tc>
        <w:tc>
          <w:tcPr>
            <w:tcW w:w="2797" w:type="dxa"/>
            <w:tcBorders>
              <w:top w:val="single" w:sz="4" w:space="0" w:color="000000"/>
              <w:left w:val="single" w:sz="4" w:space="0" w:color="000000"/>
              <w:bottom w:val="single" w:sz="4" w:space="0" w:color="000000"/>
              <w:right w:val="single" w:sz="4" w:space="0" w:color="000000"/>
            </w:tcBorders>
          </w:tcPr>
          <w:p w14:paraId="78E0842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3260" w:type="dxa"/>
            <w:tcBorders>
              <w:top w:val="single" w:sz="4" w:space="0" w:color="000000"/>
              <w:left w:val="single" w:sz="4" w:space="0" w:color="000000"/>
              <w:bottom w:val="single" w:sz="4" w:space="0" w:color="000000"/>
              <w:right w:val="single" w:sz="4" w:space="0" w:color="000000"/>
            </w:tcBorders>
          </w:tcPr>
          <w:p w14:paraId="583AB1C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5BA70509" w14:textId="77777777">
        <w:tc>
          <w:tcPr>
            <w:tcW w:w="2590" w:type="dxa"/>
            <w:tcBorders>
              <w:top w:val="single" w:sz="4" w:space="0" w:color="000000"/>
              <w:left w:val="single" w:sz="4" w:space="0" w:color="000000"/>
              <w:bottom w:val="single" w:sz="4" w:space="0" w:color="000000"/>
              <w:right w:val="single" w:sz="4" w:space="0" w:color="000000"/>
            </w:tcBorders>
            <w:vAlign w:val="center"/>
          </w:tcPr>
          <w:p w14:paraId="6F1D4F47" w14:textId="77777777" w:rsidR="00AD7EC1" w:rsidRPr="002E6D91" w:rsidRDefault="00937A17">
            <w:pPr>
              <w:spacing w:line="360" w:lineRule="auto"/>
              <w:rPr>
                <w:rFonts w:eastAsiaTheme="minorEastAsia"/>
                <w:color w:val="000000" w:themeColor="text1"/>
                <w:szCs w:val="21"/>
              </w:rPr>
            </w:pPr>
            <w:r w:rsidRPr="002E6D91">
              <w:rPr>
                <w:rFonts w:eastAsiaTheme="minorEastAsia" w:hint="eastAsia"/>
                <w:color w:val="000000" w:themeColor="text1"/>
                <w:kern w:val="0"/>
                <w:szCs w:val="21"/>
              </w:rPr>
              <w:lastRenderedPageBreak/>
              <w:t>未评级</w:t>
            </w:r>
          </w:p>
        </w:tc>
        <w:tc>
          <w:tcPr>
            <w:tcW w:w="2797" w:type="dxa"/>
            <w:tcBorders>
              <w:top w:val="single" w:sz="4" w:space="0" w:color="000000"/>
              <w:left w:val="single" w:sz="4" w:space="0" w:color="000000"/>
              <w:bottom w:val="single" w:sz="4" w:space="0" w:color="000000"/>
              <w:right w:val="single" w:sz="4" w:space="0" w:color="000000"/>
            </w:tcBorders>
            <w:vAlign w:val="center"/>
          </w:tcPr>
          <w:p w14:paraId="52773979"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1,750,968,762.29</w:t>
            </w:r>
          </w:p>
        </w:tc>
        <w:tc>
          <w:tcPr>
            <w:tcW w:w="3260" w:type="dxa"/>
            <w:tcBorders>
              <w:top w:val="single" w:sz="4" w:space="0" w:color="000000"/>
              <w:left w:val="single" w:sz="4" w:space="0" w:color="000000"/>
              <w:bottom w:val="single" w:sz="4" w:space="0" w:color="000000"/>
              <w:right w:val="single" w:sz="4" w:space="0" w:color="000000"/>
            </w:tcBorders>
            <w:vAlign w:val="center"/>
          </w:tcPr>
          <w:p w14:paraId="42E4B95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707,003,395.52</w:t>
            </w:r>
          </w:p>
        </w:tc>
      </w:tr>
      <w:tr w:rsidR="00AD290B" w:rsidRPr="002E6D91" w14:paraId="711B3D32" w14:textId="77777777">
        <w:tc>
          <w:tcPr>
            <w:tcW w:w="2590" w:type="dxa"/>
            <w:tcBorders>
              <w:top w:val="single" w:sz="4" w:space="0" w:color="000000"/>
              <w:left w:val="single" w:sz="4" w:space="0" w:color="000000"/>
              <w:bottom w:val="single" w:sz="4" w:space="0" w:color="000000"/>
              <w:right w:val="single" w:sz="4" w:space="0" w:color="000000"/>
            </w:tcBorders>
            <w:vAlign w:val="center"/>
          </w:tcPr>
          <w:p w14:paraId="31792095" w14:textId="77777777" w:rsidR="00AD7EC1" w:rsidRPr="002E6D91" w:rsidRDefault="00937A17">
            <w:pPr>
              <w:spacing w:line="360" w:lineRule="auto"/>
              <w:rPr>
                <w:rFonts w:eastAsiaTheme="minorEastAsia"/>
                <w:color w:val="000000" w:themeColor="text1"/>
                <w:szCs w:val="21"/>
              </w:rPr>
            </w:pPr>
            <w:r w:rsidRPr="002E6D91">
              <w:rPr>
                <w:rFonts w:eastAsiaTheme="minorEastAsia" w:hint="eastAsia"/>
                <w:color w:val="000000" w:themeColor="text1"/>
                <w:kern w:val="0"/>
                <w:szCs w:val="21"/>
              </w:rPr>
              <w:t>合计</w:t>
            </w:r>
          </w:p>
        </w:tc>
        <w:tc>
          <w:tcPr>
            <w:tcW w:w="2797" w:type="dxa"/>
            <w:tcBorders>
              <w:top w:val="single" w:sz="4" w:space="0" w:color="000000"/>
              <w:left w:val="single" w:sz="4" w:space="0" w:color="000000"/>
              <w:bottom w:val="single" w:sz="4" w:space="0" w:color="000000"/>
              <w:right w:val="single" w:sz="4" w:space="0" w:color="000000"/>
            </w:tcBorders>
            <w:vAlign w:val="center"/>
          </w:tcPr>
          <w:p w14:paraId="0EE3C6B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1,750,968,762.29</w:t>
            </w:r>
          </w:p>
        </w:tc>
        <w:tc>
          <w:tcPr>
            <w:tcW w:w="3260" w:type="dxa"/>
            <w:tcBorders>
              <w:top w:val="single" w:sz="4" w:space="0" w:color="000000"/>
              <w:left w:val="single" w:sz="4" w:space="0" w:color="000000"/>
              <w:bottom w:val="single" w:sz="4" w:space="0" w:color="000000"/>
              <w:right w:val="single" w:sz="4" w:space="0" w:color="000000"/>
            </w:tcBorders>
            <w:vAlign w:val="center"/>
          </w:tcPr>
          <w:p w14:paraId="534AA14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707,003,395.52</w:t>
            </w:r>
          </w:p>
        </w:tc>
      </w:tr>
    </w:tbl>
    <w:p w14:paraId="3D079DC7" w14:textId="77777777" w:rsidR="00AD7EC1" w:rsidRPr="002E6D91" w:rsidRDefault="00937A17">
      <w:pPr>
        <w:tabs>
          <w:tab w:val="left" w:pos="426"/>
        </w:tabs>
        <w:spacing w:line="360" w:lineRule="auto"/>
        <w:ind w:firstLineChars="200" w:firstLine="420"/>
        <w:jc w:val="left"/>
        <w:rPr>
          <w:color w:val="000000" w:themeColor="text1"/>
          <w:kern w:val="0"/>
          <w:szCs w:val="21"/>
        </w:rPr>
      </w:pPr>
      <w:r w:rsidRPr="002E6D91">
        <w:rPr>
          <w:color w:val="000000" w:themeColor="text1"/>
          <w:kern w:val="0"/>
          <w:szCs w:val="21"/>
        </w:rPr>
        <w:t>注：未评级债券为国债、央行票据及政策性金融债等无信用评级的债券。债券信用评级取自第三方评级机构的评级。</w:t>
      </w:r>
    </w:p>
    <w:p w14:paraId="683CA372" w14:textId="77777777" w:rsidR="00AD7EC1" w:rsidRPr="002E6D91" w:rsidRDefault="00937A17">
      <w:pPr>
        <w:spacing w:line="360" w:lineRule="auto"/>
        <w:rPr>
          <w:rFonts w:eastAsiaTheme="minorEastAsia"/>
          <w:b/>
          <w:color w:val="000000" w:themeColor="text1"/>
          <w:szCs w:val="21"/>
        </w:rPr>
      </w:pPr>
      <w:r w:rsidRPr="002E6D91">
        <w:rPr>
          <w:rFonts w:eastAsiaTheme="minorEastAsia"/>
          <w:b/>
          <w:color w:val="000000" w:themeColor="text1"/>
          <w:szCs w:val="21"/>
        </w:rPr>
        <w:t xml:space="preserve">7.4.13.2.2 </w:t>
      </w:r>
      <w:r w:rsidRPr="002E6D91">
        <w:rPr>
          <w:rFonts w:eastAsiaTheme="minorEastAsia" w:hint="eastAsia"/>
          <w:b/>
          <w:color w:val="000000" w:themeColor="text1"/>
          <w:szCs w:val="21"/>
        </w:rPr>
        <w:t>按短期信用评级列示的资产支持证券投资</w:t>
      </w:r>
    </w:p>
    <w:p w14:paraId="7957498B"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无余额。</w:t>
      </w:r>
      <w:r w:rsidRPr="002E6D91">
        <w:rPr>
          <w:rFonts w:eastAsiaTheme="minorEastAsia"/>
          <w:color w:val="000000" w:themeColor="text1"/>
          <w:kern w:val="0"/>
          <w:szCs w:val="21"/>
        </w:rPr>
        <w:t xml:space="preserve"> </w:t>
      </w:r>
    </w:p>
    <w:p w14:paraId="24AD4060" w14:textId="77777777" w:rsidR="00AD7EC1" w:rsidRPr="002E6D91" w:rsidRDefault="00937A17">
      <w:pPr>
        <w:spacing w:line="360" w:lineRule="auto"/>
        <w:rPr>
          <w:rFonts w:eastAsiaTheme="minorEastAsia"/>
          <w:b/>
          <w:color w:val="000000" w:themeColor="text1"/>
          <w:szCs w:val="21"/>
        </w:rPr>
      </w:pPr>
      <w:r w:rsidRPr="002E6D91">
        <w:rPr>
          <w:rFonts w:eastAsiaTheme="minorEastAsia"/>
          <w:b/>
          <w:color w:val="000000" w:themeColor="text1"/>
          <w:szCs w:val="21"/>
        </w:rPr>
        <w:t xml:space="preserve">7.4.13.2.3 </w:t>
      </w:r>
      <w:r w:rsidRPr="002E6D91">
        <w:rPr>
          <w:rFonts w:eastAsiaTheme="minorEastAsia" w:hint="eastAsia"/>
          <w:b/>
          <w:color w:val="000000" w:themeColor="text1"/>
          <w:szCs w:val="21"/>
        </w:rPr>
        <w:t>按短期信用评级列示的同业存单投资</w:t>
      </w:r>
    </w:p>
    <w:p w14:paraId="258B657D" w14:textId="77777777" w:rsidR="00AD7EC1" w:rsidRPr="002E6D91" w:rsidRDefault="00937A17">
      <w:pPr>
        <w:tabs>
          <w:tab w:val="left" w:pos="7200"/>
          <w:tab w:val="left" w:pos="8280"/>
        </w:tabs>
        <w:ind w:rightChars="268" w:right="563"/>
        <w:jc w:val="right"/>
        <w:rPr>
          <w:rFonts w:eastAsiaTheme="minorEastAsia"/>
          <w:bCs/>
          <w:color w:val="000000" w:themeColor="text1"/>
          <w:szCs w:val="21"/>
        </w:rPr>
      </w:pPr>
      <w:r w:rsidRPr="002E6D91">
        <w:rPr>
          <w:rFonts w:eastAsiaTheme="minorEastAsia" w:hint="eastAsia"/>
          <w:color w:val="000000" w:themeColor="text1"/>
          <w:szCs w:val="21"/>
        </w:rPr>
        <w:t>单位：人民币元</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AD290B" w:rsidRPr="002E6D91" w14:paraId="430B4641" w14:textId="77777777">
        <w:tc>
          <w:tcPr>
            <w:tcW w:w="2552" w:type="dxa"/>
            <w:tcBorders>
              <w:top w:val="single" w:sz="4" w:space="0" w:color="000000"/>
              <w:left w:val="single" w:sz="4" w:space="0" w:color="000000"/>
              <w:bottom w:val="single" w:sz="4" w:space="0" w:color="000000"/>
              <w:right w:val="single" w:sz="4" w:space="0" w:color="000000"/>
            </w:tcBorders>
            <w:vAlign w:val="center"/>
          </w:tcPr>
          <w:p w14:paraId="6FC1323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短期信用评级</w:t>
            </w:r>
          </w:p>
        </w:tc>
        <w:tc>
          <w:tcPr>
            <w:tcW w:w="2835" w:type="dxa"/>
            <w:tcBorders>
              <w:top w:val="single" w:sz="4" w:space="0" w:color="000000"/>
              <w:left w:val="single" w:sz="4" w:space="0" w:color="000000"/>
              <w:bottom w:val="single" w:sz="4" w:space="0" w:color="000000"/>
              <w:right w:val="single" w:sz="4" w:space="0" w:color="000000"/>
            </w:tcBorders>
          </w:tcPr>
          <w:p w14:paraId="61B15973" w14:textId="77777777" w:rsidR="00AD7EC1" w:rsidRPr="002E6D91" w:rsidRDefault="00937A17">
            <w:pPr>
              <w:widowControl/>
              <w:autoSpaceDE w:val="0"/>
              <w:autoSpaceDN w:val="0"/>
              <w:ind w:right="-15"/>
              <w:jc w:val="center"/>
              <w:textAlignment w:val="bottom"/>
              <w:rPr>
                <w:rFonts w:eastAsiaTheme="minorEastAsia"/>
                <w:color w:val="000000" w:themeColor="text1"/>
                <w:szCs w:val="21"/>
              </w:rPr>
            </w:pPr>
            <w:r w:rsidRPr="002E6D91">
              <w:rPr>
                <w:rFonts w:eastAsiaTheme="minorEastAsia" w:hint="eastAsia"/>
                <w:color w:val="000000" w:themeColor="text1"/>
                <w:szCs w:val="21"/>
              </w:rPr>
              <w:t>本期末</w:t>
            </w:r>
          </w:p>
          <w:p w14:paraId="6BC18464" w14:textId="77777777" w:rsidR="00AD7EC1" w:rsidRPr="002E6D91" w:rsidRDefault="00937A17">
            <w:pPr>
              <w:widowControl/>
              <w:autoSpaceDE w:val="0"/>
              <w:autoSpaceDN w:val="0"/>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260" w:type="dxa"/>
            <w:tcBorders>
              <w:top w:val="single" w:sz="4" w:space="0" w:color="000000"/>
              <w:left w:val="single" w:sz="4" w:space="0" w:color="000000"/>
              <w:bottom w:val="single" w:sz="4" w:space="0" w:color="000000"/>
              <w:right w:val="single" w:sz="4" w:space="0" w:color="000000"/>
            </w:tcBorders>
          </w:tcPr>
          <w:p w14:paraId="7A00D494" w14:textId="77777777" w:rsidR="00AD7EC1" w:rsidRPr="002E6D91" w:rsidRDefault="00937A17">
            <w:pPr>
              <w:widowControl/>
              <w:autoSpaceDE w:val="0"/>
              <w:autoSpaceDN w:val="0"/>
              <w:ind w:right="-15"/>
              <w:jc w:val="center"/>
              <w:textAlignment w:val="bottom"/>
              <w:rPr>
                <w:rFonts w:eastAsiaTheme="minorEastAsia"/>
                <w:color w:val="000000" w:themeColor="text1"/>
                <w:szCs w:val="21"/>
              </w:rPr>
            </w:pPr>
            <w:r w:rsidRPr="002E6D91">
              <w:rPr>
                <w:rFonts w:eastAsiaTheme="minorEastAsia" w:hint="eastAsia"/>
                <w:color w:val="000000" w:themeColor="text1"/>
                <w:szCs w:val="21"/>
              </w:rPr>
              <w:t>上年度末</w:t>
            </w:r>
          </w:p>
          <w:p w14:paraId="0CE83378" w14:textId="77777777" w:rsidR="00AD7EC1" w:rsidRPr="002E6D91" w:rsidRDefault="00937A17">
            <w:pPr>
              <w:widowControl/>
              <w:autoSpaceDE w:val="0"/>
              <w:autoSpaceDN w:val="0"/>
              <w:ind w:right="-15"/>
              <w:jc w:val="center"/>
              <w:textAlignment w:val="bottom"/>
              <w:rPr>
                <w:rFonts w:eastAsiaTheme="minorEastAsia"/>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72326918" w14:textId="77777777">
        <w:tc>
          <w:tcPr>
            <w:tcW w:w="2552" w:type="dxa"/>
            <w:tcBorders>
              <w:top w:val="single" w:sz="4" w:space="0" w:color="000000"/>
              <w:left w:val="single" w:sz="4" w:space="0" w:color="000000"/>
              <w:bottom w:val="single" w:sz="4" w:space="0" w:color="000000"/>
              <w:right w:val="single" w:sz="4" w:space="0" w:color="000000"/>
            </w:tcBorders>
          </w:tcPr>
          <w:p w14:paraId="2293064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A-1</w:t>
            </w:r>
          </w:p>
        </w:tc>
        <w:tc>
          <w:tcPr>
            <w:tcW w:w="2835" w:type="dxa"/>
            <w:tcBorders>
              <w:top w:val="single" w:sz="4" w:space="0" w:color="000000"/>
              <w:left w:val="single" w:sz="4" w:space="0" w:color="000000"/>
              <w:bottom w:val="single" w:sz="4" w:space="0" w:color="000000"/>
              <w:right w:val="single" w:sz="4" w:space="0" w:color="000000"/>
            </w:tcBorders>
          </w:tcPr>
          <w:p w14:paraId="7D64A36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3260" w:type="dxa"/>
            <w:tcBorders>
              <w:top w:val="single" w:sz="4" w:space="0" w:color="000000"/>
              <w:left w:val="single" w:sz="4" w:space="0" w:color="000000"/>
              <w:bottom w:val="single" w:sz="4" w:space="0" w:color="000000"/>
              <w:right w:val="single" w:sz="4" w:space="0" w:color="000000"/>
            </w:tcBorders>
          </w:tcPr>
          <w:p w14:paraId="18DD05C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72E7ADDB" w14:textId="77777777">
        <w:tc>
          <w:tcPr>
            <w:tcW w:w="2552" w:type="dxa"/>
            <w:tcBorders>
              <w:top w:val="single" w:sz="4" w:space="0" w:color="000000"/>
              <w:left w:val="single" w:sz="4" w:space="0" w:color="000000"/>
              <w:bottom w:val="single" w:sz="4" w:space="0" w:color="000000"/>
              <w:right w:val="single" w:sz="4" w:space="0" w:color="000000"/>
            </w:tcBorders>
          </w:tcPr>
          <w:p w14:paraId="12F6AF7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A-1</w:t>
            </w:r>
            <w:r w:rsidRPr="002E6D91">
              <w:rPr>
                <w:rFonts w:eastAsiaTheme="minorEastAsia" w:hint="eastAsia"/>
                <w:color w:val="000000" w:themeColor="text1"/>
                <w:szCs w:val="21"/>
              </w:rPr>
              <w:t>以下</w:t>
            </w:r>
          </w:p>
        </w:tc>
        <w:tc>
          <w:tcPr>
            <w:tcW w:w="2835" w:type="dxa"/>
            <w:tcBorders>
              <w:top w:val="single" w:sz="4" w:space="0" w:color="000000"/>
              <w:left w:val="single" w:sz="4" w:space="0" w:color="000000"/>
              <w:bottom w:val="single" w:sz="4" w:space="0" w:color="000000"/>
              <w:right w:val="single" w:sz="4" w:space="0" w:color="000000"/>
            </w:tcBorders>
          </w:tcPr>
          <w:p w14:paraId="1CB6118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3260" w:type="dxa"/>
            <w:tcBorders>
              <w:top w:val="single" w:sz="4" w:space="0" w:color="000000"/>
              <w:left w:val="single" w:sz="4" w:space="0" w:color="000000"/>
              <w:bottom w:val="single" w:sz="4" w:space="0" w:color="000000"/>
              <w:right w:val="single" w:sz="4" w:space="0" w:color="000000"/>
            </w:tcBorders>
          </w:tcPr>
          <w:p w14:paraId="0FCAD20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2E21B7EB" w14:textId="77777777">
        <w:tc>
          <w:tcPr>
            <w:tcW w:w="2552" w:type="dxa"/>
            <w:tcBorders>
              <w:top w:val="single" w:sz="4" w:space="0" w:color="000000"/>
              <w:left w:val="single" w:sz="4" w:space="0" w:color="000000"/>
              <w:bottom w:val="single" w:sz="4" w:space="0" w:color="000000"/>
              <w:right w:val="single" w:sz="4" w:space="0" w:color="000000"/>
            </w:tcBorders>
            <w:vAlign w:val="center"/>
          </w:tcPr>
          <w:p w14:paraId="3D05928F" w14:textId="77777777" w:rsidR="00AD7EC1" w:rsidRPr="002E6D91" w:rsidRDefault="00937A17">
            <w:pPr>
              <w:spacing w:line="360" w:lineRule="auto"/>
              <w:rPr>
                <w:rFonts w:eastAsiaTheme="minorEastAsia"/>
                <w:color w:val="000000" w:themeColor="text1"/>
                <w:szCs w:val="21"/>
              </w:rPr>
            </w:pPr>
            <w:r w:rsidRPr="002E6D91">
              <w:rPr>
                <w:rFonts w:eastAsiaTheme="minorEastAsia" w:hint="eastAsia"/>
                <w:color w:val="000000" w:themeColor="text1"/>
                <w:szCs w:val="21"/>
              </w:rPr>
              <w:t>未评级</w:t>
            </w:r>
          </w:p>
        </w:tc>
        <w:tc>
          <w:tcPr>
            <w:tcW w:w="2835" w:type="dxa"/>
            <w:tcBorders>
              <w:top w:val="single" w:sz="4" w:space="0" w:color="000000"/>
              <w:left w:val="single" w:sz="4" w:space="0" w:color="000000"/>
              <w:bottom w:val="single" w:sz="4" w:space="0" w:color="000000"/>
              <w:right w:val="single" w:sz="4" w:space="0" w:color="000000"/>
            </w:tcBorders>
          </w:tcPr>
          <w:p w14:paraId="19D45649"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4,350,392,261.29</w:t>
            </w:r>
          </w:p>
        </w:tc>
        <w:tc>
          <w:tcPr>
            <w:tcW w:w="3260" w:type="dxa"/>
            <w:tcBorders>
              <w:top w:val="single" w:sz="4" w:space="0" w:color="000000"/>
              <w:left w:val="single" w:sz="4" w:space="0" w:color="000000"/>
              <w:bottom w:val="single" w:sz="4" w:space="0" w:color="000000"/>
              <w:right w:val="single" w:sz="4" w:space="0" w:color="000000"/>
            </w:tcBorders>
          </w:tcPr>
          <w:p w14:paraId="01FEFC4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2,955,302,835.19</w:t>
            </w:r>
          </w:p>
        </w:tc>
      </w:tr>
      <w:tr w:rsidR="00AD290B" w:rsidRPr="002E6D91" w14:paraId="41432AAC" w14:textId="77777777">
        <w:tc>
          <w:tcPr>
            <w:tcW w:w="2552" w:type="dxa"/>
            <w:tcBorders>
              <w:top w:val="single" w:sz="4" w:space="0" w:color="000000"/>
              <w:left w:val="single" w:sz="4" w:space="0" w:color="000000"/>
              <w:bottom w:val="single" w:sz="4" w:space="0" w:color="000000"/>
              <w:right w:val="single" w:sz="4" w:space="0" w:color="000000"/>
            </w:tcBorders>
            <w:vAlign w:val="center"/>
          </w:tcPr>
          <w:p w14:paraId="5E9970B6" w14:textId="77777777" w:rsidR="00AD7EC1" w:rsidRPr="002E6D91" w:rsidRDefault="00937A17">
            <w:pPr>
              <w:spacing w:line="360" w:lineRule="auto"/>
              <w:rPr>
                <w:rFonts w:eastAsiaTheme="minorEastAsia"/>
                <w:color w:val="000000" w:themeColor="text1"/>
                <w:szCs w:val="21"/>
              </w:rPr>
            </w:pPr>
            <w:r w:rsidRPr="002E6D91">
              <w:rPr>
                <w:rFonts w:eastAsiaTheme="minorEastAsia" w:hint="eastAsia"/>
                <w:color w:val="000000" w:themeColor="text1"/>
                <w:szCs w:val="21"/>
              </w:rPr>
              <w:t>合计</w:t>
            </w:r>
          </w:p>
        </w:tc>
        <w:tc>
          <w:tcPr>
            <w:tcW w:w="2835" w:type="dxa"/>
            <w:tcBorders>
              <w:top w:val="single" w:sz="4" w:space="0" w:color="000000"/>
              <w:left w:val="single" w:sz="4" w:space="0" w:color="000000"/>
              <w:bottom w:val="single" w:sz="4" w:space="0" w:color="000000"/>
              <w:right w:val="single" w:sz="4" w:space="0" w:color="000000"/>
            </w:tcBorders>
          </w:tcPr>
          <w:p w14:paraId="3F85EBC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4,350,392,261.29</w:t>
            </w:r>
          </w:p>
        </w:tc>
        <w:tc>
          <w:tcPr>
            <w:tcW w:w="3260" w:type="dxa"/>
            <w:tcBorders>
              <w:top w:val="single" w:sz="4" w:space="0" w:color="000000"/>
              <w:left w:val="single" w:sz="4" w:space="0" w:color="000000"/>
              <w:bottom w:val="single" w:sz="4" w:space="0" w:color="000000"/>
              <w:right w:val="single" w:sz="4" w:space="0" w:color="000000"/>
            </w:tcBorders>
          </w:tcPr>
          <w:p w14:paraId="0FB22BB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2,955,302,835.19</w:t>
            </w:r>
          </w:p>
        </w:tc>
      </w:tr>
    </w:tbl>
    <w:p w14:paraId="48C8EE9D" w14:textId="77777777" w:rsidR="00AD7EC1" w:rsidRPr="002E6D91" w:rsidRDefault="00937A17">
      <w:pPr>
        <w:spacing w:line="360" w:lineRule="auto"/>
        <w:rPr>
          <w:rFonts w:eastAsiaTheme="minorEastAsia"/>
          <w:b/>
          <w:color w:val="000000" w:themeColor="text1"/>
          <w:szCs w:val="21"/>
        </w:rPr>
      </w:pPr>
      <w:r w:rsidRPr="002E6D91">
        <w:rPr>
          <w:rFonts w:eastAsiaTheme="minorEastAsia"/>
          <w:b/>
          <w:color w:val="000000" w:themeColor="text1"/>
          <w:szCs w:val="21"/>
        </w:rPr>
        <w:t>7.4.13.2.4</w:t>
      </w:r>
      <w:r w:rsidRPr="002E6D91">
        <w:rPr>
          <w:rFonts w:eastAsiaTheme="minorEastAsia" w:hint="eastAsia"/>
          <w:b/>
          <w:color w:val="000000" w:themeColor="text1"/>
          <w:szCs w:val="21"/>
        </w:rPr>
        <w:t>按长期信用评级列示的债券投资</w:t>
      </w:r>
    </w:p>
    <w:p w14:paraId="5F76C69D" w14:textId="77777777" w:rsidR="00AD7EC1" w:rsidRPr="002E6D91" w:rsidRDefault="00937A17">
      <w:pPr>
        <w:tabs>
          <w:tab w:val="left" w:pos="7200"/>
          <w:tab w:val="left" w:pos="8280"/>
        </w:tabs>
        <w:spacing w:line="360" w:lineRule="auto"/>
        <w:ind w:rightChars="268" w:right="563"/>
        <w:jc w:val="right"/>
        <w:rPr>
          <w:rFonts w:eastAsiaTheme="minorEastAsia"/>
          <w:bCs/>
          <w:color w:val="000000" w:themeColor="text1"/>
          <w:szCs w:val="21"/>
        </w:rPr>
      </w:pPr>
      <w:r w:rsidRPr="002E6D91">
        <w:rPr>
          <w:rFonts w:eastAsiaTheme="minorEastAsia" w:hint="eastAsia"/>
          <w:color w:val="000000" w:themeColor="text1"/>
          <w:szCs w:val="21"/>
        </w:rPr>
        <w:t>单位：人民币元</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AD290B" w:rsidRPr="002E6D91" w14:paraId="5ACD229A" w14:textId="77777777">
        <w:tc>
          <w:tcPr>
            <w:tcW w:w="2552" w:type="dxa"/>
            <w:tcBorders>
              <w:top w:val="single" w:sz="4" w:space="0" w:color="000000"/>
              <w:left w:val="single" w:sz="4" w:space="0" w:color="000000"/>
              <w:bottom w:val="single" w:sz="4" w:space="0" w:color="000000"/>
              <w:right w:val="single" w:sz="4" w:space="0" w:color="000000"/>
            </w:tcBorders>
            <w:vAlign w:val="center"/>
          </w:tcPr>
          <w:p w14:paraId="6AAE5D1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长期信用评级</w:t>
            </w:r>
          </w:p>
        </w:tc>
        <w:tc>
          <w:tcPr>
            <w:tcW w:w="2835" w:type="dxa"/>
            <w:tcBorders>
              <w:top w:val="single" w:sz="4" w:space="0" w:color="000000"/>
              <w:left w:val="single" w:sz="4" w:space="0" w:color="000000"/>
              <w:bottom w:val="single" w:sz="4" w:space="0" w:color="000000"/>
              <w:right w:val="single" w:sz="4" w:space="0" w:color="000000"/>
            </w:tcBorders>
          </w:tcPr>
          <w:p w14:paraId="3E36E07A"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hint="eastAsia"/>
                <w:color w:val="000000" w:themeColor="text1"/>
                <w:szCs w:val="21"/>
              </w:rPr>
              <w:t>本期末</w:t>
            </w:r>
          </w:p>
          <w:p w14:paraId="5A4E71F9"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c>
          <w:tcPr>
            <w:tcW w:w="3260" w:type="dxa"/>
            <w:tcBorders>
              <w:top w:val="single" w:sz="4" w:space="0" w:color="000000"/>
              <w:left w:val="single" w:sz="4" w:space="0" w:color="000000"/>
              <w:bottom w:val="single" w:sz="4" w:space="0" w:color="000000"/>
              <w:right w:val="single" w:sz="4" w:space="0" w:color="000000"/>
            </w:tcBorders>
          </w:tcPr>
          <w:p w14:paraId="0E774C81"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hint="eastAsia"/>
                <w:color w:val="000000" w:themeColor="text1"/>
                <w:szCs w:val="21"/>
              </w:rPr>
              <w:t>上年度末</w:t>
            </w:r>
          </w:p>
          <w:p w14:paraId="11BEABAF"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4CD19A61" w14:textId="77777777">
        <w:tc>
          <w:tcPr>
            <w:tcW w:w="2552" w:type="dxa"/>
            <w:tcBorders>
              <w:top w:val="single" w:sz="4" w:space="0" w:color="000000"/>
              <w:left w:val="single" w:sz="4" w:space="0" w:color="000000"/>
              <w:bottom w:val="single" w:sz="4" w:space="0" w:color="000000"/>
              <w:right w:val="single" w:sz="4" w:space="0" w:color="000000"/>
            </w:tcBorders>
          </w:tcPr>
          <w:p w14:paraId="0AB55979"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AAA</w:t>
            </w:r>
          </w:p>
        </w:tc>
        <w:tc>
          <w:tcPr>
            <w:tcW w:w="2835" w:type="dxa"/>
            <w:tcBorders>
              <w:top w:val="single" w:sz="4" w:space="0" w:color="000000"/>
              <w:left w:val="single" w:sz="4" w:space="0" w:color="000000"/>
              <w:bottom w:val="single" w:sz="4" w:space="0" w:color="000000"/>
              <w:right w:val="single" w:sz="4" w:space="0" w:color="000000"/>
            </w:tcBorders>
          </w:tcPr>
          <w:p w14:paraId="6A361D2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20,314,605.78</w:t>
            </w:r>
          </w:p>
        </w:tc>
        <w:tc>
          <w:tcPr>
            <w:tcW w:w="3260" w:type="dxa"/>
            <w:tcBorders>
              <w:top w:val="single" w:sz="4" w:space="0" w:color="000000"/>
              <w:left w:val="single" w:sz="4" w:space="0" w:color="000000"/>
              <w:bottom w:val="single" w:sz="4" w:space="0" w:color="000000"/>
              <w:right w:val="single" w:sz="4" w:space="0" w:color="000000"/>
            </w:tcBorders>
          </w:tcPr>
          <w:p w14:paraId="3909ECE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274,394,090.84</w:t>
            </w:r>
          </w:p>
        </w:tc>
      </w:tr>
      <w:tr w:rsidR="00AD290B" w:rsidRPr="002E6D91" w14:paraId="73E981D2" w14:textId="77777777">
        <w:tc>
          <w:tcPr>
            <w:tcW w:w="2552" w:type="dxa"/>
            <w:tcBorders>
              <w:top w:val="single" w:sz="4" w:space="0" w:color="000000"/>
              <w:left w:val="single" w:sz="4" w:space="0" w:color="000000"/>
              <w:bottom w:val="single" w:sz="4" w:space="0" w:color="000000"/>
              <w:right w:val="single" w:sz="4" w:space="0" w:color="000000"/>
            </w:tcBorders>
          </w:tcPr>
          <w:p w14:paraId="201C53E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AAA</w:t>
            </w:r>
            <w:r w:rsidRPr="002E6D91">
              <w:rPr>
                <w:rFonts w:eastAsiaTheme="minorEastAsia" w:hint="eastAsia"/>
                <w:color w:val="000000" w:themeColor="text1"/>
                <w:szCs w:val="21"/>
              </w:rPr>
              <w:t>以下</w:t>
            </w:r>
          </w:p>
        </w:tc>
        <w:tc>
          <w:tcPr>
            <w:tcW w:w="2835" w:type="dxa"/>
            <w:tcBorders>
              <w:top w:val="single" w:sz="4" w:space="0" w:color="000000"/>
              <w:left w:val="single" w:sz="4" w:space="0" w:color="000000"/>
              <w:bottom w:val="single" w:sz="4" w:space="0" w:color="000000"/>
              <w:right w:val="single" w:sz="4" w:space="0" w:color="000000"/>
            </w:tcBorders>
          </w:tcPr>
          <w:p w14:paraId="79CAB40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3260" w:type="dxa"/>
            <w:tcBorders>
              <w:top w:val="single" w:sz="4" w:space="0" w:color="000000"/>
              <w:left w:val="single" w:sz="4" w:space="0" w:color="000000"/>
              <w:bottom w:val="single" w:sz="4" w:space="0" w:color="000000"/>
              <w:right w:val="single" w:sz="4" w:space="0" w:color="000000"/>
            </w:tcBorders>
          </w:tcPr>
          <w:p w14:paraId="70687F5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3FBD16BD" w14:textId="77777777">
        <w:tc>
          <w:tcPr>
            <w:tcW w:w="2552" w:type="dxa"/>
            <w:tcBorders>
              <w:top w:val="single" w:sz="4" w:space="0" w:color="000000"/>
              <w:left w:val="single" w:sz="4" w:space="0" w:color="000000"/>
              <w:bottom w:val="single" w:sz="4" w:space="0" w:color="000000"/>
              <w:right w:val="single" w:sz="4" w:space="0" w:color="000000"/>
            </w:tcBorders>
            <w:vAlign w:val="center"/>
          </w:tcPr>
          <w:p w14:paraId="60263A11" w14:textId="77777777" w:rsidR="00AD7EC1" w:rsidRPr="002E6D91" w:rsidRDefault="00937A17">
            <w:pPr>
              <w:spacing w:line="360" w:lineRule="auto"/>
              <w:rPr>
                <w:rFonts w:eastAsiaTheme="minorEastAsia"/>
                <w:color w:val="000000" w:themeColor="text1"/>
                <w:szCs w:val="21"/>
              </w:rPr>
            </w:pPr>
            <w:r w:rsidRPr="002E6D91">
              <w:rPr>
                <w:rFonts w:eastAsiaTheme="minorEastAsia" w:hint="eastAsia"/>
                <w:color w:val="000000" w:themeColor="text1"/>
                <w:kern w:val="0"/>
                <w:szCs w:val="21"/>
              </w:rPr>
              <w:t>未评级</w:t>
            </w:r>
          </w:p>
        </w:tc>
        <w:tc>
          <w:tcPr>
            <w:tcW w:w="2835" w:type="dxa"/>
            <w:tcBorders>
              <w:top w:val="single" w:sz="4" w:space="0" w:color="000000"/>
              <w:left w:val="single" w:sz="4" w:space="0" w:color="000000"/>
              <w:bottom w:val="single" w:sz="4" w:space="0" w:color="000000"/>
              <w:right w:val="single" w:sz="4" w:space="0" w:color="000000"/>
            </w:tcBorders>
          </w:tcPr>
          <w:p w14:paraId="358E83D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615,194,220.86</w:t>
            </w:r>
          </w:p>
        </w:tc>
        <w:tc>
          <w:tcPr>
            <w:tcW w:w="3260" w:type="dxa"/>
            <w:tcBorders>
              <w:top w:val="single" w:sz="4" w:space="0" w:color="000000"/>
              <w:left w:val="single" w:sz="4" w:space="0" w:color="000000"/>
              <w:bottom w:val="single" w:sz="4" w:space="0" w:color="000000"/>
              <w:right w:val="single" w:sz="4" w:space="0" w:color="000000"/>
            </w:tcBorders>
          </w:tcPr>
          <w:p w14:paraId="37652EB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337,716,679.23</w:t>
            </w:r>
          </w:p>
        </w:tc>
      </w:tr>
      <w:tr w:rsidR="00AD290B" w:rsidRPr="002E6D91" w14:paraId="2922990B" w14:textId="77777777">
        <w:tc>
          <w:tcPr>
            <w:tcW w:w="2552" w:type="dxa"/>
            <w:tcBorders>
              <w:top w:val="single" w:sz="4" w:space="0" w:color="000000"/>
              <w:left w:val="single" w:sz="4" w:space="0" w:color="000000"/>
              <w:bottom w:val="single" w:sz="4" w:space="0" w:color="000000"/>
              <w:right w:val="single" w:sz="4" w:space="0" w:color="000000"/>
            </w:tcBorders>
            <w:vAlign w:val="center"/>
          </w:tcPr>
          <w:p w14:paraId="541E33B7" w14:textId="77777777" w:rsidR="00AD7EC1" w:rsidRPr="002E6D91" w:rsidRDefault="00937A17">
            <w:pPr>
              <w:spacing w:line="360" w:lineRule="auto"/>
              <w:rPr>
                <w:rFonts w:eastAsiaTheme="minorEastAsia"/>
                <w:color w:val="000000" w:themeColor="text1"/>
                <w:kern w:val="0"/>
                <w:szCs w:val="21"/>
              </w:rPr>
            </w:pPr>
            <w:r w:rsidRPr="002E6D91">
              <w:rPr>
                <w:rFonts w:eastAsiaTheme="minorEastAsia" w:hint="eastAsia"/>
                <w:color w:val="000000" w:themeColor="text1"/>
                <w:kern w:val="0"/>
                <w:szCs w:val="21"/>
              </w:rPr>
              <w:t>合计</w:t>
            </w:r>
          </w:p>
        </w:tc>
        <w:tc>
          <w:tcPr>
            <w:tcW w:w="2835" w:type="dxa"/>
            <w:tcBorders>
              <w:top w:val="single" w:sz="4" w:space="0" w:color="000000"/>
              <w:left w:val="single" w:sz="4" w:space="0" w:color="000000"/>
              <w:bottom w:val="single" w:sz="4" w:space="0" w:color="000000"/>
              <w:right w:val="single" w:sz="4" w:space="0" w:color="000000"/>
            </w:tcBorders>
            <w:vAlign w:val="center"/>
          </w:tcPr>
          <w:p w14:paraId="25B2D24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635,508,826.64</w:t>
            </w:r>
          </w:p>
        </w:tc>
        <w:tc>
          <w:tcPr>
            <w:tcW w:w="3260" w:type="dxa"/>
            <w:tcBorders>
              <w:top w:val="single" w:sz="4" w:space="0" w:color="000000"/>
              <w:left w:val="single" w:sz="4" w:space="0" w:color="000000"/>
              <w:bottom w:val="single" w:sz="4" w:space="0" w:color="000000"/>
              <w:right w:val="single" w:sz="4" w:space="0" w:color="000000"/>
            </w:tcBorders>
            <w:vAlign w:val="center"/>
          </w:tcPr>
          <w:p w14:paraId="58394BED"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612,110,770.07</w:t>
            </w:r>
          </w:p>
        </w:tc>
      </w:tr>
    </w:tbl>
    <w:p w14:paraId="2F55FB96" w14:textId="77777777" w:rsidR="00AD7EC1" w:rsidRPr="002E6D91" w:rsidRDefault="00937A17">
      <w:pPr>
        <w:tabs>
          <w:tab w:val="left" w:pos="426"/>
        </w:tabs>
        <w:spacing w:line="360" w:lineRule="auto"/>
        <w:ind w:firstLineChars="200" w:firstLine="420"/>
        <w:jc w:val="left"/>
        <w:rPr>
          <w:color w:val="000000" w:themeColor="text1"/>
          <w:kern w:val="0"/>
          <w:szCs w:val="21"/>
        </w:rPr>
      </w:pPr>
      <w:r w:rsidRPr="002E6D91">
        <w:rPr>
          <w:color w:val="000000" w:themeColor="text1"/>
          <w:kern w:val="0"/>
          <w:szCs w:val="21"/>
        </w:rPr>
        <w:t>注：未评级债券为国债、央行票据及政策性金融债等无信用评级的债券。债券信用评级取自第三方评级机构的评级。</w:t>
      </w:r>
    </w:p>
    <w:p w14:paraId="10A17300" w14:textId="77777777" w:rsidR="00AD7EC1" w:rsidRPr="002E6D91" w:rsidRDefault="00937A17">
      <w:pPr>
        <w:spacing w:line="360" w:lineRule="auto"/>
        <w:rPr>
          <w:rFonts w:eastAsiaTheme="minorEastAsia"/>
          <w:b/>
          <w:color w:val="000000" w:themeColor="text1"/>
          <w:szCs w:val="21"/>
        </w:rPr>
      </w:pPr>
      <w:r w:rsidRPr="002E6D91">
        <w:rPr>
          <w:rFonts w:eastAsiaTheme="minorEastAsia"/>
          <w:b/>
          <w:color w:val="000000" w:themeColor="text1"/>
          <w:szCs w:val="21"/>
        </w:rPr>
        <w:t xml:space="preserve">7.4.13.2.5 </w:t>
      </w:r>
      <w:r w:rsidRPr="002E6D91">
        <w:rPr>
          <w:rFonts w:eastAsiaTheme="minorEastAsia" w:hint="eastAsia"/>
          <w:b/>
          <w:color w:val="000000" w:themeColor="text1"/>
          <w:szCs w:val="21"/>
        </w:rPr>
        <w:t>按长期信用评级列示的资产支持证券投资</w:t>
      </w:r>
    </w:p>
    <w:p w14:paraId="1CC581BF"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无余额。</w:t>
      </w:r>
    </w:p>
    <w:p w14:paraId="600F3F72" w14:textId="77777777" w:rsidR="00AD7EC1" w:rsidRPr="002E6D91" w:rsidRDefault="00937A17">
      <w:pPr>
        <w:spacing w:line="360" w:lineRule="auto"/>
        <w:rPr>
          <w:rFonts w:eastAsiaTheme="minorEastAsia"/>
          <w:b/>
          <w:color w:val="000000" w:themeColor="text1"/>
          <w:szCs w:val="21"/>
        </w:rPr>
      </w:pPr>
      <w:r w:rsidRPr="002E6D91">
        <w:rPr>
          <w:rFonts w:eastAsiaTheme="minorEastAsia"/>
          <w:b/>
          <w:color w:val="000000" w:themeColor="text1"/>
          <w:szCs w:val="21"/>
        </w:rPr>
        <w:t>7.4.13.2.6</w:t>
      </w:r>
      <w:r w:rsidRPr="002E6D91">
        <w:rPr>
          <w:rFonts w:eastAsiaTheme="minorEastAsia" w:hint="eastAsia"/>
          <w:b/>
          <w:color w:val="000000" w:themeColor="text1"/>
          <w:szCs w:val="21"/>
        </w:rPr>
        <w:t>按长期信用评级列示的同业存单投资</w:t>
      </w:r>
    </w:p>
    <w:p w14:paraId="4401E80F"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color w:val="000000" w:themeColor="text1"/>
          <w:kern w:val="0"/>
          <w:szCs w:val="21"/>
        </w:rPr>
        <w:t>无余额。</w:t>
      </w:r>
    </w:p>
    <w:p w14:paraId="183053A7"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7.4.13.3</w:t>
      </w:r>
      <w:r w:rsidRPr="002E6D91">
        <w:rPr>
          <w:rFonts w:asciiTheme="minorEastAsia" w:eastAsiaTheme="minorEastAsia" w:hAnsiTheme="minorEastAsia" w:hint="eastAsia"/>
          <w:b/>
          <w:bCs/>
          <w:color w:val="000000" w:themeColor="text1"/>
          <w:szCs w:val="21"/>
        </w:rPr>
        <w:t>流动性风险</w:t>
      </w:r>
    </w:p>
    <w:p w14:paraId="1105FD18"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color w:val="000000" w:themeColor="text1"/>
          <w:szCs w:val="21"/>
        </w:rPr>
        <w:lastRenderedPageBreak/>
        <w:t>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2DCB49E0"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ADDED24"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eastAsiaTheme="minorEastAsia"/>
          <w:color w:val="000000" w:themeColor="text1"/>
          <w:szCs w:val="21"/>
        </w:rPr>
        <w:t>3</w:t>
      </w:r>
      <w:r>
        <w:rPr>
          <w:rFonts w:eastAsiaTheme="minorEastAsia"/>
          <w:color w:val="000000" w:themeColor="text1"/>
          <w:szCs w:val="21"/>
        </w:rPr>
        <w:t>个交易日累计赎回</w:t>
      </w:r>
      <w:r>
        <w:rPr>
          <w:rFonts w:eastAsiaTheme="minorEastAsia"/>
          <w:color w:val="000000" w:themeColor="text1"/>
          <w:szCs w:val="21"/>
        </w:rPr>
        <w:t>20%</w:t>
      </w:r>
      <w:r>
        <w:rPr>
          <w:rFonts w:eastAsiaTheme="minorEastAsia"/>
          <w:color w:val="000000" w:themeColor="text1"/>
          <w:szCs w:val="21"/>
        </w:rPr>
        <w:t>以上或者连续</w:t>
      </w:r>
      <w:r>
        <w:rPr>
          <w:rFonts w:eastAsiaTheme="minorEastAsia"/>
          <w:color w:val="000000" w:themeColor="text1"/>
          <w:szCs w:val="21"/>
        </w:rPr>
        <w:t>5</w:t>
      </w:r>
      <w:r>
        <w:rPr>
          <w:rFonts w:eastAsiaTheme="minorEastAsia"/>
          <w:color w:val="000000" w:themeColor="text1"/>
          <w:szCs w:val="21"/>
        </w:rPr>
        <w:t>个交易日累计赎回</w:t>
      </w:r>
      <w:r>
        <w:rPr>
          <w:rFonts w:eastAsiaTheme="minorEastAsia"/>
          <w:color w:val="000000" w:themeColor="text1"/>
          <w:szCs w:val="21"/>
        </w:rPr>
        <w:t>30%</w:t>
      </w:r>
      <w:r>
        <w:rPr>
          <w:rFonts w:eastAsiaTheme="minorEastAsia"/>
          <w:color w:val="000000" w:themeColor="text1"/>
          <w:szCs w:val="21"/>
        </w:rPr>
        <w:t>以上的情形外，债券正回购的资金余额在每个交易日均不得超过基金资产净值的</w:t>
      </w:r>
      <w:r>
        <w:rPr>
          <w:rFonts w:eastAsiaTheme="minorEastAsia"/>
          <w:color w:val="000000" w:themeColor="text1"/>
          <w:szCs w:val="21"/>
        </w:rPr>
        <w:t>20%</w:t>
      </w:r>
      <w:r>
        <w:rPr>
          <w:rFonts w:eastAsiaTheme="minorEastAsia"/>
          <w:color w:val="000000" w:themeColor="text1"/>
          <w:szCs w:val="21"/>
        </w:rPr>
        <w:t>。</w:t>
      </w:r>
      <w:r>
        <w:rPr>
          <w:rFonts w:eastAsiaTheme="minorEastAsia"/>
          <w:color w:val="000000" w:themeColor="text1"/>
          <w:szCs w:val="21"/>
        </w:rPr>
        <w:t xml:space="preserve"> </w:t>
      </w:r>
    </w:p>
    <w:p w14:paraId="5EDF64F4"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A4CEC3B" w14:textId="3170A22E" w:rsidR="00AD7EC1" w:rsidRPr="002E6D91" w:rsidRDefault="00407164">
      <w:pPr>
        <w:spacing w:line="360" w:lineRule="auto"/>
        <w:rPr>
          <w:rFonts w:asciiTheme="minorEastAsia" w:eastAsiaTheme="minorEastAsia" w:hAnsiTheme="minorEastAsia"/>
          <w:b/>
          <w:bCs/>
          <w:color w:val="000000" w:themeColor="text1"/>
          <w:szCs w:val="21"/>
        </w:rPr>
      </w:pPr>
      <w:r w:rsidRPr="00407164">
        <w:rPr>
          <w:rFonts w:eastAsiaTheme="minorEastAsia" w:hint="eastAsia"/>
          <w:color w:val="000000" w:themeColor="text1"/>
          <w:szCs w:val="21"/>
        </w:rPr>
        <w:t>于</w:t>
      </w:r>
      <w:r w:rsidRPr="00407164">
        <w:rPr>
          <w:rFonts w:eastAsiaTheme="minorEastAsia" w:hint="eastAsia"/>
          <w:color w:val="000000" w:themeColor="text1"/>
          <w:szCs w:val="21"/>
        </w:rPr>
        <w:t>2024</w:t>
      </w:r>
      <w:r w:rsidRPr="00407164">
        <w:rPr>
          <w:rFonts w:eastAsiaTheme="minorEastAsia" w:hint="eastAsia"/>
          <w:color w:val="000000" w:themeColor="text1"/>
          <w:szCs w:val="21"/>
        </w:rPr>
        <w:t>年</w:t>
      </w:r>
      <w:r w:rsidRPr="00407164">
        <w:rPr>
          <w:rFonts w:eastAsiaTheme="minorEastAsia" w:hint="eastAsia"/>
          <w:color w:val="000000" w:themeColor="text1"/>
          <w:szCs w:val="21"/>
        </w:rPr>
        <w:t>12</w:t>
      </w:r>
      <w:r w:rsidRPr="00407164">
        <w:rPr>
          <w:rFonts w:eastAsiaTheme="minorEastAsia" w:hint="eastAsia"/>
          <w:color w:val="000000" w:themeColor="text1"/>
          <w:szCs w:val="21"/>
        </w:rPr>
        <w:t>月</w:t>
      </w:r>
      <w:r w:rsidRPr="00407164">
        <w:rPr>
          <w:rFonts w:eastAsiaTheme="minorEastAsia" w:hint="eastAsia"/>
          <w:color w:val="000000" w:themeColor="text1"/>
          <w:szCs w:val="21"/>
        </w:rPr>
        <w:t>31</w:t>
      </w:r>
      <w:r w:rsidRPr="00407164">
        <w:rPr>
          <w:rFonts w:eastAsiaTheme="minorEastAsia" w:hint="eastAsia"/>
          <w:color w:val="000000" w:themeColor="text1"/>
          <w:szCs w:val="21"/>
        </w:rPr>
        <w:t>日，除卖出回购金融资产款余额中有</w:t>
      </w:r>
      <w:r w:rsidRPr="00407164">
        <w:rPr>
          <w:rFonts w:eastAsiaTheme="minorEastAsia" w:hint="eastAsia"/>
          <w:color w:val="000000" w:themeColor="text1"/>
          <w:szCs w:val="21"/>
        </w:rPr>
        <w:t>100,005,942.40</w:t>
      </w:r>
      <w:r w:rsidRPr="00407164">
        <w:rPr>
          <w:rFonts w:eastAsiaTheme="minorEastAsia" w:hint="eastAsia"/>
          <w:color w:val="000000" w:themeColor="text1"/>
          <w:szCs w:val="21"/>
        </w:rPr>
        <w:t>元将在一个月以内到期且计息</w:t>
      </w:r>
      <w:r w:rsidRPr="00407164">
        <w:rPr>
          <w:rFonts w:eastAsiaTheme="minorEastAsia" w:hint="eastAsia"/>
          <w:color w:val="000000" w:themeColor="text1"/>
          <w:szCs w:val="21"/>
        </w:rPr>
        <w:t>(</w:t>
      </w:r>
      <w:r w:rsidRPr="00407164">
        <w:rPr>
          <w:rFonts w:eastAsiaTheme="minorEastAsia" w:hint="eastAsia"/>
          <w:color w:val="000000" w:themeColor="text1"/>
          <w:szCs w:val="21"/>
        </w:rPr>
        <w:t>该利息金额不重大</w:t>
      </w:r>
      <w:r w:rsidRPr="00407164">
        <w:rPr>
          <w:rFonts w:eastAsiaTheme="minorEastAsia" w:hint="eastAsia"/>
          <w:color w:val="000000" w:themeColor="text1"/>
          <w:szCs w:val="21"/>
        </w:rPr>
        <w:t>)</w:t>
      </w:r>
      <w:r w:rsidRPr="00407164">
        <w:rPr>
          <w:rFonts w:eastAsiaTheme="minorEastAsia" w:hint="eastAsia"/>
          <w:color w:val="000000" w:themeColor="text1"/>
          <w:szCs w:val="21"/>
        </w:rPr>
        <w:t>外，本基金所承担的</w:t>
      </w:r>
      <w:r w:rsidR="00261C9C">
        <w:rPr>
          <w:rFonts w:eastAsiaTheme="minorEastAsia" w:hint="eastAsia"/>
          <w:color w:val="000000" w:themeColor="text1"/>
          <w:szCs w:val="21"/>
        </w:rPr>
        <w:t>其他</w:t>
      </w:r>
      <w:r w:rsidRPr="00407164">
        <w:rPr>
          <w:rFonts w:eastAsiaTheme="minorEastAsia" w:hint="eastAsia"/>
          <w:color w:val="000000" w:themeColor="text1"/>
          <w:szCs w:val="21"/>
        </w:rPr>
        <w:t>金融负债的合约约定到期日均为一个月以内且不计息，可赎回基金份额净值</w:t>
      </w:r>
      <w:r w:rsidRPr="00407164">
        <w:rPr>
          <w:rFonts w:eastAsiaTheme="minorEastAsia" w:hint="eastAsia"/>
          <w:color w:val="000000" w:themeColor="text1"/>
          <w:szCs w:val="21"/>
        </w:rPr>
        <w:t>(</w:t>
      </w:r>
      <w:r w:rsidRPr="00407164">
        <w:rPr>
          <w:rFonts w:eastAsiaTheme="minorEastAsia" w:hint="eastAsia"/>
          <w:color w:val="000000" w:themeColor="text1"/>
          <w:szCs w:val="21"/>
        </w:rPr>
        <w:t>净资产</w:t>
      </w:r>
      <w:r w:rsidRPr="00407164">
        <w:rPr>
          <w:rFonts w:eastAsiaTheme="minorEastAsia" w:hint="eastAsia"/>
          <w:color w:val="000000" w:themeColor="text1"/>
          <w:szCs w:val="21"/>
        </w:rPr>
        <w:t>)</w:t>
      </w:r>
      <w:r w:rsidRPr="00407164">
        <w:rPr>
          <w:rFonts w:eastAsiaTheme="minorEastAsia" w:hint="eastAsia"/>
          <w:color w:val="000000" w:themeColor="text1"/>
          <w:szCs w:val="21"/>
        </w:rPr>
        <w:t>无固定到期日且不计息，因此账面余额</w:t>
      </w:r>
      <w:r w:rsidR="00261C9C">
        <w:rPr>
          <w:rFonts w:eastAsiaTheme="minorEastAsia" w:hint="eastAsia"/>
          <w:color w:val="000000" w:themeColor="text1"/>
          <w:szCs w:val="21"/>
        </w:rPr>
        <w:t>约</w:t>
      </w:r>
      <w:r w:rsidRPr="00407164">
        <w:rPr>
          <w:rFonts w:eastAsiaTheme="minorEastAsia" w:hint="eastAsia"/>
          <w:color w:val="000000" w:themeColor="text1"/>
          <w:szCs w:val="21"/>
        </w:rPr>
        <w:t>为未折现的合约到期现金流量。</w:t>
      </w:r>
      <w:r w:rsidR="00937A17" w:rsidRPr="002E6D91">
        <w:rPr>
          <w:rFonts w:asciiTheme="minorEastAsia" w:eastAsiaTheme="minorEastAsia" w:hAnsiTheme="minorEastAsia" w:hint="eastAsia"/>
          <w:b/>
          <w:bCs/>
          <w:color w:val="000000" w:themeColor="text1"/>
          <w:kern w:val="0"/>
          <w:szCs w:val="21"/>
        </w:rPr>
        <w:t>7.4.13.3.1</w:t>
      </w:r>
      <w:r w:rsidR="00937A17" w:rsidRPr="002E6D91">
        <w:rPr>
          <w:rFonts w:asciiTheme="minorEastAsia" w:eastAsiaTheme="minorEastAsia" w:hAnsiTheme="minorEastAsia" w:hint="eastAsia"/>
          <w:b/>
          <w:color w:val="000000" w:themeColor="text1"/>
          <w:szCs w:val="21"/>
        </w:rPr>
        <w:t>金融资产和金融负债的到期期限分析</w:t>
      </w:r>
    </w:p>
    <w:p w14:paraId="540F785C"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无。</w:t>
      </w:r>
    </w:p>
    <w:p w14:paraId="708954F5" w14:textId="77777777" w:rsidR="00AD7EC1" w:rsidRPr="002E6D91" w:rsidRDefault="00937A17">
      <w:pPr>
        <w:spacing w:beforeLines="50" w:before="156" w:line="360" w:lineRule="auto"/>
        <w:rPr>
          <w:rFonts w:eastAsiaTheme="minorEastAsia"/>
          <w:b/>
          <w:bCs/>
          <w:color w:val="000000" w:themeColor="text1"/>
          <w:szCs w:val="21"/>
        </w:rPr>
      </w:pPr>
      <w:r w:rsidRPr="002E6D91">
        <w:rPr>
          <w:rFonts w:eastAsiaTheme="minorEastAsia"/>
          <w:b/>
          <w:bCs/>
          <w:color w:val="000000" w:themeColor="text1"/>
          <w:kern w:val="0"/>
          <w:szCs w:val="21"/>
        </w:rPr>
        <w:t>7.4.13.3</w:t>
      </w:r>
      <w:r w:rsidRPr="002E6D91">
        <w:rPr>
          <w:rFonts w:eastAsiaTheme="minorEastAsia" w:hint="eastAsia"/>
          <w:b/>
          <w:bCs/>
          <w:color w:val="000000" w:themeColor="text1"/>
          <w:kern w:val="0"/>
          <w:szCs w:val="21"/>
        </w:rPr>
        <w:t>.2</w:t>
      </w:r>
      <w:r w:rsidRPr="002E6D91">
        <w:rPr>
          <w:rFonts w:eastAsiaTheme="minorEastAsia"/>
          <w:b/>
          <w:bCs/>
          <w:color w:val="000000" w:themeColor="text1"/>
          <w:kern w:val="0"/>
          <w:szCs w:val="21"/>
        </w:rPr>
        <w:t xml:space="preserve"> </w:t>
      </w:r>
      <w:r w:rsidRPr="002E6D91">
        <w:rPr>
          <w:rFonts w:eastAsiaTheme="minorEastAsia" w:hint="eastAsia"/>
          <w:b/>
          <w:bCs/>
          <w:color w:val="000000" w:themeColor="text1"/>
          <w:szCs w:val="21"/>
        </w:rPr>
        <w:t>报告期内本基金组合资产的流动性风险分析</w:t>
      </w:r>
    </w:p>
    <w:p w14:paraId="5F8D3EA7" w14:textId="77777777" w:rsidR="008F6A4C" w:rsidRDefault="006056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r>
        <w:rPr>
          <w:rFonts w:eastAsiaTheme="minorEastAsia"/>
          <w:color w:val="000000" w:themeColor="text1"/>
          <w:kern w:val="0"/>
          <w:szCs w:val="21"/>
        </w:rPr>
        <w:t xml:space="preserve"> </w:t>
      </w:r>
    </w:p>
    <w:p w14:paraId="48A96C0D" w14:textId="77777777" w:rsidR="008F6A4C" w:rsidRDefault="006056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lastRenderedPageBreak/>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r>
        <w:rPr>
          <w:rFonts w:eastAsiaTheme="minorEastAsia"/>
          <w:color w:val="000000" w:themeColor="text1"/>
          <w:kern w:val="0"/>
          <w:szCs w:val="21"/>
        </w:rPr>
        <w:t xml:space="preserve"> </w:t>
      </w:r>
    </w:p>
    <w:p w14:paraId="26A31155" w14:textId="77777777" w:rsidR="008F6A4C" w:rsidRDefault="006056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8DC9EDA" w14:textId="77777777" w:rsidR="008F6A4C" w:rsidRDefault="006056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22C6FB25" w14:textId="77777777" w:rsidR="008F6A4C" w:rsidRDefault="006056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9D8E23" w14:textId="77777777" w:rsidR="008F6A4C" w:rsidRDefault="006056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14:paraId="2562AA6F" w14:textId="77777777" w:rsidR="008F6A4C" w:rsidRDefault="0060562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531365F" w14:textId="77777777" w:rsidR="00AD7EC1" w:rsidRPr="002E6D91" w:rsidRDefault="00937A17">
      <w:pPr>
        <w:widowControl/>
        <w:spacing w:line="360" w:lineRule="auto"/>
        <w:ind w:firstLineChars="200" w:firstLine="420"/>
        <w:rPr>
          <w:rFonts w:eastAsiaTheme="minorEastAsia"/>
          <w:color w:val="000000" w:themeColor="text1"/>
          <w:kern w:val="0"/>
          <w:szCs w:val="21"/>
        </w:rPr>
      </w:pPr>
      <w:r w:rsidRPr="002E6D9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BFFB061"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7.4.13.4</w:t>
      </w:r>
      <w:r w:rsidRPr="002E6D91">
        <w:rPr>
          <w:rFonts w:asciiTheme="minorEastAsia" w:eastAsiaTheme="minorEastAsia" w:hAnsiTheme="minorEastAsia" w:hint="eastAsia"/>
          <w:b/>
          <w:bCs/>
          <w:color w:val="000000" w:themeColor="text1"/>
          <w:szCs w:val="21"/>
        </w:rPr>
        <w:t>市场风险</w:t>
      </w:r>
    </w:p>
    <w:p w14:paraId="7B1E5938"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5651AD55"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7.4.13.4.1</w:t>
      </w:r>
      <w:r w:rsidRPr="002E6D91">
        <w:rPr>
          <w:rFonts w:asciiTheme="minorEastAsia" w:eastAsiaTheme="minorEastAsia" w:hAnsiTheme="minorEastAsia" w:hint="eastAsia"/>
          <w:b/>
          <w:bCs/>
          <w:color w:val="000000" w:themeColor="text1"/>
          <w:szCs w:val="21"/>
        </w:rPr>
        <w:t>利率风险</w:t>
      </w:r>
    </w:p>
    <w:p w14:paraId="1673769D"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669A2B9E"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3882A49"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本基金主要投资于银行间同业市场交易的固定收益品种，因此存在相应的利率风险。本基金的基金管理人每日通过</w:t>
      </w:r>
      <w:r w:rsidRPr="002E6D91">
        <w:rPr>
          <w:rFonts w:eastAsiaTheme="minorEastAsia"/>
          <w:color w:val="000000" w:themeColor="text1"/>
          <w:szCs w:val="21"/>
        </w:rPr>
        <w:t>“</w:t>
      </w:r>
      <w:r w:rsidRPr="002E6D91">
        <w:rPr>
          <w:rFonts w:eastAsiaTheme="minorEastAsia"/>
          <w:color w:val="000000" w:themeColor="text1"/>
          <w:szCs w:val="21"/>
        </w:rPr>
        <w:t>影子定价</w:t>
      </w:r>
      <w:r w:rsidRPr="002E6D91">
        <w:rPr>
          <w:rFonts w:eastAsiaTheme="minorEastAsia"/>
          <w:color w:val="000000" w:themeColor="text1"/>
          <w:szCs w:val="21"/>
        </w:rPr>
        <w:t>”</w:t>
      </w:r>
      <w:r w:rsidRPr="002E6D91">
        <w:rPr>
          <w:rFonts w:eastAsiaTheme="minorEastAsia"/>
          <w:color w:val="000000" w:themeColor="text1"/>
          <w:szCs w:val="21"/>
        </w:rPr>
        <w:t>对本基金面临的市场风险进行监控，定期对本基金面临的利率敏感性缺口进行监控，并通过调整投资组合的久期等方法对上述利率风险进行管理。</w:t>
      </w:r>
    </w:p>
    <w:p w14:paraId="59CAFCD9" w14:textId="77777777" w:rsidR="00AA4A72" w:rsidRPr="007B72F9" w:rsidRDefault="00AA4A72" w:rsidP="00AA4A72">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7.4.13.4.1.1</w:t>
      </w:r>
      <w:r w:rsidRPr="007B72F9">
        <w:rPr>
          <w:rFonts w:eastAsiaTheme="minorEastAsia" w:hint="eastAsia"/>
          <w:b/>
          <w:bCs/>
          <w:color w:val="000000" w:themeColor="text1"/>
          <w:kern w:val="0"/>
          <w:szCs w:val="21"/>
        </w:rPr>
        <w:t xml:space="preserve"> </w:t>
      </w:r>
      <w:r w:rsidRPr="007B72F9">
        <w:rPr>
          <w:rFonts w:eastAsiaTheme="minorEastAsia"/>
          <w:b/>
          <w:bCs/>
          <w:color w:val="000000" w:themeColor="text1"/>
          <w:szCs w:val="21"/>
        </w:rPr>
        <w:t>利率风险敞口</w:t>
      </w:r>
    </w:p>
    <w:p w14:paraId="5B52F1DD" w14:textId="77777777" w:rsidR="00AA4A72" w:rsidRPr="007B72F9" w:rsidRDefault="00AA4A72" w:rsidP="00AA4A72">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lastRenderedPageBreak/>
        <w:t>单位：人民币元</w:t>
      </w:r>
    </w:p>
    <w:tbl>
      <w:tblPr>
        <w:tblStyle w:val="afe"/>
        <w:tblW w:w="10632" w:type="dxa"/>
        <w:tblInd w:w="-318" w:type="dxa"/>
        <w:tblLayout w:type="fixed"/>
        <w:tblLook w:val="04A0" w:firstRow="1" w:lastRow="0" w:firstColumn="1" w:lastColumn="0" w:noHBand="0" w:noVBand="1"/>
      </w:tblPr>
      <w:tblGrid>
        <w:gridCol w:w="2127"/>
        <w:gridCol w:w="1701"/>
        <w:gridCol w:w="1701"/>
        <w:gridCol w:w="709"/>
        <w:gridCol w:w="992"/>
        <w:gridCol w:w="1560"/>
        <w:gridCol w:w="1842"/>
      </w:tblGrid>
      <w:tr w:rsidR="00AA4A72" w:rsidRPr="007B72F9" w14:paraId="55C1B860" w14:textId="77777777" w:rsidTr="00475B98">
        <w:trPr>
          <w:trHeight w:val="888"/>
        </w:trPr>
        <w:tc>
          <w:tcPr>
            <w:tcW w:w="2127" w:type="dxa"/>
            <w:vAlign w:val="center"/>
          </w:tcPr>
          <w:p w14:paraId="18158DBE"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本期末</w:t>
            </w:r>
          </w:p>
          <w:p w14:paraId="0DEB7F6E"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1701" w:type="dxa"/>
            <w:vAlign w:val="center"/>
          </w:tcPr>
          <w:p w14:paraId="1E84446D"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w:t>
            </w:r>
            <w:r w:rsidRPr="007B72F9">
              <w:rPr>
                <w:rFonts w:eastAsiaTheme="minorEastAsia" w:hint="eastAsia"/>
                <w:color w:val="000000" w:themeColor="text1"/>
                <w:szCs w:val="21"/>
              </w:rPr>
              <w:t>个月</w:t>
            </w:r>
          </w:p>
        </w:tc>
        <w:tc>
          <w:tcPr>
            <w:tcW w:w="1701" w:type="dxa"/>
            <w:vAlign w:val="center"/>
          </w:tcPr>
          <w:p w14:paraId="5341DC8B"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w:t>
            </w:r>
            <w:r w:rsidRPr="007B72F9">
              <w:rPr>
                <w:rFonts w:eastAsiaTheme="minorEastAsia" w:hint="eastAsia"/>
                <w:color w:val="000000" w:themeColor="text1"/>
                <w:szCs w:val="21"/>
              </w:rPr>
              <w:t>个月</w:t>
            </w:r>
            <w:r w:rsidRPr="007B72F9">
              <w:rPr>
                <w:rFonts w:eastAsiaTheme="minorEastAsia"/>
                <w:color w:val="000000" w:themeColor="text1"/>
                <w:szCs w:val="21"/>
              </w:rPr>
              <w:t>-1</w:t>
            </w:r>
            <w:r w:rsidRPr="007B72F9">
              <w:rPr>
                <w:rFonts w:eastAsiaTheme="minorEastAsia" w:hint="eastAsia"/>
                <w:color w:val="000000" w:themeColor="text1"/>
                <w:szCs w:val="21"/>
              </w:rPr>
              <w:t>年</w:t>
            </w:r>
          </w:p>
        </w:tc>
        <w:tc>
          <w:tcPr>
            <w:tcW w:w="709" w:type="dxa"/>
            <w:vAlign w:val="center"/>
          </w:tcPr>
          <w:p w14:paraId="20B69D42"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w:t>
            </w:r>
            <w:r w:rsidRPr="007B72F9">
              <w:rPr>
                <w:rFonts w:eastAsiaTheme="minorEastAsia" w:hint="eastAsia"/>
                <w:color w:val="000000" w:themeColor="text1"/>
                <w:szCs w:val="21"/>
              </w:rPr>
              <w:t>年</w:t>
            </w:r>
          </w:p>
        </w:tc>
        <w:tc>
          <w:tcPr>
            <w:tcW w:w="992" w:type="dxa"/>
            <w:vAlign w:val="center"/>
          </w:tcPr>
          <w:p w14:paraId="18BBC1DF" w14:textId="77777777" w:rsidR="00AA4A72" w:rsidRPr="007B72F9" w:rsidRDefault="00AA4A72" w:rsidP="00837CBF">
            <w:pPr>
              <w:spacing w:line="360" w:lineRule="auto"/>
              <w:jc w:val="center"/>
              <w:rPr>
                <w:rFonts w:eastAsiaTheme="minorEastAsia"/>
                <w:color w:val="000000" w:themeColor="text1"/>
                <w:szCs w:val="21"/>
              </w:rPr>
            </w:pPr>
            <w:r w:rsidRPr="009904CA">
              <w:rPr>
                <w:rFonts w:eastAsiaTheme="minorEastAsia"/>
                <w:color w:val="000000" w:themeColor="text1"/>
                <w:szCs w:val="21"/>
              </w:rPr>
              <w:t>5</w:t>
            </w:r>
            <w:r w:rsidRPr="009904CA">
              <w:rPr>
                <w:rFonts w:eastAsiaTheme="minorEastAsia"/>
                <w:color w:val="000000" w:themeColor="text1"/>
                <w:szCs w:val="21"/>
              </w:rPr>
              <w:t>年以上</w:t>
            </w:r>
          </w:p>
        </w:tc>
        <w:tc>
          <w:tcPr>
            <w:tcW w:w="1560" w:type="dxa"/>
            <w:vAlign w:val="center"/>
          </w:tcPr>
          <w:p w14:paraId="76095A21"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不计息</w:t>
            </w:r>
          </w:p>
        </w:tc>
        <w:tc>
          <w:tcPr>
            <w:tcW w:w="1842" w:type="dxa"/>
            <w:vAlign w:val="center"/>
          </w:tcPr>
          <w:p w14:paraId="5FD3A730"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合计</w:t>
            </w:r>
          </w:p>
        </w:tc>
      </w:tr>
      <w:tr w:rsidR="00AA4A72" w:rsidRPr="007B72F9" w14:paraId="7082716A" w14:textId="77777777" w:rsidTr="00475B98">
        <w:trPr>
          <w:trHeight w:val="151"/>
        </w:trPr>
        <w:tc>
          <w:tcPr>
            <w:tcW w:w="2127" w:type="dxa"/>
            <w:vAlign w:val="center"/>
          </w:tcPr>
          <w:p w14:paraId="03CB0FD9"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w:t>
            </w:r>
          </w:p>
        </w:tc>
        <w:tc>
          <w:tcPr>
            <w:tcW w:w="1701" w:type="dxa"/>
            <w:vAlign w:val="center"/>
          </w:tcPr>
          <w:p w14:paraId="202BAA90" w14:textId="77777777" w:rsidR="00AA4A72" w:rsidRPr="007B72F9" w:rsidRDefault="00AA4A72" w:rsidP="00837CBF">
            <w:pPr>
              <w:spacing w:line="360" w:lineRule="auto"/>
              <w:jc w:val="center"/>
              <w:rPr>
                <w:rFonts w:eastAsiaTheme="minorEastAsia"/>
                <w:color w:val="000000" w:themeColor="text1"/>
                <w:szCs w:val="21"/>
              </w:rPr>
            </w:pPr>
          </w:p>
        </w:tc>
        <w:tc>
          <w:tcPr>
            <w:tcW w:w="1701" w:type="dxa"/>
            <w:vAlign w:val="center"/>
          </w:tcPr>
          <w:p w14:paraId="463B08AA" w14:textId="77777777" w:rsidR="00AA4A72" w:rsidRPr="007B72F9" w:rsidRDefault="00AA4A72" w:rsidP="00837CBF">
            <w:pPr>
              <w:spacing w:line="360" w:lineRule="auto"/>
              <w:jc w:val="center"/>
              <w:rPr>
                <w:rFonts w:eastAsiaTheme="minorEastAsia"/>
                <w:color w:val="000000" w:themeColor="text1"/>
                <w:szCs w:val="21"/>
              </w:rPr>
            </w:pPr>
          </w:p>
        </w:tc>
        <w:tc>
          <w:tcPr>
            <w:tcW w:w="709" w:type="dxa"/>
            <w:vAlign w:val="center"/>
          </w:tcPr>
          <w:p w14:paraId="61C83DFE" w14:textId="77777777" w:rsidR="00AA4A72" w:rsidRPr="007B72F9" w:rsidRDefault="00AA4A72" w:rsidP="00837CBF">
            <w:pPr>
              <w:spacing w:line="360" w:lineRule="auto"/>
              <w:jc w:val="center"/>
              <w:rPr>
                <w:rFonts w:eastAsiaTheme="minorEastAsia"/>
                <w:color w:val="000000" w:themeColor="text1"/>
                <w:szCs w:val="21"/>
              </w:rPr>
            </w:pPr>
          </w:p>
        </w:tc>
        <w:tc>
          <w:tcPr>
            <w:tcW w:w="992" w:type="dxa"/>
            <w:vAlign w:val="center"/>
          </w:tcPr>
          <w:p w14:paraId="59FF2A1D" w14:textId="77777777" w:rsidR="00AA4A72" w:rsidRPr="007B72F9" w:rsidRDefault="00AA4A72" w:rsidP="00837CBF">
            <w:pPr>
              <w:spacing w:line="360" w:lineRule="auto"/>
              <w:jc w:val="center"/>
              <w:rPr>
                <w:rFonts w:eastAsiaTheme="minorEastAsia"/>
                <w:color w:val="000000" w:themeColor="text1"/>
                <w:szCs w:val="21"/>
              </w:rPr>
            </w:pPr>
          </w:p>
        </w:tc>
        <w:tc>
          <w:tcPr>
            <w:tcW w:w="1560" w:type="dxa"/>
            <w:vAlign w:val="center"/>
          </w:tcPr>
          <w:p w14:paraId="2CFF8981" w14:textId="77777777" w:rsidR="00AA4A72" w:rsidRPr="007B72F9" w:rsidRDefault="00AA4A72" w:rsidP="00837CBF">
            <w:pPr>
              <w:spacing w:line="360" w:lineRule="auto"/>
              <w:jc w:val="center"/>
              <w:rPr>
                <w:rFonts w:eastAsiaTheme="minorEastAsia"/>
                <w:color w:val="000000" w:themeColor="text1"/>
                <w:szCs w:val="21"/>
              </w:rPr>
            </w:pPr>
          </w:p>
        </w:tc>
        <w:tc>
          <w:tcPr>
            <w:tcW w:w="1842" w:type="dxa"/>
            <w:vAlign w:val="center"/>
          </w:tcPr>
          <w:p w14:paraId="624AF413" w14:textId="77777777" w:rsidR="00AA4A72" w:rsidRPr="007B72F9" w:rsidRDefault="00AA4A72" w:rsidP="00837CBF">
            <w:pPr>
              <w:spacing w:line="360" w:lineRule="auto"/>
              <w:jc w:val="center"/>
              <w:rPr>
                <w:rFonts w:eastAsiaTheme="minorEastAsia"/>
                <w:color w:val="000000" w:themeColor="text1"/>
                <w:szCs w:val="21"/>
              </w:rPr>
            </w:pPr>
          </w:p>
        </w:tc>
      </w:tr>
      <w:tr w:rsidR="008F6A4C" w14:paraId="2A9AB241" w14:textId="77777777" w:rsidTr="00475B98">
        <w:tc>
          <w:tcPr>
            <w:tcW w:w="2127" w:type="dxa"/>
            <w:vAlign w:val="center"/>
          </w:tcPr>
          <w:p w14:paraId="5745DAA7" w14:textId="77777777" w:rsidR="008F6A4C" w:rsidRDefault="0060562E">
            <w:pPr>
              <w:jc w:val="center"/>
            </w:pPr>
            <w:r>
              <w:rPr>
                <w:rFonts w:eastAsiaTheme="minorEastAsia"/>
                <w:color w:val="000000" w:themeColor="text1"/>
                <w:szCs w:val="21"/>
              </w:rPr>
              <w:t>货币资金</w:t>
            </w:r>
          </w:p>
        </w:tc>
        <w:tc>
          <w:tcPr>
            <w:tcW w:w="1701" w:type="dxa"/>
            <w:vAlign w:val="center"/>
          </w:tcPr>
          <w:p w14:paraId="2DE22F48" w14:textId="77777777" w:rsidR="008F6A4C" w:rsidRDefault="0060562E">
            <w:pPr>
              <w:jc w:val="right"/>
            </w:pPr>
            <w:r>
              <w:rPr>
                <w:rFonts w:eastAsiaTheme="minorEastAsia"/>
                <w:color w:val="000000" w:themeColor="text1"/>
                <w:szCs w:val="21"/>
              </w:rPr>
              <w:t>1,326,485,918.74</w:t>
            </w:r>
          </w:p>
        </w:tc>
        <w:tc>
          <w:tcPr>
            <w:tcW w:w="1701" w:type="dxa"/>
            <w:vAlign w:val="center"/>
          </w:tcPr>
          <w:p w14:paraId="593CA53C" w14:textId="77777777" w:rsidR="008F6A4C" w:rsidRDefault="0060562E">
            <w:pPr>
              <w:jc w:val="right"/>
            </w:pPr>
            <w:r>
              <w:rPr>
                <w:rFonts w:eastAsiaTheme="minorEastAsia"/>
                <w:color w:val="000000" w:themeColor="text1"/>
                <w:szCs w:val="21"/>
              </w:rPr>
              <w:t>1,998,909,558.10</w:t>
            </w:r>
          </w:p>
        </w:tc>
        <w:tc>
          <w:tcPr>
            <w:tcW w:w="709" w:type="dxa"/>
            <w:vAlign w:val="center"/>
          </w:tcPr>
          <w:p w14:paraId="069BE4F6" w14:textId="77777777" w:rsidR="008F6A4C" w:rsidRDefault="0060562E">
            <w:pPr>
              <w:jc w:val="right"/>
            </w:pPr>
            <w:r>
              <w:rPr>
                <w:rFonts w:eastAsiaTheme="minorEastAsia"/>
                <w:color w:val="000000" w:themeColor="text1"/>
                <w:szCs w:val="21"/>
              </w:rPr>
              <w:t>-</w:t>
            </w:r>
          </w:p>
        </w:tc>
        <w:tc>
          <w:tcPr>
            <w:tcW w:w="992" w:type="dxa"/>
            <w:vAlign w:val="center"/>
          </w:tcPr>
          <w:p w14:paraId="25AB7601" w14:textId="77777777" w:rsidR="008F6A4C" w:rsidRDefault="0060562E">
            <w:pPr>
              <w:jc w:val="right"/>
            </w:pPr>
            <w:r>
              <w:rPr>
                <w:rFonts w:eastAsiaTheme="minorEastAsia"/>
                <w:color w:val="000000" w:themeColor="text1"/>
                <w:szCs w:val="21"/>
              </w:rPr>
              <w:t>-</w:t>
            </w:r>
          </w:p>
        </w:tc>
        <w:tc>
          <w:tcPr>
            <w:tcW w:w="1560" w:type="dxa"/>
            <w:vAlign w:val="center"/>
          </w:tcPr>
          <w:p w14:paraId="3DDAC687" w14:textId="77777777" w:rsidR="008F6A4C" w:rsidRDefault="0060562E">
            <w:pPr>
              <w:jc w:val="right"/>
            </w:pPr>
            <w:r>
              <w:rPr>
                <w:rFonts w:eastAsiaTheme="minorEastAsia"/>
                <w:color w:val="000000" w:themeColor="text1"/>
                <w:szCs w:val="21"/>
              </w:rPr>
              <w:t>-</w:t>
            </w:r>
          </w:p>
        </w:tc>
        <w:tc>
          <w:tcPr>
            <w:tcW w:w="1842" w:type="dxa"/>
            <w:vAlign w:val="center"/>
          </w:tcPr>
          <w:p w14:paraId="0CFEEB6F" w14:textId="77777777" w:rsidR="008F6A4C" w:rsidRDefault="0060562E">
            <w:pPr>
              <w:jc w:val="right"/>
            </w:pPr>
            <w:r>
              <w:rPr>
                <w:rFonts w:eastAsiaTheme="minorEastAsia"/>
                <w:color w:val="000000" w:themeColor="text1"/>
                <w:szCs w:val="21"/>
              </w:rPr>
              <w:t>3,325,395,476.84</w:t>
            </w:r>
          </w:p>
        </w:tc>
      </w:tr>
      <w:tr w:rsidR="008F6A4C" w14:paraId="33D1EC60" w14:textId="77777777" w:rsidTr="00475B98">
        <w:tc>
          <w:tcPr>
            <w:tcW w:w="2127" w:type="dxa"/>
            <w:vAlign w:val="center"/>
          </w:tcPr>
          <w:p w14:paraId="0BB5328C" w14:textId="77777777" w:rsidR="008F6A4C" w:rsidRDefault="0060562E">
            <w:pPr>
              <w:jc w:val="center"/>
            </w:pPr>
            <w:r>
              <w:rPr>
                <w:rFonts w:eastAsiaTheme="minorEastAsia"/>
                <w:color w:val="000000" w:themeColor="text1"/>
                <w:szCs w:val="21"/>
              </w:rPr>
              <w:t>结算备付金</w:t>
            </w:r>
          </w:p>
        </w:tc>
        <w:tc>
          <w:tcPr>
            <w:tcW w:w="1701" w:type="dxa"/>
            <w:vAlign w:val="center"/>
          </w:tcPr>
          <w:p w14:paraId="4160CA8C" w14:textId="77777777" w:rsidR="008F6A4C" w:rsidRDefault="0060562E">
            <w:pPr>
              <w:jc w:val="right"/>
            </w:pPr>
            <w:r>
              <w:rPr>
                <w:rFonts w:eastAsiaTheme="minorEastAsia"/>
                <w:color w:val="000000" w:themeColor="text1"/>
                <w:szCs w:val="21"/>
              </w:rPr>
              <w:t>23,449,149.21</w:t>
            </w:r>
          </w:p>
        </w:tc>
        <w:tc>
          <w:tcPr>
            <w:tcW w:w="1701" w:type="dxa"/>
            <w:vAlign w:val="center"/>
          </w:tcPr>
          <w:p w14:paraId="394744B6" w14:textId="77777777" w:rsidR="008F6A4C" w:rsidRDefault="0060562E">
            <w:pPr>
              <w:jc w:val="right"/>
            </w:pPr>
            <w:r>
              <w:rPr>
                <w:rFonts w:eastAsiaTheme="minorEastAsia"/>
                <w:color w:val="000000" w:themeColor="text1"/>
                <w:szCs w:val="21"/>
              </w:rPr>
              <w:t>-</w:t>
            </w:r>
          </w:p>
        </w:tc>
        <w:tc>
          <w:tcPr>
            <w:tcW w:w="709" w:type="dxa"/>
            <w:vAlign w:val="center"/>
          </w:tcPr>
          <w:p w14:paraId="7E23CA83" w14:textId="77777777" w:rsidR="008F6A4C" w:rsidRDefault="0060562E">
            <w:pPr>
              <w:jc w:val="right"/>
            </w:pPr>
            <w:r>
              <w:rPr>
                <w:rFonts w:eastAsiaTheme="minorEastAsia"/>
                <w:color w:val="000000" w:themeColor="text1"/>
                <w:szCs w:val="21"/>
              </w:rPr>
              <w:t>-</w:t>
            </w:r>
          </w:p>
        </w:tc>
        <w:tc>
          <w:tcPr>
            <w:tcW w:w="992" w:type="dxa"/>
            <w:vAlign w:val="center"/>
          </w:tcPr>
          <w:p w14:paraId="3E1CFFF9" w14:textId="77777777" w:rsidR="008F6A4C" w:rsidRDefault="0060562E">
            <w:pPr>
              <w:jc w:val="right"/>
            </w:pPr>
            <w:r>
              <w:rPr>
                <w:rFonts w:eastAsiaTheme="minorEastAsia"/>
                <w:color w:val="000000" w:themeColor="text1"/>
                <w:szCs w:val="21"/>
              </w:rPr>
              <w:t>-</w:t>
            </w:r>
          </w:p>
        </w:tc>
        <w:tc>
          <w:tcPr>
            <w:tcW w:w="1560" w:type="dxa"/>
            <w:vAlign w:val="center"/>
          </w:tcPr>
          <w:p w14:paraId="7994BB03" w14:textId="77777777" w:rsidR="008F6A4C" w:rsidRDefault="0060562E">
            <w:pPr>
              <w:jc w:val="right"/>
            </w:pPr>
            <w:r>
              <w:rPr>
                <w:rFonts w:eastAsiaTheme="minorEastAsia"/>
                <w:color w:val="000000" w:themeColor="text1"/>
                <w:szCs w:val="21"/>
              </w:rPr>
              <w:t>-</w:t>
            </w:r>
          </w:p>
        </w:tc>
        <w:tc>
          <w:tcPr>
            <w:tcW w:w="1842" w:type="dxa"/>
            <w:vAlign w:val="center"/>
          </w:tcPr>
          <w:p w14:paraId="59D74DD6" w14:textId="77777777" w:rsidR="008F6A4C" w:rsidRDefault="0060562E">
            <w:pPr>
              <w:jc w:val="right"/>
            </w:pPr>
            <w:r>
              <w:rPr>
                <w:rFonts w:eastAsiaTheme="minorEastAsia"/>
                <w:color w:val="000000" w:themeColor="text1"/>
                <w:szCs w:val="21"/>
              </w:rPr>
              <w:t>23,449,149.21</w:t>
            </w:r>
          </w:p>
        </w:tc>
      </w:tr>
      <w:tr w:rsidR="008F6A4C" w14:paraId="0673991C" w14:textId="77777777" w:rsidTr="00475B98">
        <w:tc>
          <w:tcPr>
            <w:tcW w:w="2127" w:type="dxa"/>
            <w:vAlign w:val="center"/>
          </w:tcPr>
          <w:p w14:paraId="1765EC5B" w14:textId="77777777" w:rsidR="008F6A4C" w:rsidRDefault="0060562E">
            <w:pPr>
              <w:jc w:val="center"/>
            </w:pPr>
            <w:r>
              <w:rPr>
                <w:rFonts w:eastAsiaTheme="minorEastAsia"/>
                <w:color w:val="000000" w:themeColor="text1"/>
                <w:szCs w:val="21"/>
              </w:rPr>
              <w:t>存出保证金</w:t>
            </w:r>
          </w:p>
        </w:tc>
        <w:tc>
          <w:tcPr>
            <w:tcW w:w="1701" w:type="dxa"/>
            <w:vAlign w:val="center"/>
          </w:tcPr>
          <w:p w14:paraId="3C290B7E" w14:textId="77777777" w:rsidR="008F6A4C" w:rsidRDefault="0060562E">
            <w:pPr>
              <w:jc w:val="right"/>
            </w:pPr>
            <w:r>
              <w:rPr>
                <w:rFonts w:eastAsiaTheme="minorEastAsia"/>
                <w:color w:val="000000" w:themeColor="text1"/>
                <w:szCs w:val="21"/>
              </w:rPr>
              <w:t>2,648.85</w:t>
            </w:r>
          </w:p>
        </w:tc>
        <w:tc>
          <w:tcPr>
            <w:tcW w:w="1701" w:type="dxa"/>
            <w:vAlign w:val="center"/>
          </w:tcPr>
          <w:p w14:paraId="0DAAAF9A" w14:textId="77777777" w:rsidR="008F6A4C" w:rsidRDefault="0060562E">
            <w:pPr>
              <w:jc w:val="right"/>
            </w:pPr>
            <w:r>
              <w:rPr>
                <w:rFonts w:eastAsiaTheme="minorEastAsia"/>
                <w:color w:val="000000" w:themeColor="text1"/>
                <w:szCs w:val="21"/>
              </w:rPr>
              <w:t>-</w:t>
            </w:r>
          </w:p>
        </w:tc>
        <w:tc>
          <w:tcPr>
            <w:tcW w:w="709" w:type="dxa"/>
            <w:vAlign w:val="center"/>
          </w:tcPr>
          <w:p w14:paraId="681F5DB7" w14:textId="77777777" w:rsidR="008F6A4C" w:rsidRDefault="0060562E">
            <w:pPr>
              <w:jc w:val="right"/>
            </w:pPr>
            <w:r>
              <w:rPr>
                <w:rFonts w:eastAsiaTheme="minorEastAsia"/>
                <w:color w:val="000000" w:themeColor="text1"/>
                <w:szCs w:val="21"/>
              </w:rPr>
              <w:t>-</w:t>
            </w:r>
          </w:p>
        </w:tc>
        <w:tc>
          <w:tcPr>
            <w:tcW w:w="992" w:type="dxa"/>
            <w:vAlign w:val="center"/>
          </w:tcPr>
          <w:p w14:paraId="165B2D38" w14:textId="77777777" w:rsidR="008F6A4C" w:rsidRDefault="0060562E">
            <w:pPr>
              <w:jc w:val="right"/>
            </w:pPr>
            <w:r>
              <w:rPr>
                <w:rFonts w:eastAsiaTheme="minorEastAsia"/>
                <w:color w:val="000000" w:themeColor="text1"/>
                <w:szCs w:val="21"/>
              </w:rPr>
              <w:t>-</w:t>
            </w:r>
          </w:p>
        </w:tc>
        <w:tc>
          <w:tcPr>
            <w:tcW w:w="1560" w:type="dxa"/>
            <w:vAlign w:val="center"/>
          </w:tcPr>
          <w:p w14:paraId="42E27ADC" w14:textId="77777777" w:rsidR="008F6A4C" w:rsidRDefault="0060562E">
            <w:pPr>
              <w:jc w:val="right"/>
            </w:pPr>
            <w:r>
              <w:rPr>
                <w:rFonts w:eastAsiaTheme="minorEastAsia"/>
                <w:color w:val="000000" w:themeColor="text1"/>
                <w:szCs w:val="21"/>
              </w:rPr>
              <w:t>-</w:t>
            </w:r>
          </w:p>
        </w:tc>
        <w:tc>
          <w:tcPr>
            <w:tcW w:w="1842" w:type="dxa"/>
            <w:vAlign w:val="center"/>
          </w:tcPr>
          <w:p w14:paraId="059028A3" w14:textId="77777777" w:rsidR="008F6A4C" w:rsidRDefault="0060562E">
            <w:pPr>
              <w:jc w:val="right"/>
            </w:pPr>
            <w:r>
              <w:rPr>
                <w:rFonts w:eastAsiaTheme="minorEastAsia"/>
                <w:color w:val="000000" w:themeColor="text1"/>
                <w:szCs w:val="21"/>
              </w:rPr>
              <w:t>2,648.85</w:t>
            </w:r>
          </w:p>
        </w:tc>
      </w:tr>
      <w:tr w:rsidR="008F6A4C" w14:paraId="50AFAC1E" w14:textId="77777777" w:rsidTr="00475B98">
        <w:tc>
          <w:tcPr>
            <w:tcW w:w="2127" w:type="dxa"/>
            <w:vAlign w:val="center"/>
          </w:tcPr>
          <w:p w14:paraId="1BC57AE0" w14:textId="77777777" w:rsidR="008F6A4C" w:rsidRDefault="0060562E">
            <w:pPr>
              <w:jc w:val="center"/>
            </w:pPr>
            <w:r>
              <w:rPr>
                <w:rFonts w:eastAsiaTheme="minorEastAsia"/>
                <w:color w:val="000000" w:themeColor="text1"/>
                <w:szCs w:val="21"/>
              </w:rPr>
              <w:t>交易性金融资产</w:t>
            </w:r>
          </w:p>
        </w:tc>
        <w:tc>
          <w:tcPr>
            <w:tcW w:w="1701" w:type="dxa"/>
            <w:vAlign w:val="center"/>
          </w:tcPr>
          <w:p w14:paraId="0207A398" w14:textId="77777777" w:rsidR="008F6A4C" w:rsidRDefault="0060562E">
            <w:pPr>
              <w:jc w:val="right"/>
            </w:pPr>
            <w:r>
              <w:rPr>
                <w:rFonts w:eastAsiaTheme="minorEastAsia"/>
                <w:color w:val="000000" w:themeColor="text1"/>
                <w:szCs w:val="21"/>
              </w:rPr>
              <w:t>3,053,447,866.44</w:t>
            </w:r>
          </w:p>
        </w:tc>
        <w:tc>
          <w:tcPr>
            <w:tcW w:w="1701" w:type="dxa"/>
            <w:vAlign w:val="center"/>
          </w:tcPr>
          <w:p w14:paraId="7A1BA4E1" w14:textId="77777777" w:rsidR="008F6A4C" w:rsidRDefault="0060562E">
            <w:pPr>
              <w:jc w:val="right"/>
            </w:pPr>
            <w:r>
              <w:rPr>
                <w:rFonts w:eastAsiaTheme="minorEastAsia"/>
                <w:color w:val="000000" w:themeColor="text1"/>
                <w:szCs w:val="21"/>
              </w:rPr>
              <w:t>3,683,421,983.78</w:t>
            </w:r>
          </w:p>
        </w:tc>
        <w:tc>
          <w:tcPr>
            <w:tcW w:w="709" w:type="dxa"/>
            <w:vAlign w:val="center"/>
          </w:tcPr>
          <w:p w14:paraId="11914175" w14:textId="77777777" w:rsidR="008F6A4C" w:rsidRDefault="0060562E">
            <w:pPr>
              <w:jc w:val="right"/>
            </w:pPr>
            <w:r>
              <w:rPr>
                <w:rFonts w:eastAsiaTheme="minorEastAsia"/>
                <w:color w:val="000000" w:themeColor="text1"/>
                <w:szCs w:val="21"/>
              </w:rPr>
              <w:t>-</w:t>
            </w:r>
          </w:p>
        </w:tc>
        <w:tc>
          <w:tcPr>
            <w:tcW w:w="992" w:type="dxa"/>
            <w:vAlign w:val="center"/>
          </w:tcPr>
          <w:p w14:paraId="0C88D756" w14:textId="77777777" w:rsidR="008F6A4C" w:rsidRDefault="0060562E">
            <w:pPr>
              <w:jc w:val="right"/>
            </w:pPr>
            <w:r>
              <w:rPr>
                <w:rFonts w:eastAsiaTheme="minorEastAsia"/>
                <w:color w:val="000000" w:themeColor="text1"/>
                <w:szCs w:val="21"/>
              </w:rPr>
              <w:t>-</w:t>
            </w:r>
          </w:p>
        </w:tc>
        <w:tc>
          <w:tcPr>
            <w:tcW w:w="1560" w:type="dxa"/>
            <w:vAlign w:val="center"/>
          </w:tcPr>
          <w:p w14:paraId="78B9A9B3" w14:textId="77777777" w:rsidR="008F6A4C" w:rsidRDefault="0060562E">
            <w:pPr>
              <w:jc w:val="right"/>
            </w:pPr>
            <w:r>
              <w:rPr>
                <w:rFonts w:eastAsiaTheme="minorEastAsia"/>
                <w:color w:val="000000" w:themeColor="text1"/>
                <w:szCs w:val="21"/>
              </w:rPr>
              <w:t>-</w:t>
            </w:r>
          </w:p>
        </w:tc>
        <w:tc>
          <w:tcPr>
            <w:tcW w:w="1842" w:type="dxa"/>
            <w:vAlign w:val="center"/>
          </w:tcPr>
          <w:p w14:paraId="05B01F5B" w14:textId="77777777" w:rsidR="008F6A4C" w:rsidRDefault="0060562E">
            <w:pPr>
              <w:jc w:val="right"/>
            </w:pPr>
            <w:r>
              <w:rPr>
                <w:rFonts w:eastAsiaTheme="minorEastAsia"/>
                <w:color w:val="000000" w:themeColor="text1"/>
                <w:szCs w:val="21"/>
              </w:rPr>
              <w:t>6,736,869,850.22</w:t>
            </w:r>
          </w:p>
        </w:tc>
      </w:tr>
      <w:tr w:rsidR="008F6A4C" w14:paraId="300BCC5B" w14:textId="77777777" w:rsidTr="00475B98">
        <w:tc>
          <w:tcPr>
            <w:tcW w:w="2127" w:type="dxa"/>
            <w:vAlign w:val="center"/>
          </w:tcPr>
          <w:p w14:paraId="7E6ACE5D" w14:textId="77777777" w:rsidR="008F6A4C" w:rsidRDefault="0060562E">
            <w:pPr>
              <w:jc w:val="center"/>
            </w:pPr>
            <w:r>
              <w:rPr>
                <w:rFonts w:eastAsiaTheme="minorEastAsia"/>
                <w:color w:val="000000" w:themeColor="text1"/>
                <w:szCs w:val="21"/>
              </w:rPr>
              <w:t>买入返售金融资产</w:t>
            </w:r>
          </w:p>
        </w:tc>
        <w:tc>
          <w:tcPr>
            <w:tcW w:w="1701" w:type="dxa"/>
            <w:vAlign w:val="center"/>
          </w:tcPr>
          <w:p w14:paraId="627BD353" w14:textId="77777777" w:rsidR="008F6A4C" w:rsidRDefault="0060562E">
            <w:pPr>
              <w:jc w:val="right"/>
            </w:pPr>
            <w:r>
              <w:rPr>
                <w:rFonts w:eastAsiaTheme="minorEastAsia"/>
                <w:color w:val="000000" w:themeColor="text1"/>
                <w:szCs w:val="21"/>
              </w:rPr>
              <w:t>1,746,880,030.86</w:t>
            </w:r>
          </w:p>
        </w:tc>
        <w:tc>
          <w:tcPr>
            <w:tcW w:w="1701" w:type="dxa"/>
            <w:vAlign w:val="center"/>
          </w:tcPr>
          <w:p w14:paraId="4366F5A3" w14:textId="77777777" w:rsidR="008F6A4C" w:rsidRDefault="0060562E">
            <w:pPr>
              <w:jc w:val="right"/>
            </w:pPr>
            <w:r>
              <w:rPr>
                <w:rFonts w:eastAsiaTheme="minorEastAsia"/>
                <w:color w:val="000000" w:themeColor="text1"/>
                <w:szCs w:val="21"/>
              </w:rPr>
              <w:t>-</w:t>
            </w:r>
          </w:p>
        </w:tc>
        <w:tc>
          <w:tcPr>
            <w:tcW w:w="709" w:type="dxa"/>
            <w:vAlign w:val="center"/>
          </w:tcPr>
          <w:p w14:paraId="5FEA49ED" w14:textId="77777777" w:rsidR="008F6A4C" w:rsidRDefault="0060562E">
            <w:pPr>
              <w:jc w:val="right"/>
            </w:pPr>
            <w:r>
              <w:rPr>
                <w:rFonts w:eastAsiaTheme="minorEastAsia"/>
                <w:color w:val="000000" w:themeColor="text1"/>
                <w:szCs w:val="21"/>
              </w:rPr>
              <w:t>-</w:t>
            </w:r>
          </w:p>
        </w:tc>
        <w:tc>
          <w:tcPr>
            <w:tcW w:w="992" w:type="dxa"/>
            <w:vAlign w:val="center"/>
          </w:tcPr>
          <w:p w14:paraId="3A22EF86" w14:textId="77777777" w:rsidR="008F6A4C" w:rsidRDefault="0060562E">
            <w:pPr>
              <w:jc w:val="right"/>
            </w:pPr>
            <w:r>
              <w:rPr>
                <w:rFonts w:eastAsiaTheme="minorEastAsia"/>
                <w:color w:val="000000" w:themeColor="text1"/>
                <w:szCs w:val="21"/>
              </w:rPr>
              <w:t>-</w:t>
            </w:r>
          </w:p>
        </w:tc>
        <w:tc>
          <w:tcPr>
            <w:tcW w:w="1560" w:type="dxa"/>
            <w:vAlign w:val="center"/>
          </w:tcPr>
          <w:p w14:paraId="694BCD21" w14:textId="77777777" w:rsidR="008F6A4C" w:rsidRDefault="0060562E">
            <w:pPr>
              <w:jc w:val="right"/>
            </w:pPr>
            <w:r>
              <w:rPr>
                <w:rFonts w:eastAsiaTheme="minorEastAsia"/>
                <w:color w:val="000000" w:themeColor="text1"/>
                <w:szCs w:val="21"/>
              </w:rPr>
              <w:t>-</w:t>
            </w:r>
          </w:p>
        </w:tc>
        <w:tc>
          <w:tcPr>
            <w:tcW w:w="1842" w:type="dxa"/>
            <w:vAlign w:val="center"/>
          </w:tcPr>
          <w:p w14:paraId="1C0968F2" w14:textId="77777777" w:rsidR="008F6A4C" w:rsidRDefault="0060562E">
            <w:pPr>
              <w:jc w:val="right"/>
            </w:pPr>
            <w:r>
              <w:rPr>
                <w:rFonts w:eastAsiaTheme="minorEastAsia"/>
                <w:color w:val="000000" w:themeColor="text1"/>
                <w:szCs w:val="21"/>
              </w:rPr>
              <w:t>1,746,880,030.86</w:t>
            </w:r>
          </w:p>
        </w:tc>
      </w:tr>
      <w:tr w:rsidR="008F6A4C" w14:paraId="65B67487" w14:textId="77777777" w:rsidTr="00475B98">
        <w:tc>
          <w:tcPr>
            <w:tcW w:w="2127" w:type="dxa"/>
            <w:vAlign w:val="center"/>
          </w:tcPr>
          <w:p w14:paraId="4FAB7AA0" w14:textId="77777777" w:rsidR="008F6A4C" w:rsidRDefault="0060562E">
            <w:pPr>
              <w:jc w:val="center"/>
            </w:pPr>
            <w:r>
              <w:rPr>
                <w:rFonts w:eastAsiaTheme="minorEastAsia"/>
                <w:color w:val="000000" w:themeColor="text1"/>
                <w:szCs w:val="21"/>
              </w:rPr>
              <w:t>应收清算款</w:t>
            </w:r>
          </w:p>
        </w:tc>
        <w:tc>
          <w:tcPr>
            <w:tcW w:w="1701" w:type="dxa"/>
            <w:vAlign w:val="center"/>
          </w:tcPr>
          <w:p w14:paraId="008C357A" w14:textId="77777777" w:rsidR="008F6A4C" w:rsidRDefault="0060562E">
            <w:pPr>
              <w:jc w:val="right"/>
            </w:pPr>
            <w:r>
              <w:rPr>
                <w:rFonts w:eastAsiaTheme="minorEastAsia"/>
                <w:color w:val="000000" w:themeColor="text1"/>
                <w:szCs w:val="21"/>
              </w:rPr>
              <w:t>-</w:t>
            </w:r>
          </w:p>
        </w:tc>
        <w:tc>
          <w:tcPr>
            <w:tcW w:w="1701" w:type="dxa"/>
            <w:vAlign w:val="center"/>
          </w:tcPr>
          <w:p w14:paraId="1DEC4BA2" w14:textId="77777777" w:rsidR="008F6A4C" w:rsidRDefault="0060562E">
            <w:pPr>
              <w:jc w:val="right"/>
            </w:pPr>
            <w:r>
              <w:rPr>
                <w:rFonts w:eastAsiaTheme="minorEastAsia"/>
                <w:color w:val="000000" w:themeColor="text1"/>
                <w:szCs w:val="21"/>
              </w:rPr>
              <w:t>-</w:t>
            </w:r>
          </w:p>
        </w:tc>
        <w:tc>
          <w:tcPr>
            <w:tcW w:w="709" w:type="dxa"/>
            <w:vAlign w:val="center"/>
          </w:tcPr>
          <w:p w14:paraId="0D1E562E" w14:textId="77777777" w:rsidR="008F6A4C" w:rsidRDefault="0060562E">
            <w:pPr>
              <w:jc w:val="right"/>
            </w:pPr>
            <w:r>
              <w:rPr>
                <w:rFonts w:eastAsiaTheme="minorEastAsia"/>
                <w:color w:val="000000" w:themeColor="text1"/>
                <w:szCs w:val="21"/>
              </w:rPr>
              <w:t>-</w:t>
            </w:r>
          </w:p>
        </w:tc>
        <w:tc>
          <w:tcPr>
            <w:tcW w:w="992" w:type="dxa"/>
            <w:vAlign w:val="center"/>
          </w:tcPr>
          <w:p w14:paraId="5FDCD6E6" w14:textId="77777777" w:rsidR="008F6A4C" w:rsidRDefault="0060562E">
            <w:pPr>
              <w:jc w:val="right"/>
            </w:pPr>
            <w:r>
              <w:rPr>
                <w:rFonts w:eastAsiaTheme="minorEastAsia"/>
                <w:color w:val="000000" w:themeColor="text1"/>
                <w:szCs w:val="21"/>
              </w:rPr>
              <w:t>-</w:t>
            </w:r>
          </w:p>
        </w:tc>
        <w:tc>
          <w:tcPr>
            <w:tcW w:w="1560" w:type="dxa"/>
            <w:vAlign w:val="center"/>
          </w:tcPr>
          <w:p w14:paraId="362D0FE2" w14:textId="77777777" w:rsidR="008F6A4C" w:rsidRDefault="0060562E">
            <w:pPr>
              <w:jc w:val="right"/>
            </w:pPr>
            <w:r>
              <w:rPr>
                <w:rFonts w:eastAsiaTheme="minorEastAsia"/>
                <w:color w:val="000000" w:themeColor="text1"/>
                <w:szCs w:val="21"/>
              </w:rPr>
              <w:t>7,721,660.45</w:t>
            </w:r>
          </w:p>
        </w:tc>
        <w:tc>
          <w:tcPr>
            <w:tcW w:w="1842" w:type="dxa"/>
            <w:vAlign w:val="center"/>
          </w:tcPr>
          <w:p w14:paraId="79C7167B" w14:textId="77777777" w:rsidR="008F6A4C" w:rsidRDefault="0060562E">
            <w:pPr>
              <w:jc w:val="right"/>
            </w:pPr>
            <w:r>
              <w:rPr>
                <w:rFonts w:eastAsiaTheme="minorEastAsia"/>
                <w:color w:val="000000" w:themeColor="text1"/>
                <w:szCs w:val="21"/>
              </w:rPr>
              <w:t>7,721,660.45</w:t>
            </w:r>
          </w:p>
        </w:tc>
      </w:tr>
      <w:tr w:rsidR="008F6A4C" w14:paraId="33902B0F" w14:textId="77777777" w:rsidTr="00475B98">
        <w:trPr>
          <w:trHeight w:val="81"/>
        </w:trPr>
        <w:tc>
          <w:tcPr>
            <w:tcW w:w="2127" w:type="dxa"/>
            <w:vAlign w:val="center"/>
          </w:tcPr>
          <w:p w14:paraId="23A14506" w14:textId="77777777" w:rsidR="008F6A4C" w:rsidRDefault="0060562E">
            <w:pPr>
              <w:jc w:val="center"/>
            </w:pPr>
            <w:r>
              <w:rPr>
                <w:rFonts w:eastAsiaTheme="minorEastAsia"/>
                <w:color w:val="000000" w:themeColor="text1"/>
                <w:szCs w:val="21"/>
              </w:rPr>
              <w:t>应收申购款</w:t>
            </w:r>
          </w:p>
        </w:tc>
        <w:tc>
          <w:tcPr>
            <w:tcW w:w="1701" w:type="dxa"/>
            <w:vAlign w:val="center"/>
          </w:tcPr>
          <w:p w14:paraId="7CE1B2D2" w14:textId="77777777" w:rsidR="008F6A4C" w:rsidRDefault="0060562E">
            <w:pPr>
              <w:jc w:val="right"/>
            </w:pPr>
            <w:r>
              <w:rPr>
                <w:rFonts w:eastAsiaTheme="minorEastAsia"/>
                <w:color w:val="000000" w:themeColor="text1"/>
                <w:szCs w:val="21"/>
              </w:rPr>
              <w:t>-</w:t>
            </w:r>
          </w:p>
        </w:tc>
        <w:tc>
          <w:tcPr>
            <w:tcW w:w="1701" w:type="dxa"/>
            <w:vAlign w:val="center"/>
          </w:tcPr>
          <w:p w14:paraId="7996129A" w14:textId="77777777" w:rsidR="008F6A4C" w:rsidRDefault="0060562E">
            <w:pPr>
              <w:jc w:val="right"/>
            </w:pPr>
            <w:r>
              <w:rPr>
                <w:rFonts w:eastAsiaTheme="minorEastAsia"/>
                <w:color w:val="000000" w:themeColor="text1"/>
                <w:szCs w:val="21"/>
              </w:rPr>
              <w:t>-</w:t>
            </w:r>
          </w:p>
        </w:tc>
        <w:tc>
          <w:tcPr>
            <w:tcW w:w="709" w:type="dxa"/>
            <w:vAlign w:val="center"/>
          </w:tcPr>
          <w:p w14:paraId="0D54A8F1" w14:textId="77777777" w:rsidR="008F6A4C" w:rsidRDefault="0060562E">
            <w:pPr>
              <w:jc w:val="right"/>
            </w:pPr>
            <w:r>
              <w:rPr>
                <w:rFonts w:eastAsiaTheme="minorEastAsia"/>
                <w:color w:val="000000" w:themeColor="text1"/>
                <w:szCs w:val="21"/>
              </w:rPr>
              <w:t>-</w:t>
            </w:r>
          </w:p>
        </w:tc>
        <w:tc>
          <w:tcPr>
            <w:tcW w:w="992" w:type="dxa"/>
            <w:vAlign w:val="center"/>
          </w:tcPr>
          <w:p w14:paraId="03E1D6EF" w14:textId="77777777" w:rsidR="008F6A4C" w:rsidRDefault="0060562E">
            <w:pPr>
              <w:jc w:val="right"/>
            </w:pPr>
            <w:r>
              <w:rPr>
                <w:rFonts w:eastAsiaTheme="minorEastAsia"/>
                <w:color w:val="000000" w:themeColor="text1"/>
                <w:szCs w:val="21"/>
              </w:rPr>
              <w:t>-</w:t>
            </w:r>
          </w:p>
        </w:tc>
        <w:tc>
          <w:tcPr>
            <w:tcW w:w="1560" w:type="dxa"/>
            <w:vAlign w:val="center"/>
          </w:tcPr>
          <w:p w14:paraId="09FF36D7" w14:textId="77777777" w:rsidR="008F6A4C" w:rsidRDefault="0060562E">
            <w:pPr>
              <w:jc w:val="right"/>
            </w:pPr>
            <w:r>
              <w:rPr>
                <w:rFonts w:eastAsiaTheme="minorEastAsia"/>
                <w:color w:val="000000" w:themeColor="text1"/>
                <w:szCs w:val="21"/>
              </w:rPr>
              <w:t>39,539,162.64</w:t>
            </w:r>
          </w:p>
        </w:tc>
        <w:tc>
          <w:tcPr>
            <w:tcW w:w="1842" w:type="dxa"/>
            <w:vAlign w:val="center"/>
          </w:tcPr>
          <w:p w14:paraId="1EE7896F" w14:textId="77777777" w:rsidR="008F6A4C" w:rsidRDefault="0060562E">
            <w:pPr>
              <w:jc w:val="right"/>
            </w:pPr>
            <w:r>
              <w:rPr>
                <w:rFonts w:eastAsiaTheme="minorEastAsia"/>
                <w:color w:val="000000" w:themeColor="text1"/>
                <w:szCs w:val="21"/>
              </w:rPr>
              <w:t>39,539,162.64</w:t>
            </w:r>
          </w:p>
        </w:tc>
      </w:tr>
      <w:tr w:rsidR="00AA4A72" w:rsidRPr="007B72F9" w14:paraId="3D4C617B" w14:textId="77777777" w:rsidTr="00475B98">
        <w:trPr>
          <w:trHeight w:val="1777"/>
        </w:trPr>
        <w:tc>
          <w:tcPr>
            <w:tcW w:w="2127" w:type="dxa"/>
            <w:vAlign w:val="center"/>
          </w:tcPr>
          <w:p w14:paraId="3CD0C015"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资产总计</w:t>
            </w:r>
          </w:p>
        </w:tc>
        <w:tc>
          <w:tcPr>
            <w:tcW w:w="1701" w:type="dxa"/>
            <w:vAlign w:val="center"/>
          </w:tcPr>
          <w:p w14:paraId="2F65B31B"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6,150,265,614.10</w:t>
            </w:r>
          </w:p>
        </w:tc>
        <w:tc>
          <w:tcPr>
            <w:tcW w:w="1701" w:type="dxa"/>
            <w:vAlign w:val="center"/>
          </w:tcPr>
          <w:p w14:paraId="6B94E59A"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5,682,331,541.88</w:t>
            </w:r>
          </w:p>
        </w:tc>
        <w:tc>
          <w:tcPr>
            <w:tcW w:w="709" w:type="dxa"/>
            <w:vAlign w:val="center"/>
          </w:tcPr>
          <w:p w14:paraId="4A393A22"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2" w:type="dxa"/>
            <w:vAlign w:val="center"/>
          </w:tcPr>
          <w:p w14:paraId="1078077E" w14:textId="77777777" w:rsidR="00AA4A72" w:rsidRPr="007B72F9" w:rsidRDefault="00AA4A72" w:rsidP="00112BF6">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560" w:type="dxa"/>
            <w:vAlign w:val="center"/>
          </w:tcPr>
          <w:p w14:paraId="67C417C8"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47,260,823.09</w:t>
            </w:r>
          </w:p>
        </w:tc>
        <w:tc>
          <w:tcPr>
            <w:tcW w:w="1842" w:type="dxa"/>
            <w:vAlign w:val="center"/>
          </w:tcPr>
          <w:p w14:paraId="68D13789"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11,879,857,979.07</w:t>
            </w:r>
          </w:p>
        </w:tc>
      </w:tr>
      <w:tr w:rsidR="00AA4A72" w:rsidRPr="007B72F9" w14:paraId="024D5AA9" w14:textId="77777777" w:rsidTr="00475B98">
        <w:trPr>
          <w:trHeight w:val="321"/>
        </w:trPr>
        <w:tc>
          <w:tcPr>
            <w:tcW w:w="2127" w:type="dxa"/>
            <w:vAlign w:val="center"/>
          </w:tcPr>
          <w:p w14:paraId="7B6D523F" w14:textId="2BDC4FC9" w:rsidR="00AA4A72" w:rsidRPr="007B72F9" w:rsidRDefault="00AA4A72" w:rsidP="00112BF6">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w:t>
            </w:r>
          </w:p>
        </w:tc>
        <w:tc>
          <w:tcPr>
            <w:tcW w:w="1701" w:type="dxa"/>
            <w:vAlign w:val="center"/>
          </w:tcPr>
          <w:p w14:paraId="2BF947D4" w14:textId="77777777" w:rsidR="00AA4A72" w:rsidRPr="007B72F9" w:rsidRDefault="00AA4A72" w:rsidP="00837CBF">
            <w:pPr>
              <w:spacing w:line="360" w:lineRule="auto"/>
              <w:jc w:val="center"/>
              <w:rPr>
                <w:rFonts w:eastAsiaTheme="minorEastAsia"/>
                <w:color w:val="000000" w:themeColor="text1"/>
                <w:szCs w:val="21"/>
              </w:rPr>
            </w:pPr>
          </w:p>
        </w:tc>
        <w:tc>
          <w:tcPr>
            <w:tcW w:w="1701" w:type="dxa"/>
            <w:vAlign w:val="center"/>
          </w:tcPr>
          <w:p w14:paraId="15455D1F" w14:textId="77777777" w:rsidR="00AA4A72" w:rsidRPr="007B72F9" w:rsidRDefault="00AA4A72" w:rsidP="00837CBF">
            <w:pPr>
              <w:spacing w:line="360" w:lineRule="auto"/>
              <w:jc w:val="center"/>
              <w:rPr>
                <w:rFonts w:eastAsiaTheme="minorEastAsia"/>
                <w:color w:val="000000" w:themeColor="text1"/>
                <w:szCs w:val="21"/>
              </w:rPr>
            </w:pPr>
          </w:p>
        </w:tc>
        <w:tc>
          <w:tcPr>
            <w:tcW w:w="709" w:type="dxa"/>
            <w:vAlign w:val="center"/>
          </w:tcPr>
          <w:p w14:paraId="21121E38" w14:textId="77777777" w:rsidR="00AA4A72" w:rsidRPr="007B72F9" w:rsidRDefault="00AA4A72" w:rsidP="00837CBF">
            <w:pPr>
              <w:spacing w:line="360" w:lineRule="auto"/>
              <w:jc w:val="center"/>
              <w:rPr>
                <w:rFonts w:eastAsiaTheme="minorEastAsia"/>
                <w:color w:val="000000" w:themeColor="text1"/>
                <w:szCs w:val="21"/>
              </w:rPr>
            </w:pPr>
          </w:p>
        </w:tc>
        <w:tc>
          <w:tcPr>
            <w:tcW w:w="992" w:type="dxa"/>
            <w:vAlign w:val="center"/>
          </w:tcPr>
          <w:p w14:paraId="4F1E0769" w14:textId="77777777" w:rsidR="00AA4A72" w:rsidRPr="007B72F9" w:rsidRDefault="00AA4A72" w:rsidP="00837CBF">
            <w:pPr>
              <w:spacing w:line="360" w:lineRule="auto"/>
              <w:jc w:val="center"/>
              <w:rPr>
                <w:rFonts w:eastAsiaTheme="minorEastAsia"/>
                <w:color w:val="000000" w:themeColor="text1"/>
                <w:szCs w:val="21"/>
              </w:rPr>
            </w:pPr>
          </w:p>
        </w:tc>
        <w:tc>
          <w:tcPr>
            <w:tcW w:w="1560" w:type="dxa"/>
            <w:vAlign w:val="center"/>
          </w:tcPr>
          <w:p w14:paraId="4E0F2268" w14:textId="77777777" w:rsidR="00AA4A72" w:rsidRPr="007B72F9" w:rsidRDefault="00AA4A72" w:rsidP="00837CBF">
            <w:pPr>
              <w:spacing w:line="360" w:lineRule="auto"/>
              <w:jc w:val="center"/>
              <w:rPr>
                <w:rFonts w:eastAsiaTheme="minorEastAsia"/>
                <w:color w:val="000000" w:themeColor="text1"/>
                <w:szCs w:val="21"/>
              </w:rPr>
            </w:pPr>
          </w:p>
        </w:tc>
        <w:tc>
          <w:tcPr>
            <w:tcW w:w="1842" w:type="dxa"/>
            <w:vAlign w:val="center"/>
          </w:tcPr>
          <w:p w14:paraId="35A7D2C3" w14:textId="77777777" w:rsidR="00AA4A72" w:rsidRPr="007B72F9" w:rsidRDefault="00AA4A72" w:rsidP="00837CBF">
            <w:pPr>
              <w:spacing w:line="360" w:lineRule="auto"/>
              <w:jc w:val="center"/>
              <w:rPr>
                <w:rFonts w:eastAsiaTheme="minorEastAsia"/>
                <w:color w:val="000000" w:themeColor="text1"/>
                <w:szCs w:val="21"/>
              </w:rPr>
            </w:pPr>
          </w:p>
        </w:tc>
      </w:tr>
      <w:tr w:rsidR="008F6A4C" w14:paraId="7A9F207E" w14:textId="77777777" w:rsidTr="00475B98">
        <w:tc>
          <w:tcPr>
            <w:tcW w:w="2127" w:type="dxa"/>
            <w:vAlign w:val="center"/>
          </w:tcPr>
          <w:p w14:paraId="6C9BB45F" w14:textId="77777777" w:rsidR="008F6A4C" w:rsidRDefault="0060562E">
            <w:pPr>
              <w:jc w:val="center"/>
            </w:pPr>
            <w:r>
              <w:rPr>
                <w:rFonts w:eastAsiaTheme="minorEastAsia"/>
                <w:color w:val="000000" w:themeColor="text1"/>
                <w:szCs w:val="21"/>
              </w:rPr>
              <w:t>卖出回购金融资产款</w:t>
            </w:r>
          </w:p>
        </w:tc>
        <w:tc>
          <w:tcPr>
            <w:tcW w:w="1701" w:type="dxa"/>
            <w:vAlign w:val="center"/>
          </w:tcPr>
          <w:p w14:paraId="2C639C72" w14:textId="77777777" w:rsidR="008F6A4C" w:rsidRDefault="0060562E">
            <w:pPr>
              <w:jc w:val="right"/>
            </w:pPr>
            <w:r>
              <w:rPr>
                <w:rFonts w:eastAsiaTheme="minorEastAsia"/>
                <w:color w:val="000000" w:themeColor="text1"/>
                <w:szCs w:val="21"/>
              </w:rPr>
              <w:t>100,005,942.40</w:t>
            </w:r>
          </w:p>
        </w:tc>
        <w:tc>
          <w:tcPr>
            <w:tcW w:w="1701" w:type="dxa"/>
            <w:vAlign w:val="center"/>
          </w:tcPr>
          <w:p w14:paraId="04759C9B" w14:textId="77777777" w:rsidR="008F6A4C" w:rsidRDefault="0060562E">
            <w:pPr>
              <w:jc w:val="right"/>
            </w:pPr>
            <w:r>
              <w:rPr>
                <w:rFonts w:eastAsiaTheme="minorEastAsia"/>
                <w:color w:val="000000" w:themeColor="text1"/>
                <w:szCs w:val="21"/>
              </w:rPr>
              <w:t>-</w:t>
            </w:r>
          </w:p>
        </w:tc>
        <w:tc>
          <w:tcPr>
            <w:tcW w:w="709" w:type="dxa"/>
            <w:vAlign w:val="center"/>
          </w:tcPr>
          <w:p w14:paraId="2F059BF5" w14:textId="77777777" w:rsidR="008F6A4C" w:rsidRDefault="0060562E">
            <w:pPr>
              <w:jc w:val="right"/>
            </w:pPr>
            <w:r>
              <w:rPr>
                <w:rFonts w:eastAsiaTheme="minorEastAsia"/>
                <w:color w:val="000000" w:themeColor="text1"/>
                <w:szCs w:val="21"/>
              </w:rPr>
              <w:t>-</w:t>
            </w:r>
          </w:p>
        </w:tc>
        <w:tc>
          <w:tcPr>
            <w:tcW w:w="992" w:type="dxa"/>
            <w:vAlign w:val="center"/>
          </w:tcPr>
          <w:p w14:paraId="053CE1F2" w14:textId="77777777" w:rsidR="008F6A4C" w:rsidRDefault="0060562E">
            <w:pPr>
              <w:jc w:val="right"/>
            </w:pPr>
            <w:r>
              <w:rPr>
                <w:rFonts w:eastAsiaTheme="minorEastAsia"/>
                <w:color w:val="000000" w:themeColor="text1"/>
                <w:szCs w:val="21"/>
              </w:rPr>
              <w:t>-</w:t>
            </w:r>
          </w:p>
        </w:tc>
        <w:tc>
          <w:tcPr>
            <w:tcW w:w="1560" w:type="dxa"/>
            <w:vAlign w:val="center"/>
          </w:tcPr>
          <w:p w14:paraId="0BB4AF86" w14:textId="77777777" w:rsidR="008F6A4C" w:rsidRDefault="0060562E">
            <w:pPr>
              <w:jc w:val="right"/>
            </w:pPr>
            <w:r>
              <w:rPr>
                <w:rFonts w:eastAsiaTheme="minorEastAsia"/>
                <w:color w:val="000000" w:themeColor="text1"/>
                <w:szCs w:val="21"/>
              </w:rPr>
              <w:t>-</w:t>
            </w:r>
          </w:p>
        </w:tc>
        <w:tc>
          <w:tcPr>
            <w:tcW w:w="1842" w:type="dxa"/>
            <w:vAlign w:val="center"/>
          </w:tcPr>
          <w:p w14:paraId="2DBE5A68" w14:textId="77777777" w:rsidR="008F6A4C" w:rsidRDefault="0060562E">
            <w:pPr>
              <w:jc w:val="right"/>
            </w:pPr>
            <w:r>
              <w:rPr>
                <w:rFonts w:eastAsiaTheme="minorEastAsia"/>
                <w:color w:val="000000" w:themeColor="text1"/>
                <w:szCs w:val="21"/>
              </w:rPr>
              <w:t>100,005,942.40</w:t>
            </w:r>
          </w:p>
        </w:tc>
      </w:tr>
      <w:tr w:rsidR="008F6A4C" w14:paraId="4F675AC2" w14:textId="77777777" w:rsidTr="00475B98">
        <w:tc>
          <w:tcPr>
            <w:tcW w:w="2127" w:type="dxa"/>
            <w:vAlign w:val="center"/>
          </w:tcPr>
          <w:p w14:paraId="45AE8460" w14:textId="77777777" w:rsidR="008F6A4C" w:rsidRDefault="0060562E">
            <w:pPr>
              <w:jc w:val="center"/>
            </w:pPr>
            <w:r>
              <w:rPr>
                <w:rFonts w:eastAsiaTheme="minorEastAsia"/>
                <w:color w:val="000000" w:themeColor="text1"/>
                <w:szCs w:val="21"/>
              </w:rPr>
              <w:t>应付赎回款</w:t>
            </w:r>
          </w:p>
        </w:tc>
        <w:tc>
          <w:tcPr>
            <w:tcW w:w="1701" w:type="dxa"/>
            <w:vAlign w:val="center"/>
          </w:tcPr>
          <w:p w14:paraId="5319216E" w14:textId="77777777" w:rsidR="008F6A4C" w:rsidRDefault="0060562E">
            <w:pPr>
              <w:jc w:val="right"/>
            </w:pPr>
            <w:r>
              <w:rPr>
                <w:rFonts w:eastAsiaTheme="minorEastAsia"/>
                <w:color w:val="000000" w:themeColor="text1"/>
                <w:szCs w:val="21"/>
              </w:rPr>
              <w:t>-</w:t>
            </w:r>
          </w:p>
        </w:tc>
        <w:tc>
          <w:tcPr>
            <w:tcW w:w="1701" w:type="dxa"/>
            <w:vAlign w:val="center"/>
          </w:tcPr>
          <w:p w14:paraId="0624488A" w14:textId="77777777" w:rsidR="008F6A4C" w:rsidRDefault="0060562E">
            <w:pPr>
              <w:jc w:val="right"/>
            </w:pPr>
            <w:r>
              <w:rPr>
                <w:rFonts w:eastAsiaTheme="minorEastAsia"/>
                <w:color w:val="000000" w:themeColor="text1"/>
                <w:szCs w:val="21"/>
              </w:rPr>
              <w:t>-</w:t>
            </w:r>
          </w:p>
        </w:tc>
        <w:tc>
          <w:tcPr>
            <w:tcW w:w="709" w:type="dxa"/>
            <w:vAlign w:val="center"/>
          </w:tcPr>
          <w:p w14:paraId="38FF85DD" w14:textId="77777777" w:rsidR="008F6A4C" w:rsidRDefault="0060562E">
            <w:pPr>
              <w:jc w:val="right"/>
            </w:pPr>
            <w:r>
              <w:rPr>
                <w:rFonts w:eastAsiaTheme="minorEastAsia"/>
                <w:color w:val="000000" w:themeColor="text1"/>
                <w:szCs w:val="21"/>
              </w:rPr>
              <w:t>-</w:t>
            </w:r>
          </w:p>
        </w:tc>
        <w:tc>
          <w:tcPr>
            <w:tcW w:w="992" w:type="dxa"/>
            <w:vAlign w:val="center"/>
          </w:tcPr>
          <w:p w14:paraId="3DBF3DCF" w14:textId="77777777" w:rsidR="008F6A4C" w:rsidRDefault="0060562E">
            <w:pPr>
              <w:jc w:val="right"/>
            </w:pPr>
            <w:r>
              <w:rPr>
                <w:rFonts w:eastAsiaTheme="minorEastAsia"/>
                <w:color w:val="000000" w:themeColor="text1"/>
                <w:szCs w:val="21"/>
              </w:rPr>
              <w:t>-</w:t>
            </w:r>
          </w:p>
        </w:tc>
        <w:tc>
          <w:tcPr>
            <w:tcW w:w="1560" w:type="dxa"/>
            <w:vAlign w:val="center"/>
          </w:tcPr>
          <w:p w14:paraId="6CB315D3" w14:textId="77777777" w:rsidR="008F6A4C" w:rsidRDefault="0060562E">
            <w:pPr>
              <w:jc w:val="right"/>
            </w:pPr>
            <w:r>
              <w:rPr>
                <w:rFonts w:eastAsiaTheme="minorEastAsia"/>
                <w:color w:val="000000" w:themeColor="text1"/>
                <w:szCs w:val="21"/>
              </w:rPr>
              <w:t>214,722.29</w:t>
            </w:r>
          </w:p>
        </w:tc>
        <w:tc>
          <w:tcPr>
            <w:tcW w:w="1842" w:type="dxa"/>
            <w:vAlign w:val="center"/>
          </w:tcPr>
          <w:p w14:paraId="2D592183" w14:textId="77777777" w:rsidR="008F6A4C" w:rsidRDefault="0060562E">
            <w:pPr>
              <w:jc w:val="right"/>
            </w:pPr>
            <w:r>
              <w:rPr>
                <w:rFonts w:eastAsiaTheme="minorEastAsia"/>
                <w:color w:val="000000" w:themeColor="text1"/>
                <w:szCs w:val="21"/>
              </w:rPr>
              <w:t>214,722.29</w:t>
            </w:r>
          </w:p>
        </w:tc>
      </w:tr>
      <w:tr w:rsidR="008F6A4C" w14:paraId="2C44D9AA" w14:textId="77777777" w:rsidTr="00475B98">
        <w:tc>
          <w:tcPr>
            <w:tcW w:w="2127" w:type="dxa"/>
            <w:vAlign w:val="center"/>
          </w:tcPr>
          <w:p w14:paraId="4B1198D8" w14:textId="77777777" w:rsidR="008F6A4C" w:rsidRDefault="0060562E">
            <w:pPr>
              <w:jc w:val="center"/>
            </w:pPr>
            <w:r>
              <w:rPr>
                <w:rFonts w:eastAsiaTheme="minorEastAsia"/>
                <w:color w:val="000000" w:themeColor="text1"/>
                <w:szCs w:val="21"/>
              </w:rPr>
              <w:t>应付管理人报酬</w:t>
            </w:r>
          </w:p>
        </w:tc>
        <w:tc>
          <w:tcPr>
            <w:tcW w:w="1701" w:type="dxa"/>
            <w:vAlign w:val="center"/>
          </w:tcPr>
          <w:p w14:paraId="7D218489" w14:textId="77777777" w:rsidR="008F6A4C" w:rsidRDefault="0060562E">
            <w:pPr>
              <w:jc w:val="right"/>
            </w:pPr>
            <w:r>
              <w:rPr>
                <w:rFonts w:eastAsiaTheme="minorEastAsia"/>
                <w:color w:val="000000" w:themeColor="text1"/>
                <w:szCs w:val="21"/>
              </w:rPr>
              <w:t>-</w:t>
            </w:r>
          </w:p>
        </w:tc>
        <w:tc>
          <w:tcPr>
            <w:tcW w:w="1701" w:type="dxa"/>
            <w:vAlign w:val="center"/>
          </w:tcPr>
          <w:p w14:paraId="09E67575" w14:textId="77777777" w:rsidR="008F6A4C" w:rsidRDefault="0060562E">
            <w:pPr>
              <w:jc w:val="right"/>
            </w:pPr>
            <w:r>
              <w:rPr>
                <w:rFonts w:eastAsiaTheme="minorEastAsia"/>
                <w:color w:val="000000" w:themeColor="text1"/>
                <w:szCs w:val="21"/>
              </w:rPr>
              <w:t>-</w:t>
            </w:r>
          </w:p>
        </w:tc>
        <w:tc>
          <w:tcPr>
            <w:tcW w:w="709" w:type="dxa"/>
            <w:vAlign w:val="center"/>
          </w:tcPr>
          <w:p w14:paraId="6934BC61" w14:textId="77777777" w:rsidR="008F6A4C" w:rsidRDefault="0060562E">
            <w:pPr>
              <w:jc w:val="right"/>
            </w:pPr>
            <w:r>
              <w:rPr>
                <w:rFonts w:eastAsiaTheme="minorEastAsia"/>
                <w:color w:val="000000" w:themeColor="text1"/>
                <w:szCs w:val="21"/>
              </w:rPr>
              <w:t>-</w:t>
            </w:r>
          </w:p>
        </w:tc>
        <w:tc>
          <w:tcPr>
            <w:tcW w:w="992" w:type="dxa"/>
            <w:vAlign w:val="center"/>
          </w:tcPr>
          <w:p w14:paraId="272BBBE4" w14:textId="77777777" w:rsidR="008F6A4C" w:rsidRDefault="0060562E">
            <w:pPr>
              <w:jc w:val="right"/>
            </w:pPr>
            <w:r>
              <w:rPr>
                <w:rFonts w:eastAsiaTheme="minorEastAsia"/>
                <w:color w:val="000000" w:themeColor="text1"/>
                <w:szCs w:val="21"/>
              </w:rPr>
              <w:t>-</w:t>
            </w:r>
          </w:p>
        </w:tc>
        <w:tc>
          <w:tcPr>
            <w:tcW w:w="1560" w:type="dxa"/>
            <w:vAlign w:val="center"/>
          </w:tcPr>
          <w:p w14:paraId="53D3EDD2" w14:textId="77777777" w:rsidR="008F6A4C" w:rsidRDefault="0060562E">
            <w:pPr>
              <w:jc w:val="right"/>
            </w:pPr>
            <w:r>
              <w:rPr>
                <w:rFonts w:eastAsiaTheme="minorEastAsia"/>
                <w:color w:val="000000" w:themeColor="text1"/>
                <w:szCs w:val="21"/>
              </w:rPr>
              <w:t>3,540,615.07</w:t>
            </w:r>
          </w:p>
        </w:tc>
        <w:tc>
          <w:tcPr>
            <w:tcW w:w="1842" w:type="dxa"/>
            <w:vAlign w:val="center"/>
          </w:tcPr>
          <w:p w14:paraId="045782E2" w14:textId="77777777" w:rsidR="008F6A4C" w:rsidRDefault="0060562E">
            <w:pPr>
              <w:jc w:val="right"/>
            </w:pPr>
            <w:r>
              <w:rPr>
                <w:rFonts w:eastAsiaTheme="minorEastAsia"/>
                <w:color w:val="000000" w:themeColor="text1"/>
                <w:szCs w:val="21"/>
              </w:rPr>
              <w:t>3,540,615.07</w:t>
            </w:r>
          </w:p>
        </w:tc>
      </w:tr>
      <w:tr w:rsidR="008F6A4C" w14:paraId="44502239" w14:textId="77777777" w:rsidTr="00475B98">
        <w:tc>
          <w:tcPr>
            <w:tcW w:w="2127" w:type="dxa"/>
            <w:vAlign w:val="center"/>
          </w:tcPr>
          <w:p w14:paraId="685F261F" w14:textId="77777777" w:rsidR="008F6A4C" w:rsidRDefault="0060562E">
            <w:pPr>
              <w:jc w:val="center"/>
            </w:pPr>
            <w:r>
              <w:rPr>
                <w:rFonts w:eastAsiaTheme="minorEastAsia"/>
                <w:color w:val="000000" w:themeColor="text1"/>
                <w:szCs w:val="21"/>
              </w:rPr>
              <w:t>应付托管费</w:t>
            </w:r>
          </w:p>
        </w:tc>
        <w:tc>
          <w:tcPr>
            <w:tcW w:w="1701" w:type="dxa"/>
            <w:vAlign w:val="center"/>
          </w:tcPr>
          <w:p w14:paraId="25466B86" w14:textId="77777777" w:rsidR="008F6A4C" w:rsidRDefault="0060562E">
            <w:pPr>
              <w:jc w:val="right"/>
            </w:pPr>
            <w:r>
              <w:rPr>
                <w:rFonts w:eastAsiaTheme="minorEastAsia"/>
                <w:color w:val="000000" w:themeColor="text1"/>
                <w:szCs w:val="21"/>
              </w:rPr>
              <w:t>-</w:t>
            </w:r>
          </w:p>
        </w:tc>
        <w:tc>
          <w:tcPr>
            <w:tcW w:w="1701" w:type="dxa"/>
            <w:vAlign w:val="center"/>
          </w:tcPr>
          <w:p w14:paraId="1997BB9D" w14:textId="77777777" w:rsidR="008F6A4C" w:rsidRDefault="0060562E">
            <w:pPr>
              <w:jc w:val="right"/>
            </w:pPr>
            <w:r>
              <w:rPr>
                <w:rFonts w:eastAsiaTheme="minorEastAsia"/>
                <w:color w:val="000000" w:themeColor="text1"/>
                <w:szCs w:val="21"/>
              </w:rPr>
              <w:t>-</w:t>
            </w:r>
          </w:p>
        </w:tc>
        <w:tc>
          <w:tcPr>
            <w:tcW w:w="709" w:type="dxa"/>
            <w:vAlign w:val="center"/>
          </w:tcPr>
          <w:p w14:paraId="6D0537E5" w14:textId="77777777" w:rsidR="008F6A4C" w:rsidRDefault="0060562E">
            <w:pPr>
              <w:jc w:val="right"/>
            </w:pPr>
            <w:r>
              <w:rPr>
                <w:rFonts w:eastAsiaTheme="minorEastAsia"/>
                <w:color w:val="000000" w:themeColor="text1"/>
                <w:szCs w:val="21"/>
              </w:rPr>
              <w:t>-</w:t>
            </w:r>
          </w:p>
        </w:tc>
        <w:tc>
          <w:tcPr>
            <w:tcW w:w="992" w:type="dxa"/>
            <w:vAlign w:val="center"/>
          </w:tcPr>
          <w:p w14:paraId="7C3E3F6E" w14:textId="77777777" w:rsidR="008F6A4C" w:rsidRDefault="0060562E">
            <w:pPr>
              <w:jc w:val="right"/>
            </w:pPr>
            <w:r>
              <w:rPr>
                <w:rFonts w:eastAsiaTheme="minorEastAsia"/>
                <w:color w:val="000000" w:themeColor="text1"/>
                <w:szCs w:val="21"/>
              </w:rPr>
              <w:t>-</w:t>
            </w:r>
          </w:p>
        </w:tc>
        <w:tc>
          <w:tcPr>
            <w:tcW w:w="1560" w:type="dxa"/>
            <w:vAlign w:val="center"/>
          </w:tcPr>
          <w:p w14:paraId="7B1446E2" w14:textId="77777777" w:rsidR="008F6A4C" w:rsidRDefault="0060562E">
            <w:pPr>
              <w:jc w:val="right"/>
            </w:pPr>
            <w:r>
              <w:rPr>
                <w:rFonts w:eastAsiaTheme="minorEastAsia"/>
                <w:color w:val="000000" w:themeColor="text1"/>
                <w:szCs w:val="21"/>
              </w:rPr>
              <w:t>536,456.81</w:t>
            </w:r>
          </w:p>
        </w:tc>
        <w:tc>
          <w:tcPr>
            <w:tcW w:w="1842" w:type="dxa"/>
            <w:vAlign w:val="center"/>
          </w:tcPr>
          <w:p w14:paraId="53F049E8" w14:textId="77777777" w:rsidR="008F6A4C" w:rsidRDefault="0060562E">
            <w:pPr>
              <w:jc w:val="right"/>
            </w:pPr>
            <w:r>
              <w:rPr>
                <w:rFonts w:eastAsiaTheme="minorEastAsia"/>
                <w:color w:val="000000" w:themeColor="text1"/>
                <w:szCs w:val="21"/>
              </w:rPr>
              <w:t>536,456.81</w:t>
            </w:r>
          </w:p>
        </w:tc>
      </w:tr>
      <w:tr w:rsidR="008F6A4C" w14:paraId="547F3D58" w14:textId="77777777" w:rsidTr="00475B98">
        <w:tc>
          <w:tcPr>
            <w:tcW w:w="2127" w:type="dxa"/>
            <w:vAlign w:val="center"/>
          </w:tcPr>
          <w:p w14:paraId="513DAF7C" w14:textId="77777777" w:rsidR="008F6A4C" w:rsidRDefault="0060562E">
            <w:pPr>
              <w:jc w:val="center"/>
            </w:pPr>
            <w:r>
              <w:rPr>
                <w:rFonts w:eastAsiaTheme="minorEastAsia"/>
                <w:color w:val="000000" w:themeColor="text1"/>
                <w:szCs w:val="21"/>
              </w:rPr>
              <w:t>应付销售服务费</w:t>
            </w:r>
          </w:p>
        </w:tc>
        <w:tc>
          <w:tcPr>
            <w:tcW w:w="1701" w:type="dxa"/>
            <w:vAlign w:val="center"/>
          </w:tcPr>
          <w:p w14:paraId="46820C87" w14:textId="77777777" w:rsidR="008F6A4C" w:rsidRDefault="0060562E">
            <w:pPr>
              <w:jc w:val="right"/>
            </w:pPr>
            <w:r>
              <w:rPr>
                <w:rFonts w:eastAsiaTheme="minorEastAsia"/>
                <w:color w:val="000000" w:themeColor="text1"/>
                <w:szCs w:val="21"/>
              </w:rPr>
              <w:t>-</w:t>
            </w:r>
          </w:p>
        </w:tc>
        <w:tc>
          <w:tcPr>
            <w:tcW w:w="1701" w:type="dxa"/>
            <w:vAlign w:val="center"/>
          </w:tcPr>
          <w:p w14:paraId="062760C7" w14:textId="77777777" w:rsidR="008F6A4C" w:rsidRDefault="0060562E">
            <w:pPr>
              <w:jc w:val="right"/>
            </w:pPr>
            <w:r>
              <w:rPr>
                <w:rFonts w:eastAsiaTheme="minorEastAsia"/>
                <w:color w:val="000000" w:themeColor="text1"/>
                <w:szCs w:val="21"/>
              </w:rPr>
              <w:t>-</w:t>
            </w:r>
          </w:p>
        </w:tc>
        <w:tc>
          <w:tcPr>
            <w:tcW w:w="709" w:type="dxa"/>
            <w:vAlign w:val="center"/>
          </w:tcPr>
          <w:p w14:paraId="2FB85B94" w14:textId="77777777" w:rsidR="008F6A4C" w:rsidRDefault="0060562E">
            <w:pPr>
              <w:jc w:val="right"/>
            </w:pPr>
            <w:r>
              <w:rPr>
                <w:rFonts w:eastAsiaTheme="minorEastAsia"/>
                <w:color w:val="000000" w:themeColor="text1"/>
                <w:szCs w:val="21"/>
              </w:rPr>
              <w:t>-</w:t>
            </w:r>
          </w:p>
        </w:tc>
        <w:tc>
          <w:tcPr>
            <w:tcW w:w="992" w:type="dxa"/>
            <w:vAlign w:val="center"/>
          </w:tcPr>
          <w:p w14:paraId="4E9E19D3" w14:textId="77777777" w:rsidR="008F6A4C" w:rsidRDefault="0060562E">
            <w:pPr>
              <w:jc w:val="right"/>
            </w:pPr>
            <w:r>
              <w:rPr>
                <w:rFonts w:eastAsiaTheme="minorEastAsia"/>
                <w:color w:val="000000" w:themeColor="text1"/>
                <w:szCs w:val="21"/>
              </w:rPr>
              <w:t>-</w:t>
            </w:r>
          </w:p>
        </w:tc>
        <w:tc>
          <w:tcPr>
            <w:tcW w:w="1560" w:type="dxa"/>
            <w:vAlign w:val="center"/>
          </w:tcPr>
          <w:p w14:paraId="2251A46C" w14:textId="77777777" w:rsidR="008F6A4C" w:rsidRDefault="0060562E">
            <w:pPr>
              <w:jc w:val="right"/>
            </w:pPr>
            <w:r>
              <w:rPr>
                <w:rFonts w:eastAsiaTheme="minorEastAsia"/>
                <w:color w:val="000000" w:themeColor="text1"/>
                <w:szCs w:val="21"/>
              </w:rPr>
              <w:t>1,644,495.80</w:t>
            </w:r>
          </w:p>
        </w:tc>
        <w:tc>
          <w:tcPr>
            <w:tcW w:w="1842" w:type="dxa"/>
            <w:vAlign w:val="center"/>
          </w:tcPr>
          <w:p w14:paraId="311D84DF" w14:textId="77777777" w:rsidR="008F6A4C" w:rsidRDefault="0060562E">
            <w:pPr>
              <w:jc w:val="right"/>
            </w:pPr>
            <w:r>
              <w:rPr>
                <w:rFonts w:eastAsiaTheme="minorEastAsia"/>
                <w:color w:val="000000" w:themeColor="text1"/>
                <w:szCs w:val="21"/>
              </w:rPr>
              <w:t>1,644,495.80</w:t>
            </w:r>
          </w:p>
        </w:tc>
      </w:tr>
      <w:tr w:rsidR="008F6A4C" w14:paraId="49983144" w14:textId="77777777" w:rsidTr="00475B98">
        <w:tc>
          <w:tcPr>
            <w:tcW w:w="2127" w:type="dxa"/>
            <w:vAlign w:val="center"/>
          </w:tcPr>
          <w:p w14:paraId="30614D1C" w14:textId="77777777" w:rsidR="008F6A4C" w:rsidRDefault="0060562E">
            <w:pPr>
              <w:jc w:val="center"/>
            </w:pPr>
            <w:r>
              <w:rPr>
                <w:rFonts w:eastAsiaTheme="minorEastAsia"/>
                <w:color w:val="000000" w:themeColor="text1"/>
                <w:szCs w:val="21"/>
              </w:rPr>
              <w:t>应交税费</w:t>
            </w:r>
          </w:p>
        </w:tc>
        <w:tc>
          <w:tcPr>
            <w:tcW w:w="1701" w:type="dxa"/>
            <w:vAlign w:val="center"/>
          </w:tcPr>
          <w:p w14:paraId="1FD7F37B" w14:textId="77777777" w:rsidR="008F6A4C" w:rsidRDefault="0060562E">
            <w:pPr>
              <w:jc w:val="right"/>
            </w:pPr>
            <w:r>
              <w:rPr>
                <w:rFonts w:eastAsiaTheme="minorEastAsia"/>
                <w:color w:val="000000" w:themeColor="text1"/>
                <w:szCs w:val="21"/>
              </w:rPr>
              <w:t>-</w:t>
            </w:r>
          </w:p>
        </w:tc>
        <w:tc>
          <w:tcPr>
            <w:tcW w:w="1701" w:type="dxa"/>
            <w:vAlign w:val="center"/>
          </w:tcPr>
          <w:p w14:paraId="3AA47406" w14:textId="77777777" w:rsidR="008F6A4C" w:rsidRDefault="0060562E">
            <w:pPr>
              <w:jc w:val="right"/>
            </w:pPr>
            <w:r>
              <w:rPr>
                <w:rFonts w:eastAsiaTheme="minorEastAsia"/>
                <w:color w:val="000000" w:themeColor="text1"/>
                <w:szCs w:val="21"/>
              </w:rPr>
              <w:t>-</w:t>
            </w:r>
          </w:p>
        </w:tc>
        <w:tc>
          <w:tcPr>
            <w:tcW w:w="709" w:type="dxa"/>
            <w:vAlign w:val="center"/>
          </w:tcPr>
          <w:p w14:paraId="5203E8D0" w14:textId="77777777" w:rsidR="008F6A4C" w:rsidRDefault="0060562E">
            <w:pPr>
              <w:jc w:val="right"/>
            </w:pPr>
            <w:r>
              <w:rPr>
                <w:rFonts w:eastAsiaTheme="minorEastAsia"/>
                <w:color w:val="000000" w:themeColor="text1"/>
                <w:szCs w:val="21"/>
              </w:rPr>
              <w:t>-</w:t>
            </w:r>
          </w:p>
        </w:tc>
        <w:tc>
          <w:tcPr>
            <w:tcW w:w="992" w:type="dxa"/>
            <w:vAlign w:val="center"/>
          </w:tcPr>
          <w:p w14:paraId="7B075D35" w14:textId="77777777" w:rsidR="008F6A4C" w:rsidRDefault="0060562E">
            <w:pPr>
              <w:jc w:val="right"/>
            </w:pPr>
            <w:r>
              <w:rPr>
                <w:rFonts w:eastAsiaTheme="minorEastAsia"/>
                <w:color w:val="000000" w:themeColor="text1"/>
                <w:szCs w:val="21"/>
              </w:rPr>
              <w:t>-</w:t>
            </w:r>
          </w:p>
        </w:tc>
        <w:tc>
          <w:tcPr>
            <w:tcW w:w="1560" w:type="dxa"/>
            <w:vAlign w:val="center"/>
          </w:tcPr>
          <w:p w14:paraId="648FBECD" w14:textId="77777777" w:rsidR="008F6A4C" w:rsidRDefault="0060562E">
            <w:pPr>
              <w:jc w:val="right"/>
            </w:pPr>
            <w:r>
              <w:rPr>
                <w:rFonts w:eastAsiaTheme="minorEastAsia"/>
                <w:color w:val="000000" w:themeColor="text1"/>
                <w:szCs w:val="21"/>
              </w:rPr>
              <w:t>66,118.05</w:t>
            </w:r>
          </w:p>
        </w:tc>
        <w:tc>
          <w:tcPr>
            <w:tcW w:w="1842" w:type="dxa"/>
            <w:vAlign w:val="center"/>
          </w:tcPr>
          <w:p w14:paraId="7997A4BF" w14:textId="77777777" w:rsidR="008F6A4C" w:rsidRDefault="0060562E">
            <w:pPr>
              <w:jc w:val="right"/>
            </w:pPr>
            <w:r>
              <w:rPr>
                <w:rFonts w:eastAsiaTheme="minorEastAsia"/>
                <w:color w:val="000000" w:themeColor="text1"/>
                <w:szCs w:val="21"/>
              </w:rPr>
              <w:t>66,118.05</w:t>
            </w:r>
          </w:p>
        </w:tc>
      </w:tr>
      <w:tr w:rsidR="008F6A4C" w14:paraId="78565077" w14:textId="77777777" w:rsidTr="00475B98">
        <w:tc>
          <w:tcPr>
            <w:tcW w:w="2127" w:type="dxa"/>
            <w:vAlign w:val="center"/>
          </w:tcPr>
          <w:p w14:paraId="6EA6DD89" w14:textId="77777777" w:rsidR="008F6A4C" w:rsidRDefault="0060562E">
            <w:pPr>
              <w:jc w:val="center"/>
            </w:pPr>
            <w:r>
              <w:rPr>
                <w:rFonts w:eastAsiaTheme="minorEastAsia"/>
                <w:color w:val="000000" w:themeColor="text1"/>
                <w:szCs w:val="21"/>
              </w:rPr>
              <w:t>应付利润</w:t>
            </w:r>
          </w:p>
        </w:tc>
        <w:tc>
          <w:tcPr>
            <w:tcW w:w="1701" w:type="dxa"/>
            <w:vAlign w:val="center"/>
          </w:tcPr>
          <w:p w14:paraId="128DB6D3" w14:textId="77777777" w:rsidR="008F6A4C" w:rsidRDefault="0060562E">
            <w:pPr>
              <w:jc w:val="right"/>
            </w:pPr>
            <w:r>
              <w:rPr>
                <w:rFonts w:eastAsiaTheme="minorEastAsia"/>
                <w:color w:val="000000" w:themeColor="text1"/>
                <w:szCs w:val="21"/>
              </w:rPr>
              <w:t>-</w:t>
            </w:r>
          </w:p>
        </w:tc>
        <w:tc>
          <w:tcPr>
            <w:tcW w:w="1701" w:type="dxa"/>
            <w:vAlign w:val="center"/>
          </w:tcPr>
          <w:p w14:paraId="61AB7F69" w14:textId="77777777" w:rsidR="008F6A4C" w:rsidRDefault="0060562E">
            <w:pPr>
              <w:jc w:val="right"/>
            </w:pPr>
            <w:r>
              <w:rPr>
                <w:rFonts w:eastAsiaTheme="minorEastAsia"/>
                <w:color w:val="000000" w:themeColor="text1"/>
                <w:szCs w:val="21"/>
              </w:rPr>
              <w:t>-</w:t>
            </w:r>
          </w:p>
        </w:tc>
        <w:tc>
          <w:tcPr>
            <w:tcW w:w="709" w:type="dxa"/>
            <w:vAlign w:val="center"/>
          </w:tcPr>
          <w:p w14:paraId="0B43D948" w14:textId="77777777" w:rsidR="008F6A4C" w:rsidRDefault="0060562E">
            <w:pPr>
              <w:jc w:val="right"/>
            </w:pPr>
            <w:r>
              <w:rPr>
                <w:rFonts w:eastAsiaTheme="minorEastAsia"/>
                <w:color w:val="000000" w:themeColor="text1"/>
                <w:szCs w:val="21"/>
              </w:rPr>
              <w:t>-</w:t>
            </w:r>
          </w:p>
        </w:tc>
        <w:tc>
          <w:tcPr>
            <w:tcW w:w="992" w:type="dxa"/>
            <w:vAlign w:val="center"/>
          </w:tcPr>
          <w:p w14:paraId="44F3557B" w14:textId="77777777" w:rsidR="008F6A4C" w:rsidRDefault="0060562E">
            <w:pPr>
              <w:jc w:val="right"/>
            </w:pPr>
            <w:r>
              <w:rPr>
                <w:rFonts w:eastAsiaTheme="minorEastAsia"/>
                <w:color w:val="000000" w:themeColor="text1"/>
                <w:szCs w:val="21"/>
              </w:rPr>
              <w:t>-</w:t>
            </w:r>
          </w:p>
        </w:tc>
        <w:tc>
          <w:tcPr>
            <w:tcW w:w="1560" w:type="dxa"/>
            <w:vAlign w:val="center"/>
          </w:tcPr>
          <w:p w14:paraId="46231D9C" w14:textId="77777777" w:rsidR="008F6A4C" w:rsidRDefault="0060562E">
            <w:pPr>
              <w:jc w:val="right"/>
            </w:pPr>
            <w:r>
              <w:rPr>
                <w:rFonts w:eastAsiaTheme="minorEastAsia"/>
                <w:color w:val="000000" w:themeColor="text1"/>
                <w:szCs w:val="21"/>
              </w:rPr>
              <w:t>451,349.07</w:t>
            </w:r>
          </w:p>
        </w:tc>
        <w:tc>
          <w:tcPr>
            <w:tcW w:w="1842" w:type="dxa"/>
            <w:vAlign w:val="center"/>
          </w:tcPr>
          <w:p w14:paraId="4C33BFEA" w14:textId="77777777" w:rsidR="008F6A4C" w:rsidRDefault="0060562E">
            <w:pPr>
              <w:jc w:val="right"/>
            </w:pPr>
            <w:r>
              <w:rPr>
                <w:rFonts w:eastAsiaTheme="minorEastAsia"/>
                <w:color w:val="000000" w:themeColor="text1"/>
                <w:szCs w:val="21"/>
              </w:rPr>
              <w:t>451,349.07</w:t>
            </w:r>
          </w:p>
        </w:tc>
      </w:tr>
      <w:tr w:rsidR="008F6A4C" w14:paraId="71C6D0C1" w14:textId="77777777" w:rsidTr="00475B98">
        <w:tc>
          <w:tcPr>
            <w:tcW w:w="2127" w:type="dxa"/>
            <w:vAlign w:val="center"/>
          </w:tcPr>
          <w:p w14:paraId="2259EAFB" w14:textId="77777777" w:rsidR="008F6A4C" w:rsidRDefault="0060562E">
            <w:pPr>
              <w:jc w:val="center"/>
            </w:pPr>
            <w:r>
              <w:rPr>
                <w:rFonts w:eastAsiaTheme="minorEastAsia"/>
                <w:color w:val="000000" w:themeColor="text1"/>
                <w:szCs w:val="21"/>
              </w:rPr>
              <w:t>其他负债</w:t>
            </w:r>
          </w:p>
        </w:tc>
        <w:tc>
          <w:tcPr>
            <w:tcW w:w="1701" w:type="dxa"/>
            <w:vAlign w:val="center"/>
          </w:tcPr>
          <w:p w14:paraId="6E985B80" w14:textId="77777777" w:rsidR="008F6A4C" w:rsidRDefault="0060562E">
            <w:pPr>
              <w:jc w:val="right"/>
            </w:pPr>
            <w:r>
              <w:rPr>
                <w:rFonts w:eastAsiaTheme="minorEastAsia"/>
                <w:color w:val="000000" w:themeColor="text1"/>
                <w:szCs w:val="21"/>
              </w:rPr>
              <w:t>-</w:t>
            </w:r>
          </w:p>
        </w:tc>
        <w:tc>
          <w:tcPr>
            <w:tcW w:w="1701" w:type="dxa"/>
            <w:vAlign w:val="center"/>
          </w:tcPr>
          <w:p w14:paraId="65FB1FCE" w14:textId="77777777" w:rsidR="008F6A4C" w:rsidRDefault="0060562E">
            <w:pPr>
              <w:jc w:val="right"/>
            </w:pPr>
            <w:r>
              <w:rPr>
                <w:rFonts w:eastAsiaTheme="minorEastAsia"/>
                <w:color w:val="000000" w:themeColor="text1"/>
                <w:szCs w:val="21"/>
              </w:rPr>
              <w:t>-</w:t>
            </w:r>
          </w:p>
        </w:tc>
        <w:tc>
          <w:tcPr>
            <w:tcW w:w="709" w:type="dxa"/>
            <w:vAlign w:val="center"/>
          </w:tcPr>
          <w:p w14:paraId="6E0007A9" w14:textId="77777777" w:rsidR="008F6A4C" w:rsidRDefault="0060562E">
            <w:pPr>
              <w:jc w:val="right"/>
            </w:pPr>
            <w:r>
              <w:rPr>
                <w:rFonts w:eastAsiaTheme="minorEastAsia"/>
                <w:color w:val="000000" w:themeColor="text1"/>
                <w:szCs w:val="21"/>
              </w:rPr>
              <w:t>-</w:t>
            </w:r>
          </w:p>
        </w:tc>
        <w:tc>
          <w:tcPr>
            <w:tcW w:w="992" w:type="dxa"/>
            <w:vAlign w:val="center"/>
          </w:tcPr>
          <w:p w14:paraId="1232D8D5" w14:textId="77777777" w:rsidR="008F6A4C" w:rsidRDefault="0060562E">
            <w:pPr>
              <w:jc w:val="right"/>
            </w:pPr>
            <w:r>
              <w:rPr>
                <w:rFonts w:eastAsiaTheme="minorEastAsia"/>
                <w:color w:val="000000" w:themeColor="text1"/>
                <w:szCs w:val="21"/>
              </w:rPr>
              <w:t>-</w:t>
            </w:r>
          </w:p>
        </w:tc>
        <w:tc>
          <w:tcPr>
            <w:tcW w:w="1560" w:type="dxa"/>
            <w:vAlign w:val="center"/>
          </w:tcPr>
          <w:p w14:paraId="43B50F5D" w14:textId="77777777" w:rsidR="008F6A4C" w:rsidRDefault="0060562E">
            <w:pPr>
              <w:jc w:val="right"/>
            </w:pPr>
            <w:r>
              <w:rPr>
                <w:rFonts w:eastAsiaTheme="minorEastAsia"/>
                <w:color w:val="000000" w:themeColor="text1"/>
                <w:szCs w:val="21"/>
              </w:rPr>
              <w:t>372,574.72</w:t>
            </w:r>
          </w:p>
        </w:tc>
        <w:tc>
          <w:tcPr>
            <w:tcW w:w="1842" w:type="dxa"/>
            <w:vAlign w:val="center"/>
          </w:tcPr>
          <w:p w14:paraId="141B2E2B" w14:textId="77777777" w:rsidR="008F6A4C" w:rsidRDefault="0060562E">
            <w:pPr>
              <w:jc w:val="right"/>
            </w:pPr>
            <w:r>
              <w:rPr>
                <w:rFonts w:eastAsiaTheme="minorEastAsia"/>
                <w:color w:val="000000" w:themeColor="text1"/>
                <w:szCs w:val="21"/>
              </w:rPr>
              <w:t>372,574.72</w:t>
            </w:r>
          </w:p>
        </w:tc>
      </w:tr>
      <w:tr w:rsidR="00AA4A72" w:rsidRPr="007B72F9" w14:paraId="249BE153" w14:textId="77777777" w:rsidTr="00475B98">
        <w:trPr>
          <w:trHeight w:val="399"/>
        </w:trPr>
        <w:tc>
          <w:tcPr>
            <w:tcW w:w="2127" w:type="dxa"/>
            <w:vAlign w:val="center"/>
          </w:tcPr>
          <w:p w14:paraId="73437199"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负债总计</w:t>
            </w:r>
          </w:p>
        </w:tc>
        <w:tc>
          <w:tcPr>
            <w:tcW w:w="1701" w:type="dxa"/>
            <w:vAlign w:val="center"/>
          </w:tcPr>
          <w:p w14:paraId="7D69F396"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100,005,942.40</w:t>
            </w:r>
          </w:p>
        </w:tc>
        <w:tc>
          <w:tcPr>
            <w:tcW w:w="1701" w:type="dxa"/>
            <w:vAlign w:val="center"/>
          </w:tcPr>
          <w:p w14:paraId="64B2CF2E"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709" w:type="dxa"/>
            <w:vAlign w:val="center"/>
          </w:tcPr>
          <w:p w14:paraId="3AC30422"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2" w:type="dxa"/>
            <w:vAlign w:val="center"/>
          </w:tcPr>
          <w:p w14:paraId="66825FD2" w14:textId="77777777" w:rsidR="00AA4A72" w:rsidRPr="007B72F9" w:rsidRDefault="00AA4A72" w:rsidP="00112BF6">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560" w:type="dxa"/>
            <w:vAlign w:val="center"/>
          </w:tcPr>
          <w:p w14:paraId="32A2E277" w14:textId="77777777" w:rsidR="00AA4A72" w:rsidRPr="007B72F9" w:rsidRDefault="00AA4A72" w:rsidP="00805B0E">
            <w:pPr>
              <w:spacing w:line="360" w:lineRule="auto"/>
              <w:jc w:val="right"/>
              <w:rPr>
                <w:rFonts w:eastAsiaTheme="minorEastAsia"/>
                <w:color w:val="000000" w:themeColor="text1"/>
                <w:szCs w:val="21"/>
              </w:rPr>
            </w:pPr>
            <w:r w:rsidRPr="007B72F9">
              <w:rPr>
                <w:rFonts w:eastAsiaTheme="minorEastAsia"/>
                <w:color w:val="000000" w:themeColor="text1"/>
                <w:szCs w:val="21"/>
              </w:rPr>
              <w:t>6,826,331.81</w:t>
            </w:r>
          </w:p>
        </w:tc>
        <w:tc>
          <w:tcPr>
            <w:tcW w:w="1842" w:type="dxa"/>
            <w:vAlign w:val="center"/>
          </w:tcPr>
          <w:p w14:paraId="2DD6CDA4" w14:textId="77777777" w:rsidR="00AA4A72" w:rsidRPr="007B72F9" w:rsidRDefault="00AA4A72" w:rsidP="00805B0E">
            <w:pPr>
              <w:spacing w:line="360" w:lineRule="auto"/>
              <w:jc w:val="right"/>
              <w:rPr>
                <w:rFonts w:eastAsiaTheme="minorEastAsia"/>
                <w:color w:val="000000" w:themeColor="text1"/>
                <w:szCs w:val="21"/>
              </w:rPr>
            </w:pPr>
            <w:r w:rsidRPr="007B72F9">
              <w:rPr>
                <w:rFonts w:eastAsiaTheme="minorEastAsia"/>
                <w:color w:val="000000" w:themeColor="text1"/>
                <w:szCs w:val="21"/>
              </w:rPr>
              <w:t>106,832,274.21</w:t>
            </w:r>
          </w:p>
        </w:tc>
      </w:tr>
      <w:tr w:rsidR="00AA4A72" w:rsidRPr="007B72F9" w14:paraId="1606EB78" w14:textId="77777777" w:rsidTr="00475B98">
        <w:trPr>
          <w:trHeight w:val="331"/>
        </w:trPr>
        <w:tc>
          <w:tcPr>
            <w:tcW w:w="2127" w:type="dxa"/>
            <w:vAlign w:val="center"/>
          </w:tcPr>
          <w:p w14:paraId="0B1FF157"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利率敏感度缺口</w:t>
            </w:r>
          </w:p>
        </w:tc>
        <w:tc>
          <w:tcPr>
            <w:tcW w:w="1701" w:type="dxa"/>
            <w:vAlign w:val="center"/>
          </w:tcPr>
          <w:p w14:paraId="637A5552"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6,050,259,671.70</w:t>
            </w:r>
          </w:p>
        </w:tc>
        <w:tc>
          <w:tcPr>
            <w:tcW w:w="1701" w:type="dxa"/>
            <w:vAlign w:val="center"/>
          </w:tcPr>
          <w:p w14:paraId="672805E6"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5,682,331,541.88</w:t>
            </w:r>
          </w:p>
        </w:tc>
        <w:tc>
          <w:tcPr>
            <w:tcW w:w="709" w:type="dxa"/>
            <w:vAlign w:val="center"/>
          </w:tcPr>
          <w:p w14:paraId="057743F7"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2" w:type="dxa"/>
            <w:vAlign w:val="center"/>
          </w:tcPr>
          <w:p w14:paraId="4B77146D" w14:textId="77777777" w:rsidR="00AA4A72" w:rsidRPr="007B72F9" w:rsidRDefault="00AA4A72" w:rsidP="00112BF6">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560" w:type="dxa"/>
            <w:vAlign w:val="center"/>
          </w:tcPr>
          <w:p w14:paraId="32576E31"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40,434,491.28</w:t>
            </w:r>
          </w:p>
        </w:tc>
        <w:tc>
          <w:tcPr>
            <w:tcW w:w="1842" w:type="dxa"/>
            <w:vAlign w:val="center"/>
          </w:tcPr>
          <w:p w14:paraId="5F2B2A69"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11,773,025,704.86</w:t>
            </w:r>
          </w:p>
        </w:tc>
      </w:tr>
      <w:tr w:rsidR="00AA4A72" w:rsidRPr="007B72F9" w14:paraId="4BC31654" w14:textId="77777777" w:rsidTr="00475B98">
        <w:tc>
          <w:tcPr>
            <w:tcW w:w="2127" w:type="dxa"/>
            <w:vAlign w:val="center"/>
          </w:tcPr>
          <w:p w14:paraId="22840E99"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上年度末</w:t>
            </w:r>
          </w:p>
          <w:p w14:paraId="3F30B94E"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1701" w:type="dxa"/>
            <w:vAlign w:val="center"/>
          </w:tcPr>
          <w:p w14:paraId="4B41C83E"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w:t>
            </w:r>
            <w:r w:rsidRPr="007B72F9">
              <w:rPr>
                <w:rFonts w:eastAsiaTheme="minorEastAsia" w:hint="eastAsia"/>
                <w:color w:val="000000" w:themeColor="text1"/>
                <w:szCs w:val="21"/>
              </w:rPr>
              <w:t>个月</w:t>
            </w:r>
          </w:p>
        </w:tc>
        <w:tc>
          <w:tcPr>
            <w:tcW w:w="1701" w:type="dxa"/>
            <w:vAlign w:val="center"/>
          </w:tcPr>
          <w:p w14:paraId="35ABC35F"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w:t>
            </w:r>
            <w:r w:rsidRPr="007B72F9">
              <w:rPr>
                <w:rFonts w:eastAsiaTheme="minorEastAsia" w:hint="eastAsia"/>
                <w:color w:val="000000" w:themeColor="text1"/>
                <w:szCs w:val="21"/>
              </w:rPr>
              <w:t>个月</w:t>
            </w:r>
            <w:r w:rsidRPr="007B72F9">
              <w:rPr>
                <w:rFonts w:eastAsiaTheme="minorEastAsia"/>
                <w:color w:val="000000" w:themeColor="text1"/>
                <w:szCs w:val="21"/>
              </w:rPr>
              <w:t>-1</w:t>
            </w:r>
            <w:r w:rsidRPr="007B72F9">
              <w:rPr>
                <w:rFonts w:eastAsiaTheme="minorEastAsia" w:hint="eastAsia"/>
                <w:color w:val="000000" w:themeColor="text1"/>
                <w:szCs w:val="21"/>
              </w:rPr>
              <w:t>年</w:t>
            </w:r>
          </w:p>
        </w:tc>
        <w:tc>
          <w:tcPr>
            <w:tcW w:w="709" w:type="dxa"/>
            <w:vAlign w:val="center"/>
          </w:tcPr>
          <w:p w14:paraId="1972ECFB"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w:t>
            </w:r>
            <w:r w:rsidRPr="007B72F9">
              <w:rPr>
                <w:rFonts w:eastAsiaTheme="minorEastAsia" w:hint="eastAsia"/>
                <w:color w:val="000000" w:themeColor="text1"/>
                <w:szCs w:val="21"/>
              </w:rPr>
              <w:t>年</w:t>
            </w:r>
          </w:p>
        </w:tc>
        <w:tc>
          <w:tcPr>
            <w:tcW w:w="992" w:type="dxa"/>
            <w:vAlign w:val="center"/>
          </w:tcPr>
          <w:p w14:paraId="68FA0803" w14:textId="77777777" w:rsidR="00AA4A72" w:rsidRPr="007B72F9" w:rsidRDefault="00AA4A72" w:rsidP="00837CBF">
            <w:pPr>
              <w:spacing w:line="360" w:lineRule="auto"/>
              <w:jc w:val="center"/>
              <w:rPr>
                <w:rFonts w:eastAsiaTheme="minorEastAsia"/>
                <w:color w:val="000000" w:themeColor="text1"/>
                <w:szCs w:val="21"/>
              </w:rPr>
            </w:pPr>
            <w:r w:rsidRPr="009904CA">
              <w:rPr>
                <w:rFonts w:eastAsiaTheme="minorEastAsia"/>
                <w:color w:val="000000" w:themeColor="text1"/>
                <w:szCs w:val="21"/>
              </w:rPr>
              <w:t>5</w:t>
            </w:r>
            <w:r w:rsidRPr="009904CA">
              <w:rPr>
                <w:rFonts w:eastAsiaTheme="minorEastAsia"/>
                <w:color w:val="000000" w:themeColor="text1"/>
                <w:szCs w:val="21"/>
              </w:rPr>
              <w:t>年以上</w:t>
            </w:r>
          </w:p>
        </w:tc>
        <w:tc>
          <w:tcPr>
            <w:tcW w:w="1560" w:type="dxa"/>
            <w:vAlign w:val="center"/>
          </w:tcPr>
          <w:p w14:paraId="5B124915"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不计息</w:t>
            </w:r>
          </w:p>
        </w:tc>
        <w:tc>
          <w:tcPr>
            <w:tcW w:w="1842" w:type="dxa"/>
            <w:vAlign w:val="center"/>
          </w:tcPr>
          <w:p w14:paraId="678A9D58"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合计</w:t>
            </w:r>
          </w:p>
        </w:tc>
      </w:tr>
      <w:tr w:rsidR="00AA4A72" w:rsidRPr="007B72F9" w14:paraId="3F9D711B" w14:textId="77777777" w:rsidTr="00475B98">
        <w:tc>
          <w:tcPr>
            <w:tcW w:w="2127" w:type="dxa"/>
            <w:vAlign w:val="center"/>
          </w:tcPr>
          <w:p w14:paraId="163C7ACC"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w:t>
            </w:r>
          </w:p>
        </w:tc>
        <w:tc>
          <w:tcPr>
            <w:tcW w:w="1701" w:type="dxa"/>
            <w:vAlign w:val="center"/>
          </w:tcPr>
          <w:p w14:paraId="293F9544" w14:textId="77777777" w:rsidR="00AA4A72" w:rsidRPr="007B72F9" w:rsidRDefault="00AA4A72" w:rsidP="00837CBF">
            <w:pPr>
              <w:spacing w:line="360" w:lineRule="auto"/>
              <w:jc w:val="center"/>
              <w:rPr>
                <w:rFonts w:eastAsiaTheme="minorEastAsia"/>
                <w:color w:val="000000" w:themeColor="text1"/>
                <w:szCs w:val="21"/>
              </w:rPr>
            </w:pPr>
          </w:p>
        </w:tc>
        <w:tc>
          <w:tcPr>
            <w:tcW w:w="1701" w:type="dxa"/>
            <w:vAlign w:val="center"/>
          </w:tcPr>
          <w:p w14:paraId="074E0B2D" w14:textId="77777777" w:rsidR="00AA4A72" w:rsidRPr="007B72F9" w:rsidRDefault="00AA4A72" w:rsidP="00837CBF">
            <w:pPr>
              <w:spacing w:line="360" w:lineRule="auto"/>
              <w:jc w:val="center"/>
              <w:rPr>
                <w:rFonts w:eastAsiaTheme="minorEastAsia"/>
                <w:color w:val="000000" w:themeColor="text1"/>
                <w:szCs w:val="21"/>
              </w:rPr>
            </w:pPr>
          </w:p>
        </w:tc>
        <w:tc>
          <w:tcPr>
            <w:tcW w:w="709" w:type="dxa"/>
            <w:vAlign w:val="center"/>
          </w:tcPr>
          <w:p w14:paraId="580F7D09" w14:textId="77777777" w:rsidR="00AA4A72" w:rsidRPr="007B72F9" w:rsidRDefault="00AA4A72" w:rsidP="00837CBF">
            <w:pPr>
              <w:spacing w:line="360" w:lineRule="auto"/>
              <w:jc w:val="center"/>
              <w:rPr>
                <w:rFonts w:eastAsiaTheme="minorEastAsia"/>
                <w:color w:val="000000" w:themeColor="text1"/>
                <w:szCs w:val="21"/>
              </w:rPr>
            </w:pPr>
          </w:p>
        </w:tc>
        <w:tc>
          <w:tcPr>
            <w:tcW w:w="992" w:type="dxa"/>
            <w:vAlign w:val="center"/>
          </w:tcPr>
          <w:p w14:paraId="653CAB3E" w14:textId="77777777" w:rsidR="00AA4A72" w:rsidRPr="007B72F9" w:rsidRDefault="00AA4A72" w:rsidP="00837CBF">
            <w:pPr>
              <w:spacing w:line="360" w:lineRule="auto"/>
              <w:jc w:val="center"/>
              <w:rPr>
                <w:rFonts w:eastAsiaTheme="minorEastAsia"/>
                <w:color w:val="000000" w:themeColor="text1"/>
                <w:szCs w:val="21"/>
              </w:rPr>
            </w:pPr>
          </w:p>
        </w:tc>
        <w:tc>
          <w:tcPr>
            <w:tcW w:w="1560" w:type="dxa"/>
            <w:vAlign w:val="center"/>
          </w:tcPr>
          <w:p w14:paraId="638255B8" w14:textId="77777777" w:rsidR="00AA4A72" w:rsidRPr="007B72F9" w:rsidRDefault="00AA4A72" w:rsidP="00837CBF">
            <w:pPr>
              <w:spacing w:line="360" w:lineRule="auto"/>
              <w:jc w:val="center"/>
              <w:rPr>
                <w:rFonts w:eastAsiaTheme="minorEastAsia"/>
                <w:color w:val="000000" w:themeColor="text1"/>
                <w:szCs w:val="21"/>
              </w:rPr>
            </w:pPr>
          </w:p>
        </w:tc>
        <w:tc>
          <w:tcPr>
            <w:tcW w:w="1842" w:type="dxa"/>
            <w:vAlign w:val="center"/>
          </w:tcPr>
          <w:p w14:paraId="1A1F58C6" w14:textId="77777777" w:rsidR="00AA4A72" w:rsidRPr="007B72F9" w:rsidRDefault="00AA4A72" w:rsidP="00837CBF">
            <w:pPr>
              <w:spacing w:line="360" w:lineRule="auto"/>
              <w:jc w:val="center"/>
              <w:rPr>
                <w:rFonts w:eastAsiaTheme="minorEastAsia"/>
                <w:color w:val="000000" w:themeColor="text1"/>
                <w:szCs w:val="21"/>
              </w:rPr>
            </w:pPr>
          </w:p>
        </w:tc>
      </w:tr>
      <w:tr w:rsidR="008F6A4C" w14:paraId="57FF38DB" w14:textId="77777777" w:rsidTr="00475B98">
        <w:tc>
          <w:tcPr>
            <w:tcW w:w="2127" w:type="dxa"/>
            <w:vAlign w:val="center"/>
          </w:tcPr>
          <w:p w14:paraId="1608F619" w14:textId="77777777" w:rsidR="008F6A4C" w:rsidRDefault="0060562E">
            <w:pPr>
              <w:jc w:val="center"/>
            </w:pPr>
            <w:r>
              <w:rPr>
                <w:rFonts w:eastAsiaTheme="minorEastAsia"/>
                <w:color w:val="000000" w:themeColor="text1"/>
                <w:szCs w:val="21"/>
              </w:rPr>
              <w:t>货币资金</w:t>
            </w:r>
          </w:p>
        </w:tc>
        <w:tc>
          <w:tcPr>
            <w:tcW w:w="1701" w:type="dxa"/>
            <w:vAlign w:val="center"/>
          </w:tcPr>
          <w:p w14:paraId="70D5D606" w14:textId="77777777" w:rsidR="008F6A4C" w:rsidRDefault="0060562E">
            <w:pPr>
              <w:jc w:val="right"/>
            </w:pPr>
            <w:r>
              <w:rPr>
                <w:rFonts w:eastAsiaTheme="minorEastAsia"/>
                <w:color w:val="000000" w:themeColor="text1"/>
                <w:szCs w:val="21"/>
              </w:rPr>
              <w:t>1,651,922,059.48</w:t>
            </w:r>
          </w:p>
        </w:tc>
        <w:tc>
          <w:tcPr>
            <w:tcW w:w="1701" w:type="dxa"/>
            <w:vAlign w:val="center"/>
          </w:tcPr>
          <w:p w14:paraId="5680A62E" w14:textId="77777777" w:rsidR="008F6A4C" w:rsidRDefault="0060562E">
            <w:pPr>
              <w:jc w:val="right"/>
            </w:pPr>
            <w:r>
              <w:rPr>
                <w:rFonts w:eastAsiaTheme="minorEastAsia"/>
                <w:color w:val="000000" w:themeColor="text1"/>
                <w:szCs w:val="21"/>
              </w:rPr>
              <w:t>1,723,067,121.09</w:t>
            </w:r>
          </w:p>
        </w:tc>
        <w:tc>
          <w:tcPr>
            <w:tcW w:w="709" w:type="dxa"/>
            <w:vAlign w:val="center"/>
          </w:tcPr>
          <w:p w14:paraId="2074123F" w14:textId="77777777" w:rsidR="008F6A4C" w:rsidRDefault="0060562E">
            <w:pPr>
              <w:jc w:val="right"/>
            </w:pPr>
            <w:r>
              <w:rPr>
                <w:rFonts w:eastAsiaTheme="minorEastAsia"/>
                <w:color w:val="000000" w:themeColor="text1"/>
                <w:szCs w:val="21"/>
              </w:rPr>
              <w:t>-</w:t>
            </w:r>
          </w:p>
        </w:tc>
        <w:tc>
          <w:tcPr>
            <w:tcW w:w="992" w:type="dxa"/>
            <w:vAlign w:val="center"/>
          </w:tcPr>
          <w:p w14:paraId="1FECC511" w14:textId="77777777" w:rsidR="008F6A4C" w:rsidRDefault="0060562E">
            <w:pPr>
              <w:jc w:val="right"/>
            </w:pPr>
            <w:r>
              <w:rPr>
                <w:rFonts w:eastAsiaTheme="minorEastAsia"/>
                <w:color w:val="000000" w:themeColor="text1"/>
                <w:szCs w:val="21"/>
              </w:rPr>
              <w:t>-</w:t>
            </w:r>
          </w:p>
        </w:tc>
        <w:tc>
          <w:tcPr>
            <w:tcW w:w="1560" w:type="dxa"/>
            <w:vAlign w:val="center"/>
          </w:tcPr>
          <w:p w14:paraId="5950F045" w14:textId="77777777" w:rsidR="008F6A4C" w:rsidRDefault="0060562E">
            <w:pPr>
              <w:jc w:val="right"/>
            </w:pPr>
            <w:r>
              <w:rPr>
                <w:rFonts w:eastAsiaTheme="minorEastAsia"/>
                <w:color w:val="000000" w:themeColor="text1"/>
                <w:szCs w:val="21"/>
              </w:rPr>
              <w:t>-</w:t>
            </w:r>
          </w:p>
        </w:tc>
        <w:tc>
          <w:tcPr>
            <w:tcW w:w="1842" w:type="dxa"/>
            <w:vAlign w:val="center"/>
          </w:tcPr>
          <w:p w14:paraId="111E71C4" w14:textId="77777777" w:rsidR="008F6A4C" w:rsidRDefault="0060562E">
            <w:pPr>
              <w:jc w:val="right"/>
            </w:pPr>
            <w:r>
              <w:rPr>
                <w:rFonts w:eastAsiaTheme="minorEastAsia"/>
                <w:color w:val="000000" w:themeColor="text1"/>
                <w:szCs w:val="21"/>
              </w:rPr>
              <w:t>3,374,989,180.57</w:t>
            </w:r>
          </w:p>
        </w:tc>
      </w:tr>
      <w:tr w:rsidR="008F6A4C" w14:paraId="4E50C9B9" w14:textId="77777777" w:rsidTr="00475B98">
        <w:tc>
          <w:tcPr>
            <w:tcW w:w="2127" w:type="dxa"/>
            <w:vAlign w:val="center"/>
          </w:tcPr>
          <w:p w14:paraId="7534FC6D" w14:textId="77777777" w:rsidR="008F6A4C" w:rsidRDefault="0060562E">
            <w:pPr>
              <w:jc w:val="center"/>
            </w:pPr>
            <w:r>
              <w:rPr>
                <w:rFonts w:eastAsiaTheme="minorEastAsia"/>
                <w:color w:val="000000" w:themeColor="text1"/>
                <w:szCs w:val="21"/>
              </w:rPr>
              <w:t>结算备付金</w:t>
            </w:r>
          </w:p>
        </w:tc>
        <w:tc>
          <w:tcPr>
            <w:tcW w:w="1701" w:type="dxa"/>
            <w:vAlign w:val="center"/>
          </w:tcPr>
          <w:p w14:paraId="0CC4DDC2" w14:textId="77777777" w:rsidR="008F6A4C" w:rsidRDefault="0060562E">
            <w:pPr>
              <w:jc w:val="right"/>
            </w:pPr>
            <w:r>
              <w:rPr>
                <w:rFonts w:eastAsiaTheme="minorEastAsia"/>
                <w:color w:val="000000" w:themeColor="text1"/>
                <w:szCs w:val="21"/>
              </w:rPr>
              <w:t>14,995,068.95</w:t>
            </w:r>
          </w:p>
        </w:tc>
        <w:tc>
          <w:tcPr>
            <w:tcW w:w="1701" w:type="dxa"/>
            <w:vAlign w:val="center"/>
          </w:tcPr>
          <w:p w14:paraId="777C0E33" w14:textId="77777777" w:rsidR="008F6A4C" w:rsidRDefault="0060562E">
            <w:pPr>
              <w:jc w:val="right"/>
            </w:pPr>
            <w:r>
              <w:rPr>
                <w:rFonts w:eastAsiaTheme="minorEastAsia"/>
                <w:color w:val="000000" w:themeColor="text1"/>
                <w:szCs w:val="21"/>
              </w:rPr>
              <w:t>-</w:t>
            </w:r>
          </w:p>
        </w:tc>
        <w:tc>
          <w:tcPr>
            <w:tcW w:w="709" w:type="dxa"/>
            <w:vAlign w:val="center"/>
          </w:tcPr>
          <w:p w14:paraId="6D39B99A" w14:textId="77777777" w:rsidR="008F6A4C" w:rsidRDefault="0060562E">
            <w:pPr>
              <w:jc w:val="right"/>
            </w:pPr>
            <w:r>
              <w:rPr>
                <w:rFonts w:eastAsiaTheme="minorEastAsia"/>
                <w:color w:val="000000" w:themeColor="text1"/>
                <w:szCs w:val="21"/>
              </w:rPr>
              <w:t>-</w:t>
            </w:r>
          </w:p>
        </w:tc>
        <w:tc>
          <w:tcPr>
            <w:tcW w:w="992" w:type="dxa"/>
            <w:vAlign w:val="center"/>
          </w:tcPr>
          <w:p w14:paraId="5A924B8B" w14:textId="77777777" w:rsidR="008F6A4C" w:rsidRDefault="0060562E">
            <w:pPr>
              <w:jc w:val="right"/>
            </w:pPr>
            <w:r>
              <w:rPr>
                <w:rFonts w:eastAsiaTheme="minorEastAsia"/>
                <w:color w:val="000000" w:themeColor="text1"/>
                <w:szCs w:val="21"/>
              </w:rPr>
              <w:t>-</w:t>
            </w:r>
          </w:p>
        </w:tc>
        <w:tc>
          <w:tcPr>
            <w:tcW w:w="1560" w:type="dxa"/>
            <w:vAlign w:val="center"/>
          </w:tcPr>
          <w:p w14:paraId="3969046A" w14:textId="77777777" w:rsidR="008F6A4C" w:rsidRDefault="0060562E">
            <w:pPr>
              <w:jc w:val="right"/>
            </w:pPr>
            <w:r>
              <w:rPr>
                <w:rFonts w:eastAsiaTheme="minorEastAsia"/>
                <w:color w:val="000000" w:themeColor="text1"/>
                <w:szCs w:val="21"/>
              </w:rPr>
              <w:t>-</w:t>
            </w:r>
          </w:p>
        </w:tc>
        <w:tc>
          <w:tcPr>
            <w:tcW w:w="1842" w:type="dxa"/>
            <w:vAlign w:val="center"/>
          </w:tcPr>
          <w:p w14:paraId="0CDB2616" w14:textId="77777777" w:rsidR="008F6A4C" w:rsidRDefault="0060562E">
            <w:pPr>
              <w:jc w:val="right"/>
            </w:pPr>
            <w:r>
              <w:rPr>
                <w:rFonts w:eastAsiaTheme="minorEastAsia"/>
                <w:color w:val="000000" w:themeColor="text1"/>
                <w:szCs w:val="21"/>
              </w:rPr>
              <w:t>14,995,068.95</w:t>
            </w:r>
          </w:p>
        </w:tc>
      </w:tr>
      <w:tr w:rsidR="008F6A4C" w14:paraId="10CC5B01" w14:textId="77777777" w:rsidTr="00475B98">
        <w:tc>
          <w:tcPr>
            <w:tcW w:w="2127" w:type="dxa"/>
            <w:vAlign w:val="center"/>
          </w:tcPr>
          <w:p w14:paraId="0C578CBC" w14:textId="77777777" w:rsidR="008F6A4C" w:rsidRDefault="0060562E">
            <w:pPr>
              <w:jc w:val="center"/>
            </w:pPr>
            <w:r>
              <w:rPr>
                <w:rFonts w:eastAsiaTheme="minorEastAsia"/>
                <w:color w:val="000000" w:themeColor="text1"/>
                <w:szCs w:val="21"/>
              </w:rPr>
              <w:t>存出保证金</w:t>
            </w:r>
          </w:p>
        </w:tc>
        <w:tc>
          <w:tcPr>
            <w:tcW w:w="1701" w:type="dxa"/>
            <w:vAlign w:val="center"/>
          </w:tcPr>
          <w:p w14:paraId="15BEC990" w14:textId="77777777" w:rsidR="008F6A4C" w:rsidRDefault="0060562E">
            <w:pPr>
              <w:jc w:val="right"/>
            </w:pPr>
            <w:r>
              <w:rPr>
                <w:rFonts w:eastAsiaTheme="minorEastAsia"/>
                <w:color w:val="000000" w:themeColor="text1"/>
                <w:szCs w:val="21"/>
              </w:rPr>
              <w:t>14,529.92</w:t>
            </w:r>
          </w:p>
        </w:tc>
        <w:tc>
          <w:tcPr>
            <w:tcW w:w="1701" w:type="dxa"/>
            <w:vAlign w:val="center"/>
          </w:tcPr>
          <w:p w14:paraId="534754CE" w14:textId="77777777" w:rsidR="008F6A4C" w:rsidRDefault="0060562E">
            <w:pPr>
              <w:jc w:val="right"/>
            </w:pPr>
            <w:r>
              <w:rPr>
                <w:rFonts w:eastAsiaTheme="minorEastAsia"/>
                <w:color w:val="000000" w:themeColor="text1"/>
                <w:szCs w:val="21"/>
              </w:rPr>
              <w:t>-</w:t>
            </w:r>
          </w:p>
        </w:tc>
        <w:tc>
          <w:tcPr>
            <w:tcW w:w="709" w:type="dxa"/>
            <w:vAlign w:val="center"/>
          </w:tcPr>
          <w:p w14:paraId="728D4537" w14:textId="77777777" w:rsidR="008F6A4C" w:rsidRDefault="0060562E">
            <w:pPr>
              <w:jc w:val="right"/>
            </w:pPr>
            <w:r>
              <w:rPr>
                <w:rFonts w:eastAsiaTheme="minorEastAsia"/>
                <w:color w:val="000000" w:themeColor="text1"/>
                <w:szCs w:val="21"/>
              </w:rPr>
              <w:t>-</w:t>
            </w:r>
          </w:p>
        </w:tc>
        <w:tc>
          <w:tcPr>
            <w:tcW w:w="992" w:type="dxa"/>
            <w:vAlign w:val="center"/>
          </w:tcPr>
          <w:p w14:paraId="30A53BC7" w14:textId="77777777" w:rsidR="008F6A4C" w:rsidRDefault="0060562E">
            <w:pPr>
              <w:jc w:val="right"/>
            </w:pPr>
            <w:r>
              <w:rPr>
                <w:rFonts w:eastAsiaTheme="minorEastAsia"/>
                <w:color w:val="000000" w:themeColor="text1"/>
                <w:szCs w:val="21"/>
              </w:rPr>
              <w:t>-</w:t>
            </w:r>
          </w:p>
        </w:tc>
        <w:tc>
          <w:tcPr>
            <w:tcW w:w="1560" w:type="dxa"/>
            <w:vAlign w:val="center"/>
          </w:tcPr>
          <w:p w14:paraId="4DF3113E" w14:textId="77777777" w:rsidR="008F6A4C" w:rsidRDefault="0060562E">
            <w:pPr>
              <w:jc w:val="right"/>
            </w:pPr>
            <w:r>
              <w:rPr>
                <w:rFonts w:eastAsiaTheme="minorEastAsia"/>
                <w:color w:val="000000" w:themeColor="text1"/>
                <w:szCs w:val="21"/>
              </w:rPr>
              <w:t>-</w:t>
            </w:r>
          </w:p>
        </w:tc>
        <w:tc>
          <w:tcPr>
            <w:tcW w:w="1842" w:type="dxa"/>
            <w:vAlign w:val="center"/>
          </w:tcPr>
          <w:p w14:paraId="00E94A19" w14:textId="77777777" w:rsidR="008F6A4C" w:rsidRDefault="0060562E">
            <w:pPr>
              <w:jc w:val="right"/>
            </w:pPr>
            <w:r>
              <w:rPr>
                <w:rFonts w:eastAsiaTheme="minorEastAsia"/>
                <w:color w:val="000000" w:themeColor="text1"/>
                <w:szCs w:val="21"/>
              </w:rPr>
              <w:t>14,529.92</w:t>
            </w:r>
          </w:p>
        </w:tc>
      </w:tr>
      <w:tr w:rsidR="008F6A4C" w14:paraId="15719900" w14:textId="77777777" w:rsidTr="00475B98">
        <w:tc>
          <w:tcPr>
            <w:tcW w:w="2127" w:type="dxa"/>
            <w:vAlign w:val="center"/>
          </w:tcPr>
          <w:p w14:paraId="0ACBF881" w14:textId="77777777" w:rsidR="008F6A4C" w:rsidRDefault="0060562E">
            <w:pPr>
              <w:jc w:val="center"/>
            </w:pPr>
            <w:r>
              <w:rPr>
                <w:rFonts w:eastAsiaTheme="minorEastAsia"/>
                <w:color w:val="000000" w:themeColor="text1"/>
                <w:szCs w:val="21"/>
              </w:rPr>
              <w:t>交易性金融资产</w:t>
            </w:r>
          </w:p>
        </w:tc>
        <w:tc>
          <w:tcPr>
            <w:tcW w:w="1701" w:type="dxa"/>
            <w:vAlign w:val="center"/>
          </w:tcPr>
          <w:p w14:paraId="4E092240" w14:textId="77777777" w:rsidR="008F6A4C" w:rsidRDefault="0060562E">
            <w:pPr>
              <w:jc w:val="right"/>
            </w:pPr>
            <w:r>
              <w:rPr>
                <w:rFonts w:eastAsiaTheme="minorEastAsia"/>
                <w:color w:val="000000" w:themeColor="text1"/>
                <w:szCs w:val="21"/>
              </w:rPr>
              <w:t>1,754,966,215.31</w:t>
            </w:r>
          </w:p>
        </w:tc>
        <w:tc>
          <w:tcPr>
            <w:tcW w:w="1701" w:type="dxa"/>
            <w:vAlign w:val="center"/>
          </w:tcPr>
          <w:p w14:paraId="4F73C7FB" w14:textId="77777777" w:rsidR="008F6A4C" w:rsidRDefault="0060562E">
            <w:pPr>
              <w:jc w:val="right"/>
            </w:pPr>
            <w:r>
              <w:rPr>
                <w:rFonts w:eastAsiaTheme="minorEastAsia"/>
                <w:color w:val="000000" w:themeColor="text1"/>
                <w:szCs w:val="21"/>
              </w:rPr>
              <w:t>2,519,450,785.47</w:t>
            </w:r>
          </w:p>
        </w:tc>
        <w:tc>
          <w:tcPr>
            <w:tcW w:w="709" w:type="dxa"/>
            <w:vAlign w:val="center"/>
          </w:tcPr>
          <w:p w14:paraId="27CBB85C" w14:textId="77777777" w:rsidR="008F6A4C" w:rsidRDefault="0060562E">
            <w:pPr>
              <w:jc w:val="right"/>
            </w:pPr>
            <w:r>
              <w:rPr>
                <w:rFonts w:eastAsiaTheme="minorEastAsia"/>
                <w:color w:val="000000" w:themeColor="text1"/>
                <w:szCs w:val="21"/>
              </w:rPr>
              <w:t>-</w:t>
            </w:r>
          </w:p>
        </w:tc>
        <w:tc>
          <w:tcPr>
            <w:tcW w:w="992" w:type="dxa"/>
            <w:vAlign w:val="center"/>
          </w:tcPr>
          <w:p w14:paraId="4D6C6289" w14:textId="77777777" w:rsidR="008F6A4C" w:rsidRDefault="0060562E">
            <w:pPr>
              <w:jc w:val="right"/>
            </w:pPr>
            <w:r>
              <w:rPr>
                <w:rFonts w:eastAsiaTheme="minorEastAsia"/>
                <w:color w:val="000000" w:themeColor="text1"/>
                <w:szCs w:val="21"/>
              </w:rPr>
              <w:t>-</w:t>
            </w:r>
          </w:p>
        </w:tc>
        <w:tc>
          <w:tcPr>
            <w:tcW w:w="1560" w:type="dxa"/>
            <w:vAlign w:val="center"/>
          </w:tcPr>
          <w:p w14:paraId="520CF5B0" w14:textId="77777777" w:rsidR="008F6A4C" w:rsidRDefault="0060562E">
            <w:pPr>
              <w:jc w:val="right"/>
            </w:pPr>
            <w:r>
              <w:rPr>
                <w:rFonts w:eastAsiaTheme="minorEastAsia"/>
                <w:color w:val="000000" w:themeColor="text1"/>
                <w:szCs w:val="21"/>
              </w:rPr>
              <w:t>-</w:t>
            </w:r>
          </w:p>
        </w:tc>
        <w:tc>
          <w:tcPr>
            <w:tcW w:w="1842" w:type="dxa"/>
            <w:vAlign w:val="center"/>
          </w:tcPr>
          <w:p w14:paraId="563A4B8F" w14:textId="77777777" w:rsidR="008F6A4C" w:rsidRDefault="0060562E">
            <w:pPr>
              <w:jc w:val="right"/>
            </w:pPr>
            <w:r>
              <w:rPr>
                <w:rFonts w:eastAsiaTheme="minorEastAsia"/>
                <w:color w:val="000000" w:themeColor="text1"/>
                <w:szCs w:val="21"/>
              </w:rPr>
              <w:t>4,274,417,000.78</w:t>
            </w:r>
          </w:p>
        </w:tc>
      </w:tr>
      <w:tr w:rsidR="008F6A4C" w14:paraId="26931A56" w14:textId="77777777" w:rsidTr="00475B98">
        <w:tc>
          <w:tcPr>
            <w:tcW w:w="2127" w:type="dxa"/>
            <w:vAlign w:val="center"/>
          </w:tcPr>
          <w:p w14:paraId="420745A1" w14:textId="77777777" w:rsidR="008F6A4C" w:rsidRDefault="0060562E">
            <w:pPr>
              <w:jc w:val="center"/>
            </w:pPr>
            <w:r>
              <w:rPr>
                <w:rFonts w:eastAsiaTheme="minorEastAsia"/>
                <w:color w:val="000000" w:themeColor="text1"/>
                <w:szCs w:val="21"/>
              </w:rPr>
              <w:t>买入返售金融资产</w:t>
            </w:r>
          </w:p>
        </w:tc>
        <w:tc>
          <w:tcPr>
            <w:tcW w:w="1701" w:type="dxa"/>
            <w:vAlign w:val="center"/>
          </w:tcPr>
          <w:p w14:paraId="2C0706E8" w14:textId="77777777" w:rsidR="008F6A4C" w:rsidRDefault="0060562E">
            <w:pPr>
              <w:jc w:val="right"/>
            </w:pPr>
            <w:r>
              <w:rPr>
                <w:rFonts w:eastAsiaTheme="minorEastAsia"/>
                <w:color w:val="000000" w:themeColor="text1"/>
                <w:szCs w:val="21"/>
              </w:rPr>
              <w:t>1,010,189,441.51</w:t>
            </w:r>
          </w:p>
        </w:tc>
        <w:tc>
          <w:tcPr>
            <w:tcW w:w="1701" w:type="dxa"/>
            <w:vAlign w:val="center"/>
          </w:tcPr>
          <w:p w14:paraId="24A0CED2" w14:textId="77777777" w:rsidR="008F6A4C" w:rsidRDefault="0060562E">
            <w:pPr>
              <w:jc w:val="right"/>
            </w:pPr>
            <w:r>
              <w:rPr>
                <w:rFonts w:eastAsiaTheme="minorEastAsia"/>
                <w:color w:val="000000" w:themeColor="text1"/>
                <w:szCs w:val="21"/>
              </w:rPr>
              <w:t>-</w:t>
            </w:r>
          </w:p>
        </w:tc>
        <w:tc>
          <w:tcPr>
            <w:tcW w:w="709" w:type="dxa"/>
            <w:vAlign w:val="center"/>
          </w:tcPr>
          <w:p w14:paraId="482B0E47" w14:textId="77777777" w:rsidR="008F6A4C" w:rsidRDefault="0060562E">
            <w:pPr>
              <w:jc w:val="right"/>
            </w:pPr>
            <w:r>
              <w:rPr>
                <w:rFonts w:eastAsiaTheme="minorEastAsia"/>
                <w:color w:val="000000" w:themeColor="text1"/>
                <w:szCs w:val="21"/>
              </w:rPr>
              <w:t>-</w:t>
            </w:r>
          </w:p>
        </w:tc>
        <w:tc>
          <w:tcPr>
            <w:tcW w:w="992" w:type="dxa"/>
            <w:vAlign w:val="center"/>
          </w:tcPr>
          <w:p w14:paraId="36CF9847" w14:textId="77777777" w:rsidR="008F6A4C" w:rsidRDefault="0060562E">
            <w:pPr>
              <w:jc w:val="right"/>
            </w:pPr>
            <w:r>
              <w:rPr>
                <w:rFonts w:eastAsiaTheme="minorEastAsia"/>
                <w:color w:val="000000" w:themeColor="text1"/>
                <w:szCs w:val="21"/>
              </w:rPr>
              <w:t>-</w:t>
            </w:r>
          </w:p>
        </w:tc>
        <w:tc>
          <w:tcPr>
            <w:tcW w:w="1560" w:type="dxa"/>
            <w:vAlign w:val="center"/>
          </w:tcPr>
          <w:p w14:paraId="5511B781" w14:textId="77777777" w:rsidR="008F6A4C" w:rsidRDefault="0060562E">
            <w:pPr>
              <w:jc w:val="right"/>
            </w:pPr>
            <w:r>
              <w:rPr>
                <w:rFonts w:eastAsiaTheme="minorEastAsia"/>
                <w:color w:val="000000" w:themeColor="text1"/>
                <w:szCs w:val="21"/>
              </w:rPr>
              <w:t>-</w:t>
            </w:r>
          </w:p>
        </w:tc>
        <w:tc>
          <w:tcPr>
            <w:tcW w:w="1842" w:type="dxa"/>
            <w:vAlign w:val="center"/>
          </w:tcPr>
          <w:p w14:paraId="23B9B64B" w14:textId="77777777" w:rsidR="008F6A4C" w:rsidRDefault="0060562E">
            <w:pPr>
              <w:jc w:val="right"/>
            </w:pPr>
            <w:r>
              <w:rPr>
                <w:rFonts w:eastAsiaTheme="minorEastAsia"/>
                <w:color w:val="000000" w:themeColor="text1"/>
                <w:szCs w:val="21"/>
              </w:rPr>
              <w:t>1,010,189,441.51</w:t>
            </w:r>
          </w:p>
        </w:tc>
      </w:tr>
      <w:tr w:rsidR="008F6A4C" w14:paraId="0A834170" w14:textId="77777777" w:rsidTr="00475B98">
        <w:tc>
          <w:tcPr>
            <w:tcW w:w="2127" w:type="dxa"/>
            <w:vAlign w:val="center"/>
          </w:tcPr>
          <w:p w14:paraId="74662CD5" w14:textId="77777777" w:rsidR="008F6A4C" w:rsidRDefault="0060562E">
            <w:pPr>
              <w:jc w:val="center"/>
            </w:pPr>
            <w:r>
              <w:rPr>
                <w:rFonts w:eastAsiaTheme="minorEastAsia"/>
                <w:color w:val="000000" w:themeColor="text1"/>
                <w:szCs w:val="21"/>
              </w:rPr>
              <w:t>应收清算款</w:t>
            </w:r>
          </w:p>
        </w:tc>
        <w:tc>
          <w:tcPr>
            <w:tcW w:w="1701" w:type="dxa"/>
            <w:vAlign w:val="center"/>
          </w:tcPr>
          <w:p w14:paraId="0ED2CE2F" w14:textId="77777777" w:rsidR="008F6A4C" w:rsidRDefault="0060562E">
            <w:pPr>
              <w:jc w:val="right"/>
            </w:pPr>
            <w:r>
              <w:rPr>
                <w:rFonts w:eastAsiaTheme="minorEastAsia"/>
                <w:color w:val="000000" w:themeColor="text1"/>
                <w:szCs w:val="21"/>
              </w:rPr>
              <w:t>-</w:t>
            </w:r>
          </w:p>
        </w:tc>
        <w:tc>
          <w:tcPr>
            <w:tcW w:w="1701" w:type="dxa"/>
            <w:vAlign w:val="center"/>
          </w:tcPr>
          <w:p w14:paraId="483C9CA4" w14:textId="77777777" w:rsidR="008F6A4C" w:rsidRDefault="0060562E">
            <w:pPr>
              <w:jc w:val="right"/>
            </w:pPr>
            <w:r>
              <w:rPr>
                <w:rFonts w:eastAsiaTheme="minorEastAsia"/>
                <w:color w:val="000000" w:themeColor="text1"/>
                <w:szCs w:val="21"/>
              </w:rPr>
              <w:t>-</w:t>
            </w:r>
          </w:p>
        </w:tc>
        <w:tc>
          <w:tcPr>
            <w:tcW w:w="709" w:type="dxa"/>
            <w:vAlign w:val="center"/>
          </w:tcPr>
          <w:p w14:paraId="585228ED" w14:textId="77777777" w:rsidR="008F6A4C" w:rsidRDefault="0060562E" w:rsidP="00475B98">
            <w:pPr>
              <w:jc w:val="right"/>
            </w:pPr>
            <w:r>
              <w:rPr>
                <w:rFonts w:eastAsiaTheme="minorEastAsia"/>
                <w:color w:val="000000" w:themeColor="text1"/>
                <w:szCs w:val="21"/>
              </w:rPr>
              <w:t>-</w:t>
            </w:r>
          </w:p>
        </w:tc>
        <w:tc>
          <w:tcPr>
            <w:tcW w:w="992" w:type="dxa"/>
            <w:vAlign w:val="center"/>
          </w:tcPr>
          <w:p w14:paraId="62F8F4C5" w14:textId="77777777" w:rsidR="008F6A4C" w:rsidRDefault="0060562E" w:rsidP="00475B98">
            <w:pPr>
              <w:jc w:val="right"/>
            </w:pPr>
            <w:r>
              <w:rPr>
                <w:rFonts w:eastAsiaTheme="minorEastAsia"/>
                <w:color w:val="000000" w:themeColor="text1"/>
                <w:szCs w:val="21"/>
              </w:rPr>
              <w:t>-</w:t>
            </w:r>
          </w:p>
        </w:tc>
        <w:tc>
          <w:tcPr>
            <w:tcW w:w="1560" w:type="dxa"/>
            <w:vAlign w:val="center"/>
          </w:tcPr>
          <w:p w14:paraId="03D32042" w14:textId="77777777" w:rsidR="008F6A4C" w:rsidRDefault="0060562E">
            <w:pPr>
              <w:jc w:val="right"/>
            </w:pPr>
            <w:r>
              <w:rPr>
                <w:rFonts w:eastAsiaTheme="minorEastAsia"/>
                <w:color w:val="000000" w:themeColor="text1"/>
                <w:szCs w:val="21"/>
              </w:rPr>
              <w:t>60,040,949.14</w:t>
            </w:r>
          </w:p>
        </w:tc>
        <w:tc>
          <w:tcPr>
            <w:tcW w:w="1842" w:type="dxa"/>
            <w:vAlign w:val="center"/>
          </w:tcPr>
          <w:p w14:paraId="55892CA9" w14:textId="77777777" w:rsidR="008F6A4C" w:rsidRDefault="0060562E">
            <w:pPr>
              <w:jc w:val="right"/>
            </w:pPr>
            <w:r>
              <w:rPr>
                <w:rFonts w:eastAsiaTheme="minorEastAsia"/>
                <w:color w:val="000000" w:themeColor="text1"/>
                <w:szCs w:val="21"/>
              </w:rPr>
              <w:t>60,040,949.14</w:t>
            </w:r>
          </w:p>
        </w:tc>
      </w:tr>
      <w:tr w:rsidR="008F6A4C" w14:paraId="16516B6F" w14:textId="77777777" w:rsidTr="00475B98">
        <w:tc>
          <w:tcPr>
            <w:tcW w:w="2127" w:type="dxa"/>
            <w:vAlign w:val="center"/>
          </w:tcPr>
          <w:p w14:paraId="68722AB2" w14:textId="77777777" w:rsidR="008F6A4C" w:rsidRDefault="0060562E">
            <w:pPr>
              <w:jc w:val="center"/>
            </w:pPr>
            <w:r>
              <w:rPr>
                <w:rFonts w:eastAsiaTheme="minorEastAsia"/>
                <w:color w:val="000000" w:themeColor="text1"/>
                <w:szCs w:val="21"/>
              </w:rPr>
              <w:t>应收申购款</w:t>
            </w:r>
          </w:p>
        </w:tc>
        <w:tc>
          <w:tcPr>
            <w:tcW w:w="1701" w:type="dxa"/>
            <w:vAlign w:val="center"/>
          </w:tcPr>
          <w:p w14:paraId="7EDCD3AA" w14:textId="77777777" w:rsidR="008F6A4C" w:rsidRDefault="0060562E">
            <w:pPr>
              <w:jc w:val="right"/>
            </w:pPr>
            <w:r>
              <w:rPr>
                <w:rFonts w:eastAsiaTheme="minorEastAsia"/>
                <w:color w:val="000000" w:themeColor="text1"/>
                <w:szCs w:val="21"/>
              </w:rPr>
              <w:t>-</w:t>
            </w:r>
          </w:p>
        </w:tc>
        <w:tc>
          <w:tcPr>
            <w:tcW w:w="1701" w:type="dxa"/>
            <w:vAlign w:val="center"/>
          </w:tcPr>
          <w:p w14:paraId="78B11B43" w14:textId="77777777" w:rsidR="008F6A4C" w:rsidRDefault="0060562E">
            <w:pPr>
              <w:jc w:val="right"/>
            </w:pPr>
            <w:r>
              <w:rPr>
                <w:rFonts w:eastAsiaTheme="minorEastAsia"/>
                <w:color w:val="000000" w:themeColor="text1"/>
                <w:szCs w:val="21"/>
              </w:rPr>
              <w:t>-</w:t>
            </w:r>
          </w:p>
        </w:tc>
        <w:tc>
          <w:tcPr>
            <w:tcW w:w="709" w:type="dxa"/>
            <w:vAlign w:val="center"/>
          </w:tcPr>
          <w:p w14:paraId="3D6FD8F1" w14:textId="77777777" w:rsidR="008F6A4C" w:rsidRDefault="0060562E" w:rsidP="00475B98">
            <w:pPr>
              <w:jc w:val="right"/>
            </w:pPr>
            <w:r>
              <w:rPr>
                <w:rFonts w:eastAsiaTheme="minorEastAsia"/>
                <w:color w:val="000000" w:themeColor="text1"/>
                <w:szCs w:val="21"/>
              </w:rPr>
              <w:t>-</w:t>
            </w:r>
          </w:p>
        </w:tc>
        <w:tc>
          <w:tcPr>
            <w:tcW w:w="992" w:type="dxa"/>
            <w:vAlign w:val="center"/>
          </w:tcPr>
          <w:p w14:paraId="06E27C48" w14:textId="77777777" w:rsidR="008F6A4C" w:rsidRDefault="0060562E" w:rsidP="00475B98">
            <w:pPr>
              <w:jc w:val="right"/>
            </w:pPr>
            <w:r>
              <w:rPr>
                <w:rFonts w:eastAsiaTheme="minorEastAsia"/>
                <w:color w:val="000000" w:themeColor="text1"/>
                <w:szCs w:val="21"/>
              </w:rPr>
              <w:t>-</w:t>
            </w:r>
          </w:p>
        </w:tc>
        <w:tc>
          <w:tcPr>
            <w:tcW w:w="1560" w:type="dxa"/>
            <w:vAlign w:val="center"/>
          </w:tcPr>
          <w:p w14:paraId="39C68AC2" w14:textId="77777777" w:rsidR="008F6A4C" w:rsidRDefault="0060562E">
            <w:pPr>
              <w:jc w:val="right"/>
            </w:pPr>
            <w:r>
              <w:rPr>
                <w:rFonts w:eastAsiaTheme="minorEastAsia"/>
                <w:color w:val="000000" w:themeColor="text1"/>
                <w:szCs w:val="21"/>
              </w:rPr>
              <w:t>79,583,439.89</w:t>
            </w:r>
          </w:p>
        </w:tc>
        <w:tc>
          <w:tcPr>
            <w:tcW w:w="1842" w:type="dxa"/>
            <w:vAlign w:val="center"/>
          </w:tcPr>
          <w:p w14:paraId="10C5FB96" w14:textId="77777777" w:rsidR="008F6A4C" w:rsidRDefault="0060562E">
            <w:pPr>
              <w:jc w:val="right"/>
            </w:pPr>
            <w:r>
              <w:rPr>
                <w:rFonts w:eastAsiaTheme="minorEastAsia"/>
                <w:color w:val="000000" w:themeColor="text1"/>
                <w:szCs w:val="21"/>
              </w:rPr>
              <w:t>79,583,439.89</w:t>
            </w:r>
          </w:p>
        </w:tc>
      </w:tr>
      <w:tr w:rsidR="00AA4A72" w:rsidRPr="007B72F9" w14:paraId="442F2544" w14:textId="77777777" w:rsidTr="00475B98">
        <w:tc>
          <w:tcPr>
            <w:tcW w:w="2127" w:type="dxa"/>
            <w:vAlign w:val="center"/>
          </w:tcPr>
          <w:p w14:paraId="4C932ECE"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资产总计</w:t>
            </w:r>
          </w:p>
        </w:tc>
        <w:tc>
          <w:tcPr>
            <w:tcW w:w="1701" w:type="dxa"/>
            <w:vAlign w:val="center"/>
          </w:tcPr>
          <w:p w14:paraId="4577787E"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4,432,087,315.17</w:t>
            </w:r>
          </w:p>
        </w:tc>
        <w:tc>
          <w:tcPr>
            <w:tcW w:w="1701" w:type="dxa"/>
            <w:vAlign w:val="center"/>
          </w:tcPr>
          <w:p w14:paraId="13564395"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4,242,517,906.56</w:t>
            </w:r>
          </w:p>
        </w:tc>
        <w:tc>
          <w:tcPr>
            <w:tcW w:w="709" w:type="dxa"/>
            <w:vAlign w:val="center"/>
          </w:tcPr>
          <w:p w14:paraId="6F6B5B61" w14:textId="77777777" w:rsidR="00AA4A72" w:rsidRPr="007B72F9" w:rsidRDefault="00AA4A72" w:rsidP="00475B98">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2" w:type="dxa"/>
            <w:vAlign w:val="center"/>
          </w:tcPr>
          <w:p w14:paraId="049D978C" w14:textId="77777777" w:rsidR="00AA4A72" w:rsidRPr="007B72F9" w:rsidRDefault="00AA4A72" w:rsidP="00475B98">
            <w:pPr>
              <w:spacing w:line="360" w:lineRule="auto"/>
              <w:jc w:val="right"/>
              <w:rPr>
                <w:rFonts w:eastAsiaTheme="minorEastAsia"/>
                <w:color w:val="000000" w:themeColor="text1"/>
                <w:szCs w:val="21"/>
              </w:rPr>
            </w:pPr>
            <w:r w:rsidRPr="00901EEA">
              <w:rPr>
                <w:rFonts w:eastAsiaTheme="minorEastAsia"/>
                <w:szCs w:val="21"/>
              </w:rPr>
              <w:t>-</w:t>
            </w:r>
          </w:p>
        </w:tc>
        <w:tc>
          <w:tcPr>
            <w:tcW w:w="1560" w:type="dxa"/>
            <w:vAlign w:val="center"/>
          </w:tcPr>
          <w:p w14:paraId="2CCB7A5A"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139,624,389.03</w:t>
            </w:r>
          </w:p>
        </w:tc>
        <w:tc>
          <w:tcPr>
            <w:tcW w:w="1842" w:type="dxa"/>
            <w:vAlign w:val="center"/>
          </w:tcPr>
          <w:p w14:paraId="152193C8"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8,814,229,610.76</w:t>
            </w:r>
          </w:p>
        </w:tc>
      </w:tr>
      <w:tr w:rsidR="00AA4A72" w:rsidRPr="007B72F9" w14:paraId="16D7DE92" w14:textId="77777777" w:rsidTr="00475B98">
        <w:trPr>
          <w:trHeight w:val="93"/>
        </w:trPr>
        <w:tc>
          <w:tcPr>
            <w:tcW w:w="2127" w:type="dxa"/>
            <w:vAlign w:val="center"/>
          </w:tcPr>
          <w:p w14:paraId="4ED8C61C" w14:textId="32C13DB4" w:rsidR="00AA4A72" w:rsidRPr="007B72F9" w:rsidRDefault="00AA4A72" w:rsidP="00112BF6">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lastRenderedPageBreak/>
              <w:t>负债</w:t>
            </w:r>
          </w:p>
        </w:tc>
        <w:tc>
          <w:tcPr>
            <w:tcW w:w="1701" w:type="dxa"/>
            <w:vAlign w:val="center"/>
          </w:tcPr>
          <w:p w14:paraId="6D34FC55" w14:textId="77777777" w:rsidR="00AA4A72" w:rsidRPr="007B72F9" w:rsidRDefault="00AA4A72" w:rsidP="00837CBF">
            <w:pPr>
              <w:spacing w:line="360" w:lineRule="auto"/>
              <w:jc w:val="center"/>
              <w:rPr>
                <w:rFonts w:eastAsiaTheme="minorEastAsia"/>
                <w:color w:val="000000" w:themeColor="text1"/>
                <w:szCs w:val="21"/>
              </w:rPr>
            </w:pPr>
          </w:p>
        </w:tc>
        <w:tc>
          <w:tcPr>
            <w:tcW w:w="1701" w:type="dxa"/>
            <w:vAlign w:val="center"/>
          </w:tcPr>
          <w:p w14:paraId="24C132C1" w14:textId="77777777" w:rsidR="00AA4A72" w:rsidRPr="007B72F9" w:rsidRDefault="00AA4A72" w:rsidP="00837CBF">
            <w:pPr>
              <w:spacing w:line="360" w:lineRule="auto"/>
              <w:jc w:val="center"/>
              <w:rPr>
                <w:rFonts w:eastAsiaTheme="minorEastAsia"/>
                <w:color w:val="000000" w:themeColor="text1"/>
                <w:szCs w:val="21"/>
              </w:rPr>
            </w:pPr>
          </w:p>
        </w:tc>
        <w:tc>
          <w:tcPr>
            <w:tcW w:w="709" w:type="dxa"/>
            <w:vAlign w:val="center"/>
          </w:tcPr>
          <w:p w14:paraId="22C4E2EB" w14:textId="77777777" w:rsidR="00AA4A72" w:rsidRPr="007B72F9" w:rsidRDefault="00AA4A72" w:rsidP="00475B98">
            <w:pPr>
              <w:spacing w:line="360" w:lineRule="auto"/>
              <w:jc w:val="right"/>
              <w:rPr>
                <w:rFonts w:eastAsiaTheme="minorEastAsia"/>
                <w:color w:val="000000" w:themeColor="text1"/>
                <w:szCs w:val="21"/>
              </w:rPr>
            </w:pPr>
          </w:p>
        </w:tc>
        <w:tc>
          <w:tcPr>
            <w:tcW w:w="992" w:type="dxa"/>
          </w:tcPr>
          <w:p w14:paraId="76420BD0" w14:textId="77777777" w:rsidR="00AA4A72" w:rsidRPr="007B72F9" w:rsidRDefault="00AA4A72" w:rsidP="00475B98">
            <w:pPr>
              <w:spacing w:line="360" w:lineRule="auto"/>
              <w:jc w:val="right"/>
              <w:rPr>
                <w:rFonts w:eastAsiaTheme="minorEastAsia"/>
                <w:color w:val="000000" w:themeColor="text1"/>
                <w:szCs w:val="21"/>
              </w:rPr>
            </w:pPr>
          </w:p>
        </w:tc>
        <w:tc>
          <w:tcPr>
            <w:tcW w:w="1560" w:type="dxa"/>
            <w:vAlign w:val="center"/>
          </w:tcPr>
          <w:p w14:paraId="5ECC1E7A" w14:textId="77777777" w:rsidR="00AA4A72" w:rsidRPr="007B72F9" w:rsidRDefault="00AA4A72" w:rsidP="00837CBF">
            <w:pPr>
              <w:spacing w:line="360" w:lineRule="auto"/>
              <w:jc w:val="center"/>
              <w:rPr>
                <w:rFonts w:eastAsiaTheme="minorEastAsia"/>
                <w:color w:val="000000" w:themeColor="text1"/>
                <w:szCs w:val="21"/>
              </w:rPr>
            </w:pPr>
          </w:p>
        </w:tc>
        <w:tc>
          <w:tcPr>
            <w:tcW w:w="1842" w:type="dxa"/>
            <w:vAlign w:val="center"/>
          </w:tcPr>
          <w:p w14:paraId="57BA0829" w14:textId="77777777" w:rsidR="00AA4A72" w:rsidRPr="007B72F9" w:rsidRDefault="00AA4A72" w:rsidP="00837CBF">
            <w:pPr>
              <w:spacing w:line="360" w:lineRule="auto"/>
              <w:jc w:val="center"/>
              <w:rPr>
                <w:rFonts w:eastAsiaTheme="minorEastAsia"/>
                <w:color w:val="000000" w:themeColor="text1"/>
                <w:szCs w:val="21"/>
              </w:rPr>
            </w:pPr>
          </w:p>
        </w:tc>
      </w:tr>
      <w:tr w:rsidR="008F6A4C" w14:paraId="124FA8B3" w14:textId="77777777" w:rsidTr="00475B98">
        <w:tc>
          <w:tcPr>
            <w:tcW w:w="2127" w:type="dxa"/>
            <w:vAlign w:val="center"/>
          </w:tcPr>
          <w:p w14:paraId="72823A10" w14:textId="77777777" w:rsidR="008F6A4C" w:rsidRDefault="0060562E">
            <w:pPr>
              <w:jc w:val="center"/>
            </w:pPr>
            <w:r>
              <w:rPr>
                <w:rFonts w:eastAsiaTheme="minorEastAsia"/>
                <w:color w:val="000000" w:themeColor="text1"/>
                <w:szCs w:val="21"/>
              </w:rPr>
              <w:t>应付清算款</w:t>
            </w:r>
          </w:p>
        </w:tc>
        <w:tc>
          <w:tcPr>
            <w:tcW w:w="1701" w:type="dxa"/>
            <w:vAlign w:val="center"/>
          </w:tcPr>
          <w:p w14:paraId="08FA6C68" w14:textId="77777777" w:rsidR="008F6A4C" w:rsidRDefault="0060562E">
            <w:pPr>
              <w:jc w:val="right"/>
            </w:pPr>
            <w:r>
              <w:rPr>
                <w:rFonts w:eastAsiaTheme="minorEastAsia"/>
                <w:color w:val="000000" w:themeColor="text1"/>
                <w:szCs w:val="21"/>
              </w:rPr>
              <w:t>-</w:t>
            </w:r>
          </w:p>
        </w:tc>
        <w:tc>
          <w:tcPr>
            <w:tcW w:w="1701" w:type="dxa"/>
            <w:vAlign w:val="center"/>
          </w:tcPr>
          <w:p w14:paraId="0A1D772D" w14:textId="77777777" w:rsidR="008F6A4C" w:rsidRDefault="0060562E">
            <w:pPr>
              <w:jc w:val="right"/>
            </w:pPr>
            <w:r>
              <w:rPr>
                <w:rFonts w:eastAsiaTheme="minorEastAsia"/>
                <w:color w:val="000000" w:themeColor="text1"/>
                <w:szCs w:val="21"/>
              </w:rPr>
              <w:t>-</w:t>
            </w:r>
          </w:p>
        </w:tc>
        <w:tc>
          <w:tcPr>
            <w:tcW w:w="709" w:type="dxa"/>
            <w:vAlign w:val="center"/>
          </w:tcPr>
          <w:p w14:paraId="27719EF7" w14:textId="77777777" w:rsidR="008F6A4C" w:rsidRDefault="0060562E" w:rsidP="00475B98">
            <w:pPr>
              <w:jc w:val="right"/>
            </w:pPr>
            <w:r>
              <w:rPr>
                <w:rFonts w:eastAsiaTheme="minorEastAsia"/>
                <w:color w:val="000000" w:themeColor="text1"/>
                <w:szCs w:val="21"/>
              </w:rPr>
              <w:t>-</w:t>
            </w:r>
          </w:p>
        </w:tc>
        <w:tc>
          <w:tcPr>
            <w:tcW w:w="992" w:type="dxa"/>
            <w:vAlign w:val="center"/>
          </w:tcPr>
          <w:p w14:paraId="4CEC2440" w14:textId="77777777" w:rsidR="008F6A4C" w:rsidRDefault="0060562E" w:rsidP="00475B98">
            <w:pPr>
              <w:jc w:val="right"/>
            </w:pPr>
            <w:r>
              <w:rPr>
                <w:rFonts w:eastAsiaTheme="minorEastAsia"/>
                <w:color w:val="000000" w:themeColor="text1"/>
                <w:szCs w:val="21"/>
              </w:rPr>
              <w:t>-</w:t>
            </w:r>
          </w:p>
        </w:tc>
        <w:tc>
          <w:tcPr>
            <w:tcW w:w="1560" w:type="dxa"/>
            <w:vAlign w:val="center"/>
          </w:tcPr>
          <w:p w14:paraId="1A377FC6" w14:textId="77777777" w:rsidR="008F6A4C" w:rsidRDefault="0060562E">
            <w:pPr>
              <w:jc w:val="right"/>
            </w:pPr>
            <w:r>
              <w:rPr>
                <w:rFonts w:eastAsiaTheme="minorEastAsia"/>
                <w:color w:val="000000" w:themeColor="text1"/>
                <w:szCs w:val="21"/>
              </w:rPr>
              <w:t>61,260,000.00</w:t>
            </w:r>
          </w:p>
        </w:tc>
        <w:tc>
          <w:tcPr>
            <w:tcW w:w="1842" w:type="dxa"/>
            <w:vAlign w:val="center"/>
          </w:tcPr>
          <w:p w14:paraId="5E2D7E35" w14:textId="77777777" w:rsidR="008F6A4C" w:rsidRDefault="0060562E">
            <w:pPr>
              <w:jc w:val="right"/>
            </w:pPr>
            <w:r>
              <w:rPr>
                <w:rFonts w:eastAsiaTheme="minorEastAsia"/>
                <w:color w:val="000000" w:themeColor="text1"/>
                <w:szCs w:val="21"/>
              </w:rPr>
              <w:t>61,260,000.00</w:t>
            </w:r>
          </w:p>
        </w:tc>
      </w:tr>
      <w:tr w:rsidR="008F6A4C" w14:paraId="682806D5" w14:textId="77777777" w:rsidTr="00475B98">
        <w:tc>
          <w:tcPr>
            <w:tcW w:w="2127" w:type="dxa"/>
            <w:vAlign w:val="center"/>
          </w:tcPr>
          <w:p w14:paraId="15078EA8" w14:textId="77777777" w:rsidR="008F6A4C" w:rsidRDefault="0060562E">
            <w:pPr>
              <w:jc w:val="center"/>
            </w:pPr>
            <w:r>
              <w:rPr>
                <w:rFonts w:eastAsiaTheme="minorEastAsia"/>
                <w:color w:val="000000" w:themeColor="text1"/>
                <w:szCs w:val="21"/>
              </w:rPr>
              <w:t>应付赎回款</w:t>
            </w:r>
          </w:p>
        </w:tc>
        <w:tc>
          <w:tcPr>
            <w:tcW w:w="1701" w:type="dxa"/>
            <w:vAlign w:val="center"/>
          </w:tcPr>
          <w:p w14:paraId="5DF87C46" w14:textId="77777777" w:rsidR="008F6A4C" w:rsidRDefault="0060562E">
            <w:pPr>
              <w:jc w:val="right"/>
            </w:pPr>
            <w:r>
              <w:rPr>
                <w:rFonts w:eastAsiaTheme="minorEastAsia"/>
                <w:color w:val="000000" w:themeColor="text1"/>
                <w:szCs w:val="21"/>
              </w:rPr>
              <w:t>-</w:t>
            </w:r>
          </w:p>
        </w:tc>
        <w:tc>
          <w:tcPr>
            <w:tcW w:w="1701" w:type="dxa"/>
            <w:vAlign w:val="center"/>
          </w:tcPr>
          <w:p w14:paraId="20C480F1" w14:textId="77777777" w:rsidR="008F6A4C" w:rsidRDefault="0060562E">
            <w:pPr>
              <w:jc w:val="right"/>
            </w:pPr>
            <w:r>
              <w:rPr>
                <w:rFonts w:eastAsiaTheme="minorEastAsia"/>
                <w:color w:val="000000" w:themeColor="text1"/>
                <w:szCs w:val="21"/>
              </w:rPr>
              <w:t>-</w:t>
            </w:r>
          </w:p>
        </w:tc>
        <w:tc>
          <w:tcPr>
            <w:tcW w:w="709" w:type="dxa"/>
            <w:vAlign w:val="center"/>
          </w:tcPr>
          <w:p w14:paraId="2D936C87" w14:textId="77777777" w:rsidR="008F6A4C" w:rsidRDefault="0060562E" w:rsidP="00475B98">
            <w:pPr>
              <w:jc w:val="right"/>
            </w:pPr>
            <w:r>
              <w:rPr>
                <w:rFonts w:eastAsiaTheme="minorEastAsia"/>
                <w:color w:val="000000" w:themeColor="text1"/>
                <w:szCs w:val="21"/>
              </w:rPr>
              <w:t>-</w:t>
            </w:r>
          </w:p>
        </w:tc>
        <w:tc>
          <w:tcPr>
            <w:tcW w:w="992" w:type="dxa"/>
            <w:vAlign w:val="center"/>
          </w:tcPr>
          <w:p w14:paraId="0BB73BC1" w14:textId="77777777" w:rsidR="008F6A4C" w:rsidRDefault="0060562E" w:rsidP="00475B98">
            <w:pPr>
              <w:jc w:val="right"/>
            </w:pPr>
            <w:r>
              <w:rPr>
                <w:rFonts w:eastAsiaTheme="minorEastAsia"/>
                <w:color w:val="000000" w:themeColor="text1"/>
                <w:szCs w:val="21"/>
              </w:rPr>
              <w:t>-</w:t>
            </w:r>
          </w:p>
        </w:tc>
        <w:tc>
          <w:tcPr>
            <w:tcW w:w="1560" w:type="dxa"/>
            <w:vAlign w:val="center"/>
          </w:tcPr>
          <w:p w14:paraId="0F7C243F" w14:textId="77777777" w:rsidR="008F6A4C" w:rsidRDefault="0060562E">
            <w:pPr>
              <w:jc w:val="right"/>
            </w:pPr>
            <w:r>
              <w:rPr>
                <w:rFonts w:eastAsiaTheme="minorEastAsia"/>
                <w:color w:val="000000" w:themeColor="text1"/>
                <w:szCs w:val="21"/>
              </w:rPr>
              <w:t>3,464.67</w:t>
            </w:r>
          </w:p>
        </w:tc>
        <w:tc>
          <w:tcPr>
            <w:tcW w:w="1842" w:type="dxa"/>
            <w:vAlign w:val="center"/>
          </w:tcPr>
          <w:p w14:paraId="28874327" w14:textId="77777777" w:rsidR="008F6A4C" w:rsidRDefault="0060562E">
            <w:pPr>
              <w:jc w:val="right"/>
            </w:pPr>
            <w:r>
              <w:rPr>
                <w:rFonts w:eastAsiaTheme="minorEastAsia"/>
                <w:color w:val="000000" w:themeColor="text1"/>
                <w:szCs w:val="21"/>
              </w:rPr>
              <w:t>3,464.67</w:t>
            </w:r>
          </w:p>
        </w:tc>
      </w:tr>
      <w:tr w:rsidR="008F6A4C" w14:paraId="5A9EEDEA" w14:textId="77777777" w:rsidTr="00475B98">
        <w:tc>
          <w:tcPr>
            <w:tcW w:w="2127" w:type="dxa"/>
            <w:vAlign w:val="center"/>
          </w:tcPr>
          <w:p w14:paraId="629B0726" w14:textId="77777777" w:rsidR="008F6A4C" w:rsidRDefault="0060562E">
            <w:pPr>
              <w:jc w:val="center"/>
            </w:pPr>
            <w:r>
              <w:rPr>
                <w:rFonts w:eastAsiaTheme="minorEastAsia"/>
                <w:color w:val="000000" w:themeColor="text1"/>
                <w:szCs w:val="21"/>
              </w:rPr>
              <w:t>应付管理人报酬</w:t>
            </w:r>
          </w:p>
        </w:tc>
        <w:tc>
          <w:tcPr>
            <w:tcW w:w="1701" w:type="dxa"/>
            <w:vAlign w:val="center"/>
          </w:tcPr>
          <w:p w14:paraId="706E1A9D" w14:textId="77777777" w:rsidR="008F6A4C" w:rsidRDefault="0060562E">
            <w:pPr>
              <w:jc w:val="right"/>
            </w:pPr>
            <w:r>
              <w:rPr>
                <w:rFonts w:eastAsiaTheme="minorEastAsia"/>
                <w:color w:val="000000" w:themeColor="text1"/>
                <w:szCs w:val="21"/>
              </w:rPr>
              <w:t>-</w:t>
            </w:r>
          </w:p>
        </w:tc>
        <w:tc>
          <w:tcPr>
            <w:tcW w:w="1701" w:type="dxa"/>
            <w:vAlign w:val="center"/>
          </w:tcPr>
          <w:p w14:paraId="4AFFE2C2" w14:textId="77777777" w:rsidR="008F6A4C" w:rsidRDefault="0060562E">
            <w:pPr>
              <w:jc w:val="right"/>
            </w:pPr>
            <w:r>
              <w:rPr>
                <w:rFonts w:eastAsiaTheme="minorEastAsia"/>
                <w:color w:val="000000" w:themeColor="text1"/>
                <w:szCs w:val="21"/>
              </w:rPr>
              <w:t>-</w:t>
            </w:r>
          </w:p>
        </w:tc>
        <w:tc>
          <w:tcPr>
            <w:tcW w:w="709" w:type="dxa"/>
            <w:vAlign w:val="center"/>
          </w:tcPr>
          <w:p w14:paraId="55AB11B4" w14:textId="77777777" w:rsidR="008F6A4C" w:rsidRDefault="0060562E" w:rsidP="00475B98">
            <w:pPr>
              <w:jc w:val="right"/>
            </w:pPr>
            <w:r>
              <w:rPr>
                <w:rFonts w:eastAsiaTheme="minorEastAsia"/>
                <w:color w:val="000000" w:themeColor="text1"/>
                <w:szCs w:val="21"/>
              </w:rPr>
              <w:t>-</w:t>
            </w:r>
          </w:p>
        </w:tc>
        <w:tc>
          <w:tcPr>
            <w:tcW w:w="992" w:type="dxa"/>
            <w:vAlign w:val="center"/>
          </w:tcPr>
          <w:p w14:paraId="1ED30F71" w14:textId="77777777" w:rsidR="008F6A4C" w:rsidRDefault="0060562E" w:rsidP="00475B98">
            <w:pPr>
              <w:jc w:val="right"/>
            </w:pPr>
            <w:r>
              <w:rPr>
                <w:rFonts w:eastAsiaTheme="minorEastAsia"/>
                <w:color w:val="000000" w:themeColor="text1"/>
                <w:szCs w:val="21"/>
              </w:rPr>
              <w:t>-</w:t>
            </w:r>
          </w:p>
        </w:tc>
        <w:tc>
          <w:tcPr>
            <w:tcW w:w="1560" w:type="dxa"/>
            <w:vAlign w:val="center"/>
          </w:tcPr>
          <w:p w14:paraId="22042EDB" w14:textId="77777777" w:rsidR="008F6A4C" w:rsidRDefault="0060562E">
            <w:pPr>
              <w:jc w:val="right"/>
            </w:pPr>
            <w:r>
              <w:rPr>
                <w:rFonts w:eastAsiaTheme="minorEastAsia"/>
                <w:color w:val="000000" w:themeColor="text1"/>
                <w:szCs w:val="21"/>
              </w:rPr>
              <w:t>2,568,416.42</w:t>
            </w:r>
          </w:p>
        </w:tc>
        <w:tc>
          <w:tcPr>
            <w:tcW w:w="1842" w:type="dxa"/>
            <w:vAlign w:val="center"/>
          </w:tcPr>
          <w:p w14:paraId="15864201" w14:textId="77777777" w:rsidR="008F6A4C" w:rsidRDefault="0060562E">
            <w:pPr>
              <w:jc w:val="right"/>
            </w:pPr>
            <w:r>
              <w:rPr>
                <w:rFonts w:eastAsiaTheme="minorEastAsia"/>
                <w:color w:val="000000" w:themeColor="text1"/>
                <w:szCs w:val="21"/>
              </w:rPr>
              <w:t>2,568,416.42</w:t>
            </w:r>
          </w:p>
        </w:tc>
      </w:tr>
      <w:tr w:rsidR="008F6A4C" w14:paraId="3BB2C849" w14:textId="77777777" w:rsidTr="00475B98">
        <w:tc>
          <w:tcPr>
            <w:tcW w:w="2127" w:type="dxa"/>
            <w:vAlign w:val="center"/>
          </w:tcPr>
          <w:p w14:paraId="1E1A03C6" w14:textId="77777777" w:rsidR="008F6A4C" w:rsidRDefault="0060562E">
            <w:pPr>
              <w:jc w:val="center"/>
            </w:pPr>
            <w:r>
              <w:rPr>
                <w:rFonts w:eastAsiaTheme="minorEastAsia"/>
                <w:color w:val="000000" w:themeColor="text1"/>
                <w:szCs w:val="21"/>
              </w:rPr>
              <w:t>应付托管费</w:t>
            </w:r>
          </w:p>
        </w:tc>
        <w:tc>
          <w:tcPr>
            <w:tcW w:w="1701" w:type="dxa"/>
            <w:vAlign w:val="center"/>
          </w:tcPr>
          <w:p w14:paraId="670F8DA2" w14:textId="77777777" w:rsidR="008F6A4C" w:rsidRDefault="0060562E">
            <w:pPr>
              <w:jc w:val="right"/>
            </w:pPr>
            <w:r>
              <w:rPr>
                <w:rFonts w:eastAsiaTheme="minorEastAsia"/>
                <w:color w:val="000000" w:themeColor="text1"/>
                <w:szCs w:val="21"/>
              </w:rPr>
              <w:t>-</w:t>
            </w:r>
          </w:p>
        </w:tc>
        <w:tc>
          <w:tcPr>
            <w:tcW w:w="1701" w:type="dxa"/>
            <w:vAlign w:val="center"/>
          </w:tcPr>
          <w:p w14:paraId="5AB95D5C" w14:textId="77777777" w:rsidR="008F6A4C" w:rsidRDefault="0060562E">
            <w:pPr>
              <w:jc w:val="right"/>
            </w:pPr>
            <w:r>
              <w:rPr>
                <w:rFonts w:eastAsiaTheme="minorEastAsia"/>
                <w:color w:val="000000" w:themeColor="text1"/>
                <w:szCs w:val="21"/>
              </w:rPr>
              <w:t>-</w:t>
            </w:r>
          </w:p>
        </w:tc>
        <w:tc>
          <w:tcPr>
            <w:tcW w:w="709" w:type="dxa"/>
            <w:vAlign w:val="center"/>
          </w:tcPr>
          <w:p w14:paraId="143F86A3" w14:textId="77777777" w:rsidR="008F6A4C" w:rsidRDefault="0060562E" w:rsidP="00475B98">
            <w:pPr>
              <w:jc w:val="right"/>
            </w:pPr>
            <w:r>
              <w:rPr>
                <w:rFonts w:eastAsiaTheme="minorEastAsia"/>
                <w:color w:val="000000" w:themeColor="text1"/>
                <w:szCs w:val="21"/>
              </w:rPr>
              <w:t>-</w:t>
            </w:r>
          </w:p>
        </w:tc>
        <w:tc>
          <w:tcPr>
            <w:tcW w:w="992" w:type="dxa"/>
            <w:vAlign w:val="center"/>
          </w:tcPr>
          <w:p w14:paraId="641CEA7D" w14:textId="77777777" w:rsidR="008F6A4C" w:rsidRDefault="0060562E" w:rsidP="00475B98">
            <w:pPr>
              <w:jc w:val="right"/>
            </w:pPr>
            <w:r>
              <w:rPr>
                <w:rFonts w:eastAsiaTheme="minorEastAsia"/>
                <w:color w:val="000000" w:themeColor="text1"/>
                <w:szCs w:val="21"/>
              </w:rPr>
              <w:t>-</w:t>
            </w:r>
          </w:p>
        </w:tc>
        <w:tc>
          <w:tcPr>
            <w:tcW w:w="1560" w:type="dxa"/>
            <w:vAlign w:val="center"/>
          </w:tcPr>
          <w:p w14:paraId="445C9DFE" w14:textId="77777777" w:rsidR="008F6A4C" w:rsidRDefault="0060562E">
            <w:pPr>
              <w:jc w:val="right"/>
            </w:pPr>
            <w:r>
              <w:rPr>
                <w:rFonts w:eastAsiaTheme="minorEastAsia"/>
                <w:color w:val="000000" w:themeColor="text1"/>
                <w:szCs w:val="21"/>
              </w:rPr>
              <w:t>389,154.01</w:t>
            </w:r>
          </w:p>
        </w:tc>
        <w:tc>
          <w:tcPr>
            <w:tcW w:w="1842" w:type="dxa"/>
            <w:vAlign w:val="center"/>
          </w:tcPr>
          <w:p w14:paraId="3025F849" w14:textId="77777777" w:rsidR="008F6A4C" w:rsidRDefault="0060562E">
            <w:pPr>
              <w:jc w:val="right"/>
            </w:pPr>
            <w:r>
              <w:rPr>
                <w:rFonts w:eastAsiaTheme="minorEastAsia"/>
                <w:color w:val="000000" w:themeColor="text1"/>
                <w:szCs w:val="21"/>
              </w:rPr>
              <w:t>389,154.01</w:t>
            </w:r>
          </w:p>
        </w:tc>
      </w:tr>
      <w:tr w:rsidR="008F6A4C" w14:paraId="7CC93291" w14:textId="77777777" w:rsidTr="00475B98">
        <w:tc>
          <w:tcPr>
            <w:tcW w:w="2127" w:type="dxa"/>
            <w:vAlign w:val="center"/>
          </w:tcPr>
          <w:p w14:paraId="54BA6219" w14:textId="77777777" w:rsidR="008F6A4C" w:rsidRDefault="0060562E">
            <w:pPr>
              <w:jc w:val="center"/>
            </w:pPr>
            <w:r>
              <w:rPr>
                <w:rFonts w:eastAsiaTheme="minorEastAsia"/>
                <w:color w:val="000000" w:themeColor="text1"/>
                <w:szCs w:val="21"/>
              </w:rPr>
              <w:t>应付销售服务费</w:t>
            </w:r>
          </w:p>
        </w:tc>
        <w:tc>
          <w:tcPr>
            <w:tcW w:w="1701" w:type="dxa"/>
            <w:vAlign w:val="center"/>
          </w:tcPr>
          <w:p w14:paraId="0D524129" w14:textId="77777777" w:rsidR="008F6A4C" w:rsidRDefault="0060562E">
            <w:pPr>
              <w:jc w:val="right"/>
            </w:pPr>
            <w:r>
              <w:rPr>
                <w:rFonts w:eastAsiaTheme="minorEastAsia"/>
                <w:color w:val="000000" w:themeColor="text1"/>
                <w:szCs w:val="21"/>
              </w:rPr>
              <w:t>-</w:t>
            </w:r>
          </w:p>
        </w:tc>
        <w:tc>
          <w:tcPr>
            <w:tcW w:w="1701" w:type="dxa"/>
            <w:vAlign w:val="center"/>
          </w:tcPr>
          <w:p w14:paraId="279A80D6" w14:textId="77777777" w:rsidR="008F6A4C" w:rsidRDefault="0060562E">
            <w:pPr>
              <w:jc w:val="right"/>
            </w:pPr>
            <w:r>
              <w:rPr>
                <w:rFonts w:eastAsiaTheme="minorEastAsia"/>
                <w:color w:val="000000" w:themeColor="text1"/>
                <w:szCs w:val="21"/>
              </w:rPr>
              <w:t>-</w:t>
            </w:r>
          </w:p>
        </w:tc>
        <w:tc>
          <w:tcPr>
            <w:tcW w:w="709" w:type="dxa"/>
            <w:vAlign w:val="center"/>
          </w:tcPr>
          <w:p w14:paraId="6D4D5B65" w14:textId="77777777" w:rsidR="008F6A4C" w:rsidRDefault="0060562E" w:rsidP="00475B98">
            <w:pPr>
              <w:jc w:val="right"/>
            </w:pPr>
            <w:r>
              <w:rPr>
                <w:rFonts w:eastAsiaTheme="minorEastAsia"/>
                <w:color w:val="000000" w:themeColor="text1"/>
                <w:szCs w:val="21"/>
              </w:rPr>
              <w:t>-</w:t>
            </w:r>
          </w:p>
        </w:tc>
        <w:tc>
          <w:tcPr>
            <w:tcW w:w="992" w:type="dxa"/>
            <w:vAlign w:val="center"/>
          </w:tcPr>
          <w:p w14:paraId="4BB820BC" w14:textId="77777777" w:rsidR="008F6A4C" w:rsidRDefault="0060562E" w:rsidP="00475B98">
            <w:pPr>
              <w:jc w:val="right"/>
            </w:pPr>
            <w:r>
              <w:rPr>
                <w:rFonts w:eastAsiaTheme="minorEastAsia"/>
                <w:color w:val="000000" w:themeColor="text1"/>
                <w:szCs w:val="21"/>
              </w:rPr>
              <w:t>-</w:t>
            </w:r>
          </w:p>
        </w:tc>
        <w:tc>
          <w:tcPr>
            <w:tcW w:w="1560" w:type="dxa"/>
            <w:vAlign w:val="center"/>
          </w:tcPr>
          <w:p w14:paraId="71CCADA0" w14:textId="77777777" w:rsidR="008F6A4C" w:rsidRDefault="0060562E">
            <w:pPr>
              <w:jc w:val="right"/>
            </w:pPr>
            <w:r>
              <w:rPr>
                <w:rFonts w:eastAsiaTheme="minorEastAsia"/>
                <w:color w:val="000000" w:themeColor="text1"/>
                <w:szCs w:val="21"/>
              </w:rPr>
              <w:t>1,125,890.29</w:t>
            </w:r>
          </w:p>
        </w:tc>
        <w:tc>
          <w:tcPr>
            <w:tcW w:w="1842" w:type="dxa"/>
            <w:vAlign w:val="center"/>
          </w:tcPr>
          <w:p w14:paraId="542DD174" w14:textId="77777777" w:rsidR="008F6A4C" w:rsidRDefault="0060562E">
            <w:pPr>
              <w:jc w:val="right"/>
            </w:pPr>
            <w:r>
              <w:rPr>
                <w:rFonts w:eastAsiaTheme="minorEastAsia"/>
                <w:color w:val="000000" w:themeColor="text1"/>
                <w:szCs w:val="21"/>
              </w:rPr>
              <w:t>1,125,890.29</w:t>
            </w:r>
          </w:p>
        </w:tc>
      </w:tr>
      <w:tr w:rsidR="008F6A4C" w14:paraId="79454751" w14:textId="77777777" w:rsidTr="00475B98">
        <w:tc>
          <w:tcPr>
            <w:tcW w:w="2127" w:type="dxa"/>
            <w:vAlign w:val="center"/>
          </w:tcPr>
          <w:p w14:paraId="4DA5E64D" w14:textId="77777777" w:rsidR="008F6A4C" w:rsidRDefault="0060562E">
            <w:pPr>
              <w:jc w:val="center"/>
            </w:pPr>
            <w:r>
              <w:rPr>
                <w:rFonts w:eastAsiaTheme="minorEastAsia"/>
                <w:color w:val="000000" w:themeColor="text1"/>
                <w:szCs w:val="21"/>
              </w:rPr>
              <w:t>应交税费</w:t>
            </w:r>
          </w:p>
        </w:tc>
        <w:tc>
          <w:tcPr>
            <w:tcW w:w="1701" w:type="dxa"/>
            <w:vAlign w:val="center"/>
          </w:tcPr>
          <w:p w14:paraId="7080FB1A" w14:textId="77777777" w:rsidR="008F6A4C" w:rsidRDefault="0060562E">
            <w:pPr>
              <w:jc w:val="right"/>
            </w:pPr>
            <w:r>
              <w:rPr>
                <w:rFonts w:eastAsiaTheme="minorEastAsia"/>
                <w:color w:val="000000" w:themeColor="text1"/>
                <w:szCs w:val="21"/>
              </w:rPr>
              <w:t>-</w:t>
            </w:r>
          </w:p>
        </w:tc>
        <w:tc>
          <w:tcPr>
            <w:tcW w:w="1701" w:type="dxa"/>
            <w:vAlign w:val="center"/>
          </w:tcPr>
          <w:p w14:paraId="1F2DFA33" w14:textId="77777777" w:rsidR="008F6A4C" w:rsidRDefault="0060562E">
            <w:pPr>
              <w:jc w:val="right"/>
            </w:pPr>
            <w:r>
              <w:rPr>
                <w:rFonts w:eastAsiaTheme="minorEastAsia"/>
                <w:color w:val="000000" w:themeColor="text1"/>
                <w:szCs w:val="21"/>
              </w:rPr>
              <w:t>-</w:t>
            </w:r>
          </w:p>
        </w:tc>
        <w:tc>
          <w:tcPr>
            <w:tcW w:w="709" w:type="dxa"/>
            <w:vAlign w:val="center"/>
          </w:tcPr>
          <w:p w14:paraId="41E443C7" w14:textId="77777777" w:rsidR="008F6A4C" w:rsidRDefault="0060562E" w:rsidP="00475B98">
            <w:pPr>
              <w:jc w:val="right"/>
            </w:pPr>
            <w:r>
              <w:rPr>
                <w:rFonts w:eastAsiaTheme="minorEastAsia"/>
                <w:color w:val="000000" w:themeColor="text1"/>
                <w:szCs w:val="21"/>
              </w:rPr>
              <w:t>-</w:t>
            </w:r>
          </w:p>
        </w:tc>
        <w:tc>
          <w:tcPr>
            <w:tcW w:w="992" w:type="dxa"/>
            <w:vAlign w:val="center"/>
          </w:tcPr>
          <w:p w14:paraId="6D090D8B" w14:textId="77777777" w:rsidR="008F6A4C" w:rsidRDefault="0060562E" w:rsidP="00475B98">
            <w:pPr>
              <w:jc w:val="right"/>
            </w:pPr>
            <w:r>
              <w:rPr>
                <w:rFonts w:eastAsiaTheme="minorEastAsia"/>
                <w:color w:val="000000" w:themeColor="text1"/>
                <w:szCs w:val="21"/>
              </w:rPr>
              <w:t>-</w:t>
            </w:r>
          </w:p>
        </w:tc>
        <w:tc>
          <w:tcPr>
            <w:tcW w:w="1560" w:type="dxa"/>
            <w:vAlign w:val="center"/>
          </w:tcPr>
          <w:p w14:paraId="0F598F0D" w14:textId="77777777" w:rsidR="008F6A4C" w:rsidRDefault="0060562E">
            <w:pPr>
              <w:jc w:val="right"/>
            </w:pPr>
            <w:r>
              <w:rPr>
                <w:rFonts w:eastAsiaTheme="minorEastAsia"/>
                <w:color w:val="000000" w:themeColor="text1"/>
                <w:szCs w:val="21"/>
              </w:rPr>
              <w:t>51,376.80</w:t>
            </w:r>
          </w:p>
        </w:tc>
        <w:tc>
          <w:tcPr>
            <w:tcW w:w="1842" w:type="dxa"/>
            <w:vAlign w:val="center"/>
          </w:tcPr>
          <w:p w14:paraId="79D19B71" w14:textId="77777777" w:rsidR="008F6A4C" w:rsidRDefault="0060562E">
            <w:pPr>
              <w:jc w:val="right"/>
            </w:pPr>
            <w:r>
              <w:rPr>
                <w:rFonts w:eastAsiaTheme="minorEastAsia"/>
                <w:color w:val="000000" w:themeColor="text1"/>
                <w:szCs w:val="21"/>
              </w:rPr>
              <w:t>51,376.80</w:t>
            </w:r>
          </w:p>
        </w:tc>
      </w:tr>
      <w:tr w:rsidR="008F6A4C" w14:paraId="5EA17205" w14:textId="77777777" w:rsidTr="00475B98">
        <w:tc>
          <w:tcPr>
            <w:tcW w:w="2127" w:type="dxa"/>
            <w:vAlign w:val="center"/>
          </w:tcPr>
          <w:p w14:paraId="71CDE5A2" w14:textId="77777777" w:rsidR="008F6A4C" w:rsidRDefault="0060562E">
            <w:pPr>
              <w:jc w:val="center"/>
            </w:pPr>
            <w:r>
              <w:rPr>
                <w:rFonts w:eastAsiaTheme="minorEastAsia"/>
                <w:color w:val="000000" w:themeColor="text1"/>
                <w:szCs w:val="21"/>
              </w:rPr>
              <w:t>应付利润</w:t>
            </w:r>
          </w:p>
        </w:tc>
        <w:tc>
          <w:tcPr>
            <w:tcW w:w="1701" w:type="dxa"/>
            <w:vAlign w:val="center"/>
          </w:tcPr>
          <w:p w14:paraId="02EF77C2" w14:textId="77777777" w:rsidR="008F6A4C" w:rsidRDefault="0060562E">
            <w:pPr>
              <w:jc w:val="right"/>
            </w:pPr>
            <w:r>
              <w:rPr>
                <w:rFonts w:eastAsiaTheme="minorEastAsia"/>
                <w:color w:val="000000" w:themeColor="text1"/>
                <w:szCs w:val="21"/>
              </w:rPr>
              <w:t>-</w:t>
            </w:r>
          </w:p>
        </w:tc>
        <w:tc>
          <w:tcPr>
            <w:tcW w:w="1701" w:type="dxa"/>
            <w:vAlign w:val="center"/>
          </w:tcPr>
          <w:p w14:paraId="37D2035A" w14:textId="77777777" w:rsidR="008F6A4C" w:rsidRDefault="0060562E">
            <w:pPr>
              <w:jc w:val="right"/>
            </w:pPr>
            <w:r>
              <w:rPr>
                <w:rFonts w:eastAsiaTheme="minorEastAsia"/>
                <w:color w:val="000000" w:themeColor="text1"/>
                <w:szCs w:val="21"/>
              </w:rPr>
              <w:t>-</w:t>
            </w:r>
          </w:p>
        </w:tc>
        <w:tc>
          <w:tcPr>
            <w:tcW w:w="709" w:type="dxa"/>
            <w:vAlign w:val="center"/>
          </w:tcPr>
          <w:p w14:paraId="0ED75E2E" w14:textId="77777777" w:rsidR="008F6A4C" w:rsidRDefault="0060562E" w:rsidP="00475B98">
            <w:pPr>
              <w:jc w:val="right"/>
            </w:pPr>
            <w:r>
              <w:rPr>
                <w:rFonts w:eastAsiaTheme="minorEastAsia"/>
                <w:color w:val="000000" w:themeColor="text1"/>
                <w:szCs w:val="21"/>
              </w:rPr>
              <w:t>-</w:t>
            </w:r>
          </w:p>
        </w:tc>
        <w:tc>
          <w:tcPr>
            <w:tcW w:w="992" w:type="dxa"/>
            <w:vAlign w:val="center"/>
          </w:tcPr>
          <w:p w14:paraId="7744C3F4" w14:textId="77777777" w:rsidR="008F6A4C" w:rsidRDefault="0060562E" w:rsidP="00475B98">
            <w:pPr>
              <w:jc w:val="right"/>
            </w:pPr>
            <w:r>
              <w:rPr>
                <w:rFonts w:eastAsiaTheme="minorEastAsia"/>
                <w:color w:val="000000" w:themeColor="text1"/>
                <w:szCs w:val="21"/>
              </w:rPr>
              <w:t>-</w:t>
            </w:r>
          </w:p>
        </w:tc>
        <w:tc>
          <w:tcPr>
            <w:tcW w:w="1560" w:type="dxa"/>
            <w:vAlign w:val="center"/>
          </w:tcPr>
          <w:p w14:paraId="241E5F27" w14:textId="77777777" w:rsidR="008F6A4C" w:rsidRDefault="0060562E">
            <w:pPr>
              <w:jc w:val="right"/>
            </w:pPr>
            <w:r>
              <w:rPr>
                <w:rFonts w:eastAsiaTheme="minorEastAsia"/>
                <w:color w:val="000000" w:themeColor="text1"/>
                <w:szCs w:val="21"/>
              </w:rPr>
              <w:t>1,470,833.27</w:t>
            </w:r>
          </w:p>
        </w:tc>
        <w:tc>
          <w:tcPr>
            <w:tcW w:w="1842" w:type="dxa"/>
            <w:vAlign w:val="center"/>
          </w:tcPr>
          <w:p w14:paraId="3C352A38" w14:textId="77777777" w:rsidR="008F6A4C" w:rsidRDefault="0060562E">
            <w:pPr>
              <w:jc w:val="right"/>
            </w:pPr>
            <w:r>
              <w:rPr>
                <w:rFonts w:eastAsiaTheme="minorEastAsia"/>
                <w:color w:val="000000" w:themeColor="text1"/>
                <w:szCs w:val="21"/>
              </w:rPr>
              <w:t>1,470,833.27</w:t>
            </w:r>
          </w:p>
        </w:tc>
      </w:tr>
      <w:tr w:rsidR="008F6A4C" w14:paraId="6F099071" w14:textId="77777777" w:rsidTr="00475B98">
        <w:tc>
          <w:tcPr>
            <w:tcW w:w="2127" w:type="dxa"/>
            <w:vAlign w:val="center"/>
          </w:tcPr>
          <w:p w14:paraId="72A01530" w14:textId="77777777" w:rsidR="008F6A4C" w:rsidRDefault="0060562E">
            <w:pPr>
              <w:jc w:val="center"/>
            </w:pPr>
            <w:r>
              <w:rPr>
                <w:rFonts w:eastAsiaTheme="minorEastAsia"/>
                <w:color w:val="000000" w:themeColor="text1"/>
                <w:szCs w:val="21"/>
              </w:rPr>
              <w:t>其他负债</w:t>
            </w:r>
          </w:p>
        </w:tc>
        <w:tc>
          <w:tcPr>
            <w:tcW w:w="1701" w:type="dxa"/>
            <w:vAlign w:val="center"/>
          </w:tcPr>
          <w:p w14:paraId="0259B772" w14:textId="77777777" w:rsidR="008F6A4C" w:rsidRDefault="0060562E">
            <w:pPr>
              <w:jc w:val="right"/>
            </w:pPr>
            <w:r>
              <w:rPr>
                <w:rFonts w:eastAsiaTheme="minorEastAsia"/>
                <w:color w:val="000000" w:themeColor="text1"/>
                <w:szCs w:val="21"/>
              </w:rPr>
              <w:t>-</w:t>
            </w:r>
          </w:p>
        </w:tc>
        <w:tc>
          <w:tcPr>
            <w:tcW w:w="1701" w:type="dxa"/>
            <w:vAlign w:val="center"/>
          </w:tcPr>
          <w:p w14:paraId="46DF3E32" w14:textId="77777777" w:rsidR="008F6A4C" w:rsidRDefault="0060562E">
            <w:pPr>
              <w:jc w:val="right"/>
            </w:pPr>
            <w:r>
              <w:rPr>
                <w:rFonts w:eastAsiaTheme="minorEastAsia"/>
                <w:color w:val="000000" w:themeColor="text1"/>
                <w:szCs w:val="21"/>
              </w:rPr>
              <w:t>-</w:t>
            </w:r>
          </w:p>
        </w:tc>
        <w:tc>
          <w:tcPr>
            <w:tcW w:w="709" w:type="dxa"/>
            <w:vAlign w:val="center"/>
          </w:tcPr>
          <w:p w14:paraId="7D61DD54" w14:textId="77777777" w:rsidR="008F6A4C" w:rsidRDefault="0060562E" w:rsidP="00475B98">
            <w:pPr>
              <w:jc w:val="right"/>
            </w:pPr>
            <w:r>
              <w:rPr>
                <w:rFonts w:eastAsiaTheme="minorEastAsia"/>
                <w:color w:val="000000" w:themeColor="text1"/>
                <w:szCs w:val="21"/>
              </w:rPr>
              <w:t>-</w:t>
            </w:r>
          </w:p>
        </w:tc>
        <w:tc>
          <w:tcPr>
            <w:tcW w:w="992" w:type="dxa"/>
            <w:vAlign w:val="center"/>
          </w:tcPr>
          <w:p w14:paraId="2E74D634" w14:textId="77777777" w:rsidR="008F6A4C" w:rsidRDefault="0060562E" w:rsidP="00475B98">
            <w:pPr>
              <w:jc w:val="right"/>
            </w:pPr>
            <w:r>
              <w:rPr>
                <w:rFonts w:eastAsiaTheme="minorEastAsia"/>
                <w:color w:val="000000" w:themeColor="text1"/>
                <w:szCs w:val="21"/>
              </w:rPr>
              <w:t>-</w:t>
            </w:r>
          </w:p>
        </w:tc>
        <w:tc>
          <w:tcPr>
            <w:tcW w:w="1560" w:type="dxa"/>
            <w:vAlign w:val="center"/>
          </w:tcPr>
          <w:p w14:paraId="534A57F0" w14:textId="77777777" w:rsidR="008F6A4C" w:rsidRDefault="0060562E">
            <w:pPr>
              <w:jc w:val="right"/>
            </w:pPr>
            <w:r>
              <w:rPr>
                <w:rFonts w:eastAsiaTheme="minorEastAsia"/>
                <w:color w:val="000000" w:themeColor="text1"/>
                <w:szCs w:val="21"/>
              </w:rPr>
              <w:t>313,685.31</w:t>
            </w:r>
          </w:p>
        </w:tc>
        <w:tc>
          <w:tcPr>
            <w:tcW w:w="1842" w:type="dxa"/>
            <w:vAlign w:val="center"/>
          </w:tcPr>
          <w:p w14:paraId="661C843A" w14:textId="77777777" w:rsidR="008F6A4C" w:rsidRDefault="0060562E">
            <w:pPr>
              <w:jc w:val="right"/>
            </w:pPr>
            <w:r>
              <w:rPr>
                <w:rFonts w:eastAsiaTheme="minorEastAsia"/>
                <w:color w:val="000000" w:themeColor="text1"/>
                <w:szCs w:val="21"/>
              </w:rPr>
              <w:t>313,685.31</w:t>
            </w:r>
          </w:p>
        </w:tc>
      </w:tr>
      <w:tr w:rsidR="00AA4A72" w:rsidRPr="007B72F9" w14:paraId="644F89DA" w14:textId="77777777" w:rsidTr="00475B98">
        <w:trPr>
          <w:trHeight w:val="70"/>
        </w:trPr>
        <w:tc>
          <w:tcPr>
            <w:tcW w:w="2127" w:type="dxa"/>
            <w:vAlign w:val="center"/>
          </w:tcPr>
          <w:p w14:paraId="5CF7240D"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负债总计</w:t>
            </w:r>
          </w:p>
        </w:tc>
        <w:tc>
          <w:tcPr>
            <w:tcW w:w="1701" w:type="dxa"/>
            <w:vAlign w:val="center"/>
          </w:tcPr>
          <w:p w14:paraId="102F013C"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701" w:type="dxa"/>
            <w:vAlign w:val="center"/>
          </w:tcPr>
          <w:p w14:paraId="764F0D98"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709" w:type="dxa"/>
            <w:vAlign w:val="center"/>
          </w:tcPr>
          <w:p w14:paraId="51C98644"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2" w:type="dxa"/>
            <w:vAlign w:val="center"/>
          </w:tcPr>
          <w:p w14:paraId="3B30B6E5" w14:textId="77777777" w:rsidR="00AA4A72" w:rsidRPr="007B72F9" w:rsidRDefault="00AA4A72" w:rsidP="00112BF6">
            <w:pPr>
              <w:spacing w:line="360" w:lineRule="auto"/>
              <w:jc w:val="right"/>
              <w:rPr>
                <w:rFonts w:eastAsiaTheme="minorEastAsia"/>
                <w:color w:val="000000" w:themeColor="text1"/>
                <w:szCs w:val="21"/>
              </w:rPr>
            </w:pPr>
            <w:r w:rsidRPr="00901EEA">
              <w:rPr>
                <w:rFonts w:eastAsiaTheme="minorEastAsia"/>
                <w:szCs w:val="21"/>
              </w:rPr>
              <w:t>-</w:t>
            </w:r>
          </w:p>
        </w:tc>
        <w:tc>
          <w:tcPr>
            <w:tcW w:w="1560" w:type="dxa"/>
            <w:vAlign w:val="center"/>
          </w:tcPr>
          <w:p w14:paraId="56E54103" w14:textId="77777777" w:rsidR="00AA4A72" w:rsidRPr="007B72F9" w:rsidRDefault="00AA4A72" w:rsidP="00805B0E">
            <w:pPr>
              <w:spacing w:line="360" w:lineRule="auto"/>
              <w:jc w:val="right"/>
              <w:rPr>
                <w:rFonts w:eastAsiaTheme="minorEastAsia"/>
                <w:color w:val="000000" w:themeColor="text1"/>
                <w:szCs w:val="21"/>
              </w:rPr>
            </w:pPr>
            <w:r w:rsidRPr="007B72F9">
              <w:rPr>
                <w:rFonts w:eastAsiaTheme="minorEastAsia"/>
                <w:color w:val="000000" w:themeColor="text1"/>
                <w:szCs w:val="21"/>
              </w:rPr>
              <w:t>67,182,820.77</w:t>
            </w:r>
          </w:p>
        </w:tc>
        <w:tc>
          <w:tcPr>
            <w:tcW w:w="1842" w:type="dxa"/>
            <w:vAlign w:val="center"/>
          </w:tcPr>
          <w:p w14:paraId="33FBF76B" w14:textId="77777777" w:rsidR="00AA4A72" w:rsidRPr="007B72F9" w:rsidRDefault="00AA4A72" w:rsidP="00805B0E">
            <w:pPr>
              <w:spacing w:line="360" w:lineRule="auto"/>
              <w:jc w:val="right"/>
              <w:rPr>
                <w:rFonts w:eastAsiaTheme="minorEastAsia"/>
                <w:color w:val="000000" w:themeColor="text1"/>
                <w:szCs w:val="21"/>
              </w:rPr>
            </w:pPr>
            <w:r w:rsidRPr="007B72F9">
              <w:rPr>
                <w:rFonts w:eastAsiaTheme="minorEastAsia"/>
                <w:color w:val="000000" w:themeColor="text1"/>
                <w:szCs w:val="21"/>
              </w:rPr>
              <w:t>67,182,820.77</w:t>
            </w:r>
          </w:p>
        </w:tc>
      </w:tr>
      <w:tr w:rsidR="00AA4A72" w:rsidRPr="007B72F9" w14:paraId="5DEB7AD4" w14:textId="77777777" w:rsidTr="00475B98">
        <w:trPr>
          <w:trHeight w:val="180"/>
        </w:trPr>
        <w:tc>
          <w:tcPr>
            <w:tcW w:w="2127" w:type="dxa"/>
            <w:vAlign w:val="center"/>
          </w:tcPr>
          <w:p w14:paraId="5A68630F"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利率敏感度缺口</w:t>
            </w:r>
          </w:p>
        </w:tc>
        <w:tc>
          <w:tcPr>
            <w:tcW w:w="1701" w:type="dxa"/>
            <w:vAlign w:val="center"/>
          </w:tcPr>
          <w:p w14:paraId="71AD21BE"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4,432,087,315.17</w:t>
            </w:r>
          </w:p>
        </w:tc>
        <w:tc>
          <w:tcPr>
            <w:tcW w:w="1701" w:type="dxa"/>
            <w:vAlign w:val="center"/>
          </w:tcPr>
          <w:p w14:paraId="19F47A6D"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4,242,517,906.56</w:t>
            </w:r>
          </w:p>
        </w:tc>
        <w:tc>
          <w:tcPr>
            <w:tcW w:w="709" w:type="dxa"/>
            <w:vAlign w:val="center"/>
          </w:tcPr>
          <w:p w14:paraId="53095993" w14:textId="77777777" w:rsidR="00AA4A72" w:rsidRPr="007B72F9" w:rsidRDefault="00AA4A72" w:rsidP="00112BF6">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2" w:type="dxa"/>
            <w:vAlign w:val="center"/>
          </w:tcPr>
          <w:p w14:paraId="28BE3C2A" w14:textId="77777777" w:rsidR="00AA4A72" w:rsidRPr="007B72F9" w:rsidRDefault="00AA4A72" w:rsidP="00112BF6">
            <w:pPr>
              <w:spacing w:line="360" w:lineRule="auto"/>
              <w:jc w:val="right"/>
              <w:rPr>
                <w:rFonts w:eastAsiaTheme="minorEastAsia"/>
                <w:color w:val="000000" w:themeColor="text1"/>
                <w:szCs w:val="21"/>
              </w:rPr>
            </w:pPr>
            <w:r w:rsidRPr="00901EEA">
              <w:rPr>
                <w:rFonts w:eastAsiaTheme="minorEastAsia"/>
                <w:szCs w:val="21"/>
              </w:rPr>
              <w:t>-</w:t>
            </w:r>
          </w:p>
        </w:tc>
        <w:tc>
          <w:tcPr>
            <w:tcW w:w="1560" w:type="dxa"/>
            <w:vAlign w:val="center"/>
          </w:tcPr>
          <w:p w14:paraId="2516CFFB"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72,441,568.26</w:t>
            </w:r>
          </w:p>
        </w:tc>
        <w:tc>
          <w:tcPr>
            <w:tcW w:w="1842" w:type="dxa"/>
            <w:vAlign w:val="center"/>
          </w:tcPr>
          <w:p w14:paraId="773596EA" w14:textId="77777777" w:rsidR="00AA4A72" w:rsidRPr="007B72F9" w:rsidRDefault="00AA4A72"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8,747,046,789.99</w:t>
            </w:r>
          </w:p>
        </w:tc>
      </w:tr>
    </w:tbl>
    <w:p w14:paraId="2DD3FF8B" w14:textId="77777777" w:rsidR="00AA4A72" w:rsidRPr="007B72F9" w:rsidRDefault="00AA4A72" w:rsidP="00AA4A72">
      <w:pPr>
        <w:widowControl/>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注：表中所示为本基金资产及负债的账面价值，并按照合约规定的利率重新定价日或到期日孰早者予以分类。</w:t>
      </w:r>
    </w:p>
    <w:p w14:paraId="38FF39E2" w14:textId="77777777" w:rsidR="00305E40" w:rsidRPr="00480B80" w:rsidRDefault="00305E40" w:rsidP="00305E4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8F6A4C" w14:paraId="7448F2D0" w14:textId="77777777">
        <w:tc>
          <w:tcPr>
            <w:tcW w:w="851" w:type="dxa"/>
            <w:vAlign w:val="center"/>
          </w:tcPr>
          <w:p w14:paraId="325C6A65" w14:textId="77777777" w:rsidR="008F6A4C" w:rsidRDefault="0060562E">
            <w:pPr>
              <w:jc w:val="left"/>
            </w:pPr>
            <w:r>
              <w:rPr>
                <w:rFonts w:eastAsiaTheme="minorEastAsia"/>
                <w:color w:val="000000" w:themeColor="text1"/>
                <w:szCs w:val="21"/>
              </w:rPr>
              <w:t>假设</w:t>
            </w:r>
          </w:p>
        </w:tc>
        <w:tc>
          <w:tcPr>
            <w:tcW w:w="8149" w:type="dxa"/>
            <w:gridSpan w:val="3"/>
            <w:vAlign w:val="center"/>
          </w:tcPr>
          <w:p w14:paraId="1E6A6F9F" w14:textId="77777777" w:rsidR="008F6A4C" w:rsidRDefault="0060562E">
            <w:pPr>
              <w:jc w:val="left"/>
            </w:pPr>
            <w:r>
              <w:rPr>
                <w:rFonts w:eastAsiaTheme="minorEastAsia"/>
                <w:color w:val="000000" w:themeColor="text1"/>
                <w:szCs w:val="21"/>
              </w:rPr>
              <w:t>除市场利率以外的其他市场变量保持不变</w:t>
            </w:r>
          </w:p>
        </w:tc>
      </w:tr>
      <w:tr w:rsidR="00305E40" w:rsidRPr="00480B80" w14:paraId="21272546" w14:textId="77777777" w:rsidTr="00A00AFF">
        <w:tc>
          <w:tcPr>
            <w:tcW w:w="851" w:type="dxa"/>
            <w:vMerge w:val="restart"/>
            <w:vAlign w:val="center"/>
          </w:tcPr>
          <w:p w14:paraId="2D97FD6A" w14:textId="77777777" w:rsidR="00305E40" w:rsidRPr="00480B80" w:rsidRDefault="00305E40" w:rsidP="00A00AFF">
            <w:pPr>
              <w:pStyle w:val="ae"/>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3AE19C0E" w14:textId="77777777" w:rsidR="00305E40" w:rsidRPr="00480B80" w:rsidRDefault="00305E40"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7C2CA909" w14:textId="77777777" w:rsidR="00305E40" w:rsidRPr="00480B80" w:rsidRDefault="00305E40"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585DCA4F" w14:textId="77777777" w:rsidR="00305E40" w:rsidRPr="00480B80" w:rsidRDefault="00305E40"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305E40" w:rsidRPr="00480B80" w14:paraId="455FB8F7" w14:textId="77777777" w:rsidTr="00A00AFF">
        <w:tc>
          <w:tcPr>
            <w:tcW w:w="851" w:type="dxa"/>
            <w:vMerge/>
            <w:vAlign w:val="center"/>
          </w:tcPr>
          <w:p w14:paraId="75CDA978" w14:textId="77777777" w:rsidR="00305E40" w:rsidRPr="00480B80" w:rsidRDefault="00305E40" w:rsidP="00A00AFF">
            <w:pPr>
              <w:widowControl/>
              <w:spacing w:line="360" w:lineRule="auto"/>
              <w:jc w:val="left"/>
              <w:rPr>
                <w:rFonts w:eastAsiaTheme="minorEastAsia"/>
                <w:color w:val="000000" w:themeColor="text1"/>
                <w:szCs w:val="21"/>
              </w:rPr>
            </w:pPr>
          </w:p>
        </w:tc>
        <w:tc>
          <w:tcPr>
            <w:tcW w:w="2590" w:type="dxa"/>
            <w:vMerge/>
            <w:vAlign w:val="center"/>
          </w:tcPr>
          <w:p w14:paraId="6DEB65E4" w14:textId="77777777" w:rsidR="00305E40" w:rsidRPr="00480B80" w:rsidRDefault="00305E40" w:rsidP="00A00AFF">
            <w:pPr>
              <w:widowControl/>
              <w:spacing w:line="360" w:lineRule="auto"/>
              <w:jc w:val="left"/>
              <w:rPr>
                <w:rFonts w:eastAsiaTheme="minorEastAsia"/>
                <w:color w:val="000000" w:themeColor="text1"/>
                <w:kern w:val="0"/>
                <w:szCs w:val="21"/>
              </w:rPr>
            </w:pPr>
          </w:p>
        </w:tc>
        <w:tc>
          <w:tcPr>
            <w:tcW w:w="2880" w:type="dxa"/>
          </w:tcPr>
          <w:p w14:paraId="7AB0BB0F" w14:textId="77777777" w:rsidR="00305E40" w:rsidRPr="00480B80" w:rsidRDefault="00305E40"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6905298E" w14:textId="77777777" w:rsidR="00305E40" w:rsidRPr="00480B80" w:rsidRDefault="00305E40"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06181736" w14:textId="77777777" w:rsidR="00305E40" w:rsidRPr="00480B80" w:rsidRDefault="00305E40"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653F384C" w14:textId="77777777" w:rsidR="00305E40" w:rsidRPr="00480B80" w:rsidRDefault="00305E40"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8F6A4C" w14:paraId="1D1BA620" w14:textId="77777777">
        <w:tc>
          <w:tcPr>
            <w:tcW w:w="851" w:type="dxa"/>
            <w:vMerge/>
          </w:tcPr>
          <w:p w14:paraId="0447B127" w14:textId="77777777" w:rsidR="008F6A4C" w:rsidRDefault="008F6A4C"/>
        </w:tc>
        <w:tc>
          <w:tcPr>
            <w:tcW w:w="2590" w:type="dxa"/>
            <w:vAlign w:val="center"/>
          </w:tcPr>
          <w:p w14:paraId="4D63DB57" w14:textId="77777777" w:rsidR="008F6A4C" w:rsidRDefault="0060562E">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AE27EF6" w14:textId="77777777" w:rsidR="008F6A4C" w:rsidRDefault="0060562E">
            <w:pPr>
              <w:jc w:val="right"/>
            </w:pPr>
            <w:r>
              <w:rPr>
                <w:rFonts w:eastAsiaTheme="minorEastAsia"/>
                <w:color w:val="000000" w:themeColor="text1"/>
                <w:szCs w:val="21"/>
              </w:rPr>
              <w:t>增加约</w:t>
            </w:r>
            <w:r>
              <w:rPr>
                <w:rFonts w:eastAsiaTheme="minorEastAsia"/>
                <w:color w:val="000000" w:themeColor="text1"/>
                <w:szCs w:val="21"/>
              </w:rPr>
              <w:t>583</w:t>
            </w:r>
          </w:p>
        </w:tc>
        <w:tc>
          <w:tcPr>
            <w:tcW w:w="2679" w:type="dxa"/>
            <w:vAlign w:val="center"/>
          </w:tcPr>
          <w:p w14:paraId="2E2D5B7D" w14:textId="77777777" w:rsidR="008F6A4C" w:rsidRDefault="0060562E">
            <w:pPr>
              <w:jc w:val="right"/>
            </w:pPr>
            <w:r>
              <w:rPr>
                <w:rFonts w:eastAsiaTheme="minorEastAsia"/>
                <w:color w:val="000000" w:themeColor="text1"/>
                <w:szCs w:val="21"/>
              </w:rPr>
              <w:t>增加约</w:t>
            </w:r>
            <w:r>
              <w:rPr>
                <w:rFonts w:eastAsiaTheme="minorEastAsia"/>
                <w:color w:val="000000" w:themeColor="text1"/>
                <w:szCs w:val="21"/>
              </w:rPr>
              <w:t>351</w:t>
            </w:r>
          </w:p>
        </w:tc>
      </w:tr>
      <w:tr w:rsidR="008F6A4C" w14:paraId="120E8CEB" w14:textId="77777777">
        <w:tc>
          <w:tcPr>
            <w:tcW w:w="851" w:type="dxa"/>
            <w:vMerge/>
          </w:tcPr>
          <w:p w14:paraId="48C0D9B0" w14:textId="77777777" w:rsidR="008F6A4C" w:rsidRDefault="008F6A4C"/>
        </w:tc>
        <w:tc>
          <w:tcPr>
            <w:tcW w:w="2590" w:type="dxa"/>
            <w:vAlign w:val="center"/>
          </w:tcPr>
          <w:p w14:paraId="296C1A64" w14:textId="77777777" w:rsidR="008F6A4C" w:rsidRDefault="0060562E">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333D45EC" w14:textId="77777777" w:rsidR="008F6A4C" w:rsidRDefault="0060562E">
            <w:pPr>
              <w:jc w:val="right"/>
            </w:pPr>
            <w:r>
              <w:rPr>
                <w:rFonts w:eastAsiaTheme="minorEastAsia"/>
                <w:color w:val="000000" w:themeColor="text1"/>
                <w:szCs w:val="21"/>
              </w:rPr>
              <w:t>减少约</w:t>
            </w:r>
            <w:r>
              <w:rPr>
                <w:rFonts w:eastAsiaTheme="minorEastAsia"/>
                <w:color w:val="000000" w:themeColor="text1"/>
                <w:szCs w:val="21"/>
              </w:rPr>
              <w:t>582</w:t>
            </w:r>
          </w:p>
        </w:tc>
        <w:tc>
          <w:tcPr>
            <w:tcW w:w="2679" w:type="dxa"/>
            <w:vAlign w:val="center"/>
          </w:tcPr>
          <w:p w14:paraId="50B02F2C" w14:textId="77777777" w:rsidR="008F6A4C" w:rsidRDefault="0060562E">
            <w:pPr>
              <w:jc w:val="right"/>
            </w:pPr>
            <w:r>
              <w:rPr>
                <w:rFonts w:eastAsiaTheme="minorEastAsia"/>
                <w:color w:val="000000" w:themeColor="text1"/>
                <w:szCs w:val="21"/>
              </w:rPr>
              <w:t>减少约</w:t>
            </w:r>
            <w:r>
              <w:rPr>
                <w:rFonts w:eastAsiaTheme="minorEastAsia"/>
                <w:color w:val="000000" w:themeColor="text1"/>
                <w:szCs w:val="21"/>
              </w:rPr>
              <w:t>350</w:t>
            </w:r>
          </w:p>
        </w:tc>
      </w:tr>
    </w:tbl>
    <w:p w14:paraId="5340D65B" w14:textId="77777777" w:rsidR="00E36AC5" w:rsidRPr="00305E40" w:rsidRDefault="00E36AC5" w:rsidP="00E36AC5">
      <w:pPr>
        <w:widowControl/>
        <w:spacing w:line="360" w:lineRule="auto"/>
        <w:ind w:firstLineChars="200" w:firstLine="420"/>
        <w:jc w:val="left"/>
        <w:rPr>
          <w:rFonts w:eastAsiaTheme="minorEastAsia"/>
          <w:kern w:val="0"/>
          <w:szCs w:val="21"/>
        </w:rPr>
      </w:pPr>
    </w:p>
    <w:p w14:paraId="796C49BB"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7.4.13.4.2</w:t>
      </w:r>
      <w:r w:rsidRPr="002E6D91">
        <w:rPr>
          <w:rFonts w:asciiTheme="minorEastAsia" w:eastAsiaTheme="minorEastAsia" w:hAnsiTheme="minorEastAsia" w:hint="eastAsia"/>
          <w:b/>
          <w:bCs/>
          <w:color w:val="000000" w:themeColor="text1"/>
          <w:szCs w:val="21"/>
        </w:rPr>
        <w:t>外汇风险</w:t>
      </w:r>
    </w:p>
    <w:p w14:paraId="4A55819F"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4D5A7FD0" w14:textId="77777777" w:rsidR="00AD7EC1" w:rsidRPr="002E6D91" w:rsidRDefault="00937A17">
      <w:pPr>
        <w:spacing w:line="360" w:lineRule="auto"/>
        <w:rPr>
          <w:rFonts w:asciiTheme="minorEastAsia" w:eastAsiaTheme="minorEastAsia" w:hAnsiTheme="minorEastAsia"/>
          <w:b/>
          <w:bCs/>
          <w:color w:val="000000" w:themeColor="text1"/>
          <w:szCs w:val="21"/>
        </w:rPr>
      </w:pPr>
      <w:r w:rsidRPr="002E6D91">
        <w:rPr>
          <w:rFonts w:asciiTheme="minorEastAsia" w:eastAsiaTheme="minorEastAsia" w:hAnsiTheme="minorEastAsia" w:hint="eastAsia"/>
          <w:b/>
          <w:bCs/>
          <w:color w:val="000000" w:themeColor="text1"/>
          <w:kern w:val="0"/>
          <w:szCs w:val="21"/>
        </w:rPr>
        <w:t>7.4.13.4.3</w:t>
      </w:r>
      <w:r w:rsidRPr="002E6D91">
        <w:rPr>
          <w:rFonts w:asciiTheme="minorEastAsia" w:eastAsiaTheme="minorEastAsia" w:hAnsiTheme="minorEastAsia" w:hint="eastAsia"/>
          <w:b/>
          <w:bCs/>
          <w:color w:val="000000" w:themeColor="text1"/>
          <w:szCs w:val="21"/>
        </w:rPr>
        <w:t>其他价格风险</w:t>
      </w:r>
    </w:p>
    <w:p w14:paraId="23E61A3E"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4D898188" w14:textId="77777777" w:rsidR="00AD7EC1" w:rsidRPr="002E6D91" w:rsidRDefault="00937A17">
      <w:pPr>
        <w:spacing w:line="360" w:lineRule="auto"/>
        <w:rPr>
          <w:b/>
          <w:color w:val="000000" w:themeColor="text1"/>
          <w:kern w:val="0"/>
          <w:szCs w:val="21"/>
        </w:rPr>
      </w:pPr>
      <w:bookmarkStart w:id="101" w:name="_Hlk105515185"/>
      <w:r w:rsidRPr="002E6D91">
        <w:rPr>
          <w:b/>
          <w:color w:val="000000" w:themeColor="text1"/>
          <w:kern w:val="0"/>
          <w:szCs w:val="21"/>
        </w:rPr>
        <w:t xml:space="preserve">7.4.14 </w:t>
      </w:r>
      <w:r w:rsidRPr="002E6D91">
        <w:rPr>
          <w:rFonts w:hint="eastAsia"/>
          <w:b/>
          <w:color w:val="000000" w:themeColor="text1"/>
          <w:kern w:val="0"/>
          <w:szCs w:val="21"/>
        </w:rPr>
        <w:t>公允价值</w:t>
      </w:r>
    </w:p>
    <w:p w14:paraId="2F3B2369" w14:textId="77777777" w:rsidR="00AD7EC1" w:rsidRPr="002E6D91" w:rsidRDefault="00937A17">
      <w:pPr>
        <w:autoSpaceDE w:val="0"/>
        <w:autoSpaceDN w:val="0"/>
        <w:adjustRightInd w:val="0"/>
        <w:rPr>
          <w:rFonts w:ascii="宋体" w:hAnsi="宋体"/>
          <w:b/>
          <w:color w:val="000000" w:themeColor="text1"/>
          <w:szCs w:val="21"/>
        </w:rPr>
      </w:pPr>
      <w:r w:rsidRPr="002E6D91">
        <w:rPr>
          <w:b/>
          <w:bCs/>
          <w:color w:val="000000" w:themeColor="text1"/>
          <w:kern w:val="0"/>
          <w:szCs w:val="21"/>
        </w:rPr>
        <w:t>7.4.14.1</w:t>
      </w:r>
      <w:r w:rsidRPr="002E6D91">
        <w:rPr>
          <w:rFonts w:ascii="宋体" w:hAnsi="宋体"/>
          <w:b/>
          <w:color w:val="000000" w:themeColor="text1"/>
          <w:szCs w:val="21"/>
        </w:rPr>
        <w:t xml:space="preserve"> 金融工具公允价值计量的方法</w:t>
      </w:r>
    </w:p>
    <w:p w14:paraId="0ACA474B" w14:textId="77777777" w:rsidR="008F6A4C" w:rsidRDefault="0060562E">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0D1DBB0D" w14:textId="77777777" w:rsidR="008F6A4C" w:rsidRDefault="008F6A4C">
      <w:pPr>
        <w:tabs>
          <w:tab w:val="left" w:pos="426"/>
        </w:tabs>
        <w:spacing w:line="360" w:lineRule="auto"/>
        <w:ind w:firstLineChars="200" w:firstLine="420"/>
        <w:jc w:val="left"/>
        <w:rPr>
          <w:color w:val="000000" w:themeColor="text1"/>
          <w:szCs w:val="21"/>
        </w:rPr>
      </w:pPr>
    </w:p>
    <w:p w14:paraId="489D9B0B" w14:textId="77777777" w:rsidR="008F6A4C" w:rsidRDefault="0060562E">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6151CD1C" w14:textId="77777777" w:rsidR="008F6A4C" w:rsidRDefault="0060562E">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1A369C64" w14:textId="77777777" w:rsidR="00AD7EC1" w:rsidRPr="002E6D91" w:rsidRDefault="00937A17">
      <w:pPr>
        <w:tabs>
          <w:tab w:val="left" w:pos="426"/>
        </w:tabs>
        <w:spacing w:line="360" w:lineRule="auto"/>
        <w:ind w:firstLineChars="200" w:firstLine="420"/>
        <w:jc w:val="left"/>
        <w:rPr>
          <w:color w:val="000000" w:themeColor="text1"/>
          <w:szCs w:val="21"/>
        </w:rPr>
      </w:pPr>
      <w:r w:rsidRPr="002E6D91">
        <w:rPr>
          <w:color w:val="000000" w:themeColor="text1"/>
          <w:szCs w:val="21"/>
        </w:rPr>
        <w:t>第三层次：相关资产或负债的不可观察输入值。</w:t>
      </w:r>
    </w:p>
    <w:p w14:paraId="3C1A6D6A" w14:textId="77777777" w:rsidR="00AD7EC1" w:rsidRPr="002E6D91" w:rsidRDefault="00937A17">
      <w:pPr>
        <w:spacing w:line="360" w:lineRule="auto"/>
        <w:rPr>
          <w:b/>
          <w:bCs/>
          <w:color w:val="000000" w:themeColor="text1"/>
          <w:kern w:val="0"/>
          <w:szCs w:val="21"/>
        </w:rPr>
      </w:pPr>
      <w:r w:rsidRPr="002E6D91">
        <w:rPr>
          <w:b/>
          <w:bCs/>
          <w:color w:val="000000" w:themeColor="text1"/>
          <w:kern w:val="0"/>
          <w:szCs w:val="21"/>
        </w:rPr>
        <w:t>7.4.14.2</w:t>
      </w:r>
      <w:r w:rsidRPr="002E6D91">
        <w:rPr>
          <w:rFonts w:hint="eastAsia"/>
          <w:b/>
          <w:bCs/>
          <w:color w:val="000000" w:themeColor="text1"/>
          <w:kern w:val="0"/>
          <w:szCs w:val="21"/>
        </w:rPr>
        <w:t xml:space="preserve"> </w:t>
      </w:r>
      <w:r w:rsidRPr="002E6D91">
        <w:rPr>
          <w:rFonts w:hint="eastAsia"/>
          <w:b/>
          <w:bCs/>
          <w:color w:val="000000" w:themeColor="text1"/>
          <w:kern w:val="0"/>
          <w:szCs w:val="21"/>
        </w:rPr>
        <w:t>持续的以公允价值计量的金融工具</w:t>
      </w:r>
    </w:p>
    <w:p w14:paraId="5CE4411D" w14:textId="77777777" w:rsidR="00AD7EC1" w:rsidRPr="002E6D91" w:rsidRDefault="00937A17">
      <w:pPr>
        <w:wordWrap w:val="0"/>
        <w:ind w:right="480"/>
        <w:rPr>
          <w:rFonts w:ascii="宋体" w:hAnsi="宋体"/>
          <w:b/>
          <w:color w:val="000000" w:themeColor="text1"/>
          <w:szCs w:val="21"/>
        </w:rPr>
      </w:pPr>
      <w:r w:rsidRPr="002E6D91">
        <w:rPr>
          <w:b/>
          <w:bCs/>
          <w:color w:val="000000" w:themeColor="text1"/>
          <w:kern w:val="0"/>
          <w:szCs w:val="21"/>
        </w:rPr>
        <w:t>7.4.14.2.1</w:t>
      </w:r>
      <w:r w:rsidRPr="002E6D91">
        <w:rPr>
          <w:rFonts w:ascii="宋体" w:hAnsi="宋体" w:hint="eastAsia"/>
          <w:b/>
          <w:color w:val="000000" w:themeColor="text1"/>
          <w:szCs w:val="21"/>
        </w:rPr>
        <w:t xml:space="preserve"> 各层次金融工具的公允价值</w:t>
      </w:r>
    </w:p>
    <w:p w14:paraId="3BA2EBEC" w14:textId="77777777" w:rsidR="00AD7EC1" w:rsidRPr="002E6D91" w:rsidRDefault="00937A17">
      <w:pPr>
        <w:wordWrap w:val="0"/>
        <w:spacing w:line="360" w:lineRule="auto"/>
        <w:jc w:val="right"/>
        <w:rPr>
          <w:color w:val="000000" w:themeColor="text1"/>
          <w:szCs w:val="21"/>
        </w:rPr>
      </w:pPr>
      <w:r w:rsidRPr="002E6D91">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65"/>
        <w:gridCol w:w="2966"/>
        <w:gridCol w:w="2966"/>
      </w:tblGrid>
      <w:tr w:rsidR="00AD290B" w:rsidRPr="002E6D91" w14:paraId="3891E3E0" w14:textId="77777777">
        <w:tc>
          <w:tcPr>
            <w:tcW w:w="2965" w:type="dxa"/>
            <w:vAlign w:val="center"/>
          </w:tcPr>
          <w:p w14:paraId="74419645" w14:textId="77777777" w:rsidR="00AD7EC1" w:rsidRPr="002E6D91" w:rsidRDefault="00937A17">
            <w:pPr>
              <w:jc w:val="center"/>
              <w:rPr>
                <w:rFonts w:ascii="宋体" w:hAnsi="宋体"/>
                <w:b/>
                <w:color w:val="000000" w:themeColor="text1"/>
                <w:kern w:val="0"/>
                <w:szCs w:val="21"/>
              </w:rPr>
            </w:pPr>
            <w:r w:rsidRPr="002E6D91">
              <w:rPr>
                <w:rFonts w:ascii="Arial" w:hAnsi="Arial" w:cs="Arial" w:hint="eastAsia"/>
                <w:bCs/>
                <w:color w:val="000000" w:themeColor="text1"/>
                <w:szCs w:val="21"/>
              </w:rPr>
              <w:t>公允价值计量结果所属的层次</w:t>
            </w:r>
          </w:p>
        </w:tc>
        <w:tc>
          <w:tcPr>
            <w:tcW w:w="2966" w:type="dxa"/>
            <w:vAlign w:val="center"/>
          </w:tcPr>
          <w:p w14:paraId="132ED798" w14:textId="77777777" w:rsidR="00AD7EC1" w:rsidRPr="002E6D91" w:rsidRDefault="00937A17">
            <w:pPr>
              <w:spacing w:line="360" w:lineRule="auto"/>
              <w:jc w:val="center"/>
              <w:rPr>
                <w:color w:val="000000" w:themeColor="text1"/>
                <w:szCs w:val="21"/>
              </w:rPr>
            </w:pPr>
            <w:r w:rsidRPr="002E6D91">
              <w:rPr>
                <w:color w:val="000000" w:themeColor="text1"/>
                <w:szCs w:val="21"/>
              </w:rPr>
              <w:t>本期末</w:t>
            </w:r>
          </w:p>
          <w:p w14:paraId="0711A5E2" w14:textId="77777777" w:rsidR="00AD7EC1" w:rsidRPr="002E6D91" w:rsidRDefault="00937A17">
            <w:pPr>
              <w:jc w:val="center"/>
              <w:rPr>
                <w:rFonts w:ascii="宋体" w:hAnsi="宋体"/>
                <w:color w:val="000000" w:themeColor="text1"/>
                <w:kern w:val="0"/>
                <w:szCs w:val="21"/>
              </w:rPr>
            </w:pPr>
            <w:r w:rsidRPr="002E6D91">
              <w:rPr>
                <w:color w:val="000000" w:themeColor="text1"/>
                <w:szCs w:val="21"/>
              </w:rPr>
              <w:t>2024</w:t>
            </w:r>
            <w:r w:rsidRPr="002E6D91">
              <w:rPr>
                <w:color w:val="000000" w:themeColor="text1"/>
                <w:szCs w:val="21"/>
              </w:rPr>
              <w:t>年</w:t>
            </w:r>
            <w:r w:rsidRPr="002E6D91">
              <w:rPr>
                <w:color w:val="000000" w:themeColor="text1"/>
                <w:szCs w:val="21"/>
              </w:rPr>
              <w:t>12</w:t>
            </w:r>
            <w:r w:rsidRPr="002E6D91">
              <w:rPr>
                <w:color w:val="000000" w:themeColor="text1"/>
                <w:szCs w:val="21"/>
              </w:rPr>
              <w:t>月</w:t>
            </w:r>
            <w:r w:rsidRPr="002E6D91">
              <w:rPr>
                <w:color w:val="000000" w:themeColor="text1"/>
                <w:szCs w:val="21"/>
              </w:rPr>
              <w:t>31</w:t>
            </w:r>
            <w:r w:rsidRPr="002E6D91">
              <w:rPr>
                <w:color w:val="000000" w:themeColor="text1"/>
                <w:szCs w:val="21"/>
              </w:rPr>
              <w:t>日</w:t>
            </w:r>
          </w:p>
        </w:tc>
        <w:tc>
          <w:tcPr>
            <w:tcW w:w="2966" w:type="dxa"/>
          </w:tcPr>
          <w:p w14:paraId="4B158367" w14:textId="77777777" w:rsidR="00AD7EC1" w:rsidRPr="002E6D91" w:rsidRDefault="00937A17">
            <w:pPr>
              <w:widowControl/>
              <w:autoSpaceDE w:val="0"/>
              <w:autoSpaceDN w:val="0"/>
              <w:spacing w:line="360" w:lineRule="auto"/>
              <w:ind w:right="-15"/>
              <w:jc w:val="center"/>
              <w:textAlignment w:val="bottom"/>
              <w:rPr>
                <w:rFonts w:eastAsiaTheme="minorEastAsia"/>
                <w:color w:val="000000" w:themeColor="text1"/>
                <w:szCs w:val="21"/>
              </w:rPr>
            </w:pPr>
            <w:r w:rsidRPr="002E6D91">
              <w:rPr>
                <w:rFonts w:eastAsiaTheme="minorEastAsia"/>
                <w:color w:val="000000" w:themeColor="text1"/>
                <w:szCs w:val="21"/>
              </w:rPr>
              <w:t>上年</w:t>
            </w:r>
            <w:r w:rsidRPr="002E6D91">
              <w:rPr>
                <w:rFonts w:eastAsiaTheme="minorEastAsia" w:hint="eastAsia"/>
                <w:color w:val="000000" w:themeColor="text1"/>
                <w:szCs w:val="21"/>
              </w:rPr>
              <w:t>度</w:t>
            </w:r>
            <w:r w:rsidRPr="002E6D91">
              <w:rPr>
                <w:rFonts w:eastAsiaTheme="minorEastAsia"/>
                <w:color w:val="000000" w:themeColor="text1"/>
                <w:szCs w:val="21"/>
              </w:rPr>
              <w:t>末</w:t>
            </w:r>
          </w:p>
          <w:p w14:paraId="135ED805" w14:textId="77777777" w:rsidR="00AD7EC1" w:rsidRPr="002E6D91" w:rsidRDefault="00937A17">
            <w:pPr>
              <w:spacing w:line="360" w:lineRule="auto"/>
              <w:jc w:val="center"/>
              <w:rPr>
                <w:color w:val="000000" w:themeColor="text1"/>
                <w:szCs w:val="21"/>
              </w:rPr>
            </w:pPr>
            <w:r w:rsidRPr="002E6D91">
              <w:rPr>
                <w:rFonts w:eastAsiaTheme="minorEastAsia"/>
                <w:color w:val="000000" w:themeColor="text1"/>
                <w:szCs w:val="21"/>
              </w:rPr>
              <w:t>2023</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AD290B" w:rsidRPr="002E6D91" w14:paraId="0BCD4A67" w14:textId="77777777">
        <w:tc>
          <w:tcPr>
            <w:tcW w:w="2965" w:type="dxa"/>
            <w:vAlign w:val="center"/>
          </w:tcPr>
          <w:p w14:paraId="4FDFDAB8"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第一层次</w:t>
            </w:r>
          </w:p>
        </w:tc>
        <w:tc>
          <w:tcPr>
            <w:tcW w:w="2966" w:type="dxa"/>
            <w:vAlign w:val="center"/>
          </w:tcPr>
          <w:p w14:paraId="59D6B695" w14:textId="77777777" w:rsidR="00AD7EC1" w:rsidRPr="002E6D91" w:rsidRDefault="00937A17">
            <w:pPr>
              <w:jc w:val="right"/>
              <w:rPr>
                <w:rFonts w:ascii="宋体" w:hAnsi="宋体"/>
                <w:color w:val="000000" w:themeColor="text1"/>
                <w:kern w:val="0"/>
                <w:szCs w:val="21"/>
              </w:rPr>
            </w:pPr>
            <w:r w:rsidRPr="002E6D91">
              <w:rPr>
                <w:color w:val="000000" w:themeColor="text1"/>
                <w:kern w:val="0"/>
                <w:szCs w:val="21"/>
              </w:rPr>
              <w:t>-</w:t>
            </w:r>
          </w:p>
        </w:tc>
        <w:tc>
          <w:tcPr>
            <w:tcW w:w="2966" w:type="dxa"/>
            <w:vAlign w:val="center"/>
          </w:tcPr>
          <w:p w14:paraId="1D2767FE" w14:textId="77777777" w:rsidR="00AD7EC1" w:rsidRPr="002E6D91" w:rsidRDefault="00937A17">
            <w:pPr>
              <w:jc w:val="right"/>
              <w:rPr>
                <w:color w:val="000000" w:themeColor="text1"/>
                <w:kern w:val="0"/>
                <w:szCs w:val="21"/>
              </w:rPr>
            </w:pPr>
            <w:r w:rsidRPr="002E6D91">
              <w:rPr>
                <w:rFonts w:eastAsiaTheme="minorEastAsia"/>
                <w:color w:val="000000" w:themeColor="text1"/>
                <w:szCs w:val="21"/>
              </w:rPr>
              <w:t>-</w:t>
            </w:r>
          </w:p>
        </w:tc>
      </w:tr>
      <w:tr w:rsidR="00AD290B" w:rsidRPr="002E6D91" w14:paraId="167D289C" w14:textId="77777777">
        <w:tc>
          <w:tcPr>
            <w:tcW w:w="2965" w:type="dxa"/>
            <w:vAlign w:val="center"/>
          </w:tcPr>
          <w:p w14:paraId="5DABFDB3"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第二层次</w:t>
            </w:r>
          </w:p>
        </w:tc>
        <w:tc>
          <w:tcPr>
            <w:tcW w:w="2966" w:type="dxa"/>
            <w:vAlign w:val="center"/>
          </w:tcPr>
          <w:p w14:paraId="2A30A348" w14:textId="77777777" w:rsidR="00AD7EC1" w:rsidRPr="002E6D91" w:rsidRDefault="00937A17">
            <w:pPr>
              <w:jc w:val="right"/>
              <w:rPr>
                <w:rFonts w:ascii="宋体" w:hAnsi="宋体"/>
                <w:color w:val="000000" w:themeColor="text1"/>
                <w:kern w:val="0"/>
                <w:szCs w:val="21"/>
              </w:rPr>
            </w:pPr>
            <w:r w:rsidRPr="002E6D91">
              <w:rPr>
                <w:color w:val="000000" w:themeColor="text1"/>
                <w:kern w:val="0"/>
                <w:szCs w:val="21"/>
              </w:rPr>
              <w:t>6,736,869,850.22</w:t>
            </w:r>
          </w:p>
        </w:tc>
        <w:tc>
          <w:tcPr>
            <w:tcW w:w="2966" w:type="dxa"/>
            <w:vAlign w:val="center"/>
          </w:tcPr>
          <w:p w14:paraId="26F4C02C" w14:textId="77777777" w:rsidR="00AD7EC1" w:rsidRPr="002E6D91" w:rsidRDefault="00937A17">
            <w:pPr>
              <w:jc w:val="right"/>
              <w:rPr>
                <w:color w:val="000000" w:themeColor="text1"/>
                <w:kern w:val="0"/>
                <w:szCs w:val="21"/>
              </w:rPr>
            </w:pPr>
            <w:r w:rsidRPr="002E6D91">
              <w:rPr>
                <w:rFonts w:eastAsiaTheme="minorEastAsia"/>
                <w:color w:val="000000" w:themeColor="text1"/>
                <w:szCs w:val="21"/>
              </w:rPr>
              <w:t>4,274,417,000.78</w:t>
            </w:r>
          </w:p>
        </w:tc>
      </w:tr>
      <w:tr w:rsidR="00AD290B" w:rsidRPr="002E6D91" w14:paraId="182E6693" w14:textId="77777777">
        <w:tc>
          <w:tcPr>
            <w:tcW w:w="2965" w:type="dxa"/>
            <w:vAlign w:val="center"/>
          </w:tcPr>
          <w:p w14:paraId="5A8BAD3B" w14:textId="77777777" w:rsidR="00AD7EC1" w:rsidRPr="002E6D91" w:rsidRDefault="00937A17">
            <w:pPr>
              <w:rPr>
                <w:rFonts w:ascii="宋体" w:hAnsi="宋体"/>
                <w:color w:val="000000" w:themeColor="text1"/>
                <w:kern w:val="0"/>
                <w:szCs w:val="21"/>
              </w:rPr>
            </w:pPr>
            <w:r w:rsidRPr="002E6D91">
              <w:rPr>
                <w:rFonts w:ascii="宋体" w:hAnsi="宋体" w:hint="eastAsia"/>
                <w:color w:val="000000" w:themeColor="text1"/>
                <w:kern w:val="0"/>
                <w:szCs w:val="21"/>
              </w:rPr>
              <w:t>第三层次</w:t>
            </w:r>
          </w:p>
        </w:tc>
        <w:tc>
          <w:tcPr>
            <w:tcW w:w="2966" w:type="dxa"/>
            <w:vAlign w:val="center"/>
          </w:tcPr>
          <w:p w14:paraId="3B8191FE" w14:textId="77777777" w:rsidR="00AD7EC1" w:rsidRPr="002E6D91" w:rsidRDefault="00937A17">
            <w:pPr>
              <w:jc w:val="right"/>
              <w:rPr>
                <w:rFonts w:ascii="宋体" w:hAnsi="宋体"/>
                <w:color w:val="000000" w:themeColor="text1"/>
                <w:kern w:val="0"/>
                <w:szCs w:val="21"/>
              </w:rPr>
            </w:pPr>
            <w:r w:rsidRPr="002E6D91">
              <w:rPr>
                <w:color w:val="000000" w:themeColor="text1"/>
                <w:kern w:val="0"/>
                <w:szCs w:val="21"/>
              </w:rPr>
              <w:t>-</w:t>
            </w:r>
          </w:p>
        </w:tc>
        <w:tc>
          <w:tcPr>
            <w:tcW w:w="2966" w:type="dxa"/>
            <w:vAlign w:val="center"/>
          </w:tcPr>
          <w:p w14:paraId="74CA83C7" w14:textId="77777777" w:rsidR="00AD7EC1" w:rsidRPr="002E6D91" w:rsidRDefault="00937A17">
            <w:pPr>
              <w:jc w:val="right"/>
              <w:rPr>
                <w:color w:val="000000" w:themeColor="text1"/>
                <w:kern w:val="0"/>
                <w:szCs w:val="21"/>
              </w:rPr>
            </w:pPr>
            <w:r w:rsidRPr="002E6D91">
              <w:rPr>
                <w:rFonts w:eastAsiaTheme="minorEastAsia"/>
                <w:color w:val="000000" w:themeColor="text1"/>
                <w:szCs w:val="21"/>
              </w:rPr>
              <w:t>-</w:t>
            </w:r>
          </w:p>
        </w:tc>
      </w:tr>
      <w:tr w:rsidR="00AD290B" w:rsidRPr="002E6D91" w14:paraId="5F89B910" w14:textId="77777777">
        <w:tc>
          <w:tcPr>
            <w:tcW w:w="2965" w:type="dxa"/>
            <w:vAlign w:val="center"/>
          </w:tcPr>
          <w:p w14:paraId="4721E3DA" w14:textId="77777777" w:rsidR="00AD7EC1" w:rsidRPr="002E6D91" w:rsidRDefault="00937A17">
            <w:pPr>
              <w:jc w:val="center"/>
              <w:rPr>
                <w:rFonts w:ascii="宋体" w:hAnsi="宋体"/>
                <w:color w:val="000000" w:themeColor="text1"/>
                <w:kern w:val="0"/>
                <w:szCs w:val="21"/>
              </w:rPr>
            </w:pPr>
            <w:r w:rsidRPr="002E6D91">
              <w:rPr>
                <w:rFonts w:ascii="宋体" w:hAnsi="宋体" w:hint="eastAsia"/>
                <w:color w:val="000000" w:themeColor="text1"/>
                <w:kern w:val="0"/>
                <w:szCs w:val="21"/>
              </w:rPr>
              <w:t>合计</w:t>
            </w:r>
          </w:p>
        </w:tc>
        <w:tc>
          <w:tcPr>
            <w:tcW w:w="2966" w:type="dxa"/>
            <w:vAlign w:val="center"/>
          </w:tcPr>
          <w:p w14:paraId="7A2F02D9" w14:textId="77777777" w:rsidR="00AD7EC1" w:rsidRPr="002E6D91" w:rsidRDefault="00937A17">
            <w:pPr>
              <w:jc w:val="right"/>
              <w:rPr>
                <w:rFonts w:ascii="宋体" w:hAnsi="宋体"/>
                <w:color w:val="000000" w:themeColor="text1"/>
                <w:kern w:val="0"/>
                <w:szCs w:val="21"/>
              </w:rPr>
            </w:pPr>
            <w:r w:rsidRPr="002E6D91">
              <w:rPr>
                <w:color w:val="000000" w:themeColor="text1"/>
                <w:kern w:val="0"/>
                <w:szCs w:val="21"/>
              </w:rPr>
              <w:t>6,736,869,850.22</w:t>
            </w:r>
          </w:p>
        </w:tc>
        <w:tc>
          <w:tcPr>
            <w:tcW w:w="2966" w:type="dxa"/>
            <w:vAlign w:val="center"/>
          </w:tcPr>
          <w:p w14:paraId="788D4B2B" w14:textId="77777777" w:rsidR="00AD7EC1" w:rsidRPr="002E6D91" w:rsidRDefault="00937A17">
            <w:pPr>
              <w:jc w:val="right"/>
              <w:rPr>
                <w:color w:val="000000" w:themeColor="text1"/>
                <w:kern w:val="0"/>
                <w:szCs w:val="21"/>
              </w:rPr>
            </w:pPr>
            <w:r w:rsidRPr="002E6D91">
              <w:rPr>
                <w:rFonts w:eastAsiaTheme="minorEastAsia"/>
                <w:color w:val="000000" w:themeColor="text1"/>
                <w:szCs w:val="21"/>
              </w:rPr>
              <w:t>4,274,417,000.78</w:t>
            </w:r>
          </w:p>
        </w:tc>
      </w:tr>
    </w:tbl>
    <w:p w14:paraId="418D922C" w14:textId="77777777" w:rsidR="00AD7EC1" w:rsidRPr="002E6D91" w:rsidRDefault="00937A17">
      <w:pPr>
        <w:autoSpaceDE w:val="0"/>
        <w:autoSpaceDN w:val="0"/>
        <w:adjustRightInd w:val="0"/>
        <w:rPr>
          <w:rFonts w:ascii="宋体" w:hAnsi="宋体"/>
          <w:b/>
          <w:color w:val="000000" w:themeColor="text1"/>
          <w:szCs w:val="21"/>
        </w:rPr>
      </w:pPr>
      <w:r w:rsidRPr="002E6D91">
        <w:rPr>
          <w:b/>
          <w:bCs/>
          <w:color w:val="000000" w:themeColor="text1"/>
          <w:kern w:val="0"/>
          <w:szCs w:val="21"/>
        </w:rPr>
        <w:t>7.4.14.2.2</w:t>
      </w:r>
      <w:r w:rsidRPr="002E6D91">
        <w:rPr>
          <w:rFonts w:ascii="宋体" w:hAnsi="宋体" w:hint="eastAsia"/>
          <w:b/>
          <w:color w:val="000000" w:themeColor="text1"/>
          <w:szCs w:val="21"/>
        </w:rPr>
        <w:t xml:space="preserve"> 公允价值所属层次间的重大变动</w:t>
      </w:r>
    </w:p>
    <w:p w14:paraId="6F2D8962" w14:textId="77777777" w:rsidR="008F6A4C" w:rsidRDefault="0060562E">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40FC67EB" w14:textId="77777777" w:rsidR="008F6A4C" w:rsidRDefault="008F6A4C">
      <w:pPr>
        <w:tabs>
          <w:tab w:val="left" w:pos="426"/>
        </w:tabs>
        <w:spacing w:line="360" w:lineRule="auto"/>
        <w:ind w:firstLineChars="200" w:firstLine="420"/>
        <w:jc w:val="left"/>
        <w:rPr>
          <w:color w:val="000000" w:themeColor="text1"/>
          <w:szCs w:val="21"/>
        </w:rPr>
      </w:pPr>
    </w:p>
    <w:p w14:paraId="2E2B6AD4" w14:textId="77777777" w:rsidR="00AD7EC1" w:rsidRPr="002E6D91" w:rsidRDefault="00937A17">
      <w:pPr>
        <w:tabs>
          <w:tab w:val="left" w:pos="426"/>
        </w:tabs>
        <w:spacing w:line="360" w:lineRule="auto"/>
        <w:ind w:firstLineChars="200" w:firstLine="420"/>
        <w:jc w:val="left"/>
        <w:rPr>
          <w:color w:val="000000" w:themeColor="text1"/>
          <w:szCs w:val="21"/>
        </w:rPr>
      </w:pPr>
      <w:r w:rsidRPr="002E6D91">
        <w:rPr>
          <w:color w:val="000000" w:themeColor="text1"/>
          <w:szCs w:val="21"/>
        </w:rPr>
        <w:t>本基金本期及上年度可比期间持有的以公允价值计量的金融工具的公允价值所属层次未发生重大变动。</w:t>
      </w:r>
    </w:p>
    <w:p w14:paraId="52AE134B" w14:textId="77777777" w:rsidR="009375AC" w:rsidRPr="002E6D91" w:rsidRDefault="009375AC" w:rsidP="009375AC">
      <w:pPr>
        <w:autoSpaceDE w:val="0"/>
        <w:autoSpaceDN w:val="0"/>
        <w:adjustRightInd w:val="0"/>
        <w:spacing w:beforeLines="100" w:before="312"/>
        <w:rPr>
          <w:b/>
          <w:bCs/>
          <w:color w:val="000000" w:themeColor="text1"/>
          <w:kern w:val="0"/>
          <w:szCs w:val="21"/>
        </w:rPr>
      </w:pPr>
      <w:r w:rsidRPr="002E6D91">
        <w:rPr>
          <w:b/>
          <w:bCs/>
          <w:color w:val="000000" w:themeColor="text1"/>
          <w:kern w:val="0"/>
          <w:szCs w:val="21"/>
        </w:rPr>
        <w:t>7.4.14.2.3</w:t>
      </w:r>
      <w:r w:rsidRPr="002E6D91">
        <w:rPr>
          <w:rFonts w:hint="eastAsia"/>
          <w:b/>
          <w:bCs/>
          <w:color w:val="000000" w:themeColor="text1"/>
          <w:kern w:val="0"/>
          <w:szCs w:val="21"/>
        </w:rPr>
        <w:t xml:space="preserve"> </w:t>
      </w:r>
      <w:r w:rsidRPr="002E6D91">
        <w:rPr>
          <w:b/>
          <w:bCs/>
          <w:color w:val="000000" w:themeColor="text1"/>
          <w:kern w:val="0"/>
          <w:szCs w:val="21"/>
        </w:rPr>
        <w:t>第三层</w:t>
      </w:r>
      <w:r w:rsidRPr="002E6D91">
        <w:rPr>
          <w:rFonts w:hint="eastAsia"/>
          <w:b/>
          <w:bCs/>
          <w:color w:val="000000" w:themeColor="text1"/>
          <w:kern w:val="0"/>
          <w:szCs w:val="21"/>
        </w:rPr>
        <w:t>次</w:t>
      </w:r>
      <w:r w:rsidRPr="002E6D91">
        <w:rPr>
          <w:b/>
          <w:bCs/>
          <w:color w:val="000000" w:themeColor="text1"/>
          <w:kern w:val="0"/>
          <w:szCs w:val="21"/>
        </w:rPr>
        <w:t>公允价值</w:t>
      </w:r>
      <w:r w:rsidRPr="002E6D91">
        <w:rPr>
          <w:rFonts w:hint="eastAsia"/>
          <w:b/>
          <w:bCs/>
          <w:color w:val="000000" w:themeColor="text1"/>
          <w:kern w:val="0"/>
          <w:szCs w:val="21"/>
        </w:rPr>
        <w:t>余</w:t>
      </w:r>
      <w:r w:rsidRPr="002E6D91">
        <w:rPr>
          <w:b/>
          <w:bCs/>
          <w:color w:val="000000" w:themeColor="text1"/>
          <w:kern w:val="0"/>
          <w:szCs w:val="21"/>
        </w:rPr>
        <w:t>额</w:t>
      </w:r>
      <w:r w:rsidRPr="002E6D91">
        <w:rPr>
          <w:rFonts w:hint="eastAsia"/>
          <w:b/>
          <w:bCs/>
          <w:color w:val="000000" w:themeColor="text1"/>
          <w:kern w:val="0"/>
          <w:szCs w:val="21"/>
        </w:rPr>
        <w:t>及变动情况</w:t>
      </w:r>
    </w:p>
    <w:p w14:paraId="216A299D" w14:textId="77777777" w:rsidR="009375AC" w:rsidRPr="002E6D91" w:rsidRDefault="009375AC" w:rsidP="009375AC">
      <w:pPr>
        <w:autoSpaceDE w:val="0"/>
        <w:autoSpaceDN w:val="0"/>
        <w:adjustRightInd w:val="0"/>
        <w:ind w:firstLineChars="200" w:firstLine="420"/>
        <w:rPr>
          <w:color w:val="000000" w:themeColor="text1"/>
          <w:kern w:val="0"/>
          <w:szCs w:val="21"/>
        </w:rPr>
      </w:pPr>
      <w:r w:rsidRPr="002E6D91">
        <w:rPr>
          <w:color w:val="000000" w:themeColor="text1"/>
          <w:kern w:val="0"/>
          <w:szCs w:val="21"/>
        </w:rPr>
        <w:t>本基金在本报告期内及上年度可比期间均未持有第三层次公允价值资产。</w:t>
      </w:r>
    </w:p>
    <w:p w14:paraId="00CB432E" w14:textId="77777777" w:rsidR="009375AC" w:rsidRPr="002E6D91" w:rsidRDefault="009375AC" w:rsidP="009375AC">
      <w:pPr>
        <w:autoSpaceDE w:val="0"/>
        <w:autoSpaceDN w:val="0"/>
        <w:adjustRightInd w:val="0"/>
        <w:ind w:firstLineChars="200" w:firstLine="420"/>
        <w:rPr>
          <w:color w:val="000000" w:themeColor="text1"/>
          <w:kern w:val="0"/>
          <w:szCs w:val="21"/>
        </w:rPr>
      </w:pPr>
    </w:p>
    <w:p w14:paraId="10DCF8B5" w14:textId="77777777" w:rsidR="00AD7EC1" w:rsidRPr="002E6D91" w:rsidRDefault="00937A17">
      <w:pPr>
        <w:spacing w:line="360" w:lineRule="auto"/>
        <w:rPr>
          <w:b/>
          <w:bCs/>
          <w:color w:val="000000" w:themeColor="text1"/>
          <w:kern w:val="0"/>
          <w:szCs w:val="21"/>
        </w:rPr>
      </w:pPr>
      <w:r w:rsidRPr="002E6D91">
        <w:rPr>
          <w:b/>
          <w:bCs/>
          <w:color w:val="000000" w:themeColor="text1"/>
          <w:kern w:val="0"/>
          <w:szCs w:val="21"/>
        </w:rPr>
        <w:t xml:space="preserve">7.4.14.3 </w:t>
      </w:r>
      <w:r w:rsidRPr="002E6D91">
        <w:rPr>
          <w:rFonts w:hint="eastAsia"/>
          <w:b/>
          <w:bCs/>
          <w:color w:val="000000" w:themeColor="text1"/>
          <w:kern w:val="0"/>
          <w:szCs w:val="21"/>
        </w:rPr>
        <w:t>非持续的</w:t>
      </w:r>
      <w:r w:rsidRPr="002E6D91">
        <w:rPr>
          <w:b/>
          <w:bCs/>
          <w:color w:val="000000" w:themeColor="text1"/>
          <w:kern w:val="0"/>
          <w:szCs w:val="21"/>
        </w:rPr>
        <w:t>以公允价值计量的金融工具</w:t>
      </w:r>
      <w:r w:rsidRPr="002E6D91">
        <w:rPr>
          <w:rFonts w:hint="eastAsia"/>
          <w:b/>
          <w:bCs/>
          <w:color w:val="000000" w:themeColor="text1"/>
          <w:kern w:val="0"/>
          <w:szCs w:val="21"/>
        </w:rPr>
        <w:t>的说明</w:t>
      </w:r>
    </w:p>
    <w:p w14:paraId="083DE5B1" w14:textId="77777777" w:rsidR="00AD7EC1" w:rsidRPr="002E6D91" w:rsidRDefault="00937A17">
      <w:pPr>
        <w:tabs>
          <w:tab w:val="left" w:pos="426"/>
        </w:tabs>
        <w:spacing w:line="360" w:lineRule="auto"/>
        <w:ind w:firstLineChars="200" w:firstLine="420"/>
        <w:jc w:val="left"/>
        <w:rPr>
          <w:color w:val="000000" w:themeColor="text1"/>
          <w:szCs w:val="21"/>
        </w:rPr>
      </w:pPr>
      <w:r w:rsidRPr="002E6D91">
        <w:rPr>
          <w:color w:val="000000" w:themeColor="text1"/>
          <w:szCs w:val="21"/>
        </w:rPr>
        <w:t>于</w:t>
      </w:r>
      <w:r w:rsidRPr="002E6D91">
        <w:rPr>
          <w:color w:val="000000" w:themeColor="text1"/>
          <w:szCs w:val="21"/>
        </w:rPr>
        <w:t>2024</w:t>
      </w:r>
      <w:r w:rsidRPr="002E6D91">
        <w:rPr>
          <w:color w:val="000000" w:themeColor="text1"/>
          <w:szCs w:val="21"/>
        </w:rPr>
        <w:t>年</w:t>
      </w:r>
      <w:r w:rsidRPr="002E6D91">
        <w:rPr>
          <w:color w:val="000000" w:themeColor="text1"/>
          <w:szCs w:val="21"/>
        </w:rPr>
        <w:t>12</w:t>
      </w:r>
      <w:r w:rsidRPr="002E6D91">
        <w:rPr>
          <w:color w:val="000000" w:themeColor="text1"/>
          <w:szCs w:val="21"/>
        </w:rPr>
        <w:t>月</w:t>
      </w:r>
      <w:r w:rsidRPr="002E6D91">
        <w:rPr>
          <w:color w:val="000000" w:themeColor="text1"/>
          <w:szCs w:val="21"/>
        </w:rPr>
        <w:t>31</w:t>
      </w:r>
      <w:r w:rsidRPr="002E6D91">
        <w:rPr>
          <w:color w:val="000000" w:themeColor="text1"/>
          <w:szCs w:val="21"/>
        </w:rPr>
        <w:t>日，本基金未持有非持续的以公允价值计量的金融资产</w:t>
      </w:r>
      <w:r w:rsidRPr="002E6D91">
        <w:rPr>
          <w:color w:val="000000" w:themeColor="text1"/>
          <w:szCs w:val="21"/>
        </w:rPr>
        <w:t>(2023</w:t>
      </w:r>
      <w:r w:rsidRPr="002E6D91">
        <w:rPr>
          <w:color w:val="000000" w:themeColor="text1"/>
          <w:szCs w:val="21"/>
        </w:rPr>
        <w:t>年</w:t>
      </w:r>
      <w:r w:rsidRPr="002E6D91">
        <w:rPr>
          <w:color w:val="000000" w:themeColor="text1"/>
          <w:szCs w:val="21"/>
        </w:rPr>
        <w:t>12</w:t>
      </w:r>
      <w:r w:rsidRPr="002E6D91">
        <w:rPr>
          <w:color w:val="000000" w:themeColor="text1"/>
          <w:szCs w:val="21"/>
        </w:rPr>
        <w:t>月</w:t>
      </w:r>
      <w:r w:rsidRPr="002E6D91">
        <w:rPr>
          <w:color w:val="000000" w:themeColor="text1"/>
          <w:szCs w:val="21"/>
        </w:rPr>
        <w:t>31</w:t>
      </w:r>
      <w:r w:rsidRPr="002E6D91">
        <w:rPr>
          <w:color w:val="000000" w:themeColor="text1"/>
          <w:szCs w:val="21"/>
        </w:rPr>
        <w:t>日：同</w:t>
      </w:r>
      <w:r w:rsidRPr="002E6D91">
        <w:rPr>
          <w:color w:val="000000" w:themeColor="text1"/>
          <w:szCs w:val="21"/>
        </w:rPr>
        <w:t>)</w:t>
      </w:r>
      <w:r w:rsidRPr="002E6D91">
        <w:rPr>
          <w:color w:val="000000" w:themeColor="text1"/>
          <w:szCs w:val="21"/>
        </w:rPr>
        <w:t>。</w:t>
      </w:r>
    </w:p>
    <w:p w14:paraId="49A15D2D" w14:textId="77777777" w:rsidR="00AD7EC1" w:rsidRPr="002E6D91" w:rsidRDefault="00937A17">
      <w:pPr>
        <w:spacing w:line="360" w:lineRule="auto"/>
        <w:rPr>
          <w:rFonts w:ascii="宋体" w:hAnsi="宋体"/>
          <w:b/>
          <w:color w:val="000000" w:themeColor="text1"/>
          <w:szCs w:val="21"/>
        </w:rPr>
      </w:pPr>
      <w:r w:rsidRPr="002E6D91">
        <w:rPr>
          <w:b/>
          <w:bCs/>
          <w:color w:val="000000" w:themeColor="text1"/>
          <w:kern w:val="0"/>
          <w:szCs w:val="21"/>
        </w:rPr>
        <w:t xml:space="preserve">7.4.14.4 </w:t>
      </w:r>
      <w:r w:rsidRPr="002E6D91">
        <w:rPr>
          <w:b/>
          <w:bCs/>
          <w:color w:val="000000" w:themeColor="text1"/>
          <w:kern w:val="0"/>
          <w:szCs w:val="21"/>
        </w:rPr>
        <w:t>不以公允价值计量的金融工具</w:t>
      </w:r>
      <w:r w:rsidRPr="002E6D91">
        <w:rPr>
          <w:rFonts w:hint="eastAsia"/>
          <w:b/>
          <w:bCs/>
          <w:color w:val="000000" w:themeColor="text1"/>
          <w:kern w:val="0"/>
          <w:szCs w:val="21"/>
        </w:rPr>
        <w:t>的相关说明</w:t>
      </w:r>
    </w:p>
    <w:p w14:paraId="4E806D70"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color w:val="000000" w:themeColor="text1"/>
          <w:szCs w:val="21"/>
        </w:rPr>
        <w:t>不以公允价值计量的金融工具主要包括以摊余成本计量的金融资产和以摊余成本计量的金融负债，其账面价值与公允价值之间无重大差异。</w:t>
      </w:r>
      <w:bookmarkEnd w:id="101"/>
    </w:p>
    <w:p w14:paraId="2FF33B01" w14:textId="77777777" w:rsidR="00AD7EC1" w:rsidRPr="002E6D91" w:rsidRDefault="00937A17">
      <w:pPr>
        <w:adjustRightInd w:val="0"/>
        <w:snapToGrid w:val="0"/>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bCs/>
          <w:color w:val="000000" w:themeColor="text1"/>
          <w:kern w:val="0"/>
          <w:szCs w:val="21"/>
        </w:rPr>
        <w:t>7.4.15</w:t>
      </w:r>
      <w:r w:rsidRPr="002E6D91">
        <w:rPr>
          <w:rFonts w:asciiTheme="minorEastAsia" w:eastAsiaTheme="minorEastAsia" w:hAnsiTheme="minorEastAsia" w:hint="eastAsia"/>
          <w:b/>
          <w:color w:val="000000" w:themeColor="text1"/>
          <w:szCs w:val="21"/>
        </w:rPr>
        <w:t>有助于理解和分析会计报表需要说明的其他事项</w:t>
      </w:r>
    </w:p>
    <w:p w14:paraId="212B5C9F"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截至资产负债表日本基金无需要说明的其他重要事项。</w:t>
      </w:r>
      <w:bookmarkStart w:id="102" w:name="_Toc331410101"/>
      <w:bookmarkStart w:id="103" w:name="_Toc225498272"/>
    </w:p>
    <w:p w14:paraId="178D0FA3" w14:textId="77777777" w:rsidR="00AD7EC1" w:rsidRPr="002E6D91" w:rsidRDefault="00937A17">
      <w:pPr>
        <w:pStyle w:val="1"/>
        <w:spacing w:before="468" w:after="468"/>
        <w:rPr>
          <w:b w:val="0"/>
          <w:color w:val="000000" w:themeColor="text1"/>
        </w:rPr>
      </w:pPr>
      <w:bookmarkStart w:id="104" w:name="_Toc194062307"/>
      <w:r w:rsidRPr="002E6D91">
        <w:rPr>
          <w:rFonts w:hint="eastAsia"/>
          <w:color w:val="000000" w:themeColor="text1"/>
        </w:rPr>
        <w:t>§</w:t>
      </w:r>
      <w:r w:rsidRPr="002E6D91">
        <w:rPr>
          <w:rFonts w:hint="eastAsia"/>
          <w:color w:val="000000" w:themeColor="text1"/>
        </w:rPr>
        <w:t>8</w:t>
      </w:r>
      <w:r w:rsidRPr="002E6D91">
        <w:rPr>
          <w:rFonts w:asciiTheme="minorEastAsia" w:eastAsiaTheme="minorEastAsia" w:hAnsiTheme="minorEastAsia"/>
          <w:color w:val="000000" w:themeColor="text1"/>
        </w:rPr>
        <w:t xml:space="preserve">  </w:t>
      </w:r>
      <w:r w:rsidRPr="002E6D91">
        <w:rPr>
          <w:rFonts w:hint="eastAsia"/>
          <w:color w:val="000000" w:themeColor="text1"/>
        </w:rPr>
        <w:t>投资组合报告</w:t>
      </w:r>
      <w:bookmarkEnd w:id="102"/>
      <w:bookmarkEnd w:id="103"/>
      <w:bookmarkEnd w:id="104"/>
    </w:p>
    <w:p w14:paraId="199DABD2"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05" w:name="_Toc225498273"/>
      <w:bookmarkStart w:id="106" w:name="_Toc331410102"/>
      <w:bookmarkStart w:id="107" w:name="_Toc194062308"/>
      <w:r w:rsidRPr="002E6D91">
        <w:rPr>
          <w:rFonts w:asciiTheme="minorEastAsia" w:eastAsiaTheme="minorEastAsia" w:hAnsiTheme="minorEastAsia" w:hint="eastAsia"/>
          <w:bCs w:val="0"/>
          <w:color w:val="000000" w:themeColor="text1"/>
          <w:kern w:val="0"/>
          <w:sz w:val="21"/>
          <w:szCs w:val="21"/>
        </w:rPr>
        <w:lastRenderedPageBreak/>
        <w:t>8.1</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期末基金资产组合情况</w:t>
      </w:r>
      <w:bookmarkEnd w:id="105"/>
      <w:bookmarkEnd w:id="106"/>
      <w:bookmarkEnd w:id="107"/>
    </w:p>
    <w:p w14:paraId="50D55554"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kern w:val="0"/>
          <w:szCs w:val="21"/>
        </w:rPr>
      </w:pPr>
      <w:r w:rsidRPr="002E6D9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AD290B" w:rsidRPr="002E6D91" w14:paraId="4B44F644"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233760A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tcPr>
          <w:p w14:paraId="1E83475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tcPr>
          <w:p w14:paraId="2D54FE0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tcPr>
          <w:p w14:paraId="30A1D3B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占基金总资产的比例（</w:t>
            </w:r>
            <w:r w:rsidRPr="002E6D91">
              <w:rPr>
                <w:rFonts w:eastAsiaTheme="minorEastAsia"/>
                <w:color w:val="000000" w:themeColor="text1"/>
                <w:szCs w:val="21"/>
              </w:rPr>
              <w:t>%</w:t>
            </w:r>
            <w:r w:rsidRPr="002E6D91">
              <w:rPr>
                <w:rFonts w:eastAsiaTheme="minorEastAsia"/>
                <w:color w:val="000000" w:themeColor="text1"/>
                <w:szCs w:val="21"/>
              </w:rPr>
              <w:t>）</w:t>
            </w:r>
          </w:p>
        </w:tc>
      </w:tr>
      <w:tr w:rsidR="00AD290B" w:rsidRPr="002E6D91" w14:paraId="11BF0719"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2FA86B2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tcPr>
          <w:p w14:paraId="6B2409A4"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6092BB2F"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6,736,869,850.22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7823D569"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56.71</w:t>
            </w:r>
          </w:p>
        </w:tc>
      </w:tr>
      <w:tr w:rsidR="00AD290B" w:rsidRPr="002E6D91" w14:paraId="3EF38BED"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687FF790" w14:textId="77777777" w:rsidR="00AD7EC1" w:rsidRPr="002E6D91" w:rsidRDefault="00AD7EC1">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104932F8"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tcPr>
          <w:p w14:paraId="63351DE5"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6,736,869,850.22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07C8D72D"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56.71</w:t>
            </w:r>
          </w:p>
        </w:tc>
      </w:tr>
      <w:tr w:rsidR="00AD290B" w:rsidRPr="002E6D91" w14:paraId="65DF2577"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204BCDE1" w14:textId="77777777" w:rsidR="00AD7EC1" w:rsidRPr="002E6D91" w:rsidRDefault="00AD7EC1">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1725EEDB" w14:textId="77777777" w:rsidR="00AD7EC1" w:rsidRPr="002E6D91" w:rsidRDefault="00937A17">
            <w:pPr>
              <w:spacing w:line="360" w:lineRule="auto"/>
              <w:ind w:leftChars="50" w:left="105" w:firstLineChars="300" w:firstLine="630"/>
              <w:rPr>
                <w:rFonts w:eastAsiaTheme="minorEastAsia"/>
                <w:color w:val="000000" w:themeColor="text1"/>
                <w:szCs w:val="21"/>
              </w:rPr>
            </w:pPr>
            <w:r w:rsidRPr="002E6D91">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14:paraId="2549114A"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F291387"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0655D90C"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3CAD3726"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tcPr>
          <w:p w14:paraId="5C297C61"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3E956B55"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1,746,880,030.86</w:t>
            </w:r>
          </w:p>
        </w:tc>
        <w:tc>
          <w:tcPr>
            <w:tcW w:w="1980" w:type="dxa"/>
            <w:tcBorders>
              <w:top w:val="single" w:sz="4" w:space="0" w:color="000000"/>
              <w:left w:val="single" w:sz="4" w:space="0" w:color="000000"/>
              <w:bottom w:val="single" w:sz="4" w:space="0" w:color="000000"/>
              <w:right w:val="single" w:sz="4" w:space="0" w:color="000000"/>
            </w:tcBorders>
            <w:vAlign w:val="center"/>
          </w:tcPr>
          <w:p w14:paraId="05436A68"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14.70</w:t>
            </w:r>
          </w:p>
        </w:tc>
      </w:tr>
      <w:tr w:rsidR="00AD290B" w:rsidRPr="002E6D91" w14:paraId="2E69AFF8"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26745CDB" w14:textId="77777777" w:rsidR="00AD7EC1" w:rsidRPr="002E6D91" w:rsidRDefault="00AD7EC1">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591AF993"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7AE56932"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E01997A"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38418B05"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27907DF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tcPr>
          <w:p w14:paraId="6D3DEB8F"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14:paraId="7B82C3EF"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3,348,844,626.05</w:t>
            </w:r>
          </w:p>
        </w:tc>
        <w:tc>
          <w:tcPr>
            <w:tcW w:w="1980" w:type="dxa"/>
            <w:tcBorders>
              <w:top w:val="single" w:sz="4" w:space="0" w:color="000000"/>
              <w:left w:val="single" w:sz="4" w:space="0" w:color="000000"/>
              <w:bottom w:val="single" w:sz="4" w:space="0" w:color="000000"/>
              <w:right w:val="single" w:sz="4" w:space="0" w:color="000000"/>
            </w:tcBorders>
            <w:vAlign w:val="center"/>
          </w:tcPr>
          <w:p w14:paraId="62A392BF"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28.19</w:t>
            </w:r>
          </w:p>
        </w:tc>
      </w:tr>
      <w:tr w:rsidR="00AD290B" w:rsidRPr="002E6D91" w14:paraId="635837F8"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457F0C4B"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tcPr>
          <w:p w14:paraId="36076C0B"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55C8B0D2"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47,263,471.94</w:t>
            </w:r>
          </w:p>
        </w:tc>
        <w:tc>
          <w:tcPr>
            <w:tcW w:w="1980" w:type="dxa"/>
            <w:tcBorders>
              <w:top w:val="single" w:sz="4" w:space="0" w:color="000000"/>
              <w:left w:val="single" w:sz="4" w:space="0" w:color="000000"/>
              <w:bottom w:val="single" w:sz="4" w:space="0" w:color="000000"/>
              <w:right w:val="single" w:sz="4" w:space="0" w:color="000000"/>
            </w:tcBorders>
            <w:vAlign w:val="center"/>
          </w:tcPr>
          <w:p w14:paraId="0F34456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0.40</w:t>
            </w:r>
          </w:p>
        </w:tc>
      </w:tr>
      <w:tr w:rsidR="00AD290B" w:rsidRPr="002E6D91" w14:paraId="6C5E5443"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4A6808F9"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tcPr>
          <w:p w14:paraId="142D172B"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14:paraId="20DE96E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11,879,857,979.07</w:t>
            </w:r>
          </w:p>
        </w:tc>
        <w:tc>
          <w:tcPr>
            <w:tcW w:w="1980" w:type="dxa"/>
            <w:tcBorders>
              <w:top w:val="single" w:sz="4" w:space="0" w:color="000000"/>
              <w:left w:val="single" w:sz="4" w:space="0" w:color="000000"/>
              <w:bottom w:val="single" w:sz="4" w:space="0" w:color="000000"/>
              <w:right w:val="single" w:sz="4" w:space="0" w:color="000000"/>
            </w:tcBorders>
            <w:vAlign w:val="center"/>
          </w:tcPr>
          <w:p w14:paraId="164EE971"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100.00</w:t>
            </w:r>
          </w:p>
        </w:tc>
      </w:tr>
    </w:tbl>
    <w:p w14:paraId="79D381BA" w14:textId="77777777" w:rsidR="008F6A4C" w:rsidRDefault="0060562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w:t>
      </w:r>
      <w:r>
        <w:rPr>
          <w:rFonts w:eastAsiaTheme="minorEastAsia" w:hint="eastAsia"/>
          <w:color w:val="000000" w:themeColor="text1"/>
          <w:kern w:val="0"/>
          <w:szCs w:val="21"/>
        </w:rPr>
        <w:t>1.</w:t>
      </w:r>
      <w:r>
        <w:rPr>
          <w:rFonts w:eastAsiaTheme="minorEastAsia" w:hint="eastAsia"/>
          <w:color w:val="000000" w:themeColor="text1"/>
          <w:kern w:val="0"/>
          <w:szCs w:val="21"/>
        </w:rPr>
        <w:t>银行存款和结算备付金合计其中银行存款</w:t>
      </w:r>
      <w:r>
        <w:rPr>
          <w:rFonts w:eastAsiaTheme="minorEastAsia" w:hint="eastAsia"/>
          <w:color w:val="000000" w:themeColor="text1"/>
          <w:kern w:val="0"/>
          <w:szCs w:val="21"/>
        </w:rPr>
        <w:t>3,325,395,476.84</w:t>
      </w:r>
      <w:r>
        <w:rPr>
          <w:rFonts w:eastAsiaTheme="minorEastAsia" w:hint="eastAsia"/>
          <w:color w:val="000000" w:themeColor="text1"/>
          <w:kern w:val="0"/>
          <w:szCs w:val="21"/>
        </w:rPr>
        <w:t>元。</w:t>
      </w:r>
    </w:p>
    <w:p w14:paraId="4224B248"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2.</w:t>
      </w:r>
      <w:r w:rsidRPr="002E6D91">
        <w:rPr>
          <w:rFonts w:eastAsiaTheme="minorEastAsia" w:hint="eastAsia"/>
          <w:color w:val="000000" w:themeColor="text1"/>
          <w:kern w:val="0"/>
          <w:szCs w:val="21"/>
        </w:rPr>
        <w:t>买入返售金融资产其中买入返售金融资产（交易所）为</w:t>
      </w:r>
      <w:r w:rsidRPr="002E6D91">
        <w:rPr>
          <w:rFonts w:eastAsiaTheme="minorEastAsia" w:hint="eastAsia"/>
          <w:color w:val="000000" w:themeColor="text1"/>
          <w:kern w:val="0"/>
          <w:szCs w:val="21"/>
        </w:rPr>
        <w:t>618,518,615.29</w:t>
      </w:r>
      <w:r w:rsidRPr="002E6D91">
        <w:rPr>
          <w:rFonts w:eastAsiaTheme="minorEastAsia" w:hint="eastAsia"/>
          <w:color w:val="000000" w:themeColor="text1"/>
          <w:kern w:val="0"/>
          <w:szCs w:val="21"/>
        </w:rPr>
        <w:t>元。</w:t>
      </w:r>
    </w:p>
    <w:p w14:paraId="14D85BC9" w14:textId="77777777" w:rsidR="00AD7EC1" w:rsidRPr="002E6D91" w:rsidRDefault="00937A17">
      <w:pPr>
        <w:pStyle w:val="2"/>
        <w:spacing w:before="0" w:after="0"/>
        <w:rPr>
          <w:rFonts w:asciiTheme="minorEastAsia" w:eastAsiaTheme="minorEastAsia" w:hAnsiTheme="minorEastAsia"/>
          <w:color w:val="000000" w:themeColor="text1"/>
          <w:sz w:val="21"/>
          <w:szCs w:val="21"/>
        </w:rPr>
      </w:pPr>
      <w:bookmarkStart w:id="108" w:name="_Toc331410103"/>
      <w:bookmarkStart w:id="109" w:name="_Toc225498274"/>
      <w:bookmarkStart w:id="110" w:name="_Toc194062309"/>
      <w:r w:rsidRPr="002E6D91">
        <w:rPr>
          <w:rFonts w:asciiTheme="minorEastAsia" w:eastAsiaTheme="minorEastAsia" w:hAnsiTheme="minorEastAsia" w:hint="eastAsia"/>
          <w:color w:val="000000" w:themeColor="text1"/>
          <w:sz w:val="21"/>
          <w:szCs w:val="21"/>
        </w:rPr>
        <w:t>8.2</w:t>
      </w:r>
      <w:bookmarkEnd w:id="108"/>
      <w:bookmarkEnd w:id="109"/>
      <w:r w:rsidRPr="002E6D91">
        <w:rPr>
          <w:rFonts w:asciiTheme="minorEastAsia" w:eastAsiaTheme="minorEastAsia" w:hAnsiTheme="minorEastAsia"/>
          <w:color w:val="000000" w:themeColor="text1"/>
          <w:sz w:val="21"/>
          <w:szCs w:val="21"/>
        </w:rPr>
        <w:t xml:space="preserve"> 债券回购融资情况</w:t>
      </w:r>
      <w:bookmarkEnd w:id="110"/>
    </w:p>
    <w:p w14:paraId="4B45E983" w14:textId="77777777" w:rsidR="00AD7EC1" w:rsidRPr="002E6D91" w:rsidRDefault="00937A17">
      <w:pPr>
        <w:pStyle w:val="a0"/>
        <w:jc w:val="right"/>
        <w:rPr>
          <w:color w:val="000000" w:themeColor="text1"/>
        </w:rPr>
      </w:pPr>
      <w:r w:rsidRPr="002E6D91">
        <w:rPr>
          <w:rFonts w:hint="eastAsia"/>
          <w:color w:val="000000" w:themeColor="text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2"/>
        <w:gridCol w:w="3116"/>
        <w:gridCol w:w="3212"/>
        <w:gridCol w:w="2310"/>
        <w:gridCol w:w="10"/>
      </w:tblGrid>
      <w:tr w:rsidR="00AD290B" w:rsidRPr="002E6D91" w14:paraId="4EB584DD" w14:textId="77777777">
        <w:trPr>
          <w:trHeight w:val="390"/>
          <w:jc w:val="center"/>
        </w:trPr>
        <w:tc>
          <w:tcPr>
            <w:tcW w:w="712" w:type="dxa"/>
            <w:vAlign w:val="center"/>
          </w:tcPr>
          <w:p w14:paraId="541C28F8"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3116" w:type="dxa"/>
            <w:tcMar>
              <w:top w:w="15" w:type="dxa"/>
              <w:left w:w="15" w:type="dxa"/>
              <w:bottom w:w="0" w:type="dxa"/>
              <w:right w:w="15" w:type="dxa"/>
            </w:tcMar>
            <w:vAlign w:val="center"/>
          </w:tcPr>
          <w:p w14:paraId="575C9EE3"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项目</w:t>
            </w:r>
          </w:p>
        </w:tc>
        <w:tc>
          <w:tcPr>
            <w:tcW w:w="5532" w:type="dxa"/>
            <w:gridSpan w:val="3"/>
            <w:vAlign w:val="center"/>
          </w:tcPr>
          <w:p w14:paraId="174860C8"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占基金资产净值</w:t>
            </w:r>
            <w:r w:rsidRPr="002E6D91">
              <w:rPr>
                <w:rFonts w:eastAsiaTheme="minorEastAsia" w:hint="eastAsia"/>
                <w:color w:val="000000" w:themeColor="text1"/>
                <w:szCs w:val="21"/>
              </w:rPr>
              <w:t>的</w:t>
            </w:r>
            <w:r w:rsidRPr="002E6D91">
              <w:rPr>
                <w:rFonts w:eastAsiaTheme="minorEastAsia"/>
                <w:color w:val="000000" w:themeColor="text1"/>
                <w:szCs w:val="21"/>
              </w:rPr>
              <w:t>比例（％）</w:t>
            </w:r>
          </w:p>
        </w:tc>
      </w:tr>
      <w:tr w:rsidR="00AD290B" w:rsidRPr="002E6D91" w14:paraId="303BC9AA" w14:textId="77777777">
        <w:trPr>
          <w:trHeight w:val="285"/>
          <w:jc w:val="center"/>
        </w:trPr>
        <w:tc>
          <w:tcPr>
            <w:tcW w:w="712" w:type="dxa"/>
            <w:vMerge w:val="restart"/>
            <w:tcMar>
              <w:top w:w="15" w:type="dxa"/>
              <w:left w:w="15" w:type="dxa"/>
              <w:bottom w:w="0" w:type="dxa"/>
              <w:right w:w="15" w:type="dxa"/>
            </w:tcMar>
            <w:vAlign w:val="center"/>
          </w:tcPr>
          <w:p w14:paraId="24B6F29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1</w:t>
            </w:r>
          </w:p>
        </w:tc>
        <w:tc>
          <w:tcPr>
            <w:tcW w:w="3116" w:type="dxa"/>
            <w:tcMar>
              <w:top w:w="15" w:type="dxa"/>
              <w:left w:w="15" w:type="dxa"/>
              <w:bottom w:w="0" w:type="dxa"/>
              <w:right w:w="15" w:type="dxa"/>
            </w:tcMar>
            <w:vAlign w:val="center"/>
          </w:tcPr>
          <w:p w14:paraId="19848E2D" w14:textId="77777777" w:rsidR="00AD7EC1" w:rsidRPr="002E6D91" w:rsidRDefault="00937A17">
            <w:pPr>
              <w:spacing w:line="360" w:lineRule="auto"/>
              <w:ind w:leftChars="50" w:left="105"/>
              <w:jc w:val="center"/>
              <w:rPr>
                <w:rFonts w:eastAsiaTheme="minorEastAsia"/>
                <w:color w:val="000000" w:themeColor="text1"/>
                <w:szCs w:val="21"/>
              </w:rPr>
            </w:pPr>
            <w:r w:rsidRPr="002E6D91">
              <w:rPr>
                <w:rFonts w:eastAsiaTheme="minorEastAsia"/>
                <w:color w:val="000000" w:themeColor="text1"/>
                <w:szCs w:val="21"/>
              </w:rPr>
              <w:t>报告期内债券回购融资余额</w:t>
            </w:r>
          </w:p>
        </w:tc>
        <w:tc>
          <w:tcPr>
            <w:tcW w:w="5532" w:type="dxa"/>
            <w:gridSpan w:val="3"/>
            <w:vAlign w:val="center"/>
          </w:tcPr>
          <w:p w14:paraId="0D4F2499"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1.01</w:t>
            </w:r>
          </w:p>
        </w:tc>
      </w:tr>
      <w:tr w:rsidR="00AD290B" w:rsidRPr="002E6D91" w14:paraId="37138EEC" w14:textId="77777777">
        <w:trPr>
          <w:trHeight w:val="285"/>
          <w:jc w:val="center"/>
        </w:trPr>
        <w:tc>
          <w:tcPr>
            <w:tcW w:w="712" w:type="dxa"/>
            <w:vMerge/>
            <w:tcMar>
              <w:top w:w="15" w:type="dxa"/>
              <w:left w:w="15" w:type="dxa"/>
              <w:bottom w:w="0" w:type="dxa"/>
              <w:right w:w="15" w:type="dxa"/>
            </w:tcMar>
            <w:vAlign w:val="center"/>
          </w:tcPr>
          <w:p w14:paraId="00B44E90" w14:textId="77777777" w:rsidR="00AD7EC1" w:rsidRPr="002E6D91" w:rsidRDefault="00AD7EC1">
            <w:pPr>
              <w:spacing w:line="360" w:lineRule="auto"/>
              <w:jc w:val="center"/>
              <w:rPr>
                <w:rFonts w:eastAsiaTheme="minorEastAsia"/>
                <w:color w:val="000000" w:themeColor="text1"/>
                <w:szCs w:val="21"/>
              </w:rPr>
            </w:pPr>
          </w:p>
        </w:tc>
        <w:tc>
          <w:tcPr>
            <w:tcW w:w="3116" w:type="dxa"/>
            <w:tcMar>
              <w:top w:w="15" w:type="dxa"/>
              <w:left w:w="15" w:type="dxa"/>
              <w:bottom w:w="0" w:type="dxa"/>
              <w:right w:w="15" w:type="dxa"/>
            </w:tcMar>
            <w:vAlign w:val="center"/>
          </w:tcPr>
          <w:p w14:paraId="20368896" w14:textId="77777777" w:rsidR="00AD7EC1" w:rsidRPr="002E6D91" w:rsidRDefault="00937A17">
            <w:pPr>
              <w:spacing w:line="360" w:lineRule="auto"/>
              <w:ind w:leftChars="50" w:left="105"/>
              <w:jc w:val="center"/>
              <w:rPr>
                <w:rFonts w:eastAsiaTheme="minorEastAsia"/>
                <w:color w:val="000000" w:themeColor="text1"/>
                <w:szCs w:val="21"/>
              </w:rPr>
            </w:pPr>
            <w:r w:rsidRPr="002E6D91">
              <w:rPr>
                <w:rFonts w:eastAsiaTheme="minorEastAsia"/>
                <w:color w:val="000000" w:themeColor="text1"/>
                <w:szCs w:val="21"/>
              </w:rPr>
              <w:t>其中：买断式回购融资</w:t>
            </w:r>
          </w:p>
        </w:tc>
        <w:tc>
          <w:tcPr>
            <w:tcW w:w="5532" w:type="dxa"/>
            <w:gridSpan w:val="3"/>
            <w:vAlign w:val="center"/>
          </w:tcPr>
          <w:p w14:paraId="6722A4A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03C8FE32" w14:textId="77777777">
        <w:trPr>
          <w:gridAfter w:val="1"/>
          <w:wAfter w:w="10" w:type="dxa"/>
          <w:trHeight w:val="285"/>
          <w:jc w:val="center"/>
        </w:trPr>
        <w:tc>
          <w:tcPr>
            <w:tcW w:w="712" w:type="dxa"/>
            <w:tcMar>
              <w:top w:w="15" w:type="dxa"/>
              <w:left w:w="15" w:type="dxa"/>
              <w:bottom w:w="0" w:type="dxa"/>
              <w:right w:w="15" w:type="dxa"/>
            </w:tcMar>
            <w:vAlign w:val="center"/>
          </w:tcPr>
          <w:p w14:paraId="045EB347"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3116" w:type="dxa"/>
            <w:tcMar>
              <w:top w:w="15" w:type="dxa"/>
              <w:left w:w="15" w:type="dxa"/>
              <w:bottom w:w="0" w:type="dxa"/>
              <w:right w:w="15" w:type="dxa"/>
            </w:tcMar>
            <w:vAlign w:val="center"/>
          </w:tcPr>
          <w:p w14:paraId="40105F78"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项目</w:t>
            </w:r>
          </w:p>
        </w:tc>
        <w:tc>
          <w:tcPr>
            <w:tcW w:w="3212" w:type="dxa"/>
            <w:vAlign w:val="center"/>
          </w:tcPr>
          <w:p w14:paraId="4F2B4CA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金额</w:t>
            </w:r>
          </w:p>
        </w:tc>
        <w:tc>
          <w:tcPr>
            <w:tcW w:w="2310" w:type="dxa"/>
            <w:tcMar>
              <w:top w:w="15" w:type="dxa"/>
              <w:left w:w="15" w:type="dxa"/>
              <w:bottom w:w="0" w:type="dxa"/>
              <w:right w:w="15" w:type="dxa"/>
            </w:tcMar>
            <w:vAlign w:val="center"/>
          </w:tcPr>
          <w:p w14:paraId="4B29204D"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占基金资产净值的比例（％）</w:t>
            </w:r>
          </w:p>
        </w:tc>
      </w:tr>
      <w:tr w:rsidR="00AD290B" w:rsidRPr="002E6D91" w14:paraId="2EABA296" w14:textId="77777777">
        <w:trPr>
          <w:gridAfter w:val="1"/>
          <w:wAfter w:w="10" w:type="dxa"/>
          <w:trHeight w:val="285"/>
          <w:jc w:val="center"/>
        </w:trPr>
        <w:tc>
          <w:tcPr>
            <w:tcW w:w="712" w:type="dxa"/>
            <w:vMerge w:val="restart"/>
            <w:tcMar>
              <w:top w:w="15" w:type="dxa"/>
              <w:left w:w="15" w:type="dxa"/>
              <w:bottom w:w="0" w:type="dxa"/>
              <w:right w:w="15" w:type="dxa"/>
            </w:tcMar>
            <w:vAlign w:val="center"/>
          </w:tcPr>
          <w:p w14:paraId="50CC7DEF"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w:t>
            </w:r>
          </w:p>
        </w:tc>
        <w:tc>
          <w:tcPr>
            <w:tcW w:w="3116" w:type="dxa"/>
            <w:tcMar>
              <w:top w:w="15" w:type="dxa"/>
              <w:left w:w="15" w:type="dxa"/>
              <w:bottom w:w="0" w:type="dxa"/>
              <w:right w:w="15" w:type="dxa"/>
            </w:tcMar>
            <w:vAlign w:val="center"/>
          </w:tcPr>
          <w:p w14:paraId="50081563"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报告期末债券回购融资余额</w:t>
            </w:r>
          </w:p>
        </w:tc>
        <w:tc>
          <w:tcPr>
            <w:tcW w:w="3212" w:type="dxa"/>
            <w:vAlign w:val="center"/>
          </w:tcPr>
          <w:p w14:paraId="61294F7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100,005,942.40</w:t>
            </w:r>
          </w:p>
        </w:tc>
        <w:tc>
          <w:tcPr>
            <w:tcW w:w="2310" w:type="dxa"/>
            <w:tcMar>
              <w:top w:w="15" w:type="dxa"/>
              <w:left w:w="15" w:type="dxa"/>
              <w:bottom w:w="0" w:type="dxa"/>
              <w:right w:w="15" w:type="dxa"/>
            </w:tcMar>
            <w:vAlign w:val="center"/>
          </w:tcPr>
          <w:p w14:paraId="08DA02D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0.85</w:t>
            </w:r>
          </w:p>
        </w:tc>
      </w:tr>
      <w:tr w:rsidR="00AD290B" w:rsidRPr="002E6D91" w14:paraId="302937B1" w14:textId="77777777">
        <w:trPr>
          <w:gridAfter w:val="1"/>
          <w:wAfter w:w="10" w:type="dxa"/>
          <w:trHeight w:val="285"/>
          <w:jc w:val="center"/>
        </w:trPr>
        <w:tc>
          <w:tcPr>
            <w:tcW w:w="712" w:type="dxa"/>
            <w:vMerge/>
            <w:tcMar>
              <w:top w:w="15" w:type="dxa"/>
              <w:left w:w="15" w:type="dxa"/>
              <w:bottom w:w="0" w:type="dxa"/>
              <w:right w:w="15" w:type="dxa"/>
            </w:tcMar>
            <w:vAlign w:val="center"/>
          </w:tcPr>
          <w:p w14:paraId="09891BFA" w14:textId="77777777" w:rsidR="00AD7EC1" w:rsidRPr="002E6D91" w:rsidRDefault="00AD7EC1">
            <w:pPr>
              <w:spacing w:line="360" w:lineRule="auto"/>
              <w:jc w:val="center"/>
              <w:rPr>
                <w:rFonts w:eastAsiaTheme="minorEastAsia"/>
                <w:color w:val="000000" w:themeColor="text1"/>
                <w:szCs w:val="21"/>
              </w:rPr>
            </w:pPr>
          </w:p>
        </w:tc>
        <w:tc>
          <w:tcPr>
            <w:tcW w:w="3116" w:type="dxa"/>
            <w:tcMar>
              <w:top w:w="15" w:type="dxa"/>
              <w:left w:w="15" w:type="dxa"/>
              <w:bottom w:w="0" w:type="dxa"/>
              <w:right w:w="15" w:type="dxa"/>
            </w:tcMar>
            <w:vAlign w:val="center"/>
          </w:tcPr>
          <w:p w14:paraId="6C03043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其中：买断式回购融资</w:t>
            </w:r>
          </w:p>
        </w:tc>
        <w:tc>
          <w:tcPr>
            <w:tcW w:w="3212" w:type="dxa"/>
            <w:vAlign w:val="center"/>
          </w:tcPr>
          <w:p w14:paraId="4AC65766"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310" w:type="dxa"/>
            <w:tcMar>
              <w:top w:w="15" w:type="dxa"/>
              <w:left w:w="15" w:type="dxa"/>
              <w:bottom w:w="0" w:type="dxa"/>
              <w:right w:w="15" w:type="dxa"/>
            </w:tcMar>
            <w:vAlign w:val="center"/>
          </w:tcPr>
          <w:p w14:paraId="3613C99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bl>
    <w:p w14:paraId="384A3D9E" w14:textId="77777777" w:rsidR="00AD7EC1" w:rsidRPr="002E6D91" w:rsidRDefault="00937A17">
      <w:pPr>
        <w:autoSpaceDE w:val="0"/>
        <w:autoSpaceDN w:val="0"/>
        <w:adjustRightInd w:val="0"/>
        <w:spacing w:line="360" w:lineRule="auto"/>
        <w:rPr>
          <w:rFonts w:asciiTheme="minorEastAsia" w:eastAsiaTheme="minorEastAsia" w:hAnsiTheme="minorEastAsia"/>
          <w:b/>
          <w:color w:val="000000" w:themeColor="text1"/>
          <w:kern w:val="0"/>
          <w:szCs w:val="21"/>
        </w:rPr>
      </w:pPr>
      <w:bookmarkStart w:id="111" w:name="_Toc255486552"/>
      <w:bookmarkStart w:id="112" w:name="_Toc247957040"/>
      <w:r w:rsidRPr="002E6D91">
        <w:rPr>
          <w:rFonts w:asciiTheme="minorEastAsia" w:eastAsiaTheme="minorEastAsia" w:hAnsiTheme="minorEastAsia"/>
          <w:b/>
          <w:color w:val="000000" w:themeColor="text1"/>
          <w:kern w:val="0"/>
          <w:szCs w:val="21"/>
        </w:rPr>
        <w:t>债券正回购的资金余额超过基金资产净值的20%的说明</w:t>
      </w:r>
      <w:bookmarkEnd w:id="111"/>
      <w:bookmarkEnd w:id="112"/>
    </w:p>
    <w:p w14:paraId="132AB8B5"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在本报告期内本货币市场基金债券正回购的资金余额未超过资产净值的</w:t>
      </w:r>
      <w:r w:rsidRPr="002E6D91">
        <w:rPr>
          <w:rFonts w:eastAsiaTheme="minorEastAsia" w:hint="eastAsia"/>
          <w:color w:val="000000" w:themeColor="text1"/>
          <w:kern w:val="0"/>
          <w:szCs w:val="21"/>
        </w:rPr>
        <w:t>20%</w:t>
      </w:r>
      <w:r w:rsidRPr="002E6D91">
        <w:rPr>
          <w:rFonts w:eastAsiaTheme="minorEastAsia" w:hint="eastAsia"/>
          <w:color w:val="000000" w:themeColor="text1"/>
          <w:kern w:val="0"/>
          <w:szCs w:val="21"/>
        </w:rPr>
        <w:t>。</w:t>
      </w:r>
    </w:p>
    <w:p w14:paraId="68FCB737" w14:textId="77777777" w:rsidR="00AD7EC1" w:rsidRPr="002E6D91" w:rsidRDefault="00937A17">
      <w:pPr>
        <w:pStyle w:val="2"/>
        <w:spacing w:before="0" w:after="0"/>
        <w:rPr>
          <w:rFonts w:asciiTheme="minorEastAsia" w:eastAsiaTheme="minorEastAsia" w:hAnsiTheme="minorEastAsia"/>
          <w:color w:val="000000" w:themeColor="text1"/>
          <w:sz w:val="21"/>
          <w:szCs w:val="21"/>
        </w:rPr>
      </w:pPr>
      <w:bookmarkStart w:id="113" w:name="_Toc275523745"/>
      <w:bookmarkStart w:id="114" w:name="_Toc194062310"/>
      <w:r w:rsidRPr="002E6D91">
        <w:rPr>
          <w:rFonts w:asciiTheme="minorEastAsia" w:eastAsiaTheme="minorEastAsia" w:hAnsiTheme="minorEastAsia" w:hint="eastAsia"/>
          <w:color w:val="000000" w:themeColor="text1"/>
          <w:sz w:val="21"/>
          <w:szCs w:val="21"/>
        </w:rPr>
        <w:t>8.3</w:t>
      </w:r>
      <w:bookmarkEnd w:id="113"/>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olor w:val="000000" w:themeColor="text1"/>
          <w:sz w:val="21"/>
          <w:szCs w:val="21"/>
        </w:rPr>
        <w:t>基金投资组合平均剩余期限</w:t>
      </w:r>
      <w:bookmarkEnd w:id="114"/>
    </w:p>
    <w:p w14:paraId="420DB36A" w14:textId="77777777" w:rsidR="00AD7EC1" w:rsidRPr="002E6D91" w:rsidRDefault="00937A17">
      <w:pPr>
        <w:spacing w:line="360" w:lineRule="auto"/>
        <w:rPr>
          <w:rFonts w:asciiTheme="minorEastAsia" w:eastAsiaTheme="minorEastAsia" w:hAnsiTheme="minorEastAsia" w:cs="Arial"/>
          <w:b/>
          <w:bCs/>
          <w:color w:val="000000" w:themeColor="text1"/>
          <w:szCs w:val="21"/>
        </w:rPr>
      </w:pPr>
      <w:r w:rsidRPr="002E6D91">
        <w:rPr>
          <w:rFonts w:asciiTheme="minorEastAsia" w:eastAsiaTheme="minorEastAsia" w:hAnsiTheme="minorEastAsia" w:cs="Arial" w:hint="eastAsia"/>
          <w:b/>
          <w:bCs/>
          <w:color w:val="000000" w:themeColor="text1"/>
          <w:szCs w:val="21"/>
        </w:rPr>
        <w:t>8.3.1</w:t>
      </w:r>
      <w:r w:rsidRPr="002E6D91">
        <w:rPr>
          <w:rFonts w:asciiTheme="minorEastAsia" w:eastAsiaTheme="minorEastAsia" w:hAnsiTheme="minorEastAsia" w:cs="Arial"/>
          <w:b/>
          <w:bCs/>
          <w:color w:val="000000" w:themeColor="text1"/>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5062"/>
        <w:gridCol w:w="4294"/>
      </w:tblGrid>
      <w:tr w:rsidR="00AD290B" w:rsidRPr="002E6D91" w14:paraId="30E771E8" w14:textId="77777777">
        <w:trPr>
          <w:trHeight w:val="375"/>
          <w:jc w:val="center"/>
        </w:trPr>
        <w:tc>
          <w:tcPr>
            <w:tcW w:w="5062" w:type="dxa"/>
            <w:vAlign w:val="center"/>
          </w:tcPr>
          <w:p w14:paraId="22A8BBB5" w14:textId="77777777" w:rsidR="00AD7EC1" w:rsidRPr="002E6D91" w:rsidRDefault="00937A17">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项目</w:t>
            </w:r>
          </w:p>
        </w:tc>
        <w:tc>
          <w:tcPr>
            <w:tcW w:w="4294" w:type="dxa"/>
            <w:vAlign w:val="center"/>
          </w:tcPr>
          <w:p w14:paraId="3E35CC32" w14:textId="77777777" w:rsidR="00AD7EC1" w:rsidRPr="002E6D91" w:rsidRDefault="00937A17">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天数</w:t>
            </w:r>
          </w:p>
        </w:tc>
      </w:tr>
      <w:tr w:rsidR="00AD290B" w:rsidRPr="002E6D91" w14:paraId="69CD81F1" w14:textId="77777777">
        <w:trPr>
          <w:trHeight w:val="295"/>
          <w:jc w:val="center"/>
        </w:trPr>
        <w:tc>
          <w:tcPr>
            <w:tcW w:w="5062" w:type="dxa"/>
          </w:tcPr>
          <w:p w14:paraId="3A099FA8"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lastRenderedPageBreak/>
              <w:t>报告期末投资组合平均剩余期限</w:t>
            </w:r>
          </w:p>
        </w:tc>
        <w:tc>
          <w:tcPr>
            <w:tcW w:w="4294" w:type="dxa"/>
            <w:vAlign w:val="center"/>
          </w:tcPr>
          <w:p w14:paraId="1E3EC9B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104</w:t>
            </w:r>
          </w:p>
        </w:tc>
      </w:tr>
      <w:tr w:rsidR="00AD290B" w:rsidRPr="002E6D91" w14:paraId="1AEE2805" w14:textId="77777777">
        <w:trPr>
          <w:trHeight w:val="295"/>
          <w:jc w:val="center"/>
        </w:trPr>
        <w:tc>
          <w:tcPr>
            <w:tcW w:w="5062" w:type="dxa"/>
          </w:tcPr>
          <w:p w14:paraId="0BFEDC30"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报告期内投资组合平均剩余期限最高值</w:t>
            </w:r>
          </w:p>
        </w:tc>
        <w:tc>
          <w:tcPr>
            <w:tcW w:w="4294" w:type="dxa"/>
            <w:vAlign w:val="center"/>
          </w:tcPr>
          <w:p w14:paraId="4B51C48D"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109</w:t>
            </w:r>
          </w:p>
        </w:tc>
      </w:tr>
      <w:tr w:rsidR="00AD290B" w:rsidRPr="002E6D91" w14:paraId="45C333DA" w14:textId="77777777">
        <w:trPr>
          <w:trHeight w:val="295"/>
          <w:jc w:val="center"/>
        </w:trPr>
        <w:tc>
          <w:tcPr>
            <w:tcW w:w="5062" w:type="dxa"/>
          </w:tcPr>
          <w:p w14:paraId="3D8216A4"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报告期内投资组合平均剩余期限最低值</w:t>
            </w:r>
          </w:p>
        </w:tc>
        <w:tc>
          <w:tcPr>
            <w:tcW w:w="4294" w:type="dxa"/>
            <w:vAlign w:val="center"/>
          </w:tcPr>
          <w:p w14:paraId="42AB6EB7"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59</w:t>
            </w:r>
          </w:p>
        </w:tc>
      </w:tr>
    </w:tbl>
    <w:p w14:paraId="6CA91613" w14:textId="77777777" w:rsidR="00AD7EC1" w:rsidRPr="002E6D91" w:rsidRDefault="00937A17">
      <w:pPr>
        <w:spacing w:line="360" w:lineRule="auto"/>
        <w:rPr>
          <w:rFonts w:asciiTheme="minorEastAsia" w:eastAsiaTheme="minorEastAsia" w:hAnsiTheme="minorEastAsia" w:cs="Arial"/>
          <w:b/>
          <w:bCs/>
          <w:color w:val="000000" w:themeColor="text1"/>
          <w:szCs w:val="21"/>
        </w:rPr>
      </w:pPr>
      <w:r w:rsidRPr="002E6D91">
        <w:rPr>
          <w:rFonts w:asciiTheme="minorEastAsia" w:eastAsiaTheme="minorEastAsia" w:hAnsiTheme="minorEastAsia" w:cs="Arial"/>
          <w:b/>
          <w:bCs/>
          <w:color w:val="000000" w:themeColor="text1"/>
          <w:szCs w:val="21"/>
        </w:rPr>
        <w:t>报告期内投资组合平均剩余期限超过1</w:t>
      </w:r>
      <w:r w:rsidRPr="002E6D91">
        <w:rPr>
          <w:rFonts w:asciiTheme="minorEastAsia" w:eastAsiaTheme="minorEastAsia" w:hAnsiTheme="minorEastAsia" w:cs="Arial" w:hint="eastAsia"/>
          <w:b/>
          <w:bCs/>
          <w:color w:val="000000" w:themeColor="text1"/>
          <w:szCs w:val="21"/>
        </w:rPr>
        <w:t>2</w:t>
      </w:r>
      <w:r w:rsidRPr="002E6D91">
        <w:rPr>
          <w:rFonts w:asciiTheme="minorEastAsia" w:eastAsiaTheme="minorEastAsia" w:hAnsiTheme="minorEastAsia" w:cs="Arial"/>
          <w:b/>
          <w:bCs/>
          <w:color w:val="000000" w:themeColor="text1"/>
          <w:szCs w:val="21"/>
        </w:rPr>
        <w:t>0天情况说明</w:t>
      </w:r>
    </w:p>
    <w:p w14:paraId="2DC0B59D"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根据基金合同约定，本基金投资组合的平均剩余期限不超过</w:t>
      </w:r>
      <w:r w:rsidRPr="002E6D91">
        <w:rPr>
          <w:rFonts w:eastAsiaTheme="minorEastAsia" w:hint="eastAsia"/>
          <w:color w:val="000000" w:themeColor="text1"/>
          <w:kern w:val="0"/>
          <w:szCs w:val="21"/>
        </w:rPr>
        <w:t>120</w:t>
      </w:r>
      <w:r w:rsidRPr="002E6D91">
        <w:rPr>
          <w:rFonts w:eastAsiaTheme="minorEastAsia" w:hint="eastAsia"/>
          <w:color w:val="000000" w:themeColor="text1"/>
          <w:kern w:val="0"/>
          <w:szCs w:val="21"/>
        </w:rPr>
        <w:t>天。在本报告期内本基金未出现投资组合平均剩余期限超过</w:t>
      </w:r>
      <w:r w:rsidRPr="002E6D91">
        <w:rPr>
          <w:rFonts w:eastAsiaTheme="minorEastAsia" w:hint="eastAsia"/>
          <w:color w:val="000000" w:themeColor="text1"/>
          <w:kern w:val="0"/>
          <w:szCs w:val="21"/>
        </w:rPr>
        <w:t>120</w:t>
      </w:r>
      <w:r w:rsidRPr="002E6D91">
        <w:rPr>
          <w:rFonts w:eastAsiaTheme="minorEastAsia" w:hint="eastAsia"/>
          <w:color w:val="000000" w:themeColor="text1"/>
          <w:kern w:val="0"/>
          <w:szCs w:val="21"/>
        </w:rPr>
        <w:t>天的情况。</w:t>
      </w:r>
    </w:p>
    <w:p w14:paraId="5504124A" w14:textId="77777777" w:rsidR="00AD7EC1" w:rsidRPr="002E6D91" w:rsidRDefault="00937A17">
      <w:pPr>
        <w:spacing w:line="360" w:lineRule="auto"/>
        <w:rPr>
          <w:rFonts w:asciiTheme="minorEastAsia" w:eastAsiaTheme="minorEastAsia" w:hAnsiTheme="minorEastAsia" w:cs="Arial"/>
          <w:b/>
          <w:bCs/>
          <w:color w:val="000000" w:themeColor="text1"/>
          <w:szCs w:val="21"/>
        </w:rPr>
      </w:pPr>
      <w:r w:rsidRPr="002E6D91">
        <w:rPr>
          <w:rFonts w:asciiTheme="minorEastAsia" w:eastAsiaTheme="minorEastAsia" w:hAnsiTheme="minorEastAsia" w:cs="Arial" w:hint="eastAsia"/>
          <w:b/>
          <w:bCs/>
          <w:color w:val="000000" w:themeColor="text1"/>
          <w:szCs w:val="21"/>
        </w:rPr>
        <w:t>8.3.2</w:t>
      </w:r>
      <w:r w:rsidRPr="002E6D91">
        <w:rPr>
          <w:rFonts w:asciiTheme="minorEastAsia" w:eastAsiaTheme="minorEastAsia" w:hAnsiTheme="minorEastAsia" w:cs="Arial"/>
          <w:b/>
          <w:bCs/>
          <w:color w:val="000000" w:themeColor="text1"/>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87"/>
        <w:gridCol w:w="2588"/>
        <w:gridCol w:w="2588"/>
      </w:tblGrid>
      <w:tr w:rsidR="00AD290B" w:rsidRPr="002E6D91" w14:paraId="2E3974EB" w14:textId="77777777">
        <w:trPr>
          <w:jc w:val="center"/>
        </w:trPr>
        <w:tc>
          <w:tcPr>
            <w:tcW w:w="993" w:type="dxa"/>
            <w:vAlign w:val="center"/>
          </w:tcPr>
          <w:p w14:paraId="183E7AF3"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3187" w:type="dxa"/>
            <w:vAlign w:val="center"/>
          </w:tcPr>
          <w:p w14:paraId="2FFF7C7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平均剩余期限</w:t>
            </w:r>
          </w:p>
        </w:tc>
        <w:tc>
          <w:tcPr>
            <w:tcW w:w="2588" w:type="dxa"/>
            <w:vAlign w:val="center"/>
          </w:tcPr>
          <w:p w14:paraId="7757BAC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各期限资产占基金资产净值的比例（％）</w:t>
            </w:r>
          </w:p>
        </w:tc>
        <w:tc>
          <w:tcPr>
            <w:tcW w:w="2588" w:type="dxa"/>
            <w:vAlign w:val="center"/>
          </w:tcPr>
          <w:p w14:paraId="7BA619D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各期限负债占基金资产净值的比例（％）</w:t>
            </w:r>
          </w:p>
        </w:tc>
      </w:tr>
      <w:tr w:rsidR="00AD290B" w:rsidRPr="002E6D91" w14:paraId="36586CA4" w14:textId="77777777">
        <w:trPr>
          <w:jc w:val="center"/>
        </w:trPr>
        <w:tc>
          <w:tcPr>
            <w:tcW w:w="993" w:type="dxa"/>
          </w:tcPr>
          <w:p w14:paraId="6D4716F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1</w:t>
            </w:r>
          </w:p>
        </w:tc>
        <w:tc>
          <w:tcPr>
            <w:tcW w:w="3187" w:type="dxa"/>
          </w:tcPr>
          <w:p w14:paraId="5B47DE89"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30</w:t>
            </w:r>
            <w:r w:rsidRPr="002E6D91">
              <w:rPr>
                <w:rFonts w:eastAsiaTheme="minorEastAsia"/>
                <w:color w:val="000000" w:themeColor="text1"/>
                <w:szCs w:val="21"/>
              </w:rPr>
              <w:t>天以内</w:t>
            </w:r>
          </w:p>
        </w:tc>
        <w:tc>
          <w:tcPr>
            <w:tcW w:w="2588" w:type="dxa"/>
            <w:vAlign w:val="center"/>
          </w:tcPr>
          <w:p w14:paraId="6F311697"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24.74</w:t>
            </w:r>
          </w:p>
        </w:tc>
        <w:tc>
          <w:tcPr>
            <w:tcW w:w="2588" w:type="dxa"/>
            <w:vAlign w:val="center"/>
          </w:tcPr>
          <w:p w14:paraId="493CA37A"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0.85</w:t>
            </w:r>
          </w:p>
        </w:tc>
      </w:tr>
      <w:tr w:rsidR="00AD290B" w:rsidRPr="002E6D91" w14:paraId="07A0F988" w14:textId="77777777">
        <w:trPr>
          <w:jc w:val="center"/>
        </w:trPr>
        <w:tc>
          <w:tcPr>
            <w:tcW w:w="993" w:type="dxa"/>
          </w:tcPr>
          <w:p w14:paraId="794CA9F0" w14:textId="77777777" w:rsidR="00AD7EC1" w:rsidRPr="002E6D91" w:rsidRDefault="00AD7EC1">
            <w:pPr>
              <w:spacing w:line="360" w:lineRule="auto"/>
              <w:jc w:val="center"/>
              <w:rPr>
                <w:rFonts w:eastAsiaTheme="minorEastAsia"/>
                <w:color w:val="000000" w:themeColor="text1"/>
                <w:szCs w:val="21"/>
              </w:rPr>
            </w:pPr>
          </w:p>
        </w:tc>
        <w:tc>
          <w:tcPr>
            <w:tcW w:w="3187" w:type="dxa"/>
          </w:tcPr>
          <w:p w14:paraId="0D205EA4"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其中：剩余存续期超过</w:t>
            </w:r>
            <w:r w:rsidRPr="002E6D91">
              <w:rPr>
                <w:rFonts w:eastAsiaTheme="minorEastAsia"/>
                <w:color w:val="000000" w:themeColor="text1"/>
                <w:szCs w:val="21"/>
              </w:rPr>
              <w:t>397</w:t>
            </w:r>
            <w:r w:rsidRPr="002E6D91">
              <w:rPr>
                <w:rFonts w:eastAsiaTheme="minorEastAsia"/>
                <w:color w:val="000000" w:themeColor="text1"/>
                <w:szCs w:val="21"/>
              </w:rPr>
              <w:t>天的浮动利率债</w:t>
            </w:r>
          </w:p>
        </w:tc>
        <w:tc>
          <w:tcPr>
            <w:tcW w:w="2588" w:type="dxa"/>
            <w:vAlign w:val="center"/>
          </w:tcPr>
          <w:p w14:paraId="2DDB7632"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88" w:type="dxa"/>
            <w:vAlign w:val="center"/>
          </w:tcPr>
          <w:p w14:paraId="575233F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5E0FDA2C" w14:textId="77777777">
        <w:trPr>
          <w:jc w:val="center"/>
        </w:trPr>
        <w:tc>
          <w:tcPr>
            <w:tcW w:w="993" w:type="dxa"/>
          </w:tcPr>
          <w:p w14:paraId="4591859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w:t>
            </w:r>
          </w:p>
        </w:tc>
        <w:tc>
          <w:tcPr>
            <w:tcW w:w="3187" w:type="dxa"/>
          </w:tcPr>
          <w:p w14:paraId="7ABF9C24"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30</w:t>
            </w:r>
            <w:r w:rsidRPr="002E6D91">
              <w:rPr>
                <w:rFonts w:eastAsiaTheme="minorEastAsia"/>
                <w:color w:val="000000" w:themeColor="text1"/>
                <w:szCs w:val="21"/>
              </w:rPr>
              <w:t>天（含）</w:t>
            </w:r>
            <w:r w:rsidRPr="002E6D91">
              <w:rPr>
                <w:rFonts w:eastAsiaTheme="minorEastAsia"/>
                <w:color w:val="000000" w:themeColor="text1"/>
                <w:szCs w:val="21"/>
              </w:rPr>
              <w:t>—60</w:t>
            </w:r>
            <w:r w:rsidRPr="002E6D91">
              <w:rPr>
                <w:rFonts w:eastAsiaTheme="minorEastAsia"/>
                <w:color w:val="000000" w:themeColor="text1"/>
                <w:szCs w:val="21"/>
              </w:rPr>
              <w:t>天</w:t>
            </w:r>
          </w:p>
        </w:tc>
        <w:tc>
          <w:tcPr>
            <w:tcW w:w="2588" w:type="dxa"/>
            <w:vAlign w:val="center"/>
          </w:tcPr>
          <w:p w14:paraId="23D6158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18.01</w:t>
            </w:r>
          </w:p>
        </w:tc>
        <w:tc>
          <w:tcPr>
            <w:tcW w:w="2588" w:type="dxa"/>
            <w:vAlign w:val="center"/>
          </w:tcPr>
          <w:p w14:paraId="6705A17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3C5250EE" w14:textId="77777777">
        <w:trPr>
          <w:jc w:val="center"/>
        </w:trPr>
        <w:tc>
          <w:tcPr>
            <w:tcW w:w="993" w:type="dxa"/>
          </w:tcPr>
          <w:p w14:paraId="2131AD91" w14:textId="77777777" w:rsidR="00AD7EC1" w:rsidRPr="002E6D91" w:rsidRDefault="00AD7EC1">
            <w:pPr>
              <w:spacing w:line="360" w:lineRule="auto"/>
              <w:jc w:val="center"/>
              <w:rPr>
                <w:rFonts w:eastAsiaTheme="minorEastAsia"/>
                <w:color w:val="000000" w:themeColor="text1"/>
                <w:szCs w:val="21"/>
              </w:rPr>
            </w:pPr>
          </w:p>
        </w:tc>
        <w:tc>
          <w:tcPr>
            <w:tcW w:w="3187" w:type="dxa"/>
          </w:tcPr>
          <w:p w14:paraId="09DC5684"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其中：剩余存续期超过</w:t>
            </w:r>
            <w:r w:rsidRPr="002E6D91">
              <w:rPr>
                <w:rFonts w:eastAsiaTheme="minorEastAsia"/>
                <w:color w:val="000000" w:themeColor="text1"/>
                <w:szCs w:val="21"/>
              </w:rPr>
              <w:t>397</w:t>
            </w:r>
            <w:r w:rsidRPr="002E6D91">
              <w:rPr>
                <w:rFonts w:eastAsiaTheme="minorEastAsia"/>
                <w:color w:val="000000" w:themeColor="text1"/>
                <w:szCs w:val="21"/>
              </w:rPr>
              <w:t>天的浮动利率债</w:t>
            </w:r>
          </w:p>
        </w:tc>
        <w:tc>
          <w:tcPr>
            <w:tcW w:w="2588" w:type="dxa"/>
            <w:vAlign w:val="center"/>
          </w:tcPr>
          <w:p w14:paraId="64EFBA5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88" w:type="dxa"/>
            <w:vAlign w:val="center"/>
          </w:tcPr>
          <w:p w14:paraId="5BCC0114"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7595303F" w14:textId="77777777">
        <w:trPr>
          <w:jc w:val="center"/>
        </w:trPr>
        <w:tc>
          <w:tcPr>
            <w:tcW w:w="993" w:type="dxa"/>
          </w:tcPr>
          <w:p w14:paraId="3CF78D2F"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3</w:t>
            </w:r>
          </w:p>
        </w:tc>
        <w:tc>
          <w:tcPr>
            <w:tcW w:w="3187" w:type="dxa"/>
          </w:tcPr>
          <w:p w14:paraId="7FF00BED"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60</w:t>
            </w:r>
            <w:r w:rsidRPr="002E6D91">
              <w:rPr>
                <w:rFonts w:eastAsiaTheme="minorEastAsia"/>
                <w:color w:val="000000" w:themeColor="text1"/>
                <w:szCs w:val="21"/>
              </w:rPr>
              <w:t>天（含）</w:t>
            </w:r>
            <w:r w:rsidRPr="002E6D91">
              <w:rPr>
                <w:rFonts w:eastAsiaTheme="minorEastAsia"/>
                <w:color w:val="000000" w:themeColor="text1"/>
                <w:szCs w:val="21"/>
              </w:rPr>
              <w:t>—90</w:t>
            </w:r>
            <w:r w:rsidRPr="002E6D91">
              <w:rPr>
                <w:rFonts w:eastAsiaTheme="minorEastAsia"/>
                <w:color w:val="000000" w:themeColor="text1"/>
                <w:szCs w:val="21"/>
              </w:rPr>
              <w:t>天</w:t>
            </w:r>
          </w:p>
        </w:tc>
        <w:tc>
          <w:tcPr>
            <w:tcW w:w="2588" w:type="dxa"/>
            <w:vAlign w:val="center"/>
          </w:tcPr>
          <w:p w14:paraId="37068AB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9.24</w:t>
            </w:r>
          </w:p>
        </w:tc>
        <w:tc>
          <w:tcPr>
            <w:tcW w:w="2588" w:type="dxa"/>
            <w:vAlign w:val="center"/>
          </w:tcPr>
          <w:p w14:paraId="110485F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4A49CF83" w14:textId="77777777">
        <w:trPr>
          <w:jc w:val="center"/>
        </w:trPr>
        <w:tc>
          <w:tcPr>
            <w:tcW w:w="993" w:type="dxa"/>
          </w:tcPr>
          <w:p w14:paraId="7768CBF5" w14:textId="77777777" w:rsidR="00AD7EC1" w:rsidRPr="002E6D91" w:rsidRDefault="00AD7EC1">
            <w:pPr>
              <w:spacing w:line="360" w:lineRule="auto"/>
              <w:jc w:val="center"/>
              <w:rPr>
                <w:rFonts w:eastAsiaTheme="minorEastAsia"/>
                <w:color w:val="000000" w:themeColor="text1"/>
                <w:szCs w:val="21"/>
              </w:rPr>
            </w:pPr>
          </w:p>
        </w:tc>
        <w:tc>
          <w:tcPr>
            <w:tcW w:w="3187" w:type="dxa"/>
          </w:tcPr>
          <w:p w14:paraId="0A656593"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其中：剩余存续期超过</w:t>
            </w:r>
            <w:r w:rsidRPr="002E6D91">
              <w:rPr>
                <w:rFonts w:eastAsiaTheme="minorEastAsia"/>
                <w:color w:val="000000" w:themeColor="text1"/>
                <w:szCs w:val="21"/>
              </w:rPr>
              <w:t>397</w:t>
            </w:r>
            <w:r w:rsidRPr="002E6D91">
              <w:rPr>
                <w:rFonts w:eastAsiaTheme="minorEastAsia"/>
                <w:color w:val="000000" w:themeColor="text1"/>
                <w:szCs w:val="21"/>
              </w:rPr>
              <w:t>天的浮动利率债</w:t>
            </w:r>
          </w:p>
        </w:tc>
        <w:tc>
          <w:tcPr>
            <w:tcW w:w="2588" w:type="dxa"/>
            <w:vAlign w:val="center"/>
          </w:tcPr>
          <w:p w14:paraId="6EF67DB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2588" w:type="dxa"/>
            <w:vAlign w:val="center"/>
          </w:tcPr>
          <w:p w14:paraId="014189A2"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3A202896" w14:textId="77777777">
        <w:trPr>
          <w:jc w:val="center"/>
        </w:trPr>
        <w:tc>
          <w:tcPr>
            <w:tcW w:w="993" w:type="dxa"/>
          </w:tcPr>
          <w:p w14:paraId="0CAAAF4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4</w:t>
            </w:r>
          </w:p>
        </w:tc>
        <w:tc>
          <w:tcPr>
            <w:tcW w:w="3187" w:type="dxa"/>
          </w:tcPr>
          <w:p w14:paraId="0B122DAE"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90</w:t>
            </w:r>
            <w:r w:rsidRPr="002E6D91">
              <w:rPr>
                <w:rFonts w:eastAsiaTheme="minorEastAsia"/>
                <w:color w:val="000000" w:themeColor="text1"/>
                <w:szCs w:val="21"/>
              </w:rPr>
              <w:t>天（含）</w:t>
            </w:r>
            <w:r w:rsidRPr="002E6D91">
              <w:rPr>
                <w:rFonts w:eastAsiaTheme="minorEastAsia"/>
                <w:color w:val="000000" w:themeColor="text1"/>
                <w:szCs w:val="21"/>
              </w:rPr>
              <w:t>—1</w:t>
            </w:r>
            <w:r w:rsidRPr="002E6D91">
              <w:rPr>
                <w:rFonts w:eastAsiaTheme="minorEastAsia" w:hint="eastAsia"/>
                <w:color w:val="000000" w:themeColor="text1"/>
                <w:szCs w:val="21"/>
              </w:rPr>
              <w:t>2</w:t>
            </w:r>
            <w:r w:rsidRPr="002E6D91">
              <w:rPr>
                <w:rFonts w:eastAsiaTheme="minorEastAsia"/>
                <w:color w:val="000000" w:themeColor="text1"/>
                <w:szCs w:val="21"/>
              </w:rPr>
              <w:t>0</w:t>
            </w:r>
            <w:r w:rsidRPr="002E6D91">
              <w:rPr>
                <w:rFonts w:eastAsiaTheme="minorEastAsia"/>
                <w:color w:val="000000" w:themeColor="text1"/>
                <w:szCs w:val="21"/>
              </w:rPr>
              <w:t>天</w:t>
            </w:r>
          </w:p>
        </w:tc>
        <w:tc>
          <w:tcPr>
            <w:tcW w:w="2588" w:type="dxa"/>
            <w:vAlign w:val="center"/>
          </w:tcPr>
          <w:p w14:paraId="536F1040"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11.06</w:t>
            </w:r>
          </w:p>
        </w:tc>
        <w:tc>
          <w:tcPr>
            <w:tcW w:w="2588" w:type="dxa"/>
            <w:vAlign w:val="center"/>
          </w:tcPr>
          <w:p w14:paraId="66CF4F40"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0C813A73" w14:textId="77777777">
        <w:trPr>
          <w:jc w:val="center"/>
        </w:trPr>
        <w:tc>
          <w:tcPr>
            <w:tcW w:w="993" w:type="dxa"/>
          </w:tcPr>
          <w:p w14:paraId="7EC1D044" w14:textId="77777777" w:rsidR="00AD7EC1" w:rsidRPr="002E6D91" w:rsidRDefault="00AD7EC1">
            <w:pPr>
              <w:spacing w:line="360" w:lineRule="auto"/>
              <w:jc w:val="center"/>
              <w:rPr>
                <w:rFonts w:eastAsiaTheme="minorEastAsia"/>
                <w:color w:val="000000" w:themeColor="text1"/>
                <w:szCs w:val="21"/>
              </w:rPr>
            </w:pPr>
          </w:p>
        </w:tc>
        <w:tc>
          <w:tcPr>
            <w:tcW w:w="3187" w:type="dxa"/>
          </w:tcPr>
          <w:p w14:paraId="6C5FAF5F"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其中：剩余存续期超过</w:t>
            </w:r>
            <w:r w:rsidRPr="002E6D91">
              <w:rPr>
                <w:rFonts w:eastAsiaTheme="minorEastAsia"/>
                <w:color w:val="000000" w:themeColor="text1"/>
                <w:szCs w:val="21"/>
              </w:rPr>
              <w:t>397</w:t>
            </w:r>
            <w:r w:rsidRPr="002E6D91">
              <w:rPr>
                <w:rFonts w:eastAsiaTheme="minorEastAsia"/>
                <w:color w:val="000000" w:themeColor="text1"/>
                <w:szCs w:val="21"/>
              </w:rPr>
              <w:t>天的浮动利率债</w:t>
            </w:r>
          </w:p>
        </w:tc>
        <w:tc>
          <w:tcPr>
            <w:tcW w:w="2588" w:type="dxa"/>
            <w:vAlign w:val="center"/>
          </w:tcPr>
          <w:p w14:paraId="2DD7B44B"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c>
          <w:tcPr>
            <w:tcW w:w="2588" w:type="dxa"/>
            <w:vAlign w:val="center"/>
          </w:tcPr>
          <w:p w14:paraId="472C608F"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0AE936B8" w14:textId="77777777">
        <w:trPr>
          <w:jc w:val="center"/>
        </w:trPr>
        <w:tc>
          <w:tcPr>
            <w:tcW w:w="993" w:type="dxa"/>
          </w:tcPr>
          <w:p w14:paraId="54AC01D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5</w:t>
            </w:r>
          </w:p>
        </w:tc>
        <w:tc>
          <w:tcPr>
            <w:tcW w:w="3187" w:type="dxa"/>
          </w:tcPr>
          <w:p w14:paraId="65CFEB40"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1</w:t>
            </w:r>
            <w:r w:rsidRPr="002E6D91">
              <w:rPr>
                <w:rFonts w:eastAsiaTheme="minorEastAsia" w:hint="eastAsia"/>
                <w:color w:val="000000" w:themeColor="text1"/>
                <w:szCs w:val="21"/>
              </w:rPr>
              <w:t>2</w:t>
            </w:r>
            <w:r w:rsidRPr="002E6D91">
              <w:rPr>
                <w:rFonts w:eastAsiaTheme="minorEastAsia"/>
                <w:color w:val="000000" w:themeColor="text1"/>
                <w:szCs w:val="21"/>
              </w:rPr>
              <w:t>0</w:t>
            </w:r>
            <w:r w:rsidRPr="002E6D91">
              <w:rPr>
                <w:rFonts w:eastAsiaTheme="minorEastAsia"/>
                <w:color w:val="000000" w:themeColor="text1"/>
                <w:szCs w:val="21"/>
              </w:rPr>
              <w:t>天（含）</w:t>
            </w:r>
            <w:r w:rsidRPr="002E6D91">
              <w:rPr>
                <w:rFonts w:eastAsiaTheme="minorEastAsia"/>
                <w:color w:val="000000" w:themeColor="text1"/>
                <w:szCs w:val="21"/>
              </w:rPr>
              <w:t>—397</w:t>
            </w:r>
            <w:r w:rsidRPr="002E6D91">
              <w:rPr>
                <w:rFonts w:eastAsiaTheme="minorEastAsia"/>
                <w:color w:val="000000" w:themeColor="text1"/>
                <w:szCs w:val="21"/>
              </w:rPr>
              <w:t>天（含）</w:t>
            </w:r>
          </w:p>
        </w:tc>
        <w:tc>
          <w:tcPr>
            <w:tcW w:w="2588" w:type="dxa"/>
            <w:vAlign w:val="center"/>
          </w:tcPr>
          <w:p w14:paraId="7480D508"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37.02</w:t>
            </w:r>
          </w:p>
        </w:tc>
        <w:tc>
          <w:tcPr>
            <w:tcW w:w="2588" w:type="dxa"/>
            <w:vAlign w:val="center"/>
          </w:tcPr>
          <w:p w14:paraId="0D798B7F"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3D42ED38" w14:textId="77777777">
        <w:trPr>
          <w:jc w:val="center"/>
        </w:trPr>
        <w:tc>
          <w:tcPr>
            <w:tcW w:w="993" w:type="dxa"/>
          </w:tcPr>
          <w:p w14:paraId="2FE4F16F" w14:textId="77777777" w:rsidR="00AD7EC1" w:rsidRPr="002E6D91" w:rsidRDefault="00AD7EC1">
            <w:pPr>
              <w:spacing w:line="360" w:lineRule="auto"/>
              <w:jc w:val="center"/>
              <w:rPr>
                <w:rFonts w:eastAsiaTheme="minorEastAsia"/>
                <w:color w:val="000000" w:themeColor="text1"/>
                <w:szCs w:val="21"/>
              </w:rPr>
            </w:pPr>
          </w:p>
        </w:tc>
        <w:tc>
          <w:tcPr>
            <w:tcW w:w="3187" w:type="dxa"/>
          </w:tcPr>
          <w:p w14:paraId="7D0EF8D3" w14:textId="77777777" w:rsidR="00AD7EC1" w:rsidRPr="002E6D91" w:rsidRDefault="00937A17">
            <w:pPr>
              <w:rPr>
                <w:rFonts w:eastAsiaTheme="minorEastAsia"/>
                <w:color w:val="000000" w:themeColor="text1"/>
                <w:szCs w:val="21"/>
              </w:rPr>
            </w:pPr>
            <w:r w:rsidRPr="002E6D91">
              <w:rPr>
                <w:rFonts w:eastAsiaTheme="minorEastAsia"/>
                <w:color w:val="000000" w:themeColor="text1"/>
                <w:szCs w:val="21"/>
              </w:rPr>
              <w:t>其中：剩余存续期超过</w:t>
            </w:r>
            <w:r w:rsidRPr="002E6D91">
              <w:rPr>
                <w:rFonts w:eastAsiaTheme="minorEastAsia"/>
                <w:color w:val="000000" w:themeColor="text1"/>
                <w:szCs w:val="21"/>
              </w:rPr>
              <w:t>397</w:t>
            </w:r>
            <w:r w:rsidRPr="002E6D91">
              <w:rPr>
                <w:rFonts w:eastAsiaTheme="minorEastAsia"/>
                <w:color w:val="000000" w:themeColor="text1"/>
                <w:szCs w:val="21"/>
              </w:rPr>
              <w:t>天的浮动利率债</w:t>
            </w:r>
          </w:p>
        </w:tc>
        <w:tc>
          <w:tcPr>
            <w:tcW w:w="2588" w:type="dxa"/>
            <w:vAlign w:val="center"/>
          </w:tcPr>
          <w:p w14:paraId="426CBE1F"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c>
          <w:tcPr>
            <w:tcW w:w="2588" w:type="dxa"/>
            <w:vAlign w:val="center"/>
          </w:tcPr>
          <w:p w14:paraId="60C694AF"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23A6A2B1" w14:textId="77777777">
        <w:trPr>
          <w:jc w:val="center"/>
        </w:trPr>
        <w:tc>
          <w:tcPr>
            <w:tcW w:w="4180" w:type="dxa"/>
            <w:gridSpan w:val="2"/>
          </w:tcPr>
          <w:p w14:paraId="4B93498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合计</w:t>
            </w:r>
          </w:p>
        </w:tc>
        <w:tc>
          <w:tcPr>
            <w:tcW w:w="2588" w:type="dxa"/>
            <w:vAlign w:val="center"/>
          </w:tcPr>
          <w:p w14:paraId="6C794F48"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100.07</w:t>
            </w:r>
          </w:p>
        </w:tc>
        <w:tc>
          <w:tcPr>
            <w:tcW w:w="2588" w:type="dxa"/>
            <w:vAlign w:val="center"/>
          </w:tcPr>
          <w:p w14:paraId="04E36BA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0.85</w:t>
            </w:r>
          </w:p>
        </w:tc>
      </w:tr>
    </w:tbl>
    <w:p w14:paraId="4ABC27C8"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15" w:name="_Toc194062311"/>
      <w:r w:rsidRPr="002E6D91">
        <w:rPr>
          <w:rFonts w:asciiTheme="minorEastAsia" w:eastAsiaTheme="minorEastAsia" w:hAnsiTheme="minorEastAsia" w:cs="Times New Roman"/>
          <w:color w:val="000000" w:themeColor="text1"/>
          <w:kern w:val="0"/>
          <w:sz w:val="21"/>
          <w:szCs w:val="21"/>
        </w:rPr>
        <w:t xml:space="preserve">8.4 </w:t>
      </w:r>
      <w:r w:rsidRPr="002E6D91">
        <w:rPr>
          <w:rFonts w:asciiTheme="minorEastAsia" w:eastAsiaTheme="minorEastAsia" w:hAnsiTheme="minorEastAsia" w:cs="Times New Roman" w:hint="eastAsia"/>
          <w:color w:val="000000" w:themeColor="text1"/>
          <w:kern w:val="0"/>
          <w:sz w:val="21"/>
          <w:szCs w:val="21"/>
        </w:rPr>
        <w:t>报告期内投资组合平均剩余存续期超过240天情况说明</w:t>
      </w:r>
      <w:bookmarkEnd w:id="115"/>
    </w:p>
    <w:p w14:paraId="2F4F0870"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在本报告期内本基金未出现投资组合平均剩余存续期超过</w:t>
      </w:r>
      <w:r w:rsidRPr="002E6D91">
        <w:rPr>
          <w:rFonts w:eastAsiaTheme="minorEastAsia" w:hint="eastAsia"/>
          <w:color w:val="000000" w:themeColor="text1"/>
          <w:kern w:val="0"/>
          <w:szCs w:val="21"/>
        </w:rPr>
        <w:t>240</w:t>
      </w:r>
      <w:r w:rsidRPr="002E6D91">
        <w:rPr>
          <w:rFonts w:eastAsiaTheme="minorEastAsia" w:hint="eastAsia"/>
          <w:color w:val="000000" w:themeColor="text1"/>
          <w:kern w:val="0"/>
          <w:szCs w:val="21"/>
        </w:rPr>
        <w:t>天的情况。</w:t>
      </w:r>
    </w:p>
    <w:p w14:paraId="06036FEE"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16" w:name="_Toc234814104"/>
      <w:bookmarkStart w:id="117" w:name="_Toc331410106"/>
      <w:bookmarkStart w:id="118" w:name="_Toc194062312"/>
      <w:r w:rsidRPr="002E6D91">
        <w:rPr>
          <w:rFonts w:asciiTheme="minorEastAsia" w:eastAsiaTheme="minorEastAsia" w:hAnsiTheme="minorEastAsia" w:cs="Times New Roman" w:hint="eastAsia"/>
          <w:color w:val="000000" w:themeColor="text1"/>
          <w:kern w:val="0"/>
          <w:sz w:val="21"/>
          <w:szCs w:val="21"/>
        </w:rPr>
        <w:t>8.5</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期末按债券品种分类的债券投资组合</w:t>
      </w:r>
      <w:bookmarkEnd w:id="116"/>
      <w:bookmarkEnd w:id="117"/>
      <w:bookmarkEnd w:id="118"/>
    </w:p>
    <w:p w14:paraId="4CE9BCA0"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kern w:val="0"/>
          <w:szCs w:val="21"/>
        </w:rPr>
      </w:pPr>
      <w:r w:rsidRPr="002E6D91">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793"/>
        <w:gridCol w:w="4330"/>
        <w:gridCol w:w="2631"/>
        <w:gridCol w:w="1602"/>
      </w:tblGrid>
      <w:tr w:rsidR="00AD290B" w:rsidRPr="002E6D91" w14:paraId="0115C89A" w14:textId="77777777">
        <w:trPr>
          <w:trHeight w:val="315"/>
        </w:trPr>
        <w:tc>
          <w:tcPr>
            <w:tcW w:w="793" w:type="dxa"/>
            <w:vAlign w:val="center"/>
          </w:tcPr>
          <w:p w14:paraId="3DF624AF"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序号</w:t>
            </w:r>
          </w:p>
        </w:tc>
        <w:tc>
          <w:tcPr>
            <w:tcW w:w="4330" w:type="dxa"/>
            <w:vAlign w:val="center"/>
          </w:tcPr>
          <w:p w14:paraId="26EA3042"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债券品种</w:t>
            </w:r>
          </w:p>
        </w:tc>
        <w:tc>
          <w:tcPr>
            <w:tcW w:w="2631" w:type="dxa"/>
            <w:vAlign w:val="center"/>
          </w:tcPr>
          <w:p w14:paraId="014A0FEC"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hint="eastAsia"/>
                <w:color w:val="000000" w:themeColor="text1"/>
                <w:szCs w:val="21"/>
              </w:rPr>
              <w:t>公允价值</w:t>
            </w:r>
          </w:p>
        </w:tc>
        <w:tc>
          <w:tcPr>
            <w:tcW w:w="1602" w:type="dxa"/>
            <w:vAlign w:val="center"/>
          </w:tcPr>
          <w:p w14:paraId="11519034"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占基金资产净值比例</w:t>
            </w:r>
            <w:r w:rsidRPr="002E6D91">
              <w:rPr>
                <w:rFonts w:eastAsiaTheme="minorEastAsia"/>
                <w:color w:val="000000" w:themeColor="text1"/>
                <w:szCs w:val="21"/>
              </w:rPr>
              <w:t>(</w:t>
            </w:r>
            <w:r w:rsidRPr="002E6D91">
              <w:rPr>
                <w:rFonts w:eastAsiaTheme="minorEastAsia"/>
                <w:color w:val="000000" w:themeColor="text1"/>
                <w:szCs w:val="21"/>
              </w:rPr>
              <w:t>％</w:t>
            </w:r>
            <w:r w:rsidRPr="002E6D91">
              <w:rPr>
                <w:rFonts w:eastAsiaTheme="minorEastAsia"/>
                <w:color w:val="000000" w:themeColor="text1"/>
                <w:szCs w:val="21"/>
              </w:rPr>
              <w:t>)</w:t>
            </w:r>
          </w:p>
        </w:tc>
      </w:tr>
      <w:tr w:rsidR="00AD290B" w:rsidRPr="002E6D91" w14:paraId="55EA4B55" w14:textId="77777777">
        <w:trPr>
          <w:trHeight w:val="315"/>
        </w:trPr>
        <w:tc>
          <w:tcPr>
            <w:tcW w:w="793" w:type="dxa"/>
            <w:vAlign w:val="center"/>
          </w:tcPr>
          <w:p w14:paraId="3BBD7348"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lastRenderedPageBreak/>
              <w:t>1</w:t>
            </w:r>
          </w:p>
        </w:tc>
        <w:tc>
          <w:tcPr>
            <w:tcW w:w="4330" w:type="dxa"/>
            <w:vAlign w:val="center"/>
          </w:tcPr>
          <w:p w14:paraId="6DFC5D3F"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国家债券</w:t>
            </w:r>
          </w:p>
        </w:tc>
        <w:tc>
          <w:tcPr>
            <w:tcW w:w="2631" w:type="dxa"/>
            <w:vAlign w:val="center"/>
          </w:tcPr>
          <w:p w14:paraId="05921D8C"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c>
          <w:tcPr>
            <w:tcW w:w="1602" w:type="dxa"/>
            <w:vAlign w:val="center"/>
          </w:tcPr>
          <w:p w14:paraId="51842773"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69312EE6" w14:textId="77777777">
        <w:trPr>
          <w:trHeight w:val="315"/>
        </w:trPr>
        <w:tc>
          <w:tcPr>
            <w:tcW w:w="793" w:type="dxa"/>
            <w:vAlign w:val="center"/>
          </w:tcPr>
          <w:p w14:paraId="1858CC94"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2</w:t>
            </w:r>
          </w:p>
        </w:tc>
        <w:tc>
          <w:tcPr>
            <w:tcW w:w="4330" w:type="dxa"/>
            <w:vAlign w:val="center"/>
          </w:tcPr>
          <w:p w14:paraId="21AD154C"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央行票据</w:t>
            </w:r>
          </w:p>
        </w:tc>
        <w:tc>
          <w:tcPr>
            <w:tcW w:w="2631" w:type="dxa"/>
            <w:vAlign w:val="center"/>
          </w:tcPr>
          <w:p w14:paraId="0816BBAF"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c>
          <w:tcPr>
            <w:tcW w:w="1602" w:type="dxa"/>
            <w:vAlign w:val="center"/>
          </w:tcPr>
          <w:p w14:paraId="6B2AEF74"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312D54E4" w14:textId="77777777">
        <w:trPr>
          <w:trHeight w:val="315"/>
        </w:trPr>
        <w:tc>
          <w:tcPr>
            <w:tcW w:w="793" w:type="dxa"/>
            <w:vAlign w:val="center"/>
          </w:tcPr>
          <w:p w14:paraId="1EE10DD7"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3</w:t>
            </w:r>
          </w:p>
        </w:tc>
        <w:tc>
          <w:tcPr>
            <w:tcW w:w="4330" w:type="dxa"/>
            <w:vAlign w:val="center"/>
          </w:tcPr>
          <w:p w14:paraId="3ADCB43E"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金融债券</w:t>
            </w:r>
          </w:p>
        </w:tc>
        <w:tc>
          <w:tcPr>
            <w:tcW w:w="2631" w:type="dxa"/>
            <w:vAlign w:val="center"/>
          </w:tcPr>
          <w:p w14:paraId="3FFB7EC6"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757,205,202.91</w:t>
            </w:r>
          </w:p>
        </w:tc>
        <w:tc>
          <w:tcPr>
            <w:tcW w:w="1602" w:type="dxa"/>
            <w:vAlign w:val="center"/>
          </w:tcPr>
          <w:p w14:paraId="2E3B3A03"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6.43</w:t>
            </w:r>
          </w:p>
        </w:tc>
      </w:tr>
      <w:tr w:rsidR="00AD290B" w:rsidRPr="002E6D91" w14:paraId="445099E1" w14:textId="77777777">
        <w:trPr>
          <w:trHeight w:val="315"/>
        </w:trPr>
        <w:tc>
          <w:tcPr>
            <w:tcW w:w="793" w:type="dxa"/>
            <w:vAlign w:val="center"/>
          </w:tcPr>
          <w:p w14:paraId="331E7377" w14:textId="77777777" w:rsidR="00AD7EC1" w:rsidRPr="002E6D91" w:rsidRDefault="00AD7EC1">
            <w:pPr>
              <w:spacing w:before="29" w:line="360" w:lineRule="auto"/>
              <w:ind w:left="17"/>
              <w:jc w:val="center"/>
              <w:rPr>
                <w:rFonts w:eastAsiaTheme="minorEastAsia"/>
                <w:color w:val="000000" w:themeColor="text1"/>
                <w:szCs w:val="21"/>
              </w:rPr>
            </w:pPr>
          </w:p>
        </w:tc>
        <w:tc>
          <w:tcPr>
            <w:tcW w:w="4330" w:type="dxa"/>
            <w:vAlign w:val="center"/>
          </w:tcPr>
          <w:p w14:paraId="32405E65"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其中：政策性金融债</w:t>
            </w:r>
          </w:p>
        </w:tc>
        <w:tc>
          <w:tcPr>
            <w:tcW w:w="2631" w:type="dxa"/>
            <w:vAlign w:val="center"/>
          </w:tcPr>
          <w:p w14:paraId="6A720B13"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757,205,202.91</w:t>
            </w:r>
          </w:p>
        </w:tc>
        <w:tc>
          <w:tcPr>
            <w:tcW w:w="1602" w:type="dxa"/>
            <w:vAlign w:val="center"/>
          </w:tcPr>
          <w:p w14:paraId="341FD58F"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6.43</w:t>
            </w:r>
          </w:p>
        </w:tc>
      </w:tr>
      <w:tr w:rsidR="00AD290B" w:rsidRPr="002E6D91" w14:paraId="13CA8DA2" w14:textId="77777777">
        <w:trPr>
          <w:trHeight w:val="315"/>
        </w:trPr>
        <w:tc>
          <w:tcPr>
            <w:tcW w:w="793" w:type="dxa"/>
            <w:vAlign w:val="center"/>
          </w:tcPr>
          <w:p w14:paraId="632C18CA"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4</w:t>
            </w:r>
          </w:p>
        </w:tc>
        <w:tc>
          <w:tcPr>
            <w:tcW w:w="4330" w:type="dxa"/>
            <w:vAlign w:val="center"/>
          </w:tcPr>
          <w:p w14:paraId="2DBFE53C"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企业债券</w:t>
            </w:r>
          </w:p>
        </w:tc>
        <w:tc>
          <w:tcPr>
            <w:tcW w:w="2631" w:type="dxa"/>
            <w:vAlign w:val="center"/>
          </w:tcPr>
          <w:p w14:paraId="35C9FF32"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c>
          <w:tcPr>
            <w:tcW w:w="1602" w:type="dxa"/>
            <w:vAlign w:val="center"/>
          </w:tcPr>
          <w:p w14:paraId="214FF72F"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16F61378" w14:textId="77777777">
        <w:trPr>
          <w:trHeight w:val="315"/>
        </w:trPr>
        <w:tc>
          <w:tcPr>
            <w:tcW w:w="793" w:type="dxa"/>
            <w:vAlign w:val="center"/>
          </w:tcPr>
          <w:p w14:paraId="5CA8453C"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5</w:t>
            </w:r>
          </w:p>
        </w:tc>
        <w:tc>
          <w:tcPr>
            <w:tcW w:w="4330" w:type="dxa"/>
            <w:vAlign w:val="center"/>
          </w:tcPr>
          <w:p w14:paraId="3E74F047"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企业短期融资券</w:t>
            </w:r>
          </w:p>
        </w:tc>
        <w:tc>
          <w:tcPr>
            <w:tcW w:w="2631" w:type="dxa"/>
            <w:vAlign w:val="center"/>
          </w:tcPr>
          <w:p w14:paraId="2732B9B3"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1,497,933,564.54</w:t>
            </w:r>
          </w:p>
        </w:tc>
        <w:tc>
          <w:tcPr>
            <w:tcW w:w="1602" w:type="dxa"/>
            <w:vAlign w:val="center"/>
          </w:tcPr>
          <w:p w14:paraId="600ABCB3"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12.72</w:t>
            </w:r>
          </w:p>
        </w:tc>
      </w:tr>
      <w:tr w:rsidR="00AD290B" w:rsidRPr="002E6D91" w14:paraId="2C892A51" w14:textId="77777777">
        <w:trPr>
          <w:trHeight w:val="315"/>
        </w:trPr>
        <w:tc>
          <w:tcPr>
            <w:tcW w:w="793" w:type="dxa"/>
            <w:shd w:val="clear" w:color="auto" w:fill="FFFFFF"/>
            <w:vAlign w:val="center"/>
          </w:tcPr>
          <w:p w14:paraId="7955A068"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6</w:t>
            </w:r>
          </w:p>
        </w:tc>
        <w:tc>
          <w:tcPr>
            <w:tcW w:w="4330" w:type="dxa"/>
            <w:shd w:val="clear" w:color="auto" w:fill="FFFFFF"/>
            <w:vAlign w:val="center"/>
          </w:tcPr>
          <w:p w14:paraId="64F7B05D"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中期票据</w:t>
            </w:r>
          </w:p>
        </w:tc>
        <w:tc>
          <w:tcPr>
            <w:tcW w:w="2631" w:type="dxa"/>
            <w:vAlign w:val="center"/>
          </w:tcPr>
          <w:p w14:paraId="0D35BFEC"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131,338,821.48</w:t>
            </w:r>
          </w:p>
        </w:tc>
        <w:tc>
          <w:tcPr>
            <w:tcW w:w="1602" w:type="dxa"/>
            <w:vAlign w:val="center"/>
          </w:tcPr>
          <w:p w14:paraId="621075EF"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1.12</w:t>
            </w:r>
          </w:p>
        </w:tc>
      </w:tr>
      <w:tr w:rsidR="00AD290B" w:rsidRPr="002E6D91" w14:paraId="14C58513" w14:textId="77777777">
        <w:trPr>
          <w:trHeight w:val="315"/>
        </w:trPr>
        <w:tc>
          <w:tcPr>
            <w:tcW w:w="793" w:type="dxa"/>
            <w:shd w:val="clear" w:color="auto" w:fill="FFFFFF"/>
            <w:vAlign w:val="center"/>
          </w:tcPr>
          <w:p w14:paraId="25292CC2"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hint="eastAsia"/>
                <w:color w:val="000000" w:themeColor="text1"/>
                <w:szCs w:val="21"/>
              </w:rPr>
              <w:t>7</w:t>
            </w:r>
          </w:p>
        </w:tc>
        <w:tc>
          <w:tcPr>
            <w:tcW w:w="4330" w:type="dxa"/>
            <w:shd w:val="clear" w:color="auto" w:fill="FFFFFF"/>
            <w:vAlign w:val="center"/>
          </w:tcPr>
          <w:p w14:paraId="37A6E552"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hint="eastAsia"/>
                <w:color w:val="000000" w:themeColor="text1"/>
                <w:szCs w:val="21"/>
              </w:rPr>
              <w:t>同业存单</w:t>
            </w:r>
          </w:p>
        </w:tc>
        <w:tc>
          <w:tcPr>
            <w:tcW w:w="2631" w:type="dxa"/>
            <w:vAlign w:val="center"/>
          </w:tcPr>
          <w:p w14:paraId="18B84246"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hint="eastAsia"/>
                <w:color w:val="000000" w:themeColor="text1"/>
                <w:szCs w:val="21"/>
              </w:rPr>
              <w:t>4,350,392,261.29</w:t>
            </w:r>
          </w:p>
        </w:tc>
        <w:tc>
          <w:tcPr>
            <w:tcW w:w="1602" w:type="dxa"/>
            <w:vAlign w:val="center"/>
          </w:tcPr>
          <w:p w14:paraId="6FD335D8"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hint="eastAsia"/>
                <w:color w:val="000000" w:themeColor="text1"/>
                <w:szCs w:val="21"/>
              </w:rPr>
              <w:t>36.95</w:t>
            </w:r>
          </w:p>
        </w:tc>
      </w:tr>
      <w:tr w:rsidR="00AD290B" w:rsidRPr="002E6D91" w14:paraId="6339233B" w14:textId="77777777">
        <w:trPr>
          <w:trHeight w:val="315"/>
        </w:trPr>
        <w:tc>
          <w:tcPr>
            <w:tcW w:w="793" w:type="dxa"/>
            <w:vAlign w:val="center"/>
          </w:tcPr>
          <w:p w14:paraId="788EE910"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8</w:t>
            </w:r>
          </w:p>
        </w:tc>
        <w:tc>
          <w:tcPr>
            <w:tcW w:w="4330" w:type="dxa"/>
            <w:vAlign w:val="center"/>
          </w:tcPr>
          <w:p w14:paraId="1D900FBD" w14:textId="77777777" w:rsidR="00AD7EC1" w:rsidRPr="002E6D91" w:rsidRDefault="00937A17">
            <w:pPr>
              <w:spacing w:before="29" w:line="360" w:lineRule="auto"/>
              <w:ind w:left="17"/>
              <w:jc w:val="left"/>
              <w:rPr>
                <w:rFonts w:eastAsiaTheme="minorEastAsia"/>
                <w:color w:val="000000" w:themeColor="text1"/>
                <w:szCs w:val="21"/>
              </w:rPr>
            </w:pPr>
            <w:r w:rsidRPr="002E6D91">
              <w:rPr>
                <w:rFonts w:eastAsiaTheme="minorEastAsia"/>
                <w:color w:val="000000" w:themeColor="text1"/>
                <w:szCs w:val="21"/>
              </w:rPr>
              <w:t>其他</w:t>
            </w:r>
          </w:p>
        </w:tc>
        <w:tc>
          <w:tcPr>
            <w:tcW w:w="2631" w:type="dxa"/>
            <w:vAlign w:val="center"/>
          </w:tcPr>
          <w:p w14:paraId="3AB88221"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c>
          <w:tcPr>
            <w:tcW w:w="1602" w:type="dxa"/>
            <w:vAlign w:val="center"/>
          </w:tcPr>
          <w:p w14:paraId="5364F5DE"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744CF90C" w14:textId="77777777">
        <w:trPr>
          <w:trHeight w:val="315"/>
        </w:trPr>
        <w:tc>
          <w:tcPr>
            <w:tcW w:w="793" w:type="dxa"/>
            <w:vAlign w:val="center"/>
          </w:tcPr>
          <w:p w14:paraId="2209899E" w14:textId="77777777" w:rsidR="00AD7EC1" w:rsidRPr="002E6D91" w:rsidRDefault="00937A17">
            <w:pPr>
              <w:spacing w:before="29" w:line="360" w:lineRule="auto"/>
              <w:ind w:left="17"/>
              <w:jc w:val="center"/>
              <w:rPr>
                <w:rFonts w:eastAsiaTheme="minorEastAsia"/>
                <w:color w:val="000000" w:themeColor="text1"/>
                <w:szCs w:val="21"/>
              </w:rPr>
            </w:pPr>
            <w:r w:rsidRPr="002E6D91">
              <w:rPr>
                <w:rFonts w:eastAsiaTheme="minorEastAsia"/>
                <w:color w:val="000000" w:themeColor="text1"/>
                <w:szCs w:val="21"/>
              </w:rPr>
              <w:t>9</w:t>
            </w:r>
          </w:p>
        </w:tc>
        <w:tc>
          <w:tcPr>
            <w:tcW w:w="4330" w:type="dxa"/>
            <w:vAlign w:val="center"/>
          </w:tcPr>
          <w:p w14:paraId="62F13D8D" w14:textId="77777777" w:rsidR="00AD7EC1" w:rsidRPr="002E6D91" w:rsidRDefault="00937A17">
            <w:pPr>
              <w:spacing w:before="29" w:line="360" w:lineRule="auto"/>
              <w:jc w:val="left"/>
              <w:rPr>
                <w:rFonts w:eastAsiaTheme="minorEastAsia"/>
                <w:color w:val="000000" w:themeColor="text1"/>
                <w:szCs w:val="21"/>
              </w:rPr>
            </w:pPr>
            <w:r w:rsidRPr="002E6D91">
              <w:rPr>
                <w:rFonts w:eastAsiaTheme="minorEastAsia"/>
                <w:color w:val="000000" w:themeColor="text1"/>
                <w:szCs w:val="21"/>
              </w:rPr>
              <w:t>合计</w:t>
            </w:r>
          </w:p>
        </w:tc>
        <w:tc>
          <w:tcPr>
            <w:tcW w:w="2631" w:type="dxa"/>
            <w:vAlign w:val="center"/>
          </w:tcPr>
          <w:p w14:paraId="5BD32B2E"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6,736,869,850.22</w:t>
            </w:r>
          </w:p>
        </w:tc>
        <w:tc>
          <w:tcPr>
            <w:tcW w:w="1602" w:type="dxa"/>
            <w:vAlign w:val="center"/>
          </w:tcPr>
          <w:p w14:paraId="4F2C5F33" w14:textId="77777777" w:rsidR="00AD7EC1" w:rsidRPr="002E6D91" w:rsidRDefault="00937A17">
            <w:pPr>
              <w:spacing w:before="29" w:line="360" w:lineRule="auto"/>
              <w:ind w:left="17"/>
              <w:jc w:val="right"/>
              <w:rPr>
                <w:rFonts w:eastAsiaTheme="minorEastAsia"/>
                <w:color w:val="000000" w:themeColor="text1"/>
                <w:szCs w:val="21"/>
              </w:rPr>
            </w:pPr>
            <w:r w:rsidRPr="002E6D91">
              <w:rPr>
                <w:rFonts w:eastAsiaTheme="minorEastAsia"/>
                <w:color w:val="000000" w:themeColor="text1"/>
                <w:szCs w:val="21"/>
              </w:rPr>
              <w:t>57.22</w:t>
            </w:r>
          </w:p>
        </w:tc>
      </w:tr>
      <w:tr w:rsidR="00AD290B" w:rsidRPr="002E6D91" w14:paraId="00808E9F" w14:textId="77777777">
        <w:trPr>
          <w:trHeight w:val="315"/>
        </w:trPr>
        <w:tc>
          <w:tcPr>
            <w:tcW w:w="793" w:type="dxa"/>
          </w:tcPr>
          <w:p w14:paraId="47FB332D"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10</w:t>
            </w:r>
          </w:p>
        </w:tc>
        <w:tc>
          <w:tcPr>
            <w:tcW w:w="4330" w:type="dxa"/>
          </w:tcPr>
          <w:p w14:paraId="0AE71BE5"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剩余存续期超过</w:t>
            </w:r>
            <w:r w:rsidRPr="002E6D91">
              <w:rPr>
                <w:rFonts w:eastAsiaTheme="minorEastAsia"/>
                <w:color w:val="000000" w:themeColor="text1"/>
                <w:szCs w:val="21"/>
              </w:rPr>
              <w:t>397</w:t>
            </w:r>
            <w:r w:rsidRPr="002E6D91">
              <w:rPr>
                <w:rFonts w:eastAsiaTheme="minorEastAsia"/>
                <w:color w:val="000000" w:themeColor="text1"/>
                <w:szCs w:val="21"/>
              </w:rPr>
              <w:t>天的浮动利率债券</w:t>
            </w:r>
          </w:p>
        </w:tc>
        <w:tc>
          <w:tcPr>
            <w:tcW w:w="2631" w:type="dxa"/>
          </w:tcPr>
          <w:p w14:paraId="5F25CBCC"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602" w:type="dxa"/>
          </w:tcPr>
          <w:p w14:paraId="4808465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bl>
    <w:p w14:paraId="5EEC10A6"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19" w:name="_Toc331410107"/>
      <w:bookmarkStart w:id="120" w:name="_Toc194062313"/>
      <w:r w:rsidRPr="002E6D91">
        <w:rPr>
          <w:rFonts w:asciiTheme="minorEastAsia" w:eastAsiaTheme="minorEastAsia" w:hAnsiTheme="minorEastAsia" w:cs="Times New Roman" w:hint="eastAsia"/>
          <w:color w:val="000000" w:themeColor="text1"/>
          <w:kern w:val="0"/>
          <w:sz w:val="21"/>
          <w:szCs w:val="21"/>
        </w:rPr>
        <w:t>8.6</w:t>
      </w:r>
      <w:bookmarkEnd w:id="119"/>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期末按实际利率计算账面价值占基金资产净值比例大小排名的前十名债券投资明细</w:t>
      </w:r>
      <w:bookmarkEnd w:id="120"/>
    </w:p>
    <w:p w14:paraId="21479490"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金额单位：人民币元</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1329"/>
        <w:gridCol w:w="1762"/>
        <w:gridCol w:w="1731"/>
        <w:gridCol w:w="1980"/>
        <w:gridCol w:w="1520"/>
      </w:tblGrid>
      <w:tr w:rsidR="00AD290B" w:rsidRPr="002E6D91" w14:paraId="2DD0D09C" w14:textId="77777777">
        <w:trPr>
          <w:trHeight w:val="286"/>
          <w:jc w:val="center"/>
        </w:trPr>
        <w:tc>
          <w:tcPr>
            <w:tcW w:w="768" w:type="dxa"/>
            <w:vAlign w:val="center"/>
          </w:tcPr>
          <w:p w14:paraId="521B189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1329" w:type="dxa"/>
            <w:vAlign w:val="center"/>
          </w:tcPr>
          <w:p w14:paraId="748B9FF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债券代码</w:t>
            </w:r>
          </w:p>
        </w:tc>
        <w:tc>
          <w:tcPr>
            <w:tcW w:w="1762" w:type="dxa"/>
            <w:tcMar>
              <w:top w:w="15" w:type="dxa"/>
              <w:left w:w="15" w:type="dxa"/>
              <w:bottom w:w="0" w:type="dxa"/>
              <w:right w:w="15" w:type="dxa"/>
            </w:tcMar>
            <w:vAlign w:val="center"/>
          </w:tcPr>
          <w:p w14:paraId="2B83ABC8"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债券名称</w:t>
            </w:r>
          </w:p>
        </w:tc>
        <w:tc>
          <w:tcPr>
            <w:tcW w:w="1731" w:type="dxa"/>
            <w:tcMar>
              <w:top w:w="15" w:type="dxa"/>
              <w:left w:w="15" w:type="dxa"/>
              <w:bottom w:w="0" w:type="dxa"/>
              <w:right w:w="15" w:type="dxa"/>
            </w:tcMar>
            <w:vAlign w:val="center"/>
          </w:tcPr>
          <w:p w14:paraId="7561D937"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债券数量</w:t>
            </w:r>
            <w:r w:rsidRPr="002E6D91">
              <w:rPr>
                <w:rFonts w:eastAsiaTheme="minorEastAsia"/>
                <w:color w:val="000000" w:themeColor="text1"/>
                <w:kern w:val="0"/>
                <w:szCs w:val="21"/>
              </w:rPr>
              <w:t>(</w:t>
            </w:r>
            <w:r w:rsidRPr="002E6D91">
              <w:rPr>
                <w:rFonts w:eastAsiaTheme="minorEastAsia"/>
                <w:color w:val="000000" w:themeColor="text1"/>
                <w:kern w:val="0"/>
                <w:szCs w:val="21"/>
              </w:rPr>
              <w:t>张</w:t>
            </w:r>
            <w:r w:rsidRPr="002E6D91">
              <w:rPr>
                <w:rFonts w:eastAsiaTheme="minorEastAsia"/>
                <w:color w:val="000000" w:themeColor="text1"/>
                <w:kern w:val="0"/>
                <w:szCs w:val="21"/>
              </w:rPr>
              <w:t>)</w:t>
            </w:r>
          </w:p>
        </w:tc>
        <w:tc>
          <w:tcPr>
            <w:tcW w:w="1980" w:type="dxa"/>
            <w:tcMar>
              <w:top w:w="15" w:type="dxa"/>
              <w:left w:w="15" w:type="dxa"/>
              <w:bottom w:w="0" w:type="dxa"/>
              <w:right w:w="15" w:type="dxa"/>
            </w:tcMar>
            <w:vAlign w:val="center"/>
          </w:tcPr>
          <w:p w14:paraId="45D710B6"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公允价值</w:t>
            </w:r>
          </w:p>
        </w:tc>
        <w:tc>
          <w:tcPr>
            <w:tcW w:w="1520" w:type="dxa"/>
            <w:tcMar>
              <w:top w:w="15" w:type="dxa"/>
              <w:left w:w="15" w:type="dxa"/>
              <w:bottom w:w="0" w:type="dxa"/>
              <w:right w:w="15" w:type="dxa"/>
            </w:tcMar>
            <w:vAlign w:val="center"/>
          </w:tcPr>
          <w:p w14:paraId="66A8E82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占基金资产净</w:t>
            </w:r>
          </w:p>
          <w:p w14:paraId="78DF691F"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值比例（％）</w:t>
            </w:r>
          </w:p>
        </w:tc>
      </w:tr>
      <w:tr w:rsidR="008F6A4C" w14:paraId="5B25A604" w14:textId="77777777">
        <w:trPr>
          <w:jc w:val="center"/>
        </w:trPr>
        <w:tc>
          <w:tcPr>
            <w:tcW w:w="768" w:type="dxa"/>
            <w:vAlign w:val="center"/>
          </w:tcPr>
          <w:p w14:paraId="3EDFBE5F" w14:textId="77777777" w:rsidR="008F6A4C" w:rsidRDefault="0060562E">
            <w:pPr>
              <w:jc w:val="center"/>
            </w:pPr>
            <w:r>
              <w:rPr>
                <w:rFonts w:eastAsiaTheme="minorEastAsia"/>
                <w:color w:val="000000" w:themeColor="text1"/>
                <w:szCs w:val="21"/>
              </w:rPr>
              <w:t>1</w:t>
            </w:r>
          </w:p>
        </w:tc>
        <w:tc>
          <w:tcPr>
            <w:tcW w:w="1329" w:type="dxa"/>
            <w:vAlign w:val="center"/>
          </w:tcPr>
          <w:p w14:paraId="28972A37" w14:textId="77777777" w:rsidR="008F6A4C" w:rsidRDefault="0060562E">
            <w:pPr>
              <w:jc w:val="center"/>
            </w:pPr>
            <w:r>
              <w:rPr>
                <w:rFonts w:eastAsiaTheme="minorEastAsia"/>
                <w:color w:val="000000" w:themeColor="text1"/>
                <w:szCs w:val="21"/>
              </w:rPr>
              <w:t>112499288</w:t>
            </w:r>
          </w:p>
        </w:tc>
        <w:tc>
          <w:tcPr>
            <w:tcW w:w="1762" w:type="dxa"/>
            <w:vAlign w:val="center"/>
          </w:tcPr>
          <w:p w14:paraId="4A3B4271" w14:textId="77777777" w:rsidR="008F6A4C" w:rsidRDefault="0060562E">
            <w:pPr>
              <w:jc w:val="center"/>
            </w:pPr>
            <w:r>
              <w:rPr>
                <w:rFonts w:eastAsiaTheme="minorEastAsia"/>
                <w:color w:val="000000" w:themeColor="text1"/>
                <w:szCs w:val="21"/>
              </w:rPr>
              <w:t>24</w:t>
            </w:r>
            <w:r>
              <w:rPr>
                <w:rFonts w:eastAsiaTheme="minorEastAsia"/>
                <w:color w:val="000000" w:themeColor="text1"/>
                <w:szCs w:val="21"/>
              </w:rPr>
              <w:t>南京银行</w:t>
            </w:r>
            <w:r>
              <w:rPr>
                <w:rFonts w:eastAsiaTheme="minorEastAsia"/>
                <w:color w:val="000000" w:themeColor="text1"/>
                <w:szCs w:val="21"/>
              </w:rPr>
              <w:t>CD141</w:t>
            </w:r>
          </w:p>
        </w:tc>
        <w:tc>
          <w:tcPr>
            <w:tcW w:w="1731" w:type="dxa"/>
            <w:vAlign w:val="center"/>
          </w:tcPr>
          <w:p w14:paraId="5E70C74F" w14:textId="77777777" w:rsidR="008F6A4C" w:rsidRDefault="0060562E">
            <w:pPr>
              <w:jc w:val="center"/>
            </w:pPr>
            <w:r>
              <w:rPr>
                <w:rFonts w:eastAsiaTheme="minorEastAsia"/>
                <w:color w:val="000000" w:themeColor="text1"/>
                <w:szCs w:val="21"/>
              </w:rPr>
              <w:t>2,000,000.00</w:t>
            </w:r>
          </w:p>
        </w:tc>
        <w:tc>
          <w:tcPr>
            <w:tcW w:w="1980" w:type="dxa"/>
            <w:vAlign w:val="center"/>
          </w:tcPr>
          <w:p w14:paraId="279B0EDF" w14:textId="77777777" w:rsidR="008F6A4C" w:rsidRDefault="0060562E">
            <w:pPr>
              <w:jc w:val="center"/>
            </w:pPr>
            <w:r>
              <w:rPr>
                <w:rFonts w:eastAsiaTheme="minorEastAsia"/>
                <w:color w:val="000000" w:themeColor="text1"/>
                <w:szCs w:val="21"/>
              </w:rPr>
              <w:t>199,416,537.90</w:t>
            </w:r>
          </w:p>
        </w:tc>
        <w:tc>
          <w:tcPr>
            <w:tcW w:w="1520" w:type="dxa"/>
            <w:vAlign w:val="center"/>
          </w:tcPr>
          <w:p w14:paraId="02964D71" w14:textId="77777777" w:rsidR="008F6A4C" w:rsidRDefault="0060562E">
            <w:pPr>
              <w:jc w:val="center"/>
            </w:pPr>
            <w:r>
              <w:rPr>
                <w:rFonts w:eastAsiaTheme="minorEastAsia"/>
                <w:color w:val="000000" w:themeColor="text1"/>
                <w:szCs w:val="21"/>
              </w:rPr>
              <w:t>1.69</w:t>
            </w:r>
          </w:p>
        </w:tc>
      </w:tr>
      <w:tr w:rsidR="008F6A4C" w14:paraId="30B965FE" w14:textId="77777777">
        <w:trPr>
          <w:jc w:val="center"/>
        </w:trPr>
        <w:tc>
          <w:tcPr>
            <w:tcW w:w="768" w:type="dxa"/>
            <w:vAlign w:val="center"/>
          </w:tcPr>
          <w:p w14:paraId="4E5EC99C" w14:textId="77777777" w:rsidR="008F6A4C" w:rsidRDefault="0060562E">
            <w:pPr>
              <w:jc w:val="center"/>
            </w:pPr>
            <w:r>
              <w:rPr>
                <w:rFonts w:eastAsiaTheme="minorEastAsia"/>
                <w:color w:val="000000" w:themeColor="text1"/>
                <w:szCs w:val="21"/>
              </w:rPr>
              <w:t>2</w:t>
            </w:r>
          </w:p>
        </w:tc>
        <w:tc>
          <w:tcPr>
            <w:tcW w:w="1329" w:type="dxa"/>
            <w:vAlign w:val="center"/>
          </w:tcPr>
          <w:p w14:paraId="25695491" w14:textId="77777777" w:rsidR="008F6A4C" w:rsidRDefault="0060562E">
            <w:pPr>
              <w:jc w:val="center"/>
            </w:pPr>
            <w:r>
              <w:rPr>
                <w:rFonts w:eastAsiaTheme="minorEastAsia"/>
                <w:color w:val="000000" w:themeColor="text1"/>
                <w:szCs w:val="21"/>
              </w:rPr>
              <w:t>112413170</w:t>
            </w:r>
          </w:p>
        </w:tc>
        <w:tc>
          <w:tcPr>
            <w:tcW w:w="1762" w:type="dxa"/>
            <w:vAlign w:val="center"/>
          </w:tcPr>
          <w:p w14:paraId="54DE11EC" w14:textId="77777777" w:rsidR="008F6A4C" w:rsidRDefault="0060562E">
            <w:pPr>
              <w:jc w:val="center"/>
            </w:pPr>
            <w:r>
              <w:rPr>
                <w:rFonts w:eastAsiaTheme="minorEastAsia"/>
                <w:color w:val="000000" w:themeColor="text1"/>
                <w:szCs w:val="21"/>
              </w:rPr>
              <w:t>24</w:t>
            </w:r>
            <w:r>
              <w:rPr>
                <w:rFonts w:eastAsiaTheme="minorEastAsia"/>
                <w:color w:val="000000" w:themeColor="text1"/>
                <w:szCs w:val="21"/>
              </w:rPr>
              <w:t>浙商银行</w:t>
            </w:r>
            <w:r>
              <w:rPr>
                <w:rFonts w:eastAsiaTheme="minorEastAsia"/>
                <w:color w:val="000000" w:themeColor="text1"/>
                <w:szCs w:val="21"/>
              </w:rPr>
              <w:t>CD170</w:t>
            </w:r>
          </w:p>
        </w:tc>
        <w:tc>
          <w:tcPr>
            <w:tcW w:w="1731" w:type="dxa"/>
            <w:vAlign w:val="center"/>
          </w:tcPr>
          <w:p w14:paraId="66625D01" w14:textId="77777777" w:rsidR="008F6A4C" w:rsidRDefault="0060562E">
            <w:pPr>
              <w:jc w:val="center"/>
            </w:pPr>
            <w:r>
              <w:rPr>
                <w:rFonts w:eastAsiaTheme="minorEastAsia"/>
                <w:color w:val="000000" w:themeColor="text1"/>
                <w:szCs w:val="21"/>
              </w:rPr>
              <w:t>2,000,000.00</w:t>
            </w:r>
          </w:p>
        </w:tc>
        <w:tc>
          <w:tcPr>
            <w:tcW w:w="1980" w:type="dxa"/>
            <w:vAlign w:val="center"/>
          </w:tcPr>
          <w:p w14:paraId="6696DA22" w14:textId="77777777" w:rsidR="008F6A4C" w:rsidRDefault="0060562E">
            <w:pPr>
              <w:jc w:val="center"/>
            </w:pPr>
            <w:r>
              <w:rPr>
                <w:rFonts w:eastAsiaTheme="minorEastAsia"/>
                <w:color w:val="000000" w:themeColor="text1"/>
                <w:szCs w:val="21"/>
              </w:rPr>
              <w:t>198,412,109.83</w:t>
            </w:r>
          </w:p>
        </w:tc>
        <w:tc>
          <w:tcPr>
            <w:tcW w:w="1520" w:type="dxa"/>
            <w:vAlign w:val="center"/>
          </w:tcPr>
          <w:p w14:paraId="443B4456" w14:textId="77777777" w:rsidR="008F6A4C" w:rsidRDefault="0060562E">
            <w:pPr>
              <w:jc w:val="center"/>
            </w:pPr>
            <w:r>
              <w:rPr>
                <w:rFonts w:eastAsiaTheme="minorEastAsia"/>
                <w:color w:val="000000" w:themeColor="text1"/>
                <w:szCs w:val="21"/>
              </w:rPr>
              <w:t>1.69</w:t>
            </w:r>
          </w:p>
        </w:tc>
      </w:tr>
      <w:tr w:rsidR="008F6A4C" w14:paraId="03C2608E" w14:textId="77777777">
        <w:trPr>
          <w:jc w:val="center"/>
        </w:trPr>
        <w:tc>
          <w:tcPr>
            <w:tcW w:w="768" w:type="dxa"/>
            <w:vAlign w:val="center"/>
          </w:tcPr>
          <w:p w14:paraId="538A9771" w14:textId="77777777" w:rsidR="008F6A4C" w:rsidRDefault="0060562E">
            <w:pPr>
              <w:jc w:val="center"/>
            </w:pPr>
            <w:r>
              <w:rPr>
                <w:rFonts w:eastAsiaTheme="minorEastAsia"/>
                <w:color w:val="000000" w:themeColor="text1"/>
                <w:szCs w:val="21"/>
              </w:rPr>
              <w:t>3</w:t>
            </w:r>
          </w:p>
        </w:tc>
        <w:tc>
          <w:tcPr>
            <w:tcW w:w="1329" w:type="dxa"/>
            <w:vAlign w:val="center"/>
          </w:tcPr>
          <w:p w14:paraId="06E09F8C" w14:textId="77777777" w:rsidR="008F6A4C" w:rsidRDefault="0060562E">
            <w:pPr>
              <w:jc w:val="center"/>
            </w:pPr>
            <w:r>
              <w:rPr>
                <w:rFonts w:eastAsiaTheme="minorEastAsia"/>
                <w:color w:val="000000" w:themeColor="text1"/>
                <w:szCs w:val="21"/>
              </w:rPr>
              <w:t>220403</w:t>
            </w:r>
          </w:p>
        </w:tc>
        <w:tc>
          <w:tcPr>
            <w:tcW w:w="1762" w:type="dxa"/>
            <w:vAlign w:val="center"/>
          </w:tcPr>
          <w:p w14:paraId="72557B00" w14:textId="77777777" w:rsidR="008F6A4C" w:rsidRDefault="0060562E">
            <w:pPr>
              <w:jc w:val="center"/>
            </w:pPr>
            <w:r>
              <w:rPr>
                <w:rFonts w:eastAsiaTheme="minorEastAsia"/>
                <w:color w:val="000000" w:themeColor="text1"/>
                <w:szCs w:val="21"/>
              </w:rPr>
              <w:t>22</w:t>
            </w:r>
            <w:r>
              <w:rPr>
                <w:rFonts w:eastAsiaTheme="minorEastAsia"/>
                <w:color w:val="000000" w:themeColor="text1"/>
                <w:szCs w:val="21"/>
              </w:rPr>
              <w:t>农发</w:t>
            </w:r>
            <w:r>
              <w:rPr>
                <w:rFonts w:eastAsiaTheme="minorEastAsia"/>
                <w:color w:val="000000" w:themeColor="text1"/>
                <w:szCs w:val="21"/>
              </w:rPr>
              <w:t>03</w:t>
            </w:r>
          </w:p>
        </w:tc>
        <w:tc>
          <w:tcPr>
            <w:tcW w:w="1731" w:type="dxa"/>
            <w:vAlign w:val="center"/>
          </w:tcPr>
          <w:p w14:paraId="545C913B" w14:textId="77777777" w:rsidR="008F6A4C" w:rsidRDefault="0060562E">
            <w:pPr>
              <w:jc w:val="center"/>
            </w:pPr>
            <w:r>
              <w:rPr>
                <w:rFonts w:eastAsiaTheme="minorEastAsia"/>
                <w:color w:val="000000" w:themeColor="text1"/>
                <w:szCs w:val="21"/>
              </w:rPr>
              <w:t>1,300,000.00</w:t>
            </w:r>
          </w:p>
        </w:tc>
        <w:tc>
          <w:tcPr>
            <w:tcW w:w="1980" w:type="dxa"/>
            <w:vAlign w:val="center"/>
          </w:tcPr>
          <w:p w14:paraId="7E3C635D" w14:textId="77777777" w:rsidR="008F6A4C" w:rsidRDefault="0060562E">
            <w:pPr>
              <w:jc w:val="center"/>
            </w:pPr>
            <w:r>
              <w:rPr>
                <w:rFonts w:eastAsiaTheme="minorEastAsia"/>
                <w:color w:val="000000" w:themeColor="text1"/>
                <w:szCs w:val="21"/>
              </w:rPr>
              <w:t>132,980,239.95</w:t>
            </w:r>
          </w:p>
        </w:tc>
        <w:tc>
          <w:tcPr>
            <w:tcW w:w="1520" w:type="dxa"/>
            <w:vAlign w:val="center"/>
          </w:tcPr>
          <w:p w14:paraId="6DBCEC4E" w14:textId="77777777" w:rsidR="008F6A4C" w:rsidRDefault="0060562E">
            <w:pPr>
              <w:jc w:val="center"/>
            </w:pPr>
            <w:r>
              <w:rPr>
                <w:rFonts w:eastAsiaTheme="minorEastAsia"/>
                <w:color w:val="000000" w:themeColor="text1"/>
                <w:szCs w:val="21"/>
              </w:rPr>
              <w:t>1.13</w:t>
            </w:r>
          </w:p>
        </w:tc>
      </w:tr>
      <w:tr w:rsidR="008F6A4C" w14:paraId="18AA5730" w14:textId="77777777">
        <w:trPr>
          <w:jc w:val="center"/>
        </w:trPr>
        <w:tc>
          <w:tcPr>
            <w:tcW w:w="768" w:type="dxa"/>
            <w:vAlign w:val="center"/>
          </w:tcPr>
          <w:p w14:paraId="52FED092" w14:textId="77777777" w:rsidR="008F6A4C" w:rsidRDefault="0060562E">
            <w:pPr>
              <w:jc w:val="center"/>
            </w:pPr>
            <w:r>
              <w:rPr>
                <w:rFonts w:eastAsiaTheme="minorEastAsia"/>
                <w:color w:val="000000" w:themeColor="text1"/>
                <w:szCs w:val="21"/>
              </w:rPr>
              <w:t>4</w:t>
            </w:r>
          </w:p>
        </w:tc>
        <w:tc>
          <w:tcPr>
            <w:tcW w:w="1329" w:type="dxa"/>
            <w:vAlign w:val="center"/>
          </w:tcPr>
          <w:p w14:paraId="14945898" w14:textId="77777777" w:rsidR="008F6A4C" w:rsidRDefault="0060562E">
            <w:pPr>
              <w:jc w:val="center"/>
            </w:pPr>
            <w:r>
              <w:rPr>
                <w:rFonts w:eastAsiaTheme="minorEastAsia"/>
                <w:color w:val="000000" w:themeColor="text1"/>
                <w:szCs w:val="21"/>
              </w:rPr>
              <w:t>200203</w:t>
            </w:r>
          </w:p>
        </w:tc>
        <w:tc>
          <w:tcPr>
            <w:tcW w:w="1762" w:type="dxa"/>
            <w:vAlign w:val="center"/>
          </w:tcPr>
          <w:p w14:paraId="1A1773BF" w14:textId="77777777" w:rsidR="008F6A4C" w:rsidRDefault="0060562E">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03</w:t>
            </w:r>
          </w:p>
        </w:tc>
        <w:tc>
          <w:tcPr>
            <w:tcW w:w="1731" w:type="dxa"/>
            <w:vAlign w:val="center"/>
          </w:tcPr>
          <w:p w14:paraId="10C02687" w14:textId="77777777" w:rsidR="008F6A4C" w:rsidRDefault="0060562E">
            <w:pPr>
              <w:jc w:val="center"/>
            </w:pPr>
            <w:r>
              <w:rPr>
                <w:rFonts w:eastAsiaTheme="minorEastAsia"/>
                <w:color w:val="000000" w:themeColor="text1"/>
                <w:szCs w:val="21"/>
              </w:rPr>
              <w:t>1,200,000.00</w:t>
            </w:r>
          </w:p>
        </w:tc>
        <w:tc>
          <w:tcPr>
            <w:tcW w:w="1980" w:type="dxa"/>
            <w:vAlign w:val="center"/>
          </w:tcPr>
          <w:p w14:paraId="3692CF1A" w14:textId="77777777" w:rsidR="008F6A4C" w:rsidRDefault="0060562E">
            <w:pPr>
              <w:jc w:val="center"/>
            </w:pPr>
            <w:r>
              <w:rPr>
                <w:rFonts w:eastAsiaTheme="minorEastAsia"/>
                <w:color w:val="000000" w:themeColor="text1"/>
                <w:szCs w:val="21"/>
              </w:rPr>
              <w:t>123,824,539.27</w:t>
            </w:r>
          </w:p>
        </w:tc>
        <w:tc>
          <w:tcPr>
            <w:tcW w:w="1520" w:type="dxa"/>
            <w:vAlign w:val="center"/>
          </w:tcPr>
          <w:p w14:paraId="391FEBEB" w14:textId="77777777" w:rsidR="008F6A4C" w:rsidRDefault="0060562E">
            <w:pPr>
              <w:jc w:val="center"/>
            </w:pPr>
            <w:r>
              <w:rPr>
                <w:rFonts w:eastAsiaTheme="minorEastAsia"/>
                <w:color w:val="000000" w:themeColor="text1"/>
                <w:szCs w:val="21"/>
              </w:rPr>
              <w:t>1.05</w:t>
            </w:r>
          </w:p>
        </w:tc>
      </w:tr>
      <w:tr w:rsidR="008F6A4C" w14:paraId="51B10FEC" w14:textId="77777777">
        <w:trPr>
          <w:jc w:val="center"/>
        </w:trPr>
        <w:tc>
          <w:tcPr>
            <w:tcW w:w="768" w:type="dxa"/>
            <w:vAlign w:val="center"/>
          </w:tcPr>
          <w:p w14:paraId="59DF847C" w14:textId="77777777" w:rsidR="008F6A4C" w:rsidRDefault="0060562E">
            <w:pPr>
              <w:jc w:val="center"/>
            </w:pPr>
            <w:r>
              <w:rPr>
                <w:rFonts w:eastAsiaTheme="minorEastAsia"/>
                <w:color w:val="000000" w:themeColor="text1"/>
                <w:szCs w:val="21"/>
              </w:rPr>
              <w:t>5</w:t>
            </w:r>
          </w:p>
        </w:tc>
        <w:tc>
          <w:tcPr>
            <w:tcW w:w="1329" w:type="dxa"/>
            <w:vAlign w:val="center"/>
          </w:tcPr>
          <w:p w14:paraId="6EEA5DCA" w14:textId="77777777" w:rsidR="008F6A4C" w:rsidRDefault="0060562E">
            <w:pPr>
              <w:jc w:val="center"/>
            </w:pPr>
            <w:r>
              <w:rPr>
                <w:rFonts w:eastAsiaTheme="minorEastAsia"/>
                <w:color w:val="000000" w:themeColor="text1"/>
                <w:szCs w:val="21"/>
              </w:rPr>
              <w:t>200305</w:t>
            </w:r>
          </w:p>
        </w:tc>
        <w:tc>
          <w:tcPr>
            <w:tcW w:w="1762" w:type="dxa"/>
            <w:vAlign w:val="center"/>
          </w:tcPr>
          <w:p w14:paraId="301CF8EF" w14:textId="77777777" w:rsidR="008F6A4C" w:rsidRDefault="0060562E">
            <w:pPr>
              <w:jc w:val="center"/>
            </w:pPr>
            <w:r>
              <w:rPr>
                <w:rFonts w:eastAsiaTheme="minorEastAsia"/>
                <w:color w:val="000000" w:themeColor="text1"/>
                <w:szCs w:val="21"/>
              </w:rPr>
              <w:t>20</w:t>
            </w:r>
            <w:r>
              <w:rPr>
                <w:rFonts w:eastAsiaTheme="minorEastAsia"/>
                <w:color w:val="000000" w:themeColor="text1"/>
                <w:szCs w:val="21"/>
              </w:rPr>
              <w:t>进出</w:t>
            </w:r>
            <w:r>
              <w:rPr>
                <w:rFonts w:eastAsiaTheme="minorEastAsia"/>
                <w:color w:val="000000" w:themeColor="text1"/>
                <w:szCs w:val="21"/>
              </w:rPr>
              <w:t>05</w:t>
            </w:r>
          </w:p>
        </w:tc>
        <w:tc>
          <w:tcPr>
            <w:tcW w:w="1731" w:type="dxa"/>
            <w:vAlign w:val="center"/>
          </w:tcPr>
          <w:p w14:paraId="6286A7B0" w14:textId="77777777" w:rsidR="008F6A4C" w:rsidRDefault="0060562E">
            <w:pPr>
              <w:jc w:val="center"/>
            </w:pPr>
            <w:r>
              <w:rPr>
                <w:rFonts w:eastAsiaTheme="minorEastAsia"/>
                <w:color w:val="000000" w:themeColor="text1"/>
                <w:szCs w:val="21"/>
              </w:rPr>
              <w:t>1,200,000.00</w:t>
            </w:r>
          </w:p>
        </w:tc>
        <w:tc>
          <w:tcPr>
            <w:tcW w:w="1980" w:type="dxa"/>
            <w:vAlign w:val="center"/>
          </w:tcPr>
          <w:p w14:paraId="62DBF3FC" w14:textId="77777777" w:rsidR="008F6A4C" w:rsidRDefault="0060562E">
            <w:pPr>
              <w:jc w:val="center"/>
            </w:pPr>
            <w:r>
              <w:rPr>
                <w:rFonts w:eastAsiaTheme="minorEastAsia"/>
                <w:color w:val="000000" w:themeColor="text1"/>
                <w:szCs w:val="21"/>
              </w:rPr>
              <w:t>123,168,752.88</w:t>
            </w:r>
          </w:p>
        </w:tc>
        <w:tc>
          <w:tcPr>
            <w:tcW w:w="1520" w:type="dxa"/>
            <w:vAlign w:val="center"/>
          </w:tcPr>
          <w:p w14:paraId="2B2BFDB7" w14:textId="77777777" w:rsidR="008F6A4C" w:rsidRDefault="0060562E">
            <w:pPr>
              <w:jc w:val="center"/>
            </w:pPr>
            <w:r>
              <w:rPr>
                <w:rFonts w:eastAsiaTheme="minorEastAsia"/>
                <w:color w:val="000000" w:themeColor="text1"/>
                <w:szCs w:val="21"/>
              </w:rPr>
              <w:t>1.05</w:t>
            </w:r>
          </w:p>
        </w:tc>
      </w:tr>
      <w:tr w:rsidR="008F6A4C" w14:paraId="2B6B565B" w14:textId="77777777">
        <w:trPr>
          <w:jc w:val="center"/>
        </w:trPr>
        <w:tc>
          <w:tcPr>
            <w:tcW w:w="768" w:type="dxa"/>
            <w:vAlign w:val="center"/>
          </w:tcPr>
          <w:p w14:paraId="10BCC4A7" w14:textId="77777777" w:rsidR="008F6A4C" w:rsidRDefault="0060562E">
            <w:pPr>
              <w:jc w:val="center"/>
            </w:pPr>
            <w:r>
              <w:rPr>
                <w:rFonts w:eastAsiaTheme="minorEastAsia"/>
                <w:color w:val="000000" w:themeColor="text1"/>
                <w:szCs w:val="21"/>
              </w:rPr>
              <w:t>6</w:t>
            </w:r>
          </w:p>
        </w:tc>
        <w:tc>
          <w:tcPr>
            <w:tcW w:w="1329" w:type="dxa"/>
            <w:vAlign w:val="center"/>
          </w:tcPr>
          <w:p w14:paraId="34D0EE12" w14:textId="77777777" w:rsidR="008F6A4C" w:rsidRDefault="0060562E">
            <w:pPr>
              <w:jc w:val="center"/>
            </w:pPr>
            <w:r>
              <w:rPr>
                <w:rFonts w:eastAsiaTheme="minorEastAsia"/>
                <w:color w:val="000000" w:themeColor="text1"/>
                <w:szCs w:val="21"/>
              </w:rPr>
              <w:t>012481597</w:t>
            </w:r>
          </w:p>
        </w:tc>
        <w:tc>
          <w:tcPr>
            <w:tcW w:w="1762" w:type="dxa"/>
            <w:vAlign w:val="center"/>
          </w:tcPr>
          <w:p w14:paraId="4E49F33E" w14:textId="77777777" w:rsidR="008F6A4C" w:rsidRDefault="0060562E">
            <w:pPr>
              <w:jc w:val="center"/>
            </w:pPr>
            <w:r>
              <w:rPr>
                <w:rFonts w:eastAsiaTheme="minorEastAsia"/>
                <w:color w:val="000000" w:themeColor="text1"/>
                <w:szCs w:val="21"/>
              </w:rPr>
              <w:t>24</w:t>
            </w:r>
            <w:r>
              <w:rPr>
                <w:rFonts w:eastAsiaTheme="minorEastAsia"/>
                <w:color w:val="000000" w:themeColor="text1"/>
                <w:szCs w:val="21"/>
              </w:rPr>
              <w:t>鲁高速</w:t>
            </w:r>
            <w:r>
              <w:rPr>
                <w:rFonts w:eastAsiaTheme="minorEastAsia"/>
                <w:color w:val="000000" w:themeColor="text1"/>
                <w:szCs w:val="21"/>
              </w:rPr>
              <w:t>SCP002</w:t>
            </w:r>
          </w:p>
        </w:tc>
        <w:tc>
          <w:tcPr>
            <w:tcW w:w="1731" w:type="dxa"/>
            <w:vAlign w:val="center"/>
          </w:tcPr>
          <w:p w14:paraId="06056F0A" w14:textId="77777777" w:rsidR="008F6A4C" w:rsidRDefault="0060562E">
            <w:pPr>
              <w:jc w:val="center"/>
            </w:pPr>
            <w:r>
              <w:rPr>
                <w:rFonts w:eastAsiaTheme="minorEastAsia"/>
                <w:color w:val="000000" w:themeColor="text1"/>
                <w:szCs w:val="21"/>
              </w:rPr>
              <w:t>1,000,000.00</w:t>
            </w:r>
          </w:p>
        </w:tc>
        <w:tc>
          <w:tcPr>
            <w:tcW w:w="1980" w:type="dxa"/>
            <w:vAlign w:val="center"/>
          </w:tcPr>
          <w:p w14:paraId="19817A1F" w14:textId="77777777" w:rsidR="008F6A4C" w:rsidRDefault="0060562E">
            <w:pPr>
              <w:jc w:val="center"/>
            </w:pPr>
            <w:r>
              <w:rPr>
                <w:rFonts w:eastAsiaTheme="minorEastAsia"/>
                <w:color w:val="000000" w:themeColor="text1"/>
                <w:szCs w:val="21"/>
              </w:rPr>
              <w:t>100,894,545.36</w:t>
            </w:r>
          </w:p>
        </w:tc>
        <w:tc>
          <w:tcPr>
            <w:tcW w:w="1520" w:type="dxa"/>
            <w:vAlign w:val="center"/>
          </w:tcPr>
          <w:p w14:paraId="1736C68A" w14:textId="77777777" w:rsidR="008F6A4C" w:rsidRDefault="0060562E">
            <w:pPr>
              <w:jc w:val="center"/>
            </w:pPr>
            <w:r>
              <w:rPr>
                <w:rFonts w:eastAsiaTheme="minorEastAsia"/>
                <w:color w:val="000000" w:themeColor="text1"/>
                <w:szCs w:val="21"/>
              </w:rPr>
              <w:t>0.86</w:t>
            </w:r>
          </w:p>
        </w:tc>
      </w:tr>
      <w:tr w:rsidR="008F6A4C" w14:paraId="34D1A448" w14:textId="77777777">
        <w:trPr>
          <w:jc w:val="center"/>
        </w:trPr>
        <w:tc>
          <w:tcPr>
            <w:tcW w:w="768" w:type="dxa"/>
            <w:vAlign w:val="center"/>
          </w:tcPr>
          <w:p w14:paraId="4FDC99B4" w14:textId="77777777" w:rsidR="008F6A4C" w:rsidRDefault="0060562E">
            <w:pPr>
              <w:jc w:val="center"/>
            </w:pPr>
            <w:r>
              <w:rPr>
                <w:rFonts w:eastAsiaTheme="minorEastAsia"/>
                <w:color w:val="000000" w:themeColor="text1"/>
                <w:szCs w:val="21"/>
              </w:rPr>
              <w:t>7</w:t>
            </w:r>
          </w:p>
        </w:tc>
        <w:tc>
          <w:tcPr>
            <w:tcW w:w="1329" w:type="dxa"/>
            <w:vAlign w:val="center"/>
          </w:tcPr>
          <w:p w14:paraId="5D017484" w14:textId="77777777" w:rsidR="008F6A4C" w:rsidRDefault="0060562E">
            <w:pPr>
              <w:jc w:val="center"/>
            </w:pPr>
            <w:r>
              <w:rPr>
                <w:rFonts w:eastAsiaTheme="minorEastAsia"/>
                <w:color w:val="000000" w:themeColor="text1"/>
                <w:szCs w:val="21"/>
              </w:rPr>
              <w:t>042480288</w:t>
            </w:r>
          </w:p>
        </w:tc>
        <w:tc>
          <w:tcPr>
            <w:tcW w:w="1762" w:type="dxa"/>
            <w:vAlign w:val="center"/>
          </w:tcPr>
          <w:p w14:paraId="1BDFDBE6" w14:textId="77777777" w:rsidR="008F6A4C" w:rsidRDefault="0060562E">
            <w:pPr>
              <w:jc w:val="center"/>
            </w:pPr>
            <w:r>
              <w:rPr>
                <w:rFonts w:eastAsiaTheme="minorEastAsia"/>
                <w:color w:val="000000" w:themeColor="text1"/>
                <w:szCs w:val="21"/>
              </w:rPr>
              <w:t>24</w:t>
            </w:r>
            <w:r>
              <w:rPr>
                <w:rFonts w:eastAsiaTheme="minorEastAsia"/>
                <w:color w:val="000000" w:themeColor="text1"/>
                <w:szCs w:val="21"/>
              </w:rPr>
              <w:t>湘高速</w:t>
            </w:r>
            <w:r>
              <w:rPr>
                <w:rFonts w:eastAsiaTheme="minorEastAsia"/>
                <w:color w:val="000000" w:themeColor="text1"/>
                <w:szCs w:val="21"/>
              </w:rPr>
              <w:t>CP004</w:t>
            </w:r>
          </w:p>
        </w:tc>
        <w:tc>
          <w:tcPr>
            <w:tcW w:w="1731" w:type="dxa"/>
            <w:vAlign w:val="center"/>
          </w:tcPr>
          <w:p w14:paraId="7603C844" w14:textId="77777777" w:rsidR="008F6A4C" w:rsidRDefault="0060562E">
            <w:pPr>
              <w:jc w:val="center"/>
            </w:pPr>
            <w:r>
              <w:rPr>
                <w:rFonts w:eastAsiaTheme="minorEastAsia"/>
                <w:color w:val="000000" w:themeColor="text1"/>
                <w:szCs w:val="21"/>
              </w:rPr>
              <w:t>1,000,000.00</w:t>
            </w:r>
          </w:p>
        </w:tc>
        <w:tc>
          <w:tcPr>
            <w:tcW w:w="1980" w:type="dxa"/>
            <w:vAlign w:val="center"/>
          </w:tcPr>
          <w:p w14:paraId="0A26BE03" w14:textId="77777777" w:rsidR="008F6A4C" w:rsidRDefault="0060562E">
            <w:pPr>
              <w:jc w:val="center"/>
            </w:pPr>
            <w:r>
              <w:rPr>
                <w:rFonts w:eastAsiaTheme="minorEastAsia"/>
                <w:color w:val="000000" w:themeColor="text1"/>
                <w:szCs w:val="21"/>
              </w:rPr>
              <w:t>100,820,164.97</w:t>
            </w:r>
          </w:p>
        </w:tc>
        <w:tc>
          <w:tcPr>
            <w:tcW w:w="1520" w:type="dxa"/>
            <w:vAlign w:val="center"/>
          </w:tcPr>
          <w:p w14:paraId="0B541C62" w14:textId="77777777" w:rsidR="008F6A4C" w:rsidRDefault="0060562E">
            <w:pPr>
              <w:jc w:val="center"/>
            </w:pPr>
            <w:r>
              <w:rPr>
                <w:rFonts w:eastAsiaTheme="minorEastAsia"/>
                <w:color w:val="000000" w:themeColor="text1"/>
                <w:szCs w:val="21"/>
              </w:rPr>
              <w:t>0.86</w:t>
            </w:r>
          </w:p>
        </w:tc>
      </w:tr>
      <w:tr w:rsidR="008F6A4C" w14:paraId="129C3F4A" w14:textId="77777777">
        <w:trPr>
          <w:jc w:val="center"/>
        </w:trPr>
        <w:tc>
          <w:tcPr>
            <w:tcW w:w="768" w:type="dxa"/>
            <w:vAlign w:val="center"/>
          </w:tcPr>
          <w:p w14:paraId="69983F56" w14:textId="77777777" w:rsidR="008F6A4C" w:rsidRDefault="0060562E">
            <w:pPr>
              <w:jc w:val="center"/>
            </w:pPr>
            <w:r>
              <w:rPr>
                <w:rFonts w:eastAsiaTheme="minorEastAsia"/>
                <w:color w:val="000000" w:themeColor="text1"/>
                <w:szCs w:val="21"/>
              </w:rPr>
              <w:t>8</w:t>
            </w:r>
          </w:p>
        </w:tc>
        <w:tc>
          <w:tcPr>
            <w:tcW w:w="1329" w:type="dxa"/>
            <w:vAlign w:val="center"/>
          </w:tcPr>
          <w:p w14:paraId="10C2B6A3" w14:textId="77777777" w:rsidR="008F6A4C" w:rsidRDefault="0060562E">
            <w:pPr>
              <w:jc w:val="center"/>
            </w:pPr>
            <w:r>
              <w:rPr>
                <w:rFonts w:eastAsiaTheme="minorEastAsia"/>
                <w:color w:val="000000" w:themeColor="text1"/>
                <w:szCs w:val="21"/>
              </w:rPr>
              <w:t>012482443</w:t>
            </w:r>
          </w:p>
        </w:tc>
        <w:tc>
          <w:tcPr>
            <w:tcW w:w="1762" w:type="dxa"/>
            <w:vAlign w:val="center"/>
          </w:tcPr>
          <w:p w14:paraId="18E55060" w14:textId="77777777" w:rsidR="008F6A4C" w:rsidRDefault="0060562E">
            <w:pPr>
              <w:jc w:val="center"/>
            </w:pPr>
            <w:r>
              <w:rPr>
                <w:rFonts w:eastAsiaTheme="minorEastAsia"/>
                <w:color w:val="000000" w:themeColor="text1"/>
                <w:szCs w:val="21"/>
              </w:rPr>
              <w:t>24</w:t>
            </w:r>
            <w:r>
              <w:rPr>
                <w:rFonts w:eastAsiaTheme="minorEastAsia"/>
                <w:color w:val="000000" w:themeColor="text1"/>
                <w:szCs w:val="21"/>
              </w:rPr>
              <w:t>申能股</w:t>
            </w:r>
            <w:r>
              <w:rPr>
                <w:rFonts w:eastAsiaTheme="minorEastAsia"/>
                <w:color w:val="000000" w:themeColor="text1"/>
                <w:szCs w:val="21"/>
              </w:rPr>
              <w:t>SCP003</w:t>
            </w:r>
          </w:p>
        </w:tc>
        <w:tc>
          <w:tcPr>
            <w:tcW w:w="1731" w:type="dxa"/>
            <w:vAlign w:val="center"/>
          </w:tcPr>
          <w:p w14:paraId="30493F74" w14:textId="77777777" w:rsidR="008F6A4C" w:rsidRDefault="0060562E">
            <w:pPr>
              <w:jc w:val="center"/>
            </w:pPr>
            <w:r>
              <w:rPr>
                <w:rFonts w:eastAsiaTheme="minorEastAsia"/>
                <w:color w:val="000000" w:themeColor="text1"/>
                <w:szCs w:val="21"/>
              </w:rPr>
              <w:t>1,000,000.00</w:t>
            </w:r>
          </w:p>
        </w:tc>
        <w:tc>
          <w:tcPr>
            <w:tcW w:w="1980" w:type="dxa"/>
            <w:vAlign w:val="center"/>
          </w:tcPr>
          <w:p w14:paraId="0514110C" w14:textId="77777777" w:rsidR="008F6A4C" w:rsidRDefault="0060562E">
            <w:pPr>
              <w:jc w:val="center"/>
            </w:pPr>
            <w:r>
              <w:rPr>
                <w:rFonts w:eastAsiaTheme="minorEastAsia"/>
                <w:color w:val="000000" w:themeColor="text1"/>
                <w:szCs w:val="21"/>
              </w:rPr>
              <w:t>100,584,515.91</w:t>
            </w:r>
          </w:p>
        </w:tc>
        <w:tc>
          <w:tcPr>
            <w:tcW w:w="1520" w:type="dxa"/>
            <w:vAlign w:val="center"/>
          </w:tcPr>
          <w:p w14:paraId="6DDEACE8" w14:textId="77777777" w:rsidR="008F6A4C" w:rsidRDefault="0060562E">
            <w:pPr>
              <w:jc w:val="center"/>
            </w:pPr>
            <w:r>
              <w:rPr>
                <w:rFonts w:eastAsiaTheme="minorEastAsia"/>
                <w:color w:val="000000" w:themeColor="text1"/>
                <w:szCs w:val="21"/>
              </w:rPr>
              <w:t>0.85</w:t>
            </w:r>
          </w:p>
        </w:tc>
      </w:tr>
      <w:tr w:rsidR="008F6A4C" w14:paraId="6E54670E" w14:textId="77777777">
        <w:trPr>
          <w:jc w:val="center"/>
        </w:trPr>
        <w:tc>
          <w:tcPr>
            <w:tcW w:w="768" w:type="dxa"/>
            <w:vAlign w:val="center"/>
          </w:tcPr>
          <w:p w14:paraId="0F34A8DE" w14:textId="77777777" w:rsidR="008F6A4C" w:rsidRDefault="0060562E">
            <w:pPr>
              <w:jc w:val="center"/>
            </w:pPr>
            <w:r>
              <w:rPr>
                <w:rFonts w:eastAsiaTheme="minorEastAsia"/>
                <w:color w:val="000000" w:themeColor="text1"/>
                <w:szCs w:val="21"/>
              </w:rPr>
              <w:t>9</w:t>
            </w:r>
          </w:p>
        </w:tc>
        <w:tc>
          <w:tcPr>
            <w:tcW w:w="1329" w:type="dxa"/>
            <w:vAlign w:val="center"/>
          </w:tcPr>
          <w:p w14:paraId="723EFBDA" w14:textId="77777777" w:rsidR="008F6A4C" w:rsidRDefault="0060562E">
            <w:pPr>
              <w:jc w:val="center"/>
            </w:pPr>
            <w:r>
              <w:rPr>
                <w:rFonts w:eastAsiaTheme="minorEastAsia"/>
                <w:color w:val="000000" w:themeColor="text1"/>
                <w:szCs w:val="21"/>
              </w:rPr>
              <w:t>012483726</w:t>
            </w:r>
          </w:p>
        </w:tc>
        <w:tc>
          <w:tcPr>
            <w:tcW w:w="1762" w:type="dxa"/>
            <w:vAlign w:val="center"/>
          </w:tcPr>
          <w:p w14:paraId="7550C4AA" w14:textId="77777777" w:rsidR="008F6A4C" w:rsidRDefault="0060562E">
            <w:pPr>
              <w:jc w:val="center"/>
            </w:pPr>
            <w:r>
              <w:rPr>
                <w:rFonts w:eastAsiaTheme="minorEastAsia"/>
                <w:color w:val="000000" w:themeColor="text1"/>
                <w:szCs w:val="21"/>
              </w:rPr>
              <w:t>24</w:t>
            </w:r>
            <w:r>
              <w:rPr>
                <w:rFonts w:eastAsiaTheme="minorEastAsia"/>
                <w:color w:val="000000" w:themeColor="text1"/>
                <w:szCs w:val="21"/>
              </w:rPr>
              <w:t>深燃气</w:t>
            </w:r>
            <w:r>
              <w:rPr>
                <w:rFonts w:eastAsiaTheme="minorEastAsia"/>
                <w:color w:val="000000" w:themeColor="text1"/>
                <w:szCs w:val="21"/>
              </w:rPr>
              <w:t>SCP007</w:t>
            </w:r>
          </w:p>
        </w:tc>
        <w:tc>
          <w:tcPr>
            <w:tcW w:w="1731" w:type="dxa"/>
            <w:vAlign w:val="center"/>
          </w:tcPr>
          <w:p w14:paraId="3695B24F" w14:textId="77777777" w:rsidR="008F6A4C" w:rsidRDefault="0060562E">
            <w:pPr>
              <w:jc w:val="center"/>
            </w:pPr>
            <w:r>
              <w:rPr>
                <w:rFonts w:eastAsiaTheme="minorEastAsia"/>
                <w:color w:val="000000" w:themeColor="text1"/>
                <w:szCs w:val="21"/>
              </w:rPr>
              <w:t>1,000,000.00</w:t>
            </w:r>
          </w:p>
        </w:tc>
        <w:tc>
          <w:tcPr>
            <w:tcW w:w="1980" w:type="dxa"/>
            <w:vAlign w:val="center"/>
          </w:tcPr>
          <w:p w14:paraId="27E6409D" w14:textId="77777777" w:rsidR="008F6A4C" w:rsidRDefault="0060562E">
            <w:pPr>
              <w:jc w:val="center"/>
            </w:pPr>
            <w:r>
              <w:rPr>
                <w:rFonts w:eastAsiaTheme="minorEastAsia"/>
                <w:color w:val="000000" w:themeColor="text1"/>
                <w:szCs w:val="21"/>
              </w:rPr>
              <w:t>100,155,918.60</w:t>
            </w:r>
          </w:p>
        </w:tc>
        <w:tc>
          <w:tcPr>
            <w:tcW w:w="1520" w:type="dxa"/>
            <w:vAlign w:val="center"/>
          </w:tcPr>
          <w:p w14:paraId="47499E8D" w14:textId="77777777" w:rsidR="008F6A4C" w:rsidRDefault="0060562E">
            <w:pPr>
              <w:jc w:val="center"/>
            </w:pPr>
            <w:r>
              <w:rPr>
                <w:rFonts w:eastAsiaTheme="minorEastAsia"/>
                <w:color w:val="000000" w:themeColor="text1"/>
                <w:szCs w:val="21"/>
              </w:rPr>
              <w:t>0.85</w:t>
            </w:r>
          </w:p>
        </w:tc>
      </w:tr>
      <w:tr w:rsidR="008F6A4C" w14:paraId="151B43CA" w14:textId="77777777">
        <w:trPr>
          <w:jc w:val="center"/>
        </w:trPr>
        <w:tc>
          <w:tcPr>
            <w:tcW w:w="768" w:type="dxa"/>
            <w:vAlign w:val="center"/>
          </w:tcPr>
          <w:p w14:paraId="37026A24" w14:textId="77777777" w:rsidR="008F6A4C" w:rsidRDefault="0060562E">
            <w:pPr>
              <w:jc w:val="center"/>
            </w:pPr>
            <w:r>
              <w:rPr>
                <w:rFonts w:eastAsiaTheme="minorEastAsia"/>
                <w:color w:val="000000" w:themeColor="text1"/>
                <w:szCs w:val="21"/>
              </w:rPr>
              <w:t>10</w:t>
            </w:r>
          </w:p>
        </w:tc>
        <w:tc>
          <w:tcPr>
            <w:tcW w:w="1329" w:type="dxa"/>
            <w:vAlign w:val="center"/>
          </w:tcPr>
          <w:p w14:paraId="72AEA9D6" w14:textId="77777777" w:rsidR="008F6A4C" w:rsidRDefault="0060562E">
            <w:pPr>
              <w:jc w:val="center"/>
            </w:pPr>
            <w:r>
              <w:rPr>
                <w:rFonts w:eastAsiaTheme="minorEastAsia"/>
                <w:color w:val="000000" w:themeColor="text1"/>
                <w:szCs w:val="21"/>
              </w:rPr>
              <w:t>112418002</w:t>
            </w:r>
          </w:p>
        </w:tc>
        <w:tc>
          <w:tcPr>
            <w:tcW w:w="1762" w:type="dxa"/>
            <w:vAlign w:val="center"/>
          </w:tcPr>
          <w:p w14:paraId="31B670E0" w14:textId="77777777" w:rsidR="008F6A4C" w:rsidRDefault="0060562E">
            <w:pPr>
              <w:jc w:val="center"/>
            </w:pPr>
            <w:r>
              <w:rPr>
                <w:rFonts w:eastAsiaTheme="minorEastAsia"/>
                <w:color w:val="000000" w:themeColor="text1"/>
                <w:szCs w:val="21"/>
              </w:rPr>
              <w:t>24</w:t>
            </w:r>
            <w:r>
              <w:rPr>
                <w:rFonts w:eastAsiaTheme="minorEastAsia"/>
                <w:color w:val="000000" w:themeColor="text1"/>
                <w:szCs w:val="21"/>
              </w:rPr>
              <w:t>华夏银行</w:t>
            </w:r>
            <w:r>
              <w:rPr>
                <w:rFonts w:eastAsiaTheme="minorEastAsia"/>
                <w:color w:val="000000" w:themeColor="text1"/>
                <w:szCs w:val="21"/>
              </w:rPr>
              <w:t>CD002</w:t>
            </w:r>
          </w:p>
        </w:tc>
        <w:tc>
          <w:tcPr>
            <w:tcW w:w="1731" w:type="dxa"/>
            <w:vAlign w:val="center"/>
          </w:tcPr>
          <w:p w14:paraId="3F151E36" w14:textId="77777777" w:rsidR="008F6A4C" w:rsidRDefault="0060562E">
            <w:pPr>
              <w:jc w:val="center"/>
            </w:pPr>
            <w:r>
              <w:rPr>
                <w:rFonts w:eastAsiaTheme="minorEastAsia"/>
                <w:color w:val="000000" w:themeColor="text1"/>
                <w:szCs w:val="21"/>
              </w:rPr>
              <w:t>1,000,000.00</w:t>
            </w:r>
          </w:p>
        </w:tc>
        <w:tc>
          <w:tcPr>
            <w:tcW w:w="1980" w:type="dxa"/>
            <w:vAlign w:val="center"/>
          </w:tcPr>
          <w:p w14:paraId="2834D97B" w14:textId="77777777" w:rsidR="008F6A4C" w:rsidRDefault="0060562E">
            <w:pPr>
              <w:jc w:val="center"/>
            </w:pPr>
            <w:r>
              <w:rPr>
                <w:rFonts w:eastAsiaTheme="minorEastAsia"/>
                <w:color w:val="000000" w:themeColor="text1"/>
                <w:szCs w:val="21"/>
              </w:rPr>
              <w:t>99,956,655.72</w:t>
            </w:r>
          </w:p>
        </w:tc>
        <w:tc>
          <w:tcPr>
            <w:tcW w:w="1520" w:type="dxa"/>
            <w:vAlign w:val="center"/>
          </w:tcPr>
          <w:p w14:paraId="0E8811B0" w14:textId="77777777" w:rsidR="008F6A4C" w:rsidRDefault="0060562E">
            <w:pPr>
              <w:jc w:val="center"/>
            </w:pPr>
            <w:r>
              <w:rPr>
                <w:rFonts w:eastAsiaTheme="minorEastAsia"/>
                <w:color w:val="000000" w:themeColor="text1"/>
                <w:szCs w:val="21"/>
              </w:rPr>
              <w:t>0.85</w:t>
            </w:r>
          </w:p>
        </w:tc>
      </w:tr>
    </w:tbl>
    <w:p w14:paraId="52044E5C"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21" w:name="_Toc331410108"/>
      <w:bookmarkStart w:id="122" w:name="_Toc194062314"/>
      <w:r w:rsidRPr="002E6D91">
        <w:rPr>
          <w:rFonts w:asciiTheme="minorEastAsia" w:eastAsiaTheme="minorEastAsia" w:hAnsiTheme="minorEastAsia" w:cs="Times New Roman" w:hint="eastAsia"/>
          <w:color w:val="000000" w:themeColor="text1"/>
          <w:kern w:val="0"/>
          <w:sz w:val="21"/>
          <w:szCs w:val="21"/>
        </w:rPr>
        <w:t>8.7</w:t>
      </w:r>
      <w:bookmarkEnd w:id="121"/>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“影子定价”与按实际利率计算账面价值确定的基金资产净值的偏离</w:t>
      </w:r>
      <w:bookmarkEnd w:id="122"/>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42"/>
        <w:gridCol w:w="3314"/>
      </w:tblGrid>
      <w:tr w:rsidR="00AD290B" w:rsidRPr="002E6D91" w14:paraId="2F0466D8" w14:textId="77777777">
        <w:trPr>
          <w:trHeight w:val="285"/>
          <w:jc w:val="center"/>
        </w:trPr>
        <w:tc>
          <w:tcPr>
            <w:tcW w:w="6042" w:type="dxa"/>
            <w:tcMar>
              <w:top w:w="15" w:type="dxa"/>
              <w:left w:w="15" w:type="dxa"/>
              <w:bottom w:w="0" w:type="dxa"/>
              <w:right w:w="15" w:type="dxa"/>
            </w:tcMar>
          </w:tcPr>
          <w:p w14:paraId="0A3EFF2F"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项目</w:t>
            </w:r>
          </w:p>
        </w:tc>
        <w:tc>
          <w:tcPr>
            <w:tcW w:w="3314" w:type="dxa"/>
            <w:tcMar>
              <w:top w:w="15" w:type="dxa"/>
              <w:left w:w="15" w:type="dxa"/>
              <w:bottom w:w="0" w:type="dxa"/>
              <w:right w:w="15" w:type="dxa"/>
            </w:tcMar>
          </w:tcPr>
          <w:p w14:paraId="2DD066C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偏离情况</w:t>
            </w:r>
          </w:p>
        </w:tc>
      </w:tr>
      <w:tr w:rsidR="00AD290B" w:rsidRPr="002E6D91" w14:paraId="5ECE91A4" w14:textId="77777777">
        <w:trPr>
          <w:trHeight w:val="312"/>
          <w:jc w:val="center"/>
        </w:trPr>
        <w:tc>
          <w:tcPr>
            <w:tcW w:w="6042" w:type="dxa"/>
            <w:tcMar>
              <w:top w:w="15" w:type="dxa"/>
              <w:left w:w="15" w:type="dxa"/>
              <w:bottom w:w="0" w:type="dxa"/>
              <w:right w:w="15" w:type="dxa"/>
            </w:tcMar>
          </w:tcPr>
          <w:p w14:paraId="56EA31ED"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报告期内偏离度的绝对值在</w:t>
            </w:r>
            <w:r w:rsidRPr="002E6D91">
              <w:rPr>
                <w:rFonts w:eastAsiaTheme="minorEastAsia"/>
                <w:color w:val="000000" w:themeColor="text1"/>
                <w:szCs w:val="21"/>
              </w:rPr>
              <w:t>0.25(</w:t>
            </w:r>
            <w:r w:rsidRPr="002E6D91">
              <w:rPr>
                <w:rFonts w:eastAsiaTheme="minorEastAsia"/>
                <w:color w:val="000000" w:themeColor="text1"/>
                <w:szCs w:val="21"/>
              </w:rPr>
              <w:t>含</w:t>
            </w:r>
            <w:r w:rsidRPr="002E6D91">
              <w:rPr>
                <w:rFonts w:eastAsiaTheme="minorEastAsia"/>
                <w:color w:val="000000" w:themeColor="text1"/>
                <w:szCs w:val="21"/>
              </w:rPr>
              <w:t>)-0.5%</w:t>
            </w:r>
            <w:r w:rsidRPr="002E6D91">
              <w:rPr>
                <w:rFonts w:eastAsiaTheme="minorEastAsia"/>
                <w:color w:val="000000" w:themeColor="text1"/>
                <w:szCs w:val="21"/>
              </w:rPr>
              <w:t>间的次数</w:t>
            </w:r>
          </w:p>
        </w:tc>
        <w:tc>
          <w:tcPr>
            <w:tcW w:w="3314" w:type="dxa"/>
            <w:tcMar>
              <w:top w:w="15" w:type="dxa"/>
              <w:left w:w="15" w:type="dxa"/>
              <w:bottom w:w="0" w:type="dxa"/>
              <w:right w:w="15" w:type="dxa"/>
            </w:tcMar>
            <w:vAlign w:val="center"/>
          </w:tcPr>
          <w:p w14:paraId="718A398C"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w:t>
            </w:r>
          </w:p>
        </w:tc>
      </w:tr>
      <w:tr w:rsidR="00AD290B" w:rsidRPr="002E6D91" w14:paraId="3A32637B" w14:textId="77777777">
        <w:trPr>
          <w:trHeight w:val="285"/>
          <w:jc w:val="center"/>
        </w:trPr>
        <w:tc>
          <w:tcPr>
            <w:tcW w:w="6042" w:type="dxa"/>
            <w:tcMar>
              <w:top w:w="15" w:type="dxa"/>
              <w:left w:w="15" w:type="dxa"/>
              <w:bottom w:w="0" w:type="dxa"/>
              <w:right w:w="15" w:type="dxa"/>
            </w:tcMar>
          </w:tcPr>
          <w:p w14:paraId="35B61C1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报告期内偏离度的最高值</w:t>
            </w:r>
          </w:p>
        </w:tc>
        <w:tc>
          <w:tcPr>
            <w:tcW w:w="3314" w:type="dxa"/>
            <w:tcMar>
              <w:top w:w="15" w:type="dxa"/>
              <w:left w:w="15" w:type="dxa"/>
              <w:bottom w:w="0" w:type="dxa"/>
              <w:right w:w="15" w:type="dxa"/>
            </w:tcMar>
            <w:vAlign w:val="center"/>
          </w:tcPr>
          <w:p w14:paraId="265F89B3"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0.0687%</w:t>
            </w:r>
          </w:p>
        </w:tc>
      </w:tr>
      <w:tr w:rsidR="00AD290B" w:rsidRPr="002E6D91" w14:paraId="2ADCBE02" w14:textId="77777777">
        <w:trPr>
          <w:trHeight w:val="285"/>
          <w:jc w:val="center"/>
        </w:trPr>
        <w:tc>
          <w:tcPr>
            <w:tcW w:w="6042" w:type="dxa"/>
            <w:tcMar>
              <w:top w:w="15" w:type="dxa"/>
              <w:left w:w="15" w:type="dxa"/>
              <w:bottom w:w="0" w:type="dxa"/>
              <w:right w:w="15" w:type="dxa"/>
            </w:tcMar>
          </w:tcPr>
          <w:p w14:paraId="3A1F3C2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报告期内偏离度的最低值</w:t>
            </w:r>
          </w:p>
        </w:tc>
        <w:tc>
          <w:tcPr>
            <w:tcW w:w="3314" w:type="dxa"/>
            <w:tcMar>
              <w:top w:w="15" w:type="dxa"/>
              <w:left w:w="15" w:type="dxa"/>
              <w:bottom w:w="0" w:type="dxa"/>
              <w:right w:w="15" w:type="dxa"/>
            </w:tcMar>
            <w:vAlign w:val="center"/>
          </w:tcPr>
          <w:p w14:paraId="5B536F2B"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0.0102%</w:t>
            </w:r>
          </w:p>
        </w:tc>
      </w:tr>
      <w:tr w:rsidR="00AD290B" w:rsidRPr="002E6D91" w14:paraId="180A696C" w14:textId="77777777">
        <w:trPr>
          <w:trHeight w:val="314"/>
          <w:jc w:val="center"/>
        </w:trPr>
        <w:tc>
          <w:tcPr>
            <w:tcW w:w="6042" w:type="dxa"/>
            <w:tcMar>
              <w:top w:w="15" w:type="dxa"/>
              <w:left w:w="15" w:type="dxa"/>
              <w:bottom w:w="0" w:type="dxa"/>
              <w:right w:w="15" w:type="dxa"/>
            </w:tcMar>
          </w:tcPr>
          <w:p w14:paraId="71721017"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报告期内每个</w:t>
            </w:r>
            <w:r w:rsidRPr="002E6D91">
              <w:rPr>
                <w:color w:val="000000" w:themeColor="text1"/>
                <w:szCs w:val="21"/>
              </w:rPr>
              <w:t>交易日</w:t>
            </w:r>
            <w:r w:rsidRPr="002E6D91">
              <w:rPr>
                <w:rFonts w:eastAsiaTheme="minorEastAsia"/>
                <w:color w:val="000000" w:themeColor="text1"/>
                <w:szCs w:val="21"/>
              </w:rPr>
              <w:t>偏离度的绝对值的简单平均值</w:t>
            </w:r>
          </w:p>
        </w:tc>
        <w:tc>
          <w:tcPr>
            <w:tcW w:w="3314" w:type="dxa"/>
            <w:tcMar>
              <w:top w:w="15" w:type="dxa"/>
              <w:left w:w="15" w:type="dxa"/>
              <w:bottom w:w="0" w:type="dxa"/>
              <w:right w:w="15" w:type="dxa"/>
            </w:tcMar>
            <w:vAlign w:val="center"/>
          </w:tcPr>
          <w:p w14:paraId="3FE0397E"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0.0322%</w:t>
            </w:r>
          </w:p>
        </w:tc>
      </w:tr>
    </w:tbl>
    <w:p w14:paraId="627B151F" w14:textId="77777777" w:rsidR="00AD7EC1" w:rsidRPr="002E6D91" w:rsidRDefault="00937A17">
      <w:pPr>
        <w:rPr>
          <w:rFonts w:asciiTheme="minorEastAsia" w:eastAsiaTheme="minorEastAsia" w:hAnsiTheme="minorEastAsia"/>
          <w:b/>
          <w:color w:val="000000" w:themeColor="text1"/>
        </w:rPr>
      </w:pPr>
      <w:r w:rsidRPr="002E6D91">
        <w:rPr>
          <w:rFonts w:asciiTheme="minorEastAsia" w:eastAsiaTheme="minorEastAsia" w:hAnsiTheme="minorEastAsia" w:hint="eastAsia"/>
          <w:b/>
          <w:color w:val="000000" w:themeColor="text1"/>
        </w:rPr>
        <w:t>报告期内负偏离度的绝对值达到0.25%情况说明</w:t>
      </w:r>
    </w:p>
    <w:p w14:paraId="26E62BA4"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lastRenderedPageBreak/>
        <w:t>本报告期未发生负偏离度的绝对值达到</w:t>
      </w:r>
      <w:r w:rsidRPr="002E6D91">
        <w:rPr>
          <w:rFonts w:eastAsiaTheme="minorEastAsia" w:hint="eastAsia"/>
          <w:color w:val="000000" w:themeColor="text1"/>
          <w:kern w:val="0"/>
          <w:szCs w:val="21"/>
        </w:rPr>
        <w:t>0.25%</w:t>
      </w:r>
      <w:r w:rsidRPr="002E6D91">
        <w:rPr>
          <w:rFonts w:eastAsiaTheme="minorEastAsia" w:hint="eastAsia"/>
          <w:color w:val="000000" w:themeColor="text1"/>
          <w:kern w:val="0"/>
          <w:szCs w:val="21"/>
        </w:rPr>
        <w:t>的情况。</w:t>
      </w:r>
    </w:p>
    <w:p w14:paraId="67250333" w14:textId="77777777" w:rsidR="00AD7EC1" w:rsidRPr="002E6D91" w:rsidRDefault="00937A17">
      <w:pPr>
        <w:rPr>
          <w:rFonts w:asciiTheme="minorEastAsia" w:eastAsiaTheme="minorEastAsia" w:hAnsiTheme="minorEastAsia"/>
          <w:b/>
          <w:color w:val="000000" w:themeColor="text1"/>
        </w:rPr>
      </w:pPr>
      <w:r w:rsidRPr="002E6D91">
        <w:rPr>
          <w:rFonts w:asciiTheme="minorEastAsia" w:eastAsiaTheme="minorEastAsia" w:hAnsiTheme="minorEastAsia" w:hint="eastAsia"/>
          <w:b/>
          <w:color w:val="000000" w:themeColor="text1"/>
        </w:rPr>
        <w:t>报告期内正偏离度的绝对值达到0.5%情况说明</w:t>
      </w:r>
    </w:p>
    <w:p w14:paraId="11F8A674"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本报告期未发生正偏离度的绝对值达到</w:t>
      </w:r>
      <w:r w:rsidRPr="002E6D91">
        <w:rPr>
          <w:rFonts w:eastAsiaTheme="minorEastAsia" w:hint="eastAsia"/>
          <w:color w:val="000000" w:themeColor="text1"/>
          <w:kern w:val="0"/>
          <w:szCs w:val="21"/>
        </w:rPr>
        <w:t>0.5%</w:t>
      </w:r>
      <w:r w:rsidRPr="002E6D91">
        <w:rPr>
          <w:rFonts w:eastAsiaTheme="minorEastAsia" w:hint="eastAsia"/>
          <w:color w:val="000000" w:themeColor="text1"/>
          <w:kern w:val="0"/>
          <w:szCs w:val="21"/>
        </w:rPr>
        <w:t>的情况。</w:t>
      </w:r>
    </w:p>
    <w:p w14:paraId="0B166B56"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23" w:name="_Toc331410109"/>
      <w:bookmarkStart w:id="124" w:name="_Toc194062315"/>
      <w:r w:rsidRPr="002E6D91">
        <w:rPr>
          <w:rFonts w:asciiTheme="minorEastAsia" w:eastAsiaTheme="minorEastAsia" w:hAnsiTheme="minorEastAsia" w:cs="Times New Roman" w:hint="eastAsia"/>
          <w:color w:val="000000" w:themeColor="text1"/>
          <w:kern w:val="0"/>
          <w:sz w:val="21"/>
          <w:szCs w:val="21"/>
        </w:rPr>
        <w:t>8.8</w:t>
      </w:r>
      <w:bookmarkEnd w:id="123"/>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hint="eastAsia"/>
          <w:color w:val="000000" w:themeColor="text1"/>
          <w:sz w:val="21"/>
          <w:szCs w:val="21"/>
        </w:rPr>
        <w:t>期末按</w:t>
      </w:r>
      <w:r w:rsidRPr="002E6D91">
        <w:rPr>
          <w:rFonts w:ascii="Times New Roman" w:eastAsiaTheme="minorEastAsia" w:hAnsi="Times New Roman" w:cs="Times New Roman" w:hint="eastAsia"/>
          <w:color w:val="000000" w:themeColor="text1"/>
          <w:kern w:val="0"/>
          <w:sz w:val="21"/>
          <w:szCs w:val="21"/>
        </w:rPr>
        <w:t>公允价值</w:t>
      </w:r>
      <w:r w:rsidRPr="002E6D91">
        <w:rPr>
          <w:rFonts w:asciiTheme="minorEastAsia" w:eastAsiaTheme="minorEastAsia" w:hAnsiTheme="minorEastAsia" w:hint="eastAsia"/>
          <w:color w:val="000000" w:themeColor="text1"/>
          <w:sz w:val="21"/>
          <w:szCs w:val="21"/>
        </w:rPr>
        <w:t>占基金资产净值比例大小排名的所有资产支持证券投资明细</w:t>
      </w:r>
      <w:bookmarkEnd w:id="124"/>
    </w:p>
    <w:p w14:paraId="762088BF" w14:textId="77777777" w:rsidR="00AD7EC1" w:rsidRPr="002E6D91" w:rsidRDefault="00937A17">
      <w:pPr>
        <w:tabs>
          <w:tab w:val="left" w:pos="426"/>
        </w:tabs>
        <w:spacing w:line="360" w:lineRule="auto"/>
        <w:ind w:firstLineChars="200" w:firstLine="420"/>
        <w:jc w:val="left"/>
        <w:rPr>
          <w:rFonts w:asciiTheme="minorEastAsia" w:eastAsiaTheme="minorEastAsia" w:hAnsiTheme="minorEastAsia" w:cs="宋体"/>
          <w:color w:val="000000" w:themeColor="text1"/>
          <w:kern w:val="0"/>
          <w:szCs w:val="21"/>
        </w:rPr>
      </w:pPr>
      <w:r w:rsidRPr="002E6D91">
        <w:rPr>
          <w:rFonts w:eastAsiaTheme="minorEastAsia" w:hint="eastAsia"/>
          <w:color w:val="000000" w:themeColor="text1"/>
          <w:kern w:val="0"/>
          <w:szCs w:val="21"/>
        </w:rPr>
        <w:t>本基金本报告期末未持有资产支持证券。</w:t>
      </w:r>
    </w:p>
    <w:p w14:paraId="592B04AA"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25" w:name="_Toc331410110"/>
      <w:bookmarkStart w:id="126" w:name="_Toc194062316"/>
      <w:r w:rsidRPr="002E6D91">
        <w:rPr>
          <w:rFonts w:asciiTheme="minorEastAsia" w:eastAsiaTheme="minorEastAsia" w:hAnsiTheme="minorEastAsia" w:cs="Times New Roman" w:hint="eastAsia"/>
          <w:color w:val="000000" w:themeColor="text1"/>
          <w:kern w:val="0"/>
          <w:sz w:val="21"/>
          <w:szCs w:val="21"/>
        </w:rPr>
        <w:t>8.9</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投资组合报告附注</w:t>
      </w:r>
      <w:bookmarkEnd w:id="125"/>
      <w:bookmarkEnd w:id="126"/>
    </w:p>
    <w:p w14:paraId="625EE292" w14:textId="77777777" w:rsidR="00AD7EC1" w:rsidRPr="002E6D91" w:rsidRDefault="00937A17">
      <w:pPr>
        <w:spacing w:line="360" w:lineRule="auto"/>
        <w:rPr>
          <w:rFonts w:eastAsiaTheme="minorEastAsia"/>
          <w:b/>
          <w:bCs/>
          <w:color w:val="000000" w:themeColor="text1"/>
          <w:szCs w:val="21"/>
        </w:rPr>
      </w:pPr>
      <w:r w:rsidRPr="002E6D91">
        <w:rPr>
          <w:rFonts w:eastAsiaTheme="minorEastAsia"/>
          <w:b/>
          <w:color w:val="000000" w:themeColor="text1"/>
          <w:szCs w:val="21"/>
        </w:rPr>
        <w:t>8.9.1</w:t>
      </w:r>
      <w:r w:rsidRPr="002E6D91">
        <w:rPr>
          <w:rFonts w:eastAsiaTheme="minorEastAsia"/>
          <w:b/>
          <w:bCs/>
          <w:color w:val="000000" w:themeColor="text1"/>
          <w:szCs w:val="21"/>
        </w:rPr>
        <w:t>基金计价方法说明</w:t>
      </w:r>
    </w:p>
    <w:p w14:paraId="6D26DBB2" w14:textId="77777777" w:rsidR="00AD7EC1" w:rsidRPr="002E6D91" w:rsidRDefault="00937A17">
      <w:pPr>
        <w:tabs>
          <w:tab w:val="left" w:pos="426"/>
        </w:tabs>
        <w:spacing w:line="360" w:lineRule="auto"/>
        <w:ind w:firstLineChars="200" w:firstLine="420"/>
        <w:rPr>
          <w:rFonts w:eastAsiaTheme="minorEastAsia"/>
          <w:color w:val="000000" w:themeColor="text1"/>
          <w:kern w:val="0"/>
          <w:szCs w:val="21"/>
        </w:rPr>
      </w:pPr>
      <w:r w:rsidRPr="002E6D91">
        <w:rPr>
          <w:rFonts w:eastAsiaTheme="minorEastAsia"/>
          <w:color w:val="000000" w:themeColor="text1"/>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06C721A5" w14:textId="77777777" w:rsidR="00AD7EC1" w:rsidRPr="002E6D91" w:rsidRDefault="00937A17">
      <w:pPr>
        <w:spacing w:line="360" w:lineRule="auto"/>
        <w:rPr>
          <w:rFonts w:eastAsiaTheme="minorEastAsia"/>
          <w:bCs/>
          <w:color w:val="000000" w:themeColor="text1"/>
          <w:szCs w:val="21"/>
        </w:rPr>
      </w:pPr>
      <w:r w:rsidRPr="002E6D91">
        <w:rPr>
          <w:rFonts w:eastAsiaTheme="minorEastAsia"/>
          <w:b/>
          <w:color w:val="000000" w:themeColor="text1"/>
          <w:szCs w:val="21"/>
        </w:rPr>
        <w:t xml:space="preserve">8.9.2 </w:t>
      </w:r>
      <w:r w:rsidRPr="002E6D91">
        <w:rPr>
          <w:rFonts w:eastAsiaTheme="minorEastAsia"/>
          <w:bCs/>
          <w:color w:val="000000" w:themeColor="text1"/>
          <w:szCs w:val="21"/>
        </w:rPr>
        <w:t>本基金投资的前十名证券的发行主体中，浙商银行股份有限公司报告编制日前一年内曾受到国家金融监督管理总局浙江监管局的处罚，国家开发银行报告编制日前一年内曾受到国家金融监督管理总局北京监管局的处罚。</w:t>
      </w:r>
    </w:p>
    <w:p w14:paraId="206272A9" w14:textId="77777777" w:rsidR="008F6A4C" w:rsidRDefault="0060562E">
      <w:pPr>
        <w:spacing w:line="360" w:lineRule="auto"/>
        <w:rPr>
          <w:rFonts w:eastAsiaTheme="minorEastAsia"/>
          <w:bCs/>
          <w:color w:val="000000" w:themeColor="text1"/>
          <w:szCs w:val="21"/>
        </w:rPr>
      </w:pPr>
      <w:r>
        <w:rPr>
          <w:rFonts w:eastAsiaTheme="minorEastAsia"/>
          <w:bCs/>
          <w:color w:val="000000" w:themeColor="text1"/>
          <w:szCs w:val="21"/>
        </w:rPr>
        <w:t>本基金对上述主体发行的相关证券的投资决策程序符合相关法律法规及基金合同的要求。</w:t>
      </w:r>
    </w:p>
    <w:p w14:paraId="7BD58E50" w14:textId="77777777" w:rsidR="008F6A4C" w:rsidRDefault="0060562E">
      <w:pPr>
        <w:spacing w:line="360" w:lineRule="auto"/>
        <w:rPr>
          <w:rFonts w:eastAsiaTheme="minorEastAsia"/>
          <w:bCs/>
          <w:color w:val="000000" w:themeColor="text1"/>
          <w:szCs w:val="21"/>
        </w:rPr>
      </w:pPr>
      <w:r>
        <w:rPr>
          <w:rFonts w:eastAsiaTheme="minorEastAsia"/>
          <w:bCs/>
          <w:color w:val="000000" w:themeColor="text1"/>
          <w:szCs w:val="21"/>
        </w:rPr>
        <w:t>除上述主体外，本基金投资的其他前十名证券的发行主体本期没有出现被监管部门立案调查，或在报告编制日前一年内受到公开谴责、处罚的情形。</w:t>
      </w:r>
    </w:p>
    <w:p w14:paraId="4AC199DC"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eastAsiaTheme="minorEastAsia"/>
          <w:b/>
          <w:color w:val="000000" w:themeColor="text1"/>
          <w:szCs w:val="21"/>
        </w:rPr>
        <w:t>8.9.3</w:t>
      </w:r>
      <w:r w:rsidRPr="002E6D91">
        <w:rPr>
          <w:rFonts w:eastAsiaTheme="minorEastAsia"/>
          <w:b/>
          <w:color w:val="000000" w:themeColor="text1"/>
          <w:szCs w:val="21"/>
        </w:rPr>
        <w:t>期末其他各项资产构成</w:t>
      </w:r>
    </w:p>
    <w:p w14:paraId="00385E13"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kern w:val="0"/>
          <w:szCs w:val="21"/>
        </w:rPr>
      </w:pPr>
      <w:r w:rsidRPr="002E6D9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AD290B" w:rsidRPr="002E6D91" w14:paraId="02DE4151" w14:textId="77777777">
        <w:tc>
          <w:tcPr>
            <w:tcW w:w="765" w:type="dxa"/>
            <w:tcBorders>
              <w:top w:val="single" w:sz="4" w:space="0" w:color="000000"/>
              <w:left w:val="single" w:sz="4" w:space="0" w:color="000000"/>
              <w:bottom w:val="single" w:sz="4" w:space="0" w:color="000000"/>
              <w:right w:val="single" w:sz="4" w:space="0" w:color="000000"/>
            </w:tcBorders>
            <w:vAlign w:val="center"/>
          </w:tcPr>
          <w:p w14:paraId="0D7DA78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4117" w:type="dxa"/>
            <w:tcBorders>
              <w:top w:val="single" w:sz="4" w:space="0" w:color="000000"/>
              <w:left w:val="single" w:sz="4" w:space="0" w:color="000000"/>
              <w:bottom w:val="single" w:sz="4" w:space="0" w:color="000000"/>
              <w:right w:val="single" w:sz="4" w:space="0" w:color="000000"/>
            </w:tcBorders>
          </w:tcPr>
          <w:p w14:paraId="289037A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名称</w:t>
            </w:r>
          </w:p>
        </w:tc>
        <w:tc>
          <w:tcPr>
            <w:tcW w:w="4118" w:type="dxa"/>
            <w:tcBorders>
              <w:top w:val="single" w:sz="4" w:space="0" w:color="000000"/>
              <w:left w:val="single" w:sz="4" w:space="0" w:color="000000"/>
              <w:bottom w:val="single" w:sz="4" w:space="0" w:color="000000"/>
              <w:right w:val="single" w:sz="4" w:space="0" w:color="000000"/>
            </w:tcBorders>
          </w:tcPr>
          <w:p w14:paraId="3FB44C41"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金额</w:t>
            </w:r>
          </w:p>
        </w:tc>
      </w:tr>
      <w:tr w:rsidR="00AD290B" w:rsidRPr="002E6D91" w14:paraId="349E17F7" w14:textId="77777777">
        <w:tc>
          <w:tcPr>
            <w:tcW w:w="765" w:type="dxa"/>
            <w:tcBorders>
              <w:top w:val="single" w:sz="4" w:space="0" w:color="000000"/>
              <w:left w:val="single" w:sz="4" w:space="0" w:color="000000"/>
              <w:bottom w:val="single" w:sz="4" w:space="0" w:color="000000"/>
              <w:right w:val="single" w:sz="4" w:space="0" w:color="000000"/>
            </w:tcBorders>
          </w:tcPr>
          <w:p w14:paraId="237C82E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1</w:t>
            </w:r>
          </w:p>
        </w:tc>
        <w:tc>
          <w:tcPr>
            <w:tcW w:w="4117" w:type="dxa"/>
            <w:tcBorders>
              <w:top w:val="single" w:sz="4" w:space="0" w:color="000000"/>
              <w:left w:val="single" w:sz="4" w:space="0" w:color="000000"/>
              <w:bottom w:val="single" w:sz="4" w:space="0" w:color="000000"/>
              <w:right w:val="single" w:sz="4" w:space="0" w:color="000000"/>
            </w:tcBorders>
          </w:tcPr>
          <w:p w14:paraId="7AB61CB9"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tcPr>
          <w:p w14:paraId="3778E962"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2,648.85</w:t>
            </w:r>
          </w:p>
        </w:tc>
      </w:tr>
      <w:tr w:rsidR="00AD290B" w:rsidRPr="002E6D91" w14:paraId="144B4D42" w14:textId="77777777">
        <w:tc>
          <w:tcPr>
            <w:tcW w:w="765" w:type="dxa"/>
            <w:tcBorders>
              <w:top w:val="single" w:sz="4" w:space="0" w:color="000000"/>
              <w:left w:val="single" w:sz="4" w:space="0" w:color="000000"/>
              <w:bottom w:val="single" w:sz="4" w:space="0" w:color="000000"/>
              <w:right w:val="single" w:sz="4" w:space="0" w:color="000000"/>
            </w:tcBorders>
          </w:tcPr>
          <w:p w14:paraId="300A1D86"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2</w:t>
            </w:r>
          </w:p>
        </w:tc>
        <w:tc>
          <w:tcPr>
            <w:tcW w:w="4117" w:type="dxa"/>
            <w:tcBorders>
              <w:top w:val="single" w:sz="4" w:space="0" w:color="000000"/>
              <w:left w:val="single" w:sz="4" w:space="0" w:color="000000"/>
              <w:bottom w:val="single" w:sz="4" w:space="0" w:color="000000"/>
              <w:right w:val="single" w:sz="4" w:space="0" w:color="000000"/>
            </w:tcBorders>
          </w:tcPr>
          <w:p w14:paraId="0F1B5967"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应收清算款</w:t>
            </w:r>
          </w:p>
        </w:tc>
        <w:tc>
          <w:tcPr>
            <w:tcW w:w="4118" w:type="dxa"/>
            <w:tcBorders>
              <w:top w:val="single" w:sz="4" w:space="0" w:color="000000"/>
              <w:left w:val="single" w:sz="4" w:space="0" w:color="000000"/>
              <w:bottom w:val="single" w:sz="4" w:space="0" w:color="000000"/>
              <w:right w:val="single" w:sz="4" w:space="0" w:color="000000"/>
            </w:tcBorders>
            <w:vAlign w:val="center"/>
          </w:tcPr>
          <w:p w14:paraId="27416EFB"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7,721,660.45</w:t>
            </w:r>
          </w:p>
        </w:tc>
      </w:tr>
      <w:tr w:rsidR="00AD290B" w:rsidRPr="002E6D91" w14:paraId="44210624" w14:textId="77777777">
        <w:tc>
          <w:tcPr>
            <w:tcW w:w="765" w:type="dxa"/>
            <w:tcBorders>
              <w:top w:val="single" w:sz="4" w:space="0" w:color="000000"/>
              <w:left w:val="single" w:sz="4" w:space="0" w:color="000000"/>
              <w:bottom w:val="single" w:sz="4" w:space="0" w:color="000000"/>
              <w:right w:val="single" w:sz="4" w:space="0" w:color="000000"/>
            </w:tcBorders>
          </w:tcPr>
          <w:p w14:paraId="27DF87B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3</w:t>
            </w:r>
          </w:p>
        </w:tc>
        <w:tc>
          <w:tcPr>
            <w:tcW w:w="4117" w:type="dxa"/>
            <w:tcBorders>
              <w:top w:val="single" w:sz="4" w:space="0" w:color="000000"/>
              <w:left w:val="single" w:sz="4" w:space="0" w:color="000000"/>
              <w:bottom w:val="single" w:sz="4" w:space="0" w:color="000000"/>
              <w:right w:val="single" w:sz="4" w:space="0" w:color="000000"/>
            </w:tcBorders>
          </w:tcPr>
          <w:p w14:paraId="456532F2"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tcPr>
          <w:p w14:paraId="566036BE"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1CB0CAEC" w14:textId="77777777">
        <w:tc>
          <w:tcPr>
            <w:tcW w:w="765" w:type="dxa"/>
            <w:tcBorders>
              <w:top w:val="single" w:sz="4" w:space="0" w:color="000000"/>
              <w:left w:val="single" w:sz="4" w:space="0" w:color="000000"/>
              <w:bottom w:val="single" w:sz="4" w:space="0" w:color="000000"/>
              <w:right w:val="single" w:sz="4" w:space="0" w:color="000000"/>
            </w:tcBorders>
          </w:tcPr>
          <w:p w14:paraId="41F57B3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4</w:t>
            </w:r>
          </w:p>
        </w:tc>
        <w:tc>
          <w:tcPr>
            <w:tcW w:w="4117" w:type="dxa"/>
            <w:tcBorders>
              <w:top w:val="single" w:sz="4" w:space="0" w:color="000000"/>
              <w:left w:val="single" w:sz="4" w:space="0" w:color="000000"/>
              <w:bottom w:val="single" w:sz="4" w:space="0" w:color="000000"/>
              <w:right w:val="single" w:sz="4" w:space="0" w:color="000000"/>
            </w:tcBorders>
          </w:tcPr>
          <w:p w14:paraId="01854C59"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tcPr>
          <w:p w14:paraId="71CE9180"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39,539,162.64</w:t>
            </w:r>
          </w:p>
        </w:tc>
      </w:tr>
      <w:tr w:rsidR="00AD290B" w:rsidRPr="002E6D91" w14:paraId="1815356D" w14:textId="77777777">
        <w:tc>
          <w:tcPr>
            <w:tcW w:w="765" w:type="dxa"/>
            <w:tcBorders>
              <w:top w:val="single" w:sz="4" w:space="0" w:color="000000"/>
              <w:left w:val="single" w:sz="4" w:space="0" w:color="000000"/>
              <w:bottom w:val="single" w:sz="4" w:space="0" w:color="000000"/>
              <w:right w:val="single" w:sz="4" w:space="0" w:color="000000"/>
            </w:tcBorders>
          </w:tcPr>
          <w:p w14:paraId="456582A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5</w:t>
            </w:r>
          </w:p>
        </w:tc>
        <w:tc>
          <w:tcPr>
            <w:tcW w:w="4117" w:type="dxa"/>
            <w:tcBorders>
              <w:top w:val="single" w:sz="4" w:space="0" w:color="000000"/>
              <w:left w:val="single" w:sz="4" w:space="0" w:color="000000"/>
              <w:bottom w:val="single" w:sz="4" w:space="0" w:color="000000"/>
              <w:right w:val="single" w:sz="4" w:space="0" w:color="000000"/>
            </w:tcBorders>
          </w:tcPr>
          <w:p w14:paraId="6251D5A5"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tcPr>
          <w:p w14:paraId="787E15BF"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08061CDE" w14:textId="77777777">
        <w:tc>
          <w:tcPr>
            <w:tcW w:w="765" w:type="dxa"/>
            <w:tcBorders>
              <w:top w:val="single" w:sz="4" w:space="0" w:color="000000"/>
              <w:left w:val="single" w:sz="4" w:space="0" w:color="000000"/>
              <w:bottom w:val="single" w:sz="4" w:space="0" w:color="000000"/>
              <w:right w:val="single" w:sz="4" w:space="0" w:color="000000"/>
            </w:tcBorders>
          </w:tcPr>
          <w:p w14:paraId="00AF65F3"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6</w:t>
            </w:r>
          </w:p>
        </w:tc>
        <w:tc>
          <w:tcPr>
            <w:tcW w:w="4117" w:type="dxa"/>
            <w:tcBorders>
              <w:top w:val="single" w:sz="4" w:space="0" w:color="000000"/>
              <w:left w:val="single" w:sz="4" w:space="0" w:color="000000"/>
              <w:bottom w:val="single" w:sz="4" w:space="0" w:color="000000"/>
              <w:right w:val="single" w:sz="4" w:space="0" w:color="000000"/>
            </w:tcBorders>
          </w:tcPr>
          <w:p w14:paraId="63E6DC77"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tcPr>
          <w:p w14:paraId="2AA49C1F"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1D97FCB1" w14:textId="77777777">
        <w:tc>
          <w:tcPr>
            <w:tcW w:w="765" w:type="dxa"/>
            <w:tcBorders>
              <w:top w:val="single" w:sz="4" w:space="0" w:color="000000"/>
              <w:left w:val="single" w:sz="4" w:space="0" w:color="000000"/>
              <w:bottom w:val="single" w:sz="4" w:space="0" w:color="000000"/>
              <w:right w:val="single" w:sz="4" w:space="0" w:color="000000"/>
            </w:tcBorders>
            <w:vAlign w:val="center"/>
          </w:tcPr>
          <w:p w14:paraId="6D8E2EB0"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szCs w:val="21"/>
              </w:rPr>
            </w:pPr>
            <w:r w:rsidRPr="002E6D91">
              <w:rPr>
                <w:rFonts w:eastAsiaTheme="minorEastAsia"/>
                <w:color w:val="000000" w:themeColor="text1"/>
                <w:szCs w:val="21"/>
              </w:rPr>
              <w:t>7</w:t>
            </w:r>
          </w:p>
        </w:tc>
        <w:tc>
          <w:tcPr>
            <w:tcW w:w="4117" w:type="dxa"/>
            <w:tcBorders>
              <w:top w:val="single" w:sz="4" w:space="0" w:color="000000"/>
              <w:left w:val="single" w:sz="4" w:space="0" w:color="000000"/>
              <w:bottom w:val="single" w:sz="4" w:space="0" w:color="000000"/>
              <w:right w:val="single" w:sz="4" w:space="0" w:color="000000"/>
            </w:tcBorders>
          </w:tcPr>
          <w:p w14:paraId="02A1FF11"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tcPr>
          <w:p w14:paraId="1BC2DCA9"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784E9336" w14:textId="77777777">
        <w:tc>
          <w:tcPr>
            <w:tcW w:w="765" w:type="dxa"/>
            <w:tcBorders>
              <w:top w:val="single" w:sz="4" w:space="0" w:color="000000"/>
              <w:left w:val="single" w:sz="4" w:space="0" w:color="000000"/>
              <w:bottom w:val="single" w:sz="4" w:space="0" w:color="000000"/>
              <w:right w:val="single" w:sz="4" w:space="0" w:color="000000"/>
            </w:tcBorders>
            <w:vAlign w:val="center"/>
          </w:tcPr>
          <w:p w14:paraId="6AC5CCBE" w14:textId="77777777" w:rsidR="00AD7EC1" w:rsidRPr="002E6D91" w:rsidRDefault="00937A17">
            <w:pPr>
              <w:autoSpaceDE w:val="0"/>
              <w:autoSpaceDN w:val="0"/>
              <w:adjustRightInd w:val="0"/>
              <w:spacing w:before="29" w:line="360" w:lineRule="auto"/>
              <w:ind w:left="15"/>
              <w:jc w:val="center"/>
              <w:rPr>
                <w:rFonts w:eastAsiaTheme="minorEastAsia"/>
                <w:color w:val="000000" w:themeColor="text1"/>
                <w:szCs w:val="21"/>
              </w:rPr>
            </w:pPr>
            <w:r w:rsidRPr="002E6D91">
              <w:rPr>
                <w:rFonts w:eastAsiaTheme="minorEastAsia"/>
                <w:color w:val="000000" w:themeColor="text1"/>
                <w:szCs w:val="21"/>
              </w:rPr>
              <w:t>8</w:t>
            </w:r>
          </w:p>
        </w:tc>
        <w:tc>
          <w:tcPr>
            <w:tcW w:w="4117" w:type="dxa"/>
            <w:tcBorders>
              <w:top w:val="single" w:sz="4" w:space="0" w:color="000000"/>
              <w:left w:val="single" w:sz="4" w:space="0" w:color="000000"/>
              <w:bottom w:val="single" w:sz="4" w:space="0" w:color="000000"/>
              <w:right w:val="single" w:sz="4" w:space="0" w:color="000000"/>
            </w:tcBorders>
          </w:tcPr>
          <w:p w14:paraId="414C88F0" w14:textId="77777777" w:rsidR="00AD7EC1" w:rsidRPr="002E6D91" w:rsidRDefault="00937A17">
            <w:pPr>
              <w:spacing w:line="360" w:lineRule="auto"/>
              <w:ind w:leftChars="50" w:left="105"/>
              <w:rPr>
                <w:rFonts w:eastAsiaTheme="minorEastAsia"/>
                <w:color w:val="000000" w:themeColor="text1"/>
                <w:szCs w:val="21"/>
              </w:rPr>
            </w:pPr>
            <w:r w:rsidRPr="002E6D91">
              <w:rPr>
                <w:rFonts w:eastAsiaTheme="minorEastAsia"/>
                <w:color w:val="000000" w:themeColor="text1"/>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tcPr>
          <w:p w14:paraId="302E3907"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47,263,471.94</w:t>
            </w:r>
          </w:p>
        </w:tc>
      </w:tr>
    </w:tbl>
    <w:p w14:paraId="79727E5E"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asciiTheme="minorEastAsia" w:eastAsiaTheme="minorEastAsia" w:hAnsiTheme="minorEastAsia" w:hint="eastAsia"/>
          <w:b/>
          <w:color w:val="000000" w:themeColor="text1"/>
          <w:szCs w:val="21"/>
        </w:rPr>
        <w:t>8.9.4</w:t>
      </w:r>
      <w:r w:rsidRPr="002E6D91">
        <w:rPr>
          <w:rFonts w:asciiTheme="minorEastAsia" w:eastAsiaTheme="minorEastAsia" w:hAnsiTheme="minorEastAsia"/>
          <w:b/>
          <w:bCs/>
          <w:color w:val="000000" w:themeColor="text1"/>
          <w:szCs w:val="21"/>
        </w:rPr>
        <w:t>其他需说明的重要事项</w:t>
      </w:r>
    </w:p>
    <w:p w14:paraId="3866D0D0"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因四舍五入原因，投资组合报告中分项之和与合计可能存在尾差。</w:t>
      </w:r>
    </w:p>
    <w:p w14:paraId="5B658E5B" w14:textId="77777777" w:rsidR="00AD7EC1" w:rsidRPr="002E6D91" w:rsidRDefault="00937A17">
      <w:pPr>
        <w:pStyle w:val="1"/>
        <w:spacing w:before="468" w:after="468"/>
        <w:rPr>
          <w:rFonts w:ascii="宋体" w:hAnsi="宋体"/>
          <w:b w:val="0"/>
          <w:color w:val="000000" w:themeColor="text1"/>
          <w:sz w:val="21"/>
          <w:szCs w:val="21"/>
        </w:rPr>
      </w:pPr>
      <w:bookmarkStart w:id="127" w:name="_Toc331410111"/>
      <w:bookmarkStart w:id="128" w:name="_Toc225500050"/>
      <w:bookmarkStart w:id="129" w:name="_Toc194062317"/>
      <w:r w:rsidRPr="002E6D91">
        <w:rPr>
          <w:rStyle w:val="10"/>
          <w:rFonts w:hint="eastAsia"/>
          <w:b/>
          <w:color w:val="000000" w:themeColor="text1"/>
        </w:rPr>
        <w:lastRenderedPageBreak/>
        <w:t>§</w:t>
      </w:r>
      <w:r w:rsidRPr="002E6D91">
        <w:rPr>
          <w:rStyle w:val="10"/>
          <w:rFonts w:hint="eastAsia"/>
          <w:b/>
          <w:color w:val="000000" w:themeColor="text1"/>
        </w:rPr>
        <w:t>9</w:t>
      </w:r>
      <w:r w:rsidRPr="002E6D91">
        <w:rPr>
          <w:rStyle w:val="10"/>
          <w:b/>
          <w:color w:val="000000" w:themeColor="text1"/>
        </w:rPr>
        <w:t xml:space="preserve">  </w:t>
      </w:r>
      <w:r w:rsidRPr="002E6D91">
        <w:rPr>
          <w:rStyle w:val="10"/>
          <w:rFonts w:hint="eastAsia"/>
          <w:b/>
          <w:color w:val="000000" w:themeColor="text1"/>
        </w:rPr>
        <w:t>基金份额持有人信息</w:t>
      </w:r>
      <w:bookmarkEnd w:id="127"/>
      <w:bookmarkEnd w:id="128"/>
      <w:bookmarkEnd w:id="129"/>
    </w:p>
    <w:p w14:paraId="62132E3F"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30" w:name="_Toc225500051"/>
      <w:bookmarkStart w:id="131" w:name="_Toc331410112"/>
      <w:bookmarkStart w:id="132" w:name="_Toc194062318"/>
      <w:r w:rsidRPr="002E6D91">
        <w:rPr>
          <w:rFonts w:asciiTheme="minorEastAsia" w:eastAsiaTheme="minorEastAsia" w:hAnsiTheme="minorEastAsia" w:cs="Times New Roman" w:hint="eastAsia"/>
          <w:color w:val="000000" w:themeColor="text1"/>
          <w:kern w:val="0"/>
          <w:sz w:val="21"/>
          <w:szCs w:val="21"/>
        </w:rPr>
        <w:t>9.1</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期末基金份额持有人户数及持有人结构</w:t>
      </w:r>
      <w:bookmarkEnd w:id="130"/>
      <w:bookmarkEnd w:id="131"/>
      <w:bookmarkEnd w:id="132"/>
    </w:p>
    <w:p w14:paraId="14E20407" w14:textId="77777777" w:rsidR="00AD7EC1" w:rsidRPr="002E6D91" w:rsidRDefault="00937A17">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color w:val="000000" w:themeColor="text1"/>
          <w:szCs w:val="21"/>
        </w:rPr>
        <w:t>份额单位：份</w:t>
      </w:r>
    </w:p>
    <w:p w14:paraId="3DC12B8D" w14:textId="77777777" w:rsidR="00AD7EC1" w:rsidRPr="002E6D91" w:rsidRDefault="00AD7EC1">
      <w:pPr>
        <w:autoSpaceDE w:val="0"/>
        <w:autoSpaceDN w:val="0"/>
        <w:adjustRightInd w:val="0"/>
        <w:spacing w:line="360" w:lineRule="auto"/>
        <w:jc w:val="left"/>
        <w:rPr>
          <w:rFonts w:eastAsiaTheme="minorEastAsia"/>
          <w:color w:val="000000" w:themeColor="text1"/>
          <w:szCs w:val="21"/>
        </w:rPr>
      </w:pPr>
    </w:p>
    <w:tbl>
      <w:tblPr>
        <w:tblW w:w="9286" w:type="dxa"/>
        <w:jc w:val="center"/>
        <w:tblLayout w:type="fixed"/>
        <w:tblLook w:val="04A0" w:firstRow="1" w:lastRow="0" w:firstColumn="1" w:lastColumn="0" w:noHBand="0" w:noVBand="1"/>
      </w:tblPr>
      <w:tblGrid>
        <w:gridCol w:w="1790"/>
        <w:gridCol w:w="1176"/>
        <w:gridCol w:w="1278"/>
        <w:gridCol w:w="1534"/>
        <w:gridCol w:w="986"/>
        <w:gridCol w:w="1566"/>
        <w:gridCol w:w="956"/>
      </w:tblGrid>
      <w:tr w:rsidR="00AD290B" w:rsidRPr="002E6D91" w14:paraId="16AF4135" w14:textId="77777777">
        <w:trPr>
          <w:jc w:val="center"/>
        </w:trPr>
        <w:tc>
          <w:tcPr>
            <w:tcW w:w="1790" w:type="dxa"/>
            <w:vMerge w:val="restart"/>
            <w:tcBorders>
              <w:top w:val="single" w:sz="8" w:space="0" w:color="000000"/>
              <w:left w:val="single" w:sz="8" w:space="0" w:color="000000"/>
              <w:right w:val="single" w:sz="8" w:space="0" w:color="000000"/>
            </w:tcBorders>
            <w:vAlign w:val="center"/>
          </w:tcPr>
          <w:p w14:paraId="36B0A41A"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31945828"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持有人户数</w:t>
            </w:r>
            <w:r w:rsidRPr="002E6D91">
              <w:rPr>
                <w:rFonts w:eastAsiaTheme="minorEastAsia"/>
                <w:bCs/>
                <w:color w:val="000000" w:themeColor="text1"/>
                <w:szCs w:val="21"/>
              </w:rPr>
              <w:t>(</w:t>
            </w:r>
            <w:r w:rsidRPr="002E6D91">
              <w:rPr>
                <w:rFonts w:eastAsiaTheme="minorEastAsia"/>
                <w:bCs/>
                <w:color w:val="000000" w:themeColor="text1"/>
                <w:szCs w:val="21"/>
              </w:rPr>
              <w:t>户</w:t>
            </w:r>
            <w:r w:rsidRPr="002E6D9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2306C0CA"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551EB915"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持有人结构</w:t>
            </w:r>
          </w:p>
        </w:tc>
      </w:tr>
      <w:tr w:rsidR="00AD290B" w:rsidRPr="002E6D91" w14:paraId="5BB04238" w14:textId="77777777">
        <w:trPr>
          <w:jc w:val="center"/>
        </w:trPr>
        <w:tc>
          <w:tcPr>
            <w:tcW w:w="1790" w:type="dxa"/>
            <w:vMerge/>
            <w:tcBorders>
              <w:left w:val="single" w:sz="8" w:space="0" w:color="000000"/>
              <w:right w:val="single" w:sz="8" w:space="0" w:color="000000"/>
            </w:tcBorders>
          </w:tcPr>
          <w:p w14:paraId="5C655B47" w14:textId="77777777" w:rsidR="00AD7EC1" w:rsidRPr="002E6D91" w:rsidRDefault="00AD7EC1">
            <w:pPr>
              <w:widowControl/>
              <w:spacing w:line="360" w:lineRule="auto"/>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376BA882" w14:textId="77777777" w:rsidR="00AD7EC1" w:rsidRPr="002E6D91" w:rsidRDefault="00AD7EC1">
            <w:pPr>
              <w:widowControl/>
              <w:spacing w:line="360" w:lineRule="auto"/>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382C446A" w14:textId="77777777" w:rsidR="00AD7EC1" w:rsidRPr="002E6D91" w:rsidRDefault="00AD7EC1">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15497166"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3D901632"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个人投资者</w:t>
            </w:r>
          </w:p>
        </w:tc>
      </w:tr>
      <w:tr w:rsidR="00AD290B" w:rsidRPr="002E6D91" w14:paraId="37A072AC" w14:textId="77777777">
        <w:trPr>
          <w:jc w:val="center"/>
        </w:trPr>
        <w:tc>
          <w:tcPr>
            <w:tcW w:w="1790" w:type="dxa"/>
            <w:vMerge/>
            <w:tcBorders>
              <w:left w:val="single" w:sz="8" w:space="0" w:color="000000"/>
              <w:bottom w:val="single" w:sz="8" w:space="0" w:color="000000"/>
              <w:right w:val="single" w:sz="8" w:space="0" w:color="000000"/>
            </w:tcBorders>
          </w:tcPr>
          <w:p w14:paraId="13E9582E" w14:textId="77777777" w:rsidR="00AD7EC1" w:rsidRPr="002E6D91" w:rsidRDefault="00AD7EC1">
            <w:pPr>
              <w:widowControl/>
              <w:spacing w:line="360" w:lineRule="auto"/>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79E89D85" w14:textId="77777777" w:rsidR="00AD7EC1" w:rsidRPr="002E6D91" w:rsidRDefault="00AD7EC1">
            <w:pPr>
              <w:widowControl/>
              <w:spacing w:line="360" w:lineRule="auto"/>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6BEFFC16" w14:textId="77777777" w:rsidR="00AD7EC1" w:rsidRPr="002E6D91" w:rsidRDefault="00AD7EC1">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70A6D319"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4AFD50B4"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730DF582"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7990808C"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占总份额比例</w:t>
            </w:r>
          </w:p>
        </w:tc>
      </w:tr>
      <w:tr w:rsidR="00AD290B" w:rsidRPr="002E6D91" w14:paraId="2CC8CD0E" w14:textId="77777777">
        <w:trPr>
          <w:jc w:val="center"/>
        </w:trPr>
        <w:tc>
          <w:tcPr>
            <w:tcW w:w="1790" w:type="dxa"/>
            <w:tcBorders>
              <w:left w:val="single" w:sz="8" w:space="0" w:color="000000"/>
              <w:bottom w:val="single" w:sz="8" w:space="0" w:color="000000"/>
              <w:right w:val="single" w:sz="8" w:space="0" w:color="000000"/>
            </w:tcBorders>
          </w:tcPr>
          <w:p w14:paraId="215BF50C" w14:textId="77777777" w:rsidR="00AD7EC1" w:rsidRPr="002E6D91" w:rsidRDefault="00937A17">
            <w:pPr>
              <w:widowControl/>
              <w:spacing w:line="360" w:lineRule="auto"/>
              <w:jc w:val="center"/>
              <w:rPr>
                <w:rFonts w:eastAsiaTheme="minorEastAsia"/>
                <w:bCs/>
                <w:color w:val="000000" w:themeColor="text1"/>
                <w:szCs w:val="21"/>
              </w:rPr>
            </w:pPr>
            <w:r w:rsidRPr="002E6D91">
              <w:rPr>
                <w:rFonts w:eastAsiaTheme="minorEastAsia"/>
                <w:bCs/>
                <w:color w:val="000000" w:themeColor="text1"/>
                <w:szCs w:val="21"/>
              </w:rPr>
              <w:t>摩根天添盈货币</w:t>
            </w:r>
            <w:r w:rsidRPr="002E6D91">
              <w:rPr>
                <w:rFonts w:eastAsiaTheme="minorEastAsia"/>
                <w:bCs/>
                <w:color w:val="000000" w:themeColor="text1"/>
                <w:szCs w:val="21"/>
              </w:rPr>
              <w:t>A</w:t>
            </w:r>
            <w:r w:rsidRPr="002E6D9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14:paraId="5FD4888D"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1,658,530</w:t>
            </w:r>
          </w:p>
        </w:tc>
        <w:tc>
          <w:tcPr>
            <w:tcW w:w="1278" w:type="dxa"/>
            <w:tcBorders>
              <w:top w:val="single" w:sz="8" w:space="0" w:color="000000"/>
              <w:left w:val="single" w:sz="8" w:space="0" w:color="000000"/>
              <w:bottom w:val="single" w:sz="8" w:space="0" w:color="000000"/>
              <w:right w:val="single" w:sz="8" w:space="0" w:color="000000"/>
            </w:tcBorders>
            <w:vAlign w:val="center"/>
          </w:tcPr>
          <w:p w14:paraId="77877617"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2,566.91</w:t>
            </w:r>
          </w:p>
        </w:tc>
        <w:tc>
          <w:tcPr>
            <w:tcW w:w="1534" w:type="dxa"/>
            <w:tcBorders>
              <w:top w:val="single" w:sz="8" w:space="0" w:color="000000"/>
              <w:left w:val="single" w:sz="8" w:space="0" w:color="000000"/>
              <w:bottom w:val="single" w:sz="8" w:space="0" w:color="000000"/>
              <w:right w:val="single" w:sz="8" w:space="0" w:color="000000"/>
            </w:tcBorders>
            <w:vAlign w:val="center"/>
          </w:tcPr>
          <w:p w14:paraId="22CA4DA3"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14,962,020.83</w:t>
            </w:r>
          </w:p>
        </w:tc>
        <w:tc>
          <w:tcPr>
            <w:tcW w:w="986" w:type="dxa"/>
            <w:tcBorders>
              <w:top w:val="single" w:sz="8" w:space="0" w:color="000000"/>
              <w:left w:val="single" w:sz="8" w:space="0" w:color="000000"/>
              <w:bottom w:val="single" w:sz="8" w:space="0" w:color="000000"/>
              <w:right w:val="single" w:sz="8" w:space="0" w:color="000000"/>
            </w:tcBorders>
            <w:vAlign w:val="center"/>
          </w:tcPr>
          <w:p w14:paraId="461134AA"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0.35%</w:t>
            </w:r>
          </w:p>
        </w:tc>
        <w:tc>
          <w:tcPr>
            <w:tcW w:w="1566" w:type="dxa"/>
            <w:tcBorders>
              <w:top w:val="single" w:sz="8" w:space="0" w:color="000000"/>
              <w:left w:val="single" w:sz="8" w:space="0" w:color="000000"/>
              <w:bottom w:val="single" w:sz="8" w:space="0" w:color="000000"/>
              <w:right w:val="single" w:sz="8" w:space="0" w:color="000000"/>
            </w:tcBorders>
            <w:vAlign w:val="center"/>
          </w:tcPr>
          <w:p w14:paraId="1D1E3E6B"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4,242,341,290.18</w:t>
            </w:r>
          </w:p>
        </w:tc>
        <w:tc>
          <w:tcPr>
            <w:tcW w:w="956" w:type="dxa"/>
            <w:tcBorders>
              <w:top w:val="single" w:sz="8" w:space="0" w:color="000000"/>
              <w:left w:val="single" w:sz="8" w:space="0" w:color="000000"/>
              <w:bottom w:val="single" w:sz="8" w:space="0" w:color="000000"/>
              <w:right w:val="single" w:sz="4" w:space="0" w:color="auto"/>
            </w:tcBorders>
            <w:vAlign w:val="center"/>
          </w:tcPr>
          <w:p w14:paraId="2C4D4E7D"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99.65%</w:t>
            </w:r>
          </w:p>
        </w:tc>
      </w:tr>
      <w:tr w:rsidR="00AD290B" w:rsidRPr="002E6D91" w14:paraId="4682E62C" w14:textId="77777777">
        <w:trPr>
          <w:jc w:val="center"/>
        </w:trPr>
        <w:tc>
          <w:tcPr>
            <w:tcW w:w="1790" w:type="dxa"/>
            <w:tcBorders>
              <w:left w:val="single" w:sz="8" w:space="0" w:color="000000"/>
              <w:bottom w:val="single" w:sz="8" w:space="0" w:color="000000"/>
              <w:right w:val="single" w:sz="8" w:space="0" w:color="000000"/>
            </w:tcBorders>
          </w:tcPr>
          <w:p w14:paraId="2E6F5C0B" w14:textId="77777777" w:rsidR="00AD7EC1" w:rsidRPr="002E6D91" w:rsidRDefault="00937A17">
            <w:pPr>
              <w:widowControl/>
              <w:spacing w:line="360" w:lineRule="auto"/>
              <w:jc w:val="center"/>
              <w:rPr>
                <w:rFonts w:eastAsiaTheme="minorEastAsia"/>
                <w:bCs/>
                <w:color w:val="000000" w:themeColor="text1"/>
                <w:szCs w:val="21"/>
              </w:rPr>
            </w:pPr>
            <w:r w:rsidRPr="002E6D91">
              <w:rPr>
                <w:rFonts w:eastAsiaTheme="minorEastAsia"/>
                <w:bCs/>
                <w:color w:val="000000" w:themeColor="text1"/>
                <w:szCs w:val="21"/>
              </w:rPr>
              <w:t>摩根天添盈货币</w:t>
            </w:r>
            <w:r w:rsidRPr="002E6D91">
              <w:rPr>
                <w:rFonts w:eastAsiaTheme="minorEastAsia"/>
                <w:bCs/>
                <w:color w:val="000000" w:themeColor="text1"/>
                <w:szCs w:val="21"/>
              </w:rPr>
              <w:t>B</w:t>
            </w:r>
            <w:r w:rsidRPr="002E6D9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14:paraId="012AD031"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w:t>
            </w:r>
          </w:p>
        </w:tc>
        <w:tc>
          <w:tcPr>
            <w:tcW w:w="1278" w:type="dxa"/>
            <w:tcBorders>
              <w:top w:val="single" w:sz="8" w:space="0" w:color="000000"/>
              <w:left w:val="single" w:sz="8" w:space="0" w:color="000000"/>
              <w:bottom w:val="single" w:sz="8" w:space="0" w:color="000000"/>
              <w:right w:val="single" w:sz="8" w:space="0" w:color="000000"/>
            </w:tcBorders>
            <w:vAlign w:val="center"/>
          </w:tcPr>
          <w:p w14:paraId="62819222"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1534" w:type="dxa"/>
            <w:tcBorders>
              <w:top w:val="single" w:sz="8" w:space="0" w:color="000000"/>
              <w:left w:val="single" w:sz="8" w:space="0" w:color="000000"/>
              <w:bottom w:val="single" w:sz="8" w:space="0" w:color="000000"/>
              <w:right w:val="single" w:sz="8" w:space="0" w:color="000000"/>
            </w:tcBorders>
            <w:vAlign w:val="center"/>
          </w:tcPr>
          <w:p w14:paraId="1FD0143F"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14:paraId="0CA5776D"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1566" w:type="dxa"/>
            <w:tcBorders>
              <w:top w:val="single" w:sz="8" w:space="0" w:color="000000"/>
              <w:left w:val="single" w:sz="8" w:space="0" w:color="000000"/>
              <w:bottom w:val="single" w:sz="8" w:space="0" w:color="000000"/>
              <w:right w:val="single" w:sz="8" w:space="0" w:color="000000"/>
            </w:tcBorders>
            <w:vAlign w:val="center"/>
          </w:tcPr>
          <w:p w14:paraId="42E34F76"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956" w:type="dxa"/>
            <w:tcBorders>
              <w:top w:val="single" w:sz="8" w:space="0" w:color="000000"/>
              <w:left w:val="single" w:sz="8" w:space="0" w:color="000000"/>
              <w:bottom w:val="single" w:sz="8" w:space="0" w:color="000000"/>
              <w:right w:val="single" w:sz="4" w:space="0" w:color="auto"/>
            </w:tcBorders>
            <w:vAlign w:val="center"/>
          </w:tcPr>
          <w:p w14:paraId="256C4AEB"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r>
      <w:tr w:rsidR="00AD290B" w:rsidRPr="002E6D91" w14:paraId="360B9B15" w14:textId="77777777">
        <w:trPr>
          <w:jc w:val="center"/>
        </w:trPr>
        <w:tc>
          <w:tcPr>
            <w:tcW w:w="1790" w:type="dxa"/>
            <w:tcBorders>
              <w:left w:val="single" w:sz="8" w:space="0" w:color="000000"/>
              <w:bottom w:val="single" w:sz="8" w:space="0" w:color="000000"/>
              <w:right w:val="single" w:sz="8" w:space="0" w:color="000000"/>
            </w:tcBorders>
          </w:tcPr>
          <w:p w14:paraId="26C506CB" w14:textId="77777777" w:rsidR="00AD7EC1" w:rsidRPr="002E6D91" w:rsidRDefault="00937A17">
            <w:pPr>
              <w:widowControl/>
              <w:spacing w:line="360" w:lineRule="auto"/>
              <w:jc w:val="center"/>
              <w:rPr>
                <w:rFonts w:eastAsiaTheme="minorEastAsia"/>
                <w:bCs/>
                <w:color w:val="000000" w:themeColor="text1"/>
                <w:szCs w:val="21"/>
              </w:rPr>
            </w:pPr>
            <w:r w:rsidRPr="002E6D91">
              <w:rPr>
                <w:rFonts w:eastAsiaTheme="minorEastAsia"/>
                <w:bCs/>
                <w:color w:val="000000" w:themeColor="text1"/>
                <w:szCs w:val="21"/>
              </w:rPr>
              <w:t>摩根天添盈货币</w:t>
            </w:r>
            <w:r w:rsidRPr="002E6D91">
              <w:rPr>
                <w:rFonts w:eastAsiaTheme="minorEastAsia"/>
                <w:bCs/>
                <w:color w:val="000000" w:themeColor="text1"/>
                <w:szCs w:val="21"/>
              </w:rPr>
              <w:t>E</w:t>
            </w:r>
            <w:r w:rsidRPr="002E6D9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14:paraId="6FA2674B" w14:textId="77777777" w:rsidR="00AD7EC1" w:rsidRPr="002E6D91" w:rsidRDefault="00BC2166">
            <w:pPr>
              <w:spacing w:line="360" w:lineRule="auto"/>
              <w:jc w:val="center"/>
              <w:rPr>
                <w:rFonts w:eastAsiaTheme="minorEastAsia"/>
                <w:bCs/>
                <w:color w:val="000000" w:themeColor="text1"/>
                <w:szCs w:val="21"/>
              </w:rPr>
            </w:pPr>
            <w:r w:rsidRPr="002E6D91">
              <w:rPr>
                <w:rFonts w:eastAsiaTheme="minorEastAsia"/>
                <w:bCs/>
                <w:color w:val="000000" w:themeColor="text1"/>
                <w:szCs w:val="21"/>
              </w:rPr>
              <w:t>331,704</w:t>
            </w:r>
          </w:p>
        </w:tc>
        <w:tc>
          <w:tcPr>
            <w:tcW w:w="1278" w:type="dxa"/>
            <w:tcBorders>
              <w:top w:val="single" w:sz="8" w:space="0" w:color="000000"/>
              <w:left w:val="single" w:sz="8" w:space="0" w:color="000000"/>
              <w:bottom w:val="single" w:sz="8" w:space="0" w:color="000000"/>
              <w:right w:val="single" w:sz="8" w:space="0" w:color="000000"/>
            </w:tcBorders>
            <w:vAlign w:val="center"/>
          </w:tcPr>
          <w:p w14:paraId="4461A860"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14,286.44</w:t>
            </w:r>
          </w:p>
        </w:tc>
        <w:tc>
          <w:tcPr>
            <w:tcW w:w="1534" w:type="dxa"/>
            <w:tcBorders>
              <w:top w:val="single" w:sz="8" w:space="0" w:color="000000"/>
              <w:left w:val="single" w:sz="8" w:space="0" w:color="000000"/>
              <w:bottom w:val="single" w:sz="8" w:space="0" w:color="000000"/>
              <w:right w:val="single" w:sz="8" w:space="0" w:color="000000"/>
            </w:tcBorders>
            <w:vAlign w:val="center"/>
          </w:tcPr>
          <w:p w14:paraId="718535BA"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3,830,837.07</w:t>
            </w:r>
          </w:p>
        </w:tc>
        <w:tc>
          <w:tcPr>
            <w:tcW w:w="986" w:type="dxa"/>
            <w:tcBorders>
              <w:top w:val="single" w:sz="8" w:space="0" w:color="000000"/>
              <w:left w:val="single" w:sz="8" w:space="0" w:color="000000"/>
              <w:bottom w:val="single" w:sz="8" w:space="0" w:color="000000"/>
              <w:right w:val="single" w:sz="8" w:space="0" w:color="000000"/>
            </w:tcBorders>
            <w:vAlign w:val="center"/>
          </w:tcPr>
          <w:p w14:paraId="1E6B0C05"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0.08%</w:t>
            </w:r>
          </w:p>
        </w:tc>
        <w:tc>
          <w:tcPr>
            <w:tcW w:w="1566" w:type="dxa"/>
            <w:tcBorders>
              <w:top w:val="single" w:sz="8" w:space="0" w:color="000000"/>
              <w:left w:val="single" w:sz="8" w:space="0" w:color="000000"/>
              <w:bottom w:val="single" w:sz="8" w:space="0" w:color="000000"/>
              <w:right w:val="single" w:sz="8" w:space="0" w:color="000000"/>
            </w:tcBorders>
            <w:vAlign w:val="center"/>
          </w:tcPr>
          <w:p w14:paraId="0BB8E194"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4,735,039,765.43</w:t>
            </w:r>
          </w:p>
        </w:tc>
        <w:tc>
          <w:tcPr>
            <w:tcW w:w="956" w:type="dxa"/>
            <w:tcBorders>
              <w:top w:val="single" w:sz="8" w:space="0" w:color="000000"/>
              <w:left w:val="single" w:sz="8" w:space="0" w:color="000000"/>
              <w:bottom w:val="single" w:sz="8" w:space="0" w:color="000000"/>
              <w:right w:val="single" w:sz="4" w:space="0" w:color="auto"/>
            </w:tcBorders>
            <w:vAlign w:val="center"/>
          </w:tcPr>
          <w:p w14:paraId="4EB2A25D"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99.92%</w:t>
            </w:r>
          </w:p>
        </w:tc>
      </w:tr>
      <w:tr w:rsidR="00AD290B" w:rsidRPr="002E6D91" w14:paraId="75B7513D" w14:textId="77777777">
        <w:trPr>
          <w:jc w:val="center"/>
        </w:trPr>
        <w:tc>
          <w:tcPr>
            <w:tcW w:w="1790" w:type="dxa"/>
            <w:tcBorders>
              <w:left w:val="single" w:sz="8" w:space="0" w:color="000000"/>
              <w:bottom w:val="single" w:sz="8" w:space="0" w:color="000000"/>
              <w:right w:val="single" w:sz="8" w:space="0" w:color="000000"/>
            </w:tcBorders>
          </w:tcPr>
          <w:p w14:paraId="76495189" w14:textId="77777777" w:rsidR="00AD7EC1" w:rsidRPr="002E6D91" w:rsidRDefault="00937A17">
            <w:pPr>
              <w:widowControl/>
              <w:spacing w:line="360" w:lineRule="auto"/>
              <w:jc w:val="center"/>
              <w:rPr>
                <w:rFonts w:eastAsiaTheme="minorEastAsia"/>
                <w:bCs/>
                <w:color w:val="000000" w:themeColor="text1"/>
                <w:szCs w:val="21"/>
              </w:rPr>
            </w:pPr>
            <w:r w:rsidRPr="002E6D91">
              <w:rPr>
                <w:rFonts w:eastAsiaTheme="minorEastAsia"/>
                <w:bCs/>
                <w:color w:val="000000" w:themeColor="text1"/>
                <w:szCs w:val="21"/>
              </w:rPr>
              <w:t>摩根天添盈货币</w:t>
            </w:r>
            <w:r w:rsidRPr="002E6D91">
              <w:rPr>
                <w:rFonts w:eastAsiaTheme="minorEastAsia"/>
                <w:bCs/>
                <w:color w:val="000000" w:themeColor="text1"/>
                <w:szCs w:val="21"/>
              </w:rPr>
              <w:t>C</w:t>
            </w:r>
            <w:r w:rsidRPr="002E6D9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14:paraId="75C9FDF6" w14:textId="77777777" w:rsidR="00AD7EC1" w:rsidRPr="002E6D91" w:rsidRDefault="00BC2166">
            <w:pPr>
              <w:spacing w:line="360" w:lineRule="auto"/>
              <w:jc w:val="center"/>
              <w:rPr>
                <w:rFonts w:eastAsiaTheme="minorEastAsia"/>
                <w:bCs/>
                <w:color w:val="000000" w:themeColor="text1"/>
                <w:szCs w:val="21"/>
              </w:rPr>
            </w:pPr>
            <w:r w:rsidRPr="002E6D91">
              <w:rPr>
                <w:rFonts w:eastAsiaTheme="minorEastAsia"/>
                <w:bCs/>
                <w:color w:val="000000" w:themeColor="text1"/>
                <w:szCs w:val="21"/>
              </w:rPr>
              <w:t>1,143,046</w:t>
            </w:r>
          </w:p>
        </w:tc>
        <w:tc>
          <w:tcPr>
            <w:tcW w:w="1278" w:type="dxa"/>
            <w:tcBorders>
              <w:top w:val="single" w:sz="8" w:space="0" w:color="000000"/>
              <w:left w:val="single" w:sz="8" w:space="0" w:color="000000"/>
              <w:bottom w:val="single" w:sz="8" w:space="0" w:color="000000"/>
              <w:right w:val="single" w:sz="8" w:space="0" w:color="000000"/>
            </w:tcBorders>
            <w:vAlign w:val="center"/>
          </w:tcPr>
          <w:p w14:paraId="6120B6AF"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2,429.34</w:t>
            </w:r>
          </w:p>
        </w:tc>
        <w:tc>
          <w:tcPr>
            <w:tcW w:w="1534" w:type="dxa"/>
            <w:tcBorders>
              <w:top w:val="single" w:sz="8" w:space="0" w:color="000000"/>
              <w:left w:val="single" w:sz="8" w:space="0" w:color="000000"/>
              <w:bottom w:val="single" w:sz="8" w:space="0" w:color="000000"/>
              <w:right w:val="single" w:sz="8" w:space="0" w:color="000000"/>
            </w:tcBorders>
            <w:vAlign w:val="center"/>
          </w:tcPr>
          <w:p w14:paraId="3F0D3C34"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14:paraId="79CB6E8E"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0C5D2B5C"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2,776,851,791.35</w:t>
            </w:r>
          </w:p>
        </w:tc>
        <w:tc>
          <w:tcPr>
            <w:tcW w:w="956" w:type="dxa"/>
            <w:tcBorders>
              <w:top w:val="single" w:sz="8" w:space="0" w:color="000000"/>
              <w:left w:val="single" w:sz="8" w:space="0" w:color="000000"/>
              <w:bottom w:val="single" w:sz="8" w:space="0" w:color="000000"/>
              <w:right w:val="single" w:sz="4" w:space="0" w:color="auto"/>
            </w:tcBorders>
            <w:vAlign w:val="center"/>
          </w:tcPr>
          <w:p w14:paraId="6D551FF1" w14:textId="77777777" w:rsidR="00AD7EC1" w:rsidRPr="002E6D91" w:rsidRDefault="00BC2166">
            <w:pPr>
              <w:spacing w:line="360" w:lineRule="auto"/>
              <w:jc w:val="right"/>
              <w:rPr>
                <w:rFonts w:eastAsiaTheme="minorEastAsia"/>
                <w:bCs/>
                <w:color w:val="000000" w:themeColor="text1"/>
                <w:szCs w:val="21"/>
              </w:rPr>
            </w:pPr>
            <w:r w:rsidRPr="002E6D91">
              <w:rPr>
                <w:rFonts w:eastAsiaTheme="minorEastAsia"/>
                <w:bCs/>
                <w:color w:val="000000" w:themeColor="text1"/>
                <w:szCs w:val="21"/>
              </w:rPr>
              <w:t>100.00%</w:t>
            </w:r>
          </w:p>
        </w:tc>
      </w:tr>
      <w:tr w:rsidR="00AD290B" w:rsidRPr="002E6D91" w14:paraId="0753148D" w14:textId="77777777">
        <w:trPr>
          <w:jc w:val="center"/>
        </w:trPr>
        <w:tc>
          <w:tcPr>
            <w:tcW w:w="1790" w:type="dxa"/>
            <w:tcBorders>
              <w:top w:val="single" w:sz="8" w:space="0" w:color="000000"/>
              <w:left w:val="single" w:sz="8" w:space="0" w:color="000000"/>
              <w:bottom w:val="single" w:sz="8" w:space="0" w:color="000000"/>
              <w:right w:val="single" w:sz="8" w:space="0" w:color="000000"/>
            </w:tcBorders>
          </w:tcPr>
          <w:p w14:paraId="14B4988F"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14:paraId="6F4D621D" w14:textId="77777777" w:rsidR="00AD7EC1" w:rsidRPr="002E6D91" w:rsidRDefault="00937A17">
            <w:pPr>
              <w:spacing w:line="360" w:lineRule="auto"/>
              <w:jc w:val="center"/>
              <w:rPr>
                <w:rFonts w:eastAsiaTheme="minorEastAsia"/>
                <w:bCs/>
                <w:color w:val="000000" w:themeColor="text1"/>
                <w:szCs w:val="21"/>
              </w:rPr>
            </w:pPr>
            <w:r w:rsidRPr="002E6D91">
              <w:rPr>
                <w:rFonts w:eastAsiaTheme="minorEastAsia"/>
                <w:bCs/>
                <w:color w:val="000000" w:themeColor="text1"/>
                <w:szCs w:val="21"/>
              </w:rPr>
              <w:t>3,133,280</w:t>
            </w:r>
          </w:p>
        </w:tc>
        <w:tc>
          <w:tcPr>
            <w:tcW w:w="1278" w:type="dxa"/>
            <w:tcBorders>
              <w:top w:val="single" w:sz="8" w:space="0" w:color="000000"/>
              <w:left w:val="single" w:sz="8" w:space="0" w:color="000000"/>
              <w:bottom w:val="single" w:sz="8" w:space="0" w:color="000000"/>
              <w:right w:val="single" w:sz="8" w:space="0" w:color="000000"/>
            </w:tcBorders>
            <w:vAlign w:val="center"/>
          </w:tcPr>
          <w:p w14:paraId="06B9ED46"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3,757.41</w:t>
            </w:r>
          </w:p>
        </w:tc>
        <w:tc>
          <w:tcPr>
            <w:tcW w:w="1534" w:type="dxa"/>
            <w:tcBorders>
              <w:top w:val="single" w:sz="8" w:space="0" w:color="000000"/>
              <w:left w:val="single" w:sz="8" w:space="0" w:color="000000"/>
              <w:bottom w:val="single" w:sz="8" w:space="0" w:color="000000"/>
              <w:right w:val="single" w:sz="8" w:space="0" w:color="000000"/>
            </w:tcBorders>
            <w:vAlign w:val="center"/>
          </w:tcPr>
          <w:p w14:paraId="25D037ED"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18,792,857.90</w:t>
            </w:r>
          </w:p>
        </w:tc>
        <w:tc>
          <w:tcPr>
            <w:tcW w:w="986" w:type="dxa"/>
            <w:tcBorders>
              <w:top w:val="single" w:sz="8" w:space="0" w:color="000000"/>
              <w:left w:val="single" w:sz="8" w:space="0" w:color="000000"/>
              <w:bottom w:val="single" w:sz="8" w:space="0" w:color="000000"/>
              <w:right w:val="single" w:sz="8" w:space="0" w:color="000000"/>
            </w:tcBorders>
            <w:vAlign w:val="center"/>
          </w:tcPr>
          <w:p w14:paraId="3FFE39FE"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0.16%</w:t>
            </w:r>
          </w:p>
        </w:tc>
        <w:tc>
          <w:tcPr>
            <w:tcW w:w="1566" w:type="dxa"/>
            <w:tcBorders>
              <w:top w:val="single" w:sz="8" w:space="0" w:color="000000"/>
              <w:left w:val="single" w:sz="8" w:space="0" w:color="000000"/>
              <w:bottom w:val="single" w:sz="8" w:space="0" w:color="000000"/>
              <w:right w:val="single" w:sz="8" w:space="0" w:color="000000"/>
            </w:tcBorders>
            <w:vAlign w:val="center"/>
          </w:tcPr>
          <w:p w14:paraId="17039646"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11,754,232,846.96</w:t>
            </w:r>
          </w:p>
        </w:tc>
        <w:tc>
          <w:tcPr>
            <w:tcW w:w="956" w:type="dxa"/>
            <w:tcBorders>
              <w:top w:val="single" w:sz="8" w:space="0" w:color="000000"/>
              <w:left w:val="single" w:sz="8" w:space="0" w:color="000000"/>
              <w:bottom w:val="single" w:sz="8" w:space="0" w:color="000000"/>
              <w:right w:val="single" w:sz="4" w:space="0" w:color="auto"/>
            </w:tcBorders>
            <w:vAlign w:val="center"/>
          </w:tcPr>
          <w:p w14:paraId="7FA8BC77" w14:textId="77777777" w:rsidR="00AD7EC1" w:rsidRPr="002E6D91" w:rsidRDefault="00937A17">
            <w:pPr>
              <w:spacing w:line="360" w:lineRule="auto"/>
              <w:jc w:val="right"/>
              <w:rPr>
                <w:rFonts w:eastAsiaTheme="minorEastAsia"/>
                <w:bCs/>
                <w:color w:val="000000" w:themeColor="text1"/>
                <w:szCs w:val="21"/>
              </w:rPr>
            </w:pPr>
            <w:r w:rsidRPr="002E6D91">
              <w:rPr>
                <w:rFonts w:eastAsiaTheme="minorEastAsia"/>
                <w:bCs/>
                <w:color w:val="000000" w:themeColor="text1"/>
                <w:szCs w:val="21"/>
              </w:rPr>
              <w:t>99.84%</w:t>
            </w:r>
          </w:p>
        </w:tc>
      </w:tr>
    </w:tbl>
    <w:p w14:paraId="19480751" w14:textId="77777777" w:rsidR="00AD7EC1" w:rsidRPr="002E6D91" w:rsidRDefault="00937A17">
      <w:pPr>
        <w:pStyle w:val="2"/>
        <w:spacing w:beforeLines="100" w:before="312" w:after="0"/>
        <w:rPr>
          <w:rFonts w:ascii="Times New Roman" w:eastAsiaTheme="minorEastAsia" w:hAnsi="Times New Roman"/>
          <w:color w:val="000000" w:themeColor="text1"/>
          <w:kern w:val="0"/>
          <w:sz w:val="21"/>
          <w:szCs w:val="21"/>
        </w:rPr>
      </w:pPr>
      <w:bookmarkStart w:id="133" w:name="_Toc508540119"/>
      <w:bookmarkStart w:id="134" w:name="_Toc331410113"/>
      <w:bookmarkStart w:id="135" w:name="_Toc194062319"/>
      <w:r w:rsidRPr="002E6D91">
        <w:rPr>
          <w:rFonts w:ascii="Times New Roman" w:eastAsiaTheme="minorEastAsia" w:hAnsi="Times New Roman"/>
          <w:color w:val="000000" w:themeColor="text1"/>
          <w:kern w:val="0"/>
          <w:sz w:val="21"/>
          <w:szCs w:val="21"/>
        </w:rPr>
        <w:t xml:space="preserve">9.2 </w:t>
      </w:r>
      <w:r w:rsidRPr="002E6D91">
        <w:rPr>
          <w:rFonts w:ascii="Times New Roman" w:eastAsiaTheme="minorEastAsia" w:hAnsi="Times New Roman" w:hint="eastAsia"/>
          <w:color w:val="000000" w:themeColor="text1"/>
          <w:kern w:val="0"/>
          <w:sz w:val="21"/>
          <w:szCs w:val="21"/>
        </w:rPr>
        <w:t>期末货币市场基金前十名份额持有人情况</w:t>
      </w:r>
      <w:bookmarkEnd w:id="133"/>
      <w:bookmarkEnd w:id="135"/>
    </w:p>
    <w:tbl>
      <w:tblPr>
        <w:tblStyle w:val="afe"/>
        <w:tblW w:w="9639" w:type="dxa"/>
        <w:tblInd w:w="108" w:type="dxa"/>
        <w:tblLayout w:type="fixed"/>
        <w:tblLook w:val="04A0" w:firstRow="1" w:lastRow="0" w:firstColumn="1" w:lastColumn="0" w:noHBand="0" w:noVBand="1"/>
      </w:tblPr>
      <w:tblGrid>
        <w:gridCol w:w="1560"/>
        <w:gridCol w:w="2835"/>
        <w:gridCol w:w="2551"/>
        <w:gridCol w:w="2693"/>
      </w:tblGrid>
      <w:tr w:rsidR="00AD290B" w:rsidRPr="002E6D91" w14:paraId="45820E51" w14:textId="77777777" w:rsidTr="0010603D">
        <w:tc>
          <w:tcPr>
            <w:tcW w:w="1560" w:type="dxa"/>
            <w:vAlign w:val="center"/>
          </w:tcPr>
          <w:p w14:paraId="7B4D7AB3" w14:textId="77777777" w:rsidR="00C40097" w:rsidRPr="002E6D91" w:rsidRDefault="00C40097" w:rsidP="0010603D">
            <w:pPr>
              <w:spacing w:line="276"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2835" w:type="dxa"/>
            <w:vAlign w:val="center"/>
          </w:tcPr>
          <w:p w14:paraId="666921C8" w14:textId="77777777" w:rsidR="00C40097" w:rsidRPr="002E6D91" w:rsidRDefault="00C40097" w:rsidP="0010603D">
            <w:pPr>
              <w:spacing w:line="276" w:lineRule="auto"/>
              <w:jc w:val="center"/>
              <w:rPr>
                <w:rFonts w:eastAsiaTheme="minorEastAsia"/>
                <w:color w:val="000000" w:themeColor="text1"/>
                <w:szCs w:val="21"/>
              </w:rPr>
            </w:pPr>
            <w:r w:rsidRPr="002E6D91">
              <w:rPr>
                <w:rFonts w:eastAsiaTheme="minorEastAsia"/>
                <w:color w:val="000000" w:themeColor="text1"/>
                <w:szCs w:val="21"/>
              </w:rPr>
              <w:t>持有人类别</w:t>
            </w:r>
          </w:p>
        </w:tc>
        <w:tc>
          <w:tcPr>
            <w:tcW w:w="2551" w:type="dxa"/>
            <w:vAlign w:val="center"/>
          </w:tcPr>
          <w:p w14:paraId="6A41E021" w14:textId="77777777" w:rsidR="00C40097" w:rsidRPr="002E6D91" w:rsidRDefault="00C40097" w:rsidP="0010603D">
            <w:pPr>
              <w:spacing w:line="276" w:lineRule="auto"/>
              <w:jc w:val="center"/>
              <w:rPr>
                <w:rFonts w:asciiTheme="minorEastAsia" w:eastAsiaTheme="minorEastAsia" w:hAnsiTheme="minorEastAsia"/>
                <w:color w:val="000000" w:themeColor="text1"/>
                <w:szCs w:val="21"/>
              </w:rPr>
            </w:pPr>
            <w:r w:rsidRPr="002E6D91">
              <w:rPr>
                <w:rFonts w:asciiTheme="minorEastAsia" w:eastAsiaTheme="minorEastAsia" w:hAnsiTheme="minorEastAsia"/>
                <w:color w:val="000000" w:themeColor="text1"/>
                <w:szCs w:val="21"/>
              </w:rPr>
              <w:t>持有份额（份）</w:t>
            </w:r>
          </w:p>
        </w:tc>
        <w:tc>
          <w:tcPr>
            <w:tcW w:w="2693" w:type="dxa"/>
            <w:vAlign w:val="center"/>
          </w:tcPr>
          <w:p w14:paraId="7C403018" w14:textId="77777777" w:rsidR="00C40097" w:rsidRPr="002E6D91" w:rsidRDefault="00C40097" w:rsidP="0010603D">
            <w:pPr>
              <w:spacing w:line="276" w:lineRule="auto"/>
              <w:jc w:val="center"/>
              <w:rPr>
                <w:rFonts w:asciiTheme="minorEastAsia" w:eastAsiaTheme="minorEastAsia" w:hAnsiTheme="minorEastAsia"/>
                <w:color w:val="000000" w:themeColor="text1"/>
                <w:szCs w:val="21"/>
              </w:rPr>
            </w:pPr>
            <w:r w:rsidRPr="002E6D91">
              <w:rPr>
                <w:rFonts w:asciiTheme="minorEastAsia" w:eastAsiaTheme="minorEastAsia" w:hAnsiTheme="minorEastAsia"/>
                <w:color w:val="000000" w:themeColor="text1"/>
                <w:szCs w:val="21"/>
              </w:rPr>
              <w:t>占总份额比例</w:t>
            </w:r>
          </w:p>
        </w:tc>
      </w:tr>
      <w:tr w:rsidR="008F6A4C" w14:paraId="15173020" w14:textId="77777777">
        <w:tc>
          <w:tcPr>
            <w:tcW w:w="1560" w:type="dxa"/>
            <w:vAlign w:val="center"/>
          </w:tcPr>
          <w:p w14:paraId="296C0E2C" w14:textId="77777777" w:rsidR="008F6A4C" w:rsidRDefault="0060562E">
            <w:pPr>
              <w:jc w:val="center"/>
            </w:pPr>
            <w:r>
              <w:rPr>
                <w:rFonts w:eastAsiaTheme="minorEastAsia"/>
                <w:color w:val="000000" w:themeColor="text1"/>
                <w:szCs w:val="21"/>
              </w:rPr>
              <w:t>1</w:t>
            </w:r>
          </w:p>
        </w:tc>
        <w:tc>
          <w:tcPr>
            <w:tcW w:w="2835" w:type="dxa"/>
            <w:vAlign w:val="center"/>
          </w:tcPr>
          <w:p w14:paraId="3168722C" w14:textId="77777777" w:rsidR="008F6A4C" w:rsidRDefault="0060562E">
            <w:pPr>
              <w:jc w:val="right"/>
            </w:pPr>
            <w:r>
              <w:rPr>
                <w:rFonts w:eastAsiaTheme="minorEastAsia"/>
                <w:color w:val="000000" w:themeColor="text1"/>
                <w:szCs w:val="21"/>
              </w:rPr>
              <w:t>个人</w:t>
            </w:r>
          </w:p>
        </w:tc>
        <w:tc>
          <w:tcPr>
            <w:tcW w:w="2551" w:type="dxa"/>
            <w:vAlign w:val="center"/>
          </w:tcPr>
          <w:p w14:paraId="0EF0C0B4" w14:textId="77777777" w:rsidR="008F6A4C" w:rsidRDefault="0060562E">
            <w:pPr>
              <w:jc w:val="right"/>
            </w:pPr>
            <w:r>
              <w:rPr>
                <w:rFonts w:eastAsiaTheme="minorEastAsia"/>
                <w:color w:val="000000" w:themeColor="text1"/>
                <w:szCs w:val="21"/>
              </w:rPr>
              <w:t>49,356,604.42</w:t>
            </w:r>
          </w:p>
        </w:tc>
        <w:tc>
          <w:tcPr>
            <w:tcW w:w="2693" w:type="dxa"/>
            <w:vAlign w:val="center"/>
          </w:tcPr>
          <w:p w14:paraId="451D6E24" w14:textId="77777777" w:rsidR="008F6A4C" w:rsidRDefault="0060562E">
            <w:pPr>
              <w:jc w:val="right"/>
            </w:pPr>
            <w:r>
              <w:rPr>
                <w:rFonts w:eastAsiaTheme="minorEastAsia"/>
                <w:color w:val="000000" w:themeColor="text1"/>
                <w:szCs w:val="21"/>
              </w:rPr>
              <w:t>0.42%</w:t>
            </w:r>
          </w:p>
        </w:tc>
      </w:tr>
      <w:tr w:rsidR="008F6A4C" w14:paraId="77DDCC8C" w14:textId="77777777">
        <w:tc>
          <w:tcPr>
            <w:tcW w:w="1560" w:type="dxa"/>
            <w:vAlign w:val="center"/>
          </w:tcPr>
          <w:p w14:paraId="359DF552" w14:textId="77777777" w:rsidR="008F6A4C" w:rsidRDefault="0060562E">
            <w:pPr>
              <w:jc w:val="center"/>
            </w:pPr>
            <w:r>
              <w:rPr>
                <w:rFonts w:eastAsiaTheme="minorEastAsia"/>
                <w:color w:val="000000" w:themeColor="text1"/>
                <w:szCs w:val="21"/>
              </w:rPr>
              <w:t>2</w:t>
            </w:r>
          </w:p>
        </w:tc>
        <w:tc>
          <w:tcPr>
            <w:tcW w:w="2835" w:type="dxa"/>
            <w:vAlign w:val="center"/>
          </w:tcPr>
          <w:p w14:paraId="07D91F63" w14:textId="77777777" w:rsidR="008F6A4C" w:rsidRDefault="0060562E">
            <w:pPr>
              <w:jc w:val="right"/>
            </w:pPr>
            <w:r>
              <w:rPr>
                <w:rFonts w:eastAsiaTheme="minorEastAsia"/>
                <w:color w:val="000000" w:themeColor="text1"/>
                <w:szCs w:val="21"/>
              </w:rPr>
              <w:t>个人</w:t>
            </w:r>
          </w:p>
        </w:tc>
        <w:tc>
          <w:tcPr>
            <w:tcW w:w="2551" w:type="dxa"/>
            <w:vAlign w:val="center"/>
          </w:tcPr>
          <w:p w14:paraId="2F95CF37" w14:textId="77777777" w:rsidR="008F6A4C" w:rsidRDefault="0060562E">
            <w:pPr>
              <w:jc w:val="right"/>
            </w:pPr>
            <w:r>
              <w:rPr>
                <w:rFonts w:eastAsiaTheme="minorEastAsia"/>
                <w:color w:val="000000" w:themeColor="text1"/>
                <w:szCs w:val="21"/>
              </w:rPr>
              <w:t>37,367,987.74</w:t>
            </w:r>
          </w:p>
        </w:tc>
        <w:tc>
          <w:tcPr>
            <w:tcW w:w="2693" w:type="dxa"/>
            <w:vAlign w:val="center"/>
          </w:tcPr>
          <w:p w14:paraId="213B37F1" w14:textId="77777777" w:rsidR="008F6A4C" w:rsidRDefault="0060562E">
            <w:pPr>
              <w:jc w:val="right"/>
            </w:pPr>
            <w:r>
              <w:rPr>
                <w:rFonts w:eastAsiaTheme="minorEastAsia"/>
                <w:color w:val="000000" w:themeColor="text1"/>
                <w:szCs w:val="21"/>
              </w:rPr>
              <w:t>0.32%</w:t>
            </w:r>
          </w:p>
        </w:tc>
      </w:tr>
      <w:tr w:rsidR="008F6A4C" w14:paraId="29612009" w14:textId="77777777">
        <w:tc>
          <w:tcPr>
            <w:tcW w:w="1560" w:type="dxa"/>
            <w:vAlign w:val="center"/>
          </w:tcPr>
          <w:p w14:paraId="12FD1950" w14:textId="77777777" w:rsidR="008F6A4C" w:rsidRDefault="0060562E">
            <w:pPr>
              <w:jc w:val="center"/>
            </w:pPr>
            <w:r>
              <w:rPr>
                <w:rFonts w:eastAsiaTheme="minorEastAsia"/>
                <w:color w:val="000000" w:themeColor="text1"/>
                <w:szCs w:val="21"/>
              </w:rPr>
              <w:t>3</w:t>
            </w:r>
          </w:p>
        </w:tc>
        <w:tc>
          <w:tcPr>
            <w:tcW w:w="2835" w:type="dxa"/>
            <w:vAlign w:val="center"/>
          </w:tcPr>
          <w:p w14:paraId="12C0CEAF" w14:textId="77777777" w:rsidR="008F6A4C" w:rsidRDefault="0060562E">
            <w:pPr>
              <w:jc w:val="right"/>
            </w:pPr>
            <w:r>
              <w:rPr>
                <w:rFonts w:eastAsiaTheme="minorEastAsia"/>
                <w:color w:val="000000" w:themeColor="text1"/>
                <w:szCs w:val="21"/>
              </w:rPr>
              <w:t>个人</w:t>
            </w:r>
          </w:p>
        </w:tc>
        <w:tc>
          <w:tcPr>
            <w:tcW w:w="2551" w:type="dxa"/>
            <w:vAlign w:val="center"/>
          </w:tcPr>
          <w:p w14:paraId="09C5C108" w14:textId="77777777" w:rsidR="008F6A4C" w:rsidRDefault="0060562E">
            <w:pPr>
              <w:jc w:val="right"/>
            </w:pPr>
            <w:r>
              <w:rPr>
                <w:rFonts w:eastAsiaTheme="minorEastAsia"/>
                <w:color w:val="000000" w:themeColor="text1"/>
                <w:szCs w:val="21"/>
              </w:rPr>
              <w:t>26,462,475.04</w:t>
            </w:r>
          </w:p>
        </w:tc>
        <w:tc>
          <w:tcPr>
            <w:tcW w:w="2693" w:type="dxa"/>
            <w:vAlign w:val="center"/>
          </w:tcPr>
          <w:p w14:paraId="028AFEE4" w14:textId="77777777" w:rsidR="008F6A4C" w:rsidRDefault="0060562E">
            <w:pPr>
              <w:jc w:val="right"/>
            </w:pPr>
            <w:r>
              <w:rPr>
                <w:rFonts w:eastAsiaTheme="minorEastAsia"/>
                <w:color w:val="000000" w:themeColor="text1"/>
                <w:szCs w:val="21"/>
              </w:rPr>
              <w:t>0.22%</w:t>
            </w:r>
          </w:p>
        </w:tc>
      </w:tr>
      <w:tr w:rsidR="008F6A4C" w14:paraId="53B721CC" w14:textId="77777777">
        <w:tc>
          <w:tcPr>
            <w:tcW w:w="1560" w:type="dxa"/>
            <w:vAlign w:val="center"/>
          </w:tcPr>
          <w:p w14:paraId="0E16BD63" w14:textId="77777777" w:rsidR="008F6A4C" w:rsidRDefault="0060562E">
            <w:pPr>
              <w:jc w:val="center"/>
            </w:pPr>
            <w:r>
              <w:rPr>
                <w:rFonts w:eastAsiaTheme="minorEastAsia"/>
                <w:color w:val="000000" w:themeColor="text1"/>
                <w:szCs w:val="21"/>
              </w:rPr>
              <w:t>4</w:t>
            </w:r>
          </w:p>
        </w:tc>
        <w:tc>
          <w:tcPr>
            <w:tcW w:w="2835" w:type="dxa"/>
            <w:vAlign w:val="center"/>
          </w:tcPr>
          <w:p w14:paraId="196C275B" w14:textId="77777777" w:rsidR="008F6A4C" w:rsidRDefault="0060562E">
            <w:pPr>
              <w:jc w:val="right"/>
            </w:pPr>
            <w:r>
              <w:rPr>
                <w:rFonts w:eastAsiaTheme="minorEastAsia"/>
                <w:color w:val="000000" w:themeColor="text1"/>
                <w:szCs w:val="21"/>
              </w:rPr>
              <w:t>个人</w:t>
            </w:r>
          </w:p>
        </w:tc>
        <w:tc>
          <w:tcPr>
            <w:tcW w:w="2551" w:type="dxa"/>
            <w:vAlign w:val="center"/>
          </w:tcPr>
          <w:p w14:paraId="652E7DDC" w14:textId="77777777" w:rsidR="008F6A4C" w:rsidRDefault="0060562E">
            <w:pPr>
              <w:jc w:val="right"/>
            </w:pPr>
            <w:r>
              <w:rPr>
                <w:rFonts w:eastAsiaTheme="minorEastAsia"/>
                <w:color w:val="000000" w:themeColor="text1"/>
                <w:szCs w:val="21"/>
              </w:rPr>
              <w:t>21,006,085.69</w:t>
            </w:r>
          </w:p>
        </w:tc>
        <w:tc>
          <w:tcPr>
            <w:tcW w:w="2693" w:type="dxa"/>
            <w:vAlign w:val="center"/>
          </w:tcPr>
          <w:p w14:paraId="439F5CC7" w14:textId="77777777" w:rsidR="008F6A4C" w:rsidRDefault="0060562E">
            <w:pPr>
              <w:jc w:val="right"/>
            </w:pPr>
            <w:r>
              <w:rPr>
                <w:rFonts w:eastAsiaTheme="minorEastAsia"/>
                <w:color w:val="000000" w:themeColor="text1"/>
                <w:szCs w:val="21"/>
              </w:rPr>
              <w:t>0.18%</w:t>
            </w:r>
          </w:p>
        </w:tc>
      </w:tr>
      <w:tr w:rsidR="008F6A4C" w14:paraId="583CDB48" w14:textId="77777777">
        <w:tc>
          <w:tcPr>
            <w:tcW w:w="1560" w:type="dxa"/>
            <w:vAlign w:val="center"/>
          </w:tcPr>
          <w:p w14:paraId="33987157" w14:textId="77777777" w:rsidR="008F6A4C" w:rsidRDefault="0060562E">
            <w:pPr>
              <w:jc w:val="center"/>
            </w:pPr>
            <w:r>
              <w:rPr>
                <w:rFonts w:eastAsiaTheme="minorEastAsia"/>
                <w:color w:val="000000" w:themeColor="text1"/>
                <w:szCs w:val="21"/>
              </w:rPr>
              <w:t>5</w:t>
            </w:r>
          </w:p>
        </w:tc>
        <w:tc>
          <w:tcPr>
            <w:tcW w:w="2835" w:type="dxa"/>
            <w:vAlign w:val="center"/>
          </w:tcPr>
          <w:p w14:paraId="7A40F576" w14:textId="77777777" w:rsidR="008F6A4C" w:rsidRDefault="0060562E">
            <w:pPr>
              <w:jc w:val="right"/>
            </w:pPr>
            <w:r>
              <w:rPr>
                <w:rFonts w:eastAsiaTheme="minorEastAsia"/>
                <w:color w:val="000000" w:themeColor="text1"/>
                <w:szCs w:val="21"/>
              </w:rPr>
              <w:t>个人</w:t>
            </w:r>
          </w:p>
        </w:tc>
        <w:tc>
          <w:tcPr>
            <w:tcW w:w="2551" w:type="dxa"/>
            <w:vAlign w:val="center"/>
          </w:tcPr>
          <w:p w14:paraId="2915AE6C" w14:textId="77777777" w:rsidR="008F6A4C" w:rsidRDefault="0060562E">
            <w:pPr>
              <w:jc w:val="right"/>
            </w:pPr>
            <w:r>
              <w:rPr>
                <w:rFonts w:eastAsiaTheme="minorEastAsia"/>
                <w:color w:val="000000" w:themeColor="text1"/>
                <w:szCs w:val="21"/>
              </w:rPr>
              <w:t>19,262,078.66</w:t>
            </w:r>
          </w:p>
        </w:tc>
        <w:tc>
          <w:tcPr>
            <w:tcW w:w="2693" w:type="dxa"/>
            <w:vAlign w:val="center"/>
          </w:tcPr>
          <w:p w14:paraId="3FD13722" w14:textId="77777777" w:rsidR="008F6A4C" w:rsidRDefault="0060562E">
            <w:pPr>
              <w:jc w:val="right"/>
            </w:pPr>
            <w:r>
              <w:rPr>
                <w:rFonts w:eastAsiaTheme="minorEastAsia"/>
                <w:color w:val="000000" w:themeColor="text1"/>
                <w:szCs w:val="21"/>
              </w:rPr>
              <w:t>0.16%</w:t>
            </w:r>
          </w:p>
        </w:tc>
      </w:tr>
      <w:tr w:rsidR="008F6A4C" w14:paraId="5CC910BA" w14:textId="77777777">
        <w:tc>
          <w:tcPr>
            <w:tcW w:w="1560" w:type="dxa"/>
            <w:vAlign w:val="center"/>
          </w:tcPr>
          <w:p w14:paraId="31B54162" w14:textId="77777777" w:rsidR="008F6A4C" w:rsidRDefault="0060562E">
            <w:pPr>
              <w:jc w:val="center"/>
            </w:pPr>
            <w:r>
              <w:rPr>
                <w:rFonts w:eastAsiaTheme="minorEastAsia"/>
                <w:color w:val="000000" w:themeColor="text1"/>
                <w:szCs w:val="21"/>
              </w:rPr>
              <w:t>6</w:t>
            </w:r>
          </w:p>
        </w:tc>
        <w:tc>
          <w:tcPr>
            <w:tcW w:w="2835" w:type="dxa"/>
            <w:vAlign w:val="center"/>
          </w:tcPr>
          <w:p w14:paraId="119A197B" w14:textId="77777777" w:rsidR="008F6A4C" w:rsidRDefault="0060562E">
            <w:pPr>
              <w:jc w:val="right"/>
            </w:pPr>
            <w:r>
              <w:rPr>
                <w:rFonts w:eastAsiaTheme="minorEastAsia"/>
                <w:color w:val="000000" w:themeColor="text1"/>
                <w:szCs w:val="21"/>
              </w:rPr>
              <w:t>个人</w:t>
            </w:r>
          </w:p>
        </w:tc>
        <w:tc>
          <w:tcPr>
            <w:tcW w:w="2551" w:type="dxa"/>
            <w:vAlign w:val="center"/>
          </w:tcPr>
          <w:p w14:paraId="5FD04518" w14:textId="77777777" w:rsidR="008F6A4C" w:rsidRDefault="0060562E">
            <w:pPr>
              <w:jc w:val="right"/>
            </w:pPr>
            <w:r>
              <w:rPr>
                <w:rFonts w:eastAsiaTheme="minorEastAsia"/>
                <w:color w:val="000000" w:themeColor="text1"/>
                <w:szCs w:val="21"/>
              </w:rPr>
              <w:t>18,620,712.02</w:t>
            </w:r>
          </w:p>
        </w:tc>
        <w:tc>
          <w:tcPr>
            <w:tcW w:w="2693" w:type="dxa"/>
            <w:vAlign w:val="center"/>
          </w:tcPr>
          <w:p w14:paraId="53F79983" w14:textId="77777777" w:rsidR="008F6A4C" w:rsidRDefault="0060562E">
            <w:pPr>
              <w:jc w:val="right"/>
            </w:pPr>
            <w:r>
              <w:rPr>
                <w:rFonts w:eastAsiaTheme="minorEastAsia"/>
                <w:color w:val="000000" w:themeColor="text1"/>
                <w:szCs w:val="21"/>
              </w:rPr>
              <w:t>0.16%</w:t>
            </w:r>
          </w:p>
        </w:tc>
      </w:tr>
      <w:tr w:rsidR="008F6A4C" w14:paraId="25EDFE8B" w14:textId="77777777">
        <w:tc>
          <w:tcPr>
            <w:tcW w:w="1560" w:type="dxa"/>
            <w:vAlign w:val="center"/>
          </w:tcPr>
          <w:p w14:paraId="28939D1E" w14:textId="77777777" w:rsidR="008F6A4C" w:rsidRDefault="0060562E">
            <w:pPr>
              <w:jc w:val="center"/>
            </w:pPr>
            <w:r>
              <w:rPr>
                <w:rFonts w:eastAsiaTheme="minorEastAsia"/>
                <w:color w:val="000000" w:themeColor="text1"/>
                <w:szCs w:val="21"/>
              </w:rPr>
              <w:t>7</w:t>
            </w:r>
          </w:p>
        </w:tc>
        <w:tc>
          <w:tcPr>
            <w:tcW w:w="2835" w:type="dxa"/>
            <w:vAlign w:val="center"/>
          </w:tcPr>
          <w:p w14:paraId="41FF50CE" w14:textId="77777777" w:rsidR="008F6A4C" w:rsidRDefault="0060562E">
            <w:pPr>
              <w:jc w:val="right"/>
            </w:pPr>
            <w:r>
              <w:rPr>
                <w:rFonts w:eastAsiaTheme="minorEastAsia"/>
                <w:color w:val="000000" w:themeColor="text1"/>
                <w:szCs w:val="21"/>
              </w:rPr>
              <w:t>个人</w:t>
            </w:r>
          </w:p>
        </w:tc>
        <w:tc>
          <w:tcPr>
            <w:tcW w:w="2551" w:type="dxa"/>
            <w:vAlign w:val="center"/>
          </w:tcPr>
          <w:p w14:paraId="7ACBBE8E" w14:textId="77777777" w:rsidR="008F6A4C" w:rsidRDefault="0060562E">
            <w:pPr>
              <w:jc w:val="right"/>
            </w:pPr>
            <w:r>
              <w:rPr>
                <w:rFonts w:eastAsiaTheme="minorEastAsia"/>
                <w:color w:val="000000" w:themeColor="text1"/>
                <w:szCs w:val="21"/>
              </w:rPr>
              <w:t>14,898,988.73</w:t>
            </w:r>
          </w:p>
        </w:tc>
        <w:tc>
          <w:tcPr>
            <w:tcW w:w="2693" w:type="dxa"/>
            <w:vAlign w:val="center"/>
          </w:tcPr>
          <w:p w14:paraId="755A57FA" w14:textId="77777777" w:rsidR="008F6A4C" w:rsidRDefault="0060562E">
            <w:pPr>
              <w:jc w:val="right"/>
            </w:pPr>
            <w:r>
              <w:rPr>
                <w:rFonts w:eastAsiaTheme="minorEastAsia"/>
                <w:color w:val="000000" w:themeColor="text1"/>
                <w:szCs w:val="21"/>
              </w:rPr>
              <w:t>0.13%</w:t>
            </w:r>
          </w:p>
        </w:tc>
      </w:tr>
      <w:tr w:rsidR="008F6A4C" w14:paraId="14DAD021" w14:textId="77777777">
        <w:tc>
          <w:tcPr>
            <w:tcW w:w="1560" w:type="dxa"/>
            <w:vAlign w:val="center"/>
          </w:tcPr>
          <w:p w14:paraId="364AE38D" w14:textId="77777777" w:rsidR="008F6A4C" w:rsidRDefault="0060562E">
            <w:pPr>
              <w:jc w:val="center"/>
            </w:pPr>
            <w:r>
              <w:rPr>
                <w:rFonts w:eastAsiaTheme="minorEastAsia"/>
                <w:color w:val="000000" w:themeColor="text1"/>
                <w:szCs w:val="21"/>
              </w:rPr>
              <w:t>8</w:t>
            </w:r>
          </w:p>
        </w:tc>
        <w:tc>
          <w:tcPr>
            <w:tcW w:w="2835" w:type="dxa"/>
            <w:vAlign w:val="center"/>
          </w:tcPr>
          <w:p w14:paraId="720875E1" w14:textId="77777777" w:rsidR="008F6A4C" w:rsidRDefault="0060562E">
            <w:pPr>
              <w:jc w:val="right"/>
            </w:pPr>
            <w:r>
              <w:rPr>
                <w:rFonts w:eastAsiaTheme="minorEastAsia"/>
                <w:color w:val="000000" w:themeColor="text1"/>
                <w:szCs w:val="21"/>
              </w:rPr>
              <w:t>个人</w:t>
            </w:r>
          </w:p>
        </w:tc>
        <w:tc>
          <w:tcPr>
            <w:tcW w:w="2551" w:type="dxa"/>
            <w:vAlign w:val="center"/>
          </w:tcPr>
          <w:p w14:paraId="499F3AE3" w14:textId="77777777" w:rsidR="008F6A4C" w:rsidRDefault="0060562E">
            <w:pPr>
              <w:jc w:val="right"/>
            </w:pPr>
            <w:r>
              <w:rPr>
                <w:rFonts w:eastAsiaTheme="minorEastAsia"/>
                <w:color w:val="000000" w:themeColor="text1"/>
                <w:szCs w:val="21"/>
              </w:rPr>
              <w:t>10,800,364.73</w:t>
            </w:r>
          </w:p>
        </w:tc>
        <w:tc>
          <w:tcPr>
            <w:tcW w:w="2693" w:type="dxa"/>
            <w:vAlign w:val="center"/>
          </w:tcPr>
          <w:p w14:paraId="7CA303EF" w14:textId="77777777" w:rsidR="008F6A4C" w:rsidRDefault="0060562E">
            <w:pPr>
              <w:jc w:val="right"/>
            </w:pPr>
            <w:r>
              <w:rPr>
                <w:rFonts w:eastAsiaTheme="minorEastAsia"/>
                <w:color w:val="000000" w:themeColor="text1"/>
                <w:szCs w:val="21"/>
              </w:rPr>
              <w:t>0.09%</w:t>
            </w:r>
          </w:p>
        </w:tc>
      </w:tr>
      <w:tr w:rsidR="008F6A4C" w14:paraId="32BE8855" w14:textId="77777777">
        <w:tc>
          <w:tcPr>
            <w:tcW w:w="1560" w:type="dxa"/>
            <w:vAlign w:val="center"/>
          </w:tcPr>
          <w:p w14:paraId="296F2F79" w14:textId="77777777" w:rsidR="008F6A4C" w:rsidRDefault="0060562E">
            <w:pPr>
              <w:jc w:val="center"/>
            </w:pPr>
            <w:r>
              <w:rPr>
                <w:rFonts w:eastAsiaTheme="minorEastAsia"/>
                <w:color w:val="000000" w:themeColor="text1"/>
                <w:szCs w:val="21"/>
              </w:rPr>
              <w:t>9</w:t>
            </w:r>
          </w:p>
        </w:tc>
        <w:tc>
          <w:tcPr>
            <w:tcW w:w="2835" w:type="dxa"/>
            <w:vAlign w:val="center"/>
          </w:tcPr>
          <w:p w14:paraId="297CF240" w14:textId="77777777" w:rsidR="008F6A4C" w:rsidRDefault="0060562E">
            <w:pPr>
              <w:jc w:val="right"/>
            </w:pPr>
            <w:r>
              <w:rPr>
                <w:rFonts w:eastAsiaTheme="minorEastAsia"/>
                <w:color w:val="000000" w:themeColor="text1"/>
                <w:szCs w:val="21"/>
              </w:rPr>
              <w:t>个人</w:t>
            </w:r>
          </w:p>
        </w:tc>
        <w:tc>
          <w:tcPr>
            <w:tcW w:w="2551" w:type="dxa"/>
            <w:vAlign w:val="center"/>
          </w:tcPr>
          <w:p w14:paraId="39664B0E" w14:textId="77777777" w:rsidR="008F6A4C" w:rsidRDefault="0060562E">
            <w:pPr>
              <w:jc w:val="right"/>
            </w:pPr>
            <w:r>
              <w:rPr>
                <w:rFonts w:eastAsiaTheme="minorEastAsia"/>
                <w:color w:val="000000" w:themeColor="text1"/>
                <w:szCs w:val="21"/>
              </w:rPr>
              <w:t>10,534,458.66</w:t>
            </w:r>
          </w:p>
        </w:tc>
        <w:tc>
          <w:tcPr>
            <w:tcW w:w="2693" w:type="dxa"/>
            <w:vAlign w:val="center"/>
          </w:tcPr>
          <w:p w14:paraId="245A2EB4" w14:textId="77777777" w:rsidR="008F6A4C" w:rsidRDefault="0060562E">
            <w:pPr>
              <w:jc w:val="right"/>
            </w:pPr>
            <w:r>
              <w:rPr>
                <w:rFonts w:eastAsiaTheme="minorEastAsia"/>
                <w:color w:val="000000" w:themeColor="text1"/>
                <w:szCs w:val="21"/>
              </w:rPr>
              <w:t>0.09%</w:t>
            </w:r>
          </w:p>
        </w:tc>
      </w:tr>
      <w:tr w:rsidR="008F6A4C" w14:paraId="20D731C0" w14:textId="77777777">
        <w:tc>
          <w:tcPr>
            <w:tcW w:w="1560" w:type="dxa"/>
            <w:vAlign w:val="center"/>
          </w:tcPr>
          <w:p w14:paraId="5280EFA8" w14:textId="77777777" w:rsidR="008F6A4C" w:rsidRDefault="0060562E">
            <w:pPr>
              <w:jc w:val="center"/>
            </w:pPr>
            <w:r>
              <w:rPr>
                <w:rFonts w:eastAsiaTheme="minorEastAsia"/>
                <w:color w:val="000000" w:themeColor="text1"/>
                <w:szCs w:val="21"/>
              </w:rPr>
              <w:t>10</w:t>
            </w:r>
          </w:p>
        </w:tc>
        <w:tc>
          <w:tcPr>
            <w:tcW w:w="2835" w:type="dxa"/>
            <w:vAlign w:val="center"/>
          </w:tcPr>
          <w:p w14:paraId="3776E483" w14:textId="77777777" w:rsidR="008F6A4C" w:rsidRDefault="0060562E">
            <w:pPr>
              <w:jc w:val="right"/>
            </w:pPr>
            <w:r>
              <w:rPr>
                <w:rFonts w:eastAsiaTheme="minorEastAsia"/>
                <w:color w:val="000000" w:themeColor="text1"/>
                <w:szCs w:val="21"/>
              </w:rPr>
              <w:t>个人</w:t>
            </w:r>
          </w:p>
        </w:tc>
        <w:tc>
          <w:tcPr>
            <w:tcW w:w="2551" w:type="dxa"/>
            <w:vAlign w:val="center"/>
          </w:tcPr>
          <w:p w14:paraId="67293F51" w14:textId="77777777" w:rsidR="008F6A4C" w:rsidRDefault="0060562E">
            <w:pPr>
              <w:jc w:val="right"/>
            </w:pPr>
            <w:r>
              <w:rPr>
                <w:rFonts w:eastAsiaTheme="minorEastAsia"/>
                <w:color w:val="000000" w:themeColor="text1"/>
                <w:szCs w:val="21"/>
              </w:rPr>
              <w:t>10,312,225.35</w:t>
            </w:r>
          </w:p>
        </w:tc>
        <w:tc>
          <w:tcPr>
            <w:tcW w:w="2693" w:type="dxa"/>
            <w:vAlign w:val="center"/>
          </w:tcPr>
          <w:p w14:paraId="346EFC70" w14:textId="77777777" w:rsidR="008F6A4C" w:rsidRDefault="0060562E">
            <w:pPr>
              <w:jc w:val="right"/>
            </w:pPr>
            <w:r>
              <w:rPr>
                <w:rFonts w:eastAsiaTheme="minorEastAsia"/>
                <w:color w:val="000000" w:themeColor="text1"/>
                <w:szCs w:val="21"/>
              </w:rPr>
              <w:t>0.09%</w:t>
            </w:r>
          </w:p>
        </w:tc>
      </w:tr>
    </w:tbl>
    <w:p w14:paraId="7A9C5D27" w14:textId="77777777" w:rsidR="00AD7EC1" w:rsidRPr="002E6D91" w:rsidRDefault="00937A17">
      <w:pPr>
        <w:pStyle w:val="2"/>
        <w:spacing w:before="0" w:after="0"/>
        <w:rPr>
          <w:rFonts w:asciiTheme="minorEastAsia" w:eastAsiaTheme="minorEastAsia" w:hAnsiTheme="minorEastAsia"/>
          <w:color w:val="000000" w:themeColor="text1"/>
          <w:sz w:val="21"/>
          <w:szCs w:val="21"/>
        </w:rPr>
      </w:pPr>
      <w:bookmarkStart w:id="136" w:name="_Toc194062320"/>
      <w:r w:rsidRPr="002E6D91">
        <w:rPr>
          <w:rFonts w:asciiTheme="minorEastAsia" w:eastAsiaTheme="minorEastAsia" w:hAnsiTheme="minorEastAsia" w:cs="Times New Roman" w:hint="eastAsia"/>
          <w:color w:val="000000" w:themeColor="text1"/>
          <w:kern w:val="0"/>
          <w:sz w:val="21"/>
          <w:szCs w:val="21"/>
        </w:rPr>
        <w:lastRenderedPageBreak/>
        <w:t>9.3</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期末基金管理人的从业人员持有本基金的情况</w:t>
      </w:r>
      <w:bookmarkEnd w:id="134"/>
      <w:bookmarkEnd w:id="136"/>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AD290B" w:rsidRPr="002E6D91" w14:paraId="23438A13" w14:textId="77777777">
        <w:trPr>
          <w:trHeight w:val="285"/>
          <w:jc w:val="center"/>
        </w:trPr>
        <w:tc>
          <w:tcPr>
            <w:tcW w:w="2839" w:type="dxa"/>
            <w:tcBorders>
              <w:top w:val="single" w:sz="4" w:space="0" w:color="000000"/>
              <w:left w:val="single" w:sz="4" w:space="0" w:color="000000"/>
              <w:bottom w:val="single" w:sz="4" w:space="0" w:color="000000"/>
              <w:right w:val="single" w:sz="4" w:space="0" w:color="000000"/>
            </w:tcBorders>
            <w:noWrap/>
            <w:vAlign w:val="center"/>
          </w:tcPr>
          <w:p w14:paraId="5BAE892B" w14:textId="77777777" w:rsidR="00AD7EC1" w:rsidRPr="002E6D91" w:rsidRDefault="00937A17">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项目</w:t>
            </w:r>
          </w:p>
        </w:tc>
        <w:tc>
          <w:tcPr>
            <w:tcW w:w="2421" w:type="dxa"/>
            <w:tcBorders>
              <w:top w:val="single" w:sz="4" w:space="0" w:color="000000"/>
              <w:left w:val="single" w:sz="4" w:space="0" w:color="000000"/>
              <w:bottom w:val="single" w:sz="4" w:space="0" w:color="000000"/>
              <w:right w:val="single" w:sz="4" w:space="0" w:color="000000"/>
            </w:tcBorders>
            <w:vAlign w:val="center"/>
          </w:tcPr>
          <w:p w14:paraId="51D114F4" w14:textId="77777777" w:rsidR="00AD7EC1" w:rsidRPr="002E6D91" w:rsidRDefault="00937A17">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份额级别</w:t>
            </w:r>
          </w:p>
        </w:tc>
        <w:tc>
          <w:tcPr>
            <w:tcW w:w="2161" w:type="dxa"/>
            <w:tcBorders>
              <w:top w:val="single" w:sz="4" w:space="0" w:color="000000"/>
              <w:left w:val="single" w:sz="4" w:space="0" w:color="000000"/>
              <w:bottom w:val="single" w:sz="4" w:space="0" w:color="000000"/>
              <w:right w:val="single" w:sz="4" w:space="0" w:color="000000"/>
            </w:tcBorders>
            <w:noWrap/>
            <w:vAlign w:val="center"/>
          </w:tcPr>
          <w:p w14:paraId="5D1DC8C7" w14:textId="77777777" w:rsidR="00AD7EC1" w:rsidRPr="002E6D91" w:rsidRDefault="00937A17">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持有份额总数（份）</w:t>
            </w:r>
          </w:p>
        </w:tc>
        <w:tc>
          <w:tcPr>
            <w:tcW w:w="2194" w:type="dxa"/>
            <w:tcBorders>
              <w:top w:val="single" w:sz="4" w:space="0" w:color="000000"/>
              <w:left w:val="single" w:sz="4" w:space="0" w:color="000000"/>
              <w:bottom w:val="single" w:sz="4" w:space="0" w:color="000000"/>
              <w:right w:val="single" w:sz="4" w:space="0" w:color="000000"/>
            </w:tcBorders>
            <w:noWrap/>
            <w:vAlign w:val="center"/>
          </w:tcPr>
          <w:p w14:paraId="5AAC68F6" w14:textId="77777777" w:rsidR="00AD7EC1" w:rsidRPr="002E6D91" w:rsidRDefault="00937A17">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占基金总份额比例</w:t>
            </w:r>
          </w:p>
        </w:tc>
      </w:tr>
      <w:tr w:rsidR="00AD290B" w:rsidRPr="002E6D91" w14:paraId="5DC25E6F" w14:textId="77777777">
        <w:trPr>
          <w:trHeight w:val="285"/>
          <w:jc w:val="center"/>
        </w:trPr>
        <w:tc>
          <w:tcPr>
            <w:tcW w:w="2839" w:type="dxa"/>
            <w:vMerge w:val="restart"/>
            <w:tcBorders>
              <w:top w:val="single" w:sz="4" w:space="0" w:color="000000"/>
              <w:left w:val="single" w:sz="4" w:space="0" w:color="000000"/>
              <w:bottom w:val="single" w:sz="4" w:space="0" w:color="000000"/>
              <w:right w:val="single" w:sz="4" w:space="0" w:color="000000"/>
            </w:tcBorders>
            <w:noWrap/>
            <w:vAlign w:val="center"/>
          </w:tcPr>
          <w:p w14:paraId="7114B32C"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基金管理人所有从业人员持有本基金</w:t>
            </w:r>
          </w:p>
        </w:tc>
        <w:tc>
          <w:tcPr>
            <w:tcW w:w="2421" w:type="dxa"/>
            <w:tcBorders>
              <w:top w:val="single" w:sz="4" w:space="0" w:color="000000"/>
              <w:left w:val="single" w:sz="4" w:space="0" w:color="000000"/>
              <w:bottom w:val="single" w:sz="4" w:space="0" w:color="000000"/>
              <w:right w:val="single" w:sz="4" w:space="0" w:color="000000"/>
            </w:tcBorders>
            <w:vAlign w:val="center"/>
          </w:tcPr>
          <w:p w14:paraId="422A88A2" w14:textId="77777777" w:rsidR="00AD7EC1" w:rsidRPr="002E6D91" w:rsidRDefault="00937A17">
            <w:pPr>
              <w:spacing w:line="360" w:lineRule="auto"/>
              <w:jc w:val="right"/>
              <w:rPr>
                <w:rFonts w:eastAsiaTheme="minorEastAsia"/>
                <w:color w:val="000000" w:themeColor="text1"/>
                <w:kern w:val="0"/>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tc>
        <w:tc>
          <w:tcPr>
            <w:tcW w:w="2161" w:type="dxa"/>
            <w:tcBorders>
              <w:top w:val="single" w:sz="4" w:space="0" w:color="000000"/>
              <w:left w:val="single" w:sz="4" w:space="0" w:color="000000"/>
              <w:bottom w:val="single" w:sz="4" w:space="0" w:color="000000"/>
              <w:right w:val="single" w:sz="4" w:space="0" w:color="000000"/>
            </w:tcBorders>
            <w:noWrap/>
            <w:vAlign w:val="center"/>
          </w:tcPr>
          <w:p w14:paraId="74C88D2F" w14:textId="77777777" w:rsidR="00AD7EC1" w:rsidRPr="002E6D91" w:rsidRDefault="00937A17">
            <w:pPr>
              <w:widowControl/>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w:t>
            </w:r>
          </w:p>
        </w:tc>
        <w:tc>
          <w:tcPr>
            <w:tcW w:w="2194" w:type="dxa"/>
            <w:tcBorders>
              <w:top w:val="single" w:sz="4" w:space="0" w:color="000000"/>
              <w:left w:val="single" w:sz="4" w:space="0" w:color="000000"/>
              <w:bottom w:val="single" w:sz="4" w:space="0" w:color="000000"/>
              <w:right w:val="single" w:sz="4" w:space="0" w:color="000000"/>
            </w:tcBorders>
            <w:noWrap/>
            <w:vAlign w:val="center"/>
          </w:tcPr>
          <w:p w14:paraId="4CDD3836" w14:textId="77777777" w:rsidR="00AD7EC1" w:rsidRPr="002E6D91" w:rsidRDefault="00937A17">
            <w:pPr>
              <w:widowControl/>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w:t>
            </w:r>
          </w:p>
        </w:tc>
      </w:tr>
      <w:tr w:rsidR="00AD290B" w:rsidRPr="002E6D91" w14:paraId="2A8B1020" w14:textId="77777777">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14:paraId="04ADBAF8" w14:textId="77777777" w:rsidR="00AD7EC1" w:rsidRPr="002E6D91" w:rsidRDefault="00AD7EC1">
            <w:pPr>
              <w:widowControl/>
              <w:spacing w:line="360" w:lineRule="auto"/>
              <w:jc w:val="left"/>
              <w:rPr>
                <w:rFonts w:eastAsiaTheme="minorEastAsia"/>
                <w:color w:val="000000" w:themeColor="text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17EA6C20" w14:textId="77777777" w:rsidR="00AD7EC1" w:rsidRPr="002E6D91" w:rsidRDefault="00BC2166">
            <w:pPr>
              <w:spacing w:line="360" w:lineRule="auto"/>
              <w:jc w:val="right"/>
              <w:rPr>
                <w:rFonts w:eastAsiaTheme="minorEastAsia"/>
                <w:color w:val="000000" w:themeColor="text1"/>
                <w:kern w:val="0"/>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B</w:t>
            </w:r>
            <w:r w:rsidRPr="002E6D91">
              <w:rPr>
                <w:rFonts w:eastAsiaTheme="minorEastAsia"/>
                <w:color w:val="000000" w:themeColor="text1"/>
                <w:szCs w:val="21"/>
              </w:rPr>
              <w:t>类</w:t>
            </w:r>
          </w:p>
        </w:tc>
        <w:tc>
          <w:tcPr>
            <w:tcW w:w="2161" w:type="dxa"/>
            <w:tcBorders>
              <w:top w:val="single" w:sz="4" w:space="0" w:color="000000"/>
              <w:left w:val="single" w:sz="4" w:space="0" w:color="000000"/>
              <w:bottom w:val="single" w:sz="4" w:space="0" w:color="000000"/>
              <w:right w:val="single" w:sz="4" w:space="0" w:color="000000"/>
            </w:tcBorders>
            <w:noWrap/>
            <w:vAlign w:val="center"/>
          </w:tcPr>
          <w:p w14:paraId="1742CBAA" w14:textId="77777777" w:rsidR="00AD7EC1" w:rsidRPr="002E6D91" w:rsidRDefault="00BC2166">
            <w:pPr>
              <w:widowControl/>
              <w:spacing w:line="360" w:lineRule="auto"/>
              <w:jc w:val="right"/>
              <w:rPr>
                <w:rFonts w:eastAsiaTheme="minorEastAsia"/>
                <w:color w:val="000000" w:themeColor="text1"/>
                <w:kern w:val="0"/>
                <w:szCs w:val="21"/>
              </w:rPr>
            </w:pPr>
            <w:r w:rsidRPr="002E6D91">
              <w:rPr>
                <w:rFonts w:eastAsiaTheme="minorEastAsia"/>
                <w:color w:val="000000" w:themeColor="text1"/>
                <w:szCs w:val="21"/>
              </w:rPr>
              <w:t>-</w:t>
            </w:r>
          </w:p>
        </w:tc>
        <w:tc>
          <w:tcPr>
            <w:tcW w:w="2194" w:type="dxa"/>
            <w:tcBorders>
              <w:top w:val="single" w:sz="4" w:space="0" w:color="000000"/>
              <w:left w:val="single" w:sz="4" w:space="0" w:color="000000"/>
              <w:bottom w:val="single" w:sz="4" w:space="0" w:color="000000"/>
              <w:right w:val="single" w:sz="4" w:space="0" w:color="000000"/>
            </w:tcBorders>
            <w:noWrap/>
            <w:vAlign w:val="center"/>
          </w:tcPr>
          <w:p w14:paraId="788BE988" w14:textId="77777777" w:rsidR="00AD7EC1" w:rsidRPr="002E6D91" w:rsidRDefault="00BC2166">
            <w:pPr>
              <w:widowControl/>
              <w:spacing w:line="360" w:lineRule="auto"/>
              <w:jc w:val="right"/>
              <w:rPr>
                <w:rFonts w:eastAsiaTheme="minorEastAsia"/>
                <w:color w:val="000000" w:themeColor="text1"/>
                <w:kern w:val="0"/>
                <w:szCs w:val="21"/>
              </w:rPr>
            </w:pPr>
            <w:r w:rsidRPr="002E6D91">
              <w:rPr>
                <w:rFonts w:eastAsiaTheme="minorEastAsia"/>
                <w:color w:val="000000" w:themeColor="text1"/>
                <w:szCs w:val="21"/>
              </w:rPr>
              <w:t>-</w:t>
            </w:r>
          </w:p>
        </w:tc>
      </w:tr>
      <w:tr w:rsidR="00AD290B" w:rsidRPr="002E6D91" w14:paraId="6AF08348" w14:textId="77777777">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14:paraId="33F67012" w14:textId="77777777" w:rsidR="00AD7EC1" w:rsidRPr="002E6D91" w:rsidRDefault="00AD7EC1">
            <w:pPr>
              <w:widowControl/>
              <w:spacing w:line="360" w:lineRule="auto"/>
              <w:jc w:val="left"/>
              <w:rPr>
                <w:rFonts w:eastAsiaTheme="minorEastAsia"/>
                <w:color w:val="000000" w:themeColor="text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10363138" w14:textId="77777777" w:rsidR="00AD7EC1" w:rsidRPr="002E6D91" w:rsidRDefault="00BC2166">
            <w:pPr>
              <w:spacing w:line="360" w:lineRule="auto"/>
              <w:jc w:val="right"/>
              <w:rPr>
                <w:rFonts w:eastAsiaTheme="minorEastAsia"/>
                <w:color w:val="000000" w:themeColor="text1"/>
                <w:kern w:val="0"/>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E</w:t>
            </w:r>
            <w:r w:rsidRPr="002E6D91">
              <w:rPr>
                <w:rFonts w:eastAsiaTheme="minorEastAsia"/>
                <w:color w:val="000000" w:themeColor="text1"/>
                <w:szCs w:val="21"/>
              </w:rPr>
              <w:t>类</w:t>
            </w:r>
          </w:p>
        </w:tc>
        <w:tc>
          <w:tcPr>
            <w:tcW w:w="2161" w:type="dxa"/>
            <w:tcBorders>
              <w:top w:val="single" w:sz="4" w:space="0" w:color="000000"/>
              <w:left w:val="single" w:sz="4" w:space="0" w:color="000000"/>
              <w:bottom w:val="single" w:sz="4" w:space="0" w:color="000000"/>
              <w:right w:val="single" w:sz="4" w:space="0" w:color="000000"/>
            </w:tcBorders>
            <w:noWrap/>
            <w:vAlign w:val="center"/>
          </w:tcPr>
          <w:p w14:paraId="0A0ADA2F" w14:textId="77777777" w:rsidR="00AD7EC1" w:rsidRPr="002E6D91" w:rsidRDefault="00BC2166">
            <w:pPr>
              <w:widowControl/>
              <w:spacing w:line="360" w:lineRule="auto"/>
              <w:jc w:val="right"/>
              <w:rPr>
                <w:rFonts w:eastAsiaTheme="minorEastAsia"/>
                <w:color w:val="000000" w:themeColor="text1"/>
                <w:kern w:val="0"/>
                <w:szCs w:val="21"/>
              </w:rPr>
            </w:pPr>
            <w:r w:rsidRPr="002E6D91">
              <w:rPr>
                <w:rFonts w:eastAsiaTheme="minorEastAsia"/>
                <w:color w:val="000000" w:themeColor="text1"/>
                <w:szCs w:val="21"/>
              </w:rPr>
              <w:t>2,887,340.48</w:t>
            </w:r>
          </w:p>
        </w:tc>
        <w:tc>
          <w:tcPr>
            <w:tcW w:w="2194" w:type="dxa"/>
            <w:tcBorders>
              <w:top w:val="single" w:sz="4" w:space="0" w:color="000000"/>
              <w:left w:val="single" w:sz="4" w:space="0" w:color="000000"/>
              <w:bottom w:val="single" w:sz="4" w:space="0" w:color="000000"/>
              <w:right w:val="single" w:sz="4" w:space="0" w:color="000000"/>
            </w:tcBorders>
            <w:noWrap/>
            <w:vAlign w:val="center"/>
          </w:tcPr>
          <w:p w14:paraId="5D60F053" w14:textId="77777777" w:rsidR="00AD7EC1" w:rsidRPr="002E6D91" w:rsidRDefault="00BC2166">
            <w:pPr>
              <w:widowControl/>
              <w:spacing w:line="360" w:lineRule="auto"/>
              <w:jc w:val="right"/>
              <w:rPr>
                <w:rFonts w:eastAsiaTheme="minorEastAsia"/>
                <w:color w:val="000000" w:themeColor="text1"/>
                <w:kern w:val="0"/>
                <w:szCs w:val="21"/>
              </w:rPr>
            </w:pPr>
            <w:r w:rsidRPr="002E6D91">
              <w:rPr>
                <w:rFonts w:eastAsiaTheme="minorEastAsia"/>
                <w:color w:val="000000" w:themeColor="text1"/>
                <w:szCs w:val="21"/>
              </w:rPr>
              <w:t>0.0609%</w:t>
            </w:r>
          </w:p>
        </w:tc>
      </w:tr>
      <w:tr w:rsidR="00AD290B" w:rsidRPr="002E6D91" w14:paraId="785875F4" w14:textId="77777777">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14:paraId="27E946E9" w14:textId="77777777" w:rsidR="00AD7EC1" w:rsidRPr="002E6D91" w:rsidRDefault="00AD7EC1">
            <w:pPr>
              <w:widowControl/>
              <w:spacing w:line="360" w:lineRule="auto"/>
              <w:jc w:val="left"/>
              <w:rPr>
                <w:rFonts w:eastAsiaTheme="minorEastAsia"/>
                <w:color w:val="000000" w:themeColor="text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3B5225E5" w14:textId="77777777" w:rsidR="00AD7EC1" w:rsidRPr="002E6D91" w:rsidRDefault="00BC2166">
            <w:pPr>
              <w:spacing w:line="360" w:lineRule="auto"/>
              <w:jc w:val="right"/>
              <w:rPr>
                <w:rFonts w:eastAsiaTheme="minorEastAsia"/>
                <w:color w:val="000000" w:themeColor="text1"/>
                <w:kern w:val="0"/>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C</w:t>
            </w:r>
            <w:r w:rsidRPr="002E6D91">
              <w:rPr>
                <w:rFonts w:eastAsiaTheme="minorEastAsia"/>
                <w:color w:val="000000" w:themeColor="text1"/>
                <w:szCs w:val="21"/>
              </w:rPr>
              <w:t>类</w:t>
            </w:r>
          </w:p>
        </w:tc>
        <w:tc>
          <w:tcPr>
            <w:tcW w:w="2161" w:type="dxa"/>
            <w:tcBorders>
              <w:top w:val="single" w:sz="4" w:space="0" w:color="000000"/>
              <w:left w:val="single" w:sz="4" w:space="0" w:color="000000"/>
              <w:bottom w:val="single" w:sz="4" w:space="0" w:color="000000"/>
              <w:right w:val="single" w:sz="4" w:space="0" w:color="000000"/>
            </w:tcBorders>
            <w:noWrap/>
            <w:vAlign w:val="center"/>
          </w:tcPr>
          <w:p w14:paraId="5984A672" w14:textId="77777777" w:rsidR="00AD7EC1" w:rsidRPr="002E6D91" w:rsidRDefault="00BC2166">
            <w:pPr>
              <w:widowControl/>
              <w:spacing w:line="360" w:lineRule="auto"/>
              <w:jc w:val="right"/>
              <w:rPr>
                <w:rFonts w:eastAsiaTheme="minorEastAsia"/>
                <w:color w:val="000000" w:themeColor="text1"/>
                <w:kern w:val="0"/>
                <w:szCs w:val="21"/>
              </w:rPr>
            </w:pPr>
            <w:r w:rsidRPr="002E6D91">
              <w:rPr>
                <w:rFonts w:eastAsiaTheme="minorEastAsia"/>
                <w:color w:val="000000" w:themeColor="text1"/>
                <w:szCs w:val="21"/>
              </w:rPr>
              <w:t>1,157.41</w:t>
            </w:r>
          </w:p>
        </w:tc>
        <w:tc>
          <w:tcPr>
            <w:tcW w:w="2194" w:type="dxa"/>
            <w:tcBorders>
              <w:top w:val="single" w:sz="4" w:space="0" w:color="000000"/>
              <w:left w:val="single" w:sz="4" w:space="0" w:color="000000"/>
              <w:bottom w:val="single" w:sz="4" w:space="0" w:color="000000"/>
              <w:right w:val="single" w:sz="4" w:space="0" w:color="000000"/>
            </w:tcBorders>
            <w:noWrap/>
            <w:vAlign w:val="center"/>
          </w:tcPr>
          <w:p w14:paraId="50F23E9A" w14:textId="77777777" w:rsidR="00AD7EC1" w:rsidRPr="002E6D91" w:rsidRDefault="00BC2166">
            <w:pPr>
              <w:widowControl/>
              <w:spacing w:line="360" w:lineRule="auto"/>
              <w:jc w:val="right"/>
              <w:rPr>
                <w:rFonts w:eastAsiaTheme="minorEastAsia"/>
                <w:color w:val="000000" w:themeColor="text1"/>
                <w:kern w:val="0"/>
                <w:szCs w:val="21"/>
              </w:rPr>
            </w:pPr>
            <w:r w:rsidRPr="002E6D91">
              <w:rPr>
                <w:rFonts w:eastAsiaTheme="minorEastAsia"/>
                <w:color w:val="000000" w:themeColor="text1"/>
                <w:szCs w:val="21"/>
              </w:rPr>
              <w:t>0.0000%</w:t>
            </w:r>
          </w:p>
        </w:tc>
      </w:tr>
      <w:tr w:rsidR="00AD290B" w:rsidRPr="002E6D91" w14:paraId="1D0FF057" w14:textId="77777777">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14:paraId="74B213F0" w14:textId="77777777" w:rsidR="00AD7EC1" w:rsidRPr="002E6D91" w:rsidRDefault="00AD7EC1">
            <w:pPr>
              <w:widowControl/>
              <w:spacing w:line="360" w:lineRule="auto"/>
              <w:jc w:val="left"/>
              <w:rPr>
                <w:rFonts w:eastAsiaTheme="minorEastAsia"/>
                <w:color w:val="000000" w:themeColor="text1"/>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14:paraId="6EB3D998" w14:textId="77777777" w:rsidR="00AD7EC1" w:rsidRPr="002E6D91" w:rsidRDefault="00937A17">
            <w:pPr>
              <w:widowControl/>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合计</w:t>
            </w:r>
          </w:p>
        </w:tc>
        <w:tc>
          <w:tcPr>
            <w:tcW w:w="2161" w:type="dxa"/>
            <w:tcBorders>
              <w:top w:val="single" w:sz="4" w:space="0" w:color="000000"/>
              <w:left w:val="single" w:sz="4" w:space="0" w:color="000000"/>
              <w:bottom w:val="single" w:sz="4" w:space="0" w:color="000000"/>
              <w:right w:val="single" w:sz="4" w:space="0" w:color="000000"/>
            </w:tcBorders>
            <w:noWrap/>
            <w:vAlign w:val="center"/>
          </w:tcPr>
          <w:p w14:paraId="04AF7C5B" w14:textId="77777777" w:rsidR="00AD7EC1" w:rsidRPr="002E6D91" w:rsidRDefault="00937A17">
            <w:pPr>
              <w:widowControl/>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2,888,497.89</w:t>
            </w:r>
          </w:p>
        </w:tc>
        <w:tc>
          <w:tcPr>
            <w:tcW w:w="2194" w:type="dxa"/>
            <w:tcBorders>
              <w:top w:val="single" w:sz="4" w:space="0" w:color="000000"/>
              <w:left w:val="single" w:sz="4" w:space="0" w:color="000000"/>
              <w:bottom w:val="single" w:sz="4" w:space="0" w:color="000000"/>
              <w:right w:val="single" w:sz="4" w:space="0" w:color="000000"/>
            </w:tcBorders>
            <w:noWrap/>
            <w:vAlign w:val="center"/>
          </w:tcPr>
          <w:p w14:paraId="5B426455" w14:textId="77777777" w:rsidR="00AD7EC1" w:rsidRPr="002E6D91" w:rsidRDefault="00937A17">
            <w:pPr>
              <w:widowControl/>
              <w:spacing w:line="360" w:lineRule="auto"/>
              <w:jc w:val="right"/>
              <w:rPr>
                <w:rFonts w:eastAsiaTheme="minorEastAsia"/>
                <w:color w:val="000000" w:themeColor="text1"/>
                <w:kern w:val="0"/>
                <w:szCs w:val="21"/>
              </w:rPr>
            </w:pPr>
            <w:r w:rsidRPr="002E6D91">
              <w:rPr>
                <w:rFonts w:eastAsiaTheme="minorEastAsia"/>
                <w:color w:val="000000" w:themeColor="text1"/>
                <w:kern w:val="0"/>
                <w:szCs w:val="21"/>
              </w:rPr>
              <w:t>0.0245%</w:t>
            </w:r>
          </w:p>
        </w:tc>
      </w:tr>
    </w:tbl>
    <w:p w14:paraId="0783FCD2" w14:textId="77777777" w:rsidR="00AD7EC1" w:rsidRPr="002E6D91" w:rsidRDefault="00937A17">
      <w:pPr>
        <w:pStyle w:val="2"/>
        <w:spacing w:before="0" w:after="0" w:line="240" w:lineRule="auto"/>
        <w:rPr>
          <w:rFonts w:ascii="宋体" w:hAnsi="宋体"/>
          <w:color w:val="000000" w:themeColor="text1"/>
          <w:sz w:val="21"/>
          <w:szCs w:val="21"/>
        </w:rPr>
      </w:pPr>
      <w:bookmarkStart w:id="137" w:name="_Toc194062321"/>
      <w:r w:rsidRPr="002E6D91">
        <w:rPr>
          <w:rFonts w:ascii="宋体" w:hAnsi="宋体" w:cs="Times New Roman"/>
          <w:color w:val="000000" w:themeColor="text1"/>
          <w:kern w:val="0"/>
          <w:sz w:val="21"/>
          <w:szCs w:val="21"/>
        </w:rPr>
        <w:t xml:space="preserve">9.4 </w:t>
      </w:r>
      <w:r w:rsidRPr="002E6D91">
        <w:rPr>
          <w:rFonts w:ascii="宋体" w:hAnsi="宋体" w:hint="eastAsia"/>
          <w:color w:val="000000" w:themeColor="text1"/>
          <w:sz w:val="21"/>
          <w:szCs w:val="21"/>
        </w:rPr>
        <w:t>期末基金管理人的从业人员持有本开放式基金份额总量区间情况</w:t>
      </w:r>
      <w:bookmarkEnd w:id="137"/>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AD290B" w:rsidRPr="002E6D91" w14:paraId="6C7FDB33" w14:textId="77777777">
        <w:trPr>
          <w:trHeight w:val="285"/>
        </w:trPr>
        <w:tc>
          <w:tcPr>
            <w:tcW w:w="2548" w:type="dxa"/>
            <w:shd w:val="clear" w:color="auto" w:fill="auto"/>
            <w:tcMar>
              <w:top w:w="0" w:type="dxa"/>
              <w:left w:w="108" w:type="dxa"/>
              <w:bottom w:w="0" w:type="dxa"/>
              <w:right w:w="108" w:type="dxa"/>
            </w:tcMar>
            <w:vAlign w:val="center"/>
          </w:tcPr>
          <w:p w14:paraId="6D86B524" w14:textId="77777777" w:rsidR="00AD7EC1" w:rsidRPr="002E6D91" w:rsidRDefault="00937A17">
            <w:pPr>
              <w:widowControl/>
              <w:jc w:val="center"/>
              <w:rPr>
                <w:color w:val="000000" w:themeColor="text1"/>
                <w:kern w:val="0"/>
                <w:szCs w:val="21"/>
              </w:rPr>
            </w:pPr>
            <w:r w:rsidRPr="002E6D91">
              <w:rPr>
                <w:color w:val="000000" w:themeColor="text1"/>
                <w:kern w:val="0"/>
                <w:szCs w:val="21"/>
              </w:rPr>
              <w:t>项目</w:t>
            </w:r>
          </w:p>
        </w:tc>
        <w:tc>
          <w:tcPr>
            <w:tcW w:w="2424" w:type="dxa"/>
            <w:shd w:val="clear" w:color="auto" w:fill="auto"/>
            <w:tcMar>
              <w:top w:w="0" w:type="dxa"/>
              <w:left w:w="108" w:type="dxa"/>
              <w:bottom w:w="0" w:type="dxa"/>
              <w:right w:w="108" w:type="dxa"/>
            </w:tcMar>
            <w:vAlign w:val="center"/>
          </w:tcPr>
          <w:p w14:paraId="63E01066" w14:textId="77777777" w:rsidR="00AD7EC1" w:rsidRPr="002E6D91" w:rsidRDefault="00937A17">
            <w:pPr>
              <w:widowControl/>
              <w:jc w:val="center"/>
              <w:rPr>
                <w:color w:val="000000" w:themeColor="text1"/>
                <w:kern w:val="0"/>
                <w:szCs w:val="21"/>
              </w:rPr>
            </w:pPr>
            <w:r w:rsidRPr="002E6D91">
              <w:rPr>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14:paraId="25E20FAB" w14:textId="77777777" w:rsidR="00AD7EC1" w:rsidRPr="002E6D91" w:rsidRDefault="00937A17">
            <w:pPr>
              <w:widowControl/>
              <w:jc w:val="center"/>
              <w:rPr>
                <w:color w:val="000000" w:themeColor="text1"/>
                <w:kern w:val="0"/>
                <w:szCs w:val="21"/>
              </w:rPr>
            </w:pPr>
            <w:r w:rsidRPr="002E6D91">
              <w:rPr>
                <w:color w:val="000000" w:themeColor="text1"/>
                <w:kern w:val="0"/>
                <w:szCs w:val="21"/>
              </w:rPr>
              <w:t>持有基金份额总量的数量区间（万份）</w:t>
            </w:r>
          </w:p>
        </w:tc>
      </w:tr>
      <w:tr w:rsidR="00AD290B" w:rsidRPr="002E6D91" w14:paraId="223AD2C3" w14:textId="77777777">
        <w:trPr>
          <w:trHeight w:val="285"/>
        </w:trPr>
        <w:tc>
          <w:tcPr>
            <w:tcW w:w="2548" w:type="dxa"/>
            <w:vMerge w:val="restart"/>
            <w:shd w:val="clear" w:color="auto" w:fill="auto"/>
            <w:tcMar>
              <w:top w:w="0" w:type="dxa"/>
              <w:left w:w="108" w:type="dxa"/>
              <w:bottom w:w="0" w:type="dxa"/>
              <w:right w:w="108" w:type="dxa"/>
            </w:tcMar>
            <w:vAlign w:val="center"/>
          </w:tcPr>
          <w:p w14:paraId="000929B2" w14:textId="77777777" w:rsidR="00AD7EC1" w:rsidRPr="002E6D91" w:rsidRDefault="00937A17">
            <w:pPr>
              <w:widowControl/>
              <w:jc w:val="left"/>
              <w:rPr>
                <w:color w:val="000000" w:themeColor="text1"/>
                <w:kern w:val="0"/>
                <w:szCs w:val="21"/>
              </w:rPr>
            </w:pPr>
            <w:r w:rsidRPr="002E6D91">
              <w:rPr>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14:paraId="7A913002" w14:textId="77777777" w:rsidR="00AD7EC1" w:rsidRPr="002E6D91" w:rsidRDefault="00937A17">
            <w:pPr>
              <w:widowControl/>
              <w:jc w:val="center"/>
              <w:rPr>
                <w:color w:val="000000" w:themeColor="text1"/>
                <w:kern w:val="0"/>
                <w:szCs w:val="21"/>
              </w:rPr>
            </w:pPr>
            <w:r w:rsidRPr="002E6D91">
              <w:rPr>
                <w:color w:val="000000" w:themeColor="text1"/>
                <w:kern w:val="0"/>
                <w:szCs w:val="21"/>
              </w:rPr>
              <w:t>摩根天添盈货币</w:t>
            </w:r>
            <w:r w:rsidRPr="002E6D91">
              <w:rPr>
                <w:color w:val="000000" w:themeColor="text1"/>
                <w:kern w:val="0"/>
                <w:szCs w:val="21"/>
              </w:rPr>
              <w:t>A</w:t>
            </w:r>
            <w:r w:rsidRPr="002E6D91">
              <w:rPr>
                <w:color w:val="000000" w:themeColor="text1"/>
                <w:kern w:val="0"/>
                <w:szCs w:val="21"/>
              </w:rPr>
              <w:t>类</w:t>
            </w:r>
          </w:p>
        </w:tc>
        <w:tc>
          <w:tcPr>
            <w:tcW w:w="4526" w:type="dxa"/>
            <w:shd w:val="clear" w:color="auto" w:fill="auto"/>
            <w:tcMar>
              <w:top w:w="0" w:type="dxa"/>
              <w:left w:w="108" w:type="dxa"/>
              <w:bottom w:w="0" w:type="dxa"/>
              <w:right w:w="108" w:type="dxa"/>
            </w:tcMar>
            <w:vAlign w:val="center"/>
          </w:tcPr>
          <w:p w14:paraId="2EEBAC39" w14:textId="77777777" w:rsidR="00AD7EC1" w:rsidRPr="002E6D91" w:rsidRDefault="00937A17">
            <w:pPr>
              <w:widowControl/>
              <w:jc w:val="center"/>
              <w:rPr>
                <w:color w:val="000000" w:themeColor="text1"/>
                <w:kern w:val="0"/>
                <w:szCs w:val="21"/>
              </w:rPr>
            </w:pPr>
            <w:r w:rsidRPr="002E6D91">
              <w:rPr>
                <w:color w:val="000000" w:themeColor="text1"/>
                <w:kern w:val="0"/>
                <w:szCs w:val="21"/>
              </w:rPr>
              <w:t>0</w:t>
            </w:r>
          </w:p>
        </w:tc>
      </w:tr>
      <w:tr w:rsidR="00AD290B" w:rsidRPr="002E6D91" w14:paraId="76A32919" w14:textId="77777777">
        <w:trPr>
          <w:trHeight w:val="285"/>
        </w:trPr>
        <w:tc>
          <w:tcPr>
            <w:tcW w:w="2548" w:type="dxa"/>
            <w:vMerge/>
            <w:shd w:val="clear" w:color="auto" w:fill="auto"/>
            <w:vAlign w:val="center"/>
          </w:tcPr>
          <w:p w14:paraId="45B44454"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2FAE1AEA" w14:textId="77777777" w:rsidR="00AD7EC1" w:rsidRPr="002E6D91" w:rsidRDefault="00937A17">
            <w:pPr>
              <w:widowControl/>
              <w:jc w:val="center"/>
              <w:rPr>
                <w:color w:val="000000" w:themeColor="text1"/>
                <w:kern w:val="0"/>
                <w:szCs w:val="21"/>
              </w:rPr>
            </w:pPr>
            <w:r w:rsidRPr="002E6D91">
              <w:rPr>
                <w:color w:val="000000" w:themeColor="text1"/>
                <w:kern w:val="0"/>
                <w:szCs w:val="21"/>
              </w:rPr>
              <w:t>摩根天添盈货币</w:t>
            </w:r>
            <w:r w:rsidRPr="002E6D91">
              <w:rPr>
                <w:color w:val="000000" w:themeColor="text1"/>
                <w:kern w:val="0"/>
                <w:szCs w:val="21"/>
              </w:rPr>
              <w:t>B</w:t>
            </w:r>
            <w:r w:rsidRPr="002E6D91">
              <w:rPr>
                <w:color w:val="000000" w:themeColor="text1"/>
                <w:kern w:val="0"/>
                <w:szCs w:val="21"/>
              </w:rPr>
              <w:t>类</w:t>
            </w:r>
          </w:p>
        </w:tc>
        <w:tc>
          <w:tcPr>
            <w:tcW w:w="4526" w:type="dxa"/>
            <w:shd w:val="clear" w:color="auto" w:fill="auto"/>
            <w:tcMar>
              <w:top w:w="0" w:type="dxa"/>
              <w:left w:w="108" w:type="dxa"/>
              <w:bottom w:w="0" w:type="dxa"/>
              <w:right w:w="108" w:type="dxa"/>
            </w:tcMar>
            <w:vAlign w:val="center"/>
          </w:tcPr>
          <w:p w14:paraId="454B5907" w14:textId="77777777" w:rsidR="00AD7EC1" w:rsidRPr="002E6D91" w:rsidRDefault="00937A17">
            <w:pPr>
              <w:widowControl/>
              <w:jc w:val="center"/>
              <w:rPr>
                <w:color w:val="000000" w:themeColor="text1"/>
                <w:kern w:val="0"/>
                <w:szCs w:val="21"/>
              </w:rPr>
            </w:pPr>
            <w:r w:rsidRPr="002E6D91">
              <w:rPr>
                <w:color w:val="000000" w:themeColor="text1"/>
                <w:kern w:val="0"/>
                <w:szCs w:val="21"/>
              </w:rPr>
              <w:t>0</w:t>
            </w:r>
          </w:p>
        </w:tc>
      </w:tr>
      <w:tr w:rsidR="00AD290B" w:rsidRPr="002E6D91" w14:paraId="00FEA554" w14:textId="77777777">
        <w:trPr>
          <w:trHeight w:val="285"/>
        </w:trPr>
        <w:tc>
          <w:tcPr>
            <w:tcW w:w="2548" w:type="dxa"/>
            <w:vMerge/>
            <w:shd w:val="clear" w:color="auto" w:fill="auto"/>
            <w:vAlign w:val="center"/>
          </w:tcPr>
          <w:p w14:paraId="6C6C8FD4"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1BD699A6" w14:textId="77777777" w:rsidR="00AD7EC1" w:rsidRPr="002E6D91" w:rsidRDefault="00BC2166">
            <w:pPr>
              <w:widowControl/>
              <w:jc w:val="center"/>
              <w:rPr>
                <w:color w:val="000000" w:themeColor="text1"/>
                <w:kern w:val="0"/>
                <w:szCs w:val="21"/>
              </w:rPr>
            </w:pPr>
            <w:r w:rsidRPr="002E6D91">
              <w:rPr>
                <w:color w:val="000000" w:themeColor="text1"/>
                <w:szCs w:val="21"/>
              </w:rPr>
              <w:t>摩根天添盈货币</w:t>
            </w:r>
            <w:r w:rsidRPr="002E6D91">
              <w:rPr>
                <w:color w:val="000000" w:themeColor="text1"/>
                <w:szCs w:val="21"/>
              </w:rPr>
              <w:t>E</w:t>
            </w:r>
            <w:r w:rsidRPr="002E6D91">
              <w:rPr>
                <w:color w:val="000000" w:themeColor="text1"/>
                <w:szCs w:val="21"/>
              </w:rPr>
              <w:t>类</w:t>
            </w:r>
          </w:p>
        </w:tc>
        <w:tc>
          <w:tcPr>
            <w:tcW w:w="4526" w:type="dxa"/>
            <w:shd w:val="clear" w:color="auto" w:fill="auto"/>
            <w:tcMar>
              <w:top w:w="0" w:type="dxa"/>
              <w:left w:w="108" w:type="dxa"/>
              <w:bottom w:w="0" w:type="dxa"/>
              <w:right w:w="108" w:type="dxa"/>
            </w:tcMar>
            <w:vAlign w:val="center"/>
          </w:tcPr>
          <w:p w14:paraId="12D142DC" w14:textId="77777777" w:rsidR="00AD7EC1" w:rsidRPr="002E6D91" w:rsidRDefault="00BC2166">
            <w:pPr>
              <w:widowControl/>
              <w:jc w:val="center"/>
              <w:rPr>
                <w:color w:val="000000" w:themeColor="text1"/>
                <w:kern w:val="0"/>
                <w:szCs w:val="21"/>
              </w:rPr>
            </w:pPr>
            <w:r w:rsidRPr="002E6D91">
              <w:rPr>
                <w:color w:val="000000" w:themeColor="text1"/>
                <w:szCs w:val="21"/>
              </w:rPr>
              <w:t>50~100</w:t>
            </w:r>
          </w:p>
        </w:tc>
      </w:tr>
      <w:tr w:rsidR="00AD290B" w:rsidRPr="002E6D91" w14:paraId="4F9C55D1" w14:textId="77777777">
        <w:trPr>
          <w:trHeight w:val="285"/>
        </w:trPr>
        <w:tc>
          <w:tcPr>
            <w:tcW w:w="2548" w:type="dxa"/>
            <w:vMerge/>
            <w:shd w:val="clear" w:color="auto" w:fill="auto"/>
            <w:vAlign w:val="center"/>
          </w:tcPr>
          <w:p w14:paraId="44192BDB"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14B44E13" w14:textId="77777777" w:rsidR="00AD7EC1" w:rsidRPr="002E6D91" w:rsidRDefault="00BC2166">
            <w:pPr>
              <w:widowControl/>
              <w:jc w:val="center"/>
              <w:rPr>
                <w:color w:val="000000" w:themeColor="text1"/>
                <w:kern w:val="0"/>
                <w:szCs w:val="21"/>
              </w:rPr>
            </w:pPr>
            <w:r w:rsidRPr="002E6D91">
              <w:rPr>
                <w:color w:val="000000" w:themeColor="text1"/>
                <w:szCs w:val="21"/>
              </w:rPr>
              <w:t>摩根天添盈货币</w:t>
            </w:r>
            <w:r w:rsidRPr="002E6D91">
              <w:rPr>
                <w:color w:val="000000" w:themeColor="text1"/>
                <w:szCs w:val="21"/>
              </w:rPr>
              <w:t>C</w:t>
            </w:r>
            <w:r w:rsidRPr="002E6D91">
              <w:rPr>
                <w:color w:val="000000" w:themeColor="text1"/>
                <w:szCs w:val="21"/>
              </w:rPr>
              <w:t>类</w:t>
            </w:r>
          </w:p>
        </w:tc>
        <w:tc>
          <w:tcPr>
            <w:tcW w:w="4526" w:type="dxa"/>
            <w:shd w:val="clear" w:color="auto" w:fill="auto"/>
            <w:tcMar>
              <w:top w:w="0" w:type="dxa"/>
              <w:left w:w="108" w:type="dxa"/>
              <w:bottom w:w="0" w:type="dxa"/>
              <w:right w:w="108" w:type="dxa"/>
            </w:tcMar>
            <w:vAlign w:val="center"/>
          </w:tcPr>
          <w:p w14:paraId="6423E1DA" w14:textId="77777777" w:rsidR="00AD7EC1" w:rsidRPr="002E6D91" w:rsidRDefault="00BC2166">
            <w:pPr>
              <w:widowControl/>
              <w:jc w:val="center"/>
              <w:rPr>
                <w:color w:val="000000" w:themeColor="text1"/>
                <w:kern w:val="0"/>
                <w:szCs w:val="21"/>
              </w:rPr>
            </w:pPr>
            <w:r w:rsidRPr="002E6D91">
              <w:rPr>
                <w:color w:val="000000" w:themeColor="text1"/>
                <w:szCs w:val="21"/>
              </w:rPr>
              <w:t>0</w:t>
            </w:r>
          </w:p>
        </w:tc>
      </w:tr>
      <w:tr w:rsidR="00AD290B" w:rsidRPr="002E6D91" w14:paraId="70F5F075" w14:textId="77777777">
        <w:trPr>
          <w:trHeight w:val="285"/>
        </w:trPr>
        <w:tc>
          <w:tcPr>
            <w:tcW w:w="2548" w:type="dxa"/>
            <w:vMerge/>
            <w:shd w:val="clear" w:color="auto" w:fill="auto"/>
            <w:vAlign w:val="center"/>
          </w:tcPr>
          <w:p w14:paraId="3B9502CD"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5E993E13" w14:textId="77777777" w:rsidR="00AD7EC1" w:rsidRPr="002E6D91" w:rsidRDefault="00937A17">
            <w:pPr>
              <w:widowControl/>
              <w:jc w:val="center"/>
              <w:rPr>
                <w:color w:val="000000" w:themeColor="text1"/>
                <w:kern w:val="0"/>
                <w:szCs w:val="21"/>
              </w:rPr>
            </w:pPr>
            <w:r w:rsidRPr="002E6D91">
              <w:rPr>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37EF434F" w14:textId="77777777" w:rsidR="00AD7EC1" w:rsidRPr="002E6D91" w:rsidRDefault="00937A17">
            <w:pPr>
              <w:widowControl/>
              <w:jc w:val="center"/>
              <w:rPr>
                <w:color w:val="000000" w:themeColor="text1"/>
                <w:kern w:val="0"/>
                <w:szCs w:val="21"/>
              </w:rPr>
            </w:pPr>
            <w:r w:rsidRPr="002E6D91">
              <w:rPr>
                <w:color w:val="000000" w:themeColor="text1"/>
                <w:kern w:val="0"/>
                <w:szCs w:val="21"/>
              </w:rPr>
              <w:t>50~100</w:t>
            </w:r>
          </w:p>
        </w:tc>
      </w:tr>
      <w:tr w:rsidR="00AD290B" w:rsidRPr="002E6D91" w14:paraId="5F82B27E" w14:textId="77777777">
        <w:trPr>
          <w:trHeight w:val="285"/>
        </w:trPr>
        <w:tc>
          <w:tcPr>
            <w:tcW w:w="2548" w:type="dxa"/>
            <w:vMerge w:val="restart"/>
            <w:shd w:val="clear" w:color="auto" w:fill="auto"/>
            <w:tcMar>
              <w:top w:w="0" w:type="dxa"/>
              <w:left w:w="108" w:type="dxa"/>
              <w:bottom w:w="0" w:type="dxa"/>
              <w:right w:w="108" w:type="dxa"/>
            </w:tcMar>
            <w:vAlign w:val="center"/>
          </w:tcPr>
          <w:p w14:paraId="2616B2A4" w14:textId="77777777" w:rsidR="00AD7EC1" w:rsidRPr="002E6D91" w:rsidRDefault="00937A17">
            <w:pPr>
              <w:widowControl/>
              <w:jc w:val="left"/>
              <w:rPr>
                <w:color w:val="000000" w:themeColor="text1"/>
                <w:kern w:val="0"/>
                <w:szCs w:val="21"/>
              </w:rPr>
            </w:pPr>
            <w:r w:rsidRPr="002E6D91">
              <w:rPr>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14:paraId="4FCFF40D" w14:textId="77777777" w:rsidR="00AD7EC1" w:rsidRPr="002E6D91" w:rsidRDefault="00937A17">
            <w:pPr>
              <w:widowControl/>
              <w:jc w:val="center"/>
              <w:rPr>
                <w:color w:val="000000" w:themeColor="text1"/>
                <w:kern w:val="0"/>
                <w:szCs w:val="21"/>
              </w:rPr>
            </w:pPr>
            <w:r w:rsidRPr="002E6D91">
              <w:rPr>
                <w:color w:val="000000" w:themeColor="text1"/>
                <w:kern w:val="0"/>
                <w:szCs w:val="21"/>
              </w:rPr>
              <w:t>摩根天添盈货币</w:t>
            </w:r>
            <w:r w:rsidRPr="002E6D91">
              <w:rPr>
                <w:color w:val="000000" w:themeColor="text1"/>
                <w:kern w:val="0"/>
                <w:szCs w:val="21"/>
              </w:rPr>
              <w:t>A</w:t>
            </w:r>
            <w:r w:rsidRPr="002E6D91">
              <w:rPr>
                <w:color w:val="000000" w:themeColor="text1"/>
                <w:kern w:val="0"/>
                <w:szCs w:val="21"/>
              </w:rPr>
              <w:t>类</w:t>
            </w:r>
          </w:p>
        </w:tc>
        <w:tc>
          <w:tcPr>
            <w:tcW w:w="4526" w:type="dxa"/>
            <w:shd w:val="clear" w:color="auto" w:fill="auto"/>
            <w:tcMar>
              <w:top w:w="0" w:type="dxa"/>
              <w:left w:w="108" w:type="dxa"/>
              <w:bottom w:w="0" w:type="dxa"/>
              <w:right w:w="108" w:type="dxa"/>
            </w:tcMar>
            <w:vAlign w:val="center"/>
          </w:tcPr>
          <w:p w14:paraId="77D27295" w14:textId="77777777" w:rsidR="00AD7EC1" w:rsidRPr="002E6D91" w:rsidRDefault="00937A17">
            <w:pPr>
              <w:widowControl/>
              <w:jc w:val="center"/>
              <w:rPr>
                <w:color w:val="000000" w:themeColor="text1"/>
                <w:kern w:val="0"/>
                <w:szCs w:val="21"/>
              </w:rPr>
            </w:pPr>
            <w:r w:rsidRPr="002E6D91">
              <w:rPr>
                <w:color w:val="000000" w:themeColor="text1"/>
                <w:kern w:val="0"/>
                <w:szCs w:val="21"/>
              </w:rPr>
              <w:t>0</w:t>
            </w:r>
          </w:p>
        </w:tc>
      </w:tr>
      <w:tr w:rsidR="00AD290B" w:rsidRPr="002E6D91" w14:paraId="0DCD4912" w14:textId="77777777">
        <w:trPr>
          <w:trHeight w:val="525"/>
        </w:trPr>
        <w:tc>
          <w:tcPr>
            <w:tcW w:w="2548" w:type="dxa"/>
            <w:vMerge/>
            <w:shd w:val="clear" w:color="auto" w:fill="auto"/>
            <w:vAlign w:val="center"/>
          </w:tcPr>
          <w:p w14:paraId="3406690F"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74F943C1" w14:textId="77777777" w:rsidR="00AD7EC1" w:rsidRPr="002E6D91" w:rsidRDefault="00937A17">
            <w:pPr>
              <w:widowControl/>
              <w:jc w:val="center"/>
              <w:rPr>
                <w:color w:val="000000" w:themeColor="text1"/>
                <w:kern w:val="0"/>
                <w:szCs w:val="21"/>
              </w:rPr>
            </w:pPr>
            <w:r w:rsidRPr="002E6D91">
              <w:rPr>
                <w:color w:val="000000" w:themeColor="text1"/>
                <w:kern w:val="0"/>
                <w:szCs w:val="21"/>
              </w:rPr>
              <w:t>摩根天添盈货币</w:t>
            </w:r>
            <w:r w:rsidRPr="002E6D91">
              <w:rPr>
                <w:color w:val="000000" w:themeColor="text1"/>
                <w:kern w:val="0"/>
                <w:szCs w:val="21"/>
              </w:rPr>
              <w:t>B</w:t>
            </w:r>
            <w:r w:rsidRPr="002E6D91">
              <w:rPr>
                <w:color w:val="000000" w:themeColor="text1"/>
                <w:kern w:val="0"/>
                <w:szCs w:val="21"/>
              </w:rPr>
              <w:t>类</w:t>
            </w:r>
          </w:p>
        </w:tc>
        <w:tc>
          <w:tcPr>
            <w:tcW w:w="4526" w:type="dxa"/>
            <w:shd w:val="clear" w:color="auto" w:fill="auto"/>
            <w:tcMar>
              <w:top w:w="0" w:type="dxa"/>
              <w:left w:w="108" w:type="dxa"/>
              <w:bottom w:w="0" w:type="dxa"/>
              <w:right w:w="108" w:type="dxa"/>
            </w:tcMar>
            <w:vAlign w:val="center"/>
          </w:tcPr>
          <w:p w14:paraId="19A9451E" w14:textId="77777777" w:rsidR="00AD7EC1" w:rsidRPr="002E6D91" w:rsidRDefault="00937A17">
            <w:pPr>
              <w:widowControl/>
              <w:jc w:val="center"/>
              <w:rPr>
                <w:color w:val="000000" w:themeColor="text1"/>
                <w:kern w:val="0"/>
                <w:szCs w:val="21"/>
              </w:rPr>
            </w:pPr>
            <w:r w:rsidRPr="002E6D91">
              <w:rPr>
                <w:color w:val="000000" w:themeColor="text1"/>
                <w:kern w:val="0"/>
                <w:szCs w:val="21"/>
              </w:rPr>
              <w:t>0</w:t>
            </w:r>
          </w:p>
        </w:tc>
      </w:tr>
      <w:tr w:rsidR="00AD290B" w:rsidRPr="002E6D91" w14:paraId="0EC3E01F" w14:textId="77777777">
        <w:trPr>
          <w:trHeight w:val="525"/>
        </w:trPr>
        <w:tc>
          <w:tcPr>
            <w:tcW w:w="2548" w:type="dxa"/>
            <w:vMerge/>
            <w:shd w:val="clear" w:color="auto" w:fill="auto"/>
            <w:vAlign w:val="center"/>
          </w:tcPr>
          <w:p w14:paraId="177901B9"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1843C2F1" w14:textId="77777777" w:rsidR="00AD7EC1" w:rsidRPr="002E6D91" w:rsidRDefault="00BC2166">
            <w:pPr>
              <w:widowControl/>
              <w:jc w:val="center"/>
              <w:rPr>
                <w:color w:val="000000" w:themeColor="text1"/>
                <w:kern w:val="0"/>
                <w:szCs w:val="21"/>
              </w:rPr>
            </w:pPr>
            <w:r w:rsidRPr="002E6D91">
              <w:rPr>
                <w:color w:val="000000" w:themeColor="text1"/>
                <w:szCs w:val="21"/>
              </w:rPr>
              <w:t>摩根天添盈货币</w:t>
            </w:r>
            <w:r w:rsidRPr="002E6D91">
              <w:rPr>
                <w:color w:val="000000" w:themeColor="text1"/>
                <w:szCs w:val="21"/>
              </w:rPr>
              <w:t>E</w:t>
            </w:r>
            <w:r w:rsidRPr="002E6D91">
              <w:rPr>
                <w:color w:val="000000" w:themeColor="text1"/>
                <w:szCs w:val="21"/>
              </w:rPr>
              <w:t>类</w:t>
            </w:r>
          </w:p>
        </w:tc>
        <w:tc>
          <w:tcPr>
            <w:tcW w:w="4526" w:type="dxa"/>
            <w:shd w:val="clear" w:color="auto" w:fill="auto"/>
            <w:tcMar>
              <w:top w:w="0" w:type="dxa"/>
              <w:left w:w="108" w:type="dxa"/>
              <w:bottom w:w="0" w:type="dxa"/>
              <w:right w:w="108" w:type="dxa"/>
            </w:tcMar>
            <w:vAlign w:val="center"/>
          </w:tcPr>
          <w:p w14:paraId="7A9A5BE2" w14:textId="77777777" w:rsidR="00AD7EC1" w:rsidRPr="002E6D91" w:rsidRDefault="00BC2166">
            <w:pPr>
              <w:widowControl/>
              <w:jc w:val="center"/>
              <w:rPr>
                <w:color w:val="000000" w:themeColor="text1"/>
                <w:kern w:val="0"/>
                <w:szCs w:val="21"/>
              </w:rPr>
            </w:pPr>
            <w:r w:rsidRPr="002E6D91">
              <w:rPr>
                <w:color w:val="000000" w:themeColor="text1"/>
                <w:szCs w:val="21"/>
              </w:rPr>
              <w:t>0~10</w:t>
            </w:r>
          </w:p>
        </w:tc>
      </w:tr>
      <w:tr w:rsidR="00AD290B" w:rsidRPr="002E6D91" w14:paraId="183BACA4" w14:textId="77777777">
        <w:trPr>
          <w:trHeight w:val="525"/>
        </w:trPr>
        <w:tc>
          <w:tcPr>
            <w:tcW w:w="2548" w:type="dxa"/>
            <w:vMerge/>
            <w:shd w:val="clear" w:color="auto" w:fill="auto"/>
            <w:vAlign w:val="center"/>
          </w:tcPr>
          <w:p w14:paraId="0B79B1D9"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56A8883B" w14:textId="77777777" w:rsidR="00AD7EC1" w:rsidRPr="002E6D91" w:rsidRDefault="00BC2166">
            <w:pPr>
              <w:widowControl/>
              <w:jc w:val="center"/>
              <w:rPr>
                <w:color w:val="000000" w:themeColor="text1"/>
                <w:kern w:val="0"/>
                <w:szCs w:val="21"/>
              </w:rPr>
            </w:pPr>
            <w:r w:rsidRPr="002E6D91">
              <w:rPr>
                <w:color w:val="000000" w:themeColor="text1"/>
                <w:szCs w:val="21"/>
              </w:rPr>
              <w:t>摩根天添盈货币</w:t>
            </w:r>
            <w:r w:rsidRPr="002E6D91">
              <w:rPr>
                <w:color w:val="000000" w:themeColor="text1"/>
                <w:szCs w:val="21"/>
              </w:rPr>
              <w:t>C</w:t>
            </w:r>
            <w:r w:rsidRPr="002E6D91">
              <w:rPr>
                <w:color w:val="000000" w:themeColor="text1"/>
                <w:szCs w:val="21"/>
              </w:rPr>
              <w:t>类</w:t>
            </w:r>
          </w:p>
        </w:tc>
        <w:tc>
          <w:tcPr>
            <w:tcW w:w="4526" w:type="dxa"/>
            <w:shd w:val="clear" w:color="auto" w:fill="auto"/>
            <w:tcMar>
              <w:top w:w="0" w:type="dxa"/>
              <w:left w:w="108" w:type="dxa"/>
              <w:bottom w:w="0" w:type="dxa"/>
              <w:right w:w="108" w:type="dxa"/>
            </w:tcMar>
            <w:vAlign w:val="center"/>
          </w:tcPr>
          <w:p w14:paraId="1A7F1454" w14:textId="77777777" w:rsidR="00AD7EC1" w:rsidRPr="002E6D91" w:rsidRDefault="00BC2166">
            <w:pPr>
              <w:widowControl/>
              <w:jc w:val="center"/>
              <w:rPr>
                <w:color w:val="000000" w:themeColor="text1"/>
                <w:kern w:val="0"/>
                <w:szCs w:val="21"/>
              </w:rPr>
            </w:pPr>
            <w:r w:rsidRPr="002E6D91">
              <w:rPr>
                <w:color w:val="000000" w:themeColor="text1"/>
                <w:szCs w:val="21"/>
              </w:rPr>
              <w:t>0</w:t>
            </w:r>
          </w:p>
        </w:tc>
      </w:tr>
      <w:tr w:rsidR="00AD290B" w:rsidRPr="002E6D91" w14:paraId="04CC82FD" w14:textId="77777777">
        <w:trPr>
          <w:trHeight w:val="653"/>
        </w:trPr>
        <w:tc>
          <w:tcPr>
            <w:tcW w:w="2548" w:type="dxa"/>
            <w:vMerge/>
            <w:shd w:val="clear" w:color="auto" w:fill="auto"/>
            <w:vAlign w:val="center"/>
          </w:tcPr>
          <w:p w14:paraId="445AC60D" w14:textId="77777777" w:rsidR="00AD7EC1" w:rsidRPr="002E6D91" w:rsidRDefault="00AD7EC1">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696CBC95" w14:textId="77777777" w:rsidR="00AD7EC1" w:rsidRPr="002E6D91" w:rsidRDefault="00937A17">
            <w:pPr>
              <w:widowControl/>
              <w:jc w:val="center"/>
              <w:rPr>
                <w:color w:val="000000" w:themeColor="text1"/>
                <w:kern w:val="0"/>
                <w:szCs w:val="21"/>
              </w:rPr>
            </w:pPr>
            <w:r w:rsidRPr="002E6D91">
              <w:rPr>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0B8B947F" w14:textId="77777777" w:rsidR="00AD7EC1" w:rsidRPr="002E6D91" w:rsidRDefault="00937A17">
            <w:pPr>
              <w:widowControl/>
              <w:jc w:val="center"/>
              <w:rPr>
                <w:color w:val="000000" w:themeColor="text1"/>
                <w:kern w:val="0"/>
                <w:szCs w:val="21"/>
              </w:rPr>
            </w:pPr>
            <w:r w:rsidRPr="002E6D91">
              <w:rPr>
                <w:color w:val="000000" w:themeColor="text1"/>
                <w:kern w:val="0"/>
                <w:szCs w:val="21"/>
              </w:rPr>
              <w:t>0~10</w:t>
            </w:r>
          </w:p>
        </w:tc>
      </w:tr>
    </w:tbl>
    <w:p w14:paraId="34C9D5E3" w14:textId="77777777" w:rsidR="00AD7EC1" w:rsidRPr="002E6D91" w:rsidRDefault="00937A17">
      <w:pPr>
        <w:pStyle w:val="1"/>
        <w:spacing w:before="468" w:after="468"/>
        <w:rPr>
          <w:b w:val="0"/>
          <w:color w:val="000000" w:themeColor="text1"/>
        </w:rPr>
      </w:pPr>
      <w:bookmarkStart w:id="138" w:name="_Toc331410115"/>
      <w:bookmarkStart w:id="139" w:name="_Toc225500053"/>
      <w:bookmarkStart w:id="140" w:name="_Toc194062322"/>
      <w:r w:rsidRPr="002E6D91">
        <w:rPr>
          <w:rFonts w:hint="eastAsia"/>
          <w:color w:val="000000" w:themeColor="text1"/>
        </w:rPr>
        <w:t>§</w:t>
      </w:r>
      <w:r w:rsidRPr="002E6D91">
        <w:rPr>
          <w:rFonts w:hint="eastAsia"/>
          <w:color w:val="000000" w:themeColor="text1"/>
        </w:rPr>
        <w:t>10</w:t>
      </w:r>
      <w:r w:rsidRPr="002E6D91">
        <w:rPr>
          <w:rFonts w:asciiTheme="minorEastAsia" w:eastAsiaTheme="minorEastAsia" w:hAnsiTheme="minorEastAsia"/>
          <w:color w:val="000000" w:themeColor="text1"/>
        </w:rPr>
        <w:t xml:space="preserve">  </w:t>
      </w:r>
      <w:r w:rsidRPr="002E6D91">
        <w:rPr>
          <w:rFonts w:hint="eastAsia"/>
          <w:color w:val="000000" w:themeColor="text1"/>
        </w:rPr>
        <w:t>开放式基金份额变动</w:t>
      </w:r>
      <w:bookmarkEnd w:id="138"/>
      <w:bookmarkEnd w:id="139"/>
      <w:bookmarkEnd w:id="140"/>
    </w:p>
    <w:p w14:paraId="3E1F4539" w14:textId="77777777" w:rsidR="00AD7EC1" w:rsidRPr="002E6D91" w:rsidRDefault="00937A17">
      <w:pPr>
        <w:spacing w:line="360" w:lineRule="auto"/>
        <w:jc w:val="right"/>
        <w:rPr>
          <w:rFonts w:asciiTheme="minorEastAsia" w:eastAsiaTheme="minorEastAsia" w:hAnsiTheme="minorEastAsia"/>
          <w:color w:val="000000" w:themeColor="text1"/>
          <w:szCs w:val="21"/>
        </w:rPr>
      </w:pPr>
      <w:r w:rsidRPr="002E6D91">
        <w:rPr>
          <w:rFonts w:asciiTheme="minorEastAsia" w:eastAsiaTheme="minorEastAsia" w:hAnsiTheme="minorEastAsia" w:hint="eastAsia"/>
          <w:color w:val="000000" w:themeColor="text1"/>
          <w:szCs w:val="21"/>
        </w:rPr>
        <w:t>单位：份</w:t>
      </w:r>
    </w:p>
    <w:tbl>
      <w:tblPr>
        <w:tblW w:w="9771" w:type="dxa"/>
        <w:jc w:val="center"/>
        <w:tblLayout w:type="fixed"/>
        <w:tblLook w:val="04A0" w:firstRow="1" w:lastRow="0" w:firstColumn="1" w:lastColumn="0" w:noHBand="0" w:noVBand="1"/>
      </w:tblPr>
      <w:tblGrid>
        <w:gridCol w:w="3686"/>
        <w:gridCol w:w="1522"/>
        <w:gridCol w:w="1522"/>
        <w:gridCol w:w="1520"/>
        <w:gridCol w:w="6"/>
        <w:gridCol w:w="1515"/>
      </w:tblGrid>
      <w:tr w:rsidR="00AD290B" w:rsidRPr="002E6D91" w14:paraId="15834CF5" w14:textId="77777777">
        <w:trPr>
          <w:jc w:val="center"/>
        </w:trPr>
        <w:tc>
          <w:tcPr>
            <w:tcW w:w="3686" w:type="dxa"/>
            <w:tcBorders>
              <w:top w:val="single" w:sz="4" w:space="0" w:color="auto"/>
              <w:left w:val="single" w:sz="4" w:space="0" w:color="auto"/>
              <w:bottom w:val="single" w:sz="4" w:space="0" w:color="auto"/>
              <w:right w:val="single" w:sz="4" w:space="0" w:color="auto"/>
            </w:tcBorders>
            <w:vAlign w:val="center"/>
          </w:tcPr>
          <w:p w14:paraId="50AF7AC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项目</w:t>
            </w:r>
          </w:p>
        </w:tc>
        <w:tc>
          <w:tcPr>
            <w:tcW w:w="1522" w:type="dxa"/>
            <w:tcBorders>
              <w:top w:val="single" w:sz="4" w:space="0" w:color="auto"/>
              <w:left w:val="single" w:sz="4" w:space="0" w:color="auto"/>
              <w:bottom w:val="single" w:sz="4" w:space="0" w:color="auto"/>
              <w:right w:val="single" w:sz="4" w:space="0" w:color="auto"/>
            </w:tcBorders>
            <w:vAlign w:val="center"/>
          </w:tcPr>
          <w:p w14:paraId="7706847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A</w:t>
            </w:r>
            <w:r w:rsidRPr="002E6D91">
              <w:rPr>
                <w:rFonts w:eastAsiaTheme="minorEastAsia"/>
                <w:color w:val="000000" w:themeColor="text1"/>
                <w:szCs w:val="21"/>
              </w:rPr>
              <w:t>类</w:t>
            </w:r>
          </w:p>
        </w:tc>
        <w:tc>
          <w:tcPr>
            <w:tcW w:w="1522" w:type="dxa"/>
            <w:tcBorders>
              <w:top w:val="single" w:sz="4" w:space="0" w:color="auto"/>
              <w:left w:val="single" w:sz="4" w:space="0" w:color="auto"/>
              <w:bottom w:val="single" w:sz="4" w:space="0" w:color="auto"/>
              <w:right w:val="single" w:sz="4" w:space="0" w:color="auto"/>
            </w:tcBorders>
            <w:vAlign w:val="center"/>
          </w:tcPr>
          <w:p w14:paraId="50152824" w14:textId="77777777" w:rsidR="00AD7EC1" w:rsidRPr="002E6D91" w:rsidRDefault="00BC2166">
            <w:pPr>
              <w:spacing w:line="360" w:lineRule="auto"/>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B</w:t>
            </w:r>
            <w:r w:rsidRPr="002E6D91">
              <w:rPr>
                <w:rFonts w:eastAsiaTheme="minorEastAsia"/>
                <w:color w:val="000000" w:themeColor="text1"/>
                <w:szCs w:val="21"/>
              </w:rPr>
              <w:t>类</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56B1D59A" w14:textId="77777777" w:rsidR="00AD7EC1" w:rsidRPr="002E6D91" w:rsidRDefault="00BC2166">
            <w:pPr>
              <w:spacing w:line="360" w:lineRule="auto"/>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E</w:t>
            </w:r>
            <w:r w:rsidRPr="002E6D91">
              <w:rPr>
                <w:rFonts w:eastAsiaTheme="minorEastAsia"/>
                <w:color w:val="000000" w:themeColor="text1"/>
                <w:szCs w:val="21"/>
              </w:rPr>
              <w:t>类</w:t>
            </w:r>
          </w:p>
        </w:tc>
        <w:tc>
          <w:tcPr>
            <w:tcW w:w="1515" w:type="dxa"/>
            <w:tcBorders>
              <w:top w:val="single" w:sz="4" w:space="0" w:color="auto"/>
              <w:left w:val="single" w:sz="4" w:space="0" w:color="auto"/>
              <w:bottom w:val="single" w:sz="4" w:space="0" w:color="auto"/>
              <w:right w:val="single" w:sz="4" w:space="0" w:color="auto"/>
            </w:tcBorders>
            <w:vAlign w:val="center"/>
          </w:tcPr>
          <w:p w14:paraId="7F5C5DB1" w14:textId="77777777" w:rsidR="00AD7EC1" w:rsidRPr="002E6D91" w:rsidRDefault="00BC2166">
            <w:pPr>
              <w:spacing w:line="360" w:lineRule="auto"/>
              <w:jc w:val="center"/>
              <w:rPr>
                <w:rFonts w:eastAsiaTheme="minorEastAsia"/>
                <w:color w:val="000000" w:themeColor="text1"/>
                <w:szCs w:val="21"/>
              </w:rPr>
            </w:pPr>
            <w:r w:rsidRPr="002E6D91">
              <w:rPr>
                <w:rFonts w:eastAsiaTheme="minorEastAsia"/>
                <w:color w:val="000000" w:themeColor="text1"/>
                <w:szCs w:val="21"/>
              </w:rPr>
              <w:t>摩根天添盈货币</w:t>
            </w:r>
            <w:r w:rsidRPr="002E6D91">
              <w:rPr>
                <w:rFonts w:eastAsiaTheme="minorEastAsia"/>
                <w:color w:val="000000" w:themeColor="text1"/>
                <w:szCs w:val="21"/>
              </w:rPr>
              <w:t>C</w:t>
            </w:r>
            <w:r w:rsidRPr="002E6D91">
              <w:rPr>
                <w:rFonts w:eastAsiaTheme="minorEastAsia"/>
                <w:color w:val="000000" w:themeColor="text1"/>
                <w:szCs w:val="21"/>
              </w:rPr>
              <w:t>类</w:t>
            </w:r>
          </w:p>
        </w:tc>
      </w:tr>
      <w:tr w:rsidR="00AD290B" w:rsidRPr="002E6D91" w14:paraId="7FE85992"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692C1E0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基金合同生效日（</w:t>
            </w:r>
            <w:r w:rsidRPr="002E6D91">
              <w:rPr>
                <w:rFonts w:eastAsiaTheme="minorEastAsia"/>
                <w:color w:val="000000" w:themeColor="text1"/>
                <w:szCs w:val="21"/>
              </w:rPr>
              <w:t>2014</w:t>
            </w:r>
            <w:r w:rsidRPr="002E6D91">
              <w:rPr>
                <w:rFonts w:eastAsiaTheme="minorEastAsia"/>
                <w:color w:val="000000" w:themeColor="text1"/>
                <w:szCs w:val="21"/>
              </w:rPr>
              <w:t>年</w:t>
            </w:r>
            <w:r w:rsidRPr="002E6D91">
              <w:rPr>
                <w:rFonts w:eastAsiaTheme="minorEastAsia"/>
                <w:color w:val="000000" w:themeColor="text1"/>
                <w:szCs w:val="21"/>
              </w:rPr>
              <w:t>11</w:t>
            </w:r>
            <w:r w:rsidRPr="002E6D91">
              <w:rPr>
                <w:rFonts w:eastAsiaTheme="minorEastAsia"/>
                <w:color w:val="000000" w:themeColor="text1"/>
                <w:szCs w:val="21"/>
              </w:rPr>
              <w:t>月</w:t>
            </w:r>
            <w:r w:rsidRPr="002E6D91">
              <w:rPr>
                <w:rFonts w:eastAsiaTheme="minorEastAsia"/>
                <w:color w:val="000000" w:themeColor="text1"/>
                <w:szCs w:val="21"/>
              </w:rPr>
              <w:t>25</w:t>
            </w:r>
            <w:r w:rsidRPr="002E6D91">
              <w:rPr>
                <w:rFonts w:eastAsiaTheme="minorEastAsia"/>
                <w:color w:val="000000" w:themeColor="text1"/>
                <w:szCs w:val="21"/>
              </w:rPr>
              <w:t>日）基金份额总额</w:t>
            </w:r>
          </w:p>
        </w:tc>
        <w:tc>
          <w:tcPr>
            <w:tcW w:w="1522" w:type="dxa"/>
            <w:tcBorders>
              <w:top w:val="single" w:sz="4" w:space="0" w:color="auto"/>
              <w:left w:val="single" w:sz="4" w:space="0" w:color="auto"/>
              <w:bottom w:val="single" w:sz="4" w:space="0" w:color="auto"/>
              <w:right w:val="single" w:sz="4" w:space="0" w:color="auto"/>
            </w:tcBorders>
            <w:vAlign w:val="center"/>
          </w:tcPr>
          <w:p w14:paraId="5C8805B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107,020,826.96</w:t>
            </w:r>
          </w:p>
        </w:tc>
        <w:tc>
          <w:tcPr>
            <w:tcW w:w="1522" w:type="dxa"/>
            <w:tcBorders>
              <w:top w:val="single" w:sz="4" w:space="0" w:color="auto"/>
              <w:left w:val="single" w:sz="4" w:space="0" w:color="auto"/>
              <w:bottom w:val="single" w:sz="4" w:space="0" w:color="auto"/>
              <w:right w:val="single" w:sz="4" w:space="0" w:color="auto"/>
            </w:tcBorders>
            <w:vAlign w:val="center"/>
          </w:tcPr>
          <w:p w14:paraId="6951541D"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170,004,000.00</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7014D3AB"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30,000,748.12</w:t>
            </w:r>
          </w:p>
        </w:tc>
        <w:tc>
          <w:tcPr>
            <w:tcW w:w="1515" w:type="dxa"/>
            <w:tcBorders>
              <w:top w:val="single" w:sz="4" w:space="0" w:color="auto"/>
              <w:left w:val="single" w:sz="4" w:space="0" w:color="auto"/>
              <w:bottom w:val="single" w:sz="4" w:space="0" w:color="auto"/>
              <w:right w:val="single" w:sz="4" w:space="0" w:color="auto"/>
            </w:tcBorders>
            <w:vAlign w:val="center"/>
          </w:tcPr>
          <w:p w14:paraId="6A093FFA"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1F01FE1F"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0FC12AA1"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本报告期期初基金份额总额</w:t>
            </w:r>
          </w:p>
        </w:tc>
        <w:tc>
          <w:tcPr>
            <w:tcW w:w="1522" w:type="dxa"/>
            <w:tcBorders>
              <w:top w:val="single" w:sz="4" w:space="0" w:color="auto"/>
              <w:left w:val="single" w:sz="4" w:space="0" w:color="auto"/>
              <w:bottom w:val="single" w:sz="4" w:space="0" w:color="auto"/>
              <w:right w:val="single" w:sz="4" w:space="0" w:color="auto"/>
            </w:tcBorders>
            <w:vAlign w:val="bottom"/>
          </w:tcPr>
          <w:p w14:paraId="008D2E3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5,125,221,168.83</w:t>
            </w:r>
          </w:p>
        </w:tc>
        <w:tc>
          <w:tcPr>
            <w:tcW w:w="1522" w:type="dxa"/>
            <w:tcBorders>
              <w:top w:val="single" w:sz="4" w:space="0" w:color="auto"/>
              <w:left w:val="single" w:sz="4" w:space="0" w:color="auto"/>
              <w:bottom w:val="single" w:sz="4" w:space="0" w:color="auto"/>
              <w:right w:val="single" w:sz="4" w:space="0" w:color="auto"/>
            </w:tcBorders>
            <w:vAlign w:val="bottom"/>
          </w:tcPr>
          <w:p w14:paraId="4333CC80"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526" w:type="dxa"/>
            <w:gridSpan w:val="2"/>
            <w:tcBorders>
              <w:top w:val="single" w:sz="4" w:space="0" w:color="auto"/>
              <w:left w:val="single" w:sz="4" w:space="0" w:color="auto"/>
              <w:bottom w:val="single" w:sz="4" w:space="0" w:color="auto"/>
              <w:right w:val="single" w:sz="4" w:space="0" w:color="auto"/>
            </w:tcBorders>
            <w:vAlign w:val="bottom"/>
          </w:tcPr>
          <w:p w14:paraId="35392B62"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3,621,554,949.34</w:t>
            </w:r>
          </w:p>
        </w:tc>
        <w:tc>
          <w:tcPr>
            <w:tcW w:w="1515" w:type="dxa"/>
            <w:tcBorders>
              <w:top w:val="single" w:sz="4" w:space="0" w:color="auto"/>
              <w:left w:val="single" w:sz="4" w:space="0" w:color="auto"/>
              <w:bottom w:val="single" w:sz="4" w:space="0" w:color="auto"/>
              <w:right w:val="single" w:sz="4" w:space="0" w:color="auto"/>
            </w:tcBorders>
            <w:vAlign w:val="bottom"/>
          </w:tcPr>
          <w:p w14:paraId="6D422E95"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270,671.82</w:t>
            </w:r>
          </w:p>
        </w:tc>
      </w:tr>
      <w:tr w:rsidR="00AD290B" w:rsidRPr="002E6D91" w14:paraId="175DC173"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2A7EA5A2"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本报告期基金总申购份额</w:t>
            </w:r>
          </w:p>
        </w:tc>
        <w:tc>
          <w:tcPr>
            <w:tcW w:w="1522" w:type="dxa"/>
            <w:tcBorders>
              <w:top w:val="single" w:sz="4" w:space="0" w:color="auto"/>
              <w:left w:val="single" w:sz="4" w:space="0" w:color="auto"/>
              <w:bottom w:val="single" w:sz="4" w:space="0" w:color="auto"/>
              <w:right w:val="single" w:sz="4" w:space="0" w:color="auto"/>
            </w:tcBorders>
            <w:vAlign w:val="bottom"/>
          </w:tcPr>
          <w:p w14:paraId="57A4FE6F"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1,710,385,378.96</w:t>
            </w:r>
          </w:p>
        </w:tc>
        <w:tc>
          <w:tcPr>
            <w:tcW w:w="1522" w:type="dxa"/>
            <w:tcBorders>
              <w:top w:val="single" w:sz="4" w:space="0" w:color="auto"/>
              <w:left w:val="single" w:sz="4" w:space="0" w:color="auto"/>
              <w:bottom w:val="single" w:sz="4" w:space="0" w:color="auto"/>
              <w:right w:val="single" w:sz="4" w:space="0" w:color="auto"/>
            </w:tcBorders>
            <w:vAlign w:val="bottom"/>
          </w:tcPr>
          <w:p w14:paraId="6FC1C635"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520" w:type="dxa"/>
            <w:tcBorders>
              <w:top w:val="single" w:sz="4" w:space="0" w:color="auto"/>
              <w:left w:val="single" w:sz="4" w:space="0" w:color="auto"/>
              <w:bottom w:val="single" w:sz="4" w:space="0" w:color="auto"/>
              <w:right w:val="single" w:sz="4" w:space="0" w:color="auto"/>
            </w:tcBorders>
            <w:vAlign w:val="bottom"/>
          </w:tcPr>
          <w:p w14:paraId="77DDCFF1"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18,369,429,524.89</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137F57F3"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24,038,449,738.54</w:t>
            </w:r>
          </w:p>
        </w:tc>
      </w:tr>
      <w:tr w:rsidR="00AD290B" w:rsidRPr="002E6D91" w14:paraId="547A5B7C"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02D306CA"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lastRenderedPageBreak/>
              <w:t>减：本报告期基金总赎回份额</w:t>
            </w:r>
          </w:p>
        </w:tc>
        <w:tc>
          <w:tcPr>
            <w:tcW w:w="1522" w:type="dxa"/>
            <w:tcBorders>
              <w:top w:val="single" w:sz="4" w:space="0" w:color="auto"/>
              <w:left w:val="single" w:sz="4" w:space="0" w:color="auto"/>
              <w:bottom w:val="single" w:sz="4" w:space="0" w:color="auto"/>
              <w:right w:val="single" w:sz="4" w:space="0" w:color="auto"/>
            </w:tcBorders>
            <w:vAlign w:val="bottom"/>
          </w:tcPr>
          <w:p w14:paraId="74B814B9"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2,578,303,236.78</w:t>
            </w:r>
          </w:p>
        </w:tc>
        <w:tc>
          <w:tcPr>
            <w:tcW w:w="1522" w:type="dxa"/>
            <w:tcBorders>
              <w:top w:val="single" w:sz="4" w:space="0" w:color="auto"/>
              <w:left w:val="single" w:sz="4" w:space="0" w:color="auto"/>
              <w:bottom w:val="single" w:sz="4" w:space="0" w:color="auto"/>
              <w:right w:val="single" w:sz="4" w:space="0" w:color="auto"/>
            </w:tcBorders>
            <w:vAlign w:val="bottom"/>
          </w:tcPr>
          <w:p w14:paraId="54FFF6E4"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520" w:type="dxa"/>
            <w:tcBorders>
              <w:top w:val="single" w:sz="4" w:space="0" w:color="auto"/>
              <w:left w:val="single" w:sz="4" w:space="0" w:color="auto"/>
              <w:bottom w:val="single" w:sz="4" w:space="0" w:color="auto"/>
              <w:right w:val="single" w:sz="4" w:space="0" w:color="auto"/>
            </w:tcBorders>
            <w:vAlign w:val="bottom"/>
          </w:tcPr>
          <w:p w14:paraId="7AAF7924"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17,252,113,871.73</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38C764FF"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21,261,868,619.01</w:t>
            </w:r>
          </w:p>
        </w:tc>
      </w:tr>
      <w:tr w:rsidR="00AD290B" w:rsidRPr="002E6D91" w14:paraId="1A5E35E8"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75147D82" w14:textId="77777777" w:rsidR="00AD7EC1" w:rsidRPr="002E6D91" w:rsidRDefault="00937A17">
            <w:pPr>
              <w:spacing w:line="360" w:lineRule="auto"/>
              <w:rPr>
                <w:rFonts w:eastAsiaTheme="minorEastAsia"/>
                <w:color w:val="000000" w:themeColor="text1"/>
                <w:szCs w:val="21"/>
              </w:rPr>
            </w:pPr>
            <w:r w:rsidRPr="002E6D91">
              <w:rPr>
                <w:rFonts w:eastAsiaTheme="minorEastAsia"/>
                <w:color w:val="000000" w:themeColor="text1"/>
                <w:szCs w:val="21"/>
              </w:rPr>
              <w:t>本报告期基金拆分变动份额</w:t>
            </w:r>
          </w:p>
        </w:tc>
        <w:tc>
          <w:tcPr>
            <w:tcW w:w="1522" w:type="dxa"/>
            <w:tcBorders>
              <w:top w:val="single" w:sz="4" w:space="0" w:color="auto"/>
              <w:left w:val="single" w:sz="4" w:space="0" w:color="auto"/>
              <w:bottom w:val="single" w:sz="4" w:space="0" w:color="auto"/>
              <w:right w:val="single" w:sz="4" w:space="0" w:color="auto"/>
            </w:tcBorders>
            <w:vAlign w:val="bottom"/>
          </w:tcPr>
          <w:p w14:paraId="2E1FDFC9"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522" w:type="dxa"/>
            <w:tcBorders>
              <w:top w:val="single" w:sz="4" w:space="0" w:color="auto"/>
              <w:left w:val="single" w:sz="4" w:space="0" w:color="auto"/>
              <w:bottom w:val="single" w:sz="4" w:space="0" w:color="auto"/>
              <w:right w:val="single" w:sz="4" w:space="0" w:color="auto"/>
            </w:tcBorders>
            <w:vAlign w:val="bottom"/>
          </w:tcPr>
          <w:p w14:paraId="17D8E9BB"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520" w:type="dxa"/>
            <w:tcBorders>
              <w:top w:val="single" w:sz="4" w:space="0" w:color="auto"/>
              <w:left w:val="single" w:sz="4" w:space="0" w:color="auto"/>
              <w:bottom w:val="single" w:sz="4" w:space="0" w:color="auto"/>
              <w:right w:val="single" w:sz="4" w:space="0" w:color="auto"/>
            </w:tcBorders>
            <w:vAlign w:val="bottom"/>
          </w:tcPr>
          <w:p w14:paraId="778B57E3"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37B79F12"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AD290B" w:rsidRPr="002E6D91" w14:paraId="715D6434"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2B46B9E2" w14:textId="77777777" w:rsidR="00AD7EC1" w:rsidRPr="002E6D91" w:rsidRDefault="00937A17">
            <w:pPr>
              <w:spacing w:line="360" w:lineRule="auto"/>
              <w:rPr>
                <w:rFonts w:eastAsiaTheme="minorEastAsia"/>
                <w:color w:val="000000" w:themeColor="text1"/>
                <w:szCs w:val="21"/>
              </w:rPr>
            </w:pPr>
            <w:r w:rsidRPr="002E6D91">
              <w:rPr>
                <w:color w:val="000000" w:themeColor="text1"/>
                <w:szCs w:val="21"/>
              </w:rPr>
              <w:t>本报告期期末基金份额总额</w:t>
            </w:r>
          </w:p>
        </w:tc>
        <w:tc>
          <w:tcPr>
            <w:tcW w:w="1522" w:type="dxa"/>
            <w:tcBorders>
              <w:top w:val="single" w:sz="4" w:space="0" w:color="auto"/>
              <w:left w:val="single" w:sz="4" w:space="0" w:color="auto"/>
              <w:bottom w:val="single" w:sz="4" w:space="0" w:color="auto"/>
              <w:right w:val="single" w:sz="4" w:space="0" w:color="auto"/>
            </w:tcBorders>
            <w:vAlign w:val="center"/>
          </w:tcPr>
          <w:p w14:paraId="5355DA35" w14:textId="77777777" w:rsidR="00AD7EC1" w:rsidRPr="002E6D91" w:rsidRDefault="00937A17">
            <w:pPr>
              <w:spacing w:line="360" w:lineRule="auto"/>
              <w:jc w:val="right"/>
              <w:rPr>
                <w:rFonts w:eastAsiaTheme="minorEastAsia"/>
                <w:color w:val="000000" w:themeColor="text1"/>
                <w:szCs w:val="21"/>
              </w:rPr>
            </w:pPr>
            <w:r w:rsidRPr="002E6D91">
              <w:rPr>
                <w:rFonts w:eastAsiaTheme="minorEastAsia"/>
                <w:color w:val="000000" w:themeColor="text1"/>
                <w:szCs w:val="21"/>
              </w:rPr>
              <w:t>4,257,303,311.01</w:t>
            </w:r>
          </w:p>
        </w:tc>
        <w:tc>
          <w:tcPr>
            <w:tcW w:w="1522" w:type="dxa"/>
            <w:tcBorders>
              <w:top w:val="single" w:sz="4" w:space="0" w:color="auto"/>
              <w:left w:val="single" w:sz="4" w:space="0" w:color="auto"/>
              <w:bottom w:val="single" w:sz="4" w:space="0" w:color="auto"/>
              <w:right w:val="single" w:sz="4" w:space="0" w:color="auto"/>
            </w:tcBorders>
            <w:vAlign w:val="center"/>
          </w:tcPr>
          <w:p w14:paraId="1FA10B8E"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c>
          <w:tcPr>
            <w:tcW w:w="1520" w:type="dxa"/>
            <w:tcBorders>
              <w:top w:val="single" w:sz="4" w:space="0" w:color="auto"/>
              <w:left w:val="single" w:sz="4" w:space="0" w:color="auto"/>
              <w:bottom w:val="single" w:sz="4" w:space="0" w:color="auto"/>
              <w:right w:val="single" w:sz="4" w:space="0" w:color="auto"/>
            </w:tcBorders>
            <w:vAlign w:val="center"/>
          </w:tcPr>
          <w:p w14:paraId="00451A6F"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4,738,870,602.50</w:t>
            </w: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7613D19D" w14:textId="77777777" w:rsidR="00AD7EC1" w:rsidRPr="002E6D91" w:rsidRDefault="00BC2166">
            <w:pPr>
              <w:spacing w:line="360" w:lineRule="auto"/>
              <w:jc w:val="right"/>
              <w:rPr>
                <w:rFonts w:eastAsiaTheme="minorEastAsia"/>
                <w:color w:val="000000" w:themeColor="text1"/>
                <w:szCs w:val="21"/>
              </w:rPr>
            </w:pPr>
            <w:r w:rsidRPr="002E6D91">
              <w:rPr>
                <w:rFonts w:eastAsiaTheme="minorEastAsia"/>
                <w:color w:val="000000" w:themeColor="text1"/>
                <w:szCs w:val="21"/>
              </w:rPr>
              <w:t>2,776,851,791.35</w:t>
            </w:r>
          </w:p>
        </w:tc>
      </w:tr>
    </w:tbl>
    <w:p w14:paraId="26DA03F9" w14:textId="77777777" w:rsidR="00AD7EC1" w:rsidRPr="002E6D91" w:rsidRDefault="00937A17">
      <w:pPr>
        <w:pStyle w:val="1"/>
        <w:spacing w:before="468" w:after="468"/>
        <w:rPr>
          <w:b w:val="0"/>
          <w:color w:val="000000" w:themeColor="text1"/>
        </w:rPr>
      </w:pPr>
      <w:bookmarkStart w:id="141" w:name="_Toc331410116"/>
      <w:bookmarkStart w:id="142" w:name="_Toc225500054"/>
      <w:bookmarkStart w:id="143" w:name="_Toc194062323"/>
      <w:r w:rsidRPr="002E6D91">
        <w:rPr>
          <w:rFonts w:hint="eastAsia"/>
          <w:color w:val="000000" w:themeColor="text1"/>
        </w:rPr>
        <w:t>§</w:t>
      </w:r>
      <w:r w:rsidRPr="002E6D91">
        <w:rPr>
          <w:rFonts w:hint="eastAsia"/>
          <w:color w:val="000000" w:themeColor="text1"/>
        </w:rPr>
        <w:t>11</w:t>
      </w:r>
      <w:r w:rsidRPr="002E6D91">
        <w:rPr>
          <w:rFonts w:asciiTheme="minorEastAsia" w:eastAsiaTheme="minorEastAsia" w:hAnsiTheme="minorEastAsia"/>
          <w:color w:val="000000" w:themeColor="text1"/>
        </w:rPr>
        <w:t xml:space="preserve">  </w:t>
      </w:r>
      <w:r w:rsidRPr="002E6D91">
        <w:rPr>
          <w:rFonts w:hint="eastAsia"/>
          <w:color w:val="000000" w:themeColor="text1"/>
        </w:rPr>
        <w:t>重大事件揭示</w:t>
      </w:r>
      <w:bookmarkEnd w:id="141"/>
      <w:bookmarkEnd w:id="142"/>
      <w:bookmarkEnd w:id="143"/>
    </w:p>
    <w:p w14:paraId="14D71C49"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44" w:name="_Toc331410117"/>
      <w:bookmarkStart w:id="145" w:name="_Toc194062324"/>
      <w:r w:rsidRPr="002E6D91">
        <w:rPr>
          <w:rFonts w:asciiTheme="minorEastAsia" w:eastAsiaTheme="minorEastAsia" w:hAnsiTheme="minorEastAsia" w:cs="Times New Roman" w:hint="eastAsia"/>
          <w:color w:val="000000" w:themeColor="text1"/>
          <w:kern w:val="0"/>
          <w:sz w:val="21"/>
          <w:szCs w:val="21"/>
        </w:rPr>
        <w:t>11.</w:t>
      </w:r>
      <w:r w:rsidRPr="002E6D91">
        <w:rPr>
          <w:rFonts w:asciiTheme="minorEastAsia" w:eastAsiaTheme="minorEastAsia" w:hAnsiTheme="minorEastAsia" w:cs="Times New Roman"/>
          <w:color w:val="000000" w:themeColor="text1"/>
          <w:kern w:val="0"/>
          <w:sz w:val="21"/>
          <w:szCs w:val="21"/>
        </w:rPr>
        <w:t>1</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基金份额持有人大会决议</w:t>
      </w:r>
      <w:bookmarkEnd w:id="144"/>
      <w:bookmarkEnd w:id="145"/>
    </w:p>
    <w:p w14:paraId="1B64D22C" w14:textId="77777777" w:rsidR="00AD7EC1" w:rsidRPr="002E6D91" w:rsidRDefault="00937A17">
      <w:pPr>
        <w:spacing w:line="360" w:lineRule="auto"/>
        <w:ind w:firstLineChars="200" w:firstLine="420"/>
        <w:rPr>
          <w:rFonts w:eastAsiaTheme="minorEastAsia"/>
          <w:color w:val="000000" w:themeColor="text1"/>
          <w:szCs w:val="21"/>
        </w:rPr>
      </w:pPr>
      <w:bookmarkStart w:id="146" w:name="_Toc331410118"/>
      <w:r w:rsidRPr="002E6D91">
        <w:rPr>
          <w:rFonts w:eastAsiaTheme="minorEastAsia"/>
          <w:color w:val="000000" w:themeColor="text1"/>
          <w:szCs w:val="21"/>
        </w:rPr>
        <w:t>本报告期内无基金份额持有人大会决议。</w:t>
      </w:r>
    </w:p>
    <w:p w14:paraId="05DF9790"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47" w:name="_Toc194062325"/>
      <w:r w:rsidRPr="002E6D91">
        <w:rPr>
          <w:rFonts w:asciiTheme="minorEastAsia" w:eastAsiaTheme="minorEastAsia" w:hAnsiTheme="minorEastAsia" w:cs="Times New Roman" w:hint="eastAsia"/>
          <w:color w:val="000000" w:themeColor="text1"/>
          <w:kern w:val="0"/>
          <w:sz w:val="21"/>
          <w:szCs w:val="21"/>
        </w:rPr>
        <w:t>11.</w:t>
      </w:r>
      <w:r w:rsidRPr="002E6D91">
        <w:rPr>
          <w:rFonts w:asciiTheme="minorEastAsia" w:eastAsiaTheme="minorEastAsia" w:hAnsiTheme="minorEastAsia" w:cs="Times New Roman"/>
          <w:color w:val="000000" w:themeColor="text1"/>
          <w:kern w:val="0"/>
          <w:sz w:val="21"/>
          <w:szCs w:val="21"/>
        </w:rPr>
        <w:t>2</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基金管理人、基金托管人的专门基金托管部门的重大人事变动</w:t>
      </w:r>
      <w:bookmarkEnd w:id="146"/>
      <w:bookmarkEnd w:id="147"/>
    </w:p>
    <w:p w14:paraId="6DC61DEA"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64769975"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34EA1CA9"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145A3C3D" w14:textId="77777777" w:rsidR="008F6A4C" w:rsidRDefault="008F6A4C">
      <w:pPr>
        <w:spacing w:line="360" w:lineRule="auto"/>
        <w:ind w:firstLineChars="200" w:firstLine="420"/>
        <w:rPr>
          <w:rFonts w:eastAsiaTheme="minorEastAsia"/>
          <w:color w:val="000000" w:themeColor="text1"/>
          <w:szCs w:val="21"/>
        </w:rPr>
      </w:pPr>
    </w:p>
    <w:p w14:paraId="64C5B684"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0FF7D54D" w14:textId="77777777" w:rsidR="00AD7EC1" w:rsidRPr="002E6D91" w:rsidRDefault="00937A17">
      <w:pPr>
        <w:spacing w:line="360" w:lineRule="auto"/>
        <w:ind w:firstLineChars="200" w:firstLine="420"/>
        <w:rPr>
          <w:rFonts w:eastAsiaTheme="minorEastAsia"/>
          <w:color w:val="000000" w:themeColor="text1"/>
          <w:szCs w:val="21"/>
        </w:rPr>
      </w:pPr>
      <w:bookmarkStart w:id="148" w:name="_Toc331410119"/>
      <w:r w:rsidRPr="002E6D91">
        <w:rPr>
          <w:rFonts w:eastAsiaTheme="minorEastAsia"/>
          <w:color w:val="000000" w:themeColor="text1"/>
          <w:szCs w:val="21"/>
        </w:rPr>
        <w:t>本报告期内，本基金托管人的专门基金托管部门未发生重大人事变动。</w:t>
      </w:r>
    </w:p>
    <w:p w14:paraId="31BE9B4D"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49" w:name="_Toc194062326"/>
      <w:r w:rsidRPr="002E6D91">
        <w:rPr>
          <w:rFonts w:asciiTheme="minorEastAsia" w:eastAsiaTheme="minorEastAsia" w:hAnsiTheme="minorEastAsia" w:cs="Times New Roman" w:hint="eastAsia"/>
          <w:color w:val="000000" w:themeColor="text1"/>
          <w:kern w:val="0"/>
          <w:sz w:val="21"/>
          <w:szCs w:val="21"/>
        </w:rPr>
        <w:t>11.</w:t>
      </w:r>
      <w:r w:rsidRPr="002E6D91">
        <w:rPr>
          <w:rFonts w:asciiTheme="minorEastAsia" w:eastAsiaTheme="minorEastAsia" w:hAnsiTheme="minorEastAsia" w:cs="Times New Roman"/>
          <w:color w:val="000000" w:themeColor="text1"/>
          <w:kern w:val="0"/>
          <w:sz w:val="21"/>
          <w:szCs w:val="21"/>
        </w:rPr>
        <w:t>3</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涉及基金管理人、基金财产、基金托管业务的诉讼</w:t>
      </w:r>
      <w:bookmarkEnd w:id="148"/>
      <w:bookmarkEnd w:id="149"/>
    </w:p>
    <w:p w14:paraId="7858B8E1" w14:textId="77777777" w:rsidR="00AD7EC1" w:rsidRPr="002E6D91" w:rsidRDefault="00937A17">
      <w:pPr>
        <w:spacing w:line="360" w:lineRule="auto"/>
        <w:ind w:firstLineChars="200" w:firstLine="420"/>
        <w:rPr>
          <w:rFonts w:eastAsiaTheme="minorEastAsia"/>
          <w:color w:val="000000" w:themeColor="text1"/>
          <w:szCs w:val="21"/>
        </w:rPr>
      </w:pPr>
      <w:bookmarkStart w:id="150" w:name="_Toc331410120"/>
      <w:r w:rsidRPr="002E6D91">
        <w:rPr>
          <w:rFonts w:eastAsiaTheme="minorEastAsia"/>
          <w:color w:val="000000" w:themeColor="text1"/>
          <w:szCs w:val="21"/>
        </w:rPr>
        <w:t>本报告期内无涉及基金管理人、基金财产、基金托管业务的诉讼。</w:t>
      </w:r>
    </w:p>
    <w:p w14:paraId="7EB97CC1"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51" w:name="_Toc194062327"/>
      <w:r w:rsidRPr="002E6D91">
        <w:rPr>
          <w:rFonts w:asciiTheme="minorEastAsia" w:eastAsiaTheme="minorEastAsia" w:hAnsiTheme="minorEastAsia" w:cs="Times New Roman" w:hint="eastAsia"/>
          <w:color w:val="000000" w:themeColor="text1"/>
          <w:kern w:val="0"/>
          <w:sz w:val="21"/>
          <w:szCs w:val="21"/>
        </w:rPr>
        <w:t>11.</w:t>
      </w:r>
      <w:r w:rsidRPr="002E6D91">
        <w:rPr>
          <w:rFonts w:asciiTheme="minorEastAsia" w:eastAsiaTheme="minorEastAsia" w:hAnsiTheme="minorEastAsia" w:cs="Times New Roman"/>
          <w:color w:val="000000" w:themeColor="text1"/>
          <w:kern w:val="0"/>
          <w:sz w:val="21"/>
          <w:szCs w:val="21"/>
        </w:rPr>
        <w:t>4</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基金投资策略的改变</w:t>
      </w:r>
      <w:bookmarkEnd w:id="150"/>
      <w:bookmarkEnd w:id="151"/>
    </w:p>
    <w:p w14:paraId="2CF40368"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本报告期内无基金投资策略的改变。</w:t>
      </w:r>
    </w:p>
    <w:p w14:paraId="28337A09"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52" w:name="_Toc361324898"/>
      <w:bookmarkStart w:id="153" w:name="_Toc409100103"/>
      <w:bookmarkStart w:id="154" w:name="_Toc409100466"/>
      <w:bookmarkStart w:id="155" w:name="_Toc194062328"/>
      <w:r w:rsidRPr="002E6D91">
        <w:rPr>
          <w:rFonts w:asciiTheme="minorEastAsia" w:eastAsiaTheme="minorEastAsia" w:hAnsiTheme="minorEastAsia" w:cs="Times New Roman"/>
          <w:color w:val="000000" w:themeColor="text1"/>
          <w:kern w:val="0"/>
          <w:sz w:val="21"/>
          <w:szCs w:val="21"/>
        </w:rPr>
        <w:t>11.</w:t>
      </w:r>
      <w:bookmarkEnd w:id="152"/>
      <w:r w:rsidRPr="002E6D91">
        <w:rPr>
          <w:rFonts w:asciiTheme="minorEastAsia" w:eastAsiaTheme="minorEastAsia" w:hAnsiTheme="minorEastAsia" w:cs="Times New Roman"/>
          <w:color w:val="000000" w:themeColor="text1"/>
          <w:kern w:val="0"/>
          <w:sz w:val="21"/>
          <w:szCs w:val="21"/>
        </w:rPr>
        <w:t>5 为基金进行审计的会计师事务所情况</w:t>
      </w:r>
      <w:bookmarkEnd w:id="153"/>
      <w:bookmarkEnd w:id="154"/>
      <w:bookmarkEnd w:id="155"/>
    </w:p>
    <w:p w14:paraId="59DD6929" w14:textId="77777777" w:rsidR="00AD7EC1" w:rsidRPr="002E6D91" w:rsidRDefault="00937A17">
      <w:pPr>
        <w:spacing w:line="360" w:lineRule="auto"/>
        <w:ind w:firstLineChars="200" w:firstLine="420"/>
        <w:rPr>
          <w:rFonts w:eastAsiaTheme="minorEastAsia"/>
          <w:color w:val="000000" w:themeColor="text1"/>
          <w:szCs w:val="21"/>
        </w:rPr>
      </w:pPr>
      <w:bookmarkStart w:id="156" w:name="OLE_LINK3"/>
      <w:r w:rsidRPr="002E6D91">
        <w:rPr>
          <w:rFonts w:eastAsiaTheme="minorEastAsia"/>
          <w:color w:val="000000" w:themeColor="text1"/>
          <w:szCs w:val="21"/>
        </w:rPr>
        <w:t>本报告期内，本基金改聘毕马威华振会计师事务所（特殊普通合伙）为其审计的会计师事务所。报告期内应支付给该事务所的报酬为</w:t>
      </w:r>
      <w:r w:rsidRPr="002E6D91">
        <w:rPr>
          <w:rFonts w:eastAsiaTheme="minorEastAsia"/>
          <w:color w:val="000000" w:themeColor="text1"/>
          <w:szCs w:val="21"/>
        </w:rPr>
        <w:t xml:space="preserve"> 90,000.00 </w:t>
      </w:r>
      <w:r w:rsidRPr="002E6D91">
        <w:rPr>
          <w:rFonts w:eastAsiaTheme="minorEastAsia"/>
          <w:color w:val="000000" w:themeColor="text1"/>
          <w:szCs w:val="21"/>
        </w:rPr>
        <w:t>元。</w:t>
      </w:r>
    </w:p>
    <w:p w14:paraId="1E182516" w14:textId="77777777" w:rsidR="00AD7EC1" w:rsidRPr="002E6D91" w:rsidRDefault="00937A17">
      <w:pPr>
        <w:pStyle w:val="2"/>
        <w:spacing w:before="0" w:after="0"/>
        <w:rPr>
          <w:rFonts w:ascii="Times New Roman" w:eastAsiaTheme="minorEastAsia" w:hAnsi="Times New Roman"/>
          <w:color w:val="000000" w:themeColor="text1"/>
          <w:kern w:val="0"/>
          <w:sz w:val="21"/>
          <w:szCs w:val="21"/>
        </w:rPr>
      </w:pPr>
      <w:bookmarkStart w:id="157" w:name="_Toc409100467"/>
      <w:bookmarkStart w:id="158" w:name="_Toc361324899"/>
      <w:bookmarkStart w:id="159" w:name="_Toc409100104"/>
      <w:bookmarkStart w:id="160" w:name="_Toc64625426"/>
      <w:bookmarkStart w:id="161" w:name="_Toc194062329"/>
      <w:bookmarkEnd w:id="156"/>
      <w:r w:rsidRPr="002E6D91">
        <w:rPr>
          <w:rFonts w:ascii="Times New Roman" w:eastAsiaTheme="minorEastAsia" w:hAnsi="Times New Roman"/>
          <w:color w:val="000000" w:themeColor="text1"/>
          <w:kern w:val="0"/>
          <w:sz w:val="21"/>
          <w:szCs w:val="21"/>
        </w:rPr>
        <w:t xml:space="preserve">11.6 </w:t>
      </w:r>
      <w:r w:rsidRPr="002E6D91">
        <w:rPr>
          <w:rFonts w:ascii="Times New Roman" w:eastAsiaTheme="minorEastAsia" w:hAnsi="Times New Roman"/>
          <w:color w:val="000000" w:themeColor="text1"/>
          <w:kern w:val="0"/>
          <w:sz w:val="21"/>
          <w:szCs w:val="21"/>
        </w:rPr>
        <w:t>管理人、托管人及其高级管理人员受稽查或处罚等情况</w:t>
      </w:r>
      <w:bookmarkEnd w:id="157"/>
      <w:bookmarkEnd w:id="158"/>
      <w:bookmarkEnd w:id="159"/>
      <w:bookmarkEnd w:id="160"/>
      <w:bookmarkEnd w:id="161"/>
    </w:p>
    <w:p w14:paraId="1F5372A5" w14:textId="77777777" w:rsidR="00AD7EC1" w:rsidRPr="002E6D91" w:rsidRDefault="00937A17">
      <w:pPr>
        <w:spacing w:line="360" w:lineRule="auto"/>
        <w:rPr>
          <w:rFonts w:eastAsiaTheme="minorEastAsia"/>
          <w:b/>
          <w:color w:val="000000" w:themeColor="text1"/>
          <w:szCs w:val="21"/>
        </w:rPr>
      </w:pPr>
      <w:r w:rsidRPr="002E6D91">
        <w:rPr>
          <w:rFonts w:eastAsiaTheme="minorEastAsia"/>
          <w:b/>
          <w:color w:val="000000" w:themeColor="text1"/>
          <w:szCs w:val="21"/>
        </w:rPr>
        <w:t>11.6.1</w:t>
      </w:r>
      <w:r w:rsidRPr="002E6D91">
        <w:rPr>
          <w:rFonts w:eastAsiaTheme="minorEastAsia" w:hint="eastAsia"/>
          <w:b/>
          <w:color w:val="000000" w:themeColor="text1"/>
          <w:szCs w:val="21"/>
        </w:rPr>
        <w:t xml:space="preserve"> </w:t>
      </w:r>
      <w:r w:rsidRPr="002E6D91">
        <w:rPr>
          <w:rFonts w:ascii="宋体" w:hAnsi="宋体" w:hint="eastAsia"/>
          <w:color w:val="000000" w:themeColor="text1"/>
          <w:szCs w:val="21"/>
        </w:rPr>
        <w:t>管理人及其高级管理人员受稽查或处罚等情况</w:t>
      </w:r>
    </w:p>
    <w:p w14:paraId="5F61D983"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报告期内，管理人未受稽查或处罚，亦未发现管理人的高级管理人员受稽查或处罚。</w:t>
      </w:r>
    </w:p>
    <w:p w14:paraId="47E271EC" w14:textId="77777777" w:rsidR="00AD7EC1" w:rsidRPr="002E6D91" w:rsidRDefault="00937A17">
      <w:pPr>
        <w:spacing w:line="360" w:lineRule="auto"/>
        <w:rPr>
          <w:rFonts w:ascii="宋体" w:hAnsi="宋体"/>
          <w:color w:val="000000" w:themeColor="text1"/>
          <w:szCs w:val="21"/>
        </w:rPr>
      </w:pPr>
      <w:r w:rsidRPr="002E6D91">
        <w:rPr>
          <w:rFonts w:eastAsiaTheme="minorEastAsia"/>
          <w:b/>
          <w:color w:val="000000" w:themeColor="text1"/>
          <w:szCs w:val="21"/>
        </w:rPr>
        <w:t>11.6.2</w:t>
      </w:r>
      <w:r w:rsidRPr="002E6D91">
        <w:rPr>
          <w:rFonts w:ascii="宋体" w:hAnsi="宋体" w:hint="eastAsia"/>
          <w:color w:val="000000" w:themeColor="text1"/>
          <w:szCs w:val="21"/>
        </w:rPr>
        <w:t xml:space="preserve"> 托管人及其高级管理人员受稽查或处罚等情况</w:t>
      </w:r>
    </w:p>
    <w:p w14:paraId="553943D3"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报告期内，托管人未受稽查或处罚，亦未发现托管人的高级管理人员受稽查或处罚。</w:t>
      </w:r>
    </w:p>
    <w:p w14:paraId="10EBCE5F"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62" w:name="_Toc361324900"/>
      <w:bookmarkStart w:id="163" w:name="_Toc409100105"/>
      <w:bookmarkStart w:id="164" w:name="_Toc409100468"/>
      <w:bookmarkStart w:id="165" w:name="_Toc194062330"/>
      <w:r w:rsidRPr="002E6D91">
        <w:rPr>
          <w:rFonts w:asciiTheme="minorEastAsia" w:eastAsiaTheme="minorEastAsia" w:hAnsiTheme="minorEastAsia" w:cs="Times New Roman"/>
          <w:color w:val="000000" w:themeColor="text1"/>
          <w:kern w:val="0"/>
          <w:sz w:val="21"/>
          <w:szCs w:val="21"/>
        </w:rPr>
        <w:lastRenderedPageBreak/>
        <w:t>11.7 基金租用证券公司交易单元的有关情况</w:t>
      </w:r>
      <w:bookmarkEnd w:id="162"/>
      <w:bookmarkEnd w:id="163"/>
      <w:bookmarkEnd w:id="164"/>
      <w:bookmarkEnd w:id="165"/>
    </w:p>
    <w:p w14:paraId="4158C863"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eastAsiaTheme="minorEastAsia" w:cs="Arial"/>
          <w:b/>
          <w:bCs/>
          <w:color w:val="000000" w:themeColor="text1"/>
          <w:szCs w:val="21"/>
        </w:rPr>
        <w:t xml:space="preserve">11.7.1 </w:t>
      </w:r>
      <w:r w:rsidRPr="002E6D91">
        <w:rPr>
          <w:rFonts w:eastAsiaTheme="minorEastAsia" w:cs="Arial" w:hint="eastAsia"/>
          <w:b/>
          <w:bCs/>
          <w:color w:val="000000" w:themeColor="text1"/>
          <w:szCs w:val="21"/>
        </w:rPr>
        <w:t>基金租</w:t>
      </w:r>
      <w:r w:rsidRPr="002E6D91">
        <w:rPr>
          <w:rFonts w:asciiTheme="minorEastAsia" w:eastAsiaTheme="minorEastAsia" w:hAnsiTheme="minorEastAsia" w:hint="eastAsia"/>
          <w:b/>
          <w:color w:val="000000" w:themeColor="text1"/>
          <w:szCs w:val="21"/>
        </w:rPr>
        <w:t>用证券公司交易单元进行股票投资及佣金支付情况</w:t>
      </w:r>
    </w:p>
    <w:p w14:paraId="060C4873" w14:textId="77777777" w:rsidR="00AD7EC1" w:rsidRPr="002E6D91" w:rsidRDefault="00937A17">
      <w:pPr>
        <w:pStyle w:val="a0"/>
        <w:spacing w:line="360" w:lineRule="auto"/>
        <w:ind w:firstLineChars="2600" w:firstLine="5460"/>
        <w:jc w:val="right"/>
        <w:rPr>
          <w:rFonts w:eastAsiaTheme="minorEastAsia"/>
          <w:color w:val="000000" w:themeColor="text1"/>
          <w:szCs w:val="21"/>
        </w:rPr>
      </w:pPr>
      <w:r w:rsidRPr="002E6D9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AD290B" w:rsidRPr="002E6D91" w14:paraId="6F106575" w14:textId="77777777">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0440606" w14:textId="77777777" w:rsidR="00AD7EC1" w:rsidRPr="002E6D91" w:rsidRDefault="00937A17">
            <w:pPr>
              <w:spacing w:line="360" w:lineRule="auto"/>
              <w:jc w:val="center"/>
              <w:rPr>
                <w:rFonts w:eastAsiaTheme="minorEastAsia"/>
                <w:color w:val="000000" w:themeColor="text1"/>
                <w:szCs w:val="21"/>
              </w:rPr>
            </w:pPr>
            <w:bookmarkStart w:id="166" w:name="_Toc249760071"/>
            <w:r w:rsidRPr="002E6D91">
              <w:rPr>
                <w:rFonts w:eastAsiaTheme="minorEastAsia"/>
                <w:color w:val="000000" w:themeColor="text1"/>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6CA7C807"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7BB1A90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69AF694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967D2D8"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备注</w:t>
            </w:r>
          </w:p>
        </w:tc>
      </w:tr>
      <w:tr w:rsidR="00AD290B" w:rsidRPr="002E6D91" w14:paraId="6B358819" w14:textId="77777777">
        <w:tc>
          <w:tcPr>
            <w:tcW w:w="1560" w:type="dxa"/>
            <w:vMerge/>
            <w:tcBorders>
              <w:top w:val="single" w:sz="4" w:space="0" w:color="000000"/>
              <w:left w:val="single" w:sz="4" w:space="0" w:color="000000"/>
              <w:bottom w:val="single" w:sz="4" w:space="0" w:color="000000"/>
              <w:right w:val="single" w:sz="4" w:space="0" w:color="000000"/>
            </w:tcBorders>
            <w:vAlign w:val="center"/>
          </w:tcPr>
          <w:p w14:paraId="63113429" w14:textId="77777777" w:rsidR="00AD7EC1" w:rsidRPr="002E6D91" w:rsidRDefault="00AD7EC1">
            <w:pPr>
              <w:widowControl/>
              <w:spacing w:line="360" w:lineRule="auto"/>
              <w:jc w:val="left"/>
              <w:rPr>
                <w:rFonts w:eastAsiaTheme="minorEastAsia"/>
                <w:color w:val="000000" w:themeColor="text1"/>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14:paraId="260AF013" w14:textId="77777777" w:rsidR="00AD7EC1" w:rsidRPr="002E6D91" w:rsidRDefault="00AD7EC1">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CA8C0F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tcPr>
          <w:p w14:paraId="40FEFF06"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tcPr>
          <w:p w14:paraId="118A4D5E"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color w:val="000000" w:themeColor="text1"/>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01C6CDDE"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2D47266" w14:textId="77777777" w:rsidR="00AD7EC1" w:rsidRPr="002E6D91" w:rsidRDefault="00AD7EC1">
            <w:pPr>
              <w:widowControl/>
              <w:spacing w:line="360" w:lineRule="auto"/>
              <w:jc w:val="left"/>
              <w:rPr>
                <w:rFonts w:eastAsiaTheme="minorEastAsia"/>
                <w:color w:val="000000" w:themeColor="text1"/>
                <w:kern w:val="0"/>
                <w:szCs w:val="21"/>
              </w:rPr>
            </w:pPr>
          </w:p>
        </w:tc>
      </w:tr>
      <w:tr w:rsidR="008F6A4C" w14:paraId="5E8AF1E0" w14:textId="77777777">
        <w:tc>
          <w:tcPr>
            <w:tcW w:w="1560" w:type="dxa"/>
            <w:vAlign w:val="center"/>
          </w:tcPr>
          <w:p w14:paraId="7FB31E24" w14:textId="77777777" w:rsidR="008F6A4C" w:rsidRDefault="0060562E">
            <w:pPr>
              <w:jc w:val="center"/>
            </w:pPr>
            <w:r>
              <w:rPr>
                <w:rFonts w:eastAsiaTheme="minorEastAsia"/>
                <w:color w:val="000000" w:themeColor="text1"/>
                <w:szCs w:val="21"/>
              </w:rPr>
              <w:t>中信证券</w:t>
            </w:r>
          </w:p>
        </w:tc>
        <w:tc>
          <w:tcPr>
            <w:tcW w:w="780" w:type="dxa"/>
            <w:vAlign w:val="center"/>
          </w:tcPr>
          <w:p w14:paraId="15983D0C" w14:textId="77777777" w:rsidR="008F6A4C" w:rsidRDefault="0060562E">
            <w:pPr>
              <w:jc w:val="right"/>
            </w:pPr>
            <w:r>
              <w:rPr>
                <w:rFonts w:eastAsiaTheme="minorEastAsia"/>
                <w:color w:val="000000" w:themeColor="text1"/>
                <w:szCs w:val="21"/>
              </w:rPr>
              <w:t>2</w:t>
            </w:r>
          </w:p>
        </w:tc>
        <w:tc>
          <w:tcPr>
            <w:tcW w:w="1800" w:type="dxa"/>
            <w:vAlign w:val="center"/>
          </w:tcPr>
          <w:p w14:paraId="0C6AB37A" w14:textId="77777777" w:rsidR="008F6A4C" w:rsidRDefault="0060562E">
            <w:pPr>
              <w:jc w:val="right"/>
            </w:pPr>
            <w:r>
              <w:rPr>
                <w:rFonts w:eastAsiaTheme="minorEastAsia"/>
                <w:color w:val="000000" w:themeColor="text1"/>
                <w:szCs w:val="21"/>
              </w:rPr>
              <w:t>-</w:t>
            </w:r>
          </w:p>
        </w:tc>
        <w:tc>
          <w:tcPr>
            <w:tcW w:w="1080" w:type="dxa"/>
            <w:vAlign w:val="center"/>
          </w:tcPr>
          <w:p w14:paraId="7474190C" w14:textId="77777777" w:rsidR="008F6A4C" w:rsidRDefault="0060562E">
            <w:pPr>
              <w:jc w:val="right"/>
            </w:pPr>
            <w:r>
              <w:rPr>
                <w:rFonts w:eastAsiaTheme="minorEastAsia"/>
                <w:color w:val="000000" w:themeColor="text1"/>
                <w:szCs w:val="21"/>
              </w:rPr>
              <w:t>-</w:t>
            </w:r>
          </w:p>
        </w:tc>
        <w:tc>
          <w:tcPr>
            <w:tcW w:w="1620" w:type="dxa"/>
            <w:vAlign w:val="center"/>
          </w:tcPr>
          <w:p w14:paraId="24F1D760" w14:textId="77777777" w:rsidR="008F6A4C" w:rsidRDefault="0060562E">
            <w:pPr>
              <w:jc w:val="right"/>
            </w:pPr>
            <w:r>
              <w:rPr>
                <w:rFonts w:eastAsiaTheme="minorEastAsia"/>
                <w:color w:val="000000" w:themeColor="text1"/>
                <w:szCs w:val="21"/>
              </w:rPr>
              <w:t>-</w:t>
            </w:r>
          </w:p>
        </w:tc>
        <w:tc>
          <w:tcPr>
            <w:tcW w:w="1080" w:type="dxa"/>
            <w:vAlign w:val="center"/>
          </w:tcPr>
          <w:p w14:paraId="6CE034A5" w14:textId="77777777" w:rsidR="008F6A4C" w:rsidRDefault="0060562E">
            <w:pPr>
              <w:jc w:val="right"/>
            </w:pPr>
            <w:r>
              <w:rPr>
                <w:rFonts w:eastAsiaTheme="minorEastAsia"/>
                <w:color w:val="000000" w:themeColor="text1"/>
                <w:szCs w:val="21"/>
              </w:rPr>
              <w:t>-</w:t>
            </w:r>
          </w:p>
        </w:tc>
        <w:tc>
          <w:tcPr>
            <w:tcW w:w="1080" w:type="dxa"/>
            <w:vAlign w:val="center"/>
          </w:tcPr>
          <w:p w14:paraId="705095AD" w14:textId="77777777" w:rsidR="008F6A4C" w:rsidRDefault="0060562E">
            <w:pPr>
              <w:jc w:val="left"/>
            </w:pPr>
            <w:r>
              <w:rPr>
                <w:rFonts w:eastAsiaTheme="minorEastAsia"/>
                <w:color w:val="000000" w:themeColor="text1"/>
                <w:szCs w:val="21"/>
              </w:rPr>
              <w:t>-</w:t>
            </w:r>
          </w:p>
        </w:tc>
      </w:tr>
    </w:tbl>
    <w:p w14:paraId="11DE6645" w14:textId="77777777" w:rsidR="000A1710" w:rsidRDefault="0060562E" w:rsidP="000A1710">
      <w:pPr>
        <w:widowControl/>
        <w:spacing w:line="360" w:lineRule="auto"/>
        <w:ind w:firstLineChars="200" w:firstLine="420"/>
        <w:jc w:val="left"/>
        <w:rPr>
          <w:rFonts w:eastAsiaTheme="minorEastAsia"/>
          <w:szCs w:val="21"/>
        </w:rPr>
      </w:pPr>
      <w:r>
        <w:rPr>
          <w:rFonts w:eastAsiaTheme="minorEastAsia" w:hint="eastAsia"/>
          <w:color w:val="000000" w:themeColor="text1"/>
          <w:kern w:val="0"/>
          <w:szCs w:val="21"/>
        </w:rPr>
        <w:t>注：</w:t>
      </w:r>
      <w:r w:rsidR="000A1710">
        <w:rPr>
          <w:rFonts w:eastAsiaTheme="minorEastAsia"/>
          <w:szCs w:val="21"/>
        </w:rPr>
        <w:t xml:space="preserve">1. </w:t>
      </w:r>
      <w:r w:rsidR="000A1710">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C06122D"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2FF40929"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4010484E"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4BB2AD14"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20A6C2D1"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388C8AA4"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02AF90B2"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244EAB59"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79102F07"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CE90B23" w14:textId="77777777" w:rsidR="000A1710" w:rsidRDefault="000A1710" w:rsidP="000A171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51363945" w14:textId="52C99AFA" w:rsidR="00AD7EC1" w:rsidRDefault="00937A17" w:rsidP="000A1710">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 xml:space="preserve">4. </w:t>
      </w:r>
      <w:r w:rsidRPr="002E6D91">
        <w:rPr>
          <w:rFonts w:eastAsiaTheme="minorEastAsia" w:hint="eastAsia"/>
          <w:color w:val="000000" w:themeColor="text1"/>
          <w:kern w:val="0"/>
          <w:szCs w:val="21"/>
        </w:rPr>
        <w:t>本基金本年度无新增席位，无注销席位。</w:t>
      </w:r>
    </w:p>
    <w:p w14:paraId="1B4B5671" w14:textId="02D058F5" w:rsidR="0080207C" w:rsidRPr="0080207C" w:rsidRDefault="0080207C">
      <w:pPr>
        <w:tabs>
          <w:tab w:val="left" w:pos="426"/>
        </w:tabs>
        <w:spacing w:line="360" w:lineRule="auto"/>
        <w:ind w:firstLineChars="200" w:firstLine="420"/>
        <w:jc w:val="left"/>
        <w:rPr>
          <w:rFonts w:eastAsiaTheme="minorEastAsia"/>
          <w:color w:val="000000" w:themeColor="text1"/>
          <w:kern w:val="0"/>
          <w:szCs w:val="21"/>
        </w:rPr>
      </w:pPr>
      <w:r w:rsidRPr="0080207C">
        <w:rPr>
          <w:rFonts w:eastAsiaTheme="minorEastAsia" w:hint="eastAsia"/>
          <w:color w:val="000000" w:themeColor="text1"/>
          <w:kern w:val="0"/>
          <w:szCs w:val="21"/>
        </w:rPr>
        <w:t>5.</w:t>
      </w:r>
      <w:r w:rsidRPr="0080207C">
        <w:rPr>
          <w:rFonts w:eastAsiaTheme="minorEastAsia" w:hint="eastAsia"/>
          <w:color w:val="000000" w:themeColor="text1"/>
          <w:kern w:val="0"/>
          <w:szCs w:val="21"/>
        </w:rPr>
        <w:t>《公开募集证券投资基金证券交易费用管理规定》自</w:t>
      </w:r>
      <w:r w:rsidRPr="0080207C">
        <w:rPr>
          <w:rFonts w:eastAsiaTheme="minorEastAsia" w:hint="eastAsia"/>
          <w:color w:val="000000" w:themeColor="text1"/>
          <w:kern w:val="0"/>
          <w:szCs w:val="21"/>
        </w:rPr>
        <w:t>2024</w:t>
      </w:r>
      <w:r w:rsidRPr="0080207C">
        <w:rPr>
          <w:rFonts w:eastAsiaTheme="minorEastAsia" w:hint="eastAsia"/>
          <w:color w:val="000000" w:themeColor="text1"/>
          <w:kern w:val="0"/>
          <w:szCs w:val="21"/>
        </w:rPr>
        <w:t>年</w:t>
      </w:r>
      <w:r w:rsidRPr="0080207C">
        <w:rPr>
          <w:rFonts w:eastAsiaTheme="minorEastAsia" w:hint="eastAsia"/>
          <w:color w:val="000000" w:themeColor="text1"/>
          <w:kern w:val="0"/>
          <w:szCs w:val="21"/>
        </w:rPr>
        <w:t>7</w:t>
      </w:r>
      <w:r w:rsidRPr="0080207C">
        <w:rPr>
          <w:rFonts w:eastAsiaTheme="minorEastAsia" w:hint="eastAsia"/>
          <w:color w:val="000000" w:themeColor="text1"/>
          <w:kern w:val="0"/>
          <w:szCs w:val="21"/>
        </w:rPr>
        <w:t>月</w:t>
      </w:r>
      <w:r w:rsidRPr="0080207C">
        <w:rPr>
          <w:rFonts w:eastAsiaTheme="minorEastAsia" w:hint="eastAsia"/>
          <w:color w:val="000000" w:themeColor="text1"/>
          <w:kern w:val="0"/>
          <w:szCs w:val="21"/>
        </w:rPr>
        <w:t>1</w:t>
      </w:r>
      <w:r w:rsidRPr="0080207C">
        <w:rPr>
          <w:rFonts w:eastAsiaTheme="minorEastAsia" w:hint="eastAsia"/>
          <w:color w:val="000000" w:themeColor="text1"/>
          <w:kern w:val="0"/>
          <w:szCs w:val="21"/>
        </w:rPr>
        <w:t>日起实施，</w:t>
      </w:r>
      <w:r w:rsidRPr="0080207C">
        <w:rPr>
          <w:rFonts w:eastAsiaTheme="minorEastAsia" w:hint="eastAsia"/>
          <w:color w:val="000000" w:themeColor="text1"/>
          <w:kern w:val="0"/>
          <w:szCs w:val="21"/>
        </w:rPr>
        <w:t>2024</w:t>
      </w:r>
      <w:r w:rsidRPr="0080207C">
        <w:rPr>
          <w:rFonts w:eastAsiaTheme="minorEastAsia" w:hint="eastAsia"/>
          <w:color w:val="000000" w:themeColor="text1"/>
          <w:kern w:val="0"/>
          <w:szCs w:val="21"/>
        </w:rPr>
        <w:t>年</w:t>
      </w:r>
      <w:r w:rsidRPr="0080207C">
        <w:rPr>
          <w:rFonts w:eastAsiaTheme="minorEastAsia" w:hint="eastAsia"/>
          <w:color w:val="000000" w:themeColor="text1"/>
          <w:kern w:val="0"/>
          <w:szCs w:val="21"/>
        </w:rPr>
        <w:t>7</w:t>
      </w:r>
      <w:r w:rsidRPr="0080207C">
        <w:rPr>
          <w:rFonts w:eastAsiaTheme="minorEastAsia" w:hint="eastAsia"/>
          <w:color w:val="000000" w:themeColor="text1"/>
          <w:kern w:val="0"/>
          <w:szCs w:val="21"/>
        </w:rPr>
        <w:t>月</w:t>
      </w:r>
      <w:r w:rsidRPr="0080207C">
        <w:rPr>
          <w:rFonts w:eastAsiaTheme="minorEastAsia" w:hint="eastAsia"/>
          <w:color w:val="000000" w:themeColor="text1"/>
          <w:kern w:val="0"/>
          <w:szCs w:val="21"/>
        </w:rPr>
        <w:t>1</w:t>
      </w:r>
      <w:r w:rsidRPr="0080207C">
        <w:rPr>
          <w:rFonts w:eastAsiaTheme="minorEastAsia" w:hint="eastAsia"/>
          <w:color w:val="000000" w:themeColor="text1"/>
          <w:kern w:val="0"/>
          <w:szCs w:val="21"/>
        </w:rPr>
        <w:t>日至</w:t>
      </w:r>
      <w:r w:rsidRPr="0080207C">
        <w:rPr>
          <w:rFonts w:eastAsiaTheme="minorEastAsia" w:hint="eastAsia"/>
          <w:color w:val="000000" w:themeColor="text1"/>
          <w:kern w:val="0"/>
          <w:szCs w:val="21"/>
        </w:rPr>
        <w:t>2024</w:t>
      </w:r>
      <w:r w:rsidRPr="0080207C">
        <w:rPr>
          <w:rFonts w:eastAsiaTheme="minorEastAsia" w:hint="eastAsia"/>
          <w:color w:val="000000" w:themeColor="text1"/>
          <w:kern w:val="0"/>
          <w:szCs w:val="21"/>
        </w:rPr>
        <w:t>年</w:t>
      </w:r>
      <w:r w:rsidRPr="0080207C">
        <w:rPr>
          <w:rFonts w:eastAsiaTheme="minorEastAsia" w:hint="eastAsia"/>
          <w:color w:val="000000" w:themeColor="text1"/>
          <w:kern w:val="0"/>
          <w:szCs w:val="21"/>
        </w:rPr>
        <w:t>12</w:t>
      </w:r>
      <w:r w:rsidRPr="0080207C">
        <w:rPr>
          <w:rFonts w:eastAsiaTheme="minorEastAsia" w:hint="eastAsia"/>
          <w:color w:val="000000" w:themeColor="text1"/>
          <w:kern w:val="0"/>
          <w:szCs w:val="21"/>
        </w:rPr>
        <w:t>月</w:t>
      </w:r>
      <w:r w:rsidRPr="0080207C">
        <w:rPr>
          <w:rFonts w:eastAsiaTheme="minorEastAsia" w:hint="eastAsia"/>
          <w:color w:val="000000" w:themeColor="text1"/>
          <w:kern w:val="0"/>
          <w:szCs w:val="21"/>
        </w:rPr>
        <w:t>31</w:t>
      </w:r>
      <w:r w:rsidRPr="0080207C">
        <w:rPr>
          <w:rFonts w:eastAsiaTheme="minorEastAsia" w:hint="eastAsia"/>
          <w:color w:val="000000" w:themeColor="text1"/>
          <w:kern w:val="0"/>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83FF8CA" w14:textId="77777777" w:rsidR="00AD7EC1" w:rsidRPr="002E6D91" w:rsidRDefault="00937A17">
      <w:pPr>
        <w:spacing w:line="360" w:lineRule="auto"/>
        <w:rPr>
          <w:rFonts w:asciiTheme="minorEastAsia" w:eastAsiaTheme="minorEastAsia" w:hAnsiTheme="minorEastAsia"/>
          <w:b/>
          <w:color w:val="000000" w:themeColor="text1"/>
          <w:szCs w:val="21"/>
        </w:rPr>
      </w:pPr>
      <w:r w:rsidRPr="002E6D91">
        <w:rPr>
          <w:rFonts w:eastAsiaTheme="minorEastAsia"/>
          <w:b/>
          <w:color w:val="000000" w:themeColor="text1"/>
          <w:kern w:val="0"/>
          <w:szCs w:val="21"/>
        </w:rPr>
        <w:t>11.7.2</w:t>
      </w:r>
      <w:r w:rsidRPr="002E6D91">
        <w:rPr>
          <w:rFonts w:asciiTheme="minorEastAsia" w:eastAsiaTheme="minorEastAsia" w:hAnsiTheme="minorEastAsia" w:hint="eastAsia"/>
          <w:b/>
          <w:color w:val="000000" w:themeColor="text1"/>
          <w:szCs w:val="21"/>
        </w:rPr>
        <w:t>基金租用证券公司交易单元进行其他证券投资的情况</w:t>
      </w:r>
      <w:bookmarkEnd w:id="166"/>
    </w:p>
    <w:p w14:paraId="3938265D" w14:textId="77777777" w:rsidR="00AD7EC1" w:rsidRPr="002E6D91" w:rsidRDefault="00937A17">
      <w:pPr>
        <w:spacing w:line="360" w:lineRule="auto"/>
        <w:ind w:firstLine="420"/>
        <w:jc w:val="right"/>
        <w:rPr>
          <w:rFonts w:eastAsiaTheme="minorEastAsia"/>
          <w:color w:val="000000" w:themeColor="text1"/>
          <w:szCs w:val="21"/>
        </w:rPr>
      </w:pPr>
      <w:bookmarkStart w:id="167" w:name="_Toc249707408"/>
      <w:r w:rsidRPr="002E6D91">
        <w:rPr>
          <w:rFonts w:eastAsiaTheme="minorEastAsia"/>
          <w:color w:val="000000" w:themeColor="text1"/>
          <w:szCs w:val="21"/>
        </w:rPr>
        <w:lastRenderedPageBreak/>
        <w:t>金额单位</w:t>
      </w:r>
      <w:r w:rsidRPr="002E6D91">
        <w:rPr>
          <w:rFonts w:eastAsiaTheme="minorEastAsia"/>
          <w:color w:val="000000" w:themeColor="text1"/>
          <w:kern w:val="0"/>
          <w:szCs w:val="21"/>
        </w:rPr>
        <w:t>：</w:t>
      </w:r>
      <w:r w:rsidRPr="002E6D91">
        <w:rPr>
          <w:rFonts w:eastAsiaTheme="minorEastAsia"/>
          <w:color w:val="000000" w:themeColor="text1"/>
          <w:kern w:val="0"/>
          <w:szCs w:val="21"/>
          <w:lang w:val="zh-CN"/>
        </w:rPr>
        <w:t>人民币元</w:t>
      </w:r>
      <w:bookmarkEnd w:id="16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AD290B" w:rsidRPr="002E6D91" w14:paraId="7ED222D2" w14:textId="77777777">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3A24947A" w14:textId="77777777" w:rsidR="00AD7EC1" w:rsidRPr="002E6D91" w:rsidRDefault="00937A17">
            <w:pPr>
              <w:spacing w:line="360" w:lineRule="auto"/>
              <w:jc w:val="center"/>
              <w:rPr>
                <w:rFonts w:eastAsiaTheme="minorEastAsia"/>
                <w:color w:val="000000" w:themeColor="text1"/>
                <w:kern w:val="0"/>
                <w:szCs w:val="21"/>
              </w:rPr>
            </w:pPr>
            <w:r w:rsidRPr="002E6D91">
              <w:rPr>
                <w:rFonts w:eastAsiaTheme="minorEastAsia"/>
                <w:color w:val="000000" w:themeColor="text1"/>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860EC3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14:paraId="29535A18"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债券回购交易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7DB4093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权证交易</w:t>
            </w:r>
          </w:p>
        </w:tc>
      </w:tr>
      <w:tr w:rsidR="00AD290B" w:rsidRPr="002E6D91" w14:paraId="023C4A42" w14:textId="77777777">
        <w:tc>
          <w:tcPr>
            <w:tcW w:w="1560" w:type="dxa"/>
            <w:vMerge/>
            <w:tcBorders>
              <w:top w:val="single" w:sz="4" w:space="0" w:color="000000"/>
              <w:left w:val="single" w:sz="4" w:space="0" w:color="000000"/>
              <w:bottom w:val="single" w:sz="4" w:space="0" w:color="000000"/>
              <w:right w:val="single" w:sz="4" w:space="0" w:color="000000"/>
            </w:tcBorders>
            <w:vAlign w:val="center"/>
          </w:tcPr>
          <w:p w14:paraId="5E8EDA22" w14:textId="77777777" w:rsidR="00AD7EC1" w:rsidRPr="002E6D91" w:rsidRDefault="00AD7EC1">
            <w:pPr>
              <w:widowControl/>
              <w:spacing w:line="360" w:lineRule="auto"/>
              <w:jc w:val="left"/>
              <w:rPr>
                <w:rFonts w:eastAsiaTheme="minorEastAsia"/>
                <w:color w:val="000000" w:themeColor="text1"/>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2953305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tcPr>
          <w:p w14:paraId="7771E885"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tcPr>
          <w:p w14:paraId="67F226A2"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tcPr>
          <w:p w14:paraId="4FC0F97B"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占当期债券回购成交总额的比例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tcPr>
          <w:p w14:paraId="392FBB5A"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tcPr>
          <w:p w14:paraId="77333319"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占当期权证成交总额的比例</w:t>
            </w:r>
          </w:p>
        </w:tc>
      </w:tr>
      <w:tr w:rsidR="008F6A4C" w14:paraId="3D94A93E" w14:textId="77777777">
        <w:tc>
          <w:tcPr>
            <w:tcW w:w="1560" w:type="dxa"/>
            <w:vAlign w:val="center"/>
          </w:tcPr>
          <w:p w14:paraId="5DF98956" w14:textId="77777777" w:rsidR="008F6A4C" w:rsidRDefault="0060562E">
            <w:pPr>
              <w:jc w:val="left"/>
            </w:pPr>
            <w:r>
              <w:rPr>
                <w:rFonts w:eastAsiaTheme="minorEastAsia"/>
                <w:color w:val="000000" w:themeColor="text1"/>
                <w:szCs w:val="21"/>
              </w:rPr>
              <w:t>中信证券</w:t>
            </w:r>
          </w:p>
        </w:tc>
        <w:tc>
          <w:tcPr>
            <w:tcW w:w="1320" w:type="dxa"/>
            <w:vAlign w:val="center"/>
          </w:tcPr>
          <w:p w14:paraId="49168D66" w14:textId="77777777" w:rsidR="008F6A4C" w:rsidRDefault="0060562E">
            <w:pPr>
              <w:jc w:val="right"/>
            </w:pPr>
            <w:r>
              <w:rPr>
                <w:rFonts w:eastAsiaTheme="minorEastAsia"/>
                <w:color w:val="000000" w:themeColor="text1"/>
                <w:szCs w:val="21"/>
              </w:rPr>
              <w:t>382,594,484.40</w:t>
            </w:r>
          </w:p>
        </w:tc>
        <w:tc>
          <w:tcPr>
            <w:tcW w:w="1080" w:type="dxa"/>
            <w:vAlign w:val="center"/>
          </w:tcPr>
          <w:p w14:paraId="013B54C8" w14:textId="77777777" w:rsidR="008F6A4C" w:rsidRDefault="0060562E">
            <w:pPr>
              <w:jc w:val="right"/>
            </w:pPr>
            <w:r>
              <w:rPr>
                <w:rFonts w:eastAsiaTheme="minorEastAsia"/>
                <w:color w:val="000000" w:themeColor="text1"/>
                <w:szCs w:val="21"/>
              </w:rPr>
              <w:t>100.00%</w:t>
            </w:r>
          </w:p>
        </w:tc>
        <w:tc>
          <w:tcPr>
            <w:tcW w:w="1080" w:type="dxa"/>
            <w:vAlign w:val="center"/>
          </w:tcPr>
          <w:p w14:paraId="5C301E26" w14:textId="77777777" w:rsidR="008F6A4C" w:rsidRDefault="0060562E">
            <w:pPr>
              <w:jc w:val="right"/>
            </w:pPr>
            <w:r>
              <w:rPr>
                <w:rFonts w:eastAsiaTheme="minorEastAsia"/>
                <w:color w:val="000000" w:themeColor="text1"/>
                <w:szCs w:val="21"/>
              </w:rPr>
              <w:t>41,083,645,000.00</w:t>
            </w:r>
          </w:p>
        </w:tc>
        <w:tc>
          <w:tcPr>
            <w:tcW w:w="1260" w:type="dxa"/>
            <w:vAlign w:val="center"/>
          </w:tcPr>
          <w:p w14:paraId="3D017910" w14:textId="77777777" w:rsidR="008F6A4C" w:rsidRDefault="0060562E">
            <w:pPr>
              <w:jc w:val="right"/>
            </w:pPr>
            <w:r>
              <w:rPr>
                <w:rFonts w:eastAsiaTheme="minorEastAsia"/>
                <w:color w:val="000000" w:themeColor="text1"/>
                <w:szCs w:val="21"/>
              </w:rPr>
              <w:t>100.00%</w:t>
            </w:r>
          </w:p>
        </w:tc>
        <w:tc>
          <w:tcPr>
            <w:tcW w:w="1260" w:type="dxa"/>
            <w:vAlign w:val="center"/>
          </w:tcPr>
          <w:p w14:paraId="7C8E3745" w14:textId="77777777" w:rsidR="008F6A4C" w:rsidRDefault="0060562E">
            <w:pPr>
              <w:jc w:val="right"/>
            </w:pPr>
            <w:r>
              <w:rPr>
                <w:rFonts w:eastAsiaTheme="minorEastAsia"/>
                <w:color w:val="000000" w:themeColor="text1"/>
                <w:szCs w:val="21"/>
              </w:rPr>
              <w:t>-</w:t>
            </w:r>
          </w:p>
        </w:tc>
        <w:tc>
          <w:tcPr>
            <w:tcW w:w="1440" w:type="dxa"/>
            <w:vAlign w:val="center"/>
          </w:tcPr>
          <w:p w14:paraId="76EB57CF" w14:textId="77777777" w:rsidR="008F6A4C" w:rsidRDefault="0060562E">
            <w:pPr>
              <w:jc w:val="right"/>
            </w:pPr>
            <w:r>
              <w:rPr>
                <w:rFonts w:eastAsiaTheme="minorEastAsia"/>
                <w:color w:val="000000" w:themeColor="text1"/>
                <w:szCs w:val="21"/>
              </w:rPr>
              <w:t>-</w:t>
            </w:r>
          </w:p>
        </w:tc>
      </w:tr>
    </w:tbl>
    <w:p w14:paraId="0B2D91E8" w14:textId="77777777" w:rsidR="00AD7EC1" w:rsidRPr="002E6D91" w:rsidRDefault="00937A17">
      <w:pPr>
        <w:rPr>
          <w:rFonts w:asciiTheme="minorEastAsia" w:eastAsiaTheme="minorEastAsia" w:hAnsiTheme="minorEastAsia"/>
          <w:b/>
          <w:color w:val="000000" w:themeColor="text1"/>
        </w:rPr>
      </w:pPr>
      <w:r w:rsidRPr="002E6D91">
        <w:rPr>
          <w:rFonts w:asciiTheme="minorEastAsia" w:eastAsiaTheme="minorEastAsia" w:hAnsiTheme="minorEastAsia"/>
          <w:b/>
          <w:color w:val="000000" w:themeColor="text1"/>
        </w:rPr>
        <w:t>11.7.3偏离度绝对值超过0.5%的情况</w:t>
      </w:r>
    </w:p>
    <w:p w14:paraId="6E4337B6" w14:textId="77777777" w:rsidR="00AD7EC1" w:rsidRPr="002E6D91" w:rsidRDefault="00937A17">
      <w:pPr>
        <w:tabs>
          <w:tab w:val="left" w:pos="426"/>
        </w:tabs>
        <w:spacing w:line="360" w:lineRule="auto"/>
        <w:ind w:firstLineChars="200" w:firstLine="420"/>
        <w:jc w:val="left"/>
        <w:rPr>
          <w:rFonts w:eastAsiaTheme="minorEastAsia"/>
          <w:color w:val="000000" w:themeColor="text1"/>
          <w:kern w:val="0"/>
          <w:szCs w:val="21"/>
        </w:rPr>
      </w:pPr>
      <w:r w:rsidRPr="002E6D91">
        <w:rPr>
          <w:rFonts w:eastAsiaTheme="minorEastAsia" w:hint="eastAsia"/>
          <w:color w:val="000000" w:themeColor="text1"/>
          <w:kern w:val="0"/>
          <w:szCs w:val="21"/>
        </w:rPr>
        <w:t>本基金本报告期内未存在偏离度绝对值超过</w:t>
      </w:r>
      <w:r w:rsidRPr="002E6D91">
        <w:rPr>
          <w:rFonts w:eastAsiaTheme="minorEastAsia" w:hint="eastAsia"/>
          <w:color w:val="000000" w:themeColor="text1"/>
          <w:kern w:val="0"/>
          <w:szCs w:val="21"/>
        </w:rPr>
        <w:t>0.5%</w:t>
      </w:r>
      <w:r w:rsidRPr="002E6D91">
        <w:rPr>
          <w:rFonts w:eastAsiaTheme="minorEastAsia" w:hint="eastAsia"/>
          <w:color w:val="000000" w:themeColor="text1"/>
          <w:kern w:val="0"/>
          <w:szCs w:val="21"/>
        </w:rPr>
        <w:t>的情况。</w:t>
      </w:r>
    </w:p>
    <w:p w14:paraId="23BD376E"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68" w:name="_Toc331410124"/>
      <w:bookmarkStart w:id="169" w:name="_Toc194062331"/>
      <w:r w:rsidRPr="002E6D91">
        <w:rPr>
          <w:rFonts w:asciiTheme="minorEastAsia" w:eastAsiaTheme="minorEastAsia" w:hAnsiTheme="minorEastAsia" w:hint="eastAsia"/>
          <w:color w:val="000000" w:themeColor="text1"/>
          <w:sz w:val="21"/>
          <w:szCs w:val="21"/>
        </w:rPr>
        <w:t>11.8</w:t>
      </w:r>
      <w:r w:rsidRPr="002E6D91">
        <w:rPr>
          <w:rFonts w:asciiTheme="minorEastAsia" w:eastAsiaTheme="minorEastAsia" w:hAnsiTheme="minorEastAsia"/>
          <w:color w:val="000000" w:themeColor="text1"/>
          <w:sz w:val="21"/>
          <w:szCs w:val="21"/>
        </w:rPr>
        <w:t xml:space="preserve"> </w:t>
      </w:r>
      <w:r w:rsidRPr="002E6D91">
        <w:rPr>
          <w:rFonts w:asciiTheme="minorEastAsia" w:eastAsiaTheme="minorEastAsia" w:hAnsiTheme="minorEastAsia" w:cs="Times New Roman" w:hint="eastAsia"/>
          <w:color w:val="000000" w:themeColor="text1"/>
          <w:kern w:val="0"/>
          <w:sz w:val="21"/>
          <w:szCs w:val="21"/>
        </w:rPr>
        <w:t>其他重大事件</w:t>
      </w:r>
      <w:bookmarkEnd w:id="168"/>
      <w:bookmarkEnd w:id="16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AD290B" w:rsidRPr="002E6D91" w14:paraId="592BFDA3" w14:textId="77777777">
        <w:tc>
          <w:tcPr>
            <w:tcW w:w="720" w:type="dxa"/>
            <w:tcBorders>
              <w:top w:val="single" w:sz="4" w:space="0" w:color="000000"/>
              <w:left w:val="single" w:sz="4" w:space="0" w:color="000000"/>
              <w:bottom w:val="single" w:sz="4" w:space="0" w:color="000000"/>
              <w:right w:val="single" w:sz="4" w:space="0" w:color="000000"/>
            </w:tcBorders>
            <w:vAlign w:val="center"/>
          </w:tcPr>
          <w:p w14:paraId="2D04499C"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tcPr>
          <w:p w14:paraId="1888A690"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tcPr>
          <w:p w14:paraId="4D6AA15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tcPr>
          <w:p w14:paraId="0EBBE424" w14:textId="77777777" w:rsidR="00AD7EC1" w:rsidRPr="002E6D91" w:rsidRDefault="00937A17">
            <w:pPr>
              <w:spacing w:line="360" w:lineRule="auto"/>
              <w:jc w:val="center"/>
              <w:rPr>
                <w:rFonts w:eastAsiaTheme="minorEastAsia"/>
                <w:color w:val="000000" w:themeColor="text1"/>
                <w:szCs w:val="21"/>
              </w:rPr>
            </w:pPr>
            <w:r w:rsidRPr="002E6D91">
              <w:rPr>
                <w:rFonts w:eastAsiaTheme="minorEastAsia"/>
                <w:color w:val="000000" w:themeColor="text1"/>
                <w:szCs w:val="21"/>
              </w:rPr>
              <w:t>法定披露日期</w:t>
            </w:r>
          </w:p>
        </w:tc>
      </w:tr>
      <w:tr w:rsidR="008F6A4C" w14:paraId="7E55D335" w14:textId="77777777">
        <w:tc>
          <w:tcPr>
            <w:tcW w:w="720" w:type="dxa"/>
            <w:vAlign w:val="center"/>
          </w:tcPr>
          <w:p w14:paraId="07AE37C6" w14:textId="77777777" w:rsidR="008F6A4C" w:rsidRDefault="0060562E">
            <w:pPr>
              <w:jc w:val="center"/>
            </w:pPr>
            <w:r>
              <w:rPr>
                <w:rFonts w:eastAsiaTheme="minorEastAsia"/>
                <w:color w:val="000000" w:themeColor="text1"/>
                <w:szCs w:val="21"/>
              </w:rPr>
              <w:t>1</w:t>
            </w:r>
          </w:p>
        </w:tc>
        <w:tc>
          <w:tcPr>
            <w:tcW w:w="4320" w:type="dxa"/>
            <w:vAlign w:val="center"/>
          </w:tcPr>
          <w:p w14:paraId="419E6D70" w14:textId="77777777" w:rsidR="008F6A4C" w:rsidRDefault="0060562E">
            <w:pPr>
              <w:jc w:val="left"/>
            </w:pPr>
            <w:r>
              <w:rPr>
                <w:rFonts w:eastAsiaTheme="minorEastAsia"/>
                <w:color w:val="000000" w:themeColor="text1"/>
                <w:szCs w:val="21"/>
              </w:rPr>
              <w:t>摩根基金管理（中国）有限公司关于高级管理人员变更的公告</w:t>
            </w:r>
          </w:p>
        </w:tc>
        <w:tc>
          <w:tcPr>
            <w:tcW w:w="2520" w:type="dxa"/>
            <w:vAlign w:val="center"/>
          </w:tcPr>
          <w:p w14:paraId="75D9389A" w14:textId="77777777" w:rsidR="008F6A4C" w:rsidRDefault="0060562E">
            <w:pPr>
              <w:jc w:val="center"/>
            </w:pPr>
            <w:r>
              <w:rPr>
                <w:rFonts w:eastAsiaTheme="minorEastAsia"/>
                <w:color w:val="000000" w:themeColor="text1"/>
                <w:szCs w:val="21"/>
              </w:rPr>
              <w:t>基金管理人公司网站及本基金选定的信息披露报纸</w:t>
            </w:r>
          </w:p>
        </w:tc>
        <w:tc>
          <w:tcPr>
            <w:tcW w:w="1440" w:type="dxa"/>
            <w:vAlign w:val="center"/>
          </w:tcPr>
          <w:p w14:paraId="295D60C3" w14:textId="77777777" w:rsidR="008F6A4C" w:rsidRDefault="0060562E">
            <w:pPr>
              <w:jc w:val="center"/>
            </w:pPr>
            <w:r>
              <w:rPr>
                <w:rFonts w:eastAsiaTheme="minorEastAsia"/>
                <w:color w:val="000000" w:themeColor="text1"/>
                <w:szCs w:val="21"/>
              </w:rPr>
              <w:t>2024-01-18</w:t>
            </w:r>
          </w:p>
        </w:tc>
      </w:tr>
      <w:tr w:rsidR="008F6A4C" w14:paraId="503C43CA" w14:textId="77777777">
        <w:tc>
          <w:tcPr>
            <w:tcW w:w="720" w:type="dxa"/>
            <w:vAlign w:val="center"/>
          </w:tcPr>
          <w:p w14:paraId="3D948533" w14:textId="77777777" w:rsidR="008F6A4C" w:rsidRDefault="0060562E">
            <w:pPr>
              <w:jc w:val="center"/>
            </w:pPr>
            <w:r>
              <w:rPr>
                <w:rFonts w:eastAsiaTheme="minorEastAsia"/>
                <w:color w:val="000000" w:themeColor="text1"/>
                <w:szCs w:val="21"/>
              </w:rPr>
              <w:t>2</w:t>
            </w:r>
          </w:p>
        </w:tc>
        <w:tc>
          <w:tcPr>
            <w:tcW w:w="4320" w:type="dxa"/>
            <w:vAlign w:val="center"/>
          </w:tcPr>
          <w:p w14:paraId="05C6D391" w14:textId="77777777" w:rsidR="008F6A4C" w:rsidRDefault="0060562E">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37AF1394" w14:textId="77777777" w:rsidR="008F6A4C" w:rsidRDefault="0060562E">
            <w:pPr>
              <w:jc w:val="center"/>
            </w:pPr>
            <w:r>
              <w:rPr>
                <w:rFonts w:eastAsiaTheme="minorEastAsia"/>
                <w:color w:val="000000" w:themeColor="text1"/>
                <w:szCs w:val="21"/>
              </w:rPr>
              <w:t>同上</w:t>
            </w:r>
          </w:p>
        </w:tc>
        <w:tc>
          <w:tcPr>
            <w:tcW w:w="1440" w:type="dxa"/>
            <w:vAlign w:val="center"/>
          </w:tcPr>
          <w:p w14:paraId="528EED8E" w14:textId="77777777" w:rsidR="008F6A4C" w:rsidRDefault="0060562E">
            <w:pPr>
              <w:jc w:val="center"/>
            </w:pPr>
            <w:r>
              <w:rPr>
                <w:rFonts w:eastAsiaTheme="minorEastAsia"/>
                <w:color w:val="000000" w:themeColor="text1"/>
                <w:szCs w:val="21"/>
              </w:rPr>
              <w:t>2024-09-27</w:t>
            </w:r>
          </w:p>
        </w:tc>
      </w:tr>
      <w:tr w:rsidR="008F6A4C" w14:paraId="1D0AC339" w14:textId="77777777">
        <w:tc>
          <w:tcPr>
            <w:tcW w:w="720" w:type="dxa"/>
            <w:vAlign w:val="center"/>
          </w:tcPr>
          <w:p w14:paraId="3301891B" w14:textId="77777777" w:rsidR="008F6A4C" w:rsidRDefault="0060562E">
            <w:pPr>
              <w:jc w:val="center"/>
            </w:pPr>
            <w:r>
              <w:rPr>
                <w:rFonts w:eastAsiaTheme="minorEastAsia"/>
                <w:color w:val="000000" w:themeColor="text1"/>
                <w:szCs w:val="21"/>
              </w:rPr>
              <w:t>3</w:t>
            </w:r>
          </w:p>
        </w:tc>
        <w:tc>
          <w:tcPr>
            <w:tcW w:w="4320" w:type="dxa"/>
            <w:vAlign w:val="center"/>
          </w:tcPr>
          <w:p w14:paraId="5CF599CA" w14:textId="77777777" w:rsidR="008F6A4C" w:rsidRDefault="0060562E">
            <w:pPr>
              <w:jc w:val="left"/>
            </w:pPr>
            <w:r>
              <w:rPr>
                <w:rFonts w:eastAsiaTheme="minorEastAsia"/>
                <w:color w:val="000000" w:themeColor="text1"/>
                <w:szCs w:val="21"/>
              </w:rPr>
              <w:t>摩根基金管理（中国）有限公司关于增聘高级管理人员的公告</w:t>
            </w:r>
          </w:p>
        </w:tc>
        <w:tc>
          <w:tcPr>
            <w:tcW w:w="2520" w:type="dxa"/>
            <w:vAlign w:val="center"/>
          </w:tcPr>
          <w:p w14:paraId="5519B113" w14:textId="77777777" w:rsidR="008F6A4C" w:rsidRDefault="0060562E">
            <w:pPr>
              <w:jc w:val="center"/>
            </w:pPr>
            <w:r>
              <w:rPr>
                <w:rFonts w:eastAsiaTheme="minorEastAsia"/>
                <w:color w:val="000000" w:themeColor="text1"/>
                <w:szCs w:val="21"/>
              </w:rPr>
              <w:t>同上</w:t>
            </w:r>
          </w:p>
        </w:tc>
        <w:tc>
          <w:tcPr>
            <w:tcW w:w="1440" w:type="dxa"/>
            <w:vAlign w:val="center"/>
          </w:tcPr>
          <w:p w14:paraId="55AB05CF" w14:textId="77777777" w:rsidR="008F6A4C" w:rsidRDefault="0060562E">
            <w:pPr>
              <w:jc w:val="center"/>
            </w:pPr>
            <w:r>
              <w:rPr>
                <w:rFonts w:eastAsiaTheme="minorEastAsia"/>
                <w:color w:val="000000" w:themeColor="text1"/>
                <w:szCs w:val="21"/>
              </w:rPr>
              <w:t>2024-10-26</w:t>
            </w:r>
          </w:p>
        </w:tc>
      </w:tr>
      <w:tr w:rsidR="008F6A4C" w14:paraId="30972E50" w14:textId="77777777">
        <w:tc>
          <w:tcPr>
            <w:tcW w:w="720" w:type="dxa"/>
            <w:vAlign w:val="center"/>
          </w:tcPr>
          <w:p w14:paraId="40F02033" w14:textId="77777777" w:rsidR="008F6A4C" w:rsidRDefault="0060562E">
            <w:pPr>
              <w:jc w:val="center"/>
            </w:pPr>
            <w:r>
              <w:rPr>
                <w:rFonts w:eastAsiaTheme="minorEastAsia"/>
                <w:color w:val="000000" w:themeColor="text1"/>
                <w:szCs w:val="21"/>
              </w:rPr>
              <w:t>4</w:t>
            </w:r>
          </w:p>
        </w:tc>
        <w:tc>
          <w:tcPr>
            <w:tcW w:w="4320" w:type="dxa"/>
            <w:vAlign w:val="center"/>
          </w:tcPr>
          <w:p w14:paraId="57100ABC" w14:textId="77777777" w:rsidR="008F6A4C" w:rsidRDefault="0060562E">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1D78AFB5" w14:textId="77777777" w:rsidR="008F6A4C" w:rsidRDefault="0060562E">
            <w:pPr>
              <w:jc w:val="center"/>
            </w:pPr>
            <w:r>
              <w:rPr>
                <w:rFonts w:eastAsiaTheme="minorEastAsia"/>
                <w:color w:val="000000" w:themeColor="text1"/>
                <w:szCs w:val="21"/>
              </w:rPr>
              <w:t>同上</w:t>
            </w:r>
          </w:p>
        </w:tc>
        <w:tc>
          <w:tcPr>
            <w:tcW w:w="1440" w:type="dxa"/>
            <w:vAlign w:val="center"/>
          </w:tcPr>
          <w:p w14:paraId="39F96B53" w14:textId="77777777" w:rsidR="008F6A4C" w:rsidRDefault="0060562E">
            <w:pPr>
              <w:jc w:val="center"/>
            </w:pPr>
            <w:r>
              <w:rPr>
                <w:rFonts w:eastAsiaTheme="minorEastAsia"/>
                <w:color w:val="000000" w:themeColor="text1"/>
                <w:szCs w:val="21"/>
              </w:rPr>
              <w:t>2024-12-28</w:t>
            </w:r>
          </w:p>
        </w:tc>
      </w:tr>
    </w:tbl>
    <w:p w14:paraId="32D880C4" w14:textId="77777777" w:rsidR="00AD7EC1" w:rsidRPr="002E6D91" w:rsidRDefault="00937A17">
      <w:pPr>
        <w:pStyle w:val="1"/>
        <w:spacing w:before="468" w:after="468"/>
        <w:rPr>
          <w:b w:val="0"/>
          <w:color w:val="000000" w:themeColor="text1"/>
        </w:rPr>
      </w:pPr>
      <w:bookmarkStart w:id="170" w:name="_Toc331410125"/>
      <w:bookmarkStart w:id="171" w:name="_Toc508540368"/>
      <w:bookmarkStart w:id="172" w:name="_Toc194062332"/>
      <w:r w:rsidRPr="002E6D91">
        <w:rPr>
          <w:rFonts w:hint="eastAsia"/>
          <w:color w:val="000000" w:themeColor="text1"/>
        </w:rPr>
        <w:t>§</w:t>
      </w:r>
      <w:r w:rsidRPr="002E6D91">
        <w:rPr>
          <w:rFonts w:hint="eastAsia"/>
          <w:color w:val="000000" w:themeColor="text1"/>
        </w:rPr>
        <w:t>12</w:t>
      </w:r>
      <w:r w:rsidRPr="002E6D91">
        <w:rPr>
          <w:color w:val="000000" w:themeColor="text1"/>
        </w:rPr>
        <w:t xml:space="preserve">  </w:t>
      </w:r>
      <w:r w:rsidRPr="002E6D91">
        <w:rPr>
          <w:rFonts w:hint="eastAsia"/>
          <w:color w:val="000000" w:themeColor="text1"/>
        </w:rPr>
        <w:t>影响投资者决策的其他重要信息</w:t>
      </w:r>
      <w:bookmarkEnd w:id="170"/>
      <w:bookmarkEnd w:id="171"/>
      <w:bookmarkEnd w:id="172"/>
    </w:p>
    <w:p w14:paraId="36D0A08B" w14:textId="77777777" w:rsidR="00AD7EC1" w:rsidRPr="002E6D91" w:rsidRDefault="00937A17">
      <w:pPr>
        <w:pStyle w:val="2"/>
        <w:tabs>
          <w:tab w:val="left" w:pos="927"/>
        </w:tabs>
        <w:spacing w:before="0" w:after="0"/>
        <w:ind w:left="924" w:hanging="567"/>
        <w:rPr>
          <w:rFonts w:ascii="宋体" w:hAnsi="宋体"/>
          <w:color w:val="000000" w:themeColor="text1"/>
          <w:sz w:val="21"/>
          <w:szCs w:val="21"/>
        </w:rPr>
      </w:pPr>
      <w:bookmarkStart w:id="173" w:name="_Toc194062333"/>
      <w:r w:rsidRPr="002E6D91">
        <w:rPr>
          <w:rFonts w:ascii="宋体" w:hAnsi="宋体"/>
          <w:color w:val="000000" w:themeColor="text1"/>
          <w:sz w:val="21"/>
          <w:szCs w:val="21"/>
        </w:rPr>
        <w:t>12.1 影响投资者决策的其他重要信息</w:t>
      </w:r>
      <w:bookmarkEnd w:id="173"/>
    </w:p>
    <w:p w14:paraId="7CABB6F4" w14:textId="77777777" w:rsidR="00AD7EC1" w:rsidRPr="002E6D91" w:rsidRDefault="00937A17">
      <w:pPr>
        <w:spacing w:line="360" w:lineRule="auto"/>
        <w:ind w:firstLineChars="200" w:firstLine="420"/>
        <w:rPr>
          <w:rFonts w:eastAsiaTheme="minorEastAsia"/>
          <w:color w:val="000000" w:themeColor="text1"/>
          <w:szCs w:val="21"/>
        </w:rPr>
      </w:pPr>
      <w:r w:rsidRPr="002E6D91">
        <w:rPr>
          <w:color w:val="000000" w:themeColor="text1"/>
          <w:szCs w:val="21"/>
        </w:rPr>
        <w:t>无。</w:t>
      </w:r>
    </w:p>
    <w:p w14:paraId="6296B343" w14:textId="77777777" w:rsidR="00AD7EC1" w:rsidRPr="002E6D91" w:rsidRDefault="00937A17">
      <w:pPr>
        <w:pStyle w:val="1"/>
        <w:spacing w:before="468" w:after="468"/>
        <w:rPr>
          <w:b w:val="0"/>
          <w:color w:val="000000" w:themeColor="text1"/>
        </w:rPr>
      </w:pPr>
      <w:bookmarkStart w:id="174" w:name="_Toc331410126"/>
      <w:bookmarkStart w:id="175" w:name="_Toc225500055"/>
      <w:bookmarkStart w:id="176" w:name="_Toc194062334"/>
      <w:r w:rsidRPr="002E6D91">
        <w:rPr>
          <w:rFonts w:hint="eastAsia"/>
          <w:color w:val="000000" w:themeColor="text1"/>
        </w:rPr>
        <w:t>§</w:t>
      </w:r>
      <w:r w:rsidRPr="002E6D91">
        <w:rPr>
          <w:rFonts w:hint="eastAsia"/>
          <w:color w:val="000000" w:themeColor="text1"/>
        </w:rPr>
        <w:t>13</w:t>
      </w:r>
      <w:r w:rsidRPr="002E6D91">
        <w:rPr>
          <w:color w:val="000000" w:themeColor="text1"/>
        </w:rPr>
        <w:t xml:space="preserve">  </w:t>
      </w:r>
      <w:r w:rsidRPr="002E6D91">
        <w:rPr>
          <w:rFonts w:hint="eastAsia"/>
          <w:color w:val="000000" w:themeColor="text1"/>
        </w:rPr>
        <w:t>备查文件目录</w:t>
      </w:r>
      <w:bookmarkEnd w:id="174"/>
      <w:bookmarkEnd w:id="175"/>
      <w:bookmarkEnd w:id="176"/>
    </w:p>
    <w:p w14:paraId="4A67FEA9" w14:textId="77777777" w:rsidR="00AD7EC1" w:rsidRPr="002E6D91" w:rsidRDefault="00937A17">
      <w:pPr>
        <w:pStyle w:val="2"/>
        <w:spacing w:before="0" w:after="0"/>
        <w:rPr>
          <w:rFonts w:asciiTheme="minorEastAsia" w:eastAsiaTheme="minorEastAsia" w:hAnsiTheme="minorEastAsia" w:cs="Times New Roman"/>
          <w:color w:val="000000" w:themeColor="text1"/>
          <w:kern w:val="0"/>
          <w:sz w:val="21"/>
          <w:szCs w:val="21"/>
        </w:rPr>
      </w:pPr>
      <w:bookmarkStart w:id="177" w:name="_Toc331410127"/>
      <w:bookmarkStart w:id="178" w:name="_Toc194062335"/>
      <w:r w:rsidRPr="002E6D91">
        <w:rPr>
          <w:rFonts w:asciiTheme="minorEastAsia" w:eastAsiaTheme="minorEastAsia" w:hAnsiTheme="minorEastAsia" w:cs="Times New Roman" w:hint="eastAsia"/>
          <w:color w:val="000000" w:themeColor="text1"/>
          <w:kern w:val="0"/>
          <w:sz w:val="21"/>
          <w:szCs w:val="21"/>
        </w:rPr>
        <w:t>13.1</w:t>
      </w:r>
      <w:r w:rsidRPr="002E6D91">
        <w:rPr>
          <w:rFonts w:asciiTheme="minorEastAsia" w:eastAsiaTheme="minorEastAsia" w:hAnsiTheme="minorEastAsia" w:cs="Times New Roman"/>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kern w:val="0"/>
          <w:sz w:val="21"/>
          <w:szCs w:val="21"/>
        </w:rPr>
        <w:t>备查文件目录</w:t>
      </w:r>
      <w:bookmarkEnd w:id="177"/>
      <w:bookmarkEnd w:id="178"/>
    </w:p>
    <w:p w14:paraId="12A173C3"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56E2B590"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摩根天添盈货币市场基金基金合同</w:t>
      </w:r>
    </w:p>
    <w:p w14:paraId="525C3838"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摩根天添盈货币市场基金托管协议</w:t>
      </w:r>
    </w:p>
    <w:p w14:paraId="36E58D31"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1F666A44"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370787E6"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36F54A30" w14:textId="77777777" w:rsidR="008F6A4C" w:rsidRDefault="006056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7B2BDFC9"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w:t>
      </w:r>
      <w:r w:rsidRPr="002E6D91">
        <w:rPr>
          <w:rFonts w:eastAsiaTheme="minorEastAsia"/>
          <w:color w:val="000000" w:themeColor="text1"/>
          <w:szCs w:val="21"/>
        </w:rPr>
        <w:t>八</w:t>
      </w:r>
      <w:r w:rsidRPr="002E6D91">
        <w:rPr>
          <w:rFonts w:eastAsiaTheme="minorEastAsia"/>
          <w:color w:val="000000" w:themeColor="text1"/>
          <w:szCs w:val="21"/>
        </w:rPr>
        <w:t xml:space="preserve">) </w:t>
      </w:r>
      <w:r w:rsidRPr="002E6D91">
        <w:rPr>
          <w:rFonts w:eastAsiaTheme="minorEastAsia"/>
          <w:color w:val="000000" w:themeColor="text1"/>
          <w:szCs w:val="21"/>
        </w:rPr>
        <w:t>中国证监会要求的其他文件</w:t>
      </w:r>
    </w:p>
    <w:p w14:paraId="5D3525BE" w14:textId="77777777" w:rsidR="00AD7EC1" w:rsidRPr="002E6D91" w:rsidRDefault="00937A17">
      <w:pPr>
        <w:pStyle w:val="2"/>
        <w:spacing w:before="0" w:after="0"/>
        <w:rPr>
          <w:rFonts w:asciiTheme="minorEastAsia" w:eastAsiaTheme="minorEastAsia" w:hAnsiTheme="minorEastAsia" w:cs="Times New Roman"/>
          <w:color w:val="000000" w:themeColor="text1"/>
          <w:sz w:val="21"/>
          <w:szCs w:val="21"/>
        </w:rPr>
      </w:pPr>
      <w:bookmarkStart w:id="179" w:name="_Toc331410128"/>
      <w:bookmarkStart w:id="180" w:name="_Toc194062336"/>
      <w:r w:rsidRPr="002E6D91">
        <w:rPr>
          <w:rFonts w:asciiTheme="minorEastAsia" w:eastAsiaTheme="minorEastAsia" w:hAnsiTheme="minorEastAsia" w:cs="Times New Roman" w:hint="eastAsia"/>
          <w:color w:val="000000" w:themeColor="text1"/>
          <w:kern w:val="0"/>
          <w:sz w:val="21"/>
          <w:szCs w:val="21"/>
        </w:rPr>
        <w:t>13</w:t>
      </w:r>
      <w:r w:rsidRPr="002E6D91">
        <w:rPr>
          <w:rFonts w:asciiTheme="minorEastAsia" w:eastAsiaTheme="minorEastAsia" w:hAnsiTheme="minorEastAsia" w:cs="Times New Roman" w:hint="eastAsia"/>
          <w:color w:val="000000" w:themeColor="text1"/>
          <w:sz w:val="21"/>
          <w:szCs w:val="21"/>
        </w:rPr>
        <w:t>.2</w:t>
      </w:r>
      <w:r w:rsidRPr="002E6D91">
        <w:rPr>
          <w:rFonts w:asciiTheme="minorEastAsia" w:eastAsiaTheme="minorEastAsia" w:hAnsiTheme="minorEastAsia"/>
          <w:color w:val="000000" w:themeColor="text1"/>
          <w:kern w:val="0"/>
          <w:sz w:val="21"/>
          <w:szCs w:val="21"/>
        </w:rPr>
        <w:t xml:space="preserve"> </w:t>
      </w:r>
      <w:r w:rsidRPr="002E6D91">
        <w:rPr>
          <w:rFonts w:asciiTheme="minorEastAsia" w:eastAsiaTheme="minorEastAsia" w:hAnsiTheme="minorEastAsia" w:cs="Times New Roman" w:hint="eastAsia"/>
          <w:color w:val="000000" w:themeColor="text1"/>
          <w:sz w:val="21"/>
          <w:szCs w:val="21"/>
        </w:rPr>
        <w:t>存放地点</w:t>
      </w:r>
      <w:bookmarkEnd w:id="179"/>
      <w:bookmarkEnd w:id="180"/>
    </w:p>
    <w:p w14:paraId="5AF5D073"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基金管理人或基金托管人处。</w:t>
      </w:r>
    </w:p>
    <w:p w14:paraId="234AB13B" w14:textId="77777777" w:rsidR="00AD7EC1" w:rsidRPr="002E6D91" w:rsidRDefault="00937A17">
      <w:pPr>
        <w:pStyle w:val="2"/>
        <w:spacing w:before="0" w:after="0"/>
        <w:rPr>
          <w:rFonts w:asciiTheme="minorEastAsia" w:eastAsiaTheme="minorEastAsia" w:hAnsiTheme="minorEastAsia" w:cs="Times New Roman"/>
          <w:color w:val="000000" w:themeColor="text1"/>
          <w:sz w:val="21"/>
          <w:szCs w:val="21"/>
        </w:rPr>
      </w:pPr>
      <w:bookmarkStart w:id="181" w:name="_Toc331410129"/>
      <w:bookmarkStart w:id="182" w:name="_Toc194062337"/>
      <w:r w:rsidRPr="002E6D91">
        <w:rPr>
          <w:rFonts w:asciiTheme="minorEastAsia" w:eastAsiaTheme="minorEastAsia" w:hAnsiTheme="minorEastAsia" w:cs="Times New Roman" w:hint="eastAsia"/>
          <w:color w:val="000000" w:themeColor="text1"/>
          <w:kern w:val="0"/>
          <w:sz w:val="21"/>
          <w:szCs w:val="21"/>
        </w:rPr>
        <w:t>13</w:t>
      </w:r>
      <w:r w:rsidRPr="002E6D91">
        <w:rPr>
          <w:rFonts w:asciiTheme="minorEastAsia" w:eastAsiaTheme="minorEastAsia" w:hAnsiTheme="minorEastAsia" w:cs="Times New Roman" w:hint="eastAsia"/>
          <w:color w:val="000000" w:themeColor="text1"/>
          <w:sz w:val="21"/>
          <w:szCs w:val="21"/>
        </w:rPr>
        <w:t>.3</w:t>
      </w:r>
      <w:r w:rsidRPr="002E6D91">
        <w:rPr>
          <w:rFonts w:asciiTheme="minorEastAsia" w:eastAsiaTheme="minorEastAsia" w:hAnsiTheme="minorEastAsia" w:cs="Times New Roman"/>
          <w:color w:val="000000" w:themeColor="text1"/>
          <w:sz w:val="21"/>
          <w:szCs w:val="21"/>
        </w:rPr>
        <w:t xml:space="preserve"> </w:t>
      </w:r>
      <w:r w:rsidRPr="002E6D91">
        <w:rPr>
          <w:rFonts w:asciiTheme="minorEastAsia" w:eastAsiaTheme="minorEastAsia" w:hAnsiTheme="minorEastAsia" w:cs="Times New Roman" w:hint="eastAsia"/>
          <w:color w:val="000000" w:themeColor="text1"/>
          <w:sz w:val="21"/>
          <w:szCs w:val="21"/>
        </w:rPr>
        <w:t>查阅方式</w:t>
      </w:r>
      <w:bookmarkEnd w:id="181"/>
      <w:bookmarkEnd w:id="182"/>
    </w:p>
    <w:p w14:paraId="037DFC07" w14:textId="77777777" w:rsidR="00AD7EC1" w:rsidRPr="002E6D91" w:rsidRDefault="00937A17">
      <w:pPr>
        <w:spacing w:line="360" w:lineRule="auto"/>
        <w:ind w:firstLineChars="200" w:firstLine="420"/>
        <w:rPr>
          <w:rFonts w:eastAsiaTheme="minorEastAsia"/>
          <w:color w:val="000000" w:themeColor="text1"/>
          <w:szCs w:val="21"/>
        </w:rPr>
      </w:pPr>
      <w:r w:rsidRPr="002E6D91">
        <w:rPr>
          <w:rFonts w:eastAsiaTheme="minorEastAsia"/>
          <w:color w:val="000000" w:themeColor="text1"/>
          <w:szCs w:val="21"/>
        </w:rPr>
        <w:t>投资者可在营业时间免费查阅，也可按工本费购买复印件。</w:t>
      </w:r>
    </w:p>
    <w:p w14:paraId="133A58FC" w14:textId="77777777" w:rsidR="00AD7EC1" w:rsidRPr="002E6D91" w:rsidRDefault="00AD7EC1">
      <w:pPr>
        <w:spacing w:line="360" w:lineRule="auto"/>
        <w:ind w:firstLineChars="150" w:firstLine="315"/>
        <w:rPr>
          <w:rFonts w:asciiTheme="minorEastAsia" w:eastAsiaTheme="minorEastAsia" w:hAnsiTheme="minorEastAsia"/>
          <w:bCs/>
          <w:color w:val="000000" w:themeColor="text1"/>
          <w:szCs w:val="21"/>
        </w:rPr>
      </w:pPr>
    </w:p>
    <w:p w14:paraId="4074771D" w14:textId="77777777" w:rsidR="00AD7EC1" w:rsidRPr="002E6D91" w:rsidRDefault="00AD7EC1">
      <w:pPr>
        <w:spacing w:line="360" w:lineRule="auto"/>
        <w:ind w:firstLineChars="150" w:firstLine="315"/>
        <w:rPr>
          <w:rFonts w:asciiTheme="minorEastAsia" w:eastAsiaTheme="minorEastAsia" w:hAnsiTheme="minorEastAsia"/>
          <w:bCs/>
          <w:color w:val="000000" w:themeColor="text1"/>
          <w:szCs w:val="21"/>
        </w:rPr>
      </w:pPr>
    </w:p>
    <w:p w14:paraId="4F0A7CE2" w14:textId="77777777" w:rsidR="00AD7EC1" w:rsidRPr="002E6D91" w:rsidRDefault="00AD7EC1">
      <w:pPr>
        <w:spacing w:line="360" w:lineRule="auto"/>
        <w:ind w:firstLineChars="150" w:firstLine="315"/>
        <w:rPr>
          <w:rFonts w:asciiTheme="minorEastAsia" w:eastAsiaTheme="minorEastAsia" w:hAnsiTheme="minorEastAsia"/>
          <w:bCs/>
          <w:color w:val="000000" w:themeColor="text1"/>
          <w:szCs w:val="21"/>
        </w:rPr>
      </w:pPr>
    </w:p>
    <w:p w14:paraId="6065D2C6" w14:textId="77777777" w:rsidR="00AD7EC1" w:rsidRPr="002E6D91" w:rsidRDefault="00AD7EC1">
      <w:pPr>
        <w:spacing w:line="360" w:lineRule="auto"/>
        <w:ind w:firstLineChars="150" w:firstLine="315"/>
        <w:rPr>
          <w:rFonts w:asciiTheme="minorEastAsia" w:eastAsiaTheme="minorEastAsia" w:hAnsiTheme="minorEastAsia"/>
          <w:bCs/>
          <w:color w:val="000000" w:themeColor="text1"/>
          <w:szCs w:val="21"/>
        </w:rPr>
      </w:pPr>
    </w:p>
    <w:p w14:paraId="3D53EC9E" w14:textId="77777777" w:rsidR="00AD7EC1" w:rsidRPr="002E6D91" w:rsidRDefault="00AD7EC1">
      <w:pPr>
        <w:spacing w:line="360" w:lineRule="auto"/>
        <w:ind w:firstLineChars="150" w:firstLine="315"/>
        <w:rPr>
          <w:rFonts w:asciiTheme="minorEastAsia" w:eastAsiaTheme="minorEastAsia" w:hAnsiTheme="minorEastAsia"/>
          <w:bCs/>
          <w:color w:val="000000" w:themeColor="text1"/>
          <w:szCs w:val="21"/>
        </w:rPr>
      </w:pPr>
    </w:p>
    <w:p w14:paraId="57A93872" w14:textId="77777777" w:rsidR="00AD7EC1" w:rsidRPr="002E6D91" w:rsidRDefault="00AD7EC1">
      <w:pPr>
        <w:spacing w:line="360" w:lineRule="auto"/>
        <w:ind w:firstLineChars="150" w:firstLine="315"/>
        <w:rPr>
          <w:rFonts w:asciiTheme="minorEastAsia" w:eastAsiaTheme="minorEastAsia" w:hAnsiTheme="minorEastAsia"/>
          <w:bCs/>
          <w:color w:val="000000" w:themeColor="text1"/>
          <w:szCs w:val="21"/>
        </w:rPr>
      </w:pPr>
    </w:p>
    <w:p w14:paraId="11E75F75" w14:textId="77777777" w:rsidR="00AD7EC1" w:rsidRPr="002E6D91" w:rsidRDefault="00AD7EC1">
      <w:pPr>
        <w:spacing w:line="360" w:lineRule="auto"/>
        <w:ind w:firstLineChars="150" w:firstLine="315"/>
        <w:rPr>
          <w:rFonts w:asciiTheme="minorEastAsia" w:eastAsiaTheme="minorEastAsia" w:hAnsiTheme="minorEastAsia"/>
          <w:bCs/>
          <w:color w:val="000000" w:themeColor="text1"/>
          <w:szCs w:val="21"/>
        </w:rPr>
      </w:pPr>
    </w:p>
    <w:p w14:paraId="7445D083" w14:textId="77777777" w:rsidR="00AD7EC1" w:rsidRPr="002E6D91" w:rsidRDefault="00937A17">
      <w:pPr>
        <w:spacing w:line="360" w:lineRule="auto"/>
        <w:ind w:left="839"/>
        <w:jc w:val="right"/>
        <w:rPr>
          <w:rFonts w:asciiTheme="minorEastAsia" w:eastAsiaTheme="minorEastAsia" w:hAnsiTheme="minorEastAsia"/>
          <w:b/>
          <w:bCs/>
          <w:color w:val="000000" w:themeColor="text1"/>
          <w:szCs w:val="21"/>
        </w:rPr>
      </w:pPr>
      <w:r w:rsidRPr="002E6D91">
        <w:rPr>
          <w:rFonts w:asciiTheme="minorEastAsia" w:eastAsiaTheme="minorEastAsia" w:hAnsiTheme="minorEastAsia" w:cs="宋体" w:hint="eastAsia"/>
          <w:b/>
          <w:bCs/>
          <w:color w:val="000000" w:themeColor="text1"/>
          <w:szCs w:val="21"/>
        </w:rPr>
        <w:t>摩根基金管理（中国）有限公司</w:t>
      </w:r>
    </w:p>
    <w:p w14:paraId="355D1698" w14:textId="77777777" w:rsidR="00AD7EC1" w:rsidRPr="002E6D91" w:rsidRDefault="00937A17">
      <w:pPr>
        <w:autoSpaceDE w:val="0"/>
        <w:autoSpaceDN w:val="0"/>
        <w:adjustRightInd w:val="0"/>
        <w:spacing w:line="360" w:lineRule="auto"/>
        <w:jc w:val="right"/>
        <w:rPr>
          <w:rFonts w:asciiTheme="minorEastAsia" w:eastAsiaTheme="minorEastAsia" w:hAnsiTheme="minorEastAsia"/>
          <w:b/>
          <w:bCs/>
          <w:color w:val="000000" w:themeColor="text1"/>
          <w:szCs w:val="21"/>
        </w:rPr>
      </w:pPr>
      <w:r w:rsidRPr="002E6D91">
        <w:rPr>
          <w:rFonts w:asciiTheme="minorEastAsia" w:eastAsiaTheme="minorEastAsia" w:hAnsiTheme="minorEastAsia"/>
          <w:b/>
          <w:color w:val="000000" w:themeColor="text1"/>
          <w:szCs w:val="21"/>
        </w:rPr>
        <w:t>二〇二五年三月三十一日</w:t>
      </w:r>
    </w:p>
    <w:sectPr w:rsidR="00AD7EC1" w:rsidRPr="002E6D91">
      <w:footerReference w:type="even" r:id="rId15"/>
      <w:footerReference w:type="default" r:id="rId16"/>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4379" w14:textId="77777777" w:rsidR="009525AC" w:rsidRDefault="009525AC">
      <w:r>
        <w:separator/>
      </w:r>
    </w:p>
  </w:endnote>
  <w:endnote w:type="continuationSeparator" w:id="0">
    <w:p w14:paraId="680E9366" w14:textId="77777777" w:rsidR="009525AC" w:rsidRDefault="0095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BCC8" w14:textId="77777777" w:rsidR="0010603D" w:rsidRDefault="0010603D">
    <w:pPr>
      <w:pStyle w:val="af2"/>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AC8FDAD" w14:textId="77777777" w:rsidR="0010603D" w:rsidRDefault="0010603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157B" w14:textId="547DCC21" w:rsidR="0010603D" w:rsidRDefault="0010603D">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52E38">
      <w:rPr>
        <w:noProof/>
        <w:kern w:val="0"/>
        <w:szCs w:val="21"/>
      </w:rPr>
      <w:t>23</w:t>
    </w:r>
    <w:r>
      <w:rPr>
        <w:kern w:val="0"/>
        <w:szCs w:val="21"/>
      </w:rPr>
      <w:fldChar w:fldCharType="end"/>
    </w:r>
    <w:r>
      <w:rPr>
        <w:rFonts w:hint="eastAsia"/>
        <w:kern w:val="0"/>
        <w:szCs w:val="21"/>
      </w:rPr>
      <w:t>页</w:t>
    </w:r>
    <w:r>
      <w:rPr>
        <w:rFonts w:hint="eastAsia"/>
        <w:kern w:val="0"/>
        <w:szCs w:val="21"/>
      </w:rPr>
      <w:t xml:space="preserve"> </w:t>
    </w:r>
    <w:r>
      <w:rPr>
        <w:rFonts w:hint="eastAsia"/>
        <w:kern w:val="0"/>
        <w:szCs w:val="21"/>
      </w:rPr>
      <w:t>共</w:t>
    </w:r>
    <w:r>
      <w:rPr>
        <w:kern w:val="0"/>
        <w:szCs w:val="21"/>
      </w:rPr>
      <w:fldChar w:fldCharType="begin"/>
    </w:r>
    <w:r>
      <w:rPr>
        <w:kern w:val="0"/>
        <w:szCs w:val="21"/>
      </w:rPr>
      <w:instrText xml:space="preserve"> NUMPAGES </w:instrText>
    </w:r>
    <w:r>
      <w:rPr>
        <w:kern w:val="0"/>
        <w:szCs w:val="21"/>
      </w:rPr>
      <w:fldChar w:fldCharType="separate"/>
    </w:r>
    <w:r w:rsidR="00452E38">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036D" w14:textId="77777777" w:rsidR="009525AC" w:rsidRDefault="009525AC">
      <w:r>
        <w:separator/>
      </w:r>
    </w:p>
  </w:footnote>
  <w:footnote w:type="continuationSeparator" w:id="0">
    <w:p w14:paraId="170A2DAA" w14:textId="77777777" w:rsidR="009525AC" w:rsidRDefault="0095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22F3" w14:textId="77777777" w:rsidR="0010603D" w:rsidRDefault="0010603D">
    <w:pPr>
      <w:pStyle w:val="af4"/>
      <w:pBdr>
        <w:bottom w:val="single" w:sz="6" w:space="0" w:color="auto"/>
      </w:pBdr>
      <w:jc w:val="right"/>
    </w:pPr>
    <w:r>
      <w:rPr>
        <w:rFonts w:hint="eastAsia"/>
      </w:rPr>
      <w:t>摩根</w:t>
    </w:r>
    <w:proofErr w:type="gramStart"/>
    <w:r>
      <w:rPr>
        <w:rFonts w:hint="eastAsia"/>
      </w:rPr>
      <w:t>天添盈货币市场</w:t>
    </w:r>
    <w:proofErr w:type="gramEnd"/>
    <w:r>
      <w:rPr>
        <w:rFonts w:hint="eastAsia"/>
      </w:rPr>
      <w:t>基金</w:t>
    </w:r>
    <w:r>
      <w:rPr>
        <w:rFonts w:hint="eastAsia"/>
      </w:rPr>
      <w:t>2024</w:t>
    </w:r>
    <w:r>
      <w:rPr>
        <w:rFonts w:hint="eastAsia"/>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ZiYTVmODVjMTQ3N2FhNzk5Y2IzZTM3YjZjZDZiMDUifQ=="/>
  </w:docVars>
  <w:rsids>
    <w:rsidRoot w:val="00D53929"/>
    <w:rsid w:val="00000EBD"/>
    <w:rsid w:val="000019B6"/>
    <w:rsid w:val="00001B39"/>
    <w:rsid w:val="00001F77"/>
    <w:rsid w:val="00002644"/>
    <w:rsid w:val="00003577"/>
    <w:rsid w:val="00003C43"/>
    <w:rsid w:val="0000403B"/>
    <w:rsid w:val="00004337"/>
    <w:rsid w:val="00005172"/>
    <w:rsid w:val="0000551D"/>
    <w:rsid w:val="000057BC"/>
    <w:rsid w:val="00005911"/>
    <w:rsid w:val="00005BA1"/>
    <w:rsid w:val="000068FA"/>
    <w:rsid w:val="00007F80"/>
    <w:rsid w:val="000102A7"/>
    <w:rsid w:val="00010918"/>
    <w:rsid w:val="00010A83"/>
    <w:rsid w:val="00010A8E"/>
    <w:rsid w:val="00010AC3"/>
    <w:rsid w:val="00010C1F"/>
    <w:rsid w:val="00010F11"/>
    <w:rsid w:val="00011081"/>
    <w:rsid w:val="00011AE4"/>
    <w:rsid w:val="00011EB5"/>
    <w:rsid w:val="0001280C"/>
    <w:rsid w:val="00012BAB"/>
    <w:rsid w:val="00013236"/>
    <w:rsid w:val="00013CAE"/>
    <w:rsid w:val="00013DC3"/>
    <w:rsid w:val="000162AF"/>
    <w:rsid w:val="00017581"/>
    <w:rsid w:val="0001767C"/>
    <w:rsid w:val="000176E8"/>
    <w:rsid w:val="00020583"/>
    <w:rsid w:val="00021813"/>
    <w:rsid w:val="00021DD4"/>
    <w:rsid w:val="000221FE"/>
    <w:rsid w:val="0002281A"/>
    <w:rsid w:val="00023BE7"/>
    <w:rsid w:val="0002453B"/>
    <w:rsid w:val="00024C15"/>
    <w:rsid w:val="00024C62"/>
    <w:rsid w:val="00024CA0"/>
    <w:rsid w:val="00024F04"/>
    <w:rsid w:val="0002542D"/>
    <w:rsid w:val="00025AA1"/>
    <w:rsid w:val="000272EE"/>
    <w:rsid w:val="000274FE"/>
    <w:rsid w:val="000276C9"/>
    <w:rsid w:val="00030774"/>
    <w:rsid w:val="00031987"/>
    <w:rsid w:val="0003228A"/>
    <w:rsid w:val="000322D5"/>
    <w:rsid w:val="0003271C"/>
    <w:rsid w:val="000327EB"/>
    <w:rsid w:val="00032853"/>
    <w:rsid w:val="000329BC"/>
    <w:rsid w:val="00032ADD"/>
    <w:rsid w:val="00032FE1"/>
    <w:rsid w:val="000331EA"/>
    <w:rsid w:val="00033EC1"/>
    <w:rsid w:val="0003401E"/>
    <w:rsid w:val="00034BA5"/>
    <w:rsid w:val="000358FE"/>
    <w:rsid w:val="00035C12"/>
    <w:rsid w:val="00036402"/>
    <w:rsid w:val="00036C22"/>
    <w:rsid w:val="000370CD"/>
    <w:rsid w:val="00037267"/>
    <w:rsid w:val="00037741"/>
    <w:rsid w:val="000378BC"/>
    <w:rsid w:val="00037CF2"/>
    <w:rsid w:val="00037FCF"/>
    <w:rsid w:val="000415E6"/>
    <w:rsid w:val="00041BC8"/>
    <w:rsid w:val="00041CE7"/>
    <w:rsid w:val="000421B8"/>
    <w:rsid w:val="000429DF"/>
    <w:rsid w:val="00042AAD"/>
    <w:rsid w:val="000430CA"/>
    <w:rsid w:val="0004381B"/>
    <w:rsid w:val="00043ABF"/>
    <w:rsid w:val="00044158"/>
    <w:rsid w:val="00044293"/>
    <w:rsid w:val="000445E4"/>
    <w:rsid w:val="000451CC"/>
    <w:rsid w:val="000471B4"/>
    <w:rsid w:val="00047A12"/>
    <w:rsid w:val="00050260"/>
    <w:rsid w:val="000510AB"/>
    <w:rsid w:val="000514E0"/>
    <w:rsid w:val="00052F4A"/>
    <w:rsid w:val="0005346A"/>
    <w:rsid w:val="000534CD"/>
    <w:rsid w:val="00053EED"/>
    <w:rsid w:val="00054067"/>
    <w:rsid w:val="0005448A"/>
    <w:rsid w:val="00055AF1"/>
    <w:rsid w:val="00055CE8"/>
    <w:rsid w:val="00055CEF"/>
    <w:rsid w:val="000573B5"/>
    <w:rsid w:val="00060597"/>
    <w:rsid w:val="00060A2C"/>
    <w:rsid w:val="00060CB4"/>
    <w:rsid w:val="00061167"/>
    <w:rsid w:val="00061CA4"/>
    <w:rsid w:val="00062997"/>
    <w:rsid w:val="00062BDA"/>
    <w:rsid w:val="0006322D"/>
    <w:rsid w:val="00063497"/>
    <w:rsid w:val="000637CE"/>
    <w:rsid w:val="00063D34"/>
    <w:rsid w:val="00063E7B"/>
    <w:rsid w:val="00063FAB"/>
    <w:rsid w:val="0006475F"/>
    <w:rsid w:val="00064AE3"/>
    <w:rsid w:val="00064C42"/>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4E5"/>
    <w:rsid w:val="00076CC5"/>
    <w:rsid w:val="000801F4"/>
    <w:rsid w:val="00080423"/>
    <w:rsid w:val="0008141B"/>
    <w:rsid w:val="00081A3D"/>
    <w:rsid w:val="00081D05"/>
    <w:rsid w:val="00081F3F"/>
    <w:rsid w:val="0008226A"/>
    <w:rsid w:val="00083AB6"/>
    <w:rsid w:val="00083BAF"/>
    <w:rsid w:val="00083C8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21DB"/>
    <w:rsid w:val="00094876"/>
    <w:rsid w:val="000951F7"/>
    <w:rsid w:val="00095912"/>
    <w:rsid w:val="00095CE0"/>
    <w:rsid w:val="00096933"/>
    <w:rsid w:val="00096995"/>
    <w:rsid w:val="00096B18"/>
    <w:rsid w:val="00097230"/>
    <w:rsid w:val="000A1448"/>
    <w:rsid w:val="000A1710"/>
    <w:rsid w:val="000A1B30"/>
    <w:rsid w:val="000A1BD6"/>
    <w:rsid w:val="000A1BFB"/>
    <w:rsid w:val="000A1FA1"/>
    <w:rsid w:val="000A3022"/>
    <w:rsid w:val="000A31FC"/>
    <w:rsid w:val="000A38DE"/>
    <w:rsid w:val="000A457E"/>
    <w:rsid w:val="000A4672"/>
    <w:rsid w:val="000A4F15"/>
    <w:rsid w:val="000A4FEF"/>
    <w:rsid w:val="000A53FD"/>
    <w:rsid w:val="000A549A"/>
    <w:rsid w:val="000A578A"/>
    <w:rsid w:val="000A6038"/>
    <w:rsid w:val="000A72F2"/>
    <w:rsid w:val="000B0C56"/>
    <w:rsid w:val="000B212F"/>
    <w:rsid w:val="000B27A8"/>
    <w:rsid w:val="000B2B57"/>
    <w:rsid w:val="000B2C8D"/>
    <w:rsid w:val="000B36CC"/>
    <w:rsid w:val="000B37B4"/>
    <w:rsid w:val="000B3E43"/>
    <w:rsid w:val="000B417C"/>
    <w:rsid w:val="000B4365"/>
    <w:rsid w:val="000B5CC0"/>
    <w:rsid w:val="000B772A"/>
    <w:rsid w:val="000C01F9"/>
    <w:rsid w:val="000C0871"/>
    <w:rsid w:val="000C0CA5"/>
    <w:rsid w:val="000C0F55"/>
    <w:rsid w:val="000C127D"/>
    <w:rsid w:val="000C15BE"/>
    <w:rsid w:val="000C1723"/>
    <w:rsid w:val="000C1945"/>
    <w:rsid w:val="000C1B20"/>
    <w:rsid w:val="000C224F"/>
    <w:rsid w:val="000C2333"/>
    <w:rsid w:val="000C39E8"/>
    <w:rsid w:val="000C3FD9"/>
    <w:rsid w:val="000C4107"/>
    <w:rsid w:val="000C44A3"/>
    <w:rsid w:val="000C45E7"/>
    <w:rsid w:val="000C45F5"/>
    <w:rsid w:val="000C5E98"/>
    <w:rsid w:val="000C698D"/>
    <w:rsid w:val="000C705C"/>
    <w:rsid w:val="000C7AE4"/>
    <w:rsid w:val="000D01F4"/>
    <w:rsid w:val="000D0B89"/>
    <w:rsid w:val="000D1519"/>
    <w:rsid w:val="000D2491"/>
    <w:rsid w:val="000D3145"/>
    <w:rsid w:val="000D3637"/>
    <w:rsid w:val="000D36D1"/>
    <w:rsid w:val="000D4AAD"/>
    <w:rsid w:val="000D52DC"/>
    <w:rsid w:val="000D5971"/>
    <w:rsid w:val="000D6054"/>
    <w:rsid w:val="000D619B"/>
    <w:rsid w:val="000D6E0A"/>
    <w:rsid w:val="000D788B"/>
    <w:rsid w:val="000D78F9"/>
    <w:rsid w:val="000E34ED"/>
    <w:rsid w:val="000E4456"/>
    <w:rsid w:val="000E4DAC"/>
    <w:rsid w:val="000E6184"/>
    <w:rsid w:val="000E67FE"/>
    <w:rsid w:val="000E6951"/>
    <w:rsid w:val="000E6EE8"/>
    <w:rsid w:val="000F0927"/>
    <w:rsid w:val="000F0C0A"/>
    <w:rsid w:val="000F0F3B"/>
    <w:rsid w:val="000F14E1"/>
    <w:rsid w:val="000F175F"/>
    <w:rsid w:val="000F17D1"/>
    <w:rsid w:val="000F27B9"/>
    <w:rsid w:val="000F2C75"/>
    <w:rsid w:val="000F3506"/>
    <w:rsid w:val="000F440F"/>
    <w:rsid w:val="000F593E"/>
    <w:rsid w:val="000F5E4C"/>
    <w:rsid w:val="000F60F3"/>
    <w:rsid w:val="000F60FF"/>
    <w:rsid w:val="000F635F"/>
    <w:rsid w:val="000F65C5"/>
    <w:rsid w:val="000F6C61"/>
    <w:rsid w:val="000F7D8D"/>
    <w:rsid w:val="00100A59"/>
    <w:rsid w:val="00100C12"/>
    <w:rsid w:val="001013A8"/>
    <w:rsid w:val="0010173B"/>
    <w:rsid w:val="001028A6"/>
    <w:rsid w:val="00102CC8"/>
    <w:rsid w:val="001030B5"/>
    <w:rsid w:val="0010352B"/>
    <w:rsid w:val="00103828"/>
    <w:rsid w:val="001049B6"/>
    <w:rsid w:val="00104DE3"/>
    <w:rsid w:val="001051C6"/>
    <w:rsid w:val="0010577B"/>
    <w:rsid w:val="00105C9C"/>
    <w:rsid w:val="00105E7E"/>
    <w:rsid w:val="0010603D"/>
    <w:rsid w:val="001069ED"/>
    <w:rsid w:val="00106C1F"/>
    <w:rsid w:val="0010785B"/>
    <w:rsid w:val="00107CA8"/>
    <w:rsid w:val="00110A7F"/>
    <w:rsid w:val="001116BA"/>
    <w:rsid w:val="0011177A"/>
    <w:rsid w:val="0011179E"/>
    <w:rsid w:val="00111C71"/>
    <w:rsid w:val="00112BB2"/>
    <w:rsid w:val="00112BF6"/>
    <w:rsid w:val="00112C70"/>
    <w:rsid w:val="00112D33"/>
    <w:rsid w:val="001141C0"/>
    <w:rsid w:val="00114CF6"/>
    <w:rsid w:val="00114E25"/>
    <w:rsid w:val="00115520"/>
    <w:rsid w:val="001169C1"/>
    <w:rsid w:val="00116E31"/>
    <w:rsid w:val="00120825"/>
    <w:rsid w:val="0012088C"/>
    <w:rsid w:val="00120993"/>
    <w:rsid w:val="00120AD7"/>
    <w:rsid w:val="00120E14"/>
    <w:rsid w:val="00120EED"/>
    <w:rsid w:val="00120F47"/>
    <w:rsid w:val="0012104D"/>
    <w:rsid w:val="001212B4"/>
    <w:rsid w:val="0012301A"/>
    <w:rsid w:val="0012304E"/>
    <w:rsid w:val="00123817"/>
    <w:rsid w:val="001239C8"/>
    <w:rsid w:val="00123A56"/>
    <w:rsid w:val="00124420"/>
    <w:rsid w:val="001248EF"/>
    <w:rsid w:val="00124E44"/>
    <w:rsid w:val="001257C7"/>
    <w:rsid w:val="00125F91"/>
    <w:rsid w:val="00126502"/>
    <w:rsid w:val="00126AF2"/>
    <w:rsid w:val="00126DDF"/>
    <w:rsid w:val="001270BF"/>
    <w:rsid w:val="00127BAC"/>
    <w:rsid w:val="00127FF5"/>
    <w:rsid w:val="00130316"/>
    <w:rsid w:val="001310A4"/>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4AAD"/>
    <w:rsid w:val="00144DF5"/>
    <w:rsid w:val="001455C7"/>
    <w:rsid w:val="00145A97"/>
    <w:rsid w:val="00146485"/>
    <w:rsid w:val="00146A28"/>
    <w:rsid w:val="00146CD7"/>
    <w:rsid w:val="00146ED0"/>
    <w:rsid w:val="00147376"/>
    <w:rsid w:val="00147492"/>
    <w:rsid w:val="00147D41"/>
    <w:rsid w:val="0015080E"/>
    <w:rsid w:val="00150AD6"/>
    <w:rsid w:val="001511E1"/>
    <w:rsid w:val="0015173F"/>
    <w:rsid w:val="00151B23"/>
    <w:rsid w:val="001524E0"/>
    <w:rsid w:val="00152763"/>
    <w:rsid w:val="00152B88"/>
    <w:rsid w:val="001534B7"/>
    <w:rsid w:val="001535AE"/>
    <w:rsid w:val="00153B40"/>
    <w:rsid w:val="00153BCF"/>
    <w:rsid w:val="00154ADA"/>
    <w:rsid w:val="00154B08"/>
    <w:rsid w:val="0015531A"/>
    <w:rsid w:val="00155582"/>
    <w:rsid w:val="001561C2"/>
    <w:rsid w:val="00156E97"/>
    <w:rsid w:val="00157418"/>
    <w:rsid w:val="00157B5A"/>
    <w:rsid w:val="0016050B"/>
    <w:rsid w:val="001618D4"/>
    <w:rsid w:val="00161E5F"/>
    <w:rsid w:val="00162835"/>
    <w:rsid w:val="00162D99"/>
    <w:rsid w:val="001632F7"/>
    <w:rsid w:val="0016380C"/>
    <w:rsid w:val="00163816"/>
    <w:rsid w:val="00163B27"/>
    <w:rsid w:val="00163C3F"/>
    <w:rsid w:val="0016425E"/>
    <w:rsid w:val="00164BF7"/>
    <w:rsid w:val="00165317"/>
    <w:rsid w:val="001657AB"/>
    <w:rsid w:val="0016593B"/>
    <w:rsid w:val="0017073D"/>
    <w:rsid w:val="00170D38"/>
    <w:rsid w:val="00171484"/>
    <w:rsid w:val="00171BAD"/>
    <w:rsid w:val="00171F2C"/>
    <w:rsid w:val="00173AF1"/>
    <w:rsid w:val="001744B4"/>
    <w:rsid w:val="001751EF"/>
    <w:rsid w:val="001756A1"/>
    <w:rsid w:val="001761EE"/>
    <w:rsid w:val="00176D4B"/>
    <w:rsid w:val="00176EAA"/>
    <w:rsid w:val="00177030"/>
    <w:rsid w:val="0017725A"/>
    <w:rsid w:val="00177C4B"/>
    <w:rsid w:val="00177CD0"/>
    <w:rsid w:val="00177F6A"/>
    <w:rsid w:val="00182A38"/>
    <w:rsid w:val="0018325A"/>
    <w:rsid w:val="00183D7A"/>
    <w:rsid w:val="0018407A"/>
    <w:rsid w:val="00184CAE"/>
    <w:rsid w:val="001851CC"/>
    <w:rsid w:val="0018586A"/>
    <w:rsid w:val="00186199"/>
    <w:rsid w:val="00186F7A"/>
    <w:rsid w:val="00187161"/>
    <w:rsid w:val="00190AE2"/>
    <w:rsid w:val="00190E27"/>
    <w:rsid w:val="00191EAA"/>
    <w:rsid w:val="0019215E"/>
    <w:rsid w:val="00192560"/>
    <w:rsid w:val="0019272B"/>
    <w:rsid w:val="001928E4"/>
    <w:rsid w:val="001928F7"/>
    <w:rsid w:val="00193182"/>
    <w:rsid w:val="00193575"/>
    <w:rsid w:val="0019389D"/>
    <w:rsid w:val="001939E6"/>
    <w:rsid w:val="00193A94"/>
    <w:rsid w:val="00193B62"/>
    <w:rsid w:val="001940A3"/>
    <w:rsid w:val="001943B8"/>
    <w:rsid w:val="00194537"/>
    <w:rsid w:val="00194CFD"/>
    <w:rsid w:val="0019563C"/>
    <w:rsid w:val="001956CA"/>
    <w:rsid w:val="00195B79"/>
    <w:rsid w:val="00196D7B"/>
    <w:rsid w:val="001A088E"/>
    <w:rsid w:val="001A0F4A"/>
    <w:rsid w:val="001A1B13"/>
    <w:rsid w:val="001A1D38"/>
    <w:rsid w:val="001A21A9"/>
    <w:rsid w:val="001A2A97"/>
    <w:rsid w:val="001A326D"/>
    <w:rsid w:val="001A360D"/>
    <w:rsid w:val="001A364F"/>
    <w:rsid w:val="001A375E"/>
    <w:rsid w:val="001A39B7"/>
    <w:rsid w:val="001A414F"/>
    <w:rsid w:val="001A42FA"/>
    <w:rsid w:val="001A4329"/>
    <w:rsid w:val="001A443E"/>
    <w:rsid w:val="001A4AEC"/>
    <w:rsid w:val="001A59D8"/>
    <w:rsid w:val="001A5FA6"/>
    <w:rsid w:val="001A668F"/>
    <w:rsid w:val="001A71CC"/>
    <w:rsid w:val="001A7940"/>
    <w:rsid w:val="001A7F30"/>
    <w:rsid w:val="001B1758"/>
    <w:rsid w:val="001B2BF6"/>
    <w:rsid w:val="001B2F0C"/>
    <w:rsid w:val="001B30CA"/>
    <w:rsid w:val="001B3513"/>
    <w:rsid w:val="001B353A"/>
    <w:rsid w:val="001B3D3E"/>
    <w:rsid w:val="001B3EFA"/>
    <w:rsid w:val="001B50CD"/>
    <w:rsid w:val="001B52F9"/>
    <w:rsid w:val="001B52FE"/>
    <w:rsid w:val="001B54DA"/>
    <w:rsid w:val="001B7890"/>
    <w:rsid w:val="001C005A"/>
    <w:rsid w:val="001C00CF"/>
    <w:rsid w:val="001C0806"/>
    <w:rsid w:val="001C0D44"/>
    <w:rsid w:val="001C19BB"/>
    <w:rsid w:val="001C2813"/>
    <w:rsid w:val="001C2F9C"/>
    <w:rsid w:val="001C3399"/>
    <w:rsid w:val="001C37F6"/>
    <w:rsid w:val="001C3C9B"/>
    <w:rsid w:val="001C45FF"/>
    <w:rsid w:val="001C4D9F"/>
    <w:rsid w:val="001C5289"/>
    <w:rsid w:val="001C6288"/>
    <w:rsid w:val="001C62CE"/>
    <w:rsid w:val="001C67A1"/>
    <w:rsid w:val="001C7466"/>
    <w:rsid w:val="001C7C6D"/>
    <w:rsid w:val="001D0538"/>
    <w:rsid w:val="001D0634"/>
    <w:rsid w:val="001D0832"/>
    <w:rsid w:val="001D0BD2"/>
    <w:rsid w:val="001D0F6A"/>
    <w:rsid w:val="001D21BC"/>
    <w:rsid w:val="001D24AB"/>
    <w:rsid w:val="001D2E47"/>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5B8"/>
    <w:rsid w:val="001E56FF"/>
    <w:rsid w:val="001E59B6"/>
    <w:rsid w:val="001E5C6B"/>
    <w:rsid w:val="001E5F1F"/>
    <w:rsid w:val="001E6804"/>
    <w:rsid w:val="001E6EBF"/>
    <w:rsid w:val="001F0266"/>
    <w:rsid w:val="001F0307"/>
    <w:rsid w:val="001F03E1"/>
    <w:rsid w:val="001F141E"/>
    <w:rsid w:val="001F221F"/>
    <w:rsid w:val="001F2270"/>
    <w:rsid w:val="001F2EBE"/>
    <w:rsid w:val="001F3CC6"/>
    <w:rsid w:val="001F3F50"/>
    <w:rsid w:val="001F41C2"/>
    <w:rsid w:val="001F4530"/>
    <w:rsid w:val="001F5CE2"/>
    <w:rsid w:val="001F5DBA"/>
    <w:rsid w:val="001F5DE3"/>
    <w:rsid w:val="001F5E2E"/>
    <w:rsid w:val="001F5F74"/>
    <w:rsid w:val="001F70EF"/>
    <w:rsid w:val="001F744C"/>
    <w:rsid w:val="002009B6"/>
    <w:rsid w:val="002010DE"/>
    <w:rsid w:val="00201962"/>
    <w:rsid w:val="00201AB9"/>
    <w:rsid w:val="00201B58"/>
    <w:rsid w:val="00201F80"/>
    <w:rsid w:val="00202968"/>
    <w:rsid w:val="00202C32"/>
    <w:rsid w:val="00203973"/>
    <w:rsid w:val="00203A7C"/>
    <w:rsid w:val="00203AEF"/>
    <w:rsid w:val="00203E53"/>
    <w:rsid w:val="00206699"/>
    <w:rsid w:val="00206F2D"/>
    <w:rsid w:val="00211A26"/>
    <w:rsid w:val="00212249"/>
    <w:rsid w:val="002125F7"/>
    <w:rsid w:val="00212DEF"/>
    <w:rsid w:val="0021397C"/>
    <w:rsid w:val="00214463"/>
    <w:rsid w:val="00214756"/>
    <w:rsid w:val="002149C3"/>
    <w:rsid w:val="0021527E"/>
    <w:rsid w:val="00215CF2"/>
    <w:rsid w:val="00215D9F"/>
    <w:rsid w:val="00216310"/>
    <w:rsid w:val="00216842"/>
    <w:rsid w:val="00216BCE"/>
    <w:rsid w:val="002176BB"/>
    <w:rsid w:val="00217867"/>
    <w:rsid w:val="002178A3"/>
    <w:rsid w:val="00220542"/>
    <w:rsid w:val="00220D7F"/>
    <w:rsid w:val="002210EB"/>
    <w:rsid w:val="00221174"/>
    <w:rsid w:val="002222A3"/>
    <w:rsid w:val="00222DE3"/>
    <w:rsid w:val="002233F0"/>
    <w:rsid w:val="00223DFB"/>
    <w:rsid w:val="0022406D"/>
    <w:rsid w:val="002241C1"/>
    <w:rsid w:val="0022498A"/>
    <w:rsid w:val="00224D34"/>
    <w:rsid w:val="00225756"/>
    <w:rsid w:val="002257AE"/>
    <w:rsid w:val="00225ADC"/>
    <w:rsid w:val="00225CEB"/>
    <w:rsid w:val="00226774"/>
    <w:rsid w:val="0022692D"/>
    <w:rsid w:val="00227FC4"/>
    <w:rsid w:val="002313DE"/>
    <w:rsid w:val="002318F3"/>
    <w:rsid w:val="00232B1A"/>
    <w:rsid w:val="00232E68"/>
    <w:rsid w:val="0023323F"/>
    <w:rsid w:val="00234202"/>
    <w:rsid w:val="002359EB"/>
    <w:rsid w:val="00235A62"/>
    <w:rsid w:val="002363AB"/>
    <w:rsid w:val="00236933"/>
    <w:rsid w:val="0023727B"/>
    <w:rsid w:val="00237579"/>
    <w:rsid w:val="00237675"/>
    <w:rsid w:val="00237C6D"/>
    <w:rsid w:val="0024060B"/>
    <w:rsid w:val="0024096B"/>
    <w:rsid w:val="00241582"/>
    <w:rsid w:val="00241B45"/>
    <w:rsid w:val="00241DD9"/>
    <w:rsid w:val="002424D7"/>
    <w:rsid w:val="0024260D"/>
    <w:rsid w:val="00242657"/>
    <w:rsid w:val="002428F6"/>
    <w:rsid w:val="00242FA2"/>
    <w:rsid w:val="00244195"/>
    <w:rsid w:val="00245012"/>
    <w:rsid w:val="0024504E"/>
    <w:rsid w:val="0024518E"/>
    <w:rsid w:val="00245252"/>
    <w:rsid w:val="00245761"/>
    <w:rsid w:val="0024651F"/>
    <w:rsid w:val="00247729"/>
    <w:rsid w:val="00250504"/>
    <w:rsid w:val="00250A79"/>
    <w:rsid w:val="0025158D"/>
    <w:rsid w:val="002516FF"/>
    <w:rsid w:val="00251C7E"/>
    <w:rsid w:val="002525F6"/>
    <w:rsid w:val="00252697"/>
    <w:rsid w:val="00252778"/>
    <w:rsid w:val="0025281A"/>
    <w:rsid w:val="002530A0"/>
    <w:rsid w:val="00253D3C"/>
    <w:rsid w:val="002544D7"/>
    <w:rsid w:val="00254DA8"/>
    <w:rsid w:val="00255292"/>
    <w:rsid w:val="00257578"/>
    <w:rsid w:val="00260200"/>
    <w:rsid w:val="00260867"/>
    <w:rsid w:val="00260B06"/>
    <w:rsid w:val="0026106D"/>
    <w:rsid w:val="00261B3A"/>
    <w:rsid w:val="00261C9C"/>
    <w:rsid w:val="00261D93"/>
    <w:rsid w:val="00262029"/>
    <w:rsid w:val="002628CE"/>
    <w:rsid w:val="00262D4E"/>
    <w:rsid w:val="00262EDF"/>
    <w:rsid w:val="00263BBD"/>
    <w:rsid w:val="002648D8"/>
    <w:rsid w:val="00265AFB"/>
    <w:rsid w:val="002665AF"/>
    <w:rsid w:val="00267EE3"/>
    <w:rsid w:val="00267F59"/>
    <w:rsid w:val="002700E9"/>
    <w:rsid w:val="00270CE9"/>
    <w:rsid w:val="00271A5F"/>
    <w:rsid w:val="0027235A"/>
    <w:rsid w:val="00273F86"/>
    <w:rsid w:val="002741BE"/>
    <w:rsid w:val="00274E00"/>
    <w:rsid w:val="002752EA"/>
    <w:rsid w:val="00275EAD"/>
    <w:rsid w:val="00276ACB"/>
    <w:rsid w:val="00276B03"/>
    <w:rsid w:val="00276F5D"/>
    <w:rsid w:val="002773FB"/>
    <w:rsid w:val="002774F0"/>
    <w:rsid w:val="00277722"/>
    <w:rsid w:val="002778D6"/>
    <w:rsid w:val="002813C5"/>
    <w:rsid w:val="00282C23"/>
    <w:rsid w:val="0028315D"/>
    <w:rsid w:val="00283885"/>
    <w:rsid w:val="002839A4"/>
    <w:rsid w:val="00284139"/>
    <w:rsid w:val="0028459B"/>
    <w:rsid w:val="00284C5F"/>
    <w:rsid w:val="0028507E"/>
    <w:rsid w:val="00285242"/>
    <w:rsid w:val="00285B34"/>
    <w:rsid w:val="00286183"/>
    <w:rsid w:val="002873F0"/>
    <w:rsid w:val="00287762"/>
    <w:rsid w:val="00287AB5"/>
    <w:rsid w:val="00287FD7"/>
    <w:rsid w:val="00290793"/>
    <w:rsid w:val="002916E3"/>
    <w:rsid w:val="00291A70"/>
    <w:rsid w:val="00291E25"/>
    <w:rsid w:val="00291F6F"/>
    <w:rsid w:val="0029345A"/>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98F"/>
    <w:rsid w:val="002A3A35"/>
    <w:rsid w:val="002A3DFD"/>
    <w:rsid w:val="002A46A7"/>
    <w:rsid w:val="002A53D7"/>
    <w:rsid w:val="002A5C6B"/>
    <w:rsid w:val="002A5D31"/>
    <w:rsid w:val="002A6036"/>
    <w:rsid w:val="002A6282"/>
    <w:rsid w:val="002A714F"/>
    <w:rsid w:val="002A75D7"/>
    <w:rsid w:val="002B09C0"/>
    <w:rsid w:val="002B1329"/>
    <w:rsid w:val="002B1851"/>
    <w:rsid w:val="002B27FF"/>
    <w:rsid w:val="002B2F4E"/>
    <w:rsid w:val="002B4982"/>
    <w:rsid w:val="002B5C8E"/>
    <w:rsid w:val="002B6793"/>
    <w:rsid w:val="002B780B"/>
    <w:rsid w:val="002C027D"/>
    <w:rsid w:val="002C1260"/>
    <w:rsid w:val="002C1281"/>
    <w:rsid w:val="002C1726"/>
    <w:rsid w:val="002C21A6"/>
    <w:rsid w:val="002C233F"/>
    <w:rsid w:val="002C26D5"/>
    <w:rsid w:val="002C375A"/>
    <w:rsid w:val="002C4E82"/>
    <w:rsid w:val="002C5621"/>
    <w:rsid w:val="002C5777"/>
    <w:rsid w:val="002C5889"/>
    <w:rsid w:val="002C65FA"/>
    <w:rsid w:val="002C661D"/>
    <w:rsid w:val="002C7254"/>
    <w:rsid w:val="002C7C89"/>
    <w:rsid w:val="002D0054"/>
    <w:rsid w:val="002D1A0F"/>
    <w:rsid w:val="002D1E00"/>
    <w:rsid w:val="002D22BF"/>
    <w:rsid w:val="002D237C"/>
    <w:rsid w:val="002D32E3"/>
    <w:rsid w:val="002D33F1"/>
    <w:rsid w:val="002D353D"/>
    <w:rsid w:val="002D3BA0"/>
    <w:rsid w:val="002D4B21"/>
    <w:rsid w:val="002D4E04"/>
    <w:rsid w:val="002D52AD"/>
    <w:rsid w:val="002D58D8"/>
    <w:rsid w:val="002D5B10"/>
    <w:rsid w:val="002D5EB1"/>
    <w:rsid w:val="002D67EF"/>
    <w:rsid w:val="002D758D"/>
    <w:rsid w:val="002E0394"/>
    <w:rsid w:val="002E0644"/>
    <w:rsid w:val="002E0FEB"/>
    <w:rsid w:val="002E171B"/>
    <w:rsid w:val="002E17DE"/>
    <w:rsid w:val="002E2E3E"/>
    <w:rsid w:val="002E319D"/>
    <w:rsid w:val="002E40FE"/>
    <w:rsid w:val="002E494A"/>
    <w:rsid w:val="002E4AD5"/>
    <w:rsid w:val="002E4C2D"/>
    <w:rsid w:val="002E6A80"/>
    <w:rsid w:val="002E6D91"/>
    <w:rsid w:val="002F0F79"/>
    <w:rsid w:val="002F1C9E"/>
    <w:rsid w:val="002F1EB2"/>
    <w:rsid w:val="002F2165"/>
    <w:rsid w:val="002F25C3"/>
    <w:rsid w:val="002F280E"/>
    <w:rsid w:val="002F2CBB"/>
    <w:rsid w:val="002F3470"/>
    <w:rsid w:val="002F3709"/>
    <w:rsid w:val="002F3A33"/>
    <w:rsid w:val="002F3A6C"/>
    <w:rsid w:val="002F4296"/>
    <w:rsid w:val="002F5777"/>
    <w:rsid w:val="002F60EA"/>
    <w:rsid w:val="002F680E"/>
    <w:rsid w:val="002F6FCB"/>
    <w:rsid w:val="002F72F2"/>
    <w:rsid w:val="00300951"/>
    <w:rsid w:val="00300E8A"/>
    <w:rsid w:val="0030155D"/>
    <w:rsid w:val="003023C9"/>
    <w:rsid w:val="00302CA8"/>
    <w:rsid w:val="00302DE9"/>
    <w:rsid w:val="00304860"/>
    <w:rsid w:val="00304E23"/>
    <w:rsid w:val="00305084"/>
    <w:rsid w:val="00305E40"/>
    <w:rsid w:val="00306408"/>
    <w:rsid w:val="00306D06"/>
    <w:rsid w:val="00306FD3"/>
    <w:rsid w:val="00307249"/>
    <w:rsid w:val="003111B6"/>
    <w:rsid w:val="00312C47"/>
    <w:rsid w:val="00312DAE"/>
    <w:rsid w:val="003132DB"/>
    <w:rsid w:val="00313336"/>
    <w:rsid w:val="003137CA"/>
    <w:rsid w:val="00313918"/>
    <w:rsid w:val="00314D1A"/>
    <w:rsid w:val="00314FF8"/>
    <w:rsid w:val="00315263"/>
    <w:rsid w:val="003153CB"/>
    <w:rsid w:val="00315B57"/>
    <w:rsid w:val="00315DC5"/>
    <w:rsid w:val="00316361"/>
    <w:rsid w:val="003166DE"/>
    <w:rsid w:val="003171A3"/>
    <w:rsid w:val="00317226"/>
    <w:rsid w:val="003201F9"/>
    <w:rsid w:val="003204E9"/>
    <w:rsid w:val="0032050A"/>
    <w:rsid w:val="00320AF3"/>
    <w:rsid w:val="00320B7B"/>
    <w:rsid w:val="00321032"/>
    <w:rsid w:val="0032160D"/>
    <w:rsid w:val="00321618"/>
    <w:rsid w:val="00321E8C"/>
    <w:rsid w:val="00321FDA"/>
    <w:rsid w:val="00322318"/>
    <w:rsid w:val="00322A86"/>
    <w:rsid w:val="00322E66"/>
    <w:rsid w:val="00323041"/>
    <w:rsid w:val="00323AE8"/>
    <w:rsid w:val="00323B32"/>
    <w:rsid w:val="00324548"/>
    <w:rsid w:val="003250A1"/>
    <w:rsid w:val="003251F4"/>
    <w:rsid w:val="00325408"/>
    <w:rsid w:val="00326927"/>
    <w:rsid w:val="003275D6"/>
    <w:rsid w:val="003303E3"/>
    <w:rsid w:val="00330651"/>
    <w:rsid w:val="00330964"/>
    <w:rsid w:val="00330E0F"/>
    <w:rsid w:val="00330F6E"/>
    <w:rsid w:val="00331178"/>
    <w:rsid w:val="003319A2"/>
    <w:rsid w:val="00331A88"/>
    <w:rsid w:val="003321AF"/>
    <w:rsid w:val="003329EA"/>
    <w:rsid w:val="00332C6E"/>
    <w:rsid w:val="00332D73"/>
    <w:rsid w:val="003330E4"/>
    <w:rsid w:val="003338BE"/>
    <w:rsid w:val="00335147"/>
    <w:rsid w:val="00336AA2"/>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50238"/>
    <w:rsid w:val="003502AD"/>
    <w:rsid w:val="003504A4"/>
    <w:rsid w:val="0035109C"/>
    <w:rsid w:val="00351752"/>
    <w:rsid w:val="00351F0A"/>
    <w:rsid w:val="00352648"/>
    <w:rsid w:val="00353041"/>
    <w:rsid w:val="00353207"/>
    <w:rsid w:val="00353AC6"/>
    <w:rsid w:val="003542B7"/>
    <w:rsid w:val="0035432B"/>
    <w:rsid w:val="00354765"/>
    <w:rsid w:val="00354E10"/>
    <w:rsid w:val="00355B17"/>
    <w:rsid w:val="003569DD"/>
    <w:rsid w:val="00357B15"/>
    <w:rsid w:val="00357BB3"/>
    <w:rsid w:val="0036005C"/>
    <w:rsid w:val="003602EA"/>
    <w:rsid w:val="00360F81"/>
    <w:rsid w:val="00361E48"/>
    <w:rsid w:val="00361E7E"/>
    <w:rsid w:val="00362519"/>
    <w:rsid w:val="003648F2"/>
    <w:rsid w:val="00364FA1"/>
    <w:rsid w:val="00366B02"/>
    <w:rsid w:val="003671F5"/>
    <w:rsid w:val="003702DB"/>
    <w:rsid w:val="00370918"/>
    <w:rsid w:val="00370AA4"/>
    <w:rsid w:val="003711F2"/>
    <w:rsid w:val="003717FC"/>
    <w:rsid w:val="00371FF4"/>
    <w:rsid w:val="00372039"/>
    <w:rsid w:val="003723C2"/>
    <w:rsid w:val="00372458"/>
    <w:rsid w:val="0037275D"/>
    <w:rsid w:val="00372797"/>
    <w:rsid w:val="0037470E"/>
    <w:rsid w:val="0037519C"/>
    <w:rsid w:val="003753D6"/>
    <w:rsid w:val="003755C5"/>
    <w:rsid w:val="003757E5"/>
    <w:rsid w:val="003759D3"/>
    <w:rsid w:val="00375CC4"/>
    <w:rsid w:val="00376103"/>
    <w:rsid w:val="00376673"/>
    <w:rsid w:val="003767B3"/>
    <w:rsid w:val="00376B49"/>
    <w:rsid w:val="00376FC5"/>
    <w:rsid w:val="003774E9"/>
    <w:rsid w:val="00377520"/>
    <w:rsid w:val="003779E6"/>
    <w:rsid w:val="00377C7B"/>
    <w:rsid w:val="00380D36"/>
    <w:rsid w:val="00380F49"/>
    <w:rsid w:val="00381CF4"/>
    <w:rsid w:val="00382195"/>
    <w:rsid w:val="003822D3"/>
    <w:rsid w:val="00382DEB"/>
    <w:rsid w:val="0038480C"/>
    <w:rsid w:val="00384D13"/>
    <w:rsid w:val="00384DC9"/>
    <w:rsid w:val="0038566E"/>
    <w:rsid w:val="00385C66"/>
    <w:rsid w:val="00386187"/>
    <w:rsid w:val="00386630"/>
    <w:rsid w:val="003866FF"/>
    <w:rsid w:val="00386A6C"/>
    <w:rsid w:val="00386D99"/>
    <w:rsid w:val="003877A1"/>
    <w:rsid w:val="00387876"/>
    <w:rsid w:val="00390379"/>
    <w:rsid w:val="00390741"/>
    <w:rsid w:val="003909FB"/>
    <w:rsid w:val="00390B25"/>
    <w:rsid w:val="00390DD9"/>
    <w:rsid w:val="00391520"/>
    <w:rsid w:val="00391B22"/>
    <w:rsid w:val="00392958"/>
    <w:rsid w:val="00392AE5"/>
    <w:rsid w:val="0039335F"/>
    <w:rsid w:val="0039353F"/>
    <w:rsid w:val="003936C5"/>
    <w:rsid w:val="00393E3D"/>
    <w:rsid w:val="00395CAA"/>
    <w:rsid w:val="00396588"/>
    <w:rsid w:val="00396863"/>
    <w:rsid w:val="00396E14"/>
    <w:rsid w:val="00397148"/>
    <w:rsid w:val="00397156"/>
    <w:rsid w:val="00397960"/>
    <w:rsid w:val="003A0030"/>
    <w:rsid w:val="003A0663"/>
    <w:rsid w:val="003A0E36"/>
    <w:rsid w:val="003A11F4"/>
    <w:rsid w:val="003A1FE0"/>
    <w:rsid w:val="003A28C8"/>
    <w:rsid w:val="003A3BC4"/>
    <w:rsid w:val="003A458A"/>
    <w:rsid w:val="003A4FE2"/>
    <w:rsid w:val="003A551D"/>
    <w:rsid w:val="003A633E"/>
    <w:rsid w:val="003A6B4E"/>
    <w:rsid w:val="003A7E6F"/>
    <w:rsid w:val="003B05F2"/>
    <w:rsid w:val="003B0A53"/>
    <w:rsid w:val="003B1639"/>
    <w:rsid w:val="003B2F13"/>
    <w:rsid w:val="003B3353"/>
    <w:rsid w:val="003B405E"/>
    <w:rsid w:val="003B4712"/>
    <w:rsid w:val="003B47EB"/>
    <w:rsid w:val="003B48BA"/>
    <w:rsid w:val="003B57D3"/>
    <w:rsid w:val="003B59CA"/>
    <w:rsid w:val="003B6067"/>
    <w:rsid w:val="003B7144"/>
    <w:rsid w:val="003B7204"/>
    <w:rsid w:val="003B7D9A"/>
    <w:rsid w:val="003C0892"/>
    <w:rsid w:val="003C08E3"/>
    <w:rsid w:val="003C09B5"/>
    <w:rsid w:val="003C0F62"/>
    <w:rsid w:val="003C1126"/>
    <w:rsid w:val="003C1176"/>
    <w:rsid w:val="003C1D9A"/>
    <w:rsid w:val="003C1F58"/>
    <w:rsid w:val="003C3086"/>
    <w:rsid w:val="003C3508"/>
    <w:rsid w:val="003C48B1"/>
    <w:rsid w:val="003C57A7"/>
    <w:rsid w:val="003C5C2B"/>
    <w:rsid w:val="003C63DD"/>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9B"/>
    <w:rsid w:val="003D78B5"/>
    <w:rsid w:val="003E099F"/>
    <w:rsid w:val="003E19FF"/>
    <w:rsid w:val="003E244F"/>
    <w:rsid w:val="003E253B"/>
    <w:rsid w:val="003E37AE"/>
    <w:rsid w:val="003E5165"/>
    <w:rsid w:val="003E57D6"/>
    <w:rsid w:val="003E5CC8"/>
    <w:rsid w:val="003E62A6"/>
    <w:rsid w:val="003E695F"/>
    <w:rsid w:val="003E6C9B"/>
    <w:rsid w:val="003E6D39"/>
    <w:rsid w:val="003E709C"/>
    <w:rsid w:val="003E712E"/>
    <w:rsid w:val="003E726D"/>
    <w:rsid w:val="003E7B89"/>
    <w:rsid w:val="003F0B30"/>
    <w:rsid w:val="003F0DAC"/>
    <w:rsid w:val="003F0FA3"/>
    <w:rsid w:val="003F1B72"/>
    <w:rsid w:val="003F276B"/>
    <w:rsid w:val="003F3205"/>
    <w:rsid w:val="003F4241"/>
    <w:rsid w:val="003F4B2E"/>
    <w:rsid w:val="003F4B8A"/>
    <w:rsid w:val="003F62BB"/>
    <w:rsid w:val="003F6FEC"/>
    <w:rsid w:val="003F7C45"/>
    <w:rsid w:val="00400241"/>
    <w:rsid w:val="0040132C"/>
    <w:rsid w:val="004019B7"/>
    <w:rsid w:val="00401A6A"/>
    <w:rsid w:val="00401FFA"/>
    <w:rsid w:val="0040231A"/>
    <w:rsid w:val="004049BD"/>
    <w:rsid w:val="00404EB5"/>
    <w:rsid w:val="00405085"/>
    <w:rsid w:val="00405312"/>
    <w:rsid w:val="00405D28"/>
    <w:rsid w:val="004066FC"/>
    <w:rsid w:val="00406C07"/>
    <w:rsid w:val="00406FD6"/>
    <w:rsid w:val="00407164"/>
    <w:rsid w:val="00407481"/>
    <w:rsid w:val="00407C10"/>
    <w:rsid w:val="00407E90"/>
    <w:rsid w:val="004105D5"/>
    <w:rsid w:val="00410BEC"/>
    <w:rsid w:val="004113B4"/>
    <w:rsid w:val="004129D7"/>
    <w:rsid w:val="00413323"/>
    <w:rsid w:val="00413BAE"/>
    <w:rsid w:val="00414503"/>
    <w:rsid w:val="00414827"/>
    <w:rsid w:val="004153B3"/>
    <w:rsid w:val="004156B8"/>
    <w:rsid w:val="00415772"/>
    <w:rsid w:val="00415DF8"/>
    <w:rsid w:val="004163FD"/>
    <w:rsid w:val="0041649A"/>
    <w:rsid w:val="0041683D"/>
    <w:rsid w:val="00416C10"/>
    <w:rsid w:val="0041741B"/>
    <w:rsid w:val="00417976"/>
    <w:rsid w:val="00417A0E"/>
    <w:rsid w:val="0042053A"/>
    <w:rsid w:val="004209F5"/>
    <w:rsid w:val="00421139"/>
    <w:rsid w:val="004213D6"/>
    <w:rsid w:val="00421C75"/>
    <w:rsid w:val="00422440"/>
    <w:rsid w:val="00422916"/>
    <w:rsid w:val="00423BA3"/>
    <w:rsid w:val="00424213"/>
    <w:rsid w:val="00424EF3"/>
    <w:rsid w:val="004267C6"/>
    <w:rsid w:val="004267DB"/>
    <w:rsid w:val="004268BB"/>
    <w:rsid w:val="00426A4B"/>
    <w:rsid w:val="00426D02"/>
    <w:rsid w:val="00430045"/>
    <w:rsid w:val="00430724"/>
    <w:rsid w:val="00431047"/>
    <w:rsid w:val="00431391"/>
    <w:rsid w:val="004315F9"/>
    <w:rsid w:val="00431B86"/>
    <w:rsid w:val="004339AD"/>
    <w:rsid w:val="00433EED"/>
    <w:rsid w:val="00437C96"/>
    <w:rsid w:val="00437DD4"/>
    <w:rsid w:val="004408EC"/>
    <w:rsid w:val="004416A4"/>
    <w:rsid w:val="00441E6A"/>
    <w:rsid w:val="00442AEE"/>
    <w:rsid w:val="00443786"/>
    <w:rsid w:val="00443C8F"/>
    <w:rsid w:val="00444AD7"/>
    <w:rsid w:val="00444C60"/>
    <w:rsid w:val="00444E35"/>
    <w:rsid w:val="0044502D"/>
    <w:rsid w:val="00445F6B"/>
    <w:rsid w:val="00447CEF"/>
    <w:rsid w:val="00447E28"/>
    <w:rsid w:val="00450BA9"/>
    <w:rsid w:val="00452481"/>
    <w:rsid w:val="004528FA"/>
    <w:rsid w:val="00452D40"/>
    <w:rsid w:val="00452E38"/>
    <w:rsid w:val="00453042"/>
    <w:rsid w:val="00453477"/>
    <w:rsid w:val="00453DC8"/>
    <w:rsid w:val="00455165"/>
    <w:rsid w:val="00455F9A"/>
    <w:rsid w:val="00456749"/>
    <w:rsid w:val="00457804"/>
    <w:rsid w:val="00457CE8"/>
    <w:rsid w:val="00460672"/>
    <w:rsid w:val="00460AB2"/>
    <w:rsid w:val="00460AEF"/>
    <w:rsid w:val="00460C52"/>
    <w:rsid w:val="00460FCA"/>
    <w:rsid w:val="00462279"/>
    <w:rsid w:val="004646BF"/>
    <w:rsid w:val="00464744"/>
    <w:rsid w:val="00465097"/>
    <w:rsid w:val="004665E3"/>
    <w:rsid w:val="004667C1"/>
    <w:rsid w:val="0046760F"/>
    <w:rsid w:val="00471FF9"/>
    <w:rsid w:val="0047237D"/>
    <w:rsid w:val="00472561"/>
    <w:rsid w:val="004731F1"/>
    <w:rsid w:val="004737DE"/>
    <w:rsid w:val="00473EB5"/>
    <w:rsid w:val="0047456B"/>
    <w:rsid w:val="00475251"/>
    <w:rsid w:val="004756CE"/>
    <w:rsid w:val="00475B98"/>
    <w:rsid w:val="00475D0F"/>
    <w:rsid w:val="00477400"/>
    <w:rsid w:val="00480AC7"/>
    <w:rsid w:val="00480BC8"/>
    <w:rsid w:val="00481265"/>
    <w:rsid w:val="00481367"/>
    <w:rsid w:val="0048141C"/>
    <w:rsid w:val="004814BF"/>
    <w:rsid w:val="00481742"/>
    <w:rsid w:val="00482649"/>
    <w:rsid w:val="00483630"/>
    <w:rsid w:val="004836EA"/>
    <w:rsid w:val="00483ECB"/>
    <w:rsid w:val="00483F72"/>
    <w:rsid w:val="00485215"/>
    <w:rsid w:val="00485313"/>
    <w:rsid w:val="00485340"/>
    <w:rsid w:val="00485680"/>
    <w:rsid w:val="0048587E"/>
    <w:rsid w:val="00487AB1"/>
    <w:rsid w:val="00487C2B"/>
    <w:rsid w:val="004900FF"/>
    <w:rsid w:val="00490855"/>
    <w:rsid w:val="0049125B"/>
    <w:rsid w:val="00491C58"/>
    <w:rsid w:val="00491FAB"/>
    <w:rsid w:val="00492081"/>
    <w:rsid w:val="0049227D"/>
    <w:rsid w:val="0049297D"/>
    <w:rsid w:val="004929F2"/>
    <w:rsid w:val="00492F5E"/>
    <w:rsid w:val="00493000"/>
    <w:rsid w:val="004933EA"/>
    <w:rsid w:val="004946F2"/>
    <w:rsid w:val="00494713"/>
    <w:rsid w:val="00494C52"/>
    <w:rsid w:val="00495A03"/>
    <w:rsid w:val="00495E28"/>
    <w:rsid w:val="004960D3"/>
    <w:rsid w:val="00496B6C"/>
    <w:rsid w:val="00497079"/>
    <w:rsid w:val="00497450"/>
    <w:rsid w:val="00497F49"/>
    <w:rsid w:val="004A0461"/>
    <w:rsid w:val="004A0890"/>
    <w:rsid w:val="004A1BBA"/>
    <w:rsid w:val="004A1E11"/>
    <w:rsid w:val="004A2296"/>
    <w:rsid w:val="004A23C2"/>
    <w:rsid w:val="004A254C"/>
    <w:rsid w:val="004A3336"/>
    <w:rsid w:val="004A3E3C"/>
    <w:rsid w:val="004A4069"/>
    <w:rsid w:val="004A484E"/>
    <w:rsid w:val="004A646E"/>
    <w:rsid w:val="004A6513"/>
    <w:rsid w:val="004A7307"/>
    <w:rsid w:val="004A744D"/>
    <w:rsid w:val="004B039F"/>
    <w:rsid w:val="004B0E6D"/>
    <w:rsid w:val="004B16E8"/>
    <w:rsid w:val="004B171B"/>
    <w:rsid w:val="004B2CA5"/>
    <w:rsid w:val="004B36C2"/>
    <w:rsid w:val="004B3D72"/>
    <w:rsid w:val="004B412E"/>
    <w:rsid w:val="004B5B92"/>
    <w:rsid w:val="004B6250"/>
    <w:rsid w:val="004B625D"/>
    <w:rsid w:val="004B66F3"/>
    <w:rsid w:val="004B76B1"/>
    <w:rsid w:val="004B7800"/>
    <w:rsid w:val="004C0057"/>
    <w:rsid w:val="004C0541"/>
    <w:rsid w:val="004C07B6"/>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04A"/>
    <w:rsid w:val="004D0213"/>
    <w:rsid w:val="004D047F"/>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F74"/>
    <w:rsid w:val="004E2133"/>
    <w:rsid w:val="004E2BD2"/>
    <w:rsid w:val="004E332F"/>
    <w:rsid w:val="004E358C"/>
    <w:rsid w:val="004E395B"/>
    <w:rsid w:val="004E5EDB"/>
    <w:rsid w:val="004E60FB"/>
    <w:rsid w:val="004E73A5"/>
    <w:rsid w:val="004E758A"/>
    <w:rsid w:val="004E7BA7"/>
    <w:rsid w:val="004F0066"/>
    <w:rsid w:val="004F1ABC"/>
    <w:rsid w:val="004F1C42"/>
    <w:rsid w:val="004F21B8"/>
    <w:rsid w:val="004F23CE"/>
    <w:rsid w:val="004F2C5A"/>
    <w:rsid w:val="004F31EA"/>
    <w:rsid w:val="004F33F8"/>
    <w:rsid w:val="004F3D47"/>
    <w:rsid w:val="004F4601"/>
    <w:rsid w:val="004F4B18"/>
    <w:rsid w:val="004F5F0B"/>
    <w:rsid w:val="004F67E5"/>
    <w:rsid w:val="004F779C"/>
    <w:rsid w:val="004F7846"/>
    <w:rsid w:val="004F7EBF"/>
    <w:rsid w:val="004F7F7E"/>
    <w:rsid w:val="005000A6"/>
    <w:rsid w:val="005000D4"/>
    <w:rsid w:val="005004EE"/>
    <w:rsid w:val="00500580"/>
    <w:rsid w:val="005007AB"/>
    <w:rsid w:val="00500B1E"/>
    <w:rsid w:val="00500B24"/>
    <w:rsid w:val="00500C17"/>
    <w:rsid w:val="00501661"/>
    <w:rsid w:val="00502416"/>
    <w:rsid w:val="005027F4"/>
    <w:rsid w:val="005028A6"/>
    <w:rsid w:val="005036C2"/>
    <w:rsid w:val="0050492E"/>
    <w:rsid w:val="005051C9"/>
    <w:rsid w:val="00506389"/>
    <w:rsid w:val="005064F4"/>
    <w:rsid w:val="00507000"/>
    <w:rsid w:val="0050751F"/>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917"/>
    <w:rsid w:val="0052009E"/>
    <w:rsid w:val="005200F7"/>
    <w:rsid w:val="00520AB5"/>
    <w:rsid w:val="00521596"/>
    <w:rsid w:val="00521D28"/>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018"/>
    <w:rsid w:val="00535AA4"/>
    <w:rsid w:val="00535DA3"/>
    <w:rsid w:val="005364A6"/>
    <w:rsid w:val="005364AE"/>
    <w:rsid w:val="0053652C"/>
    <w:rsid w:val="0053659B"/>
    <w:rsid w:val="005368A0"/>
    <w:rsid w:val="005374BC"/>
    <w:rsid w:val="005376E9"/>
    <w:rsid w:val="005410DC"/>
    <w:rsid w:val="005427DC"/>
    <w:rsid w:val="00543043"/>
    <w:rsid w:val="00543188"/>
    <w:rsid w:val="005432F0"/>
    <w:rsid w:val="00543367"/>
    <w:rsid w:val="0054384E"/>
    <w:rsid w:val="00543BFA"/>
    <w:rsid w:val="00543EF8"/>
    <w:rsid w:val="00545CB7"/>
    <w:rsid w:val="005463CC"/>
    <w:rsid w:val="0054655E"/>
    <w:rsid w:val="00546601"/>
    <w:rsid w:val="00547291"/>
    <w:rsid w:val="00547D9C"/>
    <w:rsid w:val="00547DA1"/>
    <w:rsid w:val="005501BC"/>
    <w:rsid w:val="005505B8"/>
    <w:rsid w:val="0055068D"/>
    <w:rsid w:val="00551BAB"/>
    <w:rsid w:val="00551C53"/>
    <w:rsid w:val="0055221B"/>
    <w:rsid w:val="005526DC"/>
    <w:rsid w:val="00552781"/>
    <w:rsid w:val="005535B7"/>
    <w:rsid w:val="0055453F"/>
    <w:rsid w:val="00554CAC"/>
    <w:rsid w:val="0055513C"/>
    <w:rsid w:val="0055637C"/>
    <w:rsid w:val="00556B00"/>
    <w:rsid w:val="005573FC"/>
    <w:rsid w:val="0055753F"/>
    <w:rsid w:val="00557618"/>
    <w:rsid w:val="00557782"/>
    <w:rsid w:val="0056022B"/>
    <w:rsid w:val="00560AD0"/>
    <w:rsid w:val="00560C94"/>
    <w:rsid w:val="00560FD5"/>
    <w:rsid w:val="00561C0A"/>
    <w:rsid w:val="005620D3"/>
    <w:rsid w:val="00562765"/>
    <w:rsid w:val="0056283B"/>
    <w:rsid w:val="0056291C"/>
    <w:rsid w:val="00563516"/>
    <w:rsid w:val="00563A1F"/>
    <w:rsid w:val="00563E82"/>
    <w:rsid w:val="00563EA9"/>
    <w:rsid w:val="00564072"/>
    <w:rsid w:val="005646BB"/>
    <w:rsid w:val="005647F9"/>
    <w:rsid w:val="00564A77"/>
    <w:rsid w:val="00564B19"/>
    <w:rsid w:val="00564C4B"/>
    <w:rsid w:val="0056535C"/>
    <w:rsid w:val="005656D6"/>
    <w:rsid w:val="00565A63"/>
    <w:rsid w:val="00565BAA"/>
    <w:rsid w:val="00566588"/>
    <w:rsid w:val="0056662E"/>
    <w:rsid w:val="00566A26"/>
    <w:rsid w:val="00566F6B"/>
    <w:rsid w:val="00567012"/>
    <w:rsid w:val="005671B8"/>
    <w:rsid w:val="0056786F"/>
    <w:rsid w:val="00567EA5"/>
    <w:rsid w:val="00570050"/>
    <w:rsid w:val="00570514"/>
    <w:rsid w:val="0057080F"/>
    <w:rsid w:val="00571A15"/>
    <w:rsid w:val="00571A41"/>
    <w:rsid w:val="005721D0"/>
    <w:rsid w:val="0057275D"/>
    <w:rsid w:val="00572919"/>
    <w:rsid w:val="00574103"/>
    <w:rsid w:val="00575B68"/>
    <w:rsid w:val="00575DA6"/>
    <w:rsid w:val="0057737F"/>
    <w:rsid w:val="00577C56"/>
    <w:rsid w:val="005800A9"/>
    <w:rsid w:val="00580488"/>
    <w:rsid w:val="0058074D"/>
    <w:rsid w:val="00580FD1"/>
    <w:rsid w:val="00581081"/>
    <w:rsid w:val="00582FAD"/>
    <w:rsid w:val="00583072"/>
    <w:rsid w:val="00583489"/>
    <w:rsid w:val="0058391F"/>
    <w:rsid w:val="00583A80"/>
    <w:rsid w:val="00584188"/>
    <w:rsid w:val="00584E33"/>
    <w:rsid w:val="005855D9"/>
    <w:rsid w:val="0058598D"/>
    <w:rsid w:val="00585AD4"/>
    <w:rsid w:val="00585E14"/>
    <w:rsid w:val="00586819"/>
    <w:rsid w:val="005868EC"/>
    <w:rsid w:val="00586E9A"/>
    <w:rsid w:val="00587419"/>
    <w:rsid w:val="005908AE"/>
    <w:rsid w:val="00590FE4"/>
    <w:rsid w:val="00591D9C"/>
    <w:rsid w:val="0059282D"/>
    <w:rsid w:val="005932C1"/>
    <w:rsid w:val="00593440"/>
    <w:rsid w:val="005936BF"/>
    <w:rsid w:val="00593DE5"/>
    <w:rsid w:val="0059592B"/>
    <w:rsid w:val="00596617"/>
    <w:rsid w:val="00596CC4"/>
    <w:rsid w:val="00597057"/>
    <w:rsid w:val="005971E6"/>
    <w:rsid w:val="005972B8"/>
    <w:rsid w:val="005973A6"/>
    <w:rsid w:val="00597AAB"/>
    <w:rsid w:val="00597D8B"/>
    <w:rsid w:val="005A0742"/>
    <w:rsid w:val="005A1C30"/>
    <w:rsid w:val="005A2DDA"/>
    <w:rsid w:val="005A31C9"/>
    <w:rsid w:val="005A3295"/>
    <w:rsid w:val="005A4685"/>
    <w:rsid w:val="005A46FF"/>
    <w:rsid w:val="005A4AFF"/>
    <w:rsid w:val="005A65F0"/>
    <w:rsid w:val="005A7758"/>
    <w:rsid w:val="005A7F2E"/>
    <w:rsid w:val="005B011E"/>
    <w:rsid w:val="005B028B"/>
    <w:rsid w:val="005B2BF0"/>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219B"/>
    <w:rsid w:val="005C492F"/>
    <w:rsid w:val="005C4B4C"/>
    <w:rsid w:val="005C5409"/>
    <w:rsid w:val="005C55EF"/>
    <w:rsid w:val="005C628C"/>
    <w:rsid w:val="005C6765"/>
    <w:rsid w:val="005C69AC"/>
    <w:rsid w:val="005C6F14"/>
    <w:rsid w:val="005C722E"/>
    <w:rsid w:val="005C736E"/>
    <w:rsid w:val="005C7576"/>
    <w:rsid w:val="005C7759"/>
    <w:rsid w:val="005D0197"/>
    <w:rsid w:val="005D01A4"/>
    <w:rsid w:val="005D066B"/>
    <w:rsid w:val="005D0FD6"/>
    <w:rsid w:val="005D11BE"/>
    <w:rsid w:val="005D15AE"/>
    <w:rsid w:val="005D1A7B"/>
    <w:rsid w:val="005D1EDD"/>
    <w:rsid w:val="005D28AC"/>
    <w:rsid w:val="005D456F"/>
    <w:rsid w:val="005D45B3"/>
    <w:rsid w:val="005D4AB3"/>
    <w:rsid w:val="005D4CEB"/>
    <w:rsid w:val="005D5344"/>
    <w:rsid w:val="005D5DA8"/>
    <w:rsid w:val="005D5F2A"/>
    <w:rsid w:val="005D61EB"/>
    <w:rsid w:val="005D6282"/>
    <w:rsid w:val="005E0AE0"/>
    <w:rsid w:val="005E3098"/>
    <w:rsid w:val="005E6573"/>
    <w:rsid w:val="005E73AF"/>
    <w:rsid w:val="005F0069"/>
    <w:rsid w:val="005F04E6"/>
    <w:rsid w:val="005F1667"/>
    <w:rsid w:val="005F17EC"/>
    <w:rsid w:val="005F1C2F"/>
    <w:rsid w:val="005F1EE0"/>
    <w:rsid w:val="005F2D68"/>
    <w:rsid w:val="005F39D5"/>
    <w:rsid w:val="005F3AB5"/>
    <w:rsid w:val="005F3CE2"/>
    <w:rsid w:val="005F3E05"/>
    <w:rsid w:val="005F43B9"/>
    <w:rsid w:val="005F55D6"/>
    <w:rsid w:val="005F5917"/>
    <w:rsid w:val="005F5CA9"/>
    <w:rsid w:val="005F68CB"/>
    <w:rsid w:val="005F6BDE"/>
    <w:rsid w:val="00600242"/>
    <w:rsid w:val="006014CF"/>
    <w:rsid w:val="0060205D"/>
    <w:rsid w:val="006033E3"/>
    <w:rsid w:val="00604AF1"/>
    <w:rsid w:val="0060562E"/>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288"/>
    <w:rsid w:val="00614B68"/>
    <w:rsid w:val="00614CA1"/>
    <w:rsid w:val="0061513E"/>
    <w:rsid w:val="00615731"/>
    <w:rsid w:val="00615C2C"/>
    <w:rsid w:val="00615C7F"/>
    <w:rsid w:val="0062038A"/>
    <w:rsid w:val="006203A8"/>
    <w:rsid w:val="00620C37"/>
    <w:rsid w:val="00620E59"/>
    <w:rsid w:val="00621132"/>
    <w:rsid w:val="00621821"/>
    <w:rsid w:val="0062203B"/>
    <w:rsid w:val="00622656"/>
    <w:rsid w:val="0062386E"/>
    <w:rsid w:val="00623D9A"/>
    <w:rsid w:val="00623F01"/>
    <w:rsid w:val="006242FB"/>
    <w:rsid w:val="00624738"/>
    <w:rsid w:val="006251B3"/>
    <w:rsid w:val="006269B1"/>
    <w:rsid w:val="00626E2D"/>
    <w:rsid w:val="006272DE"/>
    <w:rsid w:val="00627D8D"/>
    <w:rsid w:val="00627D94"/>
    <w:rsid w:val="0063033A"/>
    <w:rsid w:val="006304D3"/>
    <w:rsid w:val="00630AB9"/>
    <w:rsid w:val="00630B42"/>
    <w:rsid w:val="0063104D"/>
    <w:rsid w:val="006310FC"/>
    <w:rsid w:val="00631688"/>
    <w:rsid w:val="006320D8"/>
    <w:rsid w:val="00632540"/>
    <w:rsid w:val="00632E88"/>
    <w:rsid w:val="00634079"/>
    <w:rsid w:val="006341EA"/>
    <w:rsid w:val="0063454C"/>
    <w:rsid w:val="00634DBB"/>
    <w:rsid w:val="00636D16"/>
    <w:rsid w:val="00637C26"/>
    <w:rsid w:val="006403B8"/>
    <w:rsid w:val="00640732"/>
    <w:rsid w:val="00640D3A"/>
    <w:rsid w:val="006417EC"/>
    <w:rsid w:val="00641DB0"/>
    <w:rsid w:val="00642072"/>
    <w:rsid w:val="00642AE0"/>
    <w:rsid w:val="006430A9"/>
    <w:rsid w:val="006440ED"/>
    <w:rsid w:val="00644493"/>
    <w:rsid w:val="0064467C"/>
    <w:rsid w:val="00644AB5"/>
    <w:rsid w:val="00645213"/>
    <w:rsid w:val="00645293"/>
    <w:rsid w:val="006468CB"/>
    <w:rsid w:val="00651B78"/>
    <w:rsid w:val="0065203B"/>
    <w:rsid w:val="00652263"/>
    <w:rsid w:val="0065238F"/>
    <w:rsid w:val="00652881"/>
    <w:rsid w:val="00652985"/>
    <w:rsid w:val="0065332B"/>
    <w:rsid w:val="006533AE"/>
    <w:rsid w:val="006538FD"/>
    <w:rsid w:val="00653CF8"/>
    <w:rsid w:val="0065472B"/>
    <w:rsid w:val="006551AE"/>
    <w:rsid w:val="00656B76"/>
    <w:rsid w:val="006600BE"/>
    <w:rsid w:val="006609DA"/>
    <w:rsid w:val="0066111A"/>
    <w:rsid w:val="00661974"/>
    <w:rsid w:val="00662275"/>
    <w:rsid w:val="006623E2"/>
    <w:rsid w:val="006624E3"/>
    <w:rsid w:val="0066355F"/>
    <w:rsid w:val="00663B98"/>
    <w:rsid w:val="006640F9"/>
    <w:rsid w:val="00664551"/>
    <w:rsid w:val="00664685"/>
    <w:rsid w:val="00664B95"/>
    <w:rsid w:val="00665D5F"/>
    <w:rsid w:val="00666064"/>
    <w:rsid w:val="00666B5B"/>
    <w:rsid w:val="006676A0"/>
    <w:rsid w:val="006704F3"/>
    <w:rsid w:val="00670857"/>
    <w:rsid w:val="00671124"/>
    <w:rsid w:val="00671B75"/>
    <w:rsid w:val="006727B0"/>
    <w:rsid w:val="0067307E"/>
    <w:rsid w:val="006739C0"/>
    <w:rsid w:val="00673F64"/>
    <w:rsid w:val="00673F6D"/>
    <w:rsid w:val="00674371"/>
    <w:rsid w:val="00674850"/>
    <w:rsid w:val="00675116"/>
    <w:rsid w:val="006751B4"/>
    <w:rsid w:val="00675B0B"/>
    <w:rsid w:val="00675D03"/>
    <w:rsid w:val="00676016"/>
    <w:rsid w:val="00676705"/>
    <w:rsid w:val="00676EA7"/>
    <w:rsid w:val="00680DA1"/>
    <w:rsid w:val="00681A9C"/>
    <w:rsid w:val="006821D7"/>
    <w:rsid w:val="00682EFD"/>
    <w:rsid w:val="00683F61"/>
    <w:rsid w:val="00684316"/>
    <w:rsid w:val="006847EF"/>
    <w:rsid w:val="00685864"/>
    <w:rsid w:val="00686A36"/>
    <w:rsid w:val="00686C8F"/>
    <w:rsid w:val="00687AD5"/>
    <w:rsid w:val="00690AAA"/>
    <w:rsid w:val="0069211A"/>
    <w:rsid w:val="00692B81"/>
    <w:rsid w:val="00692C4F"/>
    <w:rsid w:val="0069421D"/>
    <w:rsid w:val="00694557"/>
    <w:rsid w:val="00694795"/>
    <w:rsid w:val="006949D2"/>
    <w:rsid w:val="00694C5F"/>
    <w:rsid w:val="00695251"/>
    <w:rsid w:val="006953EF"/>
    <w:rsid w:val="00695689"/>
    <w:rsid w:val="00695ADE"/>
    <w:rsid w:val="00695C0D"/>
    <w:rsid w:val="00695CAE"/>
    <w:rsid w:val="00696356"/>
    <w:rsid w:val="006968EA"/>
    <w:rsid w:val="00696E51"/>
    <w:rsid w:val="00697205"/>
    <w:rsid w:val="006A015D"/>
    <w:rsid w:val="006A028E"/>
    <w:rsid w:val="006A2028"/>
    <w:rsid w:val="006A2EA3"/>
    <w:rsid w:val="006A3278"/>
    <w:rsid w:val="006A3CC1"/>
    <w:rsid w:val="006A4899"/>
    <w:rsid w:val="006A6192"/>
    <w:rsid w:val="006A62E1"/>
    <w:rsid w:val="006A6566"/>
    <w:rsid w:val="006A6948"/>
    <w:rsid w:val="006A72C6"/>
    <w:rsid w:val="006A7310"/>
    <w:rsid w:val="006B02DA"/>
    <w:rsid w:val="006B08FB"/>
    <w:rsid w:val="006B0C48"/>
    <w:rsid w:val="006B121E"/>
    <w:rsid w:val="006B2065"/>
    <w:rsid w:val="006B275B"/>
    <w:rsid w:val="006B30BF"/>
    <w:rsid w:val="006B38C6"/>
    <w:rsid w:val="006B3940"/>
    <w:rsid w:val="006B45A6"/>
    <w:rsid w:val="006B4D84"/>
    <w:rsid w:val="006B62F0"/>
    <w:rsid w:val="006B6A5D"/>
    <w:rsid w:val="006B6C6B"/>
    <w:rsid w:val="006C09B6"/>
    <w:rsid w:val="006C0B70"/>
    <w:rsid w:val="006C15EA"/>
    <w:rsid w:val="006C168D"/>
    <w:rsid w:val="006C16A2"/>
    <w:rsid w:val="006C1AEA"/>
    <w:rsid w:val="006C2BF5"/>
    <w:rsid w:val="006C43D4"/>
    <w:rsid w:val="006C4A40"/>
    <w:rsid w:val="006C4E56"/>
    <w:rsid w:val="006C564F"/>
    <w:rsid w:val="006C61CD"/>
    <w:rsid w:val="006C642C"/>
    <w:rsid w:val="006C6B42"/>
    <w:rsid w:val="006C6FC6"/>
    <w:rsid w:val="006C7830"/>
    <w:rsid w:val="006C7BB9"/>
    <w:rsid w:val="006C7D50"/>
    <w:rsid w:val="006D141C"/>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83"/>
    <w:rsid w:val="006D64C2"/>
    <w:rsid w:val="006D6993"/>
    <w:rsid w:val="006D7DF8"/>
    <w:rsid w:val="006E0154"/>
    <w:rsid w:val="006E0D09"/>
    <w:rsid w:val="006E1262"/>
    <w:rsid w:val="006E1371"/>
    <w:rsid w:val="006E2117"/>
    <w:rsid w:val="006E241F"/>
    <w:rsid w:val="006E24EE"/>
    <w:rsid w:val="006E25BD"/>
    <w:rsid w:val="006E28A9"/>
    <w:rsid w:val="006E3379"/>
    <w:rsid w:val="006E34B7"/>
    <w:rsid w:val="006E36B8"/>
    <w:rsid w:val="006E3874"/>
    <w:rsid w:val="006E440A"/>
    <w:rsid w:val="006E4C40"/>
    <w:rsid w:val="006E501D"/>
    <w:rsid w:val="006E5585"/>
    <w:rsid w:val="006E55A6"/>
    <w:rsid w:val="006E5E32"/>
    <w:rsid w:val="006E633A"/>
    <w:rsid w:val="006E6A14"/>
    <w:rsid w:val="006E6B16"/>
    <w:rsid w:val="006E6B33"/>
    <w:rsid w:val="006E6DE8"/>
    <w:rsid w:val="006E780C"/>
    <w:rsid w:val="006F0BA7"/>
    <w:rsid w:val="006F0F01"/>
    <w:rsid w:val="006F1281"/>
    <w:rsid w:val="006F174D"/>
    <w:rsid w:val="006F19D8"/>
    <w:rsid w:val="006F1F41"/>
    <w:rsid w:val="006F2A2B"/>
    <w:rsid w:val="006F32EF"/>
    <w:rsid w:val="006F3615"/>
    <w:rsid w:val="006F3A6F"/>
    <w:rsid w:val="006F3C54"/>
    <w:rsid w:val="006F41A4"/>
    <w:rsid w:val="006F4CD8"/>
    <w:rsid w:val="006F53D9"/>
    <w:rsid w:val="006F5812"/>
    <w:rsid w:val="006F609A"/>
    <w:rsid w:val="007004DC"/>
    <w:rsid w:val="00700970"/>
    <w:rsid w:val="00701093"/>
    <w:rsid w:val="007022C4"/>
    <w:rsid w:val="007026E9"/>
    <w:rsid w:val="007031AF"/>
    <w:rsid w:val="00703C8B"/>
    <w:rsid w:val="00703E8A"/>
    <w:rsid w:val="00703F06"/>
    <w:rsid w:val="00704A57"/>
    <w:rsid w:val="00704F60"/>
    <w:rsid w:val="00706C1F"/>
    <w:rsid w:val="00706EA3"/>
    <w:rsid w:val="007078BE"/>
    <w:rsid w:val="00710993"/>
    <w:rsid w:val="00710BF6"/>
    <w:rsid w:val="00710DA9"/>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58B7"/>
    <w:rsid w:val="00716B1B"/>
    <w:rsid w:val="00717772"/>
    <w:rsid w:val="00717DEF"/>
    <w:rsid w:val="007200E5"/>
    <w:rsid w:val="00720C17"/>
    <w:rsid w:val="007215EC"/>
    <w:rsid w:val="00721AF1"/>
    <w:rsid w:val="0072280F"/>
    <w:rsid w:val="00722B5E"/>
    <w:rsid w:val="007235F5"/>
    <w:rsid w:val="00723B2C"/>
    <w:rsid w:val="00724F7C"/>
    <w:rsid w:val="007253CC"/>
    <w:rsid w:val="00725719"/>
    <w:rsid w:val="00726F5A"/>
    <w:rsid w:val="0072708F"/>
    <w:rsid w:val="007273CA"/>
    <w:rsid w:val="00730E81"/>
    <w:rsid w:val="00731000"/>
    <w:rsid w:val="00731204"/>
    <w:rsid w:val="00731228"/>
    <w:rsid w:val="007319BC"/>
    <w:rsid w:val="0073222B"/>
    <w:rsid w:val="00732582"/>
    <w:rsid w:val="00732D1D"/>
    <w:rsid w:val="007332C4"/>
    <w:rsid w:val="00734381"/>
    <w:rsid w:val="00734B0E"/>
    <w:rsid w:val="00735C3A"/>
    <w:rsid w:val="00736034"/>
    <w:rsid w:val="007361F4"/>
    <w:rsid w:val="0073681C"/>
    <w:rsid w:val="00736E23"/>
    <w:rsid w:val="0073725B"/>
    <w:rsid w:val="0074033C"/>
    <w:rsid w:val="0074050E"/>
    <w:rsid w:val="00740B66"/>
    <w:rsid w:val="00741AF8"/>
    <w:rsid w:val="00741D85"/>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20A3"/>
    <w:rsid w:val="007526F5"/>
    <w:rsid w:val="00754301"/>
    <w:rsid w:val="00754717"/>
    <w:rsid w:val="0075476A"/>
    <w:rsid w:val="00754836"/>
    <w:rsid w:val="00754FB9"/>
    <w:rsid w:val="007550EC"/>
    <w:rsid w:val="0075587B"/>
    <w:rsid w:val="00755CDF"/>
    <w:rsid w:val="00757042"/>
    <w:rsid w:val="007578C3"/>
    <w:rsid w:val="00757A4C"/>
    <w:rsid w:val="00760895"/>
    <w:rsid w:val="0076114E"/>
    <w:rsid w:val="0076225A"/>
    <w:rsid w:val="00762ABF"/>
    <w:rsid w:val="0076353E"/>
    <w:rsid w:val="00764781"/>
    <w:rsid w:val="00764A94"/>
    <w:rsid w:val="00764B26"/>
    <w:rsid w:val="00764EA6"/>
    <w:rsid w:val="007651A9"/>
    <w:rsid w:val="007651E5"/>
    <w:rsid w:val="0076524F"/>
    <w:rsid w:val="0076544B"/>
    <w:rsid w:val="00765477"/>
    <w:rsid w:val="00765584"/>
    <w:rsid w:val="007665B2"/>
    <w:rsid w:val="007665F2"/>
    <w:rsid w:val="007670DC"/>
    <w:rsid w:val="00767356"/>
    <w:rsid w:val="007700C0"/>
    <w:rsid w:val="00770F2A"/>
    <w:rsid w:val="0077111A"/>
    <w:rsid w:val="0077213A"/>
    <w:rsid w:val="00772272"/>
    <w:rsid w:val="0077249D"/>
    <w:rsid w:val="00772823"/>
    <w:rsid w:val="0077369F"/>
    <w:rsid w:val="0077463A"/>
    <w:rsid w:val="00774AB3"/>
    <w:rsid w:val="00774D0F"/>
    <w:rsid w:val="00774D7B"/>
    <w:rsid w:val="0077531D"/>
    <w:rsid w:val="00775672"/>
    <w:rsid w:val="007756ED"/>
    <w:rsid w:val="0077589D"/>
    <w:rsid w:val="00775FBD"/>
    <w:rsid w:val="0077617F"/>
    <w:rsid w:val="00776A3D"/>
    <w:rsid w:val="0077707A"/>
    <w:rsid w:val="00777629"/>
    <w:rsid w:val="007776BF"/>
    <w:rsid w:val="00777789"/>
    <w:rsid w:val="00777A95"/>
    <w:rsid w:val="007819A1"/>
    <w:rsid w:val="00782CE5"/>
    <w:rsid w:val="00782E5A"/>
    <w:rsid w:val="00783599"/>
    <w:rsid w:val="00783693"/>
    <w:rsid w:val="00783BA5"/>
    <w:rsid w:val="00784A63"/>
    <w:rsid w:val="00784F9E"/>
    <w:rsid w:val="0078533C"/>
    <w:rsid w:val="007857FB"/>
    <w:rsid w:val="00785903"/>
    <w:rsid w:val="00785E7C"/>
    <w:rsid w:val="00786053"/>
    <w:rsid w:val="00786799"/>
    <w:rsid w:val="007870FC"/>
    <w:rsid w:val="0078717D"/>
    <w:rsid w:val="00787CD0"/>
    <w:rsid w:val="007900C4"/>
    <w:rsid w:val="007905A2"/>
    <w:rsid w:val="00791053"/>
    <w:rsid w:val="00791261"/>
    <w:rsid w:val="007917ED"/>
    <w:rsid w:val="007918FE"/>
    <w:rsid w:val="00791A3A"/>
    <w:rsid w:val="0079262D"/>
    <w:rsid w:val="00792A53"/>
    <w:rsid w:val="00793D11"/>
    <w:rsid w:val="00794196"/>
    <w:rsid w:val="00794A8F"/>
    <w:rsid w:val="00794C47"/>
    <w:rsid w:val="00794FFF"/>
    <w:rsid w:val="00796D4D"/>
    <w:rsid w:val="007971B8"/>
    <w:rsid w:val="00797637"/>
    <w:rsid w:val="007A0018"/>
    <w:rsid w:val="007A07BB"/>
    <w:rsid w:val="007A07D1"/>
    <w:rsid w:val="007A0ADE"/>
    <w:rsid w:val="007A1B35"/>
    <w:rsid w:val="007A2EA0"/>
    <w:rsid w:val="007A3680"/>
    <w:rsid w:val="007A380E"/>
    <w:rsid w:val="007A3BCD"/>
    <w:rsid w:val="007A3BEF"/>
    <w:rsid w:val="007A5214"/>
    <w:rsid w:val="007A59B8"/>
    <w:rsid w:val="007A65AF"/>
    <w:rsid w:val="007A6682"/>
    <w:rsid w:val="007A7682"/>
    <w:rsid w:val="007A7957"/>
    <w:rsid w:val="007A7D51"/>
    <w:rsid w:val="007A7F42"/>
    <w:rsid w:val="007B1942"/>
    <w:rsid w:val="007B1EE1"/>
    <w:rsid w:val="007B2862"/>
    <w:rsid w:val="007B2D91"/>
    <w:rsid w:val="007B2FD8"/>
    <w:rsid w:val="007B33E3"/>
    <w:rsid w:val="007B3968"/>
    <w:rsid w:val="007B45AF"/>
    <w:rsid w:val="007B4DD0"/>
    <w:rsid w:val="007B5056"/>
    <w:rsid w:val="007B5DD5"/>
    <w:rsid w:val="007B611E"/>
    <w:rsid w:val="007B662A"/>
    <w:rsid w:val="007B71DC"/>
    <w:rsid w:val="007B7343"/>
    <w:rsid w:val="007B7743"/>
    <w:rsid w:val="007C04F4"/>
    <w:rsid w:val="007C0FCB"/>
    <w:rsid w:val="007C1885"/>
    <w:rsid w:val="007C2139"/>
    <w:rsid w:val="007C23D0"/>
    <w:rsid w:val="007C27A1"/>
    <w:rsid w:val="007C27DE"/>
    <w:rsid w:val="007C299E"/>
    <w:rsid w:val="007C525F"/>
    <w:rsid w:val="007C5321"/>
    <w:rsid w:val="007C53BC"/>
    <w:rsid w:val="007C5E8A"/>
    <w:rsid w:val="007C5F4B"/>
    <w:rsid w:val="007C6AAB"/>
    <w:rsid w:val="007C7B84"/>
    <w:rsid w:val="007D0C4D"/>
    <w:rsid w:val="007D14F4"/>
    <w:rsid w:val="007D1FE9"/>
    <w:rsid w:val="007D28C9"/>
    <w:rsid w:val="007D326B"/>
    <w:rsid w:val="007D38F0"/>
    <w:rsid w:val="007D3CC8"/>
    <w:rsid w:val="007D430A"/>
    <w:rsid w:val="007D47FB"/>
    <w:rsid w:val="007D4CFD"/>
    <w:rsid w:val="007D4DD3"/>
    <w:rsid w:val="007D576A"/>
    <w:rsid w:val="007D62F9"/>
    <w:rsid w:val="007D63A4"/>
    <w:rsid w:val="007D6542"/>
    <w:rsid w:val="007D663C"/>
    <w:rsid w:val="007D69AE"/>
    <w:rsid w:val="007E06E7"/>
    <w:rsid w:val="007E0C83"/>
    <w:rsid w:val="007E1AA2"/>
    <w:rsid w:val="007E1F2C"/>
    <w:rsid w:val="007E279D"/>
    <w:rsid w:val="007E2D69"/>
    <w:rsid w:val="007E3B9A"/>
    <w:rsid w:val="007E3EEF"/>
    <w:rsid w:val="007E46E8"/>
    <w:rsid w:val="007E470F"/>
    <w:rsid w:val="007E4C1F"/>
    <w:rsid w:val="007E4E98"/>
    <w:rsid w:val="007E5F72"/>
    <w:rsid w:val="007E7726"/>
    <w:rsid w:val="007E77ED"/>
    <w:rsid w:val="007E7DD2"/>
    <w:rsid w:val="007F01DE"/>
    <w:rsid w:val="007F0759"/>
    <w:rsid w:val="007F0BCC"/>
    <w:rsid w:val="007F100E"/>
    <w:rsid w:val="007F156E"/>
    <w:rsid w:val="007F1CF3"/>
    <w:rsid w:val="007F24D7"/>
    <w:rsid w:val="007F25C0"/>
    <w:rsid w:val="007F30BB"/>
    <w:rsid w:val="007F3D97"/>
    <w:rsid w:val="007F5208"/>
    <w:rsid w:val="007F5875"/>
    <w:rsid w:val="007F5F52"/>
    <w:rsid w:val="007F613D"/>
    <w:rsid w:val="007F672A"/>
    <w:rsid w:val="007F6A1D"/>
    <w:rsid w:val="007F77C6"/>
    <w:rsid w:val="007F79D4"/>
    <w:rsid w:val="008003A1"/>
    <w:rsid w:val="008006B7"/>
    <w:rsid w:val="00800FDB"/>
    <w:rsid w:val="00801027"/>
    <w:rsid w:val="0080205D"/>
    <w:rsid w:val="0080207C"/>
    <w:rsid w:val="00802081"/>
    <w:rsid w:val="008020F6"/>
    <w:rsid w:val="0080298E"/>
    <w:rsid w:val="00803833"/>
    <w:rsid w:val="008039DA"/>
    <w:rsid w:val="00804316"/>
    <w:rsid w:val="008044F8"/>
    <w:rsid w:val="008047CE"/>
    <w:rsid w:val="00805B0E"/>
    <w:rsid w:val="00806461"/>
    <w:rsid w:val="008064C1"/>
    <w:rsid w:val="00806CEA"/>
    <w:rsid w:val="0081096D"/>
    <w:rsid w:val="00810EAD"/>
    <w:rsid w:val="0081100A"/>
    <w:rsid w:val="00811833"/>
    <w:rsid w:val="008128AE"/>
    <w:rsid w:val="00812B13"/>
    <w:rsid w:val="00814822"/>
    <w:rsid w:val="00814BDE"/>
    <w:rsid w:val="00814DBC"/>
    <w:rsid w:val="00815634"/>
    <w:rsid w:val="00816FAD"/>
    <w:rsid w:val="00817358"/>
    <w:rsid w:val="008174D4"/>
    <w:rsid w:val="0082002E"/>
    <w:rsid w:val="008201ED"/>
    <w:rsid w:val="0082083C"/>
    <w:rsid w:val="00820B07"/>
    <w:rsid w:val="00820C54"/>
    <w:rsid w:val="00820F37"/>
    <w:rsid w:val="00820FE6"/>
    <w:rsid w:val="00821A66"/>
    <w:rsid w:val="00821DBF"/>
    <w:rsid w:val="00822476"/>
    <w:rsid w:val="00822882"/>
    <w:rsid w:val="00822A1E"/>
    <w:rsid w:val="008238C7"/>
    <w:rsid w:val="00825268"/>
    <w:rsid w:val="0082571C"/>
    <w:rsid w:val="00825A7F"/>
    <w:rsid w:val="00825B94"/>
    <w:rsid w:val="00825BB4"/>
    <w:rsid w:val="00825F68"/>
    <w:rsid w:val="00826686"/>
    <w:rsid w:val="008273D2"/>
    <w:rsid w:val="00827EC3"/>
    <w:rsid w:val="00830331"/>
    <w:rsid w:val="00830E92"/>
    <w:rsid w:val="008315BB"/>
    <w:rsid w:val="008320ED"/>
    <w:rsid w:val="00832A0F"/>
    <w:rsid w:val="00832E40"/>
    <w:rsid w:val="008336E4"/>
    <w:rsid w:val="0083426B"/>
    <w:rsid w:val="008353D5"/>
    <w:rsid w:val="00835408"/>
    <w:rsid w:val="008358A2"/>
    <w:rsid w:val="008358ED"/>
    <w:rsid w:val="008359DA"/>
    <w:rsid w:val="00836542"/>
    <w:rsid w:val="00837CEF"/>
    <w:rsid w:val="00837E2F"/>
    <w:rsid w:val="00840035"/>
    <w:rsid w:val="00842661"/>
    <w:rsid w:val="008428A9"/>
    <w:rsid w:val="00842A82"/>
    <w:rsid w:val="00844112"/>
    <w:rsid w:val="00844911"/>
    <w:rsid w:val="00844D3D"/>
    <w:rsid w:val="008456C9"/>
    <w:rsid w:val="008456DB"/>
    <w:rsid w:val="0084611D"/>
    <w:rsid w:val="00846177"/>
    <w:rsid w:val="00846182"/>
    <w:rsid w:val="0084654D"/>
    <w:rsid w:val="00846C9F"/>
    <w:rsid w:val="00846D07"/>
    <w:rsid w:val="00846D60"/>
    <w:rsid w:val="008474FB"/>
    <w:rsid w:val="00847BD6"/>
    <w:rsid w:val="00850137"/>
    <w:rsid w:val="00850C62"/>
    <w:rsid w:val="00851284"/>
    <w:rsid w:val="00852725"/>
    <w:rsid w:val="008527D2"/>
    <w:rsid w:val="00852B48"/>
    <w:rsid w:val="00854041"/>
    <w:rsid w:val="0085474D"/>
    <w:rsid w:val="0085642B"/>
    <w:rsid w:val="00856481"/>
    <w:rsid w:val="008567A2"/>
    <w:rsid w:val="00856E6C"/>
    <w:rsid w:val="00857DE1"/>
    <w:rsid w:val="00860258"/>
    <w:rsid w:val="008604CC"/>
    <w:rsid w:val="00860793"/>
    <w:rsid w:val="00862319"/>
    <w:rsid w:val="00862510"/>
    <w:rsid w:val="0086274D"/>
    <w:rsid w:val="00862B7A"/>
    <w:rsid w:val="00863011"/>
    <w:rsid w:val="0086334C"/>
    <w:rsid w:val="00863606"/>
    <w:rsid w:val="00863C5B"/>
    <w:rsid w:val="00863D2E"/>
    <w:rsid w:val="00864E32"/>
    <w:rsid w:val="00864FE7"/>
    <w:rsid w:val="00865075"/>
    <w:rsid w:val="0086543C"/>
    <w:rsid w:val="0086615F"/>
    <w:rsid w:val="0086748F"/>
    <w:rsid w:val="008677A6"/>
    <w:rsid w:val="00867E19"/>
    <w:rsid w:val="00867F4B"/>
    <w:rsid w:val="00872757"/>
    <w:rsid w:val="00872CE4"/>
    <w:rsid w:val="00872DF5"/>
    <w:rsid w:val="00872FC0"/>
    <w:rsid w:val="008735F0"/>
    <w:rsid w:val="00873AA4"/>
    <w:rsid w:val="00873CA8"/>
    <w:rsid w:val="00873D14"/>
    <w:rsid w:val="00873F5D"/>
    <w:rsid w:val="00874784"/>
    <w:rsid w:val="0087494A"/>
    <w:rsid w:val="0087570C"/>
    <w:rsid w:val="00876136"/>
    <w:rsid w:val="00876220"/>
    <w:rsid w:val="008773BA"/>
    <w:rsid w:val="0087774D"/>
    <w:rsid w:val="0087779A"/>
    <w:rsid w:val="00877B62"/>
    <w:rsid w:val="00881015"/>
    <w:rsid w:val="008810B0"/>
    <w:rsid w:val="0088157D"/>
    <w:rsid w:val="00881665"/>
    <w:rsid w:val="008819B6"/>
    <w:rsid w:val="00881AAC"/>
    <w:rsid w:val="008830EE"/>
    <w:rsid w:val="0088353F"/>
    <w:rsid w:val="008836B7"/>
    <w:rsid w:val="00883F7C"/>
    <w:rsid w:val="008841D3"/>
    <w:rsid w:val="0088442F"/>
    <w:rsid w:val="00884987"/>
    <w:rsid w:val="00884BE0"/>
    <w:rsid w:val="0088598B"/>
    <w:rsid w:val="008864EF"/>
    <w:rsid w:val="00886C44"/>
    <w:rsid w:val="00887BF9"/>
    <w:rsid w:val="00887DE6"/>
    <w:rsid w:val="008907FF"/>
    <w:rsid w:val="008914E6"/>
    <w:rsid w:val="00891979"/>
    <w:rsid w:val="00891C12"/>
    <w:rsid w:val="0089214A"/>
    <w:rsid w:val="00892226"/>
    <w:rsid w:val="008922FA"/>
    <w:rsid w:val="00892D3E"/>
    <w:rsid w:val="008936DC"/>
    <w:rsid w:val="00893ADD"/>
    <w:rsid w:val="00893E53"/>
    <w:rsid w:val="008945EB"/>
    <w:rsid w:val="0089467E"/>
    <w:rsid w:val="00894A1F"/>
    <w:rsid w:val="00894C2A"/>
    <w:rsid w:val="00895389"/>
    <w:rsid w:val="00895815"/>
    <w:rsid w:val="0089690B"/>
    <w:rsid w:val="00896A5F"/>
    <w:rsid w:val="0089728F"/>
    <w:rsid w:val="00897413"/>
    <w:rsid w:val="008976C0"/>
    <w:rsid w:val="00897708"/>
    <w:rsid w:val="00897D88"/>
    <w:rsid w:val="008A09A8"/>
    <w:rsid w:val="008A0BBC"/>
    <w:rsid w:val="008A13D3"/>
    <w:rsid w:val="008A17AF"/>
    <w:rsid w:val="008A1ED9"/>
    <w:rsid w:val="008A28D4"/>
    <w:rsid w:val="008A2C65"/>
    <w:rsid w:val="008A2C8A"/>
    <w:rsid w:val="008A2F16"/>
    <w:rsid w:val="008A3285"/>
    <w:rsid w:val="008A36AE"/>
    <w:rsid w:val="008A3E31"/>
    <w:rsid w:val="008A4418"/>
    <w:rsid w:val="008A48C3"/>
    <w:rsid w:val="008A4E18"/>
    <w:rsid w:val="008A520C"/>
    <w:rsid w:val="008A5493"/>
    <w:rsid w:val="008A596C"/>
    <w:rsid w:val="008A5BC0"/>
    <w:rsid w:val="008A64C4"/>
    <w:rsid w:val="008A64F4"/>
    <w:rsid w:val="008A6BF7"/>
    <w:rsid w:val="008A6C54"/>
    <w:rsid w:val="008A6CC1"/>
    <w:rsid w:val="008A72FB"/>
    <w:rsid w:val="008A7F03"/>
    <w:rsid w:val="008B0EA9"/>
    <w:rsid w:val="008B1823"/>
    <w:rsid w:val="008B1B4E"/>
    <w:rsid w:val="008B212B"/>
    <w:rsid w:val="008B2451"/>
    <w:rsid w:val="008B2BDF"/>
    <w:rsid w:val="008B4198"/>
    <w:rsid w:val="008B446F"/>
    <w:rsid w:val="008B5033"/>
    <w:rsid w:val="008B586A"/>
    <w:rsid w:val="008B63E6"/>
    <w:rsid w:val="008B64AC"/>
    <w:rsid w:val="008B6651"/>
    <w:rsid w:val="008B6C46"/>
    <w:rsid w:val="008B6E16"/>
    <w:rsid w:val="008B7031"/>
    <w:rsid w:val="008B7110"/>
    <w:rsid w:val="008B783B"/>
    <w:rsid w:val="008B7A20"/>
    <w:rsid w:val="008C0DF9"/>
    <w:rsid w:val="008C2029"/>
    <w:rsid w:val="008C267C"/>
    <w:rsid w:val="008C2E44"/>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6226"/>
    <w:rsid w:val="008E656E"/>
    <w:rsid w:val="008E6970"/>
    <w:rsid w:val="008E7896"/>
    <w:rsid w:val="008E79C7"/>
    <w:rsid w:val="008E7B6F"/>
    <w:rsid w:val="008E7C9D"/>
    <w:rsid w:val="008E7D8A"/>
    <w:rsid w:val="008F028D"/>
    <w:rsid w:val="008F0E76"/>
    <w:rsid w:val="008F14C7"/>
    <w:rsid w:val="008F18CE"/>
    <w:rsid w:val="008F1E9E"/>
    <w:rsid w:val="008F2165"/>
    <w:rsid w:val="008F2477"/>
    <w:rsid w:val="008F3879"/>
    <w:rsid w:val="008F3BAB"/>
    <w:rsid w:val="008F51AA"/>
    <w:rsid w:val="008F5442"/>
    <w:rsid w:val="008F5503"/>
    <w:rsid w:val="008F562A"/>
    <w:rsid w:val="008F619D"/>
    <w:rsid w:val="008F63E4"/>
    <w:rsid w:val="008F6504"/>
    <w:rsid w:val="008F653E"/>
    <w:rsid w:val="008F6A4C"/>
    <w:rsid w:val="008F72F6"/>
    <w:rsid w:val="008F7769"/>
    <w:rsid w:val="009004FE"/>
    <w:rsid w:val="00900D5A"/>
    <w:rsid w:val="00900EEF"/>
    <w:rsid w:val="00901014"/>
    <w:rsid w:val="009010F0"/>
    <w:rsid w:val="00901162"/>
    <w:rsid w:val="00901B53"/>
    <w:rsid w:val="0090223A"/>
    <w:rsid w:val="009028E2"/>
    <w:rsid w:val="00902A9E"/>
    <w:rsid w:val="009034A8"/>
    <w:rsid w:val="009035D9"/>
    <w:rsid w:val="009039FE"/>
    <w:rsid w:val="00903E9A"/>
    <w:rsid w:val="00904813"/>
    <w:rsid w:val="009048A5"/>
    <w:rsid w:val="00905404"/>
    <w:rsid w:val="00906478"/>
    <w:rsid w:val="00906753"/>
    <w:rsid w:val="00906973"/>
    <w:rsid w:val="00906ABE"/>
    <w:rsid w:val="00907264"/>
    <w:rsid w:val="0090765F"/>
    <w:rsid w:val="00907818"/>
    <w:rsid w:val="00907BE1"/>
    <w:rsid w:val="00911305"/>
    <w:rsid w:val="00911669"/>
    <w:rsid w:val="00912590"/>
    <w:rsid w:val="00912C8C"/>
    <w:rsid w:val="00913200"/>
    <w:rsid w:val="00914AD9"/>
    <w:rsid w:val="00914E69"/>
    <w:rsid w:val="00914EAB"/>
    <w:rsid w:val="009151AE"/>
    <w:rsid w:val="009152D8"/>
    <w:rsid w:val="00915A1D"/>
    <w:rsid w:val="00917CF8"/>
    <w:rsid w:val="00920125"/>
    <w:rsid w:val="009206E8"/>
    <w:rsid w:val="00922567"/>
    <w:rsid w:val="009227DA"/>
    <w:rsid w:val="009228DB"/>
    <w:rsid w:val="00922D49"/>
    <w:rsid w:val="00922F4B"/>
    <w:rsid w:val="009236B9"/>
    <w:rsid w:val="0092428D"/>
    <w:rsid w:val="00925BAD"/>
    <w:rsid w:val="00925E37"/>
    <w:rsid w:val="00925EDD"/>
    <w:rsid w:val="00925F20"/>
    <w:rsid w:val="009260B1"/>
    <w:rsid w:val="0092733D"/>
    <w:rsid w:val="00927877"/>
    <w:rsid w:val="00927899"/>
    <w:rsid w:val="00927D0E"/>
    <w:rsid w:val="00927E26"/>
    <w:rsid w:val="009309DA"/>
    <w:rsid w:val="00931040"/>
    <w:rsid w:val="0093165E"/>
    <w:rsid w:val="00931663"/>
    <w:rsid w:val="00931D22"/>
    <w:rsid w:val="00932CC7"/>
    <w:rsid w:val="00933FB7"/>
    <w:rsid w:val="00935306"/>
    <w:rsid w:val="009363A2"/>
    <w:rsid w:val="00936688"/>
    <w:rsid w:val="009367F5"/>
    <w:rsid w:val="00936CE7"/>
    <w:rsid w:val="009375AC"/>
    <w:rsid w:val="00937683"/>
    <w:rsid w:val="00937A17"/>
    <w:rsid w:val="00937AC9"/>
    <w:rsid w:val="00937CFA"/>
    <w:rsid w:val="00940291"/>
    <w:rsid w:val="009403A6"/>
    <w:rsid w:val="009406B3"/>
    <w:rsid w:val="00942286"/>
    <w:rsid w:val="00942FC5"/>
    <w:rsid w:val="00943748"/>
    <w:rsid w:val="00943CEE"/>
    <w:rsid w:val="009444F4"/>
    <w:rsid w:val="00944674"/>
    <w:rsid w:val="00944BCE"/>
    <w:rsid w:val="00945CC4"/>
    <w:rsid w:val="00945CF5"/>
    <w:rsid w:val="0094691C"/>
    <w:rsid w:val="00947C95"/>
    <w:rsid w:val="00947EED"/>
    <w:rsid w:val="009500A1"/>
    <w:rsid w:val="0095037E"/>
    <w:rsid w:val="00950A5B"/>
    <w:rsid w:val="00951069"/>
    <w:rsid w:val="009510D0"/>
    <w:rsid w:val="0095119D"/>
    <w:rsid w:val="009511C9"/>
    <w:rsid w:val="009515F7"/>
    <w:rsid w:val="00951D97"/>
    <w:rsid w:val="00952230"/>
    <w:rsid w:val="00952266"/>
    <w:rsid w:val="009525AC"/>
    <w:rsid w:val="00952AAD"/>
    <w:rsid w:val="009535CE"/>
    <w:rsid w:val="0095396D"/>
    <w:rsid w:val="00953B2B"/>
    <w:rsid w:val="00954567"/>
    <w:rsid w:val="009547B3"/>
    <w:rsid w:val="00954A89"/>
    <w:rsid w:val="00955C7D"/>
    <w:rsid w:val="00956671"/>
    <w:rsid w:val="00956693"/>
    <w:rsid w:val="00957466"/>
    <w:rsid w:val="009576F7"/>
    <w:rsid w:val="00960722"/>
    <w:rsid w:val="00961356"/>
    <w:rsid w:val="00961607"/>
    <w:rsid w:val="00961E27"/>
    <w:rsid w:val="00962401"/>
    <w:rsid w:val="00962510"/>
    <w:rsid w:val="0096260B"/>
    <w:rsid w:val="0096275C"/>
    <w:rsid w:val="009627FF"/>
    <w:rsid w:val="00962A27"/>
    <w:rsid w:val="00962B9D"/>
    <w:rsid w:val="00962EDC"/>
    <w:rsid w:val="00963DFE"/>
    <w:rsid w:val="00964054"/>
    <w:rsid w:val="00964E3D"/>
    <w:rsid w:val="009664D5"/>
    <w:rsid w:val="0096705C"/>
    <w:rsid w:val="009670B3"/>
    <w:rsid w:val="009670C1"/>
    <w:rsid w:val="00967657"/>
    <w:rsid w:val="00970C69"/>
    <w:rsid w:val="00971F1C"/>
    <w:rsid w:val="0097211D"/>
    <w:rsid w:val="00972217"/>
    <w:rsid w:val="009724F9"/>
    <w:rsid w:val="0097263C"/>
    <w:rsid w:val="00972DF9"/>
    <w:rsid w:val="00972E10"/>
    <w:rsid w:val="009738AD"/>
    <w:rsid w:val="0097408E"/>
    <w:rsid w:val="00974694"/>
    <w:rsid w:val="009746CA"/>
    <w:rsid w:val="00974847"/>
    <w:rsid w:val="00974E7C"/>
    <w:rsid w:val="00977134"/>
    <w:rsid w:val="00980013"/>
    <w:rsid w:val="0098004C"/>
    <w:rsid w:val="00980E65"/>
    <w:rsid w:val="00981242"/>
    <w:rsid w:val="00981963"/>
    <w:rsid w:val="009831B9"/>
    <w:rsid w:val="00983C82"/>
    <w:rsid w:val="009844D6"/>
    <w:rsid w:val="00984520"/>
    <w:rsid w:val="00984A79"/>
    <w:rsid w:val="0098521C"/>
    <w:rsid w:val="0098545C"/>
    <w:rsid w:val="00985B68"/>
    <w:rsid w:val="009862F1"/>
    <w:rsid w:val="009871EA"/>
    <w:rsid w:val="00987B75"/>
    <w:rsid w:val="00987F05"/>
    <w:rsid w:val="00991675"/>
    <w:rsid w:val="00991A56"/>
    <w:rsid w:val="00992237"/>
    <w:rsid w:val="009923AE"/>
    <w:rsid w:val="00992BA2"/>
    <w:rsid w:val="00992F83"/>
    <w:rsid w:val="0099344F"/>
    <w:rsid w:val="00993661"/>
    <w:rsid w:val="00993A3C"/>
    <w:rsid w:val="00993D2E"/>
    <w:rsid w:val="009945D1"/>
    <w:rsid w:val="0099508A"/>
    <w:rsid w:val="009974EB"/>
    <w:rsid w:val="00997622"/>
    <w:rsid w:val="00997A12"/>
    <w:rsid w:val="00997C5A"/>
    <w:rsid w:val="009A1126"/>
    <w:rsid w:val="009A1191"/>
    <w:rsid w:val="009A12C1"/>
    <w:rsid w:val="009A22B5"/>
    <w:rsid w:val="009A29F3"/>
    <w:rsid w:val="009A3662"/>
    <w:rsid w:val="009A5564"/>
    <w:rsid w:val="009A67CA"/>
    <w:rsid w:val="009A7469"/>
    <w:rsid w:val="009B07EE"/>
    <w:rsid w:val="009B1584"/>
    <w:rsid w:val="009B1B32"/>
    <w:rsid w:val="009B21CA"/>
    <w:rsid w:val="009B2648"/>
    <w:rsid w:val="009B424E"/>
    <w:rsid w:val="009B4317"/>
    <w:rsid w:val="009B4EBB"/>
    <w:rsid w:val="009B529C"/>
    <w:rsid w:val="009B7332"/>
    <w:rsid w:val="009B7420"/>
    <w:rsid w:val="009B7B46"/>
    <w:rsid w:val="009C0294"/>
    <w:rsid w:val="009C03E5"/>
    <w:rsid w:val="009C08B6"/>
    <w:rsid w:val="009C0920"/>
    <w:rsid w:val="009C12C3"/>
    <w:rsid w:val="009C196C"/>
    <w:rsid w:val="009C1B5C"/>
    <w:rsid w:val="009C1F90"/>
    <w:rsid w:val="009C36E6"/>
    <w:rsid w:val="009C3730"/>
    <w:rsid w:val="009C37BD"/>
    <w:rsid w:val="009C3888"/>
    <w:rsid w:val="009C3AAC"/>
    <w:rsid w:val="009C3B94"/>
    <w:rsid w:val="009C4664"/>
    <w:rsid w:val="009C4D19"/>
    <w:rsid w:val="009C5A4C"/>
    <w:rsid w:val="009C5F6C"/>
    <w:rsid w:val="009C5FDB"/>
    <w:rsid w:val="009C693E"/>
    <w:rsid w:val="009C6B2C"/>
    <w:rsid w:val="009C6ED6"/>
    <w:rsid w:val="009C7012"/>
    <w:rsid w:val="009C70CB"/>
    <w:rsid w:val="009C7623"/>
    <w:rsid w:val="009D0A4C"/>
    <w:rsid w:val="009D14EB"/>
    <w:rsid w:val="009D16DB"/>
    <w:rsid w:val="009D1B18"/>
    <w:rsid w:val="009D1E70"/>
    <w:rsid w:val="009D1EA4"/>
    <w:rsid w:val="009D2408"/>
    <w:rsid w:val="009D27AA"/>
    <w:rsid w:val="009D2B99"/>
    <w:rsid w:val="009D2BFD"/>
    <w:rsid w:val="009D2FF8"/>
    <w:rsid w:val="009D33DF"/>
    <w:rsid w:val="009D3EBB"/>
    <w:rsid w:val="009D3F20"/>
    <w:rsid w:val="009D428F"/>
    <w:rsid w:val="009D4991"/>
    <w:rsid w:val="009D5222"/>
    <w:rsid w:val="009D52F9"/>
    <w:rsid w:val="009D597B"/>
    <w:rsid w:val="009D5BB5"/>
    <w:rsid w:val="009D683D"/>
    <w:rsid w:val="009D696D"/>
    <w:rsid w:val="009D6993"/>
    <w:rsid w:val="009D6D63"/>
    <w:rsid w:val="009D6ED2"/>
    <w:rsid w:val="009D7C40"/>
    <w:rsid w:val="009E01FB"/>
    <w:rsid w:val="009E08B3"/>
    <w:rsid w:val="009E0F1A"/>
    <w:rsid w:val="009E140D"/>
    <w:rsid w:val="009E35FF"/>
    <w:rsid w:val="009E43DD"/>
    <w:rsid w:val="009E4465"/>
    <w:rsid w:val="009E5318"/>
    <w:rsid w:val="009E5ABE"/>
    <w:rsid w:val="009E5B25"/>
    <w:rsid w:val="009E6401"/>
    <w:rsid w:val="009E6C54"/>
    <w:rsid w:val="009F04C8"/>
    <w:rsid w:val="009F0812"/>
    <w:rsid w:val="009F0E02"/>
    <w:rsid w:val="009F248B"/>
    <w:rsid w:val="009F2952"/>
    <w:rsid w:val="009F2A25"/>
    <w:rsid w:val="009F366C"/>
    <w:rsid w:val="009F3A1A"/>
    <w:rsid w:val="009F4C7D"/>
    <w:rsid w:val="009F5235"/>
    <w:rsid w:val="009F531A"/>
    <w:rsid w:val="009F6344"/>
    <w:rsid w:val="009F6550"/>
    <w:rsid w:val="009F6B65"/>
    <w:rsid w:val="009F7021"/>
    <w:rsid w:val="009F75AC"/>
    <w:rsid w:val="009F7763"/>
    <w:rsid w:val="009F786E"/>
    <w:rsid w:val="00A00034"/>
    <w:rsid w:val="00A00902"/>
    <w:rsid w:val="00A0098B"/>
    <w:rsid w:val="00A0294E"/>
    <w:rsid w:val="00A03465"/>
    <w:rsid w:val="00A039FF"/>
    <w:rsid w:val="00A03EFB"/>
    <w:rsid w:val="00A0418C"/>
    <w:rsid w:val="00A04524"/>
    <w:rsid w:val="00A04A02"/>
    <w:rsid w:val="00A05365"/>
    <w:rsid w:val="00A05ACE"/>
    <w:rsid w:val="00A108D6"/>
    <w:rsid w:val="00A10D65"/>
    <w:rsid w:val="00A114B9"/>
    <w:rsid w:val="00A11C85"/>
    <w:rsid w:val="00A136E8"/>
    <w:rsid w:val="00A13A65"/>
    <w:rsid w:val="00A14589"/>
    <w:rsid w:val="00A14AE3"/>
    <w:rsid w:val="00A16675"/>
    <w:rsid w:val="00A17B7B"/>
    <w:rsid w:val="00A21955"/>
    <w:rsid w:val="00A22CD6"/>
    <w:rsid w:val="00A22EE8"/>
    <w:rsid w:val="00A234EC"/>
    <w:rsid w:val="00A23BD7"/>
    <w:rsid w:val="00A23F83"/>
    <w:rsid w:val="00A24128"/>
    <w:rsid w:val="00A2417A"/>
    <w:rsid w:val="00A2469D"/>
    <w:rsid w:val="00A24C62"/>
    <w:rsid w:val="00A25642"/>
    <w:rsid w:val="00A25C1C"/>
    <w:rsid w:val="00A26668"/>
    <w:rsid w:val="00A2681F"/>
    <w:rsid w:val="00A26D10"/>
    <w:rsid w:val="00A274F4"/>
    <w:rsid w:val="00A27804"/>
    <w:rsid w:val="00A27C85"/>
    <w:rsid w:val="00A30CD8"/>
    <w:rsid w:val="00A3276D"/>
    <w:rsid w:val="00A330AB"/>
    <w:rsid w:val="00A334D1"/>
    <w:rsid w:val="00A336F1"/>
    <w:rsid w:val="00A34257"/>
    <w:rsid w:val="00A342AD"/>
    <w:rsid w:val="00A34ABB"/>
    <w:rsid w:val="00A35BF0"/>
    <w:rsid w:val="00A3655D"/>
    <w:rsid w:val="00A36822"/>
    <w:rsid w:val="00A36AB5"/>
    <w:rsid w:val="00A374FD"/>
    <w:rsid w:val="00A3754B"/>
    <w:rsid w:val="00A378AC"/>
    <w:rsid w:val="00A402DD"/>
    <w:rsid w:val="00A40303"/>
    <w:rsid w:val="00A4069E"/>
    <w:rsid w:val="00A40BBF"/>
    <w:rsid w:val="00A411D1"/>
    <w:rsid w:val="00A4275D"/>
    <w:rsid w:val="00A43389"/>
    <w:rsid w:val="00A434A7"/>
    <w:rsid w:val="00A43C82"/>
    <w:rsid w:val="00A43E71"/>
    <w:rsid w:val="00A45753"/>
    <w:rsid w:val="00A457B8"/>
    <w:rsid w:val="00A46ED0"/>
    <w:rsid w:val="00A47B15"/>
    <w:rsid w:val="00A5094A"/>
    <w:rsid w:val="00A51502"/>
    <w:rsid w:val="00A5153D"/>
    <w:rsid w:val="00A51708"/>
    <w:rsid w:val="00A52F84"/>
    <w:rsid w:val="00A53135"/>
    <w:rsid w:val="00A533CC"/>
    <w:rsid w:val="00A5358C"/>
    <w:rsid w:val="00A53C87"/>
    <w:rsid w:val="00A54193"/>
    <w:rsid w:val="00A541CA"/>
    <w:rsid w:val="00A54284"/>
    <w:rsid w:val="00A5465A"/>
    <w:rsid w:val="00A54FB5"/>
    <w:rsid w:val="00A56B05"/>
    <w:rsid w:val="00A56C06"/>
    <w:rsid w:val="00A56E50"/>
    <w:rsid w:val="00A5726C"/>
    <w:rsid w:val="00A57678"/>
    <w:rsid w:val="00A57972"/>
    <w:rsid w:val="00A579F5"/>
    <w:rsid w:val="00A57D39"/>
    <w:rsid w:val="00A57F83"/>
    <w:rsid w:val="00A60E2F"/>
    <w:rsid w:val="00A60EA4"/>
    <w:rsid w:val="00A61372"/>
    <w:rsid w:val="00A61852"/>
    <w:rsid w:val="00A627AD"/>
    <w:rsid w:val="00A630EF"/>
    <w:rsid w:val="00A63246"/>
    <w:rsid w:val="00A63284"/>
    <w:rsid w:val="00A63458"/>
    <w:rsid w:val="00A6372D"/>
    <w:rsid w:val="00A649B0"/>
    <w:rsid w:val="00A64CB8"/>
    <w:rsid w:val="00A64FF2"/>
    <w:rsid w:val="00A6576D"/>
    <w:rsid w:val="00A66065"/>
    <w:rsid w:val="00A66291"/>
    <w:rsid w:val="00A66BB5"/>
    <w:rsid w:val="00A66BDE"/>
    <w:rsid w:val="00A67018"/>
    <w:rsid w:val="00A671D2"/>
    <w:rsid w:val="00A67289"/>
    <w:rsid w:val="00A672F3"/>
    <w:rsid w:val="00A673DC"/>
    <w:rsid w:val="00A67D30"/>
    <w:rsid w:val="00A67E73"/>
    <w:rsid w:val="00A7076E"/>
    <w:rsid w:val="00A709BE"/>
    <w:rsid w:val="00A70A02"/>
    <w:rsid w:val="00A70D85"/>
    <w:rsid w:val="00A70EE6"/>
    <w:rsid w:val="00A7162E"/>
    <w:rsid w:val="00A717D2"/>
    <w:rsid w:val="00A71948"/>
    <w:rsid w:val="00A71D1B"/>
    <w:rsid w:val="00A720A4"/>
    <w:rsid w:val="00A72D71"/>
    <w:rsid w:val="00A72FFA"/>
    <w:rsid w:val="00A73112"/>
    <w:rsid w:val="00A73617"/>
    <w:rsid w:val="00A747D2"/>
    <w:rsid w:val="00A75123"/>
    <w:rsid w:val="00A75705"/>
    <w:rsid w:val="00A75DB7"/>
    <w:rsid w:val="00A75F35"/>
    <w:rsid w:val="00A7638B"/>
    <w:rsid w:val="00A765A9"/>
    <w:rsid w:val="00A7712B"/>
    <w:rsid w:val="00A77C69"/>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708E"/>
    <w:rsid w:val="00A903B6"/>
    <w:rsid w:val="00A90F4F"/>
    <w:rsid w:val="00A910B1"/>
    <w:rsid w:val="00A91D18"/>
    <w:rsid w:val="00A923DA"/>
    <w:rsid w:val="00A92579"/>
    <w:rsid w:val="00A93614"/>
    <w:rsid w:val="00A936F9"/>
    <w:rsid w:val="00A947AA"/>
    <w:rsid w:val="00A94888"/>
    <w:rsid w:val="00A95B10"/>
    <w:rsid w:val="00A95CCB"/>
    <w:rsid w:val="00A9681C"/>
    <w:rsid w:val="00A96867"/>
    <w:rsid w:val="00A96B3D"/>
    <w:rsid w:val="00A96FAA"/>
    <w:rsid w:val="00A97090"/>
    <w:rsid w:val="00AA0467"/>
    <w:rsid w:val="00AA1B53"/>
    <w:rsid w:val="00AA1DEA"/>
    <w:rsid w:val="00AA256D"/>
    <w:rsid w:val="00AA311D"/>
    <w:rsid w:val="00AA3556"/>
    <w:rsid w:val="00AA35FD"/>
    <w:rsid w:val="00AA3DB7"/>
    <w:rsid w:val="00AA41D3"/>
    <w:rsid w:val="00AA4A72"/>
    <w:rsid w:val="00AB0039"/>
    <w:rsid w:val="00AB0CC5"/>
    <w:rsid w:val="00AB0D96"/>
    <w:rsid w:val="00AB14A1"/>
    <w:rsid w:val="00AB15A3"/>
    <w:rsid w:val="00AB177A"/>
    <w:rsid w:val="00AB216D"/>
    <w:rsid w:val="00AB3012"/>
    <w:rsid w:val="00AB321C"/>
    <w:rsid w:val="00AB3B0C"/>
    <w:rsid w:val="00AB473F"/>
    <w:rsid w:val="00AB4C91"/>
    <w:rsid w:val="00AB4E3B"/>
    <w:rsid w:val="00AB532F"/>
    <w:rsid w:val="00AB5381"/>
    <w:rsid w:val="00AB688F"/>
    <w:rsid w:val="00AB75EA"/>
    <w:rsid w:val="00AB7AA2"/>
    <w:rsid w:val="00AC0A22"/>
    <w:rsid w:val="00AC0FAA"/>
    <w:rsid w:val="00AC1515"/>
    <w:rsid w:val="00AC1CEA"/>
    <w:rsid w:val="00AC2234"/>
    <w:rsid w:val="00AC3FF3"/>
    <w:rsid w:val="00AC4B24"/>
    <w:rsid w:val="00AC4BC1"/>
    <w:rsid w:val="00AC5715"/>
    <w:rsid w:val="00AC5957"/>
    <w:rsid w:val="00AD04BD"/>
    <w:rsid w:val="00AD0765"/>
    <w:rsid w:val="00AD0F00"/>
    <w:rsid w:val="00AD290B"/>
    <w:rsid w:val="00AD31A2"/>
    <w:rsid w:val="00AD3D82"/>
    <w:rsid w:val="00AD422C"/>
    <w:rsid w:val="00AD51BE"/>
    <w:rsid w:val="00AD55A8"/>
    <w:rsid w:val="00AD5CA4"/>
    <w:rsid w:val="00AD5CCC"/>
    <w:rsid w:val="00AD5EB5"/>
    <w:rsid w:val="00AD6A91"/>
    <w:rsid w:val="00AD6B02"/>
    <w:rsid w:val="00AD6F86"/>
    <w:rsid w:val="00AD7214"/>
    <w:rsid w:val="00AD7EC1"/>
    <w:rsid w:val="00AE04DB"/>
    <w:rsid w:val="00AE0907"/>
    <w:rsid w:val="00AE1066"/>
    <w:rsid w:val="00AE14DD"/>
    <w:rsid w:val="00AE289A"/>
    <w:rsid w:val="00AE2FA5"/>
    <w:rsid w:val="00AE3A4F"/>
    <w:rsid w:val="00AE3E30"/>
    <w:rsid w:val="00AE447B"/>
    <w:rsid w:val="00AE4518"/>
    <w:rsid w:val="00AE5D7F"/>
    <w:rsid w:val="00AE6B65"/>
    <w:rsid w:val="00AE7410"/>
    <w:rsid w:val="00AE79F0"/>
    <w:rsid w:val="00AF07B0"/>
    <w:rsid w:val="00AF109C"/>
    <w:rsid w:val="00AF130E"/>
    <w:rsid w:val="00AF14CE"/>
    <w:rsid w:val="00AF1752"/>
    <w:rsid w:val="00AF42FC"/>
    <w:rsid w:val="00AF4AC5"/>
    <w:rsid w:val="00AF4C2C"/>
    <w:rsid w:val="00AF597D"/>
    <w:rsid w:val="00AF5AD1"/>
    <w:rsid w:val="00AF5FD2"/>
    <w:rsid w:val="00AF6EC1"/>
    <w:rsid w:val="00AF784D"/>
    <w:rsid w:val="00AF7CE9"/>
    <w:rsid w:val="00B00331"/>
    <w:rsid w:val="00B008CC"/>
    <w:rsid w:val="00B01067"/>
    <w:rsid w:val="00B014A1"/>
    <w:rsid w:val="00B01A80"/>
    <w:rsid w:val="00B026C1"/>
    <w:rsid w:val="00B02952"/>
    <w:rsid w:val="00B02BC0"/>
    <w:rsid w:val="00B02F9C"/>
    <w:rsid w:val="00B043B8"/>
    <w:rsid w:val="00B046AF"/>
    <w:rsid w:val="00B05028"/>
    <w:rsid w:val="00B052B4"/>
    <w:rsid w:val="00B06036"/>
    <w:rsid w:val="00B061B4"/>
    <w:rsid w:val="00B06CB1"/>
    <w:rsid w:val="00B07C27"/>
    <w:rsid w:val="00B07DCF"/>
    <w:rsid w:val="00B07FB2"/>
    <w:rsid w:val="00B10017"/>
    <w:rsid w:val="00B1004A"/>
    <w:rsid w:val="00B101CE"/>
    <w:rsid w:val="00B109D0"/>
    <w:rsid w:val="00B10B25"/>
    <w:rsid w:val="00B10DE1"/>
    <w:rsid w:val="00B10FF8"/>
    <w:rsid w:val="00B11E02"/>
    <w:rsid w:val="00B12C50"/>
    <w:rsid w:val="00B12F0D"/>
    <w:rsid w:val="00B13A85"/>
    <w:rsid w:val="00B13BC7"/>
    <w:rsid w:val="00B13CD4"/>
    <w:rsid w:val="00B153D8"/>
    <w:rsid w:val="00B154DE"/>
    <w:rsid w:val="00B15814"/>
    <w:rsid w:val="00B15901"/>
    <w:rsid w:val="00B1591D"/>
    <w:rsid w:val="00B15AA4"/>
    <w:rsid w:val="00B17514"/>
    <w:rsid w:val="00B17B14"/>
    <w:rsid w:val="00B17EA4"/>
    <w:rsid w:val="00B203C4"/>
    <w:rsid w:val="00B20643"/>
    <w:rsid w:val="00B20863"/>
    <w:rsid w:val="00B20BEC"/>
    <w:rsid w:val="00B20CDD"/>
    <w:rsid w:val="00B22683"/>
    <w:rsid w:val="00B22BC9"/>
    <w:rsid w:val="00B22E81"/>
    <w:rsid w:val="00B232FE"/>
    <w:rsid w:val="00B23996"/>
    <w:rsid w:val="00B23A8A"/>
    <w:rsid w:val="00B23CB2"/>
    <w:rsid w:val="00B23DF6"/>
    <w:rsid w:val="00B240CC"/>
    <w:rsid w:val="00B24E14"/>
    <w:rsid w:val="00B251E2"/>
    <w:rsid w:val="00B2540C"/>
    <w:rsid w:val="00B2561A"/>
    <w:rsid w:val="00B256C1"/>
    <w:rsid w:val="00B25A64"/>
    <w:rsid w:val="00B25B94"/>
    <w:rsid w:val="00B271F2"/>
    <w:rsid w:val="00B276A3"/>
    <w:rsid w:val="00B27F00"/>
    <w:rsid w:val="00B30BEF"/>
    <w:rsid w:val="00B31884"/>
    <w:rsid w:val="00B31D19"/>
    <w:rsid w:val="00B32AB3"/>
    <w:rsid w:val="00B32DAE"/>
    <w:rsid w:val="00B32F23"/>
    <w:rsid w:val="00B334AC"/>
    <w:rsid w:val="00B3351C"/>
    <w:rsid w:val="00B33825"/>
    <w:rsid w:val="00B33B3A"/>
    <w:rsid w:val="00B348B1"/>
    <w:rsid w:val="00B34BB2"/>
    <w:rsid w:val="00B34E7C"/>
    <w:rsid w:val="00B35AF6"/>
    <w:rsid w:val="00B36228"/>
    <w:rsid w:val="00B366A3"/>
    <w:rsid w:val="00B368EA"/>
    <w:rsid w:val="00B378A9"/>
    <w:rsid w:val="00B37B2D"/>
    <w:rsid w:val="00B37EEF"/>
    <w:rsid w:val="00B40032"/>
    <w:rsid w:val="00B418AD"/>
    <w:rsid w:val="00B41C70"/>
    <w:rsid w:val="00B42F1A"/>
    <w:rsid w:val="00B43790"/>
    <w:rsid w:val="00B443D9"/>
    <w:rsid w:val="00B44531"/>
    <w:rsid w:val="00B449AC"/>
    <w:rsid w:val="00B45120"/>
    <w:rsid w:val="00B46521"/>
    <w:rsid w:val="00B46587"/>
    <w:rsid w:val="00B47AD2"/>
    <w:rsid w:val="00B47CF7"/>
    <w:rsid w:val="00B50686"/>
    <w:rsid w:val="00B5071D"/>
    <w:rsid w:val="00B50C50"/>
    <w:rsid w:val="00B50FCB"/>
    <w:rsid w:val="00B5134D"/>
    <w:rsid w:val="00B513C0"/>
    <w:rsid w:val="00B53708"/>
    <w:rsid w:val="00B53DCB"/>
    <w:rsid w:val="00B5428F"/>
    <w:rsid w:val="00B54370"/>
    <w:rsid w:val="00B54DEA"/>
    <w:rsid w:val="00B55185"/>
    <w:rsid w:val="00B55C03"/>
    <w:rsid w:val="00B55F0B"/>
    <w:rsid w:val="00B56A70"/>
    <w:rsid w:val="00B56BD2"/>
    <w:rsid w:val="00B60186"/>
    <w:rsid w:val="00B604CE"/>
    <w:rsid w:val="00B60638"/>
    <w:rsid w:val="00B606F8"/>
    <w:rsid w:val="00B61923"/>
    <w:rsid w:val="00B621D6"/>
    <w:rsid w:val="00B63AF2"/>
    <w:rsid w:val="00B63B4E"/>
    <w:rsid w:val="00B63FE6"/>
    <w:rsid w:val="00B647BE"/>
    <w:rsid w:val="00B64A8C"/>
    <w:rsid w:val="00B65747"/>
    <w:rsid w:val="00B65AF0"/>
    <w:rsid w:val="00B65D6F"/>
    <w:rsid w:val="00B65FAD"/>
    <w:rsid w:val="00B66063"/>
    <w:rsid w:val="00B66174"/>
    <w:rsid w:val="00B664BE"/>
    <w:rsid w:val="00B67B37"/>
    <w:rsid w:val="00B67C23"/>
    <w:rsid w:val="00B7079B"/>
    <w:rsid w:val="00B70DC7"/>
    <w:rsid w:val="00B721A4"/>
    <w:rsid w:val="00B72B5B"/>
    <w:rsid w:val="00B72EFF"/>
    <w:rsid w:val="00B7354F"/>
    <w:rsid w:val="00B73EFF"/>
    <w:rsid w:val="00B74A92"/>
    <w:rsid w:val="00B750C2"/>
    <w:rsid w:val="00B756CB"/>
    <w:rsid w:val="00B75735"/>
    <w:rsid w:val="00B759F3"/>
    <w:rsid w:val="00B75D07"/>
    <w:rsid w:val="00B77142"/>
    <w:rsid w:val="00B775EC"/>
    <w:rsid w:val="00B80879"/>
    <w:rsid w:val="00B80A2C"/>
    <w:rsid w:val="00B80D3B"/>
    <w:rsid w:val="00B8135C"/>
    <w:rsid w:val="00B814BB"/>
    <w:rsid w:val="00B81730"/>
    <w:rsid w:val="00B81F60"/>
    <w:rsid w:val="00B82123"/>
    <w:rsid w:val="00B823D4"/>
    <w:rsid w:val="00B82A9C"/>
    <w:rsid w:val="00B8314A"/>
    <w:rsid w:val="00B841AC"/>
    <w:rsid w:val="00B85873"/>
    <w:rsid w:val="00B85E95"/>
    <w:rsid w:val="00B86379"/>
    <w:rsid w:val="00B865B0"/>
    <w:rsid w:val="00B865DC"/>
    <w:rsid w:val="00B86C04"/>
    <w:rsid w:val="00B870E8"/>
    <w:rsid w:val="00B875E3"/>
    <w:rsid w:val="00B87939"/>
    <w:rsid w:val="00B87C29"/>
    <w:rsid w:val="00B90780"/>
    <w:rsid w:val="00B90968"/>
    <w:rsid w:val="00B91367"/>
    <w:rsid w:val="00B91BC2"/>
    <w:rsid w:val="00B9240D"/>
    <w:rsid w:val="00B93CC5"/>
    <w:rsid w:val="00B94173"/>
    <w:rsid w:val="00B94960"/>
    <w:rsid w:val="00B95EAF"/>
    <w:rsid w:val="00B96F6E"/>
    <w:rsid w:val="00B97822"/>
    <w:rsid w:val="00BA22A8"/>
    <w:rsid w:val="00BA309F"/>
    <w:rsid w:val="00BA3E48"/>
    <w:rsid w:val="00BA43E8"/>
    <w:rsid w:val="00BA4905"/>
    <w:rsid w:val="00BA4BD3"/>
    <w:rsid w:val="00BA5B16"/>
    <w:rsid w:val="00BA6E49"/>
    <w:rsid w:val="00BA6F45"/>
    <w:rsid w:val="00BA71D4"/>
    <w:rsid w:val="00BB0187"/>
    <w:rsid w:val="00BB0E56"/>
    <w:rsid w:val="00BB1EB3"/>
    <w:rsid w:val="00BB2678"/>
    <w:rsid w:val="00BB2B03"/>
    <w:rsid w:val="00BB3077"/>
    <w:rsid w:val="00BB33A8"/>
    <w:rsid w:val="00BB3927"/>
    <w:rsid w:val="00BB3D8C"/>
    <w:rsid w:val="00BB4612"/>
    <w:rsid w:val="00BB4B39"/>
    <w:rsid w:val="00BB4B48"/>
    <w:rsid w:val="00BB53AF"/>
    <w:rsid w:val="00BB5883"/>
    <w:rsid w:val="00BB5C26"/>
    <w:rsid w:val="00BB6A40"/>
    <w:rsid w:val="00BC013A"/>
    <w:rsid w:val="00BC0863"/>
    <w:rsid w:val="00BC0E00"/>
    <w:rsid w:val="00BC162A"/>
    <w:rsid w:val="00BC2166"/>
    <w:rsid w:val="00BC2343"/>
    <w:rsid w:val="00BC5824"/>
    <w:rsid w:val="00BC702F"/>
    <w:rsid w:val="00BD0ECF"/>
    <w:rsid w:val="00BD2220"/>
    <w:rsid w:val="00BD30C8"/>
    <w:rsid w:val="00BD38F4"/>
    <w:rsid w:val="00BD3EB4"/>
    <w:rsid w:val="00BD4BE8"/>
    <w:rsid w:val="00BD4C5B"/>
    <w:rsid w:val="00BD5359"/>
    <w:rsid w:val="00BD5C65"/>
    <w:rsid w:val="00BD5EFA"/>
    <w:rsid w:val="00BD7BCC"/>
    <w:rsid w:val="00BE0717"/>
    <w:rsid w:val="00BE16E9"/>
    <w:rsid w:val="00BE2730"/>
    <w:rsid w:val="00BE2A17"/>
    <w:rsid w:val="00BE31BE"/>
    <w:rsid w:val="00BE35F7"/>
    <w:rsid w:val="00BE38C3"/>
    <w:rsid w:val="00BE3A1D"/>
    <w:rsid w:val="00BE3B92"/>
    <w:rsid w:val="00BE4167"/>
    <w:rsid w:val="00BE487E"/>
    <w:rsid w:val="00BE4D30"/>
    <w:rsid w:val="00BE6018"/>
    <w:rsid w:val="00BE6BB8"/>
    <w:rsid w:val="00BE7086"/>
    <w:rsid w:val="00BE7278"/>
    <w:rsid w:val="00BF1F57"/>
    <w:rsid w:val="00BF20FD"/>
    <w:rsid w:val="00BF2239"/>
    <w:rsid w:val="00BF22C6"/>
    <w:rsid w:val="00BF2CD7"/>
    <w:rsid w:val="00BF34C2"/>
    <w:rsid w:val="00BF3804"/>
    <w:rsid w:val="00BF3B4E"/>
    <w:rsid w:val="00BF4086"/>
    <w:rsid w:val="00BF426C"/>
    <w:rsid w:val="00BF4594"/>
    <w:rsid w:val="00BF47EE"/>
    <w:rsid w:val="00BF58D0"/>
    <w:rsid w:val="00BF6027"/>
    <w:rsid w:val="00BF60A0"/>
    <w:rsid w:val="00BF6702"/>
    <w:rsid w:val="00BF6D3F"/>
    <w:rsid w:val="00BF7952"/>
    <w:rsid w:val="00BF7D6A"/>
    <w:rsid w:val="00C0021D"/>
    <w:rsid w:val="00C00300"/>
    <w:rsid w:val="00C00A6C"/>
    <w:rsid w:val="00C00B8B"/>
    <w:rsid w:val="00C00F6A"/>
    <w:rsid w:val="00C013E1"/>
    <w:rsid w:val="00C01611"/>
    <w:rsid w:val="00C01C60"/>
    <w:rsid w:val="00C02BDB"/>
    <w:rsid w:val="00C02D59"/>
    <w:rsid w:val="00C02FE3"/>
    <w:rsid w:val="00C030B6"/>
    <w:rsid w:val="00C03284"/>
    <w:rsid w:val="00C03B3A"/>
    <w:rsid w:val="00C03CD4"/>
    <w:rsid w:val="00C04694"/>
    <w:rsid w:val="00C050C4"/>
    <w:rsid w:val="00C050D7"/>
    <w:rsid w:val="00C05B5F"/>
    <w:rsid w:val="00C071A4"/>
    <w:rsid w:val="00C07622"/>
    <w:rsid w:val="00C07FE8"/>
    <w:rsid w:val="00C10086"/>
    <w:rsid w:val="00C104CC"/>
    <w:rsid w:val="00C11521"/>
    <w:rsid w:val="00C14099"/>
    <w:rsid w:val="00C14195"/>
    <w:rsid w:val="00C142AD"/>
    <w:rsid w:val="00C142C1"/>
    <w:rsid w:val="00C14A30"/>
    <w:rsid w:val="00C152FE"/>
    <w:rsid w:val="00C15D1B"/>
    <w:rsid w:val="00C16739"/>
    <w:rsid w:val="00C168DD"/>
    <w:rsid w:val="00C16B7A"/>
    <w:rsid w:val="00C176CC"/>
    <w:rsid w:val="00C21031"/>
    <w:rsid w:val="00C211ED"/>
    <w:rsid w:val="00C216E1"/>
    <w:rsid w:val="00C221A9"/>
    <w:rsid w:val="00C221B9"/>
    <w:rsid w:val="00C225EA"/>
    <w:rsid w:val="00C22CCE"/>
    <w:rsid w:val="00C232BC"/>
    <w:rsid w:val="00C23BA2"/>
    <w:rsid w:val="00C23CE4"/>
    <w:rsid w:val="00C2485F"/>
    <w:rsid w:val="00C248B1"/>
    <w:rsid w:val="00C24B63"/>
    <w:rsid w:val="00C262A0"/>
    <w:rsid w:val="00C26A4E"/>
    <w:rsid w:val="00C27082"/>
    <w:rsid w:val="00C27387"/>
    <w:rsid w:val="00C305AC"/>
    <w:rsid w:val="00C31195"/>
    <w:rsid w:val="00C31774"/>
    <w:rsid w:val="00C3180E"/>
    <w:rsid w:val="00C32AF2"/>
    <w:rsid w:val="00C33051"/>
    <w:rsid w:val="00C33204"/>
    <w:rsid w:val="00C338EB"/>
    <w:rsid w:val="00C33C34"/>
    <w:rsid w:val="00C34389"/>
    <w:rsid w:val="00C344C6"/>
    <w:rsid w:val="00C3465D"/>
    <w:rsid w:val="00C347D5"/>
    <w:rsid w:val="00C35F8B"/>
    <w:rsid w:val="00C371C9"/>
    <w:rsid w:val="00C37434"/>
    <w:rsid w:val="00C379E9"/>
    <w:rsid w:val="00C40097"/>
    <w:rsid w:val="00C403CD"/>
    <w:rsid w:val="00C42041"/>
    <w:rsid w:val="00C43934"/>
    <w:rsid w:val="00C439FB"/>
    <w:rsid w:val="00C43AA8"/>
    <w:rsid w:val="00C43F23"/>
    <w:rsid w:val="00C441A4"/>
    <w:rsid w:val="00C463C9"/>
    <w:rsid w:val="00C46435"/>
    <w:rsid w:val="00C46A0B"/>
    <w:rsid w:val="00C47648"/>
    <w:rsid w:val="00C47852"/>
    <w:rsid w:val="00C47C29"/>
    <w:rsid w:val="00C50011"/>
    <w:rsid w:val="00C5254B"/>
    <w:rsid w:val="00C55D39"/>
    <w:rsid w:val="00C55FBF"/>
    <w:rsid w:val="00C56A26"/>
    <w:rsid w:val="00C57E68"/>
    <w:rsid w:val="00C601C9"/>
    <w:rsid w:val="00C61B3C"/>
    <w:rsid w:val="00C623C6"/>
    <w:rsid w:val="00C63094"/>
    <w:rsid w:val="00C631D3"/>
    <w:rsid w:val="00C645E6"/>
    <w:rsid w:val="00C64813"/>
    <w:rsid w:val="00C64C84"/>
    <w:rsid w:val="00C64D82"/>
    <w:rsid w:val="00C64FBC"/>
    <w:rsid w:val="00C656F4"/>
    <w:rsid w:val="00C65A83"/>
    <w:rsid w:val="00C66A00"/>
    <w:rsid w:val="00C66CBE"/>
    <w:rsid w:val="00C67118"/>
    <w:rsid w:val="00C67276"/>
    <w:rsid w:val="00C672E9"/>
    <w:rsid w:val="00C67770"/>
    <w:rsid w:val="00C67925"/>
    <w:rsid w:val="00C67DDD"/>
    <w:rsid w:val="00C70139"/>
    <w:rsid w:val="00C7191D"/>
    <w:rsid w:val="00C72C6F"/>
    <w:rsid w:val="00C73820"/>
    <w:rsid w:val="00C7439B"/>
    <w:rsid w:val="00C74453"/>
    <w:rsid w:val="00C7458A"/>
    <w:rsid w:val="00C7473A"/>
    <w:rsid w:val="00C74C08"/>
    <w:rsid w:val="00C75AB0"/>
    <w:rsid w:val="00C76166"/>
    <w:rsid w:val="00C76B7B"/>
    <w:rsid w:val="00C76BBD"/>
    <w:rsid w:val="00C76DE2"/>
    <w:rsid w:val="00C7717B"/>
    <w:rsid w:val="00C772BA"/>
    <w:rsid w:val="00C80256"/>
    <w:rsid w:val="00C802D1"/>
    <w:rsid w:val="00C8036C"/>
    <w:rsid w:val="00C805AB"/>
    <w:rsid w:val="00C80CD8"/>
    <w:rsid w:val="00C80F23"/>
    <w:rsid w:val="00C81151"/>
    <w:rsid w:val="00C82CC6"/>
    <w:rsid w:val="00C83662"/>
    <w:rsid w:val="00C839CB"/>
    <w:rsid w:val="00C84593"/>
    <w:rsid w:val="00C850A3"/>
    <w:rsid w:val="00C85C32"/>
    <w:rsid w:val="00C85F45"/>
    <w:rsid w:val="00C86197"/>
    <w:rsid w:val="00C8623D"/>
    <w:rsid w:val="00C86C8C"/>
    <w:rsid w:val="00C87568"/>
    <w:rsid w:val="00C87FD0"/>
    <w:rsid w:val="00C90DB6"/>
    <w:rsid w:val="00C92603"/>
    <w:rsid w:val="00C92652"/>
    <w:rsid w:val="00C928B9"/>
    <w:rsid w:val="00C92E31"/>
    <w:rsid w:val="00C934D9"/>
    <w:rsid w:val="00C9394F"/>
    <w:rsid w:val="00C93B1A"/>
    <w:rsid w:val="00C9444E"/>
    <w:rsid w:val="00C96AB2"/>
    <w:rsid w:val="00C96F5F"/>
    <w:rsid w:val="00C96FD0"/>
    <w:rsid w:val="00C97055"/>
    <w:rsid w:val="00C97DA2"/>
    <w:rsid w:val="00CA165C"/>
    <w:rsid w:val="00CA194C"/>
    <w:rsid w:val="00CA20F5"/>
    <w:rsid w:val="00CA273C"/>
    <w:rsid w:val="00CA2B4F"/>
    <w:rsid w:val="00CA305B"/>
    <w:rsid w:val="00CA30C3"/>
    <w:rsid w:val="00CA3CD8"/>
    <w:rsid w:val="00CA5927"/>
    <w:rsid w:val="00CA635E"/>
    <w:rsid w:val="00CA6BB0"/>
    <w:rsid w:val="00CA70CE"/>
    <w:rsid w:val="00CA7168"/>
    <w:rsid w:val="00CA7644"/>
    <w:rsid w:val="00CA79EC"/>
    <w:rsid w:val="00CB002C"/>
    <w:rsid w:val="00CB059E"/>
    <w:rsid w:val="00CB1E4B"/>
    <w:rsid w:val="00CB21C1"/>
    <w:rsid w:val="00CB259F"/>
    <w:rsid w:val="00CB3137"/>
    <w:rsid w:val="00CB39C2"/>
    <w:rsid w:val="00CB3DAC"/>
    <w:rsid w:val="00CB3FF8"/>
    <w:rsid w:val="00CB4105"/>
    <w:rsid w:val="00CB41E6"/>
    <w:rsid w:val="00CB44E4"/>
    <w:rsid w:val="00CB4C8C"/>
    <w:rsid w:val="00CB4E90"/>
    <w:rsid w:val="00CB50D5"/>
    <w:rsid w:val="00CB5651"/>
    <w:rsid w:val="00CB5850"/>
    <w:rsid w:val="00CB5C99"/>
    <w:rsid w:val="00CB60DE"/>
    <w:rsid w:val="00CB633B"/>
    <w:rsid w:val="00CB6782"/>
    <w:rsid w:val="00CB6E3E"/>
    <w:rsid w:val="00CC080A"/>
    <w:rsid w:val="00CC0D0F"/>
    <w:rsid w:val="00CC1275"/>
    <w:rsid w:val="00CC12EE"/>
    <w:rsid w:val="00CC3767"/>
    <w:rsid w:val="00CC42B1"/>
    <w:rsid w:val="00CC4BF1"/>
    <w:rsid w:val="00CC5100"/>
    <w:rsid w:val="00CC5767"/>
    <w:rsid w:val="00CC5D2F"/>
    <w:rsid w:val="00CC68CC"/>
    <w:rsid w:val="00CC701E"/>
    <w:rsid w:val="00CC7735"/>
    <w:rsid w:val="00CD0310"/>
    <w:rsid w:val="00CD0C94"/>
    <w:rsid w:val="00CD2560"/>
    <w:rsid w:val="00CD2E48"/>
    <w:rsid w:val="00CD2F8B"/>
    <w:rsid w:val="00CD4826"/>
    <w:rsid w:val="00CD4E19"/>
    <w:rsid w:val="00CD6219"/>
    <w:rsid w:val="00CD6BA4"/>
    <w:rsid w:val="00CD700F"/>
    <w:rsid w:val="00CD7319"/>
    <w:rsid w:val="00CD7706"/>
    <w:rsid w:val="00CE0837"/>
    <w:rsid w:val="00CE148E"/>
    <w:rsid w:val="00CE208D"/>
    <w:rsid w:val="00CE2453"/>
    <w:rsid w:val="00CE280C"/>
    <w:rsid w:val="00CE32C9"/>
    <w:rsid w:val="00CE356D"/>
    <w:rsid w:val="00CE3FA4"/>
    <w:rsid w:val="00CE44F8"/>
    <w:rsid w:val="00CE5277"/>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5047"/>
    <w:rsid w:val="00CF512F"/>
    <w:rsid w:val="00CF55FB"/>
    <w:rsid w:val="00CF5616"/>
    <w:rsid w:val="00CF6579"/>
    <w:rsid w:val="00D009DC"/>
    <w:rsid w:val="00D01344"/>
    <w:rsid w:val="00D01B90"/>
    <w:rsid w:val="00D02224"/>
    <w:rsid w:val="00D024CD"/>
    <w:rsid w:val="00D03082"/>
    <w:rsid w:val="00D0328F"/>
    <w:rsid w:val="00D034DA"/>
    <w:rsid w:val="00D03538"/>
    <w:rsid w:val="00D03545"/>
    <w:rsid w:val="00D03D28"/>
    <w:rsid w:val="00D0421D"/>
    <w:rsid w:val="00D046FD"/>
    <w:rsid w:val="00D047F7"/>
    <w:rsid w:val="00D049B8"/>
    <w:rsid w:val="00D04C8A"/>
    <w:rsid w:val="00D0515B"/>
    <w:rsid w:val="00D0516C"/>
    <w:rsid w:val="00D05B56"/>
    <w:rsid w:val="00D05C2F"/>
    <w:rsid w:val="00D05EE7"/>
    <w:rsid w:val="00D068D0"/>
    <w:rsid w:val="00D06957"/>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77F"/>
    <w:rsid w:val="00D15C51"/>
    <w:rsid w:val="00D16A42"/>
    <w:rsid w:val="00D16C68"/>
    <w:rsid w:val="00D16DCA"/>
    <w:rsid w:val="00D17FA4"/>
    <w:rsid w:val="00D200BD"/>
    <w:rsid w:val="00D201AA"/>
    <w:rsid w:val="00D204A7"/>
    <w:rsid w:val="00D20AA5"/>
    <w:rsid w:val="00D20C58"/>
    <w:rsid w:val="00D22399"/>
    <w:rsid w:val="00D26318"/>
    <w:rsid w:val="00D2662C"/>
    <w:rsid w:val="00D27FA3"/>
    <w:rsid w:val="00D3176C"/>
    <w:rsid w:val="00D31B3F"/>
    <w:rsid w:val="00D31DDC"/>
    <w:rsid w:val="00D31F31"/>
    <w:rsid w:val="00D33427"/>
    <w:rsid w:val="00D336EF"/>
    <w:rsid w:val="00D33751"/>
    <w:rsid w:val="00D35D4A"/>
    <w:rsid w:val="00D36F6E"/>
    <w:rsid w:val="00D372B0"/>
    <w:rsid w:val="00D37343"/>
    <w:rsid w:val="00D37E75"/>
    <w:rsid w:val="00D40401"/>
    <w:rsid w:val="00D41600"/>
    <w:rsid w:val="00D41C8E"/>
    <w:rsid w:val="00D4205E"/>
    <w:rsid w:val="00D4235C"/>
    <w:rsid w:val="00D42525"/>
    <w:rsid w:val="00D43DDC"/>
    <w:rsid w:val="00D4421A"/>
    <w:rsid w:val="00D47399"/>
    <w:rsid w:val="00D47BB2"/>
    <w:rsid w:val="00D47D04"/>
    <w:rsid w:val="00D504B9"/>
    <w:rsid w:val="00D5056A"/>
    <w:rsid w:val="00D50DCD"/>
    <w:rsid w:val="00D510A0"/>
    <w:rsid w:val="00D522CB"/>
    <w:rsid w:val="00D527EE"/>
    <w:rsid w:val="00D529C4"/>
    <w:rsid w:val="00D53929"/>
    <w:rsid w:val="00D539D0"/>
    <w:rsid w:val="00D540DC"/>
    <w:rsid w:val="00D5420D"/>
    <w:rsid w:val="00D5487B"/>
    <w:rsid w:val="00D54C0F"/>
    <w:rsid w:val="00D55345"/>
    <w:rsid w:val="00D55616"/>
    <w:rsid w:val="00D5574C"/>
    <w:rsid w:val="00D55DAC"/>
    <w:rsid w:val="00D577E1"/>
    <w:rsid w:val="00D6153F"/>
    <w:rsid w:val="00D61982"/>
    <w:rsid w:val="00D61EA9"/>
    <w:rsid w:val="00D61EFF"/>
    <w:rsid w:val="00D62655"/>
    <w:rsid w:val="00D6267A"/>
    <w:rsid w:val="00D62998"/>
    <w:rsid w:val="00D631C2"/>
    <w:rsid w:val="00D647DE"/>
    <w:rsid w:val="00D6501F"/>
    <w:rsid w:val="00D65347"/>
    <w:rsid w:val="00D65FE6"/>
    <w:rsid w:val="00D665F7"/>
    <w:rsid w:val="00D67062"/>
    <w:rsid w:val="00D67D12"/>
    <w:rsid w:val="00D701D7"/>
    <w:rsid w:val="00D705FF"/>
    <w:rsid w:val="00D70B0C"/>
    <w:rsid w:val="00D7145C"/>
    <w:rsid w:val="00D71A75"/>
    <w:rsid w:val="00D744BC"/>
    <w:rsid w:val="00D7585A"/>
    <w:rsid w:val="00D775B4"/>
    <w:rsid w:val="00D77C53"/>
    <w:rsid w:val="00D77E96"/>
    <w:rsid w:val="00D80618"/>
    <w:rsid w:val="00D807DF"/>
    <w:rsid w:val="00D81DA0"/>
    <w:rsid w:val="00D82339"/>
    <w:rsid w:val="00D82494"/>
    <w:rsid w:val="00D82BE5"/>
    <w:rsid w:val="00D82D6C"/>
    <w:rsid w:val="00D82FF2"/>
    <w:rsid w:val="00D83774"/>
    <w:rsid w:val="00D84A4B"/>
    <w:rsid w:val="00D85976"/>
    <w:rsid w:val="00D878A4"/>
    <w:rsid w:val="00D878E1"/>
    <w:rsid w:val="00D90362"/>
    <w:rsid w:val="00D90A81"/>
    <w:rsid w:val="00D90B7D"/>
    <w:rsid w:val="00D90BA1"/>
    <w:rsid w:val="00D90DCE"/>
    <w:rsid w:val="00D91258"/>
    <w:rsid w:val="00D92168"/>
    <w:rsid w:val="00D92281"/>
    <w:rsid w:val="00D9231C"/>
    <w:rsid w:val="00D92A5E"/>
    <w:rsid w:val="00D935BD"/>
    <w:rsid w:val="00D940B5"/>
    <w:rsid w:val="00D953F0"/>
    <w:rsid w:val="00D9582D"/>
    <w:rsid w:val="00D9588F"/>
    <w:rsid w:val="00D95A25"/>
    <w:rsid w:val="00D95CB0"/>
    <w:rsid w:val="00D960DF"/>
    <w:rsid w:val="00D9654F"/>
    <w:rsid w:val="00D966FE"/>
    <w:rsid w:val="00D968B9"/>
    <w:rsid w:val="00D977C0"/>
    <w:rsid w:val="00D97E14"/>
    <w:rsid w:val="00DA00A3"/>
    <w:rsid w:val="00DA0727"/>
    <w:rsid w:val="00DA0C5B"/>
    <w:rsid w:val="00DA13F3"/>
    <w:rsid w:val="00DA2353"/>
    <w:rsid w:val="00DA2DE3"/>
    <w:rsid w:val="00DA3633"/>
    <w:rsid w:val="00DA3D19"/>
    <w:rsid w:val="00DA400B"/>
    <w:rsid w:val="00DA442F"/>
    <w:rsid w:val="00DA4F5A"/>
    <w:rsid w:val="00DA6443"/>
    <w:rsid w:val="00DA6B5E"/>
    <w:rsid w:val="00DA7146"/>
    <w:rsid w:val="00DA716A"/>
    <w:rsid w:val="00DA7B82"/>
    <w:rsid w:val="00DB0ADE"/>
    <w:rsid w:val="00DB0CE2"/>
    <w:rsid w:val="00DB1F4F"/>
    <w:rsid w:val="00DB2CD0"/>
    <w:rsid w:val="00DB354F"/>
    <w:rsid w:val="00DB37EE"/>
    <w:rsid w:val="00DB401F"/>
    <w:rsid w:val="00DB4450"/>
    <w:rsid w:val="00DB4EE7"/>
    <w:rsid w:val="00DB521D"/>
    <w:rsid w:val="00DB58B9"/>
    <w:rsid w:val="00DB5971"/>
    <w:rsid w:val="00DB5D51"/>
    <w:rsid w:val="00DB5F53"/>
    <w:rsid w:val="00DB6124"/>
    <w:rsid w:val="00DB6705"/>
    <w:rsid w:val="00DB6804"/>
    <w:rsid w:val="00DB6B6A"/>
    <w:rsid w:val="00DB6C1C"/>
    <w:rsid w:val="00DB7B69"/>
    <w:rsid w:val="00DC0040"/>
    <w:rsid w:val="00DC0A2F"/>
    <w:rsid w:val="00DC0B05"/>
    <w:rsid w:val="00DC0DBE"/>
    <w:rsid w:val="00DC1D86"/>
    <w:rsid w:val="00DC234A"/>
    <w:rsid w:val="00DC41E4"/>
    <w:rsid w:val="00DC496E"/>
    <w:rsid w:val="00DC5116"/>
    <w:rsid w:val="00DC67FE"/>
    <w:rsid w:val="00DC7C77"/>
    <w:rsid w:val="00DC7FD5"/>
    <w:rsid w:val="00DD02FF"/>
    <w:rsid w:val="00DD0581"/>
    <w:rsid w:val="00DD1362"/>
    <w:rsid w:val="00DD1C90"/>
    <w:rsid w:val="00DD22E2"/>
    <w:rsid w:val="00DD24F9"/>
    <w:rsid w:val="00DD26EC"/>
    <w:rsid w:val="00DD2DFB"/>
    <w:rsid w:val="00DD3604"/>
    <w:rsid w:val="00DD3E93"/>
    <w:rsid w:val="00DD3EF0"/>
    <w:rsid w:val="00DD3F4D"/>
    <w:rsid w:val="00DD40CB"/>
    <w:rsid w:val="00DD46BC"/>
    <w:rsid w:val="00DD6166"/>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6E2F"/>
    <w:rsid w:val="00DE6F47"/>
    <w:rsid w:val="00DE7D13"/>
    <w:rsid w:val="00DF007B"/>
    <w:rsid w:val="00DF0448"/>
    <w:rsid w:val="00DF1EAE"/>
    <w:rsid w:val="00DF26ED"/>
    <w:rsid w:val="00DF380E"/>
    <w:rsid w:val="00DF3816"/>
    <w:rsid w:val="00DF3818"/>
    <w:rsid w:val="00DF3F94"/>
    <w:rsid w:val="00DF4369"/>
    <w:rsid w:val="00DF4431"/>
    <w:rsid w:val="00DF57EF"/>
    <w:rsid w:val="00DF5970"/>
    <w:rsid w:val="00DF5B14"/>
    <w:rsid w:val="00DF63FA"/>
    <w:rsid w:val="00DF66E2"/>
    <w:rsid w:val="00DF780F"/>
    <w:rsid w:val="00E001FD"/>
    <w:rsid w:val="00E00A1C"/>
    <w:rsid w:val="00E00D60"/>
    <w:rsid w:val="00E00F8E"/>
    <w:rsid w:val="00E012CC"/>
    <w:rsid w:val="00E0147A"/>
    <w:rsid w:val="00E0220A"/>
    <w:rsid w:val="00E0220E"/>
    <w:rsid w:val="00E02961"/>
    <w:rsid w:val="00E02A1E"/>
    <w:rsid w:val="00E02B1C"/>
    <w:rsid w:val="00E02B71"/>
    <w:rsid w:val="00E02DEB"/>
    <w:rsid w:val="00E036E5"/>
    <w:rsid w:val="00E03999"/>
    <w:rsid w:val="00E0399E"/>
    <w:rsid w:val="00E042A1"/>
    <w:rsid w:val="00E05CF4"/>
    <w:rsid w:val="00E05E82"/>
    <w:rsid w:val="00E069B2"/>
    <w:rsid w:val="00E06DC1"/>
    <w:rsid w:val="00E07425"/>
    <w:rsid w:val="00E1043E"/>
    <w:rsid w:val="00E104FA"/>
    <w:rsid w:val="00E10699"/>
    <w:rsid w:val="00E10715"/>
    <w:rsid w:val="00E1082A"/>
    <w:rsid w:val="00E10956"/>
    <w:rsid w:val="00E110B5"/>
    <w:rsid w:val="00E11166"/>
    <w:rsid w:val="00E11AA5"/>
    <w:rsid w:val="00E11D68"/>
    <w:rsid w:val="00E12818"/>
    <w:rsid w:val="00E12D39"/>
    <w:rsid w:val="00E13182"/>
    <w:rsid w:val="00E13258"/>
    <w:rsid w:val="00E14305"/>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A02"/>
    <w:rsid w:val="00E23C97"/>
    <w:rsid w:val="00E24727"/>
    <w:rsid w:val="00E265A7"/>
    <w:rsid w:val="00E267FF"/>
    <w:rsid w:val="00E27123"/>
    <w:rsid w:val="00E27B80"/>
    <w:rsid w:val="00E30EDF"/>
    <w:rsid w:val="00E31ACD"/>
    <w:rsid w:val="00E31B43"/>
    <w:rsid w:val="00E31FBA"/>
    <w:rsid w:val="00E31FCF"/>
    <w:rsid w:val="00E3206A"/>
    <w:rsid w:val="00E33513"/>
    <w:rsid w:val="00E33A4F"/>
    <w:rsid w:val="00E33B50"/>
    <w:rsid w:val="00E33D76"/>
    <w:rsid w:val="00E33F3E"/>
    <w:rsid w:val="00E341E5"/>
    <w:rsid w:val="00E34315"/>
    <w:rsid w:val="00E34347"/>
    <w:rsid w:val="00E34954"/>
    <w:rsid w:val="00E34F7C"/>
    <w:rsid w:val="00E35FBC"/>
    <w:rsid w:val="00E36AAE"/>
    <w:rsid w:val="00E36AC5"/>
    <w:rsid w:val="00E37198"/>
    <w:rsid w:val="00E3774C"/>
    <w:rsid w:val="00E41313"/>
    <w:rsid w:val="00E41773"/>
    <w:rsid w:val="00E41ACD"/>
    <w:rsid w:val="00E42FE6"/>
    <w:rsid w:val="00E43327"/>
    <w:rsid w:val="00E44370"/>
    <w:rsid w:val="00E45E8E"/>
    <w:rsid w:val="00E460B6"/>
    <w:rsid w:val="00E46BD2"/>
    <w:rsid w:val="00E473D4"/>
    <w:rsid w:val="00E474CF"/>
    <w:rsid w:val="00E477BA"/>
    <w:rsid w:val="00E513F6"/>
    <w:rsid w:val="00E51EC6"/>
    <w:rsid w:val="00E52B4E"/>
    <w:rsid w:val="00E52F3B"/>
    <w:rsid w:val="00E52F80"/>
    <w:rsid w:val="00E53D94"/>
    <w:rsid w:val="00E53DEA"/>
    <w:rsid w:val="00E54140"/>
    <w:rsid w:val="00E5424B"/>
    <w:rsid w:val="00E544BA"/>
    <w:rsid w:val="00E55123"/>
    <w:rsid w:val="00E55B64"/>
    <w:rsid w:val="00E5623F"/>
    <w:rsid w:val="00E564F4"/>
    <w:rsid w:val="00E571BC"/>
    <w:rsid w:val="00E57630"/>
    <w:rsid w:val="00E61088"/>
    <w:rsid w:val="00E616DB"/>
    <w:rsid w:val="00E62442"/>
    <w:rsid w:val="00E6250C"/>
    <w:rsid w:val="00E627A4"/>
    <w:rsid w:val="00E630ED"/>
    <w:rsid w:val="00E6437C"/>
    <w:rsid w:val="00E65237"/>
    <w:rsid w:val="00E65691"/>
    <w:rsid w:val="00E66376"/>
    <w:rsid w:val="00E67862"/>
    <w:rsid w:val="00E70068"/>
    <w:rsid w:val="00E70ACF"/>
    <w:rsid w:val="00E70D46"/>
    <w:rsid w:val="00E70DC8"/>
    <w:rsid w:val="00E712A9"/>
    <w:rsid w:val="00E713BC"/>
    <w:rsid w:val="00E72444"/>
    <w:rsid w:val="00E73004"/>
    <w:rsid w:val="00E7410F"/>
    <w:rsid w:val="00E74EC5"/>
    <w:rsid w:val="00E75AD1"/>
    <w:rsid w:val="00E76B86"/>
    <w:rsid w:val="00E802FB"/>
    <w:rsid w:val="00E809F3"/>
    <w:rsid w:val="00E80C21"/>
    <w:rsid w:val="00E8108E"/>
    <w:rsid w:val="00E81796"/>
    <w:rsid w:val="00E820BD"/>
    <w:rsid w:val="00E82179"/>
    <w:rsid w:val="00E8227B"/>
    <w:rsid w:val="00E825C0"/>
    <w:rsid w:val="00E82C83"/>
    <w:rsid w:val="00E8342F"/>
    <w:rsid w:val="00E84210"/>
    <w:rsid w:val="00E844CD"/>
    <w:rsid w:val="00E847A7"/>
    <w:rsid w:val="00E84FE5"/>
    <w:rsid w:val="00E85296"/>
    <w:rsid w:val="00E86682"/>
    <w:rsid w:val="00E86E79"/>
    <w:rsid w:val="00E8700A"/>
    <w:rsid w:val="00E879B9"/>
    <w:rsid w:val="00E906B4"/>
    <w:rsid w:val="00E9095B"/>
    <w:rsid w:val="00E90B13"/>
    <w:rsid w:val="00E90D3D"/>
    <w:rsid w:val="00E9145E"/>
    <w:rsid w:val="00E91B24"/>
    <w:rsid w:val="00E926B8"/>
    <w:rsid w:val="00E927BF"/>
    <w:rsid w:val="00E936DA"/>
    <w:rsid w:val="00E9399B"/>
    <w:rsid w:val="00E939A7"/>
    <w:rsid w:val="00E93B63"/>
    <w:rsid w:val="00E93DA2"/>
    <w:rsid w:val="00E94008"/>
    <w:rsid w:val="00E94762"/>
    <w:rsid w:val="00E952E1"/>
    <w:rsid w:val="00E956BA"/>
    <w:rsid w:val="00E96B52"/>
    <w:rsid w:val="00EA0018"/>
    <w:rsid w:val="00EA08BE"/>
    <w:rsid w:val="00EA0A85"/>
    <w:rsid w:val="00EA14B0"/>
    <w:rsid w:val="00EA2244"/>
    <w:rsid w:val="00EA4DDC"/>
    <w:rsid w:val="00EA6FA7"/>
    <w:rsid w:val="00EB067F"/>
    <w:rsid w:val="00EB17BE"/>
    <w:rsid w:val="00EB1A1B"/>
    <w:rsid w:val="00EB1BE2"/>
    <w:rsid w:val="00EB1F02"/>
    <w:rsid w:val="00EB2E64"/>
    <w:rsid w:val="00EB3290"/>
    <w:rsid w:val="00EB3355"/>
    <w:rsid w:val="00EB359C"/>
    <w:rsid w:val="00EB4483"/>
    <w:rsid w:val="00EB46B8"/>
    <w:rsid w:val="00EB5BC5"/>
    <w:rsid w:val="00EB6097"/>
    <w:rsid w:val="00EB6212"/>
    <w:rsid w:val="00EB6BB5"/>
    <w:rsid w:val="00EB6E30"/>
    <w:rsid w:val="00EB7618"/>
    <w:rsid w:val="00EB7919"/>
    <w:rsid w:val="00EB7B51"/>
    <w:rsid w:val="00EB7F93"/>
    <w:rsid w:val="00EC034B"/>
    <w:rsid w:val="00EC086C"/>
    <w:rsid w:val="00EC1720"/>
    <w:rsid w:val="00EC1AFB"/>
    <w:rsid w:val="00EC22DD"/>
    <w:rsid w:val="00EC2DB7"/>
    <w:rsid w:val="00EC337D"/>
    <w:rsid w:val="00EC3F10"/>
    <w:rsid w:val="00EC42D0"/>
    <w:rsid w:val="00EC5C2A"/>
    <w:rsid w:val="00EC638F"/>
    <w:rsid w:val="00EC7927"/>
    <w:rsid w:val="00ED095E"/>
    <w:rsid w:val="00ED1A0B"/>
    <w:rsid w:val="00ED1EF0"/>
    <w:rsid w:val="00ED27DD"/>
    <w:rsid w:val="00ED29FF"/>
    <w:rsid w:val="00ED3706"/>
    <w:rsid w:val="00ED3FF2"/>
    <w:rsid w:val="00ED5162"/>
    <w:rsid w:val="00ED5669"/>
    <w:rsid w:val="00ED661C"/>
    <w:rsid w:val="00ED66BD"/>
    <w:rsid w:val="00ED697C"/>
    <w:rsid w:val="00ED6DA8"/>
    <w:rsid w:val="00ED70B3"/>
    <w:rsid w:val="00EE06CA"/>
    <w:rsid w:val="00EE1CF9"/>
    <w:rsid w:val="00EE2314"/>
    <w:rsid w:val="00EE3F69"/>
    <w:rsid w:val="00EE43AD"/>
    <w:rsid w:val="00EE4874"/>
    <w:rsid w:val="00EE48D6"/>
    <w:rsid w:val="00EE4A6E"/>
    <w:rsid w:val="00EE4BAB"/>
    <w:rsid w:val="00EE543D"/>
    <w:rsid w:val="00EE62F4"/>
    <w:rsid w:val="00EE7922"/>
    <w:rsid w:val="00EE79A6"/>
    <w:rsid w:val="00EE7EB7"/>
    <w:rsid w:val="00EF11DF"/>
    <w:rsid w:val="00EF130D"/>
    <w:rsid w:val="00EF2581"/>
    <w:rsid w:val="00EF30E0"/>
    <w:rsid w:val="00EF3D05"/>
    <w:rsid w:val="00EF42CF"/>
    <w:rsid w:val="00EF4AFA"/>
    <w:rsid w:val="00EF5403"/>
    <w:rsid w:val="00EF567D"/>
    <w:rsid w:val="00EF5F11"/>
    <w:rsid w:val="00EF6111"/>
    <w:rsid w:val="00EF62D0"/>
    <w:rsid w:val="00F005A0"/>
    <w:rsid w:val="00F01835"/>
    <w:rsid w:val="00F01DE9"/>
    <w:rsid w:val="00F0229D"/>
    <w:rsid w:val="00F02679"/>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313"/>
    <w:rsid w:val="00F1254C"/>
    <w:rsid w:val="00F13974"/>
    <w:rsid w:val="00F13D34"/>
    <w:rsid w:val="00F14602"/>
    <w:rsid w:val="00F1498D"/>
    <w:rsid w:val="00F14DDF"/>
    <w:rsid w:val="00F150F9"/>
    <w:rsid w:val="00F152AD"/>
    <w:rsid w:val="00F1530F"/>
    <w:rsid w:val="00F15BA3"/>
    <w:rsid w:val="00F15BB3"/>
    <w:rsid w:val="00F15C96"/>
    <w:rsid w:val="00F163BF"/>
    <w:rsid w:val="00F165B7"/>
    <w:rsid w:val="00F20046"/>
    <w:rsid w:val="00F20C9C"/>
    <w:rsid w:val="00F21827"/>
    <w:rsid w:val="00F21999"/>
    <w:rsid w:val="00F21A00"/>
    <w:rsid w:val="00F2285F"/>
    <w:rsid w:val="00F229CF"/>
    <w:rsid w:val="00F22C5B"/>
    <w:rsid w:val="00F22C7B"/>
    <w:rsid w:val="00F23155"/>
    <w:rsid w:val="00F23EE4"/>
    <w:rsid w:val="00F24236"/>
    <w:rsid w:val="00F24DB2"/>
    <w:rsid w:val="00F24E0E"/>
    <w:rsid w:val="00F25707"/>
    <w:rsid w:val="00F25AE7"/>
    <w:rsid w:val="00F26693"/>
    <w:rsid w:val="00F26963"/>
    <w:rsid w:val="00F26A13"/>
    <w:rsid w:val="00F27D3B"/>
    <w:rsid w:val="00F31261"/>
    <w:rsid w:val="00F31BB3"/>
    <w:rsid w:val="00F31C67"/>
    <w:rsid w:val="00F323C3"/>
    <w:rsid w:val="00F32A15"/>
    <w:rsid w:val="00F32EE6"/>
    <w:rsid w:val="00F32F3C"/>
    <w:rsid w:val="00F339EC"/>
    <w:rsid w:val="00F3443B"/>
    <w:rsid w:val="00F34C67"/>
    <w:rsid w:val="00F34FDD"/>
    <w:rsid w:val="00F350BF"/>
    <w:rsid w:val="00F35279"/>
    <w:rsid w:val="00F357B6"/>
    <w:rsid w:val="00F35F1A"/>
    <w:rsid w:val="00F35F28"/>
    <w:rsid w:val="00F36130"/>
    <w:rsid w:val="00F3644F"/>
    <w:rsid w:val="00F36B71"/>
    <w:rsid w:val="00F373AE"/>
    <w:rsid w:val="00F4032F"/>
    <w:rsid w:val="00F40360"/>
    <w:rsid w:val="00F40444"/>
    <w:rsid w:val="00F40CE6"/>
    <w:rsid w:val="00F41B59"/>
    <w:rsid w:val="00F42099"/>
    <w:rsid w:val="00F423BD"/>
    <w:rsid w:val="00F428DA"/>
    <w:rsid w:val="00F431C5"/>
    <w:rsid w:val="00F432FF"/>
    <w:rsid w:val="00F4446C"/>
    <w:rsid w:val="00F456D2"/>
    <w:rsid w:val="00F45A90"/>
    <w:rsid w:val="00F45B08"/>
    <w:rsid w:val="00F46431"/>
    <w:rsid w:val="00F469AD"/>
    <w:rsid w:val="00F46F8B"/>
    <w:rsid w:val="00F4715C"/>
    <w:rsid w:val="00F473C6"/>
    <w:rsid w:val="00F47C9F"/>
    <w:rsid w:val="00F50CE8"/>
    <w:rsid w:val="00F50EC7"/>
    <w:rsid w:val="00F51361"/>
    <w:rsid w:val="00F52330"/>
    <w:rsid w:val="00F5364B"/>
    <w:rsid w:val="00F54603"/>
    <w:rsid w:val="00F54772"/>
    <w:rsid w:val="00F54869"/>
    <w:rsid w:val="00F549DA"/>
    <w:rsid w:val="00F556B2"/>
    <w:rsid w:val="00F56356"/>
    <w:rsid w:val="00F565E8"/>
    <w:rsid w:val="00F56CB4"/>
    <w:rsid w:val="00F5724F"/>
    <w:rsid w:val="00F5754B"/>
    <w:rsid w:val="00F576DE"/>
    <w:rsid w:val="00F57747"/>
    <w:rsid w:val="00F578BC"/>
    <w:rsid w:val="00F606F9"/>
    <w:rsid w:val="00F60853"/>
    <w:rsid w:val="00F6118F"/>
    <w:rsid w:val="00F633F1"/>
    <w:rsid w:val="00F63BF7"/>
    <w:rsid w:val="00F6453E"/>
    <w:rsid w:val="00F65003"/>
    <w:rsid w:val="00F65215"/>
    <w:rsid w:val="00F65617"/>
    <w:rsid w:val="00F65A88"/>
    <w:rsid w:val="00F66152"/>
    <w:rsid w:val="00F66494"/>
    <w:rsid w:val="00F6687A"/>
    <w:rsid w:val="00F66D50"/>
    <w:rsid w:val="00F67D12"/>
    <w:rsid w:val="00F708B2"/>
    <w:rsid w:val="00F710BE"/>
    <w:rsid w:val="00F71D7B"/>
    <w:rsid w:val="00F72016"/>
    <w:rsid w:val="00F72684"/>
    <w:rsid w:val="00F72DAD"/>
    <w:rsid w:val="00F731BE"/>
    <w:rsid w:val="00F736D2"/>
    <w:rsid w:val="00F74E73"/>
    <w:rsid w:val="00F7564C"/>
    <w:rsid w:val="00F7579A"/>
    <w:rsid w:val="00F76220"/>
    <w:rsid w:val="00F7660B"/>
    <w:rsid w:val="00F769BE"/>
    <w:rsid w:val="00F7735C"/>
    <w:rsid w:val="00F77BD5"/>
    <w:rsid w:val="00F77DF9"/>
    <w:rsid w:val="00F829D2"/>
    <w:rsid w:val="00F82E6B"/>
    <w:rsid w:val="00F83662"/>
    <w:rsid w:val="00F838C0"/>
    <w:rsid w:val="00F84FF8"/>
    <w:rsid w:val="00F859FC"/>
    <w:rsid w:val="00F85F83"/>
    <w:rsid w:val="00F860BC"/>
    <w:rsid w:val="00F87790"/>
    <w:rsid w:val="00F90750"/>
    <w:rsid w:val="00F90A2C"/>
    <w:rsid w:val="00F9116C"/>
    <w:rsid w:val="00F912FD"/>
    <w:rsid w:val="00F91CBC"/>
    <w:rsid w:val="00F91D43"/>
    <w:rsid w:val="00F929E2"/>
    <w:rsid w:val="00F9367F"/>
    <w:rsid w:val="00F94318"/>
    <w:rsid w:val="00F94423"/>
    <w:rsid w:val="00F95411"/>
    <w:rsid w:val="00F95642"/>
    <w:rsid w:val="00F96339"/>
    <w:rsid w:val="00F966EC"/>
    <w:rsid w:val="00F9759A"/>
    <w:rsid w:val="00F97859"/>
    <w:rsid w:val="00F97973"/>
    <w:rsid w:val="00F97B71"/>
    <w:rsid w:val="00FA06A3"/>
    <w:rsid w:val="00FA2CFC"/>
    <w:rsid w:val="00FA2DDA"/>
    <w:rsid w:val="00FA337D"/>
    <w:rsid w:val="00FA34CA"/>
    <w:rsid w:val="00FA3E3E"/>
    <w:rsid w:val="00FA4A55"/>
    <w:rsid w:val="00FA4D4F"/>
    <w:rsid w:val="00FA54E8"/>
    <w:rsid w:val="00FA59D5"/>
    <w:rsid w:val="00FA5A49"/>
    <w:rsid w:val="00FA5FE8"/>
    <w:rsid w:val="00FA65C6"/>
    <w:rsid w:val="00FA668B"/>
    <w:rsid w:val="00FA67CF"/>
    <w:rsid w:val="00FA7EA7"/>
    <w:rsid w:val="00FB0372"/>
    <w:rsid w:val="00FB1B10"/>
    <w:rsid w:val="00FB2D17"/>
    <w:rsid w:val="00FB2F69"/>
    <w:rsid w:val="00FB368B"/>
    <w:rsid w:val="00FB37B2"/>
    <w:rsid w:val="00FB3A3A"/>
    <w:rsid w:val="00FB40A2"/>
    <w:rsid w:val="00FB4217"/>
    <w:rsid w:val="00FB4379"/>
    <w:rsid w:val="00FB45FF"/>
    <w:rsid w:val="00FB5D97"/>
    <w:rsid w:val="00FB61EA"/>
    <w:rsid w:val="00FB62B6"/>
    <w:rsid w:val="00FB6C7A"/>
    <w:rsid w:val="00FB732E"/>
    <w:rsid w:val="00FB7647"/>
    <w:rsid w:val="00FB7760"/>
    <w:rsid w:val="00FB79F7"/>
    <w:rsid w:val="00FC09E7"/>
    <w:rsid w:val="00FC1334"/>
    <w:rsid w:val="00FC1CA5"/>
    <w:rsid w:val="00FC1D8E"/>
    <w:rsid w:val="00FC22AF"/>
    <w:rsid w:val="00FC261C"/>
    <w:rsid w:val="00FC2733"/>
    <w:rsid w:val="00FC2979"/>
    <w:rsid w:val="00FC3940"/>
    <w:rsid w:val="00FC3963"/>
    <w:rsid w:val="00FC6013"/>
    <w:rsid w:val="00FC6CFB"/>
    <w:rsid w:val="00FC6D6C"/>
    <w:rsid w:val="00FC7DC9"/>
    <w:rsid w:val="00FD02F6"/>
    <w:rsid w:val="00FD1C3C"/>
    <w:rsid w:val="00FD227D"/>
    <w:rsid w:val="00FD24F6"/>
    <w:rsid w:val="00FD27FD"/>
    <w:rsid w:val="00FD2C98"/>
    <w:rsid w:val="00FD2DB1"/>
    <w:rsid w:val="00FD38A8"/>
    <w:rsid w:val="00FD5465"/>
    <w:rsid w:val="00FD567C"/>
    <w:rsid w:val="00FD6AC8"/>
    <w:rsid w:val="00FD7013"/>
    <w:rsid w:val="00FD75F8"/>
    <w:rsid w:val="00FD7F69"/>
    <w:rsid w:val="00FE0A6C"/>
    <w:rsid w:val="00FE1191"/>
    <w:rsid w:val="00FE11AD"/>
    <w:rsid w:val="00FE1727"/>
    <w:rsid w:val="00FE2742"/>
    <w:rsid w:val="00FE3638"/>
    <w:rsid w:val="00FE3A67"/>
    <w:rsid w:val="00FE3EA1"/>
    <w:rsid w:val="00FE4818"/>
    <w:rsid w:val="00FE4CA4"/>
    <w:rsid w:val="00FE5AE4"/>
    <w:rsid w:val="00FE5D80"/>
    <w:rsid w:val="00FE637F"/>
    <w:rsid w:val="00FE64EE"/>
    <w:rsid w:val="00FE73F7"/>
    <w:rsid w:val="00FE745E"/>
    <w:rsid w:val="00FE7865"/>
    <w:rsid w:val="00FE7AEB"/>
    <w:rsid w:val="00FF06A0"/>
    <w:rsid w:val="00FF0BB0"/>
    <w:rsid w:val="00FF1342"/>
    <w:rsid w:val="00FF1513"/>
    <w:rsid w:val="00FF1577"/>
    <w:rsid w:val="00FF200B"/>
    <w:rsid w:val="00FF2145"/>
    <w:rsid w:val="00FF3081"/>
    <w:rsid w:val="00FF32C6"/>
    <w:rsid w:val="00FF3334"/>
    <w:rsid w:val="00FF59BB"/>
    <w:rsid w:val="00FF59BE"/>
    <w:rsid w:val="00FF6ADB"/>
    <w:rsid w:val="00FF6C36"/>
    <w:rsid w:val="00FF7A31"/>
    <w:rsid w:val="00FF7F1B"/>
    <w:rsid w:val="06F81E25"/>
    <w:rsid w:val="1442668C"/>
    <w:rsid w:val="15B362DD"/>
    <w:rsid w:val="1A9A038A"/>
    <w:rsid w:val="25C108FC"/>
    <w:rsid w:val="27C8305D"/>
    <w:rsid w:val="27DF359F"/>
    <w:rsid w:val="2BA56CDA"/>
    <w:rsid w:val="3BAE5B48"/>
    <w:rsid w:val="48494225"/>
    <w:rsid w:val="4DE26A1D"/>
    <w:rsid w:val="503B3CE0"/>
    <w:rsid w:val="547C52E5"/>
    <w:rsid w:val="55CF6277"/>
    <w:rsid w:val="587618DA"/>
    <w:rsid w:val="5970105C"/>
    <w:rsid w:val="59AF2AD4"/>
    <w:rsid w:val="5C663BEF"/>
    <w:rsid w:val="6B246614"/>
    <w:rsid w:val="6C435DCA"/>
    <w:rsid w:val="72D51BBD"/>
    <w:rsid w:val="75E20107"/>
    <w:rsid w:val="763138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B86EFF"/>
  <w15:docId w15:val="{98B009A9-4DF2-4621-906E-F60132E8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qFormat="1"/>
    <w:lsdException w:name="annotation text" w:semiHidden="1"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spacing w:beforeLines="150" w:afterLines="150"/>
      <w:jc w:val="center"/>
      <w:outlineLvl w:val="0"/>
    </w:pPr>
    <w:rPr>
      <w:b/>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TOC3">
    <w:name w:val="toc 3"/>
    <w:basedOn w:val="a"/>
    <w:next w:val="a"/>
    <w:uiPriority w:val="39"/>
    <w:qFormat/>
    <w:pPr>
      <w:ind w:leftChars="400" w:left="40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72"/>
      </w:tabs>
      <w:jc w:val="left"/>
    </w:pPr>
    <w:rPr>
      <w:b/>
    </w:r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31">
    <w:name w:val="Body Text Indent 3"/>
    <w:basedOn w:val="a"/>
    <w:link w:val="32"/>
    <w:uiPriority w:val="99"/>
    <w:qFormat/>
    <w:pPr>
      <w:spacing w:line="560" w:lineRule="exact"/>
      <w:ind w:firstLineChars="200" w:firstLine="420"/>
    </w:pPr>
    <w:rPr>
      <w:rFonts w:ascii="Arial" w:hAnsi="Arial" w:cs="Arial"/>
      <w:color w:val="FF0000"/>
    </w:rPr>
  </w:style>
  <w:style w:type="paragraph" w:styleId="TOC2">
    <w:name w:val="toc 2"/>
    <w:basedOn w:val="a"/>
    <w:next w:val="a"/>
    <w:uiPriority w:val="39"/>
    <w:qFormat/>
    <w:pPr>
      <w:tabs>
        <w:tab w:val="left" w:pos="840"/>
        <w:tab w:val="right" w:leader="dot" w:pos="9072"/>
      </w:tabs>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a">
    <w:name w:val="Title"/>
    <w:basedOn w:val="a"/>
    <w:next w:val="a"/>
    <w:link w:val="afb"/>
    <w:qFormat/>
    <w:pPr>
      <w:spacing w:before="240" w:after="60"/>
      <w:jc w:val="center"/>
      <w:outlineLvl w:val="0"/>
    </w:pPr>
    <w:rPr>
      <w:rFonts w:asciiTheme="majorHAnsi" w:hAnsiTheme="majorHAnsi" w:cstheme="majorBidi"/>
      <w:b/>
      <w:bCs/>
      <w:sz w:val="32"/>
      <w:szCs w:val="32"/>
    </w:rPr>
  </w:style>
  <w:style w:type="paragraph" w:styleId="afc">
    <w:name w:val="annotation subject"/>
    <w:basedOn w:val="a6"/>
    <w:next w:val="a6"/>
    <w:link w:val="afd"/>
    <w:uiPriority w:val="99"/>
    <w:semiHidden/>
    <w:qFormat/>
    <w:rPr>
      <w:b/>
      <w:bCs/>
    </w:rPr>
  </w:style>
  <w:style w:type="table" w:styleId="afe">
    <w:name w:val="Table Grid"/>
    <w:basedOn w:val="a2"/>
    <w:uiPriority w:val="3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qFormat/>
    <w:rPr>
      <w:vertAlign w:val="superscript"/>
    </w:rPr>
  </w:style>
  <w:style w:type="character" w:customStyle="1" w:styleId="10">
    <w:name w:val="标题 1 字符"/>
    <w:basedOn w:val="a1"/>
    <w:link w:val="1"/>
    <w:uiPriority w:val="99"/>
    <w:qFormat/>
    <w:rPr>
      <w:b/>
      <w:sz w:val="24"/>
      <w:lang w:val="en-GB"/>
    </w:rPr>
  </w:style>
  <w:style w:type="character" w:customStyle="1" w:styleId="20">
    <w:name w:val="标题 2 字符"/>
    <w:link w:val="2"/>
    <w:uiPriority w:val="99"/>
    <w:qFormat/>
    <w:rPr>
      <w:rFonts w:ascii="Arial" w:hAnsi="Arial" w:cs="Arial"/>
      <w:b/>
      <w:bCs/>
      <w:kern w:val="2"/>
      <w:sz w:val="24"/>
      <w:szCs w:val="28"/>
    </w:rPr>
  </w:style>
  <w:style w:type="character" w:customStyle="1" w:styleId="30">
    <w:name w:val="标题 3 字符"/>
    <w:basedOn w:val="a1"/>
    <w:link w:val="3"/>
    <w:uiPriority w:val="99"/>
    <w:qFormat/>
    <w:rPr>
      <w:b/>
      <w:bCs/>
      <w:kern w:val="2"/>
      <w:sz w:val="32"/>
      <w:szCs w:val="32"/>
    </w:rPr>
  </w:style>
  <w:style w:type="character" w:customStyle="1" w:styleId="a5">
    <w:name w:val="文档结构图 字符"/>
    <w:basedOn w:val="a1"/>
    <w:link w:val="a4"/>
    <w:uiPriority w:val="99"/>
    <w:semiHidden/>
    <w:qFormat/>
    <w:rPr>
      <w:kern w:val="2"/>
      <w:sz w:val="21"/>
      <w:szCs w:val="24"/>
      <w:shd w:val="clear" w:color="auto" w:fill="000080"/>
    </w:rPr>
  </w:style>
  <w:style w:type="character" w:customStyle="1" w:styleId="a7">
    <w:name w:val="批注文字 字符"/>
    <w:basedOn w:val="a1"/>
    <w:link w:val="a6"/>
    <w:uiPriority w:val="99"/>
    <w:semiHidden/>
    <w:qFormat/>
    <w:rPr>
      <w:kern w:val="2"/>
      <w:sz w:val="21"/>
      <w:szCs w:val="24"/>
    </w:rPr>
  </w:style>
  <w:style w:type="character" w:customStyle="1" w:styleId="a9">
    <w:name w:val="正文文本 字符"/>
    <w:basedOn w:val="a1"/>
    <w:link w:val="a8"/>
    <w:uiPriority w:val="99"/>
    <w:qFormat/>
    <w:rPr>
      <w:kern w:val="2"/>
      <w:sz w:val="21"/>
      <w:szCs w:val="24"/>
    </w:rPr>
  </w:style>
  <w:style w:type="character" w:customStyle="1" w:styleId="ab">
    <w:name w:val="正文文本缩进 字符"/>
    <w:basedOn w:val="a1"/>
    <w:link w:val="aa"/>
    <w:uiPriority w:val="99"/>
    <w:qFormat/>
    <w:rPr>
      <w:rFonts w:ascii="Arial Unicode MS" w:eastAsia="Arial Unicode MS" w:hAnsi="Arial Unicode MS" w:cs="Arial Unicode MS"/>
      <w:sz w:val="24"/>
      <w:szCs w:val="24"/>
    </w:rPr>
  </w:style>
  <w:style w:type="character" w:customStyle="1" w:styleId="ad">
    <w:name w:val="纯文本 字符"/>
    <w:link w:val="ac"/>
    <w:qFormat/>
    <w:rPr>
      <w:rFonts w:ascii="宋体" w:hAnsi="Courier New"/>
      <w:kern w:val="2"/>
      <w:sz w:val="21"/>
      <w:szCs w:val="21"/>
    </w:rPr>
  </w:style>
  <w:style w:type="character" w:customStyle="1" w:styleId="af">
    <w:name w:val="日期 字符"/>
    <w:basedOn w:val="a1"/>
    <w:link w:val="ae"/>
    <w:uiPriority w:val="99"/>
    <w:qFormat/>
    <w:rPr>
      <w:kern w:val="2"/>
      <w:sz w:val="24"/>
    </w:rPr>
  </w:style>
  <w:style w:type="character" w:customStyle="1" w:styleId="22">
    <w:name w:val="正文文本缩进 2 字符"/>
    <w:basedOn w:val="a1"/>
    <w:link w:val="21"/>
    <w:qFormat/>
    <w:rPr>
      <w:rFonts w:ascii="宋体" w:hAnsi="宋体"/>
      <w:color w:val="FF0000"/>
      <w:kern w:val="2"/>
      <w:sz w:val="24"/>
      <w:szCs w:val="24"/>
    </w:rPr>
  </w:style>
  <w:style w:type="character" w:customStyle="1" w:styleId="af1">
    <w:name w:val="批注框文本 字符"/>
    <w:basedOn w:val="a1"/>
    <w:link w:val="af0"/>
    <w:uiPriority w:val="99"/>
    <w:semiHidden/>
    <w:qFormat/>
    <w:rPr>
      <w:kern w:val="2"/>
      <w:sz w:val="18"/>
      <w:szCs w:val="18"/>
    </w:rPr>
  </w:style>
  <w:style w:type="character" w:customStyle="1" w:styleId="af3">
    <w:name w:val="页脚 字符"/>
    <w:basedOn w:val="a1"/>
    <w:link w:val="af2"/>
    <w:uiPriority w:val="99"/>
    <w:qFormat/>
    <w:rPr>
      <w:kern w:val="2"/>
      <w:sz w:val="18"/>
      <w:szCs w:val="18"/>
    </w:rPr>
  </w:style>
  <w:style w:type="character" w:customStyle="1" w:styleId="af5">
    <w:name w:val="页眉 字符"/>
    <w:basedOn w:val="a1"/>
    <w:link w:val="af4"/>
    <w:uiPriority w:val="99"/>
    <w:qFormat/>
    <w:rPr>
      <w:kern w:val="2"/>
      <w:sz w:val="18"/>
      <w:szCs w:val="18"/>
    </w:rPr>
  </w:style>
  <w:style w:type="character" w:customStyle="1" w:styleId="af8">
    <w:name w:val="脚注文本 字符"/>
    <w:basedOn w:val="a1"/>
    <w:link w:val="af7"/>
    <w:qFormat/>
    <w:rPr>
      <w:kern w:val="2"/>
      <w:sz w:val="18"/>
      <w:szCs w:val="18"/>
    </w:rPr>
  </w:style>
  <w:style w:type="character" w:customStyle="1" w:styleId="32">
    <w:name w:val="正文文本缩进 3 字符"/>
    <w:basedOn w:val="a1"/>
    <w:link w:val="31"/>
    <w:uiPriority w:val="99"/>
    <w:qFormat/>
    <w:rPr>
      <w:rFonts w:ascii="Arial" w:hAnsi="Arial" w:cs="Arial"/>
      <w:color w:val="FF0000"/>
      <w:kern w:val="2"/>
      <w:sz w:val="21"/>
      <w:szCs w:val="24"/>
    </w:rPr>
  </w:style>
  <w:style w:type="character" w:customStyle="1" w:styleId="afb">
    <w:name w:val="标题 字符"/>
    <w:basedOn w:val="a1"/>
    <w:link w:val="afa"/>
    <w:qFormat/>
    <w:rPr>
      <w:rFonts w:asciiTheme="majorHAnsi" w:hAnsiTheme="majorHAnsi" w:cstheme="majorBidi"/>
      <w:b/>
      <w:bCs/>
      <w:kern w:val="2"/>
      <w:sz w:val="32"/>
      <w:szCs w:val="32"/>
    </w:rPr>
  </w:style>
  <w:style w:type="character" w:customStyle="1" w:styleId="afd">
    <w:name w:val="批注主题 字符"/>
    <w:basedOn w:val="a7"/>
    <w:link w:val="afc"/>
    <w:uiPriority w:val="99"/>
    <w:semiHidden/>
    <w:qFormat/>
    <w:rPr>
      <w:b/>
      <w:bCs/>
      <w:kern w:val="2"/>
      <w:sz w:val="21"/>
      <w:szCs w:val="24"/>
    </w:rPr>
  </w:style>
  <w:style w:type="character" w:customStyle="1" w:styleId="c1">
    <w:name w:val="c1"/>
    <w:uiPriority w:val="99"/>
    <w:qFormat/>
    <w:rPr>
      <w:color w:val="000000"/>
      <w:spacing w:val="3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uiPriority w:val="99"/>
    <w:qFormat/>
  </w:style>
  <w:style w:type="paragraph" w:customStyle="1" w:styleId="aff5">
    <w:name w:val="正文 + (符号) 宋体"/>
    <w:basedOn w:val="a"/>
    <w:uiPriority w:val="99"/>
    <w:qFormat/>
    <w:pPr>
      <w:autoSpaceDE w:val="0"/>
      <w:autoSpaceDN w:val="0"/>
      <w:adjustRightInd w:val="0"/>
      <w:ind w:rightChars="671" w:right="1409" w:firstLineChars="512" w:firstLine="1229"/>
      <w:jc w:val="distribute"/>
    </w:pPr>
    <w:rPr>
      <w:sz w:val="24"/>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styleId="aff6">
    <w:name w:val="Revision"/>
    <w:hidden/>
    <w:uiPriority w:val="99"/>
    <w:semiHidden/>
    <w:rsid w:val="004756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61399">
      <w:bodyDiv w:val="1"/>
      <w:marLeft w:val="0"/>
      <w:marRight w:val="0"/>
      <w:marTop w:val="0"/>
      <w:marBottom w:val="0"/>
      <w:divBdr>
        <w:top w:val="none" w:sz="0" w:space="0" w:color="auto"/>
        <w:left w:val="none" w:sz="0" w:space="0" w:color="auto"/>
        <w:bottom w:val="none" w:sz="0" w:space="0" w:color="auto"/>
        <w:right w:val="none" w:sz="0" w:space="0" w:color="auto"/>
      </w:divBdr>
    </w:div>
    <w:div w:id="45144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A2EE-682A-4AD4-9B2D-3D1C07E7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65</Pages>
  <Words>8209</Words>
  <Characters>46795</Characters>
  <Application>Microsoft Office Word</Application>
  <DocSecurity>0</DocSecurity>
  <Lines>389</Lines>
  <Paragraphs>109</Paragraphs>
  <ScaleCrop>false</ScaleCrop>
  <Company/>
  <LinksUpToDate>false</LinksUpToDate>
  <CharactersWithSpaces>54895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Yang.Wang@FA</cp:lastModifiedBy>
  <cp:revision>26</cp:revision>
  <cp:lastPrinted>2007-07-19T00:46:00Z</cp:lastPrinted>
  <dcterms:created xsi:type="dcterms:W3CDTF">2025-03-14T08:19:00Z</dcterms:created>
  <dcterms:modified xsi:type="dcterms:W3CDTF">2025-03-28T05:51:00Z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995794646ED146D6B9BCB8BD23B66F1E</vt:lpwstr>
  </property>
</Properties>
</file>