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摩根安全战略股票型证券投资基金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摩根安全战略股票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001009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26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242,942,515.07</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通过系统和深入的基本面研究，重点投资于与安全战略相关行业的上市公司，分享中国经济增长模式转变带来的投资机会，在控制风险的前提下力争实现基金资产的稳定增值。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DB1BCB" w:rsidRDefault="00AC3A5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DB1BCB" w:rsidRDefault="00AC3A5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w:t>
            </w:r>
            <w:r>
              <w:rPr>
                <w:rFonts w:eastAsiaTheme="minorEastAsia"/>
                <w:color w:val="000000" w:themeColor="text1"/>
                <w:kern w:val="0"/>
                <w:szCs w:val="21"/>
              </w:rPr>
              <w:lastRenderedPageBreak/>
              <w:t>币供应、利率等宏观指标的变化趋势，结合股票、债券等各类资产风险收益特征，确定合适的资产配置比例。</w:t>
            </w:r>
          </w:p>
          <w:p w:rsidR="00DB1BCB" w:rsidRDefault="00AC3A5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DB1BCB" w:rsidRDefault="00AC3A5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本基金将通过系统和深入的基本面研究，重点投资于与国家安全战略相关行业的上市公司，分享中国经济增长模式转变带来的投资机会。本基金将不低于</w:t>
            </w:r>
            <w:r>
              <w:rPr>
                <w:rFonts w:eastAsiaTheme="minorEastAsia"/>
                <w:color w:val="000000" w:themeColor="text1"/>
                <w:kern w:val="0"/>
                <w:szCs w:val="21"/>
              </w:rPr>
              <w:t>80%</w:t>
            </w:r>
            <w:r>
              <w:rPr>
                <w:rFonts w:eastAsiaTheme="minorEastAsia"/>
                <w:color w:val="000000" w:themeColor="text1"/>
                <w:kern w:val="0"/>
                <w:szCs w:val="21"/>
              </w:rPr>
              <w:t>的非现金基金资产投资于国家安全战略相关行业。</w:t>
            </w:r>
          </w:p>
          <w:p w:rsidR="00DB1BCB" w:rsidRDefault="00AC3A5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在行业配置层面，本基金将从行业生命周期、行业景气度、行业竞争格局等多角度，综合评估各个行业的投资价值，对基金资产在行业间分配进行安排。</w:t>
            </w:r>
          </w:p>
          <w:p w:rsidR="00DB1BCB" w:rsidRDefault="00AC3A5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的方法，在备选行业内部通过定量与定性相结合的分析方法，综合分析上市公司的业绩质量、成长性和估值水平等各方面信息，精选具有良好成长性、估值合理的个股</w:t>
            </w:r>
            <w:r>
              <w:rPr>
                <w:rFonts w:eastAsiaTheme="minorEastAsia"/>
                <w:color w:val="000000" w:themeColor="text1"/>
                <w:kern w:val="0"/>
                <w:szCs w:val="21"/>
              </w:rPr>
              <w:t>。</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、其他投资策略：包括固定收益类投资策略、可转换债券投资策略、中小企业私募债投资策略、股指期货投资策略、资产支持证券投资策略、存托凭证投资策略。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DB1BCB" w:rsidRDefault="00AC3A5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lastRenderedPageBreak/>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001009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015172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237,682,410.21</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5,260,104.86</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-26,100,711.16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-582,813.66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-10,871,741.78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-247,925.83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-0.0454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-0.0468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297,652,951.82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6,542,769.42</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1.2523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1.2438</w:t>
            </w:r>
          </w:p>
        </w:tc>
      </w:tr>
    </w:tbl>
    <w:p w:rsidR="00DB1BCB" w:rsidRDefault="00AC3A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摩根安全战略股票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DB1BCB">
        <w:tc>
          <w:tcPr>
            <w:tcW w:w="1290" w:type="dxa"/>
            <w:vAlign w:val="center"/>
          </w:tcPr>
          <w:p w:rsidR="00DB1BCB" w:rsidRDefault="00AC3A54">
            <w:pPr>
              <w:jc w:val="left"/>
            </w:pPr>
            <w:r>
              <w:rPr>
                <w:rFonts w:eastAsiaTheme="minorEastAsia"/>
                <w:color w:val="000000" w:themeColor="text1"/>
                <w:szCs w:val="21"/>
              </w:rPr>
              <w:t>过去三个月</w:t>
            </w:r>
          </w:p>
        </w:tc>
        <w:tc>
          <w:tcPr>
            <w:tcW w:w="1291" w:type="dxa"/>
            <w:vAlign w:val="center"/>
          </w:tcPr>
          <w:p w:rsidR="00DB1BCB" w:rsidRDefault="00AC3A54">
            <w:pPr>
              <w:jc w:val="right"/>
            </w:pPr>
            <w:r>
              <w:rPr>
                <w:rFonts w:eastAsiaTheme="minorEastAsia"/>
                <w:color w:val="000000" w:themeColor="text1"/>
                <w:szCs w:val="21"/>
              </w:rPr>
              <w:t>-3.49%</w:t>
            </w:r>
          </w:p>
        </w:tc>
        <w:tc>
          <w:tcPr>
            <w:tcW w:w="1291" w:type="dxa"/>
            <w:vAlign w:val="center"/>
          </w:tcPr>
          <w:p w:rsidR="00DB1BCB" w:rsidRDefault="00AC3A54">
            <w:pPr>
              <w:jc w:val="right"/>
            </w:pPr>
            <w:r>
              <w:rPr>
                <w:rFonts w:eastAsiaTheme="minorEastAsia"/>
                <w:color w:val="000000" w:themeColor="text1"/>
                <w:szCs w:val="21"/>
              </w:rPr>
              <w:t>0.95%</w:t>
            </w:r>
          </w:p>
        </w:tc>
        <w:tc>
          <w:tcPr>
            <w:tcW w:w="1291" w:type="dxa"/>
            <w:vAlign w:val="center"/>
          </w:tcPr>
          <w:p w:rsidR="00DB1BCB" w:rsidRDefault="00AC3A54">
            <w:pPr>
              <w:jc w:val="right"/>
            </w:pPr>
            <w:r>
              <w:rPr>
                <w:rFonts w:eastAsiaTheme="minorEastAsia"/>
                <w:color w:val="000000" w:themeColor="text1"/>
                <w:szCs w:val="21"/>
              </w:rPr>
              <w:t>-4.27%</w:t>
            </w:r>
          </w:p>
        </w:tc>
        <w:tc>
          <w:tcPr>
            <w:tcW w:w="1291" w:type="dxa"/>
            <w:vAlign w:val="center"/>
          </w:tcPr>
          <w:p w:rsidR="00DB1BCB" w:rsidRDefault="00AC3A54">
            <w:pPr>
              <w:jc w:val="right"/>
            </w:pPr>
            <w:r>
              <w:rPr>
                <w:rFonts w:eastAsiaTheme="minorEastAsia"/>
                <w:color w:val="000000" w:themeColor="text1"/>
                <w:szCs w:val="21"/>
              </w:rPr>
              <w:t>0.68%</w:t>
            </w:r>
          </w:p>
        </w:tc>
        <w:tc>
          <w:tcPr>
            <w:tcW w:w="1291" w:type="dxa"/>
            <w:vAlign w:val="center"/>
          </w:tcPr>
          <w:p w:rsidR="00DB1BCB" w:rsidRDefault="00AC3A54">
            <w:pPr>
              <w:jc w:val="right"/>
            </w:pPr>
            <w:r>
              <w:rPr>
                <w:rFonts w:eastAsiaTheme="minorEastAsia"/>
                <w:color w:val="000000" w:themeColor="text1"/>
                <w:szCs w:val="21"/>
              </w:rPr>
              <w:t>0.78%</w:t>
            </w:r>
          </w:p>
        </w:tc>
        <w:tc>
          <w:tcPr>
            <w:tcW w:w="1291" w:type="dxa"/>
            <w:vAlign w:val="center"/>
          </w:tcPr>
          <w:p w:rsidR="00DB1BCB" w:rsidRDefault="00AC3A54">
            <w:pPr>
              <w:jc w:val="right"/>
            </w:pPr>
            <w:r>
              <w:rPr>
                <w:rFonts w:eastAsiaTheme="minorEastAsia"/>
                <w:color w:val="000000" w:themeColor="text1"/>
                <w:szCs w:val="21"/>
              </w:rPr>
              <w:t>0.27%</w:t>
            </w:r>
          </w:p>
        </w:tc>
      </w:tr>
      <w:tr w:rsidR="00DB1BCB">
        <w:tc>
          <w:tcPr>
            <w:tcW w:w="1290" w:type="dxa"/>
            <w:vAlign w:val="center"/>
          </w:tcPr>
          <w:p w:rsidR="00DB1BCB" w:rsidRDefault="00AC3A54">
            <w:pPr>
              <w:jc w:val="left"/>
            </w:pPr>
            <w:r>
              <w:rPr>
                <w:rFonts w:eastAsiaTheme="minorEastAsia"/>
                <w:color w:val="000000" w:themeColor="text1"/>
                <w:szCs w:val="21"/>
              </w:rPr>
              <w:t>过去六个月</w:t>
            </w:r>
          </w:p>
        </w:tc>
        <w:tc>
          <w:tcPr>
            <w:tcW w:w="1291" w:type="dxa"/>
            <w:vAlign w:val="center"/>
          </w:tcPr>
          <w:p w:rsidR="00DB1BCB" w:rsidRDefault="00AC3A54">
            <w:pPr>
              <w:jc w:val="right"/>
            </w:pPr>
            <w:r>
              <w:rPr>
                <w:rFonts w:eastAsiaTheme="minorEastAsia"/>
                <w:color w:val="000000" w:themeColor="text1"/>
                <w:szCs w:val="21"/>
              </w:rPr>
              <w:t>-8.94%</w:t>
            </w:r>
          </w:p>
        </w:tc>
        <w:tc>
          <w:tcPr>
            <w:tcW w:w="1291" w:type="dxa"/>
            <w:vAlign w:val="center"/>
          </w:tcPr>
          <w:p w:rsidR="00DB1BCB" w:rsidRDefault="00AC3A54">
            <w:pPr>
              <w:jc w:val="right"/>
            </w:pPr>
            <w:r>
              <w:rPr>
                <w:rFonts w:eastAsiaTheme="minorEastAsia"/>
                <w:color w:val="000000" w:themeColor="text1"/>
                <w:szCs w:val="21"/>
              </w:rPr>
              <w:t>0.93%</w:t>
            </w:r>
          </w:p>
        </w:tc>
        <w:tc>
          <w:tcPr>
            <w:tcW w:w="1291" w:type="dxa"/>
            <w:vAlign w:val="center"/>
          </w:tcPr>
          <w:p w:rsidR="00DB1BCB" w:rsidRDefault="00AC3A54">
            <w:pPr>
              <w:jc w:val="right"/>
            </w:pPr>
            <w:r>
              <w:rPr>
                <w:rFonts w:eastAsiaTheme="minorEastAsia"/>
                <w:color w:val="000000" w:themeColor="text1"/>
                <w:szCs w:val="21"/>
              </w:rPr>
              <w:t>0.15%</w:t>
            </w:r>
          </w:p>
        </w:tc>
        <w:tc>
          <w:tcPr>
            <w:tcW w:w="1291" w:type="dxa"/>
            <w:vAlign w:val="center"/>
          </w:tcPr>
          <w:p w:rsidR="00DB1BCB" w:rsidRDefault="00AC3A54">
            <w:pPr>
              <w:jc w:val="right"/>
            </w:pPr>
            <w:r>
              <w:rPr>
                <w:rFonts w:eastAsiaTheme="minorEastAsia"/>
                <w:color w:val="000000" w:themeColor="text1"/>
                <w:szCs w:val="21"/>
              </w:rPr>
              <w:t>0.68%</w:t>
            </w:r>
          </w:p>
        </w:tc>
        <w:tc>
          <w:tcPr>
            <w:tcW w:w="1291" w:type="dxa"/>
            <w:vAlign w:val="center"/>
          </w:tcPr>
          <w:p w:rsidR="00DB1BCB" w:rsidRDefault="00AC3A54">
            <w:pPr>
              <w:jc w:val="right"/>
            </w:pPr>
            <w:r>
              <w:rPr>
                <w:rFonts w:eastAsiaTheme="minorEastAsia"/>
                <w:color w:val="000000" w:themeColor="text1"/>
                <w:szCs w:val="21"/>
              </w:rPr>
              <w:t>-9.09%</w:t>
            </w:r>
          </w:p>
        </w:tc>
        <w:tc>
          <w:tcPr>
            <w:tcW w:w="1291" w:type="dxa"/>
            <w:vAlign w:val="center"/>
          </w:tcPr>
          <w:p w:rsidR="00DB1BCB" w:rsidRDefault="00AC3A54">
            <w:pPr>
              <w:jc w:val="right"/>
            </w:pPr>
            <w:r>
              <w:rPr>
                <w:rFonts w:eastAsiaTheme="minorEastAsia"/>
                <w:color w:val="000000" w:themeColor="text1"/>
                <w:szCs w:val="21"/>
              </w:rPr>
              <w:t>0.25%</w:t>
            </w:r>
          </w:p>
        </w:tc>
      </w:tr>
      <w:tr w:rsidR="00DB1BCB">
        <w:tc>
          <w:tcPr>
            <w:tcW w:w="1290" w:type="dxa"/>
            <w:vAlign w:val="center"/>
          </w:tcPr>
          <w:p w:rsidR="00DB1BCB" w:rsidRDefault="00AC3A54">
            <w:pPr>
              <w:jc w:val="left"/>
            </w:pPr>
            <w:r>
              <w:rPr>
                <w:rFonts w:eastAsiaTheme="minorEastAsia"/>
                <w:color w:val="000000" w:themeColor="text1"/>
                <w:szCs w:val="21"/>
              </w:rPr>
              <w:t>过去一年</w:t>
            </w:r>
          </w:p>
        </w:tc>
        <w:tc>
          <w:tcPr>
            <w:tcW w:w="1291" w:type="dxa"/>
            <w:vAlign w:val="center"/>
          </w:tcPr>
          <w:p w:rsidR="00DB1BCB" w:rsidRDefault="00AC3A54">
            <w:pPr>
              <w:jc w:val="right"/>
            </w:pPr>
            <w:r>
              <w:rPr>
                <w:rFonts w:eastAsiaTheme="minorEastAsia"/>
                <w:color w:val="000000" w:themeColor="text1"/>
                <w:szCs w:val="21"/>
              </w:rPr>
              <w:t>-26.34%</w:t>
            </w:r>
          </w:p>
        </w:tc>
        <w:tc>
          <w:tcPr>
            <w:tcW w:w="1291" w:type="dxa"/>
            <w:vAlign w:val="center"/>
          </w:tcPr>
          <w:p w:rsidR="00DB1BCB" w:rsidRDefault="00AC3A54">
            <w:pPr>
              <w:jc w:val="right"/>
            </w:pPr>
            <w:r>
              <w:rPr>
                <w:rFonts w:eastAsiaTheme="minorEastAsia"/>
                <w:color w:val="000000" w:themeColor="text1"/>
                <w:szCs w:val="21"/>
              </w:rPr>
              <w:t>1.45%</w:t>
            </w:r>
          </w:p>
        </w:tc>
        <w:tc>
          <w:tcPr>
            <w:tcW w:w="1291" w:type="dxa"/>
            <w:vAlign w:val="center"/>
          </w:tcPr>
          <w:p w:rsidR="00DB1BCB" w:rsidRDefault="00AC3A54">
            <w:pPr>
              <w:jc w:val="right"/>
            </w:pPr>
            <w:r>
              <w:rPr>
                <w:rFonts w:eastAsiaTheme="minorEastAsia"/>
                <w:color w:val="000000" w:themeColor="text1"/>
                <w:szCs w:val="21"/>
              </w:rPr>
              <w:t>-10.50%</w:t>
            </w:r>
          </w:p>
        </w:tc>
        <w:tc>
          <w:tcPr>
            <w:tcW w:w="1291" w:type="dxa"/>
            <w:vAlign w:val="center"/>
          </w:tcPr>
          <w:p w:rsidR="00DB1BCB" w:rsidRDefault="00AC3A54">
            <w:pPr>
              <w:jc w:val="right"/>
            </w:pPr>
            <w:r>
              <w:rPr>
                <w:rFonts w:eastAsiaTheme="minorEastAsia"/>
                <w:color w:val="000000" w:themeColor="text1"/>
                <w:szCs w:val="21"/>
              </w:rPr>
              <w:t>0.80%</w:t>
            </w:r>
          </w:p>
        </w:tc>
        <w:tc>
          <w:tcPr>
            <w:tcW w:w="1291" w:type="dxa"/>
            <w:vAlign w:val="center"/>
          </w:tcPr>
          <w:p w:rsidR="00DB1BCB" w:rsidRDefault="00AC3A54">
            <w:pPr>
              <w:jc w:val="right"/>
            </w:pPr>
            <w:r>
              <w:rPr>
                <w:rFonts w:eastAsiaTheme="minorEastAsia"/>
                <w:color w:val="000000" w:themeColor="text1"/>
                <w:szCs w:val="21"/>
              </w:rPr>
              <w:t>-15.84%</w:t>
            </w:r>
          </w:p>
        </w:tc>
        <w:tc>
          <w:tcPr>
            <w:tcW w:w="1291" w:type="dxa"/>
            <w:vAlign w:val="center"/>
          </w:tcPr>
          <w:p w:rsidR="00DB1BCB" w:rsidRDefault="00AC3A54">
            <w:pPr>
              <w:jc w:val="right"/>
            </w:pPr>
            <w:r>
              <w:rPr>
                <w:rFonts w:eastAsiaTheme="minorEastAsia"/>
                <w:color w:val="000000" w:themeColor="text1"/>
                <w:szCs w:val="21"/>
              </w:rPr>
              <w:t>0.65%</w:t>
            </w:r>
          </w:p>
        </w:tc>
      </w:tr>
      <w:tr w:rsidR="00DB1BCB">
        <w:tc>
          <w:tcPr>
            <w:tcW w:w="1290" w:type="dxa"/>
            <w:vAlign w:val="center"/>
          </w:tcPr>
          <w:p w:rsidR="00DB1BCB" w:rsidRDefault="00AC3A54">
            <w:pPr>
              <w:jc w:val="left"/>
            </w:pPr>
            <w:r>
              <w:rPr>
                <w:rFonts w:eastAsiaTheme="minorEastAsia"/>
                <w:color w:val="000000" w:themeColor="text1"/>
                <w:szCs w:val="21"/>
              </w:rPr>
              <w:t>过去三年</w:t>
            </w:r>
          </w:p>
        </w:tc>
        <w:tc>
          <w:tcPr>
            <w:tcW w:w="1291" w:type="dxa"/>
            <w:vAlign w:val="center"/>
          </w:tcPr>
          <w:p w:rsidR="00DB1BCB" w:rsidRDefault="00AC3A54">
            <w:pPr>
              <w:jc w:val="right"/>
            </w:pPr>
            <w:r>
              <w:rPr>
                <w:rFonts w:eastAsiaTheme="minorEastAsia"/>
                <w:color w:val="000000" w:themeColor="text1"/>
                <w:szCs w:val="21"/>
              </w:rPr>
              <w:t>-11.94%</w:t>
            </w:r>
          </w:p>
        </w:tc>
        <w:tc>
          <w:tcPr>
            <w:tcW w:w="1291" w:type="dxa"/>
            <w:vAlign w:val="center"/>
          </w:tcPr>
          <w:p w:rsidR="00DB1BCB" w:rsidRDefault="00AC3A54">
            <w:pPr>
              <w:jc w:val="right"/>
            </w:pPr>
            <w:r>
              <w:rPr>
                <w:rFonts w:eastAsiaTheme="minorEastAsia"/>
                <w:color w:val="000000" w:themeColor="text1"/>
                <w:szCs w:val="21"/>
              </w:rPr>
              <w:t>1.64%</w:t>
            </w:r>
          </w:p>
        </w:tc>
        <w:tc>
          <w:tcPr>
            <w:tcW w:w="1291" w:type="dxa"/>
            <w:vAlign w:val="center"/>
          </w:tcPr>
          <w:p w:rsidR="00DB1BCB" w:rsidRDefault="00AC3A54">
            <w:pPr>
              <w:jc w:val="right"/>
            </w:pPr>
            <w:r>
              <w:rPr>
                <w:rFonts w:eastAsiaTheme="minorEastAsia"/>
                <w:color w:val="000000" w:themeColor="text1"/>
                <w:szCs w:val="21"/>
              </w:rPr>
              <w:t>-4.31%</w:t>
            </w:r>
          </w:p>
        </w:tc>
        <w:tc>
          <w:tcPr>
            <w:tcW w:w="1291" w:type="dxa"/>
            <w:vAlign w:val="center"/>
          </w:tcPr>
          <w:p w:rsidR="00DB1BCB" w:rsidRDefault="00AC3A54">
            <w:pPr>
              <w:jc w:val="right"/>
            </w:pPr>
            <w:r>
              <w:rPr>
                <w:rFonts w:eastAsiaTheme="minorEastAsia"/>
                <w:color w:val="000000" w:themeColor="text1"/>
                <w:szCs w:val="21"/>
              </w:rPr>
              <w:t>0.98%</w:t>
            </w:r>
          </w:p>
        </w:tc>
        <w:tc>
          <w:tcPr>
            <w:tcW w:w="1291" w:type="dxa"/>
            <w:vAlign w:val="center"/>
          </w:tcPr>
          <w:p w:rsidR="00DB1BCB" w:rsidRDefault="00AC3A54">
            <w:pPr>
              <w:jc w:val="right"/>
            </w:pPr>
            <w:r>
              <w:rPr>
                <w:rFonts w:eastAsiaTheme="minorEastAsia"/>
                <w:color w:val="000000" w:themeColor="text1"/>
                <w:szCs w:val="21"/>
              </w:rPr>
              <w:t>-7.63%</w:t>
            </w:r>
          </w:p>
        </w:tc>
        <w:tc>
          <w:tcPr>
            <w:tcW w:w="1291" w:type="dxa"/>
            <w:vAlign w:val="center"/>
          </w:tcPr>
          <w:p w:rsidR="00DB1BCB" w:rsidRDefault="00AC3A54">
            <w:pPr>
              <w:jc w:val="right"/>
            </w:pPr>
            <w:r>
              <w:rPr>
                <w:rFonts w:eastAsiaTheme="minorEastAsia"/>
                <w:color w:val="000000" w:themeColor="text1"/>
                <w:szCs w:val="21"/>
              </w:rPr>
              <w:t>0.66%</w:t>
            </w:r>
          </w:p>
        </w:tc>
      </w:tr>
      <w:tr w:rsidR="00DB1BCB">
        <w:tc>
          <w:tcPr>
            <w:tcW w:w="1290" w:type="dxa"/>
            <w:vAlign w:val="center"/>
          </w:tcPr>
          <w:p w:rsidR="00DB1BCB" w:rsidRDefault="00AC3A54">
            <w:pPr>
              <w:jc w:val="left"/>
            </w:pPr>
            <w:r>
              <w:rPr>
                <w:rFonts w:eastAsiaTheme="minorEastAsia"/>
                <w:color w:val="000000" w:themeColor="text1"/>
                <w:szCs w:val="21"/>
              </w:rPr>
              <w:lastRenderedPageBreak/>
              <w:t>过去五年</w:t>
            </w:r>
          </w:p>
        </w:tc>
        <w:tc>
          <w:tcPr>
            <w:tcW w:w="1291" w:type="dxa"/>
            <w:vAlign w:val="center"/>
          </w:tcPr>
          <w:p w:rsidR="00DB1BCB" w:rsidRDefault="00AC3A54">
            <w:pPr>
              <w:jc w:val="right"/>
            </w:pPr>
            <w:r>
              <w:rPr>
                <w:rFonts w:eastAsiaTheme="minorEastAsia"/>
                <w:color w:val="000000" w:themeColor="text1"/>
                <w:szCs w:val="21"/>
              </w:rPr>
              <w:t>56.76%</w:t>
            </w:r>
          </w:p>
        </w:tc>
        <w:tc>
          <w:tcPr>
            <w:tcW w:w="1291" w:type="dxa"/>
            <w:vAlign w:val="center"/>
          </w:tcPr>
          <w:p w:rsidR="00DB1BCB" w:rsidRDefault="00AC3A54">
            <w:pPr>
              <w:jc w:val="right"/>
            </w:pPr>
            <w:r>
              <w:rPr>
                <w:rFonts w:eastAsiaTheme="minorEastAsia"/>
                <w:color w:val="000000" w:themeColor="text1"/>
                <w:szCs w:val="21"/>
              </w:rPr>
              <w:t>1.63%</w:t>
            </w:r>
          </w:p>
        </w:tc>
        <w:tc>
          <w:tcPr>
            <w:tcW w:w="1291" w:type="dxa"/>
            <w:vAlign w:val="center"/>
          </w:tcPr>
          <w:p w:rsidR="00DB1BCB" w:rsidRDefault="00AC3A54">
            <w:pPr>
              <w:jc w:val="right"/>
            </w:pPr>
            <w:r>
              <w:rPr>
                <w:rFonts w:eastAsiaTheme="minorEastAsia"/>
                <w:color w:val="000000" w:themeColor="text1"/>
                <w:szCs w:val="21"/>
              </w:rPr>
              <w:t>10.25%</w:t>
            </w:r>
          </w:p>
        </w:tc>
        <w:tc>
          <w:tcPr>
            <w:tcW w:w="1291" w:type="dxa"/>
            <w:vAlign w:val="center"/>
          </w:tcPr>
          <w:p w:rsidR="00DB1BCB" w:rsidRDefault="00AC3A54">
            <w:pPr>
              <w:jc w:val="right"/>
            </w:pPr>
            <w:r>
              <w:rPr>
                <w:rFonts w:eastAsiaTheme="minorEastAsia"/>
                <w:color w:val="000000" w:themeColor="text1"/>
                <w:szCs w:val="21"/>
              </w:rPr>
              <w:t>1.07%</w:t>
            </w:r>
          </w:p>
        </w:tc>
        <w:tc>
          <w:tcPr>
            <w:tcW w:w="1291" w:type="dxa"/>
            <w:vAlign w:val="center"/>
          </w:tcPr>
          <w:p w:rsidR="00DB1BCB" w:rsidRDefault="00AC3A54">
            <w:pPr>
              <w:jc w:val="right"/>
            </w:pPr>
            <w:r>
              <w:rPr>
                <w:rFonts w:eastAsiaTheme="minorEastAsia"/>
                <w:color w:val="000000" w:themeColor="text1"/>
                <w:szCs w:val="21"/>
              </w:rPr>
              <w:t>46.51%</w:t>
            </w:r>
          </w:p>
        </w:tc>
        <w:tc>
          <w:tcPr>
            <w:tcW w:w="1291" w:type="dxa"/>
            <w:vAlign w:val="center"/>
          </w:tcPr>
          <w:p w:rsidR="00DB1BCB" w:rsidRDefault="00AC3A54">
            <w:pPr>
              <w:jc w:val="right"/>
            </w:pPr>
            <w:r>
              <w:rPr>
                <w:rFonts w:eastAsiaTheme="minorEastAsia"/>
                <w:color w:val="000000" w:themeColor="text1"/>
                <w:szCs w:val="21"/>
              </w:rPr>
              <w:t>0.56%</w:t>
            </w:r>
          </w:p>
        </w:tc>
      </w:tr>
      <w:tr w:rsidR="00DB1BCB">
        <w:tc>
          <w:tcPr>
            <w:tcW w:w="1290" w:type="dxa"/>
            <w:vAlign w:val="center"/>
          </w:tcPr>
          <w:p w:rsidR="00DB1BCB" w:rsidRDefault="00AC3A54">
            <w:pPr>
              <w:jc w:val="left"/>
            </w:pPr>
            <w:r>
              <w:rPr>
                <w:rFonts w:eastAsiaTheme="minorEastAsia"/>
                <w:color w:val="000000" w:themeColor="text1"/>
                <w:szCs w:val="21"/>
              </w:rPr>
              <w:t>自基金合同生效起至今</w:t>
            </w:r>
          </w:p>
        </w:tc>
        <w:tc>
          <w:tcPr>
            <w:tcW w:w="1291" w:type="dxa"/>
            <w:vAlign w:val="center"/>
          </w:tcPr>
          <w:p w:rsidR="00DB1BCB" w:rsidRDefault="00AC3A54">
            <w:pPr>
              <w:jc w:val="right"/>
            </w:pPr>
            <w:r>
              <w:rPr>
                <w:rFonts w:eastAsiaTheme="minorEastAsia"/>
                <w:color w:val="000000" w:themeColor="text1"/>
                <w:szCs w:val="21"/>
              </w:rPr>
              <w:t>41.86%</w:t>
            </w:r>
          </w:p>
        </w:tc>
        <w:tc>
          <w:tcPr>
            <w:tcW w:w="1291" w:type="dxa"/>
            <w:vAlign w:val="center"/>
          </w:tcPr>
          <w:p w:rsidR="00DB1BCB" w:rsidRDefault="00AC3A54">
            <w:pPr>
              <w:jc w:val="right"/>
            </w:pPr>
            <w:r>
              <w:rPr>
                <w:rFonts w:eastAsiaTheme="minorEastAsia"/>
                <w:color w:val="000000" w:themeColor="text1"/>
                <w:szCs w:val="21"/>
              </w:rPr>
              <w:t>1.75%</w:t>
            </w:r>
          </w:p>
        </w:tc>
        <w:tc>
          <w:tcPr>
            <w:tcW w:w="1291" w:type="dxa"/>
            <w:vAlign w:val="center"/>
          </w:tcPr>
          <w:p w:rsidR="00DB1BCB" w:rsidRDefault="00AC3A54">
            <w:pPr>
              <w:jc w:val="right"/>
            </w:pPr>
            <w:r>
              <w:rPr>
                <w:rFonts w:eastAsiaTheme="minorEastAsia"/>
                <w:color w:val="000000" w:themeColor="text1"/>
                <w:szCs w:val="21"/>
              </w:rPr>
              <w:t>7.71%</w:t>
            </w:r>
          </w:p>
        </w:tc>
        <w:tc>
          <w:tcPr>
            <w:tcW w:w="1291" w:type="dxa"/>
            <w:vAlign w:val="center"/>
          </w:tcPr>
          <w:p w:rsidR="00DB1BCB" w:rsidRDefault="00AC3A54">
            <w:pPr>
              <w:jc w:val="right"/>
            </w:pPr>
            <w:r>
              <w:rPr>
                <w:rFonts w:eastAsiaTheme="minorEastAsia"/>
                <w:color w:val="000000" w:themeColor="text1"/>
                <w:szCs w:val="21"/>
              </w:rPr>
              <w:t>1.21%</w:t>
            </w:r>
          </w:p>
        </w:tc>
        <w:tc>
          <w:tcPr>
            <w:tcW w:w="1291" w:type="dxa"/>
            <w:vAlign w:val="center"/>
          </w:tcPr>
          <w:p w:rsidR="00DB1BCB" w:rsidRDefault="00AC3A54">
            <w:pPr>
              <w:jc w:val="right"/>
            </w:pPr>
            <w:r>
              <w:rPr>
                <w:rFonts w:eastAsiaTheme="minorEastAsia"/>
                <w:color w:val="000000" w:themeColor="text1"/>
                <w:szCs w:val="21"/>
              </w:rPr>
              <w:t>34.15%</w:t>
            </w:r>
          </w:p>
        </w:tc>
        <w:tc>
          <w:tcPr>
            <w:tcW w:w="1291" w:type="dxa"/>
            <w:vAlign w:val="center"/>
          </w:tcPr>
          <w:p w:rsidR="00DB1BCB" w:rsidRDefault="00AC3A54">
            <w:pPr>
              <w:jc w:val="right"/>
            </w:pPr>
            <w:r>
              <w:rPr>
                <w:rFonts w:eastAsiaTheme="minorEastAsia"/>
                <w:color w:val="000000" w:themeColor="text1"/>
                <w:szCs w:val="21"/>
              </w:rPr>
              <w:t>0.54%</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摩根安全战略股票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DB1BCB">
        <w:tc>
          <w:tcPr>
            <w:tcW w:w="1290" w:type="dxa"/>
            <w:vAlign w:val="center"/>
          </w:tcPr>
          <w:p w:rsidR="00DB1BCB" w:rsidRDefault="00AC3A54">
            <w:pPr>
              <w:jc w:val="left"/>
            </w:pPr>
            <w:r>
              <w:rPr>
                <w:rFonts w:eastAsiaTheme="minorEastAsia"/>
                <w:color w:val="000000" w:themeColor="text1"/>
                <w:szCs w:val="21"/>
              </w:rPr>
              <w:t>过去三个月</w:t>
            </w:r>
          </w:p>
        </w:tc>
        <w:tc>
          <w:tcPr>
            <w:tcW w:w="1291" w:type="dxa"/>
            <w:vAlign w:val="center"/>
          </w:tcPr>
          <w:p w:rsidR="00DB1BCB" w:rsidRDefault="00AC3A54">
            <w:pPr>
              <w:jc w:val="right"/>
            </w:pPr>
            <w:r>
              <w:rPr>
                <w:rFonts w:eastAsiaTheme="minorEastAsia"/>
                <w:color w:val="000000" w:themeColor="text1"/>
                <w:szCs w:val="21"/>
              </w:rPr>
              <w:t>-3.61%</w:t>
            </w:r>
          </w:p>
        </w:tc>
        <w:tc>
          <w:tcPr>
            <w:tcW w:w="1291" w:type="dxa"/>
            <w:vAlign w:val="center"/>
          </w:tcPr>
          <w:p w:rsidR="00DB1BCB" w:rsidRDefault="00AC3A54">
            <w:pPr>
              <w:jc w:val="right"/>
            </w:pPr>
            <w:r>
              <w:rPr>
                <w:rFonts w:eastAsiaTheme="minorEastAsia"/>
                <w:color w:val="000000" w:themeColor="text1"/>
                <w:szCs w:val="21"/>
              </w:rPr>
              <w:t>0.95%</w:t>
            </w:r>
          </w:p>
        </w:tc>
        <w:tc>
          <w:tcPr>
            <w:tcW w:w="1291" w:type="dxa"/>
            <w:vAlign w:val="center"/>
          </w:tcPr>
          <w:p w:rsidR="00DB1BCB" w:rsidRDefault="00AC3A54">
            <w:pPr>
              <w:jc w:val="right"/>
            </w:pPr>
            <w:r>
              <w:rPr>
                <w:rFonts w:eastAsiaTheme="minorEastAsia"/>
                <w:color w:val="000000" w:themeColor="text1"/>
                <w:szCs w:val="21"/>
              </w:rPr>
              <w:t>-4.27%</w:t>
            </w:r>
          </w:p>
        </w:tc>
        <w:tc>
          <w:tcPr>
            <w:tcW w:w="1291" w:type="dxa"/>
            <w:vAlign w:val="center"/>
          </w:tcPr>
          <w:p w:rsidR="00DB1BCB" w:rsidRDefault="00AC3A54">
            <w:pPr>
              <w:jc w:val="right"/>
            </w:pPr>
            <w:r>
              <w:rPr>
                <w:rFonts w:eastAsiaTheme="minorEastAsia"/>
                <w:color w:val="000000" w:themeColor="text1"/>
                <w:szCs w:val="21"/>
              </w:rPr>
              <w:t>0.68%</w:t>
            </w:r>
          </w:p>
        </w:tc>
        <w:tc>
          <w:tcPr>
            <w:tcW w:w="1291" w:type="dxa"/>
            <w:vAlign w:val="center"/>
          </w:tcPr>
          <w:p w:rsidR="00DB1BCB" w:rsidRDefault="00AC3A54">
            <w:pPr>
              <w:jc w:val="right"/>
            </w:pPr>
            <w:r>
              <w:rPr>
                <w:rFonts w:eastAsiaTheme="minorEastAsia"/>
                <w:color w:val="000000" w:themeColor="text1"/>
                <w:szCs w:val="21"/>
              </w:rPr>
              <w:t>0.66%</w:t>
            </w:r>
          </w:p>
        </w:tc>
        <w:tc>
          <w:tcPr>
            <w:tcW w:w="1291" w:type="dxa"/>
            <w:vAlign w:val="center"/>
          </w:tcPr>
          <w:p w:rsidR="00DB1BCB" w:rsidRDefault="00AC3A54">
            <w:pPr>
              <w:jc w:val="right"/>
            </w:pPr>
            <w:r>
              <w:rPr>
                <w:rFonts w:eastAsiaTheme="minorEastAsia"/>
                <w:color w:val="000000" w:themeColor="text1"/>
                <w:szCs w:val="21"/>
              </w:rPr>
              <w:t>0.27%</w:t>
            </w:r>
          </w:p>
        </w:tc>
      </w:tr>
      <w:tr w:rsidR="00DB1BCB">
        <w:tc>
          <w:tcPr>
            <w:tcW w:w="1290" w:type="dxa"/>
            <w:vAlign w:val="center"/>
          </w:tcPr>
          <w:p w:rsidR="00DB1BCB" w:rsidRDefault="00AC3A54">
            <w:pPr>
              <w:jc w:val="left"/>
            </w:pPr>
            <w:r>
              <w:rPr>
                <w:rFonts w:eastAsiaTheme="minorEastAsia"/>
                <w:color w:val="000000" w:themeColor="text1"/>
                <w:szCs w:val="21"/>
              </w:rPr>
              <w:t>过去六个月</w:t>
            </w:r>
          </w:p>
        </w:tc>
        <w:tc>
          <w:tcPr>
            <w:tcW w:w="1291" w:type="dxa"/>
            <w:vAlign w:val="center"/>
          </w:tcPr>
          <w:p w:rsidR="00DB1BCB" w:rsidRDefault="00AC3A54">
            <w:pPr>
              <w:jc w:val="right"/>
            </w:pPr>
            <w:r>
              <w:rPr>
                <w:rFonts w:eastAsiaTheme="minorEastAsia"/>
                <w:color w:val="000000" w:themeColor="text1"/>
                <w:szCs w:val="21"/>
              </w:rPr>
              <w:t>-9.17%</w:t>
            </w:r>
          </w:p>
        </w:tc>
        <w:tc>
          <w:tcPr>
            <w:tcW w:w="1291" w:type="dxa"/>
            <w:vAlign w:val="center"/>
          </w:tcPr>
          <w:p w:rsidR="00DB1BCB" w:rsidRDefault="00AC3A54">
            <w:pPr>
              <w:jc w:val="right"/>
            </w:pPr>
            <w:r>
              <w:rPr>
                <w:rFonts w:eastAsiaTheme="minorEastAsia"/>
                <w:color w:val="000000" w:themeColor="text1"/>
                <w:szCs w:val="21"/>
              </w:rPr>
              <w:t>0.93%</w:t>
            </w:r>
          </w:p>
        </w:tc>
        <w:tc>
          <w:tcPr>
            <w:tcW w:w="1291" w:type="dxa"/>
            <w:vAlign w:val="center"/>
          </w:tcPr>
          <w:p w:rsidR="00DB1BCB" w:rsidRDefault="00AC3A54">
            <w:pPr>
              <w:jc w:val="right"/>
            </w:pPr>
            <w:r>
              <w:rPr>
                <w:rFonts w:eastAsiaTheme="minorEastAsia"/>
                <w:color w:val="000000" w:themeColor="text1"/>
                <w:szCs w:val="21"/>
              </w:rPr>
              <w:t>0.15%</w:t>
            </w:r>
          </w:p>
        </w:tc>
        <w:tc>
          <w:tcPr>
            <w:tcW w:w="1291" w:type="dxa"/>
            <w:vAlign w:val="center"/>
          </w:tcPr>
          <w:p w:rsidR="00DB1BCB" w:rsidRDefault="00AC3A54">
            <w:pPr>
              <w:jc w:val="right"/>
            </w:pPr>
            <w:r>
              <w:rPr>
                <w:rFonts w:eastAsiaTheme="minorEastAsia"/>
                <w:color w:val="000000" w:themeColor="text1"/>
                <w:szCs w:val="21"/>
              </w:rPr>
              <w:t>0.68%</w:t>
            </w:r>
          </w:p>
        </w:tc>
        <w:tc>
          <w:tcPr>
            <w:tcW w:w="1291" w:type="dxa"/>
            <w:vAlign w:val="center"/>
          </w:tcPr>
          <w:p w:rsidR="00DB1BCB" w:rsidRDefault="00AC3A54">
            <w:pPr>
              <w:jc w:val="right"/>
            </w:pPr>
            <w:r>
              <w:rPr>
                <w:rFonts w:eastAsiaTheme="minorEastAsia"/>
                <w:color w:val="000000" w:themeColor="text1"/>
                <w:szCs w:val="21"/>
              </w:rPr>
              <w:t>-9.32%</w:t>
            </w:r>
          </w:p>
        </w:tc>
        <w:tc>
          <w:tcPr>
            <w:tcW w:w="1291" w:type="dxa"/>
            <w:vAlign w:val="center"/>
          </w:tcPr>
          <w:p w:rsidR="00DB1BCB" w:rsidRDefault="00AC3A54">
            <w:pPr>
              <w:jc w:val="right"/>
            </w:pPr>
            <w:r>
              <w:rPr>
                <w:rFonts w:eastAsiaTheme="minorEastAsia"/>
                <w:color w:val="000000" w:themeColor="text1"/>
                <w:szCs w:val="21"/>
              </w:rPr>
              <w:t>0.25%</w:t>
            </w:r>
          </w:p>
        </w:tc>
      </w:tr>
      <w:tr w:rsidR="00DB1BCB">
        <w:tc>
          <w:tcPr>
            <w:tcW w:w="1290" w:type="dxa"/>
            <w:vAlign w:val="center"/>
          </w:tcPr>
          <w:p w:rsidR="00DB1BCB" w:rsidRDefault="00AC3A54">
            <w:pPr>
              <w:jc w:val="left"/>
            </w:pPr>
            <w:r>
              <w:rPr>
                <w:rFonts w:eastAsiaTheme="minorEastAsia"/>
                <w:color w:val="000000" w:themeColor="text1"/>
                <w:szCs w:val="21"/>
              </w:rPr>
              <w:t>过去一年</w:t>
            </w:r>
          </w:p>
        </w:tc>
        <w:tc>
          <w:tcPr>
            <w:tcW w:w="1291" w:type="dxa"/>
            <w:vAlign w:val="center"/>
          </w:tcPr>
          <w:p w:rsidR="00DB1BCB" w:rsidRDefault="00AC3A54">
            <w:pPr>
              <w:jc w:val="right"/>
            </w:pPr>
            <w:r>
              <w:rPr>
                <w:rFonts w:eastAsiaTheme="minorEastAsia"/>
                <w:color w:val="000000" w:themeColor="text1"/>
                <w:szCs w:val="21"/>
              </w:rPr>
              <w:t>-26.70%</w:t>
            </w:r>
          </w:p>
        </w:tc>
        <w:tc>
          <w:tcPr>
            <w:tcW w:w="1291" w:type="dxa"/>
            <w:vAlign w:val="center"/>
          </w:tcPr>
          <w:p w:rsidR="00DB1BCB" w:rsidRDefault="00AC3A54">
            <w:pPr>
              <w:jc w:val="right"/>
            </w:pPr>
            <w:r>
              <w:rPr>
                <w:rFonts w:eastAsiaTheme="minorEastAsia"/>
                <w:color w:val="000000" w:themeColor="text1"/>
                <w:szCs w:val="21"/>
              </w:rPr>
              <w:t>1.45%</w:t>
            </w:r>
          </w:p>
        </w:tc>
        <w:tc>
          <w:tcPr>
            <w:tcW w:w="1291" w:type="dxa"/>
            <w:vAlign w:val="center"/>
          </w:tcPr>
          <w:p w:rsidR="00DB1BCB" w:rsidRDefault="00AC3A54">
            <w:pPr>
              <w:jc w:val="right"/>
            </w:pPr>
            <w:r>
              <w:rPr>
                <w:rFonts w:eastAsiaTheme="minorEastAsia"/>
                <w:color w:val="000000" w:themeColor="text1"/>
                <w:szCs w:val="21"/>
              </w:rPr>
              <w:t>-10.50%</w:t>
            </w:r>
          </w:p>
        </w:tc>
        <w:tc>
          <w:tcPr>
            <w:tcW w:w="1291" w:type="dxa"/>
            <w:vAlign w:val="center"/>
          </w:tcPr>
          <w:p w:rsidR="00DB1BCB" w:rsidRDefault="00AC3A54">
            <w:pPr>
              <w:jc w:val="right"/>
            </w:pPr>
            <w:r>
              <w:rPr>
                <w:rFonts w:eastAsiaTheme="minorEastAsia"/>
                <w:color w:val="000000" w:themeColor="text1"/>
                <w:szCs w:val="21"/>
              </w:rPr>
              <w:t>0.80%</w:t>
            </w:r>
          </w:p>
        </w:tc>
        <w:tc>
          <w:tcPr>
            <w:tcW w:w="1291" w:type="dxa"/>
            <w:vAlign w:val="center"/>
          </w:tcPr>
          <w:p w:rsidR="00DB1BCB" w:rsidRDefault="00AC3A54">
            <w:pPr>
              <w:jc w:val="right"/>
            </w:pPr>
            <w:r>
              <w:rPr>
                <w:rFonts w:eastAsiaTheme="minorEastAsia"/>
                <w:color w:val="000000" w:themeColor="text1"/>
                <w:szCs w:val="21"/>
              </w:rPr>
              <w:t>-16.20%</w:t>
            </w:r>
          </w:p>
        </w:tc>
        <w:tc>
          <w:tcPr>
            <w:tcW w:w="1291" w:type="dxa"/>
            <w:vAlign w:val="center"/>
          </w:tcPr>
          <w:p w:rsidR="00DB1BCB" w:rsidRDefault="00AC3A54">
            <w:pPr>
              <w:jc w:val="right"/>
            </w:pPr>
            <w:r>
              <w:rPr>
                <w:rFonts w:eastAsiaTheme="minorEastAsia"/>
                <w:color w:val="000000" w:themeColor="text1"/>
                <w:szCs w:val="21"/>
              </w:rPr>
              <w:t>0.65%</w:t>
            </w:r>
          </w:p>
        </w:tc>
      </w:tr>
      <w:tr w:rsidR="00DB1BCB">
        <w:tc>
          <w:tcPr>
            <w:tcW w:w="1290" w:type="dxa"/>
            <w:vAlign w:val="center"/>
          </w:tcPr>
          <w:p w:rsidR="00DB1BCB" w:rsidRDefault="00AC3A54">
            <w:pPr>
              <w:jc w:val="left"/>
            </w:pPr>
            <w:r>
              <w:rPr>
                <w:rFonts w:eastAsiaTheme="minorEastAsia"/>
                <w:color w:val="000000" w:themeColor="text1"/>
                <w:szCs w:val="21"/>
              </w:rPr>
              <w:t>过去三年</w:t>
            </w:r>
          </w:p>
        </w:tc>
        <w:tc>
          <w:tcPr>
            <w:tcW w:w="1291" w:type="dxa"/>
            <w:vAlign w:val="center"/>
          </w:tcPr>
          <w:p w:rsidR="00DB1BCB" w:rsidRDefault="00AC3A54">
            <w:pPr>
              <w:jc w:val="right"/>
            </w:pPr>
            <w:r>
              <w:rPr>
                <w:rFonts w:eastAsiaTheme="minorEastAsia"/>
                <w:color w:val="000000" w:themeColor="text1"/>
                <w:szCs w:val="21"/>
              </w:rPr>
              <w:t>-</w:t>
            </w:r>
          </w:p>
        </w:tc>
        <w:tc>
          <w:tcPr>
            <w:tcW w:w="1291" w:type="dxa"/>
            <w:vAlign w:val="center"/>
          </w:tcPr>
          <w:p w:rsidR="00DB1BCB" w:rsidRDefault="00AC3A54">
            <w:pPr>
              <w:jc w:val="right"/>
            </w:pPr>
            <w:r>
              <w:rPr>
                <w:rFonts w:eastAsiaTheme="minorEastAsia"/>
                <w:color w:val="000000" w:themeColor="text1"/>
                <w:szCs w:val="21"/>
              </w:rPr>
              <w:t>-</w:t>
            </w:r>
          </w:p>
        </w:tc>
        <w:tc>
          <w:tcPr>
            <w:tcW w:w="1291" w:type="dxa"/>
            <w:vAlign w:val="center"/>
          </w:tcPr>
          <w:p w:rsidR="00DB1BCB" w:rsidRDefault="00AC3A54">
            <w:pPr>
              <w:jc w:val="right"/>
            </w:pPr>
            <w:r>
              <w:rPr>
                <w:rFonts w:eastAsiaTheme="minorEastAsia"/>
                <w:color w:val="000000" w:themeColor="text1"/>
                <w:szCs w:val="21"/>
              </w:rPr>
              <w:t>-</w:t>
            </w:r>
          </w:p>
        </w:tc>
        <w:tc>
          <w:tcPr>
            <w:tcW w:w="1291" w:type="dxa"/>
            <w:vAlign w:val="center"/>
          </w:tcPr>
          <w:p w:rsidR="00DB1BCB" w:rsidRDefault="00AC3A54">
            <w:pPr>
              <w:jc w:val="right"/>
            </w:pPr>
            <w:r>
              <w:rPr>
                <w:rFonts w:eastAsiaTheme="minorEastAsia"/>
                <w:color w:val="000000" w:themeColor="text1"/>
                <w:szCs w:val="21"/>
              </w:rPr>
              <w:t>-</w:t>
            </w:r>
          </w:p>
        </w:tc>
        <w:tc>
          <w:tcPr>
            <w:tcW w:w="1291" w:type="dxa"/>
            <w:vAlign w:val="center"/>
          </w:tcPr>
          <w:p w:rsidR="00DB1BCB" w:rsidRDefault="00AC3A54">
            <w:pPr>
              <w:jc w:val="right"/>
            </w:pPr>
            <w:r>
              <w:rPr>
                <w:rFonts w:eastAsiaTheme="minorEastAsia"/>
                <w:color w:val="000000" w:themeColor="text1"/>
                <w:szCs w:val="21"/>
              </w:rPr>
              <w:t>-</w:t>
            </w:r>
          </w:p>
        </w:tc>
        <w:tc>
          <w:tcPr>
            <w:tcW w:w="1291" w:type="dxa"/>
            <w:vAlign w:val="center"/>
          </w:tcPr>
          <w:p w:rsidR="00DB1BCB" w:rsidRDefault="00AC3A54">
            <w:pPr>
              <w:jc w:val="right"/>
            </w:pPr>
            <w:r>
              <w:rPr>
                <w:rFonts w:eastAsiaTheme="minorEastAsia"/>
                <w:color w:val="000000" w:themeColor="text1"/>
                <w:szCs w:val="21"/>
              </w:rPr>
              <w:t>-</w:t>
            </w:r>
          </w:p>
        </w:tc>
      </w:tr>
      <w:tr w:rsidR="00DB1BCB">
        <w:tc>
          <w:tcPr>
            <w:tcW w:w="1290" w:type="dxa"/>
            <w:vAlign w:val="center"/>
          </w:tcPr>
          <w:p w:rsidR="00DB1BCB" w:rsidRDefault="00AC3A54">
            <w:pPr>
              <w:jc w:val="left"/>
            </w:pPr>
            <w:r>
              <w:rPr>
                <w:rFonts w:eastAsiaTheme="minorEastAsia"/>
                <w:color w:val="000000" w:themeColor="text1"/>
                <w:szCs w:val="21"/>
              </w:rPr>
              <w:t>过去五年</w:t>
            </w:r>
          </w:p>
        </w:tc>
        <w:tc>
          <w:tcPr>
            <w:tcW w:w="1291" w:type="dxa"/>
            <w:vAlign w:val="center"/>
          </w:tcPr>
          <w:p w:rsidR="00DB1BCB" w:rsidRDefault="00AC3A54">
            <w:pPr>
              <w:jc w:val="right"/>
            </w:pPr>
            <w:r>
              <w:rPr>
                <w:rFonts w:eastAsiaTheme="minorEastAsia"/>
                <w:color w:val="000000" w:themeColor="text1"/>
                <w:szCs w:val="21"/>
              </w:rPr>
              <w:t>-</w:t>
            </w:r>
          </w:p>
        </w:tc>
        <w:tc>
          <w:tcPr>
            <w:tcW w:w="1291" w:type="dxa"/>
            <w:vAlign w:val="center"/>
          </w:tcPr>
          <w:p w:rsidR="00DB1BCB" w:rsidRDefault="00AC3A54">
            <w:pPr>
              <w:jc w:val="right"/>
            </w:pPr>
            <w:r>
              <w:rPr>
                <w:rFonts w:eastAsiaTheme="minorEastAsia"/>
                <w:color w:val="000000" w:themeColor="text1"/>
                <w:szCs w:val="21"/>
              </w:rPr>
              <w:t>-</w:t>
            </w:r>
          </w:p>
        </w:tc>
        <w:tc>
          <w:tcPr>
            <w:tcW w:w="1291" w:type="dxa"/>
            <w:vAlign w:val="center"/>
          </w:tcPr>
          <w:p w:rsidR="00DB1BCB" w:rsidRDefault="00AC3A54">
            <w:pPr>
              <w:jc w:val="right"/>
            </w:pPr>
            <w:r>
              <w:rPr>
                <w:rFonts w:eastAsiaTheme="minorEastAsia"/>
                <w:color w:val="000000" w:themeColor="text1"/>
                <w:szCs w:val="21"/>
              </w:rPr>
              <w:t>-</w:t>
            </w:r>
          </w:p>
        </w:tc>
        <w:tc>
          <w:tcPr>
            <w:tcW w:w="1291" w:type="dxa"/>
            <w:vAlign w:val="center"/>
          </w:tcPr>
          <w:p w:rsidR="00DB1BCB" w:rsidRDefault="00AC3A54">
            <w:pPr>
              <w:jc w:val="right"/>
            </w:pPr>
            <w:r>
              <w:rPr>
                <w:rFonts w:eastAsiaTheme="minorEastAsia"/>
                <w:color w:val="000000" w:themeColor="text1"/>
                <w:szCs w:val="21"/>
              </w:rPr>
              <w:t>-</w:t>
            </w:r>
          </w:p>
        </w:tc>
        <w:tc>
          <w:tcPr>
            <w:tcW w:w="1291" w:type="dxa"/>
            <w:vAlign w:val="center"/>
          </w:tcPr>
          <w:p w:rsidR="00DB1BCB" w:rsidRDefault="00AC3A54">
            <w:pPr>
              <w:jc w:val="right"/>
            </w:pPr>
            <w:r>
              <w:rPr>
                <w:rFonts w:eastAsiaTheme="minorEastAsia"/>
                <w:color w:val="000000" w:themeColor="text1"/>
                <w:szCs w:val="21"/>
              </w:rPr>
              <w:t>-</w:t>
            </w:r>
          </w:p>
        </w:tc>
        <w:tc>
          <w:tcPr>
            <w:tcW w:w="1291" w:type="dxa"/>
            <w:vAlign w:val="center"/>
          </w:tcPr>
          <w:p w:rsidR="00DB1BCB" w:rsidRDefault="00AC3A54">
            <w:pPr>
              <w:jc w:val="right"/>
            </w:pPr>
            <w:r>
              <w:rPr>
                <w:rFonts w:eastAsiaTheme="minorEastAsia"/>
                <w:color w:val="000000" w:themeColor="text1"/>
                <w:szCs w:val="21"/>
              </w:rPr>
              <w:t>-</w:t>
            </w:r>
          </w:p>
        </w:tc>
      </w:tr>
      <w:tr w:rsidR="00DB1BCB">
        <w:tc>
          <w:tcPr>
            <w:tcW w:w="1290" w:type="dxa"/>
            <w:vAlign w:val="center"/>
          </w:tcPr>
          <w:p w:rsidR="00DB1BCB" w:rsidRDefault="00AC3A54">
            <w:pPr>
              <w:jc w:val="left"/>
            </w:pPr>
            <w:r>
              <w:rPr>
                <w:rFonts w:eastAsiaTheme="minorEastAsia"/>
                <w:color w:val="000000" w:themeColor="text1"/>
                <w:szCs w:val="21"/>
              </w:rPr>
              <w:t>自基金合同生效起至今</w:t>
            </w:r>
          </w:p>
        </w:tc>
        <w:tc>
          <w:tcPr>
            <w:tcW w:w="1291" w:type="dxa"/>
            <w:vAlign w:val="center"/>
          </w:tcPr>
          <w:p w:rsidR="00DB1BCB" w:rsidRDefault="00AC3A54">
            <w:pPr>
              <w:jc w:val="right"/>
            </w:pPr>
            <w:r>
              <w:rPr>
                <w:rFonts w:eastAsiaTheme="minorEastAsia"/>
                <w:color w:val="000000" w:themeColor="text1"/>
                <w:szCs w:val="21"/>
              </w:rPr>
              <w:t>-26.66%</w:t>
            </w:r>
          </w:p>
        </w:tc>
        <w:tc>
          <w:tcPr>
            <w:tcW w:w="1291" w:type="dxa"/>
            <w:vAlign w:val="center"/>
          </w:tcPr>
          <w:p w:rsidR="00DB1BCB" w:rsidRDefault="00AC3A54">
            <w:pPr>
              <w:jc w:val="right"/>
            </w:pPr>
            <w:r>
              <w:rPr>
                <w:rFonts w:eastAsiaTheme="minorEastAsia"/>
                <w:color w:val="000000" w:themeColor="text1"/>
                <w:szCs w:val="21"/>
              </w:rPr>
              <w:t>1.48%</w:t>
            </w:r>
          </w:p>
        </w:tc>
        <w:tc>
          <w:tcPr>
            <w:tcW w:w="1291" w:type="dxa"/>
            <w:vAlign w:val="center"/>
          </w:tcPr>
          <w:p w:rsidR="00DB1BCB" w:rsidRDefault="00AC3A54">
            <w:pPr>
              <w:jc w:val="right"/>
            </w:pPr>
            <w:r>
              <w:rPr>
                <w:rFonts w:eastAsiaTheme="minorEastAsia"/>
                <w:color w:val="000000" w:themeColor="text1"/>
                <w:szCs w:val="21"/>
              </w:rPr>
              <w:t>-12.49%</w:t>
            </w:r>
          </w:p>
        </w:tc>
        <w:tc>
          <w:tcPr>
            <w:tcW w:w="1291" w:type="dxa"/>
            <w:vAlign w:val="center"/>
          </w:tcPr>
          <w:p w:rsidR="00DB1BCB" w:rsidRDefault="00AC3A54">
            <w:pPr>
              <w:jc w:val="right"/>
            </w:pPr>
            <w:r>
              <w:rPr>
                <w:rFonts w:eastAsiaTheme="minorEastAsia"/>
                <w:color w:val="000000" w:themeColor="text1"/>
                <w:szCs w:val="21"/>
              </w:rPr>
              <w:t>0.98%</w:t>
            </w:r>
          </w:p>
        </w:tc>
        <w:tc>
          <w:tcPr>
            <w:tcW w:w="1291" w:type="dxa"/>
            <w:vAlign w:val="center"/>
          </w:tcPr>
          <w:p w:rsidR="00DB1BCB" w:rsidRDefault="00AC3A54">
            <w:pPr>
              <w:jc w:val="right"/>
            </w:pPr>
            <w:r>
              <w:rPr>
                <w:rFonts w:eastAsiaTheme="minorEastAsia"/>
                <w:color w:val="000000" w:themeColor="text1"/>
                <w:szCs w:val="21"/>
              </w:rPr>
              <w:t>-14.17%</w:t>
            </w:r>
          </w:p>
        </w:tc>
        <w:tc>
          <w:tcPr>
            <w:tcW w:w="1291" w:type="dxa"/>
            <w:vAlign w:val="center"/>
          </w:tcPr>
          <w:p w:rsidR="00DB1BCB" w:rsidRDefault="00AC3A54">
            <w:pPr>
              <w:jc w:val="right"/>
            </w:pPr>
            <w:r>
              <w:rPr>
                <w:rFonts w:eastAsiaTheme="minorEastAsia"/>
                <w:color w:val="000000" w:themeColor="text1"/>
                <w:szCs w:val="21"/>
              </w:rPr>
              <w:t>0.50%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摩根安全战略股票型证券投资基金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．摩根安全战略股票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．摩根安全战略股票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DB1BCB">
        <w:tc>
          <w:tcPr>
            <w:tcW w:w="952" w:type="dxa"/>
            <w:vAlign w:val="center"/>
          </w:tcPr>
          <w:p w:rsidR="00DB1BCB" w:rsidRDefault="00AC3A54">
            <w:pPr>
              <w:jc w:val="center"/>
            </w:pPr>
            <w:r>
              <w:rPr>
                <w:rFonts w:eastAsiaTheme="minorEastAsia"/>
                <w:color w:val="000000" w:themeColor="text1"/>
                <w:szCs w:val="21"/>
              </w:rPr>
              <w:t>陈思郁</w:t>
            </w:r>
          </w:p>
        </w:tc>
        <w:tc>
          <w:tcPr>
            <w:tcW w:w="930" w:type="dxa"/>
            <w:vAlign w:val="center"/>
          </w:tcPr>
          <w:p w:rsidR="00DB1BCB" w:rsidRDefault="00AC3A54">
            <w:pPr>
              <w:jc w:val="center"/>
            </w:pPr>
            <w:r>
              <w:rPr>
                <w:rFonts w:eastAsiaTheme="minorEastAsia"/>
                <w:color w:val="000000" w:themeColor="text1"/>
                <w:szCs w:val="21"/>
              </w:rPr>
              <w:t>本基金基金经理</w:t>
            </w:r>
          </w:p>
        </w:tc>
        <w:tc>
          <w:tcPr>
            <w:tcW w:w="1210" w:type="dxa"/>
            <w:vAlign w:val="center"/>
          </w:tcPr>
          <w:p w:rsidR="00DB1BCB" w:rsidRDefault="00AC3A54">
            <w:pPr>
              <w:jc w:val="center"/>
            </w:pPr>
            <w:r>
              <w:rPr>
                <w:rFonts w:eastAsiaTheme="minorEastAsia"/>
                <w:color w:val="000000" w:themeColor="text1"/>
                <w:szCs w:val="21"/>
              </w:rPr>
              <w:t>2016-10-21</w:t>
            </w:r>
          </w:p>
        </w:tc>
        <w:tc>
          <w:tcPr>
            <w:tcW w:w="1309" w:type="dxa"/>
            <w:vAlign w:val="center"/>
          </w:tcPr>
          <w:p w:rsidR="00DB1BCB" w:rsidRDefault="00AC3A54">
            <w:pPr>
              <w:jc w:val="center"/>
            </w:pPr>
            <w:r>
              <w:rPr>
                <w:rFonts w:eastAsiaTheme="minorEastAsia"/>
                <w:color w:val="000000" w:themeColor="text1"/>
                <w:szCs w:val="21"/>
              </w:rPr>
              <w:t>-</w:t>
            </w:r>
          </w:p>
        </w:tc>
        <w:tc>
          <w:tcPr>
            <w:tcW w:w="1254" w:type="dxa"/>
            <w:vAlign w:val="center"/>
          </w:tcPr>
          <w:p w:rsidR="00DB1BCB" w:rsidRDefault="00AC3A54">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DB1BCB" w:rsidRDefault="00AC3A54">
            <w:r>
              <w:rPr>
                <w:rFonts w:eastAsiaTheme="minorEastAsia"/>
                <w:color w:val="000000" w:themeColor="text1"/>
                <w:szCs w:val="21"/>
              </w:rPr>
              <w:t>陈思郁女士曾任国泰君安研究所研究员。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月加入摩根基金管理（中国）有限公司（原上投摩根基金管理有限公司），历任行业专家、基金经理助理、基金经理，现任高级基金经理。</w:t>
            </w:r>
          </w:p>
        </w:tc>
      </w:tr>
    </w:tbl>
    <w:p w:rsidR="00DB1BCB" w:rsidRDefault="00AC3A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陈思郁</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3,105,102,210.07</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22,591,462.32</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2022-08-26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3,127,693,672.39</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w:t>
      </w:r>
      <w:r>
        <w:rPr>
          <w:rFonts w:eastAsiaTheme="minorEastAsia"/>
          <w:color w:val="000000" w:themeColor="text1"/>
          <w:szCs w:val="21"/>
        </w:rPr>
        <w:t>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w:t>
      </w:r>
      <w:r>
        <w:rPr>
          <w:rFonts w:eastAsiaTheme="minorEastAsia"/>
          <w:color w:val="000000" w:themeColor="text1"/>
          <w:szCs w:val="21"/>
        </w:rPr>
        <w:lastRenderedPageBreak/>
        <w:t>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进入</w:t>
      </w:r>
      <w:r>
        <w:rPr>
          <w:rFonts w:eastAsiaTheme="minorEastAsia"/>
          <w:color w:val="000000" w:themeColor="text1"/>
          <w:szCs w:val="21"/>
        </w:rPr>
        <w:t>2023</w:t>
      </w:r>
      <w:r>
        <w:rPr>
          <w:rFonts w:eastAsiaTheme="minorEastAsia"/>
          <w:color w:val="000000" w:themeColor="text1"/>
          <w:szCs w:val="21"/>
        </w:rPr>
        <w:t>年二季度，市场之前较多期待的刺激政策并没有落地，经济整体运行稳健，但亮点不多，疫后复苏有序进行，服务业出行链回暖，消费低位企稳，降级现象明显，地产消费和投资依然继续探底，基建也不及预期。在这样的经济大环境下，市场表现不佳，看似热闹，热点频出，但轮动很快，持续赚钱效应不佳。</w:t>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从基本面看，恢复较好的主要是受益于疫情政策调整的服务业和出行链，但由于疤痕效应，消费均价下降较多，导致企业增收不增利。市场整体的担心主要集中于持续的通缩，在这个阶段，景气度投资暂时失效，市场并没有依据目前的基本面演绎。流动性方面又比较宽裕，在不信任基本面持续性的情况下，市场选择了</w:t>
      </w:r>
      <w:r>
        <w:rPr>
          <w:rFonts w:eastAsiaTheme="minorEastAsia"/>
          <w:color w:val="000000" w:themeColor="text1"/>
          <w:szCs w:val="21"/>
        </w:rPr>
        <w:t>“</w:t>
      </w:r>
      <w:r>
        <w:rPr>
          <w:rFonts w:eastAsiaTheme="minorEastAsia"/>
          <w:color w:val="000000" w:themeColor="text1"/>
          <w:szCs w:val="21"/>
        </w:rPr>
        <w:t>诗和远方</w:t>
      </w:r>
      <w:r>
        <w:rPr>
          <w:rFonts w:eastAsiaTheme="minorEastAsia"/>
          <w:color w:val="000000" w:themeColor="text1"/>
          <w:szCs w:val="21"/>
        </w:rPr>
        <w:t>”</w:t>
      </w:r>
      <w:r>
        <w:rPr>
          <w:rFonts w:eastAsiaTheme="minorEastAsia"/>
          <w:color w:val="000000" w:themeColor="text1"/>
          <w:szCs w:val="21"/>
        </w:rPr>
        <w:t>，炒作主题，并且快速轮动。</w:t>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展望未来，我们并不认同</w:t>
      </w:r>
      <w:r>
        <w:rPr>
          <w:rFonts w:eastAsiaTheme="minorEastAsia"/>
          <w:color w:val="000000" w:themeColor="text1"/>
          <w:szCs w:val="21"/>
        </w:rPr>
        <w:t>“</w:t>
      </w:r>
      <w:r>
        <w:rPr>
          <w:rFonts w:eastAsiaTheme="minorEastAsia"/>
          <w:color w:val="000000" w:themeColor="text1"/>
          <w:szCs w:val="21"/>
        </w:rPr>
        <w:t>通缩论</w:t>
      </w:r>
      <w:r>
        <w:rPr>
          <w:rFonts w:eastAsiaTheme="minorEastAsia"/>
          <w:color w:val="000000" w:themeColor="text1"/>
          <w:szCs w:val="21"/>
        </w:rPr>
        <w:t>”</w:t>
      </w:r>
      <w:r>
        <w:rPr>
          <w:rFonts w:eastAsiaTheme="minorEastAsia"/>
          <w:color w:val="000000" w:themeColor="text1"/>
          <w:szCs w:val="21"/>
        </w:rPr>
        <w:t>，通缩本质上是极度的两极分化，导致社会面需求急剧下降，物价下降也无法刺激需求，货币政策失灵。目前我国虽然有部分产业产能问题略严重，但绝不是社会面整体的情况。因此我们认为市场脱离我国经济基本面，股价不反应公司经营情况只是暂时的。随着三季度开始，我国有望从被动去库存进入到主动加库存阶段，自身的周期的动力有望进入扩张阶段，</w:t>
      </w:r>
      <w:r>
        <w:rPr>
          <w:rFonts w:eastAsiaTheme="minorEastAsia"/>
          <w:color w:val="000000" w:themeColor="text1"/>
          <w:szCs w:val="21"/>
        </w:rPr>
        <w:t>PPI</w:t>
      </w:r>
      <w:r>
        <w:rPr>
          <w:rFonts w:eastAsiaTheme="minorEastAsia"/>
          <w:color w:val="000000" w:themeColor="text1"/>
          <w:szCs w:val="21"/>
        </w:rPr>
        <w:t>磨底结束，有望开启温和上行阶段，从而拉动经济，进而改变大家通缩的预期。</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本次经济大的背景是从衰退进入复苏，但本轮复苏之路会很坎坷，因为这可能是我国自</w:t>
      </w:r>
      <w:r w:rsidRPr="00B27A29">
        <w:rPr>
          <w:rFonts w:eastAsiaTheme="minorEastAsia"/>
          <w:color w:val="000000" w:themeColor="text1"/>
          <w:szCs w:val="21"/>
        </w:rPr>
        <w:t>21</w:t>
      </w:r>
      <w:r w:rsidRPr="00B27A29">
        <w:rPr>
          <w:rFonts w:eastAsiaTheme="minorEastAsia"/>
          <w:color w:val="000000" w:themeColor="text1"/>
          <w:szCs w:val="21"/>
        </w:rPr>
        <w:t>世纪以来，第一次在没有地产投资发力、基建明显拉动下完成的，在这样的背景下，市场大的方向是从熊市走向牛市，可能同样也会很波折，我们需要多一点耐心，等待经济的企稳和市场的恢复。</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本报告期摩根安全战略</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:-3.49%</w:t>
      </w:r>
      <w:r>
        <w:rPr>
          <w:rFonts w:eastAsiaTheme="minorEastAsia"/>
          <w:color w:val="000000" w:themeColor="text1"/>
          <w:szCs w:val="21"/>
        </w:rPr>
        <w:t>，同期业绩比较基准收益率为</w:t>
      </w:r>
      <w:r>
        <w:rPr>
          <w:rFonts w:eastAsiaTheme="minorEastAsia"/>
          <w:color w:val="000000" w:themeColor="text1"/>
          <w:szCs w:val="21"/>
        </w:rPr>
        <w:t>:-4.27%</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摩根安全战略</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:-3.61%</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:-4.27%</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275,931,319.37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87.86</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275,931,319.37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87.86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38,022,407.64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12.11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110,597.53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314,064,324.54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5,510,315.52</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1.81</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166,616,244.91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54.77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57,448,415.10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18.89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2,949,136.44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19,779,542.60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6.50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20,464,860.55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6.73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3,039,798.12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123,006.13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275,931,319.37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90.71</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DB1BCB">
        <w:tc>
          <w:tcPr>
            <w:tcW w:w="817" w:type="dxa"/>
            <w:vAlign w:val="center"/>
          </w:tcPr>
          <w:p w:rsidR="00DB1BCB" w:rsidRDefault="00AC3A54">
            <w:pPr>
              <w:jc w:val="center"/>
            </w:pPr>
            <w:r>
              <w:rPr>
                <w:rFonts w:eastAsiaTheme="minorEastAsia"/>
                <w:kern w:val="0"/>
                <w:szCs w:val="21"/>
              </w:rPr>
              <w:t>1</w:t>
            </w:r>
          </w:p>
        </w:tc>
        <w:tc>
          <w:tcPr>
            <w:tcW w:w="1276" w:type="dxa"/>
            <w:vAlign w:val="center"/>
          </w:tcPr>
          <w:p w:rsidR="00DB1BCB" w:rsidRDefault="00AC3A54">
            <w:pPr>
              <w:jc w:val="center"/>
            </w:pPr>
            <w:r>
              <w:rPr>
                <w:rFonts w:eastAsiaTheme="minorEastAsia"/>
                <w:kern w:val="0"/>
                <w:szCs w:val="21"/>
              </w:rPr>
              <w:t>300308</w:t>
            </w:r>
          </w:p>
        </w:tc>
        <w:tc>
          <w:tcPr>
            <w:tcW w:w="1701" w:type="dxa"/>
            <w:vAlign w:val="center"/>
          </w:tcPr>
          <w:p w:rsidR="00DB1BCB" w:rsidRDefault="00AC3A54">
            <w:pPr>
              <w:jc w:val="center"/>
            </w:pPr>
            <w:r>
              <w:rPr>
                <w:rFonts w:eastAsiaTheme="minorEastAsia"/>
                <w:kern w:val="0"/>
                <w:szCs w:val="21"/>
              </w:rPr>
              <w:t>中际旭创</w:t>
            </w:r>
          </w:p>
        </w:tc>
        <w:tc>
          <w:tcPr>
            <w:tcW w:w="1276" w:type="dxa"/>
            <w:vAlign w:val="center"/>
          </w:tcPr>
          <w:p w:rsidR="00DB1BCB" w:rsidRDefault="00AC3A54">
            <w:pPr>
              <w:jc w:val="right"/>
            </w:pPr>
            <w:r>
              <w:rPr>
                <w:rFonts w:eastAsiaTheme="minorEastAsia"/>
                <w:kern w:val="0"/>
                <w:szCs w:val="21"/>
              </w:rPr>
              <w:t>166,400</w:t>
            </w:r>
          </w:p>
        </w:tc>
        <w:tc>
          <w:tcPr>
            <w:tcW w:w="1842" w:type="dxa"/>
            <w:vAlign w:val="center"/>
          </w:tcPr>
          <w:p w:rsidR="00DB1BCB" w:rsidRDefault="00AC3A54">
            <w:pPr>
              <w:jc w:val="right"/>
            </w:pPr>
            <w:r>
              <w:rPr>
                <w:rFonts w:eastAsiaTheme="minorEastAsia"/>
                <w:kern w:val="0"/>
                <w:szCs w:val="21"/>
              </w:rPr>
              <w:t>24,535,680.00</w:t>
            </w:r>
          </w:p>
        </w:tc>
        <w:tc>
          <w:tcPr>
            <w:tcW w:w="1616" w:type="dxa"/>
            <w:vAlign w:val="center"/>
          </w:tcPr>
          <w:p w:rsidR="00DB1BCB" w:rsidRDefault="00AC3A54">
            <w:pPr>
              <w:jc w:val="right"/>
            </w:pPr>
            <w:r>
              <w:rPr>
                <w:rFonts w:eastAsiaTheme="minorEastAsia"/>
                <w:kern w:val="0"/>
                <w:szCs w:val="21"/>
              </w:rPr>
              <w:t>8.07</w:t>
            </w:r>
          </w:p>
        </w:tc>
      </w:tr>
      <w:tr w:rsidR="00DB1BCB">
        <w:tc>
          <w:tcPr>
            <w:tcW w:w="817" w:type="dxa"/>
            <w:vAlign w:val="center"/>
          </w:tcPr>
          <w:p w:rsidR="00DB1BCB" w:rsidRDefault="00AC3A54">
            <w:pPr>
              <w:jc w:val="center"/>
            </w:pPr>
            <w:r>
              <w:rPr>
                <w:rFonts w:eastAsiaTheme="minorEastAsia"/>
                <w:kern w:val="0"/>
                <w:szCs w:val="21"/>
              </w:rPr>
              <w:t>2</w:t>
            </w:r>
          </w:p>
        </w:tc>
        <w:tc>
          <w:tcPr>
            <w:tcW w:w="1276" w:type="dxa"/>
            <w:vAlign w:val="center"/>
          </w:tcPr>
          <w:p w:rsidR="00DB1BCB" w:rsidRDefault="00AC3A54">
            <w:pPr>
              <w:jc w:val="center"/>
            </w:pPr>
            <w:r>
              <w:rPr>
                <w:rFonts w:eastAsiaTheme="minorEastAsia"/>
                <w:kern w:val="0"/>
                <w:szCs w:val="21"/>
              </w:rPr>
              <w:t>600900</w:t>
            </w:r>
          </w:p>
        </w:tc>
        <w:tc>
          <w:tcPr>
            <w:tcW w:w="1701" w:type="dxa"/>
            <w:vAlign w:val="center"/>
          </w:tcPr>
          <w:p w:rsidR="00DB1BCB" w:rsidRDefault="00AC3A54">
            <w:pPr>
              <w:jc w:val="center"/>
            </w:pPr>
            <w:r>
              <w:rPr>
                <w:rFonts w:eastAsiaTheme="minorEastAsia"/>
                <w:kern w:val="0"/>
                <w:szCs w:val="21"/>
              </w:rPr>
              <w:t>长江电力</w:t>
            </w:r>
          </w:p>
        </w:tc>
        <w:tc>
          <w:tcPr>
            <w:tcW w:w="1276" w:type="dxa"/>
            <w:vAlign w:val="center"/>
          </w:tcPr>
          <w:p w:rsidR="00DB1BCB" w:rsidRDefault="00AC3A54">
            <w:pPr>
              <w:jc w:val="right"/>
            </w:pPr>
            <w:r>
              <w:rPr>
                <w:rFonts w:eastAsiaTheme="minorEastAsia"/>
                <w:kern w:val="0"/>
                <w:szCs w:val="21"/>
              </w:rPr>
              <w:t>908,800</w:t>
            </w:r>
          </w:p>
        </w:tc>
        <w:tc>
          <w:tcPr>
            <w:tcW w:w="1842" w:type="dxa"/>
            <w:vAlign w:val="center"/>
          </w:tcPr>
          <w:p w:rsidR="00DB1BCB" w:rsidRDefault="00AC3A54">
            <w:pPr>
              <w:jc w:val="right"/>
            </w:pPr>
            <w:r>
              <w:rPr>
                <w:rFonts w:eastAsiaTheme="minorEastAsia"/>
                <w:kern w:val="0"/>
                <w:szCs w:val="21"/>
              </w:rPr>
              <w:t>20,048,128.00</w:t>
            </w:r>
          </w:p>
        </w:tc>
        <w:tc>
          <w:tcPr>
            <w:tcW w:w="1616" w:type="dxa"/>
            <w:vAlign w:val="center"/>
          </w:tcPr>
          <w:p w:rsidR="00DB1BCB" w:rsidRDefault="00AC3A54">
            <w:pPr>
              <w:jc w:val="right"/>
            </w:pPr>
            <w:r>
              <w:rPr>
                <w:rFonts w:eastAsiaTheme="minorEastAsia"/>
                <w:kern w:val="0"/>
                <w:szCs w:val="21"/>
              </w:rPr>
              <w:t>6.59</w:t>
            </w:r>
          </w:p>
        </w:tc>
      </w:tr>
      <w:tr w:rsidR="00DB1BCB">
        <w:tc>
          <w:tcPr>
            <w:tcW w:w="817" w:type="dxa"/>
            <w:vAlign w:val="center"/>
          </w:tcPr>
          <w:p w:rsidR="00DB1BCB" w:rsidRDefault="00AC3A54">
            <w:pPr>
              <w:jc w:val="center"/>
            </w:pPr>
            <w:r>
              <w:rPr>
                <w:rFonts w:eastAsiaTheme="minorEastAsia"/>
                <w:kern w:val="0"/>
                <w:szCs w:val="21"/>
              </w:rPr>
              <w:t>3</w:t>
            </w:r>
          </w:p>
        </w:tc>
        <w:tc>
          <w:tcPr>
            <w:tcW w:w="1276" w:type="dxa"/>
            <w:vAlign w:val="center"/>
          </w:tcPr>
          <w:p w:rsidR="00DB1BCB" w:rsidRDefault="00AC3A54">
            <w:pPr>
              <w:jc w:val="center"/>
            </w:pPr>
            <w:r>
              <w:rPr>
                <w:rFonts w:eastAsiaTheme="minorEastAsia"/>
                <w:kern w:val="0"/>
                <w:szCs w:val="21"/>
              </w:rPr>
              <w:t>600461</w:t>
            </w:r>
          </w:p>
        </w:tc>
        <w:tc>
          <w:tcPr>
            <w:tcW w:w="1701" w:type="dxa"/>
            <w:vAlign w:val="center"/>
          </w:tcPr>
          <w:p w:rsidR="00DB1BCB" w:rsidRDefault="00AC3A54">
            <w:pPr>
              <w:jc w:val="center"/>
            </w:pPr>
            <w:r>
              <w:rPr>
                <w:rFonts w:eastAsiaTheme="minorEastAsia"/>
                <w:kern w:val="0"/>
                <w:szCs w:val="21"/>
              </w:rPr>
              <w:t>洪城环境</w:t>
            </w:r>
          </w:p>
        </w:tc>
        <w:tc>
          <w:tcPr>
            <w:tcW w:w="1276" w:type="dxa"/>
            <w:vAlign w:val="center"/>
          </w:tcPr>
          <w:p w:rsidR="00DB1BCB" w:rsidRDefault="00AC3A54">
            <w:pPr>
              <w:jc w:val="right"/>
            </w:pPr>
            <w:r>
              <w:rPr>
                <w:rFonts w:eastAsiaTheme="minorEastAsia"/>
                <w:kern w:val="0"/>
                <w:szCs w:val="21"/>
              </w:rPr>
              <w:t>1,379,800</w:t>
            </w:r>
          </w:p>
        </w:tc>
        <w:tc>
          <w:tcPr>
            <w:tcW w:w="1842" w:type="dxa"/>
            <w:vAlign w:val="center"/>
          </w:tcPr>
          <w:p w:rsidR="00DB1BCB" w:rsidRDefault="00AC3A54">
            <w:pPr>
              <w:jc w:val="right"/>
            </w:pPr>
            <w:r>
              <w:rPr>
                <w:rFonts w:eastAsiaTheme="minorEastAsia"/>
                <w:kern w:val="0"/>
                <w:szCs w:val="21"/>
              </w:rPr>
              <w:t>11,272,966.00</w:t>
            </w:r>
          </w:p>
        </w:tc>
        <w:tc>
          <w:tcPr>
            <w:tcW w:w="1616" w:type="dxa"/>
            <w:vAlign w:val="center"/>
          </w:tcPr>
          <w:p w:rsidR="00DB1BCB" w:rsidRDefault="00AC3A54">
            <w:pPr>
              <w:jc w:val="right"/>
            </w:pPr>
            <w:r>
              <w:rPr>
                <w:rFonts w:eastAsiaTheme="minorEastAsia"/>
                <w:kern w:val="0"/>
                <w:szCs w:val="21"/>
              </w:rPr>
              <w:t>3.71</w:t>
            </w:r>
          </w:p>
        </w:tc>
      </w:tr>
      <w:tr w:rsidR="00DB1BCB">
        <w:tc>
          <w:tcPr>
            <w:tcW w:w="817" w:type="dxa"/>
            <w:vAlign w:val="center"/>
          </w:tcPr>
          <w:p w:rsidR="00DB1BCB" w:rsidRDefault="00AC3A54">
            <w:pPr>
              <w:jc w:val="center"/>
            </w:pPr>
            <w:r>
              <w:rPr>
                <w:rFonts w:eastAsiaTheme="minorEastAsia"/>
                <w:kern w:val="0"/>
                <w:szCs w:val="21"/>
              </w:rPr>
              <w:t>4</w:t>
            </w:r>
          </w:p>
        </w:tc>
        <w:tc>
          <w:tcPr>
            <w:tcW w:w="1276" w:type="dxa"/>
            <w:vAlign w:val="center"/>
          </w:tcPr>
          <w:p w:rsidR="00DB1BCB" w:rsidRDefault="00AC3A54">
            <w:pPr>
              <w:jc w:val="center"/>
            </w:pPr>
            <w:r>
              <w:rPr>
                <w:rFonts w:eastAsiaTheme="minorEastAsia"/>
                <w:kern w:val="0"/>
                <w:szCs w:val="21"/>
              </w:rPr>
              <w:t>688036</w:t>
            </w:r>
          </w:p>
        </w:tc>
        <w:tc>
          <w:tcPr>
            <w:tcW w:w="1701" w:type="dxa"/>
            <w:vAlign w:val="center"/>
          </w:tcPr>
          <w:p w:rsidR="00DB1BCB" w:rsidRDefault="00AC3A54">
            <w:pPr>
              <w:jc w:val="center"/>
            </w:pPr>
            <w:r>
              <w:rPr>
                <w:rFonts w:eastAsiaTheme="minorEastAsia"/>
                <w:kern w:val="0"/>
                <w:szCs w:val="21"/>
              </w:rPr>
              <w:t>传音控股</w:t>
            </w:r>
          </w:p>
        </w:tc>
        <w:tc>
          <w:tcPr>
            <w:tcW w:w="1276" w:type="dxa"/>
            <w:vAlign w:val="center"/>
          </w:tcPr>
          <w:p w:rsidR="00DB1BCB" w:rsidRDefault="00AC3A54">
            <w:pPr>
              <w:jc w:val="right"/>
            </w:pPr>
            <w:r>
              <w:rPr>
                <w:rFonts w:eastAsiaTheme="minorEastAsia"/>
                <w:kern w:val="0"/>
                <w:szCs w:val="21"/>
              </w:rPr>
              <w:t>62,387</w:t>
            </w:r>
          </w:p>
        </w:tc>
        <w:tc>
          <w:tcPr>
            <w:tcW w:w="1842" w:type="dxa"/>
            <w:vAlign w:val="center"/>
          </w:tcPr>
          <w:p w:rsidR="00DB1BCB" w:rsidRDefault="00AC3A54">
            <w:pPr>
              <w:jc w:val="right"/>
            </w:pPr>
            <w:r>
              <w:rPr>
                <w:rFonts w:eastAsiaTheme="minorEastAsia"/>
                <w:kern w:val="0"/>
                <w:szCs w:val="21"/>
              </w:rPr>
              <w:t>9,170,889.00</w:t>
            </w:r>
          </w:p>
        </w:tc>
        <w:tc>
          <w:tcPr>
            <w:tcW w:w="1616" w:type="dxa"/>
            <w:vAlign w:val="center"/>
          </w:tcPr>
          <w:p w:rsidR="00DB1BCB" w:rsidRDefault="00AC3A54">
            <w:pPr>
              <w:jc w:val="right"/>
            </w:pPr>
            <w:r>
              <w:rPr>
                <w:rFonts w:eastAsiaTheme="minorEastAsia"/>
                <w:kern w:val="0"/>
                <w:szCs w:val="21"/>
              </w:rPr>
              <w:t>3.01</w:t>
            </w:r>
          </w:p>
        </w:tc>
      </w:tr>
      <w:tr w:rsidR="00DB1BCB">
        <w:tc>
          <w:tcPr>
            <w:tcW w:w="817" w:type="dxa"/>
            <w:vAlign w:val="center"/>
          </w:tcPr>
          <w:p w:rsidR="00DB1BCB" w:rsidRDefault="00AC3A54">
            <w:pPr>
              <w:jc w:val="center"/>
            </w:pPr>
            <w:r>
              <w:rPr>
                <w:rFonts w:eastAsiaTheme="minorEastAsia"/>
                <w:kern w:val="0"/>
                <w:szCs w:val="21"/>
              </w:rPr>
              <w:t>5</w:t>
            </w:r>
          </w:p>
        </w:tc>
        <w:tc>
          <w:tcPr>
            <w:tcW w:w="1276" w:type="dxa"/>
            <w:vAlign w:val="center"/>
          </w:tcPr>
          <w:p w:rsidR="00DB1BCB" w:rsidRDefault="00AC3A54">
            <w:pPr>
              <w:jc w:val="center"/>
            </w:pPr>
            <w:r>
              <w:rPr>
                <w:rFonts w:eastAsiaTheme="minorEastAsia"/>
                <w:kern w:val="0"/>
                <w:szCs w:val="21"/>
              </w:rPr>
              <w:t>600674</w:t>
            </w:r>
          </w:p>
        </w:tc>
        <w:tc>
          <w:tcPr>
            <w:tcW w:w="1701" w:type="dxa"/>
            <w:vAlign w:val="center"/>
          </w:tcPr>
          <w:p w:rsidR="00DB1BCB" w:rsidRDefault="00AC3A54">
            <w:pPr>
              <w:jc w:val="center"/>
            </w:pPr>
            <w:r>
              <w:rPr>
                <w:rFonts w:eastAsiaTheme="minorEastAsia"/>
                <w:kern w:val="0"/>
                <w:szCs w:val="21"/>
              </w:rPr>
              <w:t>川投能源</w:t>
            </w:r>
          </w:p>
        </w:tc>
        <w:tc>
          <w:tcPr>
            <w:tcW w:w="1276" w:type="dxa"/>
            <w:vAlign w:val="center"/>
          </w:tcPr>
          <w:p w:rsidR="00DB1BCB" w:rsidRDefault="00AC3A54">
            <w:pPr>
              <w:jc w:val="right"/>
            </w:pPr>
            <w:r>
              <w:rPr>
                <w:rFonts w:eastAsiaTheme="minorEastAsia"/>
                <w:kern w:val="0"/>
                <w:szCs w:val="21"/>
              </w:rPr>
              <w:t>589,609</w:t>
            </w:r>
          </w:p>
        </w:tc>
        <w:tc>
          <w:tcPr>
            <w:tcW w:w="1842" w:type="dxa"/>
            <w:vAlign w:val="center"/>
          </w:tcPr>
          <w:p w:rsidR="00DB1BCB" w:rsidRDefault="00AC3A54">
            <w:pPr>
              <w:jc w:val="right"/>
            </w:pPr>
            <w:r>
              <w:rPr>
                <w:rFonts w:eastAsiaTheme="minorEastAsia"/>
                <w:kern w:val="0"/>
                <w:szCs w:val="21"/>
              </w:rPr>
              <w:t>8,873,615.45</w:t>
            </w:r>
          </w:p>
        </w:tc>
        <w:tc>
          <w:tcPr>
            <w:tcW w:w="1616" w:type="dxa"/>
            <w:vAlign w:val="center"/>
          </w:tcPr>
          <w:p w:rsidR="00DB1BCB" w:rsidRDefault="00AC3A54">
            <w:pPr>
              <w:jc w:val="right"/>
            </w:pPr>
            <w:r>
              <w:rPr>
                <w:rFonts w:eastAsiaTheme="minorEastAsia"/>
                <w:kern w:val="0"/>
                <w:szCs w:val="21"/>
              </w:rPr>
              <w:t>2.92</w:t>
            </w:r>
          </w:p>
        </w:tc>
      </w:tr>
      <w:tr w:rsidR="00DB1BCB">
        <w:tc>
          <w:tcPr>
            <w:tcW w:w="817" w:type="dxa"/>
            <w:vAlign w:val="center"/>
          </w:tcPr>
          <w:p w:rsidR="00DB1BCB" w:rsidRDefault="00AC3A54">
            <w:pPr>
              <w:jc w:val="center"/>
            </w:pPr>
            <w:r>
              <w:rPr>
                <w:rFonts w:eastAsiaTheme="minorEastAsia"/>
                <w:kern w:val="0"/>
                <w:szCs w:val="21"/>
              </w:rPr>
              <w:t>6</w:t>
            </w:r>
          </w:p>
        </w:tc>
        <w:tc>
          <w:tcPr>
            <w:tcW w:w="1276" w:type="dxa"/>
            <w:vAlign w:val="center"/>
          </w:tcPr>
          <w:p w:rsidR="00DB1BCB" w:rsidRDefault="00AC3A54">
            <w:pPr>
              <w:jc w:val="center"/>
            </w:pPr>
            <w:r>
              <w:rPr>
                <w:rFonts w:eastAsiaTheme="minorEastAsia"/>
                <w:kern w:val="0"/>
                <w:szCs w:val="21"/>
              </w:rPr>
              <w:t>600886</w:t>
            </w:r>
          </w:p>
        </w:tc>
        <w:tc>
          <w:tcPr>
            <w:tcW w:w="1701" w:type="dxa"/>
            <w:vAlign w:val="center"/>
          </w:tcPr>
          <w:p w:rsidR="00DB1BCB" w:rsidRDefault="00AC3A54">
            <w:pPr>
              <w:jc w:val="center"/>
            </w:pPr>
            <w:r>
              <w:rPr>
                <w:rFonts w:eastAsiaTheme="minorEastAsia"/>
                <w:kern w:val="0"/>
                <w:szCs w:val="21"/>
              </w:rPr>
              <w:t>国投电力</w:t>
            </w:r>
          </w:p>
        </w:tc>
        <w:tc>
          <w:tcPr>
            <w:tcW w:w="1276" w:type="dxa"/>
            <w:vAlign w:val="center"/>
          </w:tcPr>
          <w:p w:rsidR="00DB1BCB" w:rsidRDefault="00AC3A54">
            <w:pPr>
              <w:jc w:val="right"/>
            </w:pPr>
            <w:r>
              <w:rPr>
                <w:rFonts w:eastAsiaTheme="minorEastAsia"/>
                <w:kern w:val="0"/>
                <w:szCs w:val="21"/>
              </w:rPr>
              <w:t>685,921</w:t>
            </w:r>
          </w:p>
        </w:tc>
        <w:tc>
          <w:tcPr>
            <w:tcW w:w="1842" w:type="dxa"/>
            <w:vAlign w:val="center"/>
          </w:tcPr>
          <w:p w:rsidR="00DB1BCB" w:rsidRDefault="00AC3A54">
            <w:pPr>
              <w:jc w:val="right"/>
            </w:pPr>
            <w:r>
              <w:rPr>
                <w:rFonts w:eastAsiaTheme="minorEastAsia"/>
                <w:kern w:val="0"/>
                <w:szCs w:val="21"/>
              </w:rPr>
              <w:t>8,676,900.65</w:t>
            </w:r>
          </w:p>
        </w:tc>
        <w:tc>
          <w:tcPr>
            <w:tcW w:w="1616" w:type="dxa"/>
            <w:vAlign w:val="center"/>
          </w:tcPr>
          <w:p w:rsidR="00DB1BCB" w:rsidRDefault="00AC3A54">
            <w:pPr>
              <w:jc w:val="right"/>
            </w:pPr>
            <w:r>
              <w:rPr>
                <w:rFonts w:eastAsiaTheme="minorEastAsia"/>
                <w:kern w:val="0"/>
                <w:szCs w:val="21"/>
              </w:rPr>
              <w:t>2.85</w:t>
            </w:r>
          </w:p>
        </w:tc>
      </w:tr>
      <w:tr w:rsidR="00DB1BCB">
        <w:tc>
          <w:tcPr>
            <w:tcW w:w="817" w:type="dxa"/>
            <w:vAlign w:val="center"/>
          </w:tcPr>
          <w:p w:rsidR="00DB1BCB" w:rsidRDefault="00AC3A54">
            <w:pPr>
              <w:jc w:val="center"/>
            </w:pPr>
            <w:r>
              <w:rPr>
                <w:rFonts w:eastAsiaTheme="minorEastAsia"/>
                <w:kern w:val="0"/>
                <w:szCs w:val="21"/>
              </w:rPr>
              <w:t>7</w:t>
            </w:r>
          </w:p>
        </w:tc>
        <w:tc>
          <w:tcPr>
            <w:tcW w:w="1276" w:type="dxa"/>
            <w:vAlign w:val="center"/>
          </w:tcPr>
          <w:p w:rsidR="00DB1BCB" w:rsidRDefault="00AC3A54">
            <w:pPr>
              <w:jc w:val="center"/>
            </w:pPr>
            <w:r>
              <w:rPr>
                <w:rFonts w:eastAsiaTheme="minorEastAsia"/>
                <w:kern w:val="0"/>
                <w:szCs w:val="21"/>
              </w:rPr>
              <w:t>600863</w:t>
            </w:r>
          </w:p>
        </w:tc>
        <w:tc>
          <w:tcPr>
            <w:tcW w:w="1701" w:type="dxa"/>
            <w:vAlign w:val="center"/>
          </w:tcPr>
          <w:p w:rsidR="00DB1BCB" w:rsidRDefault="00AC3A54">
            <w:pPr>
              <w:jc w:val="center"/>
            </w:pPr>
            <w:r>
              <w:rPr>
                <w:rFonts w:eastAsiaTheme="minorEastAsia"/>
                <w:kern w:val="0"/>
                <w:szCs w:val="21"/>
              </w:rPr>
              <w:t>内蒙华电</w:t>
            </w:r>
          </w:p>
        </w:tc>
        <w:tc>
          <w:tcPr>
            <w:tcW w:w="1276" w:type="dxa"/>
            <w:vAlign w:val="center"/>
          </w:tcPr>
          <w:p w:rsidR="00DB1BCB" w:rsidRDefault="00AC3A54">
            <w:pPr>
              <w:jc w:val="right"/>
            </w:pPr>
            <w:r>
              <w:rPr>
                <w:rFonts w:eastAsiaTheme="minorEastAsia"/>
                <w:kern w:val="0"/>
                <w:szCs w:val="21"/>
              </w:rPr>
              <w:t>2,066,700</w:t>
            </w:r>
          </w:p>
        </w:tc>
        <w:tc>
          <w:tcPr>
            <w:tcW w:w="1842" w:type="dxa"/>
            <w:vAlign w:val="center"/>
          </w:tcPr>
          <w:p w:rsidR="00DB1BCB" w:rsidRDefault="00AC3A54">
            <w:pPr>
              <w:jc w:val="right"/>
            </w:pPr>
            <w:r>
              <w:rPr>
                <w:rFonts w:eastAsiaTheme="minorEastAsia"/>
                <w:kern w:val="0"/>
                <w:szCs w:val="21"/>
              </w:rPr>
              <w:t>8,576,805.00</w:t>
            </w:r>
          </w:p>
        </w:tc>
        <w:tc>
          <w:tcPr>
            <w:tcW w:w="1616" w:type="dxa"/>
            <w:vAlign w:val="center"/>
          </w:tcPr>
          <w:p w:rsidR="00DB1BCB" w:rsidRDefault="00AC3A54">
            <w:pPr>
              <w:jc w:val="right"/>
            </w:pPr>
            <w:r>
              <w:rPr>
                <w:rFonts w:eastAsiaTheme="minorEastAsia"/>
                <w:kern w:val="0"/>
                <w:szCs w:val="21"/>
              </w:rPr>
              <w:t>2.82</w:t>
            </w:r>
          </w:p>
        </w:tc>
      </w:tr>
      <w:tr w:rsidR="00DB1BCB">
        <w:tc>
          <w:tcPr>
            <w:tcW w:w="817" w:type="dxa"/>
            <w:vAlign w:val="center"/>
          </w:tcPr>
          <w:p w:rsidR="00DB1BCB" w:rsidRDefault="00AC3A54">
            <w:pPr>
              <w:jc w:val="center"/>
            </w:pPr>
            <w:r>
              <w:rPr>
                <w:rFonts w:eastAsiaTheme="minorEastAsia"/>
                <w:kern w:val="0"/>
                <w:szCs w:val="21"/>
              </w:rPr>
              <w:t>8</w:t>
            </w:r>
          </w:p>
        </w:tc>
        <w:tc>
          <w:tcPr>
            <w:tcW w:w="1276" w:type="dxa"/>
            <w:vAlign w:val="center"/>
          </w:tcPr>
          <w:p w:rsidR="00DB1BCB" w:rsidRDefault="00AC3A54">
            <w:pPr>
              <w:jc w:val="center"/>
            </w:pPr>
            <w:r>
              <w:rPr>
                <w:rFonts w:eastAsiaTheme="minorEastAsia"/>
                <w:kern w:val="0"/>
                <w:szCs w:val="21"/>
              </w:rPr>
              <w:t>001270</w:t>
            </w:r>
          </w:p>
        </w:tc>
        <w:tc>
          <w:tcPr>
            <w:tcW w:w="1701" w:type="dxa"/>
            <w:vAlign w:val="center"/>
          </w:tcPr>
          <w:p w:rsidR="00DB1BCB" w:rsidRDefault="00AC3A54">
            <w:pPr>
              <w:jc w:val="center"/>
            </w:pPr>
            <w:r>
              <w:rPr>
                <w:rFonts w:eastAsiaTheme="minorEastAsia"/>
                <w:kern w:val="0"/>
                <w:szCs w:val="21"/>
              </w:rPr>
              <w:t>铖昌科技</w:t>
            </w:r>
          </w:p>
        </w:tc>
        <w:tc>
          <w:tcPr>
            <w:tcW w:w="1276" w:type="dxa"/>
            <w:vAlign w:val="center"/>
          </w:tcPr>
          <w:p w:rsidR="00DB1BCB" w:rsidRDefault="00AC3A54">
            <w:pPr>
              <w:jc w:val="right"/>
            </w:pPr>
            <w:r>
              <w:rPr>
                <w:rFonts w:eastAsiaTheme="minorEastAsia"/>
                <w:kern w:val="0"/>
                <w:szCs w:val="21"/>
              </w:rPr>
              <w:t>95,424</w:t>
            </w:r>
          </w:p>
        </w:tc>
        <w:tc>
          <w:tcPr>
            <w:tcW w:w="1842" w:type="dxa"/>
            <w:vAlign w:val="center"/>
          </w:tcPr>
          <w:p w:rsidR="00DB1BCB" w:rsidRDefault="00AC3A54">
            <w:pPr>
              <w:jc w:val="right"/>
            </w:pPr>
            <w:r>
              <w:rPr>
                <w:rFonts w:eastAsiaTheme="minorEastAsia"/>
                <w:kern w:val="0"/>
                <w:szCs w:val="21"/>
              </w:rPr>
              <w:t>8,330,515.20</w:t>
            </w:r>
          </w:p>
        </w:tc>
        <w:tc>
          <w:tcPr>
            <w:tcW w:w="1616" w:type="dxa"/>
            <w:vAlign w:val="center"/>
          </w:tcPr>
          <w:p w:rsidR="00DB1BCB" w:rsidRDefault="00AC3A54">
            <w:pPr>
              <w:jc w:val="right"/>
            </w:pPr>
            <w:r>
              <w:rPr>
                <w:rFonts w:eastAsiaTheme="minorEastAsia"/>
                <w:kern w:val="0"/>
                <w:szCs w:val="21"/>
              </w:rPr>
              <w:t>2.74</w:t>
            </w:r>
          </w:p>
        </w:tc>
      </w:tr>
      <w:tr w:rsidR="00DB1BCB">
        <w:tc>
          <w:tcPr>
            <w:tcW w:w="817" w:type="dxa"/>
            <w:vAlign w:val="center"/>
          </w:tcPr>
          <w:p w:rsidR="00DB1BCB" w:rsidRDefault="00AC3A54">
            <w:pPr>
              <w:jc w:val="center"/>
            </w:pPr>
            <w:r>
              <w:rPr>
                <w:rFonts w:eastAsiaTheme="minorEastAsia"/>
                <w:kern w:val="0"/>
                <w:szCs w:val="21"/>
              </w:rPr>
              <w:t>9</w:t>
            </w:r>
          </w:p>
        </w:tc>
        <w:tc>
          <w:tcPr>
            <w:tcW w:w="1276" w:type="dxa"/>
            <w:vAlign w:val="center"/>
          </w:tcPr>
          <w:p w:rsidR="00DB1BCB" w:rsidRDefault="00AC3A54">
            <w:pPr>
              <w:jc w:val="center"/>
            </w:pPr>
            <w:r>
              <w:rPr>
                <w:rFonts w:eastAsiaTheme="minorEastAsia"/>
                <w:kern w:val="0"/>
                <w:szCs w:val="21"/>
              </w:rPr>
              <w:t>300394</w:t>
            </w:r>
          </w:p>
        </w:tc>
        <w:tc>
          <w:tcPr>
            <w:tcW w:w="1701" w:type="dxa"/>
            <w:vAlign w:val="center"/>
          </w:tcPr>
          <w:p w:rsidR="00DB1BCB" w:rsidRDefault="00AC3A54">
            <w:pPr>
              <w:jc w:val="center"/>
            </w:pPr>
            <w:r>
              <w:rPr>
                <w:rFonts w:eastAsiaTheme="minorEastAsia"/>
                <w:kern w:val="0"/>
                <w:szCs w:val="21"/>
              </w:rPr>
              <w:t>天孚通信</w:t>
            </w:r>
          </w:p>
        </w:tc>
        <w:tc>
          <w:tcPr>
            <w:tcW w:w="1276" w:type="dxa"/>
            <w:vAlign w:val="center"/>
          </w:tcPr>
          <w:p w:rsidR="00DB1BCB" w:rsidRDefault="00AC3A54">
            <w:pPr>
              <w:jc w:val="right"/>
            </w:pPr>
            <w:r>
              <w:rPr>
                <w:rFonts w:eastAsiaTheme="minorEastAsia"/>
                <w:kern w:val="0"/>
                <w:szCs w:val="21"/>
              </w:rPr>
              <w:t>71,100</w:t>
            </w:r>
          </w:p>
        </w:tc>
        <w:tc>
          <w:tcPr>
            <w:tcW w:w="1842" w:type="dxa"/>
            <w:vAlign w:val="center"/>
          </w:tcPr>
          <w:p w:rsidR="00DB1BCB" w:rsidRDefault="00AC3A54">
            <w:pPr>
              <w:jc w:val="right"/>
            </w:pPr>
            <w:r>
              <w:rPr>
                <w:rFonts w:eastAsiaTheme="minorEastAsia"/>
                <w:kern w:val="0"/>
                <w:szCs w:val="21"/>
              </w:rPr>
              <w:t>7,595,613.00</w:t>
            </w:r>
          </w:p>
        </w:tc>
        <w:tc>
          <w:tcPr>
            <w:tcW w:w="1616" w:type="dxa"/>
            <w:vAlign w:val="center"/>
          </w:tcPr>
          <w:p w:rsidR="00DB1BCB" w:rsidRDefault="00AC3A54">
            <w:pPr>
              <w:jc w:val="right"/>
            </w:pPr>
            <w:r>
              <w:rPr>
                <w:rFonts w:eastAsiaTheme="minorEastAsia"/>
                <w:kern w:val="0"/>
                <w:szCs w:val="21"/>
              </w:rPr>
              <w:t>2.50</w:t>
            </w:r>
          </w:p>
        </w:tc>
      </w:tr>
      <w:tr w:rsidR="00DB1BCB">
        <w:tc>
          <w:tcPr>
            <w:tcW w:w="817" w:type="dxa"/>
            <w:vAlign w:val="center"/>
          </w:tcPr>
          <w:p w:rsidR="00DB1BCB" w:rsidRDefault="00AC3A54">
            <w:pPr>
              <w:jc w:val="center"/>
            </w:pPr>
            <w:r>
              <w:rPr>
                <w:rFonts w:eastAsiaTheme="minorEastAsia"/>
                <w:kern w:val="0"/>
                <w:szCs w:val="21"/>
              </w:rPr>
              <w:t>10</w:t>
            </w:r>
          </w:p>
        </w:tc>
        <w:tc>
          <w:tcPr>
            <w:tcW w:w="1276" w:type="dxa"/>
            <w:vAlign w:val="center"/>
          </w:tcPr>
          <w:p w:rsidR="00DB1BCB" w:rsidRDefault="00AC3A54">
            <w:pPr>
              <w:jc w:val="center"/>
            </w:pPr>
            <w:r>
              <w:rPr>
                <w:rFonts w:eastAsiaTheme="minorEastAsia"/>
                <w:kern w:val="0"/>
                <w:szCs w:val="21"/>
              </w:rPr>
              <w:t>601288</w:t>
            </w:r>
          </w:p>
        </w:tc>
        <w:tc>
          <w:tcPr>
            <w:tcW w:w="1701" w:type="dxa"/>
            <w:vAlign w:val="center"/>
          </w:tcPr>
          <w:p w:rsidR="00DB1BCB" w:rsidRDefault="00AC3A54">
            <w:pPr>
              <w:jc w:val="center"/>
            </w:pPr>
            <w:r>
              <w:rPr>
                <w:rFonts w:eastAsiaTheme="minorEastAsia"/>
                <w:kern w:val="0"/>
                <w:szCs w:val="21"/>
              </w:rPr>
              <w:t>农业银行</w:t>
            </w:r>
          </w:p>
        </w:tc>
        <w:tc>
          <w:tcPr>
            <w:tcW w:w="1276" w:type="dxa"/>
            <w:vAlign w:val="center"/>
          </w:tcPr>
          <w:p w:rsidR="00DB1BCB" w:rsidRDefault="00AC3A54">
            <w:pPr>
              <w:jc w:val="right"/>
            </w:pPr>
            <w:r>
              <w:rPr>
                <w:rFonts w:eastAsiaTheme="minorEastAsia"/>
                <w:kern w:val="0"/>
                <w:szCs w:val="21"/>
              </w:rPr>
              <w:t>2,144,645</w:t>
            </w:r>
          </w:p>
        </w:tc>
        <w:tc>
          <w:tcPr>
            <w:tcW w:w="1842" w:type="dxa"/>
            <w:vAlign w:val="center"/>
          </w:tcPr>
          <w:p w:rsidR="00DB1BCB" w:rsidRDefault="00AC3A54">
            <w:pPr>
              <w:jc w:val="right"/>
            </w:pPr>
            <w:r>
              <w:rPr>
                <w:rFonts w:eastAsiaTheme="minorEastAsia"/>
                <w:kern w:val="0"/>
                <w:szCs w:val="21"/>
              </w:rPr>
              <w:t>7,570,596.85</w:t>
            </w:r>
          </w:p>
        </w:tc>
        <w:tc>
          <w:tcPr>
            <w:tcW w:w="1616" w:type="dxa"/>
            <w:vAlign w:val="center"/>
          </w:tcPr>
          <w:p w:rsidR="00DB1BCB" w:rsidRDefault="00AC3A54">
            <w:pPr>
              <w:jc w:val="right"/>
            </w:pPr>
            <w:r>
              <w:rPr>
                <w:rFonts w:eastAsiaTheme="minorEastAsia"/>
                <w:kern w:val="0"/>
                <w:szCs w:val="21"/>
              </w:rPr>
              <w:t>2.49</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76,620.42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33,977.11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110,597.53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240,081,810.64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5,232,146.49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3,028,651.75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287,691.29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5,428,052.18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259,732.92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237,682,410.21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5,260,104.86</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中国证监会批准本基金募集的文件</w:t>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摩根安全战略股票型证券投资基金基金合同</w:t>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摩根安全战略股票型证券投资基金托管协议</w:t>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DB1BCB" w:rsidRDefault="00AC3A5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C3A54">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AC3A54">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AC3A54">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摩根安全战略股票型证券投资基金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A54"/>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BCB"/>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D8137-1666-498C-AB3B-29C16AFE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23</TotalTime>
  <Pages>13</Pages>
  <Words>1140</Words>
  <Characters>6504</Characters>
  <Application>Microsoft Office Word</Application>
  <DocSecurity>0</DocSecurity>
  <Lines>54</Lines>
  <Paragraphs>15</Paragraphs>
  <ScaleCrop>false</ScaleCrop>
  <Company>TRT. Ltd. Co.</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219</cp:revision>
  <cp:lastPrinted>2007-07-19T00:46:00Z</cp:lastPrinted>
  <dcterms:created xsi:type="dcterms:W3CDTF">2013-06-21T06:56:00Z</dcterms:created>
  <dcterms:modified xsi:type="dcterms:W3CDTF">2023-07-20T05:41:00Z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