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摩根安全战略股票型证券投资基金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摩根安全战略股票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001009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213,463,247.65</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通过系统和深入的基本面研究，重点投资于与安全战略相关行业的上市公司，分享中国经济增长模式转变带来的投资机会，在控制风险的前提下力争实现基金资产的稳定增值。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w:t>
            </w:r>
            <w:r>
              <w:rPr>
                <w:rFonts w:eastAsiaTheme="minorEastAsia"/>
                <w:color w:val="000000" w:themeColor="text1"/>
                <w:kern w:val="0"/>
                <w:szCs w:val="21"/>
              </w:rPr>
              <w:lastRenderedPageBreak/>
              <w:t>币供应、利率等宏观指标的变化趋势，结合股票、债券等各类资产风险收益特征，确定合适的资产配置比例。</w:t>
            </w:r>
          </w:p>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本基金将通过系统和深入的基本面研究，重点投资于与国家安全战略相关行业的上市公司，分享中国经济增长模式转变带来的投资机会。本基金将不低于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的非现金基金资产投资于国家安全战略相关行业。</w:t>
            </w:r>
          </w:p>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在行业配置层面，本基金将从行业生命周期、行业景气度、行业竞争格局等多角度，综合评估各个行业的投资价值，对基金资产在行业间分配进行安排。</w:t>
            </w:r>
          </w:p>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的方法，在备选行业内部通过定量与定性相结合的分析方法，综合分析上市公司的业绩质量、成长性和估值水平等各方面信息，精选具有良好成长性、估值合理的个股</w:t>
            </w:r>
            <w:r>
              <w:rPr>
                <w:rFonts w:eastAsiaTheme="minorEastAsia"/>
                <w:color w:val="000000" w:themeColor="text1"/>
                <w:kern w:val="0"/>
                <w:szCs w:val="21"/>
              </w:rPr>
              <w:t>。</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、其他投资策略：包括固定收益类投资策略、可转换债券投资策略、中小企业私募债投资策略、股指期货投资策略、资产支持证券投资策略、存托凭证投资策略。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65D28" w:rsidRDefault="0060174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001009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212,722,147.56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741,100.09</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-396,935.43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-3,029.13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-17,103,813.66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-46,731.98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-0.0790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-0.0613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219,041,477.19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752,318.76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1.0297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1.0151</w:t>
            </w:r>
          </w:p>
        </w:tc>
      </w:tr>
    </w:tbl>
    <w:p w:rsidR="00A65D28" w:rsidRDefault="0060174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65D28">
        <w:tc>
          <w:tcPr>
            <w:tcW w:w="1290" w:type="dxa"/>
            <w:vAlign w:val="center"/>
          </w:tcPr>
          <w:p w:rsidR="00A65D28" w:rsidRDefault="0060174F">
            <w:pPr>
              <w:jc w:val="left"/>
            </w:pPr>
            <w:r>
              <w:rPr>
                <w:rFonts w:eastAsiaTheme="minorEastAsia"/>
                <w:color w:val="000000" w:themeColor="text1"/>
                <w:szCs w:val="21"/>
              </w:rPr>
              <w:t>过去三个月</w:t>
            </w:r>
          </w:p>
        </w:tc>
        <w:tc>
          <w:tcPr>
            <w:tcW w:w="1291" w:type="dxa"/>
            <w:vAlign w:val="center"/>
          </w:tcPr>
          <w:p w:rsidR="00A65D28" w:rsidRDefault="0060174F">
            <w:pPr>
              <w:jc w:val="right"/>
            </w:pPr>
            <w:r>
              <w:rPr>
                <w:rFonts w:eastAsiaTheme="minorEastAsia"/>
                <w:color w:val="000000" w:themeColor="text1"/>
                <w:szCs w:val="21"/>
              </w:rPr>
              <w:t>-7.05%</w:t>
            </w:r>
          </w:p>
        </w:tc>
        <w:tc>
          <w:tcPr>
            <w:tcW w:w="1291" w:type="dxa"/>
            <w:vAlign w:val="center"/>
          </w:tcPr>
          <w:p w:rsidR="00A65D28" w:rsidRDefault="0060174F">
            <w:pPr>
              <w:jc w:val="right"/>
            </w:pPr>
            <w:r>
              <w:rPr>
                <w:rFonts w:eastAsiaTheme="minorEastAsia"/>
                <w:color w:val="000000" w:themeColor="text1"/>
                <w:szCs w:val="21"/>
              </w:rPr>
              <w:t>1.59%</w:t>
            </w:r>
          </w:p>
        </w:tc>
        <w:tc>
          <w:tcPr>
            <w:tcW w:w="1291" w:type="dxa"/>
            <w:vAlign w:val="center"/>
          </w:tcPr>
          <w:p w:rsidR="00A65D28" w:rsidRDefault="0060174F">
            <w:pPr>
              <w:jc w:val="right"/>
            </w:pPr>
            <w:r>
              <w:rPr>
                <w:rFonts w:eastAsiaTheme="minorEastAsia"/>
                <w:color w:val="000000" w:themeColor="text1"/>
                <w:szCs w:val="21"/>
              </w:rPr>
              <w:t>-0.98%</w:t>
            </w:r>
          </w:p>
        </w:tc>
        <w:tc>
          <w:tcPr>
            <w:tcW w:w="1291" w:type="dxa"/>
            <w:vAlign w:val="center"/>
          </w:tcPr>
          <w:p w:rsidR="00A65D28" w:rsidRDefault="0060174F">
            <w:pPr>
              <w:jc w:val="right"/>
            </w:pPr>
            <w:r>
              <w:rPr>
                <w:rFonts w:eastAsiaTheme="minorEastAsia"/>
                <w:color w:val="000000" w:themeColor="text1"/>
                <w:szCs w:val="21"/>
              </w:rPr>
              <w:t>1.51%</w:t>
            </w:r>
          </w:p>
        </w:tc>
        <w:tc>
          <w:tcPr>
            <w:tcW w:w="1291" w:type="dxa"/>
            <w:vAlign w:val="center"/>
          </w:tcPr>
          <w:p w:rsidR="00A65D28" w:rsidRDefault="0060174F">
            <w:pPr>
              <w:jc w:val="right"/>
            </w:pPr>
            <w:r>
              <w:rPr>
                <w:rFonts w:eastAsiaTheme="minorEastAsia"/>
                <w:color w:val="000000" w:themeColor="text1"/>
                <w:szCs w:val="21"/>
              </w:rPr>
              <w:t>-6.07%</w:t>
            </w:r>
          </w:p>
        </w:tc>
        <w:tc>
          <w:tcPr>
            <w:tcW w:w="1291" w:type="dxa"/>
            <w:vAlign w:val="center"/>
          </w:tcPr>
          <w:p w:rsidR="00A65D28" w:rsidRDefault="0060174F">
            <w:pPr>
              <w:jc w:val="right"/>
            </w:pPr>
            <w:r>
              <w:rPr>
                <w:rFonts w:eastAsiaTheme="minorEastAsia"/>
                <w:color w:val="000000" w:themeColor="text1"/>
                <w:szCs w:val="21"/>
              </w:rPr>
              <w:t>0.08%</w:t>
            </w:r>
          </w:p>
        </w:tc>
      </w:tr>
      <w:tr w:rsidR="00A65D28">
        <w:tc>
          <w:tcPr>
            <w:tcW w:w="1290" w:type="dxa"/>
            <w:vAlign w:val="center"/>
          </w:tcPr>
          <w:p w:rsidR="00A65D28" w:rsidRDefault="0060174F">
            <w:pPr>
              <w:jc w:val="left"/>
            </w:pPr>
            <w:r>
              <w:rPr>
                <w:rFonts w:eastAsiaTheme="minorEastAsia"/>
                <w:color w:val="000000" w:themeColor="text1"/>
                <w:szCs w:val="21"/>
              </w:rPr>
              <w:t>过去六个月</w:t>
            </w:r>
          </w:p>
        </w:tc>
        <w:tc>
          <w:tcPr>
            <w:tcW w:w="1291" w:type="dxa"/>
            <w:vAlign w:val="center"/>
          </w:tcPr>
          <w:p w:rsidR="00A65D28" w:rsidRDefault="0060174F">
            <w:pPr>
              <w:jc w:val="right"/>
            </w:pPr>
            <w:r>
              <w:rPr>
                <w:rFonts w:eastAsiaTheme="minorEastAsia"/>
                <w:color w:val="000000" w:themeColor="text1"/>
                <w:szCs w:val="21"/>
              </w:rPr>
              <w:t>-11.50%</w:t>
            </w:r>
          </w:p>
        </w:tc>
        <w:tc>
          <w:tcPr>
            <w:tcW w:w="1291" w:type="dxa"/>
            <w:vAlign w:val="center"/>
          </w:tcPr>
          <w:p w:rsidR="00A65D28" w:rsidRDefault="0060174F">
            <w:pPr>
              <w:jc w:val="right"/>
            </w:pPr>
            <w:r>
              <w:rPr>
                <w:rFonts w:eastAsiaTheme="minorEastAsia"/>
                <w:color w:val="000000" w:themeColor="text1"/>
                <w:szCs w:val="21"/>
              </w:rPr>
              <w:t>1.42%</w:t>
            </w:r>
          </w:p>
        </w:tc>
        <w:tc>
          <w:tcPr>
            <w:tcW w:w="1291" w:type="dxa"/>
            <w:vAlign w:val="center"/>
          </w:tcPr>
          <w:p w:rsidR="00A65D28" w:rsidRDefault="0060174F">
            <w:pPr>
              <w:jc w:val="right"/>
            </w:pPr>
            <w:r>
              <w:rPr>
                <w:rFonts w:eastAsiaTheme="minorEastAsia"/>
                <w:color w:val="000000" w:themeColor="text1"/>
                <w:szCs w:val="21"/>
              </w:rPr>
              <w:t>12.55%</w:t>
            </w:r>
          </w:p>
        </w:tc>
        <w:tc>
          <w:tcPr>
            <w:tcW w:w="1291" w:type="dxa"/>
            <w:vAlign w:val="center"/>
          </w:tcPr>
          <w:p w:rsidR="00A65D28" w:rsidRDefault="0060174F">
            <w:pPr>
              <w:jc w:val="right"/>
            </w:pPr>
            <w:r>
              <w:rPr>
                <w:rFonts w:eastAsiaTheme="minorEastAsia"/>
                <w:color w:val="000000" w:themeColor="text1"/>
                <w:szCs w:val="21"/>
              </w:rPr>
              <w:t>1.46%</w:t>
            </w:r>
          </w:p>
        </w:tc>
        <w:tc>
          <w:tcPr>
            <w:tcW w:w="1291" w:type="dxa"/>
            <w:vAlign w:val="center"/>
          </w:tcPr>
          <w:p w:rsidR="00A65D28" w:rsidRDefault="0060174F">
            <w:pPr>
              <w:jc w:val="right"/>
            </w:pPr>
            <w:r>
              <w:rPr>
                <w:rFonts w:eastAsiaTheme="minorEastAsia"/>
                <w:color w:val="000000" w:themeColor="text1"/>
                <w:szCs w:val="21"/>
              </w:rPr>
              <w:t>-24.05%</w:t>
            </w:r>
          </w:p>
        </w:tc>
        <w:tc>
          <w:tcPr>
            <w:tcW w:w="1291" w:type="dxa"/>
            <w:vAlign w:val="center"/>
          </w:tcPr>
          <w:p w:rsidR="00A65D28" w:rsidRDefault="0060174F">
            <w:pPr>
              <w:jc w:val="right"/>
            </w:pPr>
            <w:r>
              <w:rPr>
                <w:rFonts w:eastAsiaTheme="minorEastAsia"/>
                <w:color w:val="000000" w:themeColor="text1"/>
                <w:szCs w:val="21"/>
              </w:rPr>
              <w:t>-0.04%</w:t>
            </w:r>
          </w:p>
        </w:tc>
      </w:tr>
      <w:tr w:rsidR="00A65D28">
        <w:tc>
          <w:tcPr>
            <w:tcW w:w="1290" w:type="dxa"/>
            <w:vAlign w:val="center"/>
          </w:tcPr>
          <w:p w:rsidR="00A65D28" w:rsidRDefault="0060174F">
            <w:pPr>
              <w:jc w:val="left"/>
            </w:pPr>
            <w:r>
              <w:rPr>
                <w:rFonts w:eastAsiaTheme="minorEastAsia"/>
                <w:color w:val="000000" w:themeColor="text1"/>
                <w:szCs w:val="21"/>
              </w:rPr>
              <w:t>过去一年</w:t>
            </w:r>
          </w:p>
        </w:tc>
        <w:tc>
          <w:tcPr>
            <w:tcW w:w="1291" w:type="dxa"/>
            <w:vAlign w:val="center"/>
          </w:tcPr>
          <w:p w:rsidR="00A65D28" w:rsidRDefault="0060174F">
            <w:pPr>
              <w:jc w:val="right"/>
            </w:pPr>
            <w:r>
              <w:rPr>
                <w:rFonts w:eastAsiaTheme="minorEastAsia"/>
                <w:color w:val="000000" w:themeColor="text1"/>
                <w:szCs w:val="21"/>
              </w:rPr>
              <w:t>-3.88%</w:t>
            </w:r>
          </w:p>
        </w:tc>
        <w:tc>
          <w:tcPr>
            <w:tcW w:w="1291" w:type="dxa"/>
            <w:vAlign w:val="center"/>
          </w:tcPr>
          <w:p w:rsidR="00A65D28" w:rsidRDefault="0060174F">
            <w:pPr>
              <w:jc w:val="right"/>
            </w:pPr>
            <w:r>
              <w:rPr>
                <w:rFonts w:eastAsiaTheme="minorEastAsia"/>
                <w:color w:val="000000" w:themeColor="text1"/>
                <w:szCs w:val="21"/>
              </w:rPr>
              <w:t>1.26%</w:t>
            </w:r>
          </w:p>
        </w:tc>
        <w:tc>
          <w:tcPr>
            <w:tcW w:w="1291" w:type="dxa"/>
            <w:vAlign w:val="center"/>
          </w:tcPr>
          <w:p w:rsidR="00A65D28" w:rsidRDefault="0060174F">
            <w:pPr>
              <w:jc w:val="right"/>
            </w:pPr>
            <w:r>
              <w:rPr>
                <w:rFonts w:eastAsiaTheme="minorEastAsia"/>
                <w:color w:val="000000" w:themeColor="text1"/>
                <w:szCs w:val="21"/>
              </w:rPr>
              <w:t>11.19%</w:t>
            </w:r>
          </w:p>
        </w:tc>
        <w:tc>
          <w:tcPr>
            <w:tcW w:w="1291" w:type="dxa"/>
            <w:vAlign w:val="center"/>
          </w:tcPr>
          <w:p w:rsidR="00A65D28" w:rsidRDefault="0060174F">
            <w:pPr>
              <w:jc w:val="right"/>
            </w:pPr>
            <w:r>
              <w:rPr>
                <w:rFonts w:eastAsiaTheme="minorEastAsia"/>
                <w:color w:val="000000" w:themeColor="text1"/>
                <w:szCs w:val="21"/>
              </w:rPr>
              <w:t>1.21%</w:t>
            </w:r>
          </w:p>
        </w:tc>
        <w:tc>
          <w:tcPr>
            <w:tcW w:w="1291" w:type="dxa"/>
            <w:vAlign w:val="center"/>
          </w:tcPr>
          <w:p w:rsidR="00A65D28" w:rsidRDefault="0060174F">
            <w:pPr>
              <w:jc w:val="right"/>
            </w:pPr>
            <w:r>
              <w:rPr>
                <w:rFonts w:eastAsiaTheme="minorEastAsia"/>
                <w:color w:val="000000" w:themeColor="text1"/>
                <w:szCs w:val="21"/>
              </w:rPr>
              <w:t>-15.07%</w:t>
            </w:r>
          </w:p>
        </w:tc>
        <w:tc>
          <w:tcPr>
            <w:tcW w:w="1291" w:type="dxa"/>
            <w:vAlign w:val="center"/>
          </w:tcPr>
          <w:p w:rsidR="00A65D28" w:rsidRDefault="0060174F">
            <w:pPr>
              <w:jc w:val="right"/>
            </w:pPr>
            <w:r>
              <w:rPr>
                <w:rFonts w:eastAsiaTheme="minorEastAsia"/>
                <w:color w:val="000000" w:themeColor="text1"/>
                <w:szCs w:val="21"/>
              </w:rPr>
              <w:t>0.05%</w:t>
            </w:r>
          </w:p>
        </w:tc>
      </w:tr>
      <w:tr w:rsidR="00A65D28">
        <w:tc>
          <w:tcPr>
            <w:tcW w:w="1290" w:type="dxa"/>
            <w:vAlign w:val="center"/>
          </w:tcPr>
          <w:p w:rsidR="00A65D28" w:rsidRDefault="0060174F">
            <w:pPr>
              <w:jc w:val="left"/>
            </w:pPr>
            <w:r>
              <w:rPr>
                <w:rFonts w:eastAsiaTheme="minorEastAsia"/>
                <w:color w:val="000000" w:themeColor="text1"/>
                <w:szCs w:val="21"/>
              </w:rPr>
              <w:t>过去三年</w:t>
            </w:r>
          </w:p>
        </w:tc>
        <w:tc>
          <w:tcPr>
            <w:tcW w:w="1291" w:type="dxa"/>
            <w:vAlign w:val="center"/>
          </w:tcPr>
          <w:p w:rsidR="00A65D28" w:rsidRDefault="0060174F">
            <w:pPr>
              <w:jc w:val="right"/>
            </w:pPr>
            <w:r>
              <w:rPr>
                <w:rFonts w:eastAsiaTheme="minorEastAsia"/>
                <w:color w:val="000000" w:themeColor="text1"/>
                <w:szCs w:val="21"/>
              </w:rPr>
              <w:t>-47.57%</w:t>
            </w:r>
          </w:p>
        </w:tc>
        <w:tc>
          <w:tcPr>
            <w:tcW w:w="1291" w:type="dxa"/>
            <w:vAlign w:val="center"/>
          </w:tcPr>
          <w:p w:rsidR="00A65D28" w:rsidRDefault="0060174F">
            <w:pPr>
              <w:jc w:val="right"/>
            </w:pPr>
            <w:r>
              <w:rPr>
                <w:rFonts w:eastAsiaTheme="minorEastAsia"/>
                <w:color w:val="000000" w:themeColor="text1"/>
                <w:szCs w:val="21"/>
              </w:rPr>
              <w:t>1.29%</w:t>
            </w:r>
          </w:p>
        </w:tc>
        <w:tc>
          <w:tcPr>
            <w:tcW w:w="1291" w:type="dxa"/>
            <w:vAlign w:val="center"/>
          </w:tcPr>
          <w:p w:rsidR="00A65D28" w:rsidRDefault="0060174F">
            <w:pPr>
              <w:jc w:val="right"/>
            </w:pPr>
            <w:r>
              <w:rPr>
                <w:rFonts w:eastAsiaTheme="minorEastAsia"/>
                <w:color w:val="000000" w:themeColor="text1"/>
                <w:szCs w:val="21"/>
              </w:rPr>
              <w:t>-16.63%</w:t>
            </w:r>
          </w:p>
        </w:tc>
        <w:tc>
          <w:tcPr>
            <w:tcW w:w="1291" w:type="dxa"/>
            <w:vAlign w:val="center"/>
          </w:tcPr>
          <w:p w:rsidR="00A65D28" w:rsidRDefault="0060174F">
            <w:pPr>
              <w:jc w:val="right"/>
            </w:pPr>
            <w:r>
              <w:rPr>
                <w:rFonts w:eastAsiaTheme="minorEastAsia"/>
                <w:color w:val="000000" w:themeColor="text1"/>
                <w:szCs w:val="21"/>
              </w:rPr>
              <w:t>1.02%</w:t>
            </w:r>
          </w:p>
        </w:tc>
        <w:tc>
          <w:tcPr>
            <w:tcW w:w="1291" w:type="dxa"/>
            <w:vAlign w:val="center"/>
          </w:tcPr>
          <w:p w:rsidR="00A65D28" w:rsidRDefault="0060174F">
            <w:pPr>
              <w:jc w:val="right"/>
            </w:pPr>
            <w:r>
              <w:rPr>
                <w:rFonts w:eastAsiaTheme="minorEastAsia"/>
                <w:color w:val="000000" w:themeColor="text1"/>
                <w:szCs w:val="21"/>
              </w:rPr>
              <w:t>-30.94%</w:t>
            </w:r>
          </w:p>
        </w:tc>
        <w:tc>
          <w:tcPr>
            <w:tcW w:w="1291" w:type="dxa"/>
            <w:vAlign w:val="center"/>
          </w:tcPr>
          <w:p w:rsidR="00A65D28" w:rsidRDefault="0060174F">
            <w:pPr>
              <w:jc w:val="right"/>
            </w:pPr>
            <w:r>
              <w:rPr>
                <w:rFonts w:eastAsiaTheme="minorEastAsia"/>
                <w:color w:val="000000" w:themeColor="text1"/>
                <w:szCs w:val="21"/>
              </w:rPr>
              <w:t>0.27%</w:t>
            </w:r>
          </w:p>
        </w:tc>
      </w:tr>
      <w:tr w:rsidR="00A65D28">
        <w:tc>
          <w:tcPr>
            <w:tcW w:w="1290" w:type="dxa"/>
            <w:vAlign w:val="center"/>
          </w:tcPr>
          <w:p w:rsidR="00A65D28" w:rsidRDefault="0060174F">
            <w:pPr>
              <w:jc w:val="left"/>
            </w:pPr>
            <w:r>
              <w:rPr>
                <w:rFonts w:eastAsiaTheme="minorEastAsia"/>
                <w:color w:val="000000" w:themeColor="text1"/>
                <w:szCs w:val="21"/>
              </w:rPr>
              <w:lastRenderedPageBreak/>
              <w:t>过去五年</w:t>
            </w:r>
          </w:p>
        </w:tc>
        <w:tc>
          <w:tcPr>
            <w:tcW w:w="1291" w:type="dxa"/>
            <w:vAlign w:val="center"/>
          </w:tcPr>
          <w:p w:rsidR="00A65D28" w:rsidRDefault="0060174F">
            <w:pPr>
              <w:jc w:val="right"/>
            </w:pPr>
            <w:r>
              <w:rPr>
                <w:rFonts w:eastAsiaTheme="minorEastAsia"/>
                <w:color w:val="000000" w:themeColor="text1"/>
                <w:szCs w:val="21"/>
              </w:rPr>
              <w:t>-4.23%</w:t>
            </w:r>
          </w:p>
        </w:tc>
        <w:tc>
          <w:tcPr>
            <w:tcW w:w="1291" w:type="dxa"/>
            <w:vAlign w:val="center"/>
          </w:tcPr>
          <w:p w:rsidR="00A65D28" w:rsidRDefault="0060174F">
            <w:pPr>
              <w:jc w:val="right"/>
            </w:pPr>
            <w:r>
              <w:rPr>
                <w:rFonts w:eastAsiaTheme="minorEastAsia"/>
                <w:color w:val="000000" w:themeColor="text1"/>
                <w:szCs w:val="21"/>
              </w:rPr>
              <w:t>1.53%</w:t>
            </w:r>
          </w:p>
        </w:tc>
        <w:tc>
          <w:tcPr>
            <w:tcW w:w="1291" w:type="dxa"/>
            <w:vAlign w:val="center"/>
          </w:tcPr>
          <w:p w:rsidR="00A65D28" w:rsidRDefault="0060174F">
            <w:pPr>
              <w:jc w:val="right"/>
            </w:pPr>
            <w:r>
              <w:rPr>
                <w:rFonts w:eastAsiaTheme="minorEastAsia"/>
                <w:color w:val="000000" w:themeColor="text1"/>
                <w:szCs w:val="21"/>
              </w:rPr>
              <w:t>0.41%</w:t>
            </w:r>
          </w:p>
        </w:tc>
        <w:tc>
          <w:tcPr>
            <w:tcW w:w="1291" w:type="dxa"/>
            <w:vAlign w:val="center"/>
          </w:tcPr>
          <w:p w:rsidR="00A65D28" w:rsidRDefault="0060174F">
            <w:pPr>
              <w:jc w:val="right"/>
            </w:pPr>
            <w:r>
              <w:rPr>
                <w:rFonts w:eastAsiaTheme="minorEastAsia"/>
                <w:color w:val="000000" w:themeColor="text1"/>
                <w:szCs w:val="21"/>
              </w:rPr>
              <w:t>1.04%</w:t>
            </w:r>
          </w:p>
        </w:tc>
        <w:tc>
          <w:tcPr>
            <w:tcW w:w="1291" w:type="dxa"/>
            <w:vAlign w:val="center"/>
          </w:tcPr>
          <w:p w:rsidR="00A65D28" w:rsidRDefault="0060174F">
            <w:pPr>
              <w:jc w:val="right"/>
            </w:pPr>
            <w:r>
              <w:rPr>
                <w:rFonts w:eastAsiaTheme="minorEastAsia"/>
                <w:color w:val="000000" w:themeColor="text1"/>
                <w:szCs w:val="21"/>
              </w:rPr>
              <w:t>-4.64%</w:t>
            </w:r>
          </w:p>
        </w:tc>
        <w:tc>
          <w:tcPr>
            <w:tcW w:w="1291" w:type="dxa"/>
            <w:vAlign w:val="center"/>
          </w:tcPr>
          <w:p w:rsidR="00A65D28" w:rsidRDefault="0060174F">
            <w:pPr>
              <w:jc w:val="right"/>
            </w:pPr>
            <w:r>
              <w:rPr>
                <w:rFonts w:eastAsiaTheme="minorEastAsia"/>
                <w:color w:val="000000" w:themeColor="text1"/>
                <w:szCs w:val="21"/>
              </w:rPr>
              <w:t>0.49%</w:t>
            </w:r>
          </w:p>
        </w:tc>
      </w:tr>
      <w:tr w:rsidR="00A65D28">
        <w:tc>
          <w:tcPr>
            <w:tcW w:w="1290" w:type="dxa"/>
            <w:vAlign w:val="center"/>
          </w:tcPr>
          <w:p w:rsidR="00A65D28" w:rsidRDefault="0060174F">
            <w:pPr>
              <w:jc w:val="left"/>
            </w:pPr>
            <w:r>
              <w:rPr>
                <w:rFonts w:eastAsiaTheme="minorEastAsia"/>
                <w:color w:val="000000" w:themeColor="text1"/>
                <w:szCs w:val="21"/>
              </w:rPr>
              <w:t>自基金合同生效起至今</w:t>
            </w:r>
          </w:p>
        </w:tc>
        <w:tc>
          <w:tcPr>
            <w:tcW w:w="1291" w:type="dxa"/>
            <w:vAlign w:val="center"/>
          </w:tcPr>
          <w:p w:rsidR="00A65D28" w:rsidRDefault="0060174F">
            <w:pPr>
              <w:jc w:val="right"/>
            </w:pPr>
            <w:r>
              <w:rPr>
                <w:rFonts w:eastAsiaTheme="minorEastAsia"/>
                <w:color w:val="000000" w:themeColor="text1"/>
                <w:szCs w:val="21"/>
              </w:rPr>
              <w:t>16.65%</w:t>
            </w:r>
          </w:p>
        </w:tc>
        <w:tc>
          <w:tcPr>
            <w:tcW w:w="1291" w:type="dxa"/>
            <w:vAlign w:val="center"/>
          </w:tcPr>
          <w:p w:rsidR="00A65D28" w:rsidRDefault="0060174F">
            <w:pPr>
              <w:jc w:val="right"/>
            </w:pPr>
            <w:r>
              <w:rPr>
                <w:rFonts w:eastAsiaTheme="minorEastAsia"/>
                <w:color w:val="000000" w:themeColor="text1"/>
                <w:szCs w:val="21"/>
              </w:rPr>
              <w:t>1.66%</w:t>
            </w:r>
          </w:p>
        </w:tc>
        <w:tc>
          <w:tcPr>
            <w:tcW w:w="1291" w:type="dxa"/>
            <w:vAlign w:val="center"/>
          </w:tcPr>
          <w:p w:rsidR="00A65D28" w:rsidRDefault="0060174F">
            <w:pPr>
              <w:jc w:val="right"/>
            </w:pPr>
            <w:r>
              <w:rPr>
                <w:rFonts w:eastAsiaTheme="minorEastAsia"/>
                <w:color w:val="000000" w:themeColor="text1"/>
                <w:szCs w:val="21"/>
              </w:rPr>
              <w:t>9.21%</w:t>
            </w:r>
          </w:p>
        </w:tc>
        <w:tc>
          <w:tcPr>
            <w:tcW w:w="1291" w:type="dxa"/>
            <w:vAlign w:val="center"/>
          </w:tcPr>
          <w:p w:rsidR="00A65D28" w:rsidRDefault="0060174F">
            <w:pPr>
              <w:jc w:val="right"/>
            </w:pPr>
            <w:r>
              <w:rPr>
                <w:rFonts w:eastAsiaTheme="minorEastAsia"/>
                <w:color w:val="000000" w:themeColor="text1"/>
                <w:szCs w:val="21"/>
              </w:rPr>
              <w:t>1.19%</w:t>
            </w:r>
          </w:p>
        </w:tc>
        <w:tc>
          <w:tcPr>
            <w:tcW w:w="1291" w:type="dxa"/>
            <w:vAlign w:val="center"/>
          </w:tcPr>
          <w:p w:rsidR="00A65D28" w:rsidRDefault="0060174F">
            <w:pPr>
              <w:jc w:val="right"/>
            </w:pPr>
            <w:r>
              <w:rPr>
                <w:rFonts w:eastAsiaTheme="minorEastAsia"/>
                <w:color w:val="000000" w:themeColor="text1"/>
                <w:szCs w:val="21"/>
              </w:rPr>
              <w:t>7.44%</w:t>
            </w:r>
          </w:p>
        </w:tc>
        <w:tc>
          <w:tcPr>
            <w:tcW w:w="1291" w:type="dxa"/>
            <w:vAlign w:val="center"/>
          </w:tcPr>
          <w:p w:rsidR="00A65D28" w:rsidRDefault="0060174F">
            <w:pPr>
              <w:jc w:val="right"/>
            </w:pPr>
            <w:r>
              <w:rPr>
                <w:rFonts w:eastAsiaTheme="minorEastAsia"/>
                <w:color w:val="000000" w:themeColor="text1"/>
                <w:szCs w:val="21"/>
              </w:rPr>
              <w:t>0.47%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摩根安全战略股票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65D28">
        <w:tc>
          <w:tcPr>
            <w:tcW w:w="1290" w:type="dxa"/>
            <w:vAlign w:val="center"/>
          </w:tcPr>
          <w:p w:rsidR="00A65D28" w:rsidRDefault="0060174F">
            <w:pPr>
              <w:jc w:val="left"/>
            </w:pPr>
            <w:r>
              <w:rPr>
                <w:rFonts w:eastAsiaTheme="minorEastAsia"/>
                <w:color w:val="000000" w:themeColor="text1"/>
                <w:szCs w:val="21"/>
              </w:rPr>
              <w:t>过去三个月</w:t>
            </w:r>
          </w:p>
        </w:tc>
        <w:tc>
          <w:tcPr>
            <w:tcW w:w="1291" w:type="dxa"/>
            <w:vAlign w:val="center"/>
          </w:tcPr>
          <w:p w:rsidR="00A65D28" w:rsidRDefault="0060174F">
            <w:pPr>
              <w:jc w:val="right"/>
            </w:pPr>
            <w:r>
              <w:rPr>
                <w:rFonts w:eastAsiaTheme="minorEastAsia"/>
                <w:color w:val="000000" w:themeColor="text1"/>
                <w:szCs w:val="21"/>
              </w:rPr>
              <w:t>-7.17%</w:t>
            </w:r>
          </w:p>
        </w:tc>
        <w:tc>
          <w:tcPr>
            <w:tcW w:w="1291" w:type="dxa"/>
            <w:vAlign w:val="center"/>
          </w:tcPr>
          <w:p w:rsidR="00A65D28" w:rsidRDefault="0060174F">
            <w:pPr>
              <w:jc w:val="right"/>
            </w:pPr>
            <w:r>
              <w:rPr>
                <w:rFonts w:eastAsiaTheme="minorEastAsia"/>
                <w:color w:val="000000" w:themeColor="text1"/>
                <w:szCs w:val="21"/>
              </w:rPr>
              <w:t>1.58%</w:t>
            </w:r>
          </w:p>
        </w:tc>
        <w:tc>
          <w:tcPr>
            <w:tcW w:w="1291" w:type="dxa"/>
            <w:vAlign w:val="center"/>
          </w:tcPr>
          <w:p w:rsidR="00A65D28" w:rsidRDefault="0060174F">
            <w:pPr>
              <w:jc w:val="right"/>
            </w:pPr>
            <w:r>
              <w:rPr>
                <w:rFonts w:eastAsiaTheme="minorEastAsia"/>
                <w:color w:val="000000" w:themeColor="text1"/>
                <w:szCs w:val="21"/>
              </w:rPr>
              <w:t>-0.98%</w:t>
            </w:r>
          </w:p>
        </w:tc>
        <w:tc>
          <w:tcPr>
            <w:tcW w:w="1291" w:type="dxa"/>
            <w:vAlign w:val="center"/>
          </w:tcPr>
          <w:p w:rsidR="00A65D28" w:rsidRDefault="0060174F">
            <w:pPr>
              <w:jc w:val="right"/>
            </w:pPr>
            <w:r>
              <w:rPr>
                <w:rFonts w:eastAsiaTheme="minorEastAsia"/>
                <w:color w:val="000000" w:themeColor="text1"/>
                <w:szCs w:val="21"/>
              </w:rPr>
              <w:t>1.51%</w:t>
            </w:r>
          </w:p>
        </w:tc>
        <w:tc>
          <w:tcPr>
            <w:tcW w:w="1291" w:type="dxa"/>
            <w:vAlign w:val="center"/>
          </w:tcPr>
          <w:p w:rsidR="00A65D28" w:rsidRDefault="0060174F">
            <w:pPr>
              <w:jc w:val="right"/>
            </w:pPr>
            <w:r>
              <w:rPr>
                <w:rFonts w:eastAsiaTheme="minorEastAsia"/>
                <w:color w:val="000000" w:themeColor="text1"/>
                <w:szCs w:val="21"/>
              </w:rPr>
              <w:t>-6.19%</w:t>
            </w:r>
          </w:p>
        </w:tc>
        <w:tc>
          <w:tcPr>
            <w:tcW w:w="1291" w:type="dxa"/>
            <w:vAlign w:val="center"/>
          </w:tcPr>
          <w:p w:rsidR="00A65D28" w:rsidRDefault="0060174F">
            <w:pPr>
              <w:jc w:val="right"/>
            </w:pPr>
            <w:r>
              <w:rPr>
                <w:rFonts w:eastAsiaTheme="minorEastAsia"/>
                <w:color w:val="000000" w:themeColor="text1"/>
                <w:szCs w:val="21"/>
              </w:rPr>
              <w:t>0.07%</w:t>
            </w:r>
          </w:p>
        </w:tc>
      </w:tr>
      <w:tr w:rsidR="00A65D28">
        <w:tc>
          <w:tcPr>
            <w:tcW w:w="1290" w:type="dxa"/>
            <w:vAlign w:val="center"/>
          </w:tcPr>
          <w:p w:rsidR="00A65D28" w:rsidRDefault="0060174F">
            <w:pPr>
              <w:jc w:val="left"/>
            </w:pPr>
            <w:r>
              <w:rPr>
                <w:rFonts w:eastAsiaTheme="minorEastAsia"/>
                <w:color w:val="000000" w:themeColor="text1"/>
                <w:szCs w:val="21"/>
              </w:rPr>
              <w:t>过去六个月</w:t>
            </w:r>
          </w:p>
        </w:tc>
        <w:tc>
          <w:tcPr>
            <w:tcW w:w="1291" w:type="dxa"/>
            <w:vAlign w:val="center"/>
          </w:tcPr>
          <w:p w:rsidR="00A65D28" w:rsidRDefault="0060174F">
            <w:pPr>
              <w:jc w:val="right"/>
            </w:pPr>
            <w:r>
              <w:rPr>
                <w:rFonts w:eastAsiaTheme="minorEastAsia"/>
                <w:color w:val="000000" w:themeColor="text1"/>
                <w:szCs w:val="21"/>
              </w:rPr>
              <w:t>-11.72%</w:t>
            </w:r>
          </w:p>
        </w:tc>
        <w:tc>
          <w:tcPr>
            <w:tcW w:w="1291" w:type="dxa"/>
            <w:vAlign w:val="center"/>
          </w:tcPr>
          <w:p w:rsidR="00A65D28" w:rsidRDefault="0060174F">
            <w:pPr>
              <w:jc w:val="right"/>
            </w:pPr>
            <w:r>
              <w:rPr>
                <w:rFonts w:eastAsiaTheme="minorEastAsia"/>
                <w:color w:val="000000" w:themeColor="text1"/>
                <w:szCs w:val="21"/>
              </w:rPr>
              <w:t>1.42%</w:t>
            </w:r>
          </w:p>
        </w:tc>
        <w:tc>
          <w:tcPr>
            <w:tcW w:w="1291" w:type="dxa"/>
            <w:vAlign w:val="center"/>
          </w:tcPr>
          <w:p w:rsidR="00A65D28" w:rsidRDefault="0060174F">
            <w:pPr>
              <w:jc w:val="right"/>
            </w:pPr>
            <w:r>
              <w:rPr>
                <w:rFonts w:eastAsiaTheme="minorEastAsia"/>
                <w:color w:val="000000" w:themeColor="text1"/>
                <w:szCs w:val="21"/>
              </w:rPr>
              <w:t>12.55%</w:t>
            </w:r>
          </w:p>
        </w:tc>
        <w:tc>
          <w:tcPr>
            <w:tcW w:w="1291" w:type="dxa"/>
            <w:vAlign w:val="center"/>
          </w:tcPr>
          <w:p w:rsidR="00A65D28" w:rsidRDefault="0060174F">
            <w:pPr>
              <w:jc w:val="right"/>
            </w:pPr>
            <w:r>
              <w:rPr>
                <w:rFonts w:eastAsiaTheme="minorEastAsia"/>
                <w:color w:val="000000" w:themeColor="text1"/>
                <w:szCs w:val="21"/>
              </w:rPr>
              <w:t>1.46%</w:t>
            </w:r>
          </w:p>
        </w:tc>
        <w:tc>
          <w:tcPr>
            <w:tcW w:w="1291" w:type="dxa"/>
            <w:vAlign w:val="center"/>
          </w:tcPr>
          <w:p w:rsidR="00A65D28" w:rsidRDefault="0060174F">
            <w:pPr>
              <w:jc w:val="right"/>
            </w:pPr>
            <w:r>
              <w:rPr>
                <w:rFonts w:eastAsiaTheme="minorEastAsia"/>
                <w:color w:val="000000" w:themeColor="text1"/>
                <w:szCs w:val="21"/>
              </w:rPr>
              <w:t>-24.27%</w:t>
            </w:r>
          </w:p>
        </w:tc>
        <w:tc>
          <w:tcPr>
            <w:tcW w:w="1291" w:type="dxa"/>
            <w:vAlign w:val="center"/>
          </w:tcPr>
          <w:p w:rsidR="00A65D28" w:rsidRDefault="0060174F">
            <w:pPr>
              <w:jc w:val="right"/>
            </w:pPr>
            <w:r>
              <w:rPr>
                <w:rFonts w:eastAsiaTheme="minorEastAsia"/>
                <w:color w:val="000000" w:themeColor="text1"/>
                <w:szCs w:val="21"/>
              </w:rPr>
              <w:t>-0.04%</w:t>
            </w:r>
          </w:p>
        </w:tc>
      </w:tr>
      <w:tr w:rsidR="00A65D28">
        <w:tc>
          <w:tcPr>
            <w:tcW w:w="1290" w:type="dxa"/>
            <w:vAlign w:val="center"/>
          </w:tcPr>
          <w:p w:rsidR="00A65D28" w:rsidRDefault="0060174F">
            <w:pPr>
              <w:jc w:val="left"/>
            </w:pPr>
            <w:r>
              <w:rPr>
                <w:rFonts w:eastAsiaTheme="minorEastAsia"/>
                <w:color w:val="000000" w:themeColor="text1"/>
                <w:szCs w:val="21"/>
              </w:rPr>
              <w:t>过去一年</w:t>
            </w:r>
          </w:p>
        </w:tc>
        <w:tc>
          <w:tcPr>
            <w:tcW w:w="1291" w:type="dxa"/>
            <w:vAlign w:val="center"/>
          </w:tcPr>
          <w:p w:rsidR="00A65D28" w:rsidRDefault="0060174F">
            <w:pPr>
              <w:jc w:val="right"/>
            </w:pPr>
            <w:r>
              <w:rPr>
                <w:rFonts w:eastAsiaTheme="minorEastAsia"/>
                <w:color w:val="000000" w:themeColor="text1"/>
                <w:szCs w:val="21"/>
              </w:rPr>
              <w:t>-4.36%</w:t>
            </w:r>
          </w:p>
        </w:tc>
        <w:tc>
          <w:tcPr>
            <w:tcW w:w="1291" w:type="dxa"/>
            <w:vAlign w:val="center"/>
          </w:tcPr>
          <w:p w:rsidR="00A65D28" w:rsidRDefault="0060174F">
            <w:pPr>
              <w:jc w:val="right"/>
            </w:pPr>
            <w:r>
              <w:rPr>
                <w:rFonts w:eastAsiaTheme="minorEastAsia"/>
                <w:color w:val="000000" w:themeColor="text1"/>
                <w:szCs w:val="21"/>
              </w:rPr>
              <w:t>1.26%</w:t>
            </w:r>
          </w:p>
        </w:tc>
        <w:tc>
          <w:tcPr>
            <w:tcW w:w="1291" w:type="dxa"/>
            <w:vAlign w:val="center"/>
          </w:tcPr>
          <w:p w:rsidR="00A65D28" w:rsidRDefault="0060174F">
            <w:pPr>
              <w:jc w:val="right"/>
            </w:pPr>
            <w:r>
              <w:rPr>
                <w:rFonts w:eastAsiaTheme="minorEastAsia"/>
                <w:color w:val="000000" w:themeColor="text1"/>
                <w:szCs w:val="21"/>
              </w:rPr>
              <w:t>11.19%</w:t>
            </w:r>
          </w:p>
        </w:tc>
        <w:tc>
          <w:tcPr>
            <w:tcW w:w="1291" w:type="dxa"/>
            <w:vAlign w:val="center"/>
          </w:tcPr>
          <w:p w:rsidR="00A65D28" w:rsidRDefault="0060174F">
            <w:pPr>
              <w:jc w:val="right"/>
            </w:pPr>
            <w:r>
              <w:rPr>
                <w:rFonts w:eastAsiaTheme="minorEastAsia"/>
                <w:color w:val="000000" w:themeColor="text1"/>
                <w:szCs w:val="21"/>
              </w:rPr>
              <w:t>1.21%</w:t>
            </w:r>
          </w:p>
        </w:tc>
        <w:tc>
          <w:tcPr>
            <w:tcW w:w="1291" w:type="dxa"/>
            <w:vAlign w:val="center"/>
          </w:tcPr>
          <w:p w:rsidR="00A65D28" w:rsidRDefault="0060174F">
            <w:pPr>
              <w:jc w:val="right"/>
            </w:pPr>
            <w:r>
              <w:rPr>
                <w:rFonts w:eastAsiaTheme="minorEastAsia"/>
                <w:color w:val="000000" w:themeColor="text1"/>
                <w:szCs w:val="21"/>
              </w:rPr>
              <w:t>-15.55%</w:t>
            </w:r>
          </w:p>
        </w:tc>
        <w:tc>
          <w:tcPr>
            <w:tcW w:w="1291" w:type="dxa"/>
            <w:vAlign w:val="center"/>
          </w:tcPr>
          <w:p w:rsidR="00A65D28" w:rsidRDefault="0060174F">
            <w:pPr>
              <w:jc w:val="right"/>
            </w:pPr>
            <w:r>
              <w:rPr>
                <w:rFonts w:eastAsiaTheme="minorEastAsia"/>
                <w:color w:val="000000" w:themeColor="text1"/>
                <w:szCs w:val="21"/>
              </w:rPr>
              <w:t>0.05%</w:t>
            </w:r>
          </w:p>
        </w:tc>
      </w:tr>
      <w:tr w:rsidR="00A65D28">
        <w:tc>
          <w:tcPr>
            <w:tcW w:w="1290" w:type="dxa"/>
            <w:vAlign w:val="center"/>
          </w:tcPr>
          <w:p w:rsidR="00A65D28" w:rsidRDefault="0060174F">
            <w:pPr>
              <w:jc w:val="left"/>
            </w:pPr>
            <w:r>
              <w:rPr>
                <w:rFonts w:eastAsiaTheme="minorEastAsia"/>
                <w:color w:val="000000" w:themeColor="text1"/>
                <w:szCs w:val="21"/>
              </w:rPr>
              <w:t>过去三年</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r>
      <w:tr w:rsidR="00A65D28">
        <w:tc>
          <w:tcPr>
            <w:tcW w:w="1290" w:type="dxa"/>
            <w:vAlign w:val="center"/>
          </w:tcPr>
          <w:p w:rsidR="00A65D28" w:rsidRDefault="0060174F">
            <w:pPr>
              <w:jc w:val="left"/>
            </w:pPr>
            <w:r>
              <w:rPr>
                <w:rFonts w:eastAsiaTheme="minorEastAsia"/>
                <w:color w:val="000000" w:themeColor="text1"/>
                <w:szCs w:val="21"/>
              </w:rPr>
              <w:t>过去五年</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c>
          <w:tcPr>
            <w:tcW w:w="1291" w:type="dxa"/>
            <w:vAlign w:val="center"/>
          </w:tcPr>
          <w:p w:rsidR="00A65D28" w:rsidRDefault="0060174F">
            <w:pPr>
              <w:jc w:val="right"/>
            </w:pPr>
            <w:r>
              <w:rPr>
                <w:rFonts w:eastAsiaTheme="minorEastAsia"/>
                <w:color w:val="000000" w:themeColor="text1"/>
                <w:szCs w:val="21"/>
              </w:rPr>
              <w:t>-</w:t>
            </w:r>
          </w:p>
        </w:tc>
      </w:tr>
      <w:tr w:rsidR="00A65D28">
        <w:tc>
          <w:tcPr>
            <w:tcW w:w="1290" w:type="dxa"/>
            <w:vAlign w:val="center"/>
          </w:tcPr>
          <w:p w:rsidR="00A65D28" w:rsidRDefault="0060174F">
            <w:pPr>
              <w:jc w:val="left"/>
            </w:pPr>
            <w:r>
              <w:rPr>
                <w:rFonts w:eastAsiaTheme="minorEastAsia"/>
                <w:color w:val="000000" w:themeColor="text1"/>
                <w:szCs w:val="21"/>
              </w:rPr>
              <w:t>自基金合同生效起至今</w:t>
            </w:r>
          </w:p>
        </w:tc>
        <w:tc>
          <w:tcPr>
            <w:tcW w:w="1291" w:type="dxa"/>
            <w:vAlign w:val="center"/>
          </w:tcPr>
          <w:p w:rsidR="00A65D28" w:rsidRDefault="0060174F">
            <w:pPr>
              <w:jc w:val="right"/>
            </w:pPr>
            <w:r>
              <w:rPr>
                <w:rFonts w:eastAsiaTheme="minorEastAsia"/>
                <w:color w:val="000000" w:themeColor="text1"/>
                <w:szCs w:val="21"/>
              </w:rPr>
              <w:t>-40.14%</w:t>
            </w:r>
          </w:p>
        </w:tc>
        <w:tc>
          <w:tcPr>
            <w:tcW w:w="1291" w:type="dxa"/>
            <w:vAlign w:val="center"/>
          </w:tcPr>
          <w:p w:rsidR="00A65D28" w:rsidRDefault="0060174F">
            <w:pPr>
              <w:jc w:val="right"/>
            </w:pPr>
            <w:r>
              <w:rPr>
                <w:rFonts w:eastAsiaTheme="minorEastAsia"/>
                <w:color w:val="000000" w:themeColor="text1"/>
                <w:szCs w:val="21"/>
              </w:rPr>
              <w:t>1.28%</w:t>
            </w:r>
          </w:p>
        </w:tc>
        <w:tc>
          <w:tcPr>
            <w:tcW w:w="1291" w:type="dxa"/>
            <w:vAlign w:val="center"/>
          </w:tcPr>
          <w:p w:rsidR="00A65D28" w:rsidRDefault="0060174F">
            <w:pPr>
              <w:jc w:val="right"/>
            </w:pPr>
            <w:r>
              <w:rPr>
                <w:rFonts w:eastAsiaTheme="minorEastAsia"/>
                <w:color w:val="000000" w:themeColor="text1"/>
                <w:szCs w:val="21"/>
              </w:rPr>
              <w:t>-11.15%</w:t>
            </w:r>
          </w:p>
        </w:tc>
        <w:tc>
          <w:tcPr>
            <w:tcW w:w="1291" w:type="dxa"/>
            <w:vAlign w:val="center"/>
          </w:tcPr>
          <w:p w:rsidR="00A65D28" w:rsidRDefault="0060174F">
            <w:pPr>
              <w:jc w:val="right"/>
            </w:pPr>
            <w:r>
              <w:rPr>
                <w:rFonts w:eastAsiaTheme="minorEastAsia"/>
                <w:color w:val="000000" w:themeColor="text1"/>
                <w:szCs w:val="21"/>
              </w:rPr>
              <w:t>1.02%</w:t>
            </w:r>
          </w:p>
        </w:tc>
        <w:tc>
          <w:tcPr>
            <w:tcW w:w="1291" w:type="dxa"/>
            <w:vAlign w:val="center"/>
          </w:tcPr>
          <w:p w:rsidR="00A65D28" w:rsidRDefault="0060174F">
            <w:pPr>
              <w:jc w:val="right"/>
            </w:pPr>
            <w:r>
              <w:rPr>
                <w:rFonts w:eastAsiaTheme="minorEastAsia"/>
                <w:color w:val="000000" w:themeColor="text1"/>
                <w:szCs w:val="21"/>
              </w:rPr>
              <w:t>-28.99%</w:t>
            </w:r>
          </w:p>
        </w:tc>
        <w:tc>
          <w:tcPr>
            <w:tcW w:w="1291" w:type="dxa"/>
            <w:vAlign w:val="center"/>
          </w:tcPr>
          <w:p w:rsidR="00A65D28" w:rsidRDefault="0060174F">
            <w:pPr>
              <w:jc w:val="right"/>
            </w:pPr>
            <w:r>
              <w:rPr>
                <w:rFonts w:eastAsiaTheme="minorEastAsia"/>
                <w:color w:val="000000" w:themeColor="text1"/>
                <w:szCs w:val="21"/>
              </w:rPr>
              <w:t>0.26%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摩根安全战略股票型证券投资基金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．摩根安全战略股票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．摩根安全战略股票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65D28">
        <w:tc>
          <w:tcPr>
            <w:tcW w:w="952" w:type="dxa"/>
            <w:vAlign w:val="center"/>
          </w:tcPr>
          <w:p w:rsidR="00A65D28" w:rsidRDefault="0060174F">
            <w:pPr>
              <w:jc w:val="center"/>
            </w:pPr>
            <w:r>
              <w:rPr>
                <w:rFonts w:eastAsiaTheme="minorEastAsia"/>
                <w:color w:val="000000" w:themeColor="text1"/>
                <w:szCs w:val="21"/>
              </w:rPr>
              <w:t>陈思郁</w:t>
            </w:r>
          </w:p>
        </w:tc>
        <w:tc>
          <w:tcPr>
            <w:tcW w:w="930" w:type="dxa"/>
            <w:vAlign w:val="center"/>
          </w:tcPr>
          <w:p w:rsidR="00A65D28" w:rsidRDefault="0060174F">
            <w:pPr>
              <w:jc w:val="center"/>
            </w:pPr>
            <w:r>
              <w:rPr>
                <w:rFonts w:eastAsiaTheme="minorEastAsia"/>
                <w:color w:val="000000" w:themeColor="text1"/>
                <w:szCs w:val="21"/>
              </w:rPr>
              <w:t>本基金基金经理</w:t>
            </w:r>
          </w:p>
        </w:tc>
        <w:tc>
          <w:tcPr>
            <w:tcW w:w="1210" w:type="dxa"/>
            <w:vAlign w:val="center"/>
          </w:tcPr>
          <w:p w:rsidR="00A65D28" w:rsidRDefault="0060174F">
            <w:pPr>
              <w:jc w:val="center"/>
            </w:pPr>
            <w:r>
              <w:rPr>
                <w:rFonts w:eastAsiaTheme="minorEastAsia"/>
                <w:color w:val="000000" w:themeColor="text1"/>
                <w:szCs w:val="21"/>
              </w:rPr>
              <w:t>2016-10-21</w:t>
            </w:r>
          </w:p>
        </w:tc>
        <w:tc>
          <w:tcPr>
            <w:tcW w:w="1309" w:type="dxa"/>
            <w:vAlign w:val="center"/>
          </w:tcPr>
          <w:p w:rsidR="00A65D28" w:rsidRDefault="0060174F">
            <w:pPr>
              <w:jc w:val="center"/>
            </w:pPr>
            <w:r>
              <w:rPr>
                <w:rFonts w:eastAsiaTheme="minorEastAsia"/>
                <w:color w:val="000000" w:themeColor="text1"/>
                <w:szCs w:val="21"/>
              </w:rPr>
              <w:t>-</w:t>
            </w:r>
          </w:p>
        </w:tc>
        <w:tc>
          <w:tcPr>
            <w:tcW w:w="1254" w:type="dxa"/>
            <w:vAlign w:val="center"/>
          </w:tcPr>
          <w:p w:rsidR="00A65D28" w:rsidRDefault="0060174F">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rsidR="00A65D28" w:rsidRDefault="0060174F">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A65D28" w:rsidRDefault="0060174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1,581,909,066.97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11,655,918.48</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1,593,564,985.45</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szCs w:val="21"/>
        </w:rPr>
        <w:t>，本公司通过对手库控制和交易室询价机制，严格防范对手风险并检查价格公允性；对于申购投资行为，本公司遵循价格优先、比例分配的原则，根据事前独立申报的价格和数量对交易结果进行公平分配。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进入四季度，</w:t>
      </w:r>
      <w:r>
        <w:rPr>
          <w:rFonts w:eastAsiaTheme="minorEastAsia"/>
          <w:color w:val="000000" w:themeColor="text1"/>
          <w:szCs w:val="21"/>
        </w:rPr>
        <w:t>A</w:t>
      </w:r>
      <w:r>
        <w:rPr>
          <w:rFonts w:eastAsiaTheme="minorEastAsia"/>
          <w:color w:val="000000" w:themeColor="text1"/>
          <w:szCs w:val="21"/>
        </w:rPr>
        <w:t>股市场整体略有改善。我们认为原因主要如下，一方面九月底的政策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接连出台，如地产政策调整、降准降息等，市场增长预期略有提振；同时后续制造业</w:t>
      </w:r>
      <w:r>
        <w:rPr>
          <w:rFonts w:eastAsiaTheme="minorEastAsia"/>
          <w:color w:val="000000" w:themeColor="text1"/>
          <w:szCs w:val="21"/>
        </w:rPr>
        <w:t>PMI</w:t>
      </w:r>
      <w:r>
        <w:rPr>
          <w:rFonts w:eastAsiaTheme="minorEastAsia"/>
          <w:color w:val="000000" w:themeColor="text1"/>
          <w:szCs w:val="21"/>
        </w:rPr>
        <w:t>进入扩张区域，意味着经济活跃度在提升，为市场注入信心；大规模设备更新和消费品以旧换新政策有力促进了产业发展，消费数据在低位稳住；地产销售的持续修复避免了地产对于经济的负面影响，增强了居民的财富效应和对未</w:t>
      </w:r>
      <w:r>
        <w:rPr>
          <w:rFonts w:eastAsiaTheme="minorEastAsia"/>
          <w:color w:val="000000" w:themeColor="text1"/>
          <w:szCs w:val="21"/>
        </w:rPr>
        <w:t>来的信心；海外环境出现了一些积极变化，如美国货币政策转向，使得外资有望流入，对</w:t>
      </w:r>
      <w:r>
        <w:rPr>
          <w:rFonts w:eastAsiaTheme="minorEastAsia"/>
          <w:color w:val="000000" w:themeColor="text1"/>
          <w:szCs w:val="21"/>
        </w:rPr>
        <w:t>A</w:t>
      </w:r>
      <w:r>
        <w:rPr>
          <w:rFonts w:eastAsiaTheme="minorEastAsia"/>
          <w:color w:val="000000" w:themeColor="text1"/>
          <w:szCs w:val="21"/>
        </w:rPr>
        <w:t>股市场带来利好。</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四季度以来市场存在一些结构性机会，新能源、半导体、</w:t>
      </w:r>
      <w:r>
        <w:rPr>
          <w:rFonts w:eastAsiaTheme="minorEastAsia"/>
          <w:color w:val="000000" w:themeColor="text1"/>
          <w:szCs w:val="21"/>
        </w:rPr>
        <w:t>AI</w:t>
      </w:r>
      <w:r>
        <w:rPr>
          <w:rFonts w:eastAsiaTheme="minorEastAsia"/>
          <w:color w:val="000000" w:themeColor="text1"/>
          <w:szCs w:val="21"/>
        </w:rPr>
        <w:t>等高科技成长板块表现突出，成为市场回暖的动力，吸引了资金的关注和流入，带动了市场的回暖，但值得关注的是，这些板块中机构重仓的个股在进入四季度后其实是表现较弱的，这种现象反映了市场对于未来中国经济向好的持续性和恢复力度仍有疑虑。基金在本季度整体小幅跑输基准。操作上对组合结构有所调整，整体减配以公用事业、交运等为代表的防御类资产，结构上增配电力设备、电子、计算机、机械等进攻性方向。</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年，我们认为扩张性总量政策是可以持续期待的，积极的财政政策、提高财政赤字率、增加发行超长期特别国债和地方专项债等。货币政策自</w:t>
      </w:r>
      <w:r>
        <w:rPr>
          <w:rFonts w:eastAsiaTheme="minorEastAsia"/>
          <w:color w:val="000000" w:themeColor="text1"/>
          <w:szCs w:val="21"/>
        </w:rPr>
        <w:t>2009</w:t>
      </w:r>
      <w:r>
        <w:rPr>
          <w:rFonts w:eastAsiaTheme="minorEastAsia"/>
          <w:color w:val="000000" w:themeColor="text1"/>
          <w:szCs w:val="21"/>
        </w:rPr>
        <w:t>年以来首次由</w:t>
      </w:r>
      <w:r>
        <w:rPr>
          <w:rFonts w:eastAsiaTheme="minorEastAsia"/>
          <w:color w:val="000000" w:themeColor="text1"/>
          <w:szCs w:val="21"/>
        </w:rPr>
        <w:t>“</w:t>
      </w:r>
      <w:r>
        <w:rPr>
          <w:rFonts w:eastAsiaTheme="minorEastAsia"/>
          <w:color w:val="000000" w:themeColor="text1"/>
          <w:szCs w:val="21"/>
        </w:rPr>
        <w:t>稳健</w:t>
      </w:r>
      <w:r>
        <w:rPr>
          <w:rFonts w:eastAsiaTheme="minorEastAsia"/>
          <w:color w:val="000000" w:themeColor="text1"/>
          <w:szCs w:val="21"/>
        </w:rPr>
        <w:t>”</w:t>
      </w:r>
      <w:r>
        <w:rPr>
          <w:rFonts w:eastAsiaTheme="minorEastAsia"/>
          <w:color w:val="000000" w:themeColor="text1"/>
          <w:szCs w:val="21"/>
        </w:rPr>
        <w:t>转向</w:t>
      </w:r>
      <w:r>
        <w:rPr>
          <w:rFonts w:eastAsiaTheme="minorEastAsia"/>
          <w:color w:val="000000" w:themeColor="text1"/>
          <w:szCs w:val="21"/>
        </w:rPr>
        <w:t>“</w:t>
      </w:r>
      <w:r>
        <w:rPr>
          <w:rFonts w:eastAsiaTheme="minorEastAsia"/>
          <w:color w:val="000000" w:themeColor="text1"/>
          <w:szCs w:val="21"/>
        </w:rPr>
        <w:t>适度宽松</w:t>
      </w:r>
      <w:r>
        <w:rPr>
          <w:rFonts w:eastAsiaTheme="minorEastAsia"/>
          <w:color w:val="000000" w:themeColor="text1"/>
          <w:szCs w:val="21"/>
        </w:rPr>
        <w:t>”</w:t>
      </w:r>
      <w:r>
        <w:rPr>
          <w:rFonts w:eastAsiaTheme="minorEastAsia"/>
          <w:color w:val="000000" w:themeColor="text1"/>
          <w:szCs w:val="21"/>
        </w:rPr>
        <w:t>，将降低企业融资成本、提高经济主体的投资和消费积极性。因此在一系列积极政策</w:t>
      </w:r>
      <w:r>
        <w:rPr>
          <w:rFonts w:eastAsiaTheme="minorEastAsia"/>
          <w:color w:val="000000" w:themeColor="text1"/>
          <w:szCs w:val="21"/>
        </w:rPr>
        <w:t>“</w:t>
      </w:r>
      <w:r>
        <w:rPr>
          <w:rFonts w:eastAsiaTheme="minorEastAsia"/>
          <w:color w:val="000000" w:themeColor="text1"/>
          <w:szCs w:val="21"/>
        </w:rPr>
        <w:t>组合拳</w:t>
      </w:r>
      <w:r>
        <w:rPr>
          <w:rFonts w:eastAsiaTheme="minorEastAsia"/>
          <w:color w:val="000000" w:themeColor="text1"/>
          <w:szCs w:val="21"/>
        </w:rPr>
        <w:t>”</w:t>
      </w:r>
      <w:r>
        <w:rPr>
          <w:rFonts w:eastAsiaTheme="minorEastAsia"/>
          <w:color w:val="000000" w:themeColor="text1"/>
          <w:szCs w:val="21"/>
        </w:rPr>
        <w:t>的推动下，我们认为</w:t>
      </w:r>
      <w:r>
        <w:rPr>
          <w:rFonts w:eastAsiaTheme="minorEastAsia"/>
          <w:color w:val="000000" w:themeColor="text1"/>
          <w:szCs w:val="21"/>
        </w:rPr>
        <w:t>2025</w:t>
      </w:r>
      <w:r>
        <w:rPr>
          <w:rFonts w:eastAsiaTheme="minorEastAsia"/>
          <w:color w:val="000000" w:themeColor="text1"/>
          <w:szCs w:val="21"/>
        </w:rPr>
        <w:t>年我国经济的低位企稳，甚至温和复苏是有望看到的。</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在这样的背景下，我们看好</w:t>
      </w:r>
      <w:r w:rsidRPr="00B27A29">
        <w:rPr>
          <w:rFonts w:eastAsiaTheme="minorEastAsia"/>
          <w:color w:val="000000" w:themeColor="text1"/>
          <w:szCs w:val="21"/>
        </w:rPr>
        <w:t>2025</w:t>
      </w:r>
      <w:r w:rsidRPr="00B27A29">
        <w:rPr>
          <w:rFonts w:eastAsiaTheme="minorEastAsia"/>
          <w:color w:val="000000" w:themeColor="text1"/>
          <w:szCs w:val="21"/>
        </w:rPr>
        <w:t>年的</w:t>
      </w:r>
      <w:r w:rsidRPr="00B27A29">
        <w:rPr>
          <w:rFonts w:eastAsiaTheme="minorEastAsia"/>
          <w:color w:val="000000" w:themeColor="text1"/>
          <w:szCs w:val="21"/>
        </w:rPr>
        <w:t>A</w:t>
      </w:r>
      <w:r w:rsidRPr="00B27A29">
        <w:rPr>
          <w:rFonts w:eastAsiaTheme="minorEastAsia"/>
          <w:color w:val="000000" w:themeColor="text1"/>
          <w:szCs w:val="21"/>
        </w:rPr>
        <w:t>股市场，目前市场估值处于历史较低水位，反映的悲观预期有可能被未来不断推出的政策和持续看到的经济数据修正，从而带动</w:t>
      </w:r>
      <w:r w:rsidRPr="00B27A29">
        <w:rPr>
          <w:rFonts w:eastAsiaTheme="minorEastAsia"/>
          <w:color w:val="000000" w:themeColor="text1"/>
          <w:szCs w:val="21"/>
        </w:rPr>
        <w:t>A</w:t>
      </w:r>
      <w:r w:rsidRPr="00B27A29">
        <w:rPr>
          <w:rFonts w:eastAsiaTheme="minorEastAsia"/>
          <w:color w:val="000000" w:themeColor="text1"/>
          <w:szCs w:val="21"/>
        </w:rPr>
        <w:t>股市场估值的提升。我们看好</w:t>
      </w:r>
      <w:r w:rsidRPr="00B27A29">
        <w:rPr>
          <w:rFonts w:eastAsiaTheme="minorEastAsia"/>
          <w:color w:val="000000" w:themeColor="text1"/>
          <w:szCs w:val="21"/>
        </w:rPr>
        <w:t>2025</w:t>
      </w:r>
      <w:r w:rsidRPr="00B27A29">
        <w:rPr>
          <w:rFonts w:eastAsiaTheme="minorEastAsia"/>
          <w:color w:val="000000" w:themeColor="text1"/>
          <w:szCs w:val="21"/>
        </w:rPr>
        <w:t>年内需主导的消费，国家明确把提振消费、全方位扩大国内需求作为主要工作方向，以旧换新政策的扩容和持续都有利于释放抑制了三年的消费潜力；高科技高增长的方向一直是我们重点投资的领域，</w:t>
      </w:r>
      <w:r w:rsidRPr="00B27A29">
        <w:rPr>
          <w:rFonts w:eastAsiaTheme="minorEastAsia"/>
          <w:color w:val="000000" w:themeColor="text1"/>
          <w:szCs w:val="21"/>
        </w:rPr>
        <w:t>AI</w:t>
      </w:r>
      <w:r w:rsidRPr="00B27A29">
        <w:rPr>
          <w:rFonts w:eastAsiaTheme="minorEastAsia"/>
          <w:color w:val="000000" w:themeColor="text1"/>
          <w:szCs w:val="21"/>
        </w:rPr>
        <w:t>、国产算力为代表的板块随着业绩的持续释放、</w:t>
      </w:r>
      <w:r w:rsidRPr="00B27A29">
        <w:rPr>
          <w:rFonts w:eastAsiaTheme="minorEastAsia"/>
          <w:color w:val="000000" w:themeColor="text1"/>
          <w:szCs w:val="21"/>
        </w:rPr>
        <w:t>AI</w:t>
      </w:r>
      <w:r w:rsidRPr="00B27A29">
        <w:rPr>
          <w:rFonts w:eastAsiaTheme="minorEastAsia"/>
          <w:color w:val="000000" w:themeColor="text1"/>
          <w:szCs w:val="21"/>
        </w:rPr>
        <w:t>终端和应用的持续推出，有望给我们投资带来不错的回报；红利板块在</w:t>
      </w:r>
      <w:r w:rsidRPr="00B27A29">
        <w:rPr>
          <w:rFonts w:eastAsiaTheme="minorEastAsia"/>
          <w:color w:val="000000" w:themeColor="text1"/>
          <w:szCs w:val="21"/>
        </w:rPr>
        <w:t>2024</w:t>
      </w:r>
      <w:r w:rsidRPr="00B27A29">
        <w:rPr>
          <w:rFonts w:eastAsiaTheme="minorEastAsia"/>
          <w:color w:val="000000" w:themeColor="text1"/>
          <w:szCs w:val="21"/>
        </w:rPr>
        <w:t>年为我们提供了防御效应，由于</w:t>
      </w:r>
      <w:r w:rsidRPr="00B27A29">
        <w:rPr>
          <w:rFonts w:eastAsiaTheme="minorEastAsia"/>
          <w:color w:val="000000" w:themeColor="text1"/>
          <w:szCs w:val="21"/>
        </w:rPr>
        <w:t>2025</w:t>
      </w:r>
      <w:r w:rsidRPr="00B27A29">
        <w:rPr>
          <w:rFonts w:eastAsiaTheme="minorEastAsia"/>
          <w:color w:val="000000" w:themeColor="text1"/>
          <w:szCs w:val="21"/>
        </w:rPr>
        <w:t>年流动性环境持续宽松概率较高，高分红的板块仍有可能会给我们带来不错的回报。</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本报告期摩根安全战略</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:-7.05%</w:t>
      </w:r>
      <w:r>
        <w:rPr>
          <w:rFonts w:eastAsiaTheme="minorEastAsia"/>
          <w:color w:val="000000" w:themeColor="text1"/>
          <w:szCs w:val="21"/>
        </w:rPr>
        <w:t>，同</w:t>
      </w:r>
      <w:r>
        <w:rPr>
          <w:rFonts w:eastAsiaTheme="minorEastAsia"/>
          <w:color w:val="000000" w:themeColor="text1"/>
          <w:szCs w:val="21"/>
        </w:rPr>
        <w:t>期业绩比较基准收益率为</w:t>
      </w:r>
      <w:r>
        <w:rPr>
          <w:rFonts w:eastAsiaTheme="minorEastAsia"/>
          <w:color w:val="000000" w:themeColor="text1"/>
          <w:szCs w:val="21"/>
        </w:rPr>
        <w:t>:-0.98%</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摩根安全战略</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:-0.98%</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lastRenderedPageBreak/>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202,535,916.84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202,535,916.84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87.29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25,461,430.53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4,026,314.61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232,023,661.98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160,371,963.64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72.96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6,333,600.00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2,968,035.00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2,508,688.80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12,768,229.80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16,383,319.60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7.45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1,202,080.00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202,535,916.84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92.15</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65D28">
        <w:tc>
          <w:tcPr>
            <w:tcW w:w="817" w:type="dxa"/>
            <w:vAlign w:val="center"/>
          </w:tcPr>
          <w:p w:rsidR="00A65D28" w:rsidRDefault="0060174F">
            <w:pPr>
              <w:jc w:val="center"/>
            </w:pPr>
            <w:r>
              <w:rPr>
                <w:rFonts w:eastAsiaTheme="minorEastAsia"/>
                <w:kern w:val="0"/>
                <w:szCs w:val="21"/>
              </w:rPr>
              <w:t>1</w:t>
            </w:r>
          </w:p>
        </w:tc>
        <w:tc>
          <w:tcPr>
            <w:tcW w:w="1276" w:type="dxa"/>
            <w:vAlign w:val="center"/>
          </w:tcPr>
          <w:p w:rsidR="00A65D28" w:rsidRDefault="0060174F">
            <w:pPr>
              <w:jc w:val="center"/>
            </w:pPr>
            <w:r>
              <w:rPr>
                <w:rFonts w:eastAsiaTheme="minorEastAsia"/>
                <w:kern w:val="0"/>
                <w:szCs w:val="21"/>
              </w:rPr>
              <w:t>300750</w:t>
            </w:r>
          </w:p>
        </w:tc>
        <w:tc>
          <w:tcPr>
            <w:tcW w:w="1701" w:type="dxa"/>
            <w:vAlign w:val="center"/>
          </w:tcPr>
          <w:p w:rsidR="00A65D28" w:rsidRDefault="0060174F">
            <w:pPr>
              <w:jc w:val="center"/>
            </w:pPr>
            <w:r>
              <w:rPr>
                <w:rFonts w:eastAsiaTheme="minorEastAsia"/>
                <w:kern w:val="0"/>
                <w:szCs w:val="21"/>
              </w:rPr>
              <w:t>宁德时代</w:t>
            </w:r>
          </w:p>
        </w:tc>
        <w:tc>
          <w:tcPr>
            <w:tcW w:w="1276" w:type="dxa"/>
            <w:vAlign w:val="center"/>
          </w:tcPr>
          <w:p w:rsidR="00A65D28" w:rsidRDefault="0060174F">
            <w:pPr>
              <w:jc w:val="right"/>
            </w:pPr>
            <w:r>
              <w:rPr>
                <w:rFonts w:eastAsiaTheme="minorEastAsia"/>
                <w:kern w:val="0"/>
                <w:szCs w:val="21"/>
              </w:rPr>
              <w:t>57,103</w:t>
            </w:r>
          </w:p>
        </w:tc>
        <w:tc>
          <w:tcPr>
            <w:tcW w:w="1842" w:type="dxa"/>
            <w:vAlign w:val="center"/>
          </w:tcPr>
          <w:p w:rsidR="00A65D28" w:rsidRDefault="0060174F">
            <w:pPr>
              <w:jc w:val="right"/>
            </w:pPr>
            <w:r>
              <w:rPr>
                <w:rFonts w:eastAsiaTheme="minorEastAsia"/>
                <w:kern w:val="0"/>
                <w:szCs w:val="21"/>
              </w:rPr>
              <w:t>15,189,398.00</w:t>
            </w:r>
          </w:p>
        </w:tc>
        <w:tc>
          <w:tcPr>
            <w:tcW w:w="1616" w:type="dxa"/>
            <w:vAlign w:val="center"/>
          </w:tcPr>
          <w:p w:rsidR="00A65D28" w:rsidRDefault="0060174F">
            <w:pPr>
              <w:jc w:val="right"/>
            </w:pPr>
            <w:r>
              <w:rPr>
                <w:rFonts w:eastAsiaTheme="minorEastAsia"/>
                <w:kern w:val="0"/>
                <w:szCs w:val="21"/>
              </w:rPr>
              <w:t>6.91</w:t>
            </w:r>
          </w:p>
        </w:tc>
      </w:tr>
      <w:tr w:rsidR="00A65D28">
        <w:tc>
          <w:tcPr>
            <w:tcW w:w="817" w:type="dxa"/>
            <w:vAlign w:val="center"/>
          </w:tcPr>
          <w:p w:rsidR="00A65D28" w:rsidRDefault="0060174F">
            <w:pPr>
              <w:jc w:val="center"/>
            </w:pPr>
            <w:r>
              <w:rPr>
                <w:rFonts w:eastAsiaTheme="minorEastAsia"/>
                <w:kern w:val="0"/>
                <w:szCs w:val="21"/>
              </w:rPr>
              <w:t>2</w:t>
            </w:r>
          </w:p>
        </w:tc>
        <w:tc>
          <w:tcPr>
            <w:tcW w:w="1276" w:type="dxa"/>
            <w:vAlign w:val="center"/>
          </w:tcPr>
          <w:p w:rsidR="00A65D28" w:rsidRDefault="0060174F">
            <w:pPr>
              <w:jc w:val="center"/>
            </w:pPr>
            <w:r>
              <w:rPr>
                <w:rFonts w:eastAsiaTheme="minorEastAsia"/>
                <w:kern w:val="0"/>
                <w:szCs w:val="21"/>
              </w:rPr>
              <w:t>688256</w:t>
            </w:r>
          </w:p>
        </w:tc>
        <w:tc>
          <w:tcPr>
            <w:tcW w:w="1701" w:type="dxa"/>
            <w:vAlign w:val="center"/>
          </w:tcPr>
          <w:p w:rsidR="00A65D28" w:rsidRDefault="0060174F">
            <w:pPr>
              <w:jc w:val="center"/>
            </w:pPr>
            <w:r>
              <w:rPr>
                <w:rFonts w:eastAsiaTheme="minorEastAsia"/>
                <w:kern w:val="0"/>
                <w:szCs w:val="21"/>
              </w:rPr>
              <w:t>寒武纪</w:t>
            </w:r>
          </w:p>
        </w:tc>
        <w:tc>
          <w:tcPr>
            <w:tcW w:w="1276" w:type="dxa"/>
            <w:vAlign w:val="center"/>
          </w:tcPr>
          <w:p w:rsidR="00A65D28" w:rsidRDefault="0060174F">
            <w:pPr>
              <w:jc w:val="right"/>
            </w:pPr>
            <w:r>
              <w:rPr>
                <w:rFonts w:eastAsiaTheme="minorEastAsia"/>
                <w:kern w:val="0"/>
                <w:szCs w:val="21"/>
              </w:rPr>
              <w:t>13,023</w:t>
            </w:r>
          </w:p>
        </w:tc>
        <w:tc>
          <w:tcPr>
            <w:tcW w:w="1842" w:type="dxa"/>
            <w:vAlign w:val="center"/>
          </w:tcPr>
          <w:p w:rsidR="00A65D28" w:rsidRDefault="0060174F">
            <w:pPr>
              <w:jc w:val="right"/>
            </w:pPr>
            <w:r>
              <w:rPr>
                <w:rFonts w:eastAsiaTheme="minorEastAsia"/>
                <w:kern w:val="0"/>
                <w:szCs w:val="21"/>
              </w:rPr>
              <w:t>8,569,134.00</w:t>
            </w:r>
          </w:p>
        </w:tc>
        <w:tc>
          <w:tcPr>
            <w:tcW w:w="1616" w:type="dxa"/>
            <w:vAlign w:val="center"/>
          </w:tcPr>
          <w:p w:rsidR="00A65D28" w:rsidRDefault="0060174F">
            <w:pPr>
              <w:jc w:val="right"/>
            </w:pPr>
            <w:r>
              <w:rPr>
                <w:rFonts w:eastAsiaTheme="minorEastAsia"/>
                <w:kern w:val="0"/>
                <w:szCs w:val="21"/>
              </w:rPr>
              <w:t>3.90</w:t>
            </w:r>
          </w:p>
        </w:tc>
      </w:tr>
      <w:tr w:rsidR="00A65D28">
        <w:tc>
          <w:tcPr>
            <w:tcW w:w="817" w:type="dxa"/>
            <w:vAlign w:val="center"/>
          </w:tcPr>
          <w:p w:rsidR="00A65D28" w:rsidRDefault="0060174F">
            <w:pPr>
              <w:jc w:val="center"/>
            </w:pPr>
            <w:r>
              <w:rPr>
                <w:rFonts w:eastAsiaTheme="minorEastAsia"/>
                <w:kern w:val="0"/>
                <w:szCs w:val="21"/>
              </w:rPr>
              <w:t>3</w:t>
            </w:r>
          </w:p>
        </w:tc>
        <w:tc>
          <w:tcPr>
            <w:tcW w:w="1276" w:type="dxa"/>
            <w:vAlign w:val="center"/>
          </w:tcPr>
          <w:p w:rsidR="00A65D28" w:rsidRDefault="0060174F">
            <w:pPr>
              <w:jc w:val="center"/>
            </w:pPr>
            <w:r>
              <w:rPr>
                <w:rFonts w:eastAsiaTheme="minorEastAsia"/>
                <w:kern w:val="0"/>
                <w:szCs w:val="21"/>
              </w:rPr>
              <w:t>605499</w:t>
            </w:r>
          </w:p>
        </w:tc>
        <w:tc>
          <w:tcPr>
            <w:tcW w:w="1701" w:type="dxa"/>
            <w:vAlign w:val="center"/>
          </w:tcPr>
          <w:p w:rsidR="00A65D28" w:rsidRDefault="0060174F">
            <w:pPr>
              <w:jc w:val="center"/>
            </w:pPr>
            <w:r>
              <w:rPr>
                <w:rFonts w:eastAsiaTheme="minorEastAsia"/>
                <w:kern w:val="0"/>
                <w:szCs w:val="21"/>
              </w:rPr>
              <w:t>东鹏饮料</w:t>
            </w:r>
          </w:p>
        </w:tc>
        <w:tc>
          <w:tcPr>
            <w:tcW w:w="1276" w:type="dxa"/>
            <w:vAlign w:val="center"/>
          </w:tcPr>
          <w:p w:rsidR="00A65D28" w:rsidRDefault="0060174F">
            <w:pPr>
              <w:jc w:val="right"/>
            </w:pPr>
            <w:r>
              <w:rPr>
                <w:rFonts w:eastAsiaTheme="minorEastAsia"/>
                <w:kern w:val="0"/>
                <w:szCs w:val="21"/>
              </w:rPr>
              <w:t>31,200</w:t>
            </w:r>
          </w:p>
        </w:tc>
        <w:tc>
          <w:tcPr>
            <w:tcW w:w="1842" w:type="dxa"/>
            <w:vAlign w:val="center"/>
          </w:tcPr>
          <w:p w:rsidR="00A65D28" w:rsidRDefault="0060174F">
            <w:pPr>
              <w:jc w:val="right"/>
            </w:pPr>
            <w:r>
              <w:rPr>
                <w:rFonts w:eastAsiaTheme="minorEastAsia"/>
                <w:kern w:val="0"/>
                <w:szCs w:val="21"/>
              </w:rPr>
              <w:t>7,753,824.00</w:t>
            </w:r>
          </w:p>
        </w:tc>
        <w:tc>
          <w:tcPr>
            <w:tcW w:w="1616" w:type="dxa"/>
            <w:vAlign w:val="center"/>
          </w:tcPr>
          <w:p w:rsidR="00A65D28" w:rsidRDefault="0060174F">
            <w:pPr>
              <w:jc w:val="right"/>
            </w:pPr>
            <w:r>
              <w:rPr>
                <w:rFonts w:eastAsiaTheme="minorEastAsia"/>
                <w:kern w:val="0"/>
                <w:szCs w:val="21"/>
              </w:rPr>
              <w:t>3.53</w:t>
            </w:r>
          </w:p>
        </w:tc>
      </w:tr>
      <w:tr w:rsidR="00A65D28">
        <w:tc>
          <w:tcPr>
            <w:tcW w:w="817" w:type="dxa"/>
            <w:vAlign w:val="center"/>
          </w:tcPr>
          <w:p w:rsidR="00A65D28" w:rsidRDefault="0060174F">
            <w:pPr>
              <w:jc w:val="center"/>
            </w:pPr>
            <w:r>
              <w:rPr>
                <w:rFonts w:eastAsiaTheme="minorEastAsia"/>
                <w:kern w:val="0"/>
                <w:szCs w:val="21"/>
              </w:rPr>
              <w:t>4</w:t>
            </w:r>
          </w:p>
        </w:tc>
        <w:tc>
          <w:tcPr>
            <w:tcW w:w="1276" w:type="dxa"/>
            <w:vAlign w:val="center"/>
          </w:tcPr>
          <w:p w:rsidR="00A65D28" w:rsidRDefault="0060174F">
            <w:pPr>
              <w:jc w:val="center"/>
            </w:pPr>
            <w:r>
              <w:rPr>
                <w:rFonts w:eastAsiaTheme="minorEastAsia"/>
                <w:kern w:val="0"/>
                <w:szCs w:val="21"/>
              </w:rPr>
              <w:t>002594</w:t>
            </w:r>
          </w:p>
        </w:tc>
        <w:tc>
          <w:tcPr>
            <w:tcW w:w="1701" w:type="dxa"/>
            <w:vAlign w:val="center"/>
          </w:tcPr>
          <w:p w:rsidR="00A65D28" w:rsidRDefault="0060174F">
            <w:pPr>
              <w:jc w:val="center"/>
            </w:pPr>
            <w:r>
              <w:rPr>
                <w:rFonts w:eastAsiaTheme="minorEastAsia"/>
                <w:kern w:val="0"/>
                <w:szCs w:val="21"/>
              </w:rPr>
              <w:t>比亚迪</w:t>
            </w:r>
          </w:p>
        </w:tc>
        <w:tc>
          <w:tcPr>
            <w:tcW w:w="1276" w:type="dxa"/>
            <w:vAlign w:val="center"/>
          </w:tcPr>
          <w:p w:rsidR="00A65D28" w:rsidRDefault="0060174F">
            <w:pPr>
              <w:jc w:val="right"/>
            </w:pPr>
            <w:r>
              <w:rPr>
                <w:rFonts w:eastAsiaTheme="minorEastAsia"/>
                <w:kern w:val="0"/>
                <w:szCs w:val="21"/>
              </w:rPr>
              <w:t>24,700</w:t>
            </w:r>
          </w:p>
        </w:tc>
        <w:tc>
          <w:tcPr>
            <w:tcW w:w="1842" w:type="dxa"/>
            <w:vAlign w:val="center"/>
          </w:tcPr>
          <w:p w:rsidR="00A65D28" w:rsidRDefault="0060174F">
            <w:pPr>
              <w:jc w:val="right"/>
            </w:pPr>
            <w:r>
              <w:rPr>
                <w:rFonts w:eastAsiaTheme="minorEastAsia"/>
                <w:kern w:val="0"/>
                <w:szCs w:val="21"/>
              </w:rPr>
              <w:t>6,981,702.00</w:t>
            </w:r>
          </w:p>
        </w:tc>
        <w:tc>
          <w:tcPr>
            <w:tcW w:w="1616" w:type="dxa"/>
            <w:vAlign w:val="center"/>
          </w:tcPr>
          <w:p w:rsidR="00A65D28" w:rsidRDefault="0060174F">
            <w:pPr>
              <w:jc w:val="right"/>
            </w:pPr>
            <w:r>
              <w:rPr>
                <w:rFonts w:eastAsiaTheme="minorEastAsia"/>
                <w:kern w:val="0"/>
                <w:szCs w:val="21"/>
              </w:rPr>
              <w:t>3.18</w:t>
            </w:r>
          </w:p>
        </w:tc>
      </w:tr>
      <w:tr w:rsidR="00A65D28">
        <w:tc>
          <w:tcPr>
            <w:tcW w:w="817" w:type="dxa"/>
            <w:vAlign w:val="center"/>
          </w:tcPr>
          <w:p w:rsidR="00A65D28" w:rsidRDefault="0060174F">
            <w:pPr>
              <w:jc w:val="center"/>
            </w:pPr>
            <w:r>
              <w:rPr>
                <w:rFonts w:eastAsiaTheme="minorEastAsia"/>
                <w:kern w:val="0"/>
                <w:szCs w:val="21"/>
              </w:rPr>
              <w:t>5</w:t>
            </w:r>
          </w:p>
        </w:tc>
        <w:tc>
          <w:tcPr>
            <w:tcW w:w="1276" w:type="dxa"/>
            <w:vAlign w:val="center"/>
          </w:tcPr>
          <w:p w:rsidR="00A65D28" w:rsidRDefault="0060174F">
            <w:pPr>
              <w:jc w:val="center"/>
            </w:pPr>
            <w:r>
              <w:rPr>
                <w:rFonts w:eastAsiaTheme="minorEastAsia"/>
                <w:kern w:val="0"/>
                <w:szCs w:val="21"/>
              </w:rPr>
              <w:t>000425</w:t>
            </w:r>
          </w:p>
        </w:tc>
        <w:tc>
          <w:tcPr>
            <w:tcW w:w="1701" w:type="dxa"/>
            <w:vAlign w:val="center"/>
          </w:tcPr>
          <w:p w:rsidR="00A65D28" w:rsidRDefault="0060174F">
            <w:pPr>
              <w:jc w:val="center"/>
            </w:pPr>
            <w:r>
              <w:rPr>
                <w:rFonts w:eastAsiaTheme="minorEastAsia"/>
                <w:kern w:val="0"/>
                <w:szCs w:val="21"/>
              </w:rPr>
              <w:t>徐工机械</w:t>
            </w:r>
          </w:p>
        </w:tc>
        <w:tc>
          <w:tcPr>
            <w:tcW w:w="1276" w:type="dxa"/>
            <w:vAlign w:val="center"/>
          </w:tcPr>
          <w:p w:rsidR="00A65D28" w:rsidRDefault="0060174F">
            <w:pPr>
              <w:jc w:val="right"/>
            </w:pPr>
            <w:r>
              <w:rPr>
                <w:rFonts w:eastAsiaTheme="minorEastAsia"/>
                <w:kern w:val="0"/>
                <w:szCs w:val="21"/>
              </w:rPr>
              <w:t>865,100</w:t>
            </w:r>
          </w:p>
        </w:tc>
        <w:tc>
          <w:tcPr>
            <w:tcW w:w="1842" w:type="dxa"/>
            <w:vAlign w:val="center"/>
          </w:tcPr>
          <w:p w:rsidR="00A65D28" w:rsidRDefault="0060174F">
            <w:pPr>
              <w:jc w:val="right"/>
            </w:pPr>
            <w:r>
              <w:rPr>
                <w:rFonts w:eastAsiaTheme="minorEastAsia"/>
                <w:kern w:val="0"/>
                <w:szCs w:val="21"/>
              </w:rPr>
              <w:t>6,860,243.00</w:t>
            </w:r>
          </w:p>
        </w:tc>
        <w:tc>
          <w:tcPr>
            <w:tcW w:w="1616" w:type="dxa"/>
            <w:vAlign w:val="center"/>
          </w:tcPr>
          <w:p w:rsidR="00A65D28" w:rsidRDefault="0060174F">
            <w:pPr>
              <w:jc w:val="right"/>
            </w:pPr>
            <w:r>
              <w:rPr>
                <w:rFonts w:eastAsiaTheme="minorEastAsia"/>
                <w:kern w:val="0"/>
                <w:szCs w:val="21"/>
              </w:rPr>
              <w:t>3.12</w:t>
            </w:r>
          </w:p>
        </w:tc>
      </w:tr>
      <w:tr w:rsidR="00A65D28">
        <w:tc>
          <w:tcPr>
            <w:tcW w:w="817" w:type="dxa"/>
            <w:vAlign w:val="center"/>
          </w:tcPr>
          <w:p w:rsidR="00A65D28" w:rsidRDefault="0060174F">
            <w:pPr>
              <w:jc w:val="center"/>
            </w:pPr>
            <w:r>
              <w:rPr>
                <w:rFonts w:eastAsiaTheme="minorEastAsia"/>
                <w:kern w:val="0"/>
                <w:szCs w:val="21"/>
              </w:rPr>
              <w:t>6</w:t>
            </w:r>
          </w:p>
        </w:tc>
        <w:tc>
          <w:tcPr>
            <w:tcW w:w="1276" w:type="dxa"/>
            <w:vAlign w:val="center"/>
          </w:tcPr>
          <w:p w:rsidR="00A65D28" w:rsidRDefault="0060174F">
            <w:pPr>
              <w:jc w:val="center"/>
            </w:pPr>
            <w:r>
              <w:rPr>
                <w:rFonts w:eastAsiaTheme="minorEastAsia"/>
                <w:kern w:val="0"/>
                <w:szCs w:val="21"/>
              </w:rPr>
              <w:t>600096</w:t>
            </w:r>
          </w:p>
        </w:tc>
        <w:tc>
          <w:tcPr>
            <w:tcW w:w="1701" w:type="dxa"/>
            <w:vAlign w:val="center"/>
          </w:tcPr>
          <w:p w:rsidR="00A65D28" w:rsidRDefault="0060174F">
            <w:pPr>
              <w:jc w:val="center"/>
            </w:pPr>
            <w:r>
              <w:rPr>
                <w:rFonts w:eastAsiaTheme="minorEastAsia"/>
                <w:kern w:val="0"/>
                <w:szCs w:val="21"/>
              </w:rPr>
              <w:t>云天化</w:t>
            </w:r>
          </w:p>
        </w:tc>
        <w:tc>
          <w:tcPr>
            <w:tcW w:w="1276" w:type="dxa"/>
            <w:vAlign w:val="center"/>
          </w:tcPr>
          <w:p w:rsidR="00A65D28" w:rsidRDefault="0060174F">
            <w:pPr>
              <w:jc w:val="right"/>
            </w:pPr>
            <w:r>
              <w:rPr>
                <w:rFonts w:eastAsiaTheme="minorEastAsia"/>
                <w:kern w:val="0"/>
                <w:szCs w:val="21"/>
              </w:rPr>
              <w:t>291,200</w:t>
            </w:r>
          </w:p>
        </w:tc>
        <w:tc>
          <w:tcPr>
            <w:tcW w:w="1842" w:type="dxa"/>
            <w:vAlign w:val="center"/>
          </w:tcPr>
          <w:p w:rsidR="00A65D28" w:rsidRDefault="0060174F">
            <w:pPr>
              <w:jc w:val="right"/>
            </w:pPr>
            <w:r>
              <w:rPr>
                <w:rFonts w:eastAsiaTheme="minorEastAsia"/>
                <w:kern w:val="0"/>
                <w:szCs w:val="21"/>
              </w:rPr>
              <w:t>6,493,760.00</w:t>
            </w:r>
          </w:p>
        </w:tc>
        <w:tc>
          <w:tcPr>
            <w:tcW w:w="1616" w:type="dxa"/>
            <w:vAlign w:val="center"/>
          </w:tcPr>
          <w:p w:rsidR="00A65D28" w:rsidRDefault="0060174F">
            <w:pPr>
              <w:jc w:val="right"/>
            </w:pPr>
            <w:r>
              <w:rPr>
                <w:rFonts w:eastAsiaTheme="minorEastAsia"/>
                <w:kern w:val="0"/>
                <w:szCs w:val="21"/>
              </w:rPr>
              <w:t>2.95</w:t>
            </w:r>
          </w:p>
        </w:tc>
      </w:tr>
      <w:tr w:rsidR="00A65D28">
        <w:tc>
          <w:tcPr>
            <w:tcW w:w="817" w:type="dxa"/>
            <w:vAlign w:val="center"/>
          </w:tcPr>
          <w:p w:rsidR="00A65D28" w:rsidRDefault="0060174F">
            <w:pPr>
              <w:jc w:val="center"/>
            </w:pPr>
            <w:r>
              <w:rPr>
                <w:rFonts w:eastAsiaTheme="minorEastAsia"/>
                <w:kern w:val="0"/>
                <w:szCs w:val="21"/>
              </w:rPr>
              <w:t>7</w:t>
            </w:r>
          </w:p>
        </w:tc>
        <w:tc>
          <w:tcPr>
            <w:tcW w:w="1276" w:type="dxa"/>
            <w:vAlign w:val="center"/>
          </w:tcPr>
          <w:p w:rsidR="00A65D28" w:rsidRDefault="0060174F">
            <w:pPr>
              <w:jc w:val="center"/>
            </w:pPr>
            <w:r>
              <w:rPr>
                <w:rFonts w:eastAsiaTheme="minorEastAsia"/>
                <w:kern w:val="0"/>
                <w:szCs w:val="21"/>
              </w:rPr>
              <w:t>001301</w:t>
            </w:r>
          </w:p>
        </w:tc>
        <w:tc>
          <w:tcPr>
            <w:tcW w:w="1701" w:type="dxa"/>
            <w:vAlign w:val="center"/>
          </w:tcPr>
          <w:p w:rsidR="00A65D28" w:rsidRDefault="0060174F">
            <w:pPr>
              <w:jc w:val="center"/>
            </w:pPr>
            <w:r>
              <w:rPr>
                <w:rFonts w:eastAsiaTheme="minorEastAsia"/>
                <w:kern w:val="0"/>
                <w:szCs w:val="21"/>
              </w:rPr>
              <w:t>尚太科技</w:t>
            </w:r>
          </w:p>
        </w:tc>
        <w:tc>
          <w:tcPr>
            <w:tcW w:w="1276" w:type="dxa"/>
            <w:vAlign w:val="center"/>
          </w:tcPr>
          <w:p w:rsidR="00A65D28" w:rsidRDefault="0060174F">
            <w:pPr>
              <w:jc w:val="right"/>
            </w:pPr>
            <w:r>
              <w:rPr>
                <w:rFonts w:eastAsiaTheme="minorEastAsia"/>
                <w:kern w:val="0"/>
                <w:szCs w:val="21"/>
              </w:rPr>
              <w:t>94,500</w:t>
            </w:r>
          </w:p>
        </w:tc>
        <w:tc>
          <w:tcPr>
            <w:tcW w:w="1842" w:type="dxa"/>
            <w:vAlign w:val="center"/>
          </w:tcPr>
          <w:p w:rsidR="00A65D28" w:rsidRDefault="0060174F">
            <w:pPr>
              <w:jc w:val="right"/>
            </w:pPr>
            <w:r>
              <w:rPr>
                <w:rFonts w:eastAsiaTheme="minorEastAsia"/>
                <w:kern w:val="0"/>
                <w:szCs w:val="21"/>
              </w:rPr>
              <w:t>6,477,975.00</w:t>
            </w:r>
          </w:p>
        </w:tc>
        <w:tc>
          <w:tcPr>
            <w:tcW w:w="1616" w:type="dxa"/>
            <w:vAlign w:val="center"/>
          </w:tcPr>
          <w:p w:rsidR="00A65D28" w:rsidRDefault="0060174F">
            <w:pPr>
              <w:jc w:val="right"/>
            </w:pPr>
            <w:r>
              <w:rPr>
                <w:rFonts w:eastAsiaTheme="minorEastAsia"/>
                <w:kern w:val="0"/>
                <w:szCs w:val="21"/>
              </w:rPr>
              <w:t>2.95</w:t>
            </w:r>
          </w:p>
        </w:tc>
      </w:tr>
      <w:tr w:rsidR="00A65D28">
        <w:tc>
          <w:tcPr>
            <w:tcW w:w="817" w:type="dxa"/>
            <w:vAlign w:val="center"/>
          </w:tcPr>
          <w:p w:rsidR="00A65D28" w:rsidRDefault="0060174F">
            <w:pPr>
              <w:jc w:val="center"/>
            </w:pPr>
            <w:r>
              <w:rPr>
                <w:rFonts w:eastAsiaTheme="minorEastAsia"/>
                <w:kern w:val="0"/>
                <w:szCs w:val="21"/>
              </w:rPr>
              <w:t>8</w:t>
            </w:r>
          </w:p>
        </w:tc>
        <w:tc>
          <w:tcPr>
            <w:tcW w:w="1276" w:type="dxa"/>
            <w:vAlign w:val="center"/>
          </w:tcPr>
          <w:p w:rsidR="00A65D28" w:rsidRDefault="0060174F">
            <w:pPr>
              <w:jc w:val="center"/>
            </w:pPr>
            <w:r>
              <w:rPr>
                <w:rFonts w:eastAsiaTheme="minorEastAsia"/>
                <w:kern w:val="0"/>
                <w:szCs w:val="21"/>
              </w:rPr>
              <w:t>600163</w:t>
            </w:r>
          </w:p>
        </w:tc>
        <w:tc>
          <w:tcPr>
            <w:tcW w:w="1701" w:type="dxa"/>
            <w:vAlign w:val="center"/>
          </w:tcPr>
          <w:p w:rsidR="00A65D28" w:rsidRDefault="0060174F">
            <w:pPr>
              <w:jc w:val="center"/>
            </w:pPr>
            <w:r>
              <w:rPr>
                <w:rFonts w:eastAsiaTheme="minorEastAsia"/>
                <w:kern w:val="0"/>
                <w:szCs w:val="21"/>
              </w:rPr>
              <w:t>中闽能源</w:t>
            </w:r>
          </w:p>
        </w:tc>
        <w:tc>
          <w:tcPr>
            <w:tcW w:w="1276" w:type="dxa"/>
            <w:vAlign w:val="center"/>
          </w:tcPr>
          <w:p w:rsidR="00A65D28" w:rsidRDefault="0060174F">
            <w:pPr>
              <w:jc w:val="right"/>
            </w:pPr>
            <w:r>
              <w:rPr>
                <w:rFonts w:eastAsiaTheme="minorEastAsia"/>
                <w:kern w:val="0"/>
                <w:szCs w:val="21"/>
              </w:rPr>
              <w:t>1,040,000</w:t>
            </w:r>
          </w:p>
        </w:tc>
        <w:tc>
          <w:tcPr>
            <w:tcW w:w="1842" w:type="dxa"/>
            <w:vAlign w:val="center"/>
          </w:tcPr>
          <w:p w:rsidR="00A65D28" w:rsidRDefault="0060174F">
            <w:pPr>
              <w:jc w:val="right"/>
            </w:pPr>
            <w:r>
              <w:rPr>
                <w:rFonts w:eastAsiaTheme="minorEastAsia"/>
                <w:kern w:val="0"/>
                <w:szCs w:val="21"/>
              </w:rPr>
              <w:t>6,333,600.00</w:t>
            </w:r>
          </w:p>
        </w:tc>
        <w:tc>
          <w:tcPr>
            <w:tcW w:w="1616" w:type="dxa"/>
            <w:vAlign w:val="center"/>
          </w:tcPr>
          <w:p w:rsidR="00A65D28" w:rsidRDefault="0060174F">
            <w:pPr>
              <w:jc w:val="right"/>
            </w:pPr>
            <w:r>
              <w:rPr>
                <w:rFonts w:eastAsiaTheme="minorEastAsia"/>
                <w:kern w:val="0"/>
                <w:szCs w:val="21"/>
              </w:rPr>
              <w:t>2.88</w:t>
            </w:r>
          </w:p>
        </w:tc>
      </w:tr>
      <w:tr w:rsidR="00A65D28">
        <w:tc>
          <w:tcPr>
            <w:tcW w:w="817" w:type="dxa"/>
            <w:vAlign w:val="center"/>
          </w:tcPr>
          <w:p w:rsidR="00A65D28" w:rsidRDefault="0060174F">
            <w:pPr>
              <w:jc w:val="center"/>
            </w:pPr>
            <w:r>
              <w:rPr>
                <w:rFonts w:eastAsiaTheme="minorEastAsia"/>
                <w:kern w:val="0"/>
                <w:szCs w:val="21"/>
              </w:rPr>
              <w:t>9</w:t>
            </w:r>
          </w:p>
        </w:tc>
        <w:tc>
          <w:tcPr>
            <w:tcW w:w="1276" w:type="dxa"/>
            <w:vAlign w:val="center"/>
          </w:tcPr>
          <w:p w:rsidR="00A65D28" w:rsidRDefault="0060174F">
            <w:pPr>
              <w:jc w:val="center"/>
            </w:pPr>
            <w:r>
              <w:rPr>
                <w:rFonts w:eastAsiaTheme="minorEastAsia"/>
                <w:kern w:val="0"/>
                <w:szCs w:val="21"/>
              </w:rPr>
              <w:t>000528</w:t>
            </w:r>
          </w:p>
        </w:tc>
        <w:tc>
          <w:tcPr>
            <w:tcW w:w="1701" w:type="dxa"/>
            <w:vAlign w:val="center"/>
          </w:tcPr>
          <w:p w:rsidR="00A65D28" w:rsidRDefault="0060174F">
            <w:pPr>
              <w:jc w:val="center"/>
            </w:pPr>
            <w:r>
              <w:rPr>
                <w:rFonts w:eastAsiaTheme="minorEastAsia"/>
                <w:kern w:val="0"/>
                <w:szCs w:val="21"/>
              </w:rPr>
              <w:t>柳</w:t>
            </w:r>
            <w:r>
              <w:rPr>
                <w:rFonts w:eastAsiaTheme="minorEastAsia"/>
                <w:kern w:val="0"/>
                <w:szCs w:val="21"/>
              </w:rPr>
              <w:t xml:space="preserve">    </w:t>
            </w:r>
            <w:r>
              <w:rPr>
                <w:rFonts w:eastAsiaTheme="minorEastAsia"/>
                <w:kern w:val="0"/>
                <w:szCs w:val="21"/>
              </w:rPr>
              <w:t>工</w:t>
            </w:r>
          </w:p>
        </w:tc>
        <w:tc>
          <w:tcPr>
            <w:tcW w:w="1276" w:type="dxa"/>
            <w:vAlign w:val="center"/>
          </w:tcPr>
          <w:p w:rsidR="00A65D28" w:rsidRDefault="0060174F">
            <w:pPr>
              <w:jc w:val="right"/>
            </w:pPr>
            <w:r>
              <w:rPr>
                <w:rFonts w:eastAsiaTheme="minorEastAsia"/>
                <w:kern w:val="0"/>
                <w:szCs w:val="21"/>
              </w:rPr>
              <w:t>514,951</w:t>
            </w:r>
          </w:p>
        </w:tc>
        <w:tc>
          <w:tcPr>
            <w:tcW w:w="1842" w:type="dxa"/>
            <w:vAlign w:val="center"/>
          </w:tcPr>
          <w:p w:rsidR="00A65D28" w:rsidRDefault="0060174F">
            <w:pPr>
              <w:jc w:val="right"/>
            </w:pPr>
            <w:r>
              <w:rPr>
                <w:rFonts w:eastAsiaTheme="minorEastAsia"/>
                <w:kern w:val="0"/>
                <w:szCs w:val="21"/>
              </w:rPr>
              <w:t>6,210,309.06</w:t>
            </w:r>
          </w:p>
        </w:tc>
        <w:tc>
          <w:tcPr>
            <w:tcW w:w="1616" w:type="dxa"/>
            <w:vAlign w:val="center"/>
          </w:tcPr>
          <w:p w:rsidR="00A65D28" w:rsidRDefault="0060174F">
            <w:pPr>
              <w:jc w:val="right"/>
            </w:pPr>
            <w:r>
              <w:rPr>
                <w:rFonts w:eastAsiaTheme="minorEastAsia"/>
                <w:kern w:val="0"/>
                <w:szCs w:val="21"/>
              </w:rPr>
              <w:t>2.83</w:t>
            </w:r>
          </w:p>
        </w:tc>
      </w:tr>
      <w:tr w:rsidR="00A65D28">
        <w:tc>
          <w:tcPr>
            <w:tcW w:w="817" w:type="dxa"/>
            <w:vAlign w:val="center"/>
          </w:tcPr>
          <w:p w:rsidR="00A65D28" w:rsidRDefault="0060174F">
            <w:pPr>
              <w:jc w:val="center"/>
            </w:pPr>
            <w:r>
              <w:rPr>
                <w:rFonts w:eastAsiaTheme="minorEastAsia"/>
                <w:kern w:val="0"/>
                <w:szCs w:val="21"/>
              </w:rPr>
              <w:t>10</w:t>
            </w:r>
          </w:p>
        </w:tc>
        <w:tc>
          <w:tcPr>
            <w:tcW w:w="1276" w:type="dxa"/>
            <w:vAlign w:val="center"/>
          </w:tcPr>
          <w:p w:rsidR="00A65D28" w:rsidRDefault="0060174F">
            <w:pPr>
              <w:jc w:val="center"/>
            </w:pPr>
            <w:r>
              <w:rPr>
                <w:rFonts w:eastAsiaTheme="minorEastAsia"/>
                <w:kern w:val="0"/>
                <w:szCs w:val="21"/>
              </w:rPr>
              <w:t>600660</w:t>
            </w:r>
          </w:p>
        </w:tc>
        <w:tc>
          <w:tcPr>
            <w:tcW w:w="1701" w:type="dxa"/>
            <w:vAlign w:val="center"/>
          </w:tcPr>
          <w:p w:rsidR="00A65D28" w:rsidRDefault="0060174F">
            <w:pPr>
              <w:jc w:val="center"/>
            </w:pPr>
            <w:r>
              <w:rPr>
                <w:rFonts w:eastAsiaTheme="minorEastAsia"/>
                <w:kern w:val="0"/>
                <w:szCs w:val="21"/>
              </w:rPr>
              <w:t>福耀玻璃</w:t>
            </w:r>
          </w:p>
        </w:tc>
        <w:tc>
          <w:tcPr>
            <w:tcW w:w="1276" w:type="dxa"/>
            <w:vAlign w:val="center"/>
          </w:tcPr>
          <w:p w:rsidR="00A65D28" w:rsidRDefault="0060174F">
            <w:pPr>
              <w:jc w:val="right"/>
            </w:pPr>
            <w:r>
              <w:rPr>
                <w:rFonts w:eastAsiaTheme="minorEastAsia"/>
                <w:kern w:val="0"/>
                <w:szCs w:val="21"/>
              </w:rPr>
              <w:t>98,774</w:t>
            </w:r>
          </w:p>
        </w:tc>
        <w:tc>
          <w:tcPr>
            <w:tcW w:w="1842" w:type="dxa"/>
            <w:vAlign w:val="center"/>
          </w:tcPr>
          <w:p w:rsidR="00A65D28" w:rsidRDefault="0060174F">
            <w:pPr>
              <w:jc w:val="right"/>
            </w:pPr>
            <w:r>
              <w:rPr>
                <w:rFonts w:eastAsiaTheme="minorEastAsia"/>
                <w:kern w:val="0"/>
                <w:szCs w:val="21"/>
              </w:rPr>
              <w:t>6,163,497.60</w:t>
            </w:r>
          </w:p>
        </w:tc>
        <w:tc>
          <w:tcPr>
            <w:tcW w:w="1616" w:type="dxa"/>
            <w:vAlign w:val="center"/>
          </w:tcPr>
          <w:p w:rsidR="00A65D28" w:rsidRDefault="0060174F">
            <w:pPr>
              <w:jc w:val="right"/>
            </w:pPr>
            <w:r>
              <w:rPr>
                <w:rFonts w:eastAsiaTheme="minorEastAsia"/>
                <w:kern w:val="0"/>
                <w:szCs w:val="21"/>
              </w:rPr>
              <w:t>2.80</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127,165.14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3,887,380.37</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11,769.10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4,026,314.61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摩根安全战略股票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220,545,097.68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684,624.16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3,270,048.93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745,946.71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11,092,999.05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689,470.78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212,722,147.56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741,100.09</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摩根安全战略股票型证券投资基金基金合同</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摩根安全战略股票型证券投资基金托管协议</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65D28" w:rsidRDefault="0060174F">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0174F">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0174F">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60174F">
      <w:rPr>
        <w:rStyle w:val="af6"/>
        <w:noProof/>
      </w:rPr>
      <w:t>3</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摩根安全战略股票型证券投资基金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174F"/>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65D28"/>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AF7090-886E-486F-9CFE-111AF186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TotalTime>
  <Pages>13</Pages>
  <Words>1160</Words>
  <Characters>6615</Characters>
  <Application>Microsoft Office Word</Application>
  <DocSecurity>0</DocSecurity>
  <Lines>55</Lines>
  <Paragraphs>15</Paragraphs>
  <ScaleCrop>false</ScaleCrop>
  <Company>TRT. Ltd. Co.</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Heming.Huang@TA</cp:lastModifiedBy>
  <cp:revision>220</cp:revision>
  <cp:lastPrinted>2007-07-19T00:46:00Z</cp:lastPrinted>
  <dcterms:created xsi:type="dcterms:W3CDTF">2013-06-21T06:56:00Z</dcterms:created>
  <dcterms:modified xsi:type="dcterms:W3CDTF">2025-01-21T06:37:00Z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