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9BAB"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1EC7A6C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C56920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02C55E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FE77C0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E8D992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摩根智慧互联股票型证券投资基金</w:t>
      </w:r>
    </w:p>
    <w:p w14:paraId="1938E54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36C1921D"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3B0F45E4" w14:textId="77777777" w:rsidR="005E6DF3" w:rsidRPr="00B27A29" w:rsidRDefault="005E6DF3">
      <w:pPr>
        <w:spacing w:line="360" w:lineRule="auto"/>
        <w:jc w:val="center"/>
        <w:rPr>
          <w:rFonts w:eastAsiaTheme="minorEastAsia"/>
          <w:b/>
          <w:color w:val="000000" w:themeColor="text1"/>
          <w:szCs w:val="21"/>
        </w:rPr>
      </w:pPr>
    </w:p>
    <w:p w14:paraId="53F9101F" w14:textId="77777777" w:rsidR="005E6DF3" w:rsidRPr="00B27A29" w:rsidRDefault="005E6DF3">
      <w:pPr>
        <w:spacing w:line="360" w:lineRule="auto"/>
        <w:jc w:val="center"/>
        <w:rPr>
          <w:rFonts w:eastAsiaTheme="minorEastAsia"/>
          <w:b/>
          <w:color w:val="000000" w:themeColor="text1"/>
          <w:szCs w:val="21"/>
        </w:rPr>
      </w:pPr>
    </w:p>
    <w:p w14:paraId="14EC5C5E" w14:textId="77777777" w:rsidR="005E6DF3" w:rsidRPr="00B27A29" w:rsidRDefault="005E6DF3">
      <w:pPr>
        <w:spacing w:line="360" w:lineRule="auto"/>
        <w:jc w:val="center"/>
        <w:rPr>
          <w:rFonts w:eastAsiaTheme="minorEastAsia"/>
          <w:b/>
          <w:color w:val="000000" w:themeColor="text1"/>
          <w:szCs w:val="21"/>
        </w:rPr>
      </w:pPr>
    </w:p>
    <w:p w14:paraId="4AA0333A" w14:textId="77777777" w:rsidR="005E6DF3" w:rsidRPr="00B27A29" w:rsidRDefault="005E6DF3">
      <w:pPr>
        <w:spacing w:line="360" w:lineRule="auto"/>
        <w:jc w:val="center"/>
        <w:rPr>
          <w:rFonts w:eastAsiaTheme="minorEastAsia"/>
          <w:b/>
          <w:color w:val="000000" w:themeColor="text1"/>
          <w:szCs w:val="21"/>
        </w:rPr>
      </w:pPr>
    </w:p>
    <w:p w14:paraId="7EDA10EF" w14:textId="77777777" w:rsidR="005E6DF3" w:rsidRPr="00B27A29" w:rsidRDefault="005E6DF3">
      <w:pPr>
        <w:spacing w:line="360" w:lineRule="auto"/>
        <w:jc w:val="center"/>
        <w:rPr>
          <w:rFonts w:eastAsiaTheme="minorEastAsia"/>
          <w:b/>
          <w:color w:val="000000" w:themeColor="text1"/>
          <w:szCs w:val="21"/>
        </w:rPr>
      </w:pPr>
    </w:p>
    <w:p w14:paraId="0EC88B00" w14:textId="77777777" w:rsidR="005E6DF3" w:rsidRPr="00B27A29" w:rsidRDefault="005E6DF3">
      <w:pPr>
        <w:spacing w:line="360" w:lineRule="auto"/>
        <w:jc w:val="center"/>
        <w:rPr>
          <w:rFonts w:eastAsiaTheme="minorEastAsia"/>
          <w:b/>
          <w:color w:val="000000" w:themeColor="text1"/>
          <w:szCs w:val="21"/>
        </w:rPr>
      </w:pPr>
    </w:p>
    <w:p w14:paraId="3E894150" w14:textId="77777777" w:rsidR="005E6DF3" w:rsidRPr="00B27A29" w:rsidRDefault="005E6DF3">
      <w:pPr>
        <w:spacing w:line="360" w:lineRule="auto"/>
        <w:jc w:val="center"/>
        <w:rPr>
          <w:rFonts w:eastAsiaTheme="minorEastAsia"/>
          <w:b/>
          <w:color w:val="000000" w:themeColor="text1"/>
          <w:szCs w:val="21"/>
        </w:rPr>
      </w:pPr>
    </w:p>
    <w:p w14:paraId="329B6A63" w14:textId="77777777" w:rsidR="005E6DF3" w:rsidRPr="00B27A29" w:rsidRDefault="005E6DF3">
      <w:pPr>
        <w:spacing w:line="360" w:lineRule="auto"/>
        <w:jc w:val="center"/>
        <w:rPr>
          <w:rFonts w:eastAsiaTheme="minorEastAsia"/>
          <w:b/>
          <w:color w:val="000000" w:themeColor="text1"/>
          <w:szCs w:val="21"/>
        </w:rPr>
      </w:pPr>
    </w:p>
    <w:p w14:paraId="0F4D2704" w14:textId="77777777" w:rsidR="005E6DF3" w:rsidRPr="00B27A29" w:rsidRDefault="005E6DF3">
      <w:pPr>
        <w:spacing w:line="360" w:lineRule="auto"/>
        <w:jc w:val="center"/>
        <w:rPr>
          <w:rFonts w:eastAsiaTheme="minorEastAsia"/>
          <w:b/>
          <w:color w:val="000000" w:themeColor="text1"/>
          <w:szCs w:val="21"/>
        </w:rPr>
      </w:pPr>
    </w:p>
    <w:p w14:paraId="1DDE9022" w14:textId="77777777" w:rsidR="005E6DF3" w:rsidRPr="00B27A29" w:rsidRDefault="005E6DF3">
      <w:pPr>
        <w:spacing w:line="360" w:lineRule="auto"/>
        <w:jc w:val="center"/>
        <w:rPr>
          <w:rFonts w:eastAsiaTheme="minorEastAsia"/>
          <w:b/>
          <w:color w:val="000000" w:themeColor="text1"/>
          <w:szCs w:val="21"/>
        </w:rPr>
      </w:pPr>
    </w:p>
    <w:p w14:paraId="7E4C2D5B" w14:textId="77777777" w:rsidR="005E6DF3" w:rsidRPr="00B27A29" w:rsidRDefault="005E6DF3">
      <w:pPr>
        <w:spacing w:line="360" w:lineRule="auto"/>
        <w:jc w:val="center"/>
        <w:rPr>
          <w:rFonts w:eastAsiaTheme="minorEastAsia"/>
          <w:b/>
          <w:color w:val="000000" w:themeColor="text1"/>
          <w:szCs w:val="21"/>
        </w:rPr>
      </w:pPr>
    </w:p>
    <w:p w14:paraId="4B75076D" w14:textId="77777777" w:rsidR="005E6DF3" w:rsidRPr="00B27A29" w:rsidRDefault="005E6DF3">
      <w:pPr>
        <w:spacing w:line="360" w:lineRule="auto"/>
        <w:jc w:val="center"/>
        <w:rPr>
          <w:rFonts w:eastAsiaTheme="minorEastAsia"/>
          <w:b/>
          <w:color w:val="000000" w:themeColor="text1"/>
          <w:szCs w:val="21"/>
        </w:rPr>
      </w:pPr>
    </w:p>
    <w:p w14:paraId="63AAB4BE" w14:textId="77777777" w:rsidR="005E6DF3" w:rsidRPr="00B27A29" w:rsidRDefault="005E6DF3">
      <w:pPr>
        <w:spacing w:line="360" w:lineRule="auto"/>
        <w:jc w:val="center"/>
        <w:rPr>
          <w:rFonts w:eastAsiaTheme="minorEastAsia"/>
          <w:b/>
          <w:color w:val="000000" w:themeColor="text1"/>
          <w:szCs w:val="21"/>
        </w:rPr>
      </w:pPr>
    </w:p>
    <w:p w14:paraId="26E4B631" w14:textId="77777777" w:rsidR="005E6DF3" w:rsidRPr="00B27A29" w:rsidRDefault="005E6DF3">
      <w:pPr>
        <w:spacing w:line="360" w:lineRule="auto"/>
        <w:rPr>
          <w:rFonts w:eastAsiaTheme="minorEastAsia"/>
          <w:b/>
          <w:color w:val="000000" w:themeColor="text1"/>
          <w:szCs w:val="21"/>
        </w:rPr>
      </w:pPr>
    </w:p>
    <w:p w14:paraId="2F2E2F1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9D2906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14:paraId="3DF9A418"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2D18F1C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1013172"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5D2B271"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F144C3A"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8BD293B"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BE3A64E"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76FF16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3C8DBC7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07969C9" w14:textId="77777777">
        <w:tc>
          <w:tcPr>
            <w:tcW w:w="2835" w:type="dxa"/>
            <w:vAlign w:val="center"/>
          </w:tcPr>
          <w:p w14:paraId="2482E65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CCC30D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摩根智慧互联股票</w:t>
            </w:r>
          </w:p>
        </w:tc>
      </w:tr>
      <w:tr w:rsidR="005E6DF3" w:rsidRPr="00B27A29" w14:paraId="64F56F2E" w14:textId="77777777">
        <w:tc>
          <w:tcPr>
            <w:tcW w:w="2835" w:type="dxa"/>
            <w:vAlign w:val="center"/>
          </w:tcPr>
          <w:p w14:paraId="5CDC362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715A8B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001313</w:t>
            </w:r>
          </w:p>
        </w:tc>
      </w:tr>
      <w:tr w:rsidR="005E6DF3" w:rsidRPr="00B27A29" w14:paraId="4405D75D" w14:textId="77777777">
        <w:tc>
          <w:tcPr>
            <w:tcW w:w="2835" w:type="dxa"/>
            <w:vAlign w:val="center"/>
          </w:tcPr>
          <w:p w14:paraId="36B732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D1CC6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8BA0247" w14:textId="77777777">
        <w:tc>
          <w:tcPr>
            <w:tcW w:w="2835" w:type="dxa"/>
            <w:vAlign w:val="center"/>
          </w:tcPr>
          <w:p w14:paraId="2F23E4C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F0C5F8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14:paraId="7308A2F1" w14:textId="77777777">
        <w:tc>
          <w:tcPr>
            <w:tcW w:w="2835" w:type="dxa"/>
            <w:vAlign w:val="center"/>
          </w:tcPr>
          <w:p w14:paraId="42F6532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EE004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512,849,071.92</w:t>
            </w:r>
            <w:r w:rsidRPr="00B27A29">
              <w:rPr>
                <w:rFonts w:eastAsiaTheme="minorEastAsia"/>
                <w:color w:val="000000" w:themeColor="text1"/>
                <w:kern w:val="0"/>
                <w:szCs w:val="21"/>
              </w:rPr>
              <w:t>份</w:t>
            </w:r>
          </w:p>
        </w:tc>
      </w:tr>
      <w:tr w:rsidR="005E6DF3" w:rsidRPr="00B27A29" w14:paraId="68E13883" w14:textId="77777777">
        <w:tc>
          <w:tcPr>
            <w:tcW w:w="2835" w:type="dxa"/>
            <w:vAlign w:val="center"/>
          </w:tcPr>
          <w:p w14:paraId="2D5FDC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18EA87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采用定量及定性研究方法，自下而上优选互联网主题上市公司，通过严格的风险控制，力争实现基金资产的长期增值。</w:t>
            </w:r>
          </w:p>
        </w:tc>
      </w:tr>
      <w:tr w:rsidR="005E6DF3" w:rsidRPr="00B27A29" w14:paraId="7722A895" w14:textId="77777777">
        <w:tc>
          <w:tcPr>
            <w:tcW w:w="2835" w:type="dxa"/>
            <w:vAlign w:val="center"/>
          </w:tcPr>
          <w:p w14:paraId="2341F9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512F2AD"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w:t>
            </w:r>
          </w:p>
          <w:p w14:paraId="32F4B87B"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在资产配置层面，本基金将根据各类证券的风险收益特征的相对变化，适度的调整确定基金资产在股票、债券及现金等类别资产间的分配比例，动态优化投资组合。</w:t>
            </w:r>
          </w:p>
          <w:p w14:paraId="71561428"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在个股选择层面，本基金主要采取</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的选股策略，</w:t>
            </w:r>
            <w:r>
              <w:rPr>
                <w:rFonts w:eastAsiaTheme="minorEastAsia"/>
                <w:color w:val="000000" w:themeColor="text1"/>
                <w:kern w:val="0"/>
                <w:szCs w:val="21"/>
              </w:rPr>
              <w:lastRenderedPageBreak/>
              <w:t>基于对互联网主题相关的上市公司盈利水平、成长性和估值水平的综合考量，使用定性与定量相结合的方法精选股票进行投资。</w:t>
            </w:r>
          </w:p>
          <w:p w14:paraId="0E503BB2"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70EC433"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w:t>
            </w:r>
            <w:r>
              <w:rPr>
                <w:rFonts w:eastAsiaTheme="minorEastAsia"/>
                <w:color w:val="000000" w:themeColor="text1"/>
                <w:kern w:val="0"/>
                <w:szCs w:val="21"/>
              </w:rPr>
              <w:t>、资金面和市场情绪等影响证券市场的重要因素进行深入分析，重点关注包括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4C89BCA2"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5B16601A"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当前互联网概念不仅仅包含传统意义上的计算机、通讯等行业，而是体现在社会发展的方方面面，互联网的运用在创造新型商业模式、传统产业升级等方面发挥越来越重</w:t>
            </w:r>
            <w:r>
              <w:rPr>
                <w:rFonts w:eastAsiaTheme="minorEastAsia"/>
                <w:color w:val="000000" w:themeColor="text1"/>
                <w:kern w:val="0"/>
                <w:szCs w:val="21"/>
              </w:rPr>
              <w:t>要的作用，融合了互联网平台与技术的传统企业将会以领先者的角色占领市场。同时，互联网作为知识密集型、低能耗、高附加值的代表，符合未来大力发展低碳经济的政策趋势，将成为推动经济发展的重要力量之一。</w:t>
            </w:r>
          </w:p>
          <w:p w14:paraId="0471A9B4"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p>
          <w:p w14:paraId="17881338"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5A5600FE"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w:t>
            </w:r>
            <w:r>
              <w:rPr>
                <w:rFonts w:eastAsiaTheme="minorEastAsia"/>
                <w:color w:val="000000" w:themeColor="text1"/>
                <w:kern w:val="0"/>
                <w:szCs w:val="21"/>
              </w:rPr>
              <w:t>，在综合研究的基础上实施积极主动的组合管理，并主</w:t>
            </w:r>
            <w:r>
              <w:rPr>
                <w:rFonts w:eastAsiaTheme="minorEastAsia"/>
                <w:color w:val="000000" w:themeColor="text1"/>
                <w:kern w:val="0"/>
                <w:szCs w:val="21"/>
              </w:rPr>
              <w:lastRenderedPageBreak/>
              <w:t>要通过类属配置与债券选择两个层次进行投资管理。</w:t>
            </w:r>
          </w:p>
          <w:p w14:paraId="3070EC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、其他投资策略：包括可转换债券投资策略、中小企业私募债投资策略、股指期货投资策略、资产支持证券投资策略、股票期权投资策略、存托凭证投资策略等。</w:t>
            </w:r>
          </w:p>
        </w:tc>
      </w:tr>
      <w:tr w:rsidR="005E6DF3" w:rsidRPr="00B27A29" w14:paraId="5E6F8993" w14:textId="77777777">
        <w:tc>
          <w:tcPr>
            <w:tcW w:w="2835" w:type="dxa"/>
            <w:vAlign w:val="center"/>
          </w:tcPr>
          <w:p w14:paraId="07AA5B9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D883B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TMT</w:t>
            </w:r>
            <w:r w:rsidRPr="00B27A29">
              <w:rPr>
                <w:rFonts w:eastAsiaTheme="minorEastAsia"/>
                <w:color w:val="000000" w:themeColor="text1"/>
                <w:kern w:val="0"/>
                <w:szCs w:val="21"/>
              </w:rPr>
              <w:t>产业主题指数收益率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14:paraId="04409DA7" w14:textId="77777777">
        <w:tc>
          <w:tcPr>
            <w:tcW w:w="2835" w:type="dxa"/>
            <w:vAlign w:val="center"/>
          </w:tcPr>
          <w:p w14:paraId="77FDB91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BB3C99B" w14:textId="77777777" w:rsidR="00D80DE5" w:rsidRDefault="002E7F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1B4A162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768F79F5" w14:textId="77777777">
        <w:tc>
          <w:tcPr>
            <w:tcW w:w="2835" w:type="dxa"/>
            <w:vAlign w:val="center"/>
          </w:tcPr>
          <w:p w14:paraId="3DECCE1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0AAE13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359B26A" w14:textId="77777777">
        <w:tc>
          <w:tcPr>
            <w:tcW w:w="2835" w:type="dxa"/>
            <w:vAlign w:val="center"/>
          </w:tcPr>
          <w:p w14:paraId="7946B0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7FE56E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14:paraId="04B6A757" w14:textId="77777777">
        <w:tc>
          <w:tcPr>
            <w:tcW w:w="2835" w:type="dxa"/>
            <w:vAlign w:val="center"/>
          </w:tcPr>
          <w:p w14:paraId="031E711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1E4438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740" w:type="dxa"/>
            <w:vAlign w:val="center"/>
          </w:tcPr>
          <w:p w14:paraId="6CFEC41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51C64837" w14:textId="77777777">
        <w:tc>
          <w:tcPr>
            <w:tcW w:w="2835" w:type="dxa"/>
            <w:vAlign w:val="center"/>
          </w:tcPr>
          <w:p w14:paraId="6E3E72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CBE2D3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001313</w:t>
            </w:r>
          </w:p>
        </w:tc>
        <w:tc>
          <w:tcPr>
            <w:tcW w:w="2740" w:type="dxa"/>
            <w:vAlign w:val="center"/>
          </w:tcPr>
          <w:p w14:paraId="56D8AF3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016919</w:t>
            </w:r>
          </w:p>
        </w:tc>
      </w:tr>
      <w:tr w:rsidR="005E6DF3" w:rsidRPr="00B27A29" w14:paraId="32AD208C" w14:textId="77777777">
        <w:tc>
          <w:tcPr>
            <w:tcW w:w="2835" w:type="dxa"/>
            <w:vAlign w:val="center"/>
          </w:tcPr>
          <w:p w14:paraId="3ECD362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1A35DA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507,020,875.63</w:t>
            </w:r>
            <w:r w:rsidRPr="00B27A29">
              <w:rPr>
                <w:rFonts w:eastAsiaTheme="minorEastAsia"/>
                <w:color w:val="000000" w:themeColor="text1"/>
                <w:kern w:val="0"/>
                <w:szCs w:val="21"/>
              </w:rPr>
              <w:t>份</w:t>
            </w:r>
          </w:p>
        </w:tc>
        <w:tc>
          <w:tcPr>
            <w:tcW w:w="2740" w:type="dxa"/>
            <w:vAlign w:val="center"/>
          </w:tcPr>
          <w:p w14:paraId="534C56D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5,828,196.29</w:t>
            </w:r>
            <w:r w:rsidRPr="00B27A29">
              <w:rPr>
                <w:rFonts w:eastAsiaTheme="minorEastAsia"/>
                <w:color w:val="000000" w:themeColor="text1"/>
                <w:kern w:val="0"/>
                <w:szCs w:val="21"/>
              </w:rPr>
              <w:t>份</w:t>
            </w:r>
          </w:p>
        </w:tc>
      </w:tr>
    </w:tbl>
    <w:p w14:paraId="36C6608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3728B7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C5E0FD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436F441" w14:textId="77777777">
        <w:tc>
          <w:tcPr>
            <w:tcW w:w="3402" w:type="dxa"/>
            <w:vMerge w:val="restart"/>
            <w:vAlign w:val="center"/>
          </w:tcPr>
          <w:p w14:paraId="0F92148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22B4B9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1FF24E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8345E69" w14:textId="77777777">
        <w:tc>
          <w:tcPr>
            <w:tcW w:w="3402" w:type="dxa"/>
            <w:vMerge/>
            <w:vAlign w:val="center"/>
          </w:tcPr>
          <w:p w14:paraId="3B4528A6"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7353A4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481" w:type="dxa"/>
            <w:vAlign w:val="center"/>
          </w:tcPr>
          <w:p w14:paraId="000984B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651AE83F" w14:textId="77777777">
        <w:tc>
          <w:tcPr>
            <w:tcW w:w="3402" w:type="dxa"/>
            <w:vAlign w:val="center"/>
          </w:tcPr>
          <w:p w14:paraId="5C16890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14:paraId="6793E9D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-17,577,249.17</w:t>
            </w:r>
          </w:p>
        </w:tc>
        <w:tc>
          <w:tcPr>
            <w:tcW w:w="2481" w:type="dxa"/>
            <w:vAlign w:val="center"/>
          </w:tcPr>
          <w:p w14:paraId="307DCC7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-211,514.46</w:t>
            </w:r>
          </w:p>
        </w:tc>
      </w:tr>
      <w:tr w:rsidR="005E6DF3" w:rsidRPr="00B27A29" w14:paraId="319944CB" w14:textId="77777777">
        <w:tc>
          <w:tcPr>
            <w:tcW w:w="3402" w:type="dxa"/>
            <w:vAlign w:val="center"/>
          </w:tcPr>
          <w:p w14:paraId="544C96F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94993E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28,740,237.78</w:t>
            </w:r>
          </w:p>
        </w:tc>
        <w:tc>
          <w:tcPr>
            <w:tcW w:w="2481" w:type="dxa"/>
            <w:vAlign w:val="center"/>
          </w:tcPr>
          <w:p w14:paraId="36BAA6A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421,454.28</w:t>
            </w:r>
          </w:p>
        </w:tc>
      </w:tr>
      <w:tr w:rsidR="005E6DF3" w:rsidRPr="00B27A29" w14:paraId="42FD1D48" w14:textId="77777777">
        <w:tc>
          <w:tcPr>
            <w:tcW w:w="3402" w:type="dxa"/>
            <w:vAlign w:val="center"/>
          </w:tcPr>
          <w:p w14:paraId="5FF0E29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73148D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0.0566</w:t>
            </w:r>
          </w:p>
        </w:tc>
        <w:tc>
          <w:tcPr>
            <w:tcW w:w="2481" w:type="dxa"/>
            <w:vAlign w:val="center"/>
          </w:tcPr>
          <w:p w14:paraId="78C5453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0.0722</w:t>
            </w:r>
          </w:p>
        </w:tc>
      </w:tr>
      <w:tr w:rsidR="005E6DF3" w:rsidRPr="00B27A29" w14:paraId="6639E185" w14:textId="77777777">
        <w:tc>
          <w:tcPr>
            <w:tcW w:w="3402" w:type="dxa"/>
            <w:vAlign w:val="center"/>
          </w:tcPr>
          <w:p w14:paraId="035925F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E11D07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373,031,101.13</w:t>
            </w:r>
          </w:p>
        </w:tc>
        <w:tc>
          <w:tcPr>
            <w:tcW w:w="2481" w:type="dxa"/>
            <w:vAlign w:val="center"/>
          </w:tcPr>
          <w:p w14:paraId="5C77425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4,245,852.23</w:t>
            </w:r>
          </w:p>
        </w:tc>
      </w:tr>
      <w:tr w:rsidR="005E6DF3" w:rsidRPr="00B27A29" w14:paraId="6BE2108D" w14:textId="77777777">
        <w:trPr>
          <w:trHeight w:val="158"/>
        </w:trPr>
        <w:tc>
          <w:tcPr>
            <w:tcW w:w="3402" w:type="dxa"/>
            <w:vAlign w:val="center"/>
          </w:tcPr>
          <w:p w14:paraId="558D8F3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2BB4FE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0.7357</w:t>
            </w:r>
          </w:p>
        </w:tc>
        <w:tc>
          <w:tcPr>
            <w:tcW w:w="2481" w:type="dxa"/>
            <w:vAlign w:val="center"/>
          </w:tcPr>
          <w:p w14:paraId="56F40EA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0.7285</w:t>
            </w:r>
          </w:p>
        </w:tc>
      </w:tr>
    </w:tbl>
    <w:p w14:paraId="5AA1D7CC" w14:textId="77777777" w:rsidR="00D80DE5" w:rsidRDefault="002E7F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14:paraId="0DE0A09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D7CFDB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F1E5F4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0B39DBC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E63098E" w14:textId="77777777">
        <w:tc>
          <w:tcPr>
            <w:tcW w:w="1290" w:type="dxa"/>
            <w:vAlign w:val="center"/>
          </w:tcPr>
          <w:p w14:paraId="45B0D82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C6123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5A9AB0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912176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618ED0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5496C3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CC9A24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80DE5" w14:paraId="04E9E6B6" w14:textId="77777777">
        <w:tc>
          <w:tcPr>
            <w:tcW w:w="1290" w:type="dxa"/>
            <w:vAlign w:val="center"/>
          </w:tcPr>
          <w:p w14:paraId="48727A48" w14:textId="77777777" w:rsidR="00D80DE5" w:rsidRDefault="002E7F0E">
            <w:pPr>
              <w:jc w:val="left"/>
            </w:pPr>
            <w:r>
              <w:rPr>
                <w:rFonts w:eastAsiaTheme="minorEastAsia"/>
                <w:color w:val="000000" w:themeColor="text1"/>
                <w:szCs w:val="21"/>
              </w:rPr>
              <w:t>过去三个月</w:t>
            </w:r>
          </w:p>
        </w:tc>
        <w:tc>
          <w:tcPr>
            <w:tcW w:w="1291" w:type="dxa"/>
            <w:vAlign w:val="center"/>
          </w:tcPr>
          <w:p w14:paraId="6AC9F2FF" w14:textId="77777777" w:rsidR="00D80DE5" w:rsidRDefault="002E7F0E">
            <w:pPr>
              <w:jc w:val="right"/>
            </w:pPr>
            <w:r>
              <w:rPr>
                <w:rFonts w:eastAsiaTheme="minorEastAsia"/>
                <w:color w:val="000000" w:themeColor="text1"/>
                <w:szCs w:val="21"/>
              </w:rPr>
              <w:t>8.32%</w:t>
            </w:r>
          </w:p>
        </w:tc>
        <w:tc>
          <w:tcPr>
            <w:tcW w:w="1291" w:type="dxa"/>
            <w:vAlign w:val="center"/>
          </w:tcPr>
          <w:p w14:paraId="607C0E7B" w14:textId="77777777" w:rsidR="00D80DE5" w:rsidRDefault="002E7F0E">
            <w:pPr>
              <w:jc w:val="right"/>
            </w:pPr>
            <w:r>
              <w:rPr>
                <w:rFonts w:eastAsiaTheme="minorEastAsia"/>
                <w:color w:val="000000" w:themeColor="text1"/>
                <w:szCs w:val="21"/>
              </w:rPr>
              <w:t>2.36%</w:t>
            </w:r>
          </w:p>
        </w:tc>
        <w:tc>
          <w:tcPr>
            <w:tcW w:w="1291" w:type="dxa"/>
            <w:vAlign w:val="center"/>
          </w:tcPr>
          <w:p w14:paraId="1244699D" w14:textId="77777777" w:rsidR="00D80DE5" w:rsidRDefault="002E7F0E">
            <w:pPr>
              <w:jc w:val="right"/>
            </w:pPr>
            <w:r>
              <w:rPr>
                <w:rFonts w:eastAsiaTheme="minorEastAsia"/>
                <w:color w:val="000000" w:themeColor="text1"/>
                <w:szCs w:val="21"/>
              </w:rPr>
              <w:t>17.36%</w:t>
            </w:r>
          </w:p>
        </w:tc>
        <w:tc>
          <w:tcPr>
            <w:tcW w:w="1291" w:type="dxa"/>
            <w:vAlign w:val="center"/>
          </w:tcPr>
          <w:p w14:paraId="65947936" w14:textId="77777777" w:rsidR="00D80DE5" w:rsidRDefault="002E7F0E">
            <w:pPr>
              <w:jc w:val="right"/>
            </w:pPr>
            <w:r>
              <w:rPr>
                <w:rFonts w:eastAsiaTheme="minorEastAsia"/>
                <w:color w:val="000000" w:themeColor="text1"/>
                <w:szCs w:val="21"/>
              </w:rPr>
              <w:t>1.83%</w:t>
            </w:r>
          </w:p>
        </w:tc>
        <w:tc>
          <w:tcPr>
            <w:tcW w:w="1291" w:type="dxa"/>
            <w:vAlign w:val="center"/>
          </w:tcPr>
          <w:p w14:paraId="0BFAE9E8" w14:textId="77777777" w:rsidR="00D80DE5" w:rsidRDefault="002E7F0E">
            <w:pPr>
              <w:jc w:val="right"/>
            </w:pPr>
            <w:r>
              <w:rPr>
                <w:rFonts w:eastAsiaTheme="minorEastAsia"/>
                <w:color w:val="000000" w:themeColor="text1"/>
                <w:szCs w:val="21"/>
              </w:rPr>
              <w:t>-9.04%</w:t>
            </w:r>
          </w:p>
        </w:tc>
        <w:tc>
          <w:tcPr>
            <w:tcW w:w="1291" w:type="dxa"/>
            <w:vAlign w:val="center"/>
          </w:tcPr>
          <w:p w14:paraId="33EC223A" w14:textId="77777777" w:rsidR="00D80DE5" w:rsidRDefault="002E7F0E">
            <w:pPr>
              <w:jc w:val="right"/>
            </w:pPr>
            <w:r>
              <w:rPr>
                <w:rFonts w:eastAsiaTheme="minorEastAsia"/>
                <w:color w:val="000000" w:themeColor="text1"/>
                <w:szCs w:val="21"/>
              </w:rPr>
              <w:t>0.53%</w:t>
            </w:r>
          </w:p>
        </w:tc>
      </w:tr>
      <w:tr w:rsidR="00D80DE5" w14:paraId="72FEDE1B" w14:textId="77777777">
        <w:tc>
          <w:tcPr>
            <w:tcW w:w="1290" w:type="dxa"/>
            <w:vAlign w:val="center"/>
          </w:tcPr>
          <w:p w14:paraId="1C448D37" w14:textId="77777777" w:rsidR="00D80DE5" w:rsidRDefault="002E7F0E">
            <w:pPr>
              <w:jc w:val="left"/>
            </w:pPr>
            <w:r>
              <w:rPr>
                <w:rFonts w:eastAsiaTheme="minorEastAsia"/>
                <w:color w:val="000000" w:themeColor="text1"/>
                <w:szCs w:val="21"/>
              </w:rPr>
              <w:t>过去六个月</w:t>
            </w:r>
          </w:p>
        </w:tc>
        <w:tc>
          <w:tcPr>
            <w:tcW w:w="1291" w:type="dxa"/>
            <w:vAlign w:val="center"/>
          </w:tcPr>
          <w:p w14:paraId="0CEA3A32" w14:textId="77777777" w:rsidR="00D80DE5" w:rsidRDefault="002E7F0E">
            <w:pPr>
              <w:jc w:val="right"/>
            </w:pPr>
            <w:r>
              <w:rPr>
                <w:rFonts w:eastAsiaTheme="minorEastAsia"/>
                <w:color w:val="000000" w:themeColor="text1"/>
                <w:szCs w:val="21"/>
              </w:rPr>
              <w:t>9.28%</w:t>
            </w:r>
          </w:p>
        </w:tc>
        <w:tc>
          <w:tcPr>
            <w:tcW w:w="1291" w:type="dxa"/>
            <w:vAlign w:val="center"/>
          </w:tcPr>
          <w:p w14:paraId="10C74105" w14:textId="77777777" w:rsidR="00D80DE5" w:rsidRDefault="002E7F0E">
            <w:pPr>
              <w:jc w:val="right"/>
            </w:pPr>
            <w:r>
              <w:rPr>
                <w:rFonts w:eastAsiaTheme="minorEastAsia"/>
                <w:color w:val="000000" w:themeColor="text1"/>
                <w:szCs w:val="21"/>
              </w:rPr>
              <w:t>2.05%</w:t>
            </w:r>
          </w:p>
        </w:tc>
        <w:tc>
          <w:tcPr>
            <w:tcW w:w="1291" w:type="dxa"/>
            <w:vAlign w:val="center"/>
          </w:tcPr>
          <w:p w14:paraId="471620C7" w14:textId="77777777" w:rsidR="00D80DE5" w:rsidRDefault="002E7F0E">
            <w:pPr>
              <w:jc w:val="right"/>
            </w:pPr>
            <w:r>
              <w:rPr>
                <w:rFonts w:eastAsiaTheme="minorEastAsia"/>
                <w:color w:val="000000" w:themeColor="text1"/>
                <w:szCs w:val="21"/>
              </w:rPr>
              <w:t>14.32%</w:t>
            </w:r>
          </w:p>
        </w:tc>
        <w:tc>
          <w:tcPr>
            <w:tcW w:w="1291" w:type="dxa"/>
            <w:vAlign w:val="center"/>
          </w:tcPr>
          <w:p w14:paraId="36F44278" w14:textId="77777777" w:rsidR="00D80DE5" w:rsidRDefault="002E7F0E">
            <w:pPr>
              <w:jc w:val="right"/>
            </w:pPr>
            <w:r>
              <w:rPr>
                <w:rFonts w:eastAsiaTheme="minorEastAsia"/>
                <w:color w:val="000000" w:themeColor="text1"/>
                <w:szCs w:val="21"/>
              </w:rPr>
              <w:t>1.41%</w:t>
            </w:r>
          </w:p>
        </w:tc>
        <w:tc>
          <w:tcPr>
            <w:tcW w:w="1291" w:type="dxa"/>
            <w:vAlign w:val="center"/>
          </w:tcPr>
          <w:p w14:paraId="53A6B6B5" w14:textId="77777777" w:rsidR="00D80DE5" w:rsidRDefault="002E7F0E">
            <w:pPr>
              <w:jc w:val="right"/>
            </w:pPr>
            <w:r>
              <w:rPr>
                <w:rFonts w:eastAsiaTheme="minorEastAsia"/>
                <w:color w:val="000000" w:themeColor="text1"/>
                <w:szCs w:val="21"/>
              </w:rPr>
              <w:t>-5.04%</w:t>
            </w:r>
          </w:p>
        </w:tc>
        <w:tc>
          <w:tcPr>
            <w:tcW w:w="1291" w:type="dxa"/>
            <w:vAlign w:val="center"/>
          </w:tcPr>
          <w:p w14:paraId="3DBC11AD" w14:textId="77777777" w:rsidR="00D80DE5" w:rsidRDefault="002E7F0E">
            <w:pPr>
              <w:jc w:val="right"/>
            </w:pPr>
            <w:r>
              <w:rPr>
                <w:rFonts w:eastAsiaTheme="minorEastAsia"/>
                <w:color w:val="000000" w:themeColor="text1"/>
                <w:szCs w:val="21"/>
              </w:rPr>
              <w:t>0.64%</w:t>
            </w:r>
          </w:p>
        </w:tc>
      </w:tr>
      <w:tr w:rsidR="00D80DE5" w14:paraId="73D86097" w14:textId="77777777">
        <w:tc>
          <w:tcPr>
            <w:tcW w:w="1290" w:type="dxa"/>
            <w:vAlign w:val="center"/>
          </w:tcPr>
          <w:p w14:paraId="369B9DDB" w14:textId="77777777" w:rsidR="00D80DE5" w:rsidRDefault="002E7F0E">
            <w:pPr>
              <w:jc w:val="left"/>
            </w:pPr>
            <w:r>
              <w:rPr>
                <w:rFonts w:eastAsiaTheme="minorEastAsia"/>
                <w:color w:val="000000" w:themeColor="text1"/>
                <w:szCs w:val="21"/>
              </w:rPr>
              <w:t>过去一年</w:t>
            </w:r>
          </w:p>
        </w:tc>
        <w:tc>
          <w:tcPr>
            <w:tcW w:w="1291" w:type="dxa"/>
            <w:vAlign w:val="center"/>
          </w:tcPr>
          <w:p w14:paraId="0B03B1B4" w14:textId="77777777" w:rsidR="00D80DE5" w:rsidRDefault="002E7F0E">
            <w:pPr>
              <w:jc w:val="right"/>
            </w:pPr>
            <w:r>
              <w:rPr>
                <w:rFonts w:eastAsiaTheme="minorEastAsia"/>
                <w:color w:val="000000" w:themeColor="text1"/>
                <w:szCs w:val="21"/>
              </w:rPr>
              <w:t>-0.10%</w:t>
            </w:r>
          </w:p>
        </w:tc>
        <w:tc>
          <w:tcPr>
            <w:tcW w:w="1291" w:type="dxa"/>
            <w:vAlign w:val="center"/>
          </w:tcPr>
          <w:p w14:paraId="27C50362" w14:textId="77777777" w:rsidR="00D80DE5" w:rsidRDefault="002E7F0E">
            <w:pPr>
              <w:jc w:val="right"/>
            </w:pPr>
            <w:r>
              <w:rPr>
                <w:rFonts w:eastAsiaTheme="minorEastAsia"/>
                <w:color w:val="000000" w:themeColor="text1"/>
                <w:szCs w:val="21"/>
              </w:rPr>
              <w:t>2.12%</w:t>
            </w:r>
          </w:p>
        </w:tc>
        <w:tc>
          <w:tcPr>
            <w:tcW w:w="1291" w:type="dxa"/>
            <w:vAlign w:val="center"/>
          </w:tcPr>
          <w:p w14:paraId="4C1F9AE5" w14:textId="77777777" w:rsidR="00D80DE5" w:rsidRDefault="002E7F0E">
            <w:pPr>
              <w:jc w:val="right"/>
            </w:pPr>
            <w:r>
              <w:rPr>
                <w:rFonts w:eastAsiaTheme="minorEastAsia"/>
                <w:color w:val="000000" w:themeColor="text1"/>
                <w:szCs w:val="21"/>
              </w:rPr>
              <w:t>10.01%</w:t>
            </w:r>
          </w:p>
        </w:tc>
        <w:tc>
          <w:tcPr>
            <w:tcW w:w="1291" w:type="dxa"/>
            <w:vAlign w:val="center"/>
          </w:tcPr>
          <w:p w14:paraId="73862A4A" w14:textId="77777777" w:rsidR="00D80DE5" w:rsidRDefault="002E7F0E">
            <w:pPr>
              <w:jc w:val="right"/>
            </w:pPr>
            <w:r>
              <w:rPr>
                <w:rFonts w:eastAsiaTheme="minorEastAsia"/>
                <w:color w:val="000000" w:themeColor="text1"/>
                <w:szCs w:val="21"/>
              </w:rPr>
              <w:t>1.17%</w:t>
            </w:r>
          </w:p>
        </w:tc>
        <w:tc>
          <w:tcPr>
            <w:tcW w:w="1291" w:type="dxa"/>
            <w:vAlign w:val="center"/>
          </w:tcPr>
          <w:p w14:paraId="7D1156AF" w14:textId="77777777" w:rsidR="00D80DE5" w:rsidRDefault="002E7F0E">
            <w:pPr>
              <w:jc w:val="right"/>
            </w:pPr>
            <w:r>
              <w:rPr>
                <w:rFonts w:eastAsiaTheme="minorEastAsia"/>
                <w:color w:val="000000" w:themeColor="text1"/>
                <w:szCs w:val="21"/>
              </w:rPr>
              <w:t>-10.11%</w:t>
            </w:r>
          </w:p>
        </w:tc>
        <w:tc>
          <w:tcPr>
            <w:tcW w:w="1291" w:type="dxa"/>
            <w:vAlign w:val="center"/>
          </w:tcPr>
          <w:p w14:paraId="1D3776E1" w14:textId="77777777" w:rsidR="00D80DE5" w:rsidRDefault="002E7F0E">
            <w:pPr>
              <w:jc w:val="right"/>
            </w:pPr>
            <w:r>
              <w:rPr>
                <w:rFonts w:eastAsiaTheme="minorEastAsia"/>
                <w:color w:val="000000" w:themeColor="text1"/>
                <w:szCs w:val="21"/>
              </w:rPr>
              <w:t>0.95%</w:t>
            </w:r>
          </w:p>
        </w:tc>
      </w:tr>
      <w:tr w:rsidR="00D80DE5" w14:paraId="0B5AA91F" w14:textId="77777777">
        <w:tc>
          <w:tcPr>
            <w:tcW w:w="1290" w:type="dxa"/>
            <w:vAlign w:val="center"/>
          </w:tcPr>
          <w:p w14:paraId="4EFE6C4D" w14:textId="77777777" w:rsidR="00D80DE5" w:rsidRDefault="002E7F0E">
            <w:pPr>
              <w:jc w:val="left"/>
            </w:pPr>
            <w:r>
              <w:rPr>
                <w:rFonts w:eastAsiaTheme="minorEastAsia"/>
                <w:color w:val="000000" w:themeColor="text1"/>
                <w:szCs w:val="21"/>
              </w:rPr>
              <w:t>过去三年</w:t>
            </w:r>
          </w:p>
        </w:tc>
        <w:tc>
          <w:tcPr>
            <w:tcW w:w="1291" w:type="dxa"/>
            <w:vAlign w:val="center"/>
          </w:tcPr>
          <w:p w14:paraId="118DB219" w14:textId="77777777" w:rsidR="00D80DE5" w:rsidRDefault="002E7F0E">
            <w:pPr>
              <w:jc w:val="right"/>
            </w:pPr>
            <w:r>
              <w:rPr>
                <w:rFonts w:eastAsiaTheme="minorEastAsia"/>
                <w:color w:val="000000" w:themeColor="text1"/>
                <w:szCs w:val="21"/>
              </w:rPr>
              <w:t>-45.19%</w:t>
            </w:r>
          </w:p>
        </w:tc>
        <w:tc>
          <w:tcPr>
            <w:tcW w:w="1291" w:type="dxa"/>
            <w:vAlign w:val="center"/>
          </w:tcPr>
          <w:p w14:paraId="03F620AF" w14:textId="77777777" w:rsidR="00D80DE5" w:rsidRDefault="002E7F0E">
            <w:pPr>
              <w:jc w:val="right"/>
            </w:pPr>
            <w:r>
              <w:rPr>
                <w:rFonts w:eastAsiaTheme="minorEastAsia"/>
                <w:color w:val="000000" w:themeColor="text1"/>
                <w:szCs w:val="21"/>
              </w:rPr>
              <w:t>2.00%</w:t>
            </w:r>
          </w:p>
        </w:tc>
        <w:tc>
          <w:tcPr>
            <w:tcW w:w="1291" w:type="dxa"/>
            <w:vAlign w:val="center"/>
          </w:tcPr>
          <w:p w14:paraId="14508483" w14:textId="77777777" w:rsidR="00D80DE5" w:rsidRDefault="002E7F0E">
            <w:pPr>
              <w:jc w:val="right"/>
            </w:pPr>
            <w:r>
              <w:rPr>
                <w:rFonts w:eastAsiaTheme="minorEastAsia"/>
                <w:color w:val="000000" w:themeColor="text1"/>
                <w:szCs w:val="21"/>
              </w:rPr>
              <w:t>-10.68%</w:t>
            </w:r>
          </w:p>
        </w:tc>
        <w:tc>
          <w:tcPr>
            <w:tcW w:w="1291" w:type="dxa"/>
            <w:vAlign w:val="center"/>
          </w:tcPr>
          <w:p w14:paraId="6FF84C23" w14:textId="77777777" w:rsidR="00D80DE5" w:rsidRDefault="002E7F0E">
            <w:pPr>
              <w:jc w:val="right"/>
            </w:pPr>
            <w:r>
              <w:rPr>
                <w:rFonts w:eastAsiaTheme="minorEastAsia"/>
                <w:color w:val="000000" w:themeColor="text1"/>
                <w:szCs w:val="21"/>
              </w:rPr>
              <w:t>1.00%</w:t>
            </w:r>
          </w:p>
        </w:tc>
        <w:tc>
          <w:tcPr>
            <w:tcW w:w="1291" w:type="dxa"/>
            <w:vAlign w:val="center"/>
          </w:tcPr>
          <w:p w14:paraId="238DBD8C" w14:textId="77777777" w:rsidR="00D80DE5" w:rsidRDefault="002E7F0E">
            <w:pPr>
              <w:jc w:val="right"/>
            </w:pPr>
            <w:r>
              <w:rPr>
                <w:rFonts w:eastAsiaTheme="minorEastAsia"/>
                <w:color w:val="000000" w:themeColor="text1"/>
                <w:szCs w:val="21"/>
              </w:rPr>
              <w:t>-34.51%</w:t>
            </w:r>
          </w:p>
        </w:tc>
        <w:tc>
          <w:tcPr>
            <w:tcW w:w="1291" w:type="dxa"/>
            <w:vAlign w:val="center"/>
          </w:tcPr>
          <w:p w14:paraId="0FAD6DD1" w14:textId="77777777" w:rsidR="00D80DE5" w:rsidRDefault="002E7F0E">
            <w:pPr>
              <w:jc w:val="right"/>
            </w:pPr>
            <w:r>
              <w:rPr>
                <w:rFonts w:eastAsiaTheme="minorEastAsia"/>
                <w:color w:val="000000" w:themeColor="text1"/>
                <w:szCs w:val="21"/>
              </w:rPr>
              <w:t>1.00%</w:t>
            </w:r>
          </w:p>
        </w:tc>
      </w:tr>
      <w:tr w:rsidR="00D80DE5" w14:paraId="35037FA9" w14:textId="77777777">
        <w:tc>
          <w:tcPr>
            <w:tcW w:w="1290" w:type="dxa"/>
            <w:vAlign w:val="center"/>
          </w:tcPr>
          <w:p w14:paraId="3016B499" w14:textId="77777777" w:rsidR="00D80DE5" w:rsidRDefault="002E7F0E">
            <w:pPr>
              <w:jc w:val="left"/>
            </w:pPr>
            <w:r>
              <w:rPr>
                <w:rFonts w:eastAsiaTheme="minorEastAsia"/>
                <w:color w:val="000000" w:themeColor="text1"/>
                <w:szCs w:val="21"/>
              </w:rPr>
              <w:t>过去五年</w:t>
            </w:r>
          </w:p>
        </w:tc>
        <w:tc>
          <w:tcPr>
            <w:tcW w:w="1291" w:type="dxa"/>
            <w:vAlign w:val="center"/>
          </w:tcPr>
          <w:p w14:paraId="721B1D1B" w14:textId="77777777" w:rsidR="00D80DE5" w:rsidRDefault="002E7F0E">
            <w:pPr>
              <w:jc w:val="right"/>
            </w:pPr>
            <w:r>
              <w:rPr>
                <w:rFonts w:eastAsiaTheme="minorEastAsia"/>
                <w:color w:val="000000" w:themeColor="text1"/>
                <w:szCs w:val="21"/>
              </w:rPr>
              <w:t>1.34%</w:t>
            </w:r>
          </w:p>
        </w:tc>
        <w:tc>
          <w:tcPr>
            <w:tcW w:w="1291" w:type="dxa"/>
            <w:vAlign w:val="center"/>
          </w:tcPr>
          <w:p w14:paraId="1538989C" w14:textId="77777777" w:rsidR="00D80DE5" w:rsidRDefault="002E7F0E">
            <w:pPr>
              <w:jc w:val="right"/>
            </w:pPr>
            <w:r>
              <w:rPr>
                <w:rFonts w:eastAsiaTheme="minorEastAsia"/>
                <w:color w:val="000000" w:themeColor="text1"/>
                <w:szCs w:val="21"/>
              </w:rPr>
              <w:t>1.98%</w:t>
            </w:r>
          </w:p>
        </w:tc>
        <w:tc>
          <w:tcPr>
            <w:tcW w:w="1291" w:type="dxa"/>
            <w:vAlign w:val="center"/>
          </w:tcPr>
          <w:p w14:paraId="37435FA1" w14:textId="77777777" w:rsidR="00D80DE5" w:rsidRDefault="002E7F0E">
            <w:pPr>
              <w:jc w:val="right"/>
            </w:pPr>
            <w:r>
              <w:rPr>
                <w:rFonts w:eastAsiaTheme="minorEastAsia"/>
                <w:color w:val="000000" w:themeColor="text1"/>
                <w:szCs w:val="21"/>
              </w:rPr>
              <w:t>11.53%</w:t>
            </w:r>
          </w:p>
        </w:tc>
        <w:tc>
          <w:tcPr>
            <w:tcW w:w="1291" w:type="dxa"/>
            <w:vAlign w:val="center"/>
          </w:tcPr>
          <w:p w14:paraId="2EB87DDA" w14:textId="77777777" w:rsidR="00D80DE5" w:rsidRDefault="002E7F0E">
            <w:pPr>
              <w:jc w:val="right"/>
            </w:pPr>
            <w:r>
              <w:rPr>
                <w:rFonts w:eastAsiaTheme="minorEastAsia"/>
                <w:color w:val="000000" w:themeColor="text1"/>
                <w:szCs w:val="21"/>
              </w:rPr>
              <w:t>1.03%</w:t>
            </w:r>
          </w:p>
        </w:tc>
        <w:tc>
          <w:tcPr>
            <w:tcW w:w="1291" w:type="dxa"/>
            <w:vAlign w:val="center"/>
          </w:tcPr>
          <w:p w14:paraId="76C0F047" w14:textId="77777777" w:rsidR="00D80DE5" w:rsidRDefault="002E7F0E">
            <w:pPr>
              <w:jc w:val="right"/>
            </w:pPr>
            <w:r>
              <w:rPr>
                <w:rFonts w:eastAsiaTheme="minorEastAsia"/>
                <w:color w:val="000000" w:themeColor="text1"/>
                <w:szCs w:val="21"/>
              </w:rPr>
              <w:t>-10.19%</w:t>
            </w:r>
          </w:p>
        </w:tc>
        <w:tc>
          <w:tcPr>
            <w:tcW w:w="1291" w:type="dxa"/>
            <w:vAlign w:val="center"/>
          </w:tcPr>
          <w:p w14:paraId="62CEDD0F" w14:textId="77777777" w:rsidR="00D80DE5" w:rsidRDefault="002E7F0E">
            <w:pPr>
              <w:jc w:val="right"/>
            </w:pPr>
            <w:r>
              <w:rPr>
                <w:rFonts w:eastAsiaTheme="minorEastAsia"/>
                <w:color w:val="000000" w:themeColor="text1"/>
                <w:szCs w:val="21"/>
              </w:rPr>
              <w:t>0.95%</w:t>
            </w:r>
          </w:p>
        </w:tc>
      </w:tr>
      <w:tr w:rsidR="00D80DE5" w14:paraId="1013E5B7" w14:textId="77777777">
        <w:tc>
          <w:tcPr>
            <w:tcW w:w="1290" w:type="dxa"/>
            <w:vAlign w:val="center"/>
          </w:tcPr>
          <w:p w14:paraId="62454FDB" w14:textId="77777777" w:rsidR="00D80DE5" w:rsidRDefault="002E7F0E">
            <w:pPr>
              <w:jc w:val="left"/>
            </w:pPr>
            <w:r>
              <w:rPr>
                <w:rFonts w:eastAsiaTheme="minorEastAsia"/>
                <w:color w:val="000000" w:themeColor="text1"/>
                <w:szCs w:val="21"/>
              </w:rPr>
              <w:t>自基金合同生效起至今</w:t>
            </w:r>
          </w:p>
        </w:tc>
        <w:tc>
          <w:tcPr>
            <w:tcW w:w="1291" w:type="dxa"/>
            <w:vAlign w:val="center"/>
          </w:tcPr>
          <w:p w14:paraId="1815801E" w14:textId="77777777" w:rsidR="00D80DE5" w:rsidRDefault="002E7F0E">
            <w:pPr>
              <w:jc w:val="right"/>
            </w:pPr>
            <w:r>
              <w:rPr>
                <w:rFonts w:eastAsiaTheme="minorEastAsia"/>
                <w:color w:val="000000" w:themeColor="text1"/>
                <w:szCs w:val="21"/>
              </w:rPr>
              <w:t>-26.43%</w:t>
            </w:r>
          </w:p>
        </w:tc>
        <w:tc>
          <w:tcPr>
            <w:tcW w:w="1291" w:type="dxa"/>
            <w:vAlign w:val="center"/>
          </w:tcPr>
          <w:p w14:paraId="0BE0C689" w14:textId="77777777" w:rsidR="00D80DE5" w:rsidRDefault="002E7F0E">
            <w:pPr>
              <w:jc w:val="right"/>
            </w:pPr>
            <w:r>
              <w:rPr>
                <w:rFonts w:eastAsiaTheme="minorEastAsia"/>
                <w:color w:val="000000" w:themeColor="text1"/>
                <w:szCs w:val="21"/>
              </w:rPr>
              <w:t>1.94%</w:t>
            </w:r>
          </w:p>
        </w:tc>
        <w:tc>
          <w:tcPr>
            <w:tcW w:w="1291" w:type="dxa"/>
            <w:vAlign w:val="center"/>
          </w:tcPr>
          <w:p w14:paraId="492D1BC2" w14:textId="77777777" w:rsidR="00D80DE5" w:rsidRDefault="002E7F0E">
            <w:pPr>
              <w:jc w:val="right"/>
            </w:pPr>
            <w:r>
              <w:rPr>
                <w:rFonts w:eastAsiaTheme="minorEastAsia"/>
                <w:color w:val="000000" w:themeColor="text1"/>
                <w:szCs w:val="21"/>
              </w:rPr>
              <w:t>-21.75%</w:t>
            </w:r>
          </w:p>
        </w:tc>
        <w:tc>
          <w:tcPr>
            <w:tcW w:w="1291" w:type="dxa"/>
            <w:vAlign w:val="center"/>
          </w:tcPr>
          <w:p w14:paraId="628EBED6" w14:textId="77777777" w:rsidR="00D80DE5" w:rsidRDefault="002E7F0E">
            <w:pPr>
              <w:jc w:val="right"/>
            </w:pPr>
            <w:r>
              <w:rPr>
                <w:rFonts w:eastAsiaTheme="minorEastAsia"/>
                <w:color w:val="000000" w:themeColor="text1"/>
                <w:szCs w:val="21"/>
              </w:rPr>
              <w:t>1.18%</w:t>
            </w:r>
          </w:p>
        </w:tc>
        <w:tc>
          <w:tcPr>
            <w:tcW w:w="1291" w:type="dxa"/>
            <w:vAlign w:val="center"/>
          </w:tcPr>
          <w:p w14:paraId="193BFE06" w14:textId="77777777" w:rsidR="00D80DE5" w:rsidRDefault="002E7F0E">
            <w:pPr>
              <w:jc w:val="right"/>
            </w:pPr>
            <w:r>
              <w:rPr>
                <w:rFonts w:eastAsiaTheme="minorEastAsia"/>
                <w:color w:val="000000" w:themeColor="text1"/>
                <w:szCs w:val="21"/>
              </w:rPr>
              <w:t>-4.68%</w:t>
            </w:r>
          </w:p>
        </w:tc>
        <w:tc>
          <w:tcPr>
            <w:tcW w:w="1291" w:type="dxa"/>
            <w:vAlign w:val="center"/>
          </w:tcPr>
          <w:p w14:paraId="2D8CDD56" w14:textId="77777777" w:rsidR="00D80DE5" w:rsidRDefault="002E7F0E">
            <w:pPr>
              <w:jc w:val="right"/>
            </w:pPr>
            <w:r>
              <w:rPr>
                <w:rFonts w:eastAsiaTheme="minorEastAsia"/>
                <w:color w:val="000000" w:themeColor="text1"/>
                <w:szCs w:val="21"/>
              </w:rPr>
              <w:t>0.76%</w:t>
            </w:r>
          </w:p>
        </w:tc>
      </w:tr>
    </w:tbl>
    <w:p w14:paraId="66605D2B"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83FB78D" w14:textId="77777777">
        <w:tc>
          <w:tcPr>
            <w:tcW w:w="1290" w:type="dxa"/>
            <w:vAlign w:val="center"/>
          </w:tcPr>
          <w:p w14:paraId="19E3239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9D96A6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4D4496F"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F121A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49D6D9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681595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B4D86F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80DE5" w14:paraId="36A33161" w14:textId="77777777">
        <w:tc>
          <w:tcPr>
            <w:tcW w:w="1290" w:type="dxa"/>
            <w:vAlign w:val="center"/>
          </w:tcPr>
          <w:p w14:paraId="6F7185F2" w14:textId="77777777" w:rsidR="00D80DE5" w:rsidRDefault="002E7F0E">
            <w:pPr>
              <w:jc w:val="left"/>
            </w:pPr>
            <w:r>
              <w:rPr>
                <w:rFonts w:eastAsiaTheme="minorEastAsia"/>
                <w:color w:val="000000" w:themeColor="text1"/>
                <w:szCs w:val="21"/>
              </w:rPr>
              <w:t>过去三个月</w:t>
            </w:r>
          </w:p>
        </w:tc>
        <w:tc>
          <w:tcPr>
            <w:tcW w:w="1291" w:type="dxa"/>
            <w:vAlign w:val="center"/>
          </w:tcPr>
          <w:p w14:paraId="712C7A11" w14:textId="77777777" w:rsidR="00D80DE5" w:rsidRDefault="002E7F0E">
            <w:pPr>
              <w:jc w:val="right"/>
            </w:pPr>
            <w:r>
              <w:rPr>
                <w:rFonts w:eastAsiaTheme="minorEastAsia"/>
                <w:color w:val="000000" w:themeColor="text1"/>
                <w:szCs w:val="21"/>
              </w:rPr>
              <w:t>8.20%</w:t>
            </w:r>
          </w:p>
        </w:tc>
        <w:tc>
          <w:tcPr>
            <w:tcW w:w="1291" w:type="dxa"/>
            <w:vAlign w:val="center"/>
          </w:tcPr>
          <w:p w14:paraId="5253C068" w14:textId="77777777" w:rsidR="00D80DE5" w:rsidRDefault="002E7F0E">
            <w:pPr>
              <w:jc w:val="right"/>
            </w:pPr>
            <w:r>
              <w:rPr>
                <w:rFonts w:eastAsiaTheme="minorEastAsia"/>
                <w:color w:val="000000" w:themeColor="text1"/>
                <w:szCs w:val="21"/>
              </w:rPr>
              <w:t>2.36%</w:t>
            </w:r>
          </w:p>
        </w:tc>
        <w:tc>
          <w:tcPr>
            <w:tcW w:w="1291" w:type="dxa"/>
            <w:vAlign w:val="center"/>
          </w:tcPr>
          <w:p w14:paraId="720934B6" w14:textId="77777777" w:rsidR="00D80DE5" w:rsidRDefault="002E7F0E">
            <w:pPr>
              <w:jc w:val="right"/>
            </w:pPr>
            <w:r>
              <w:rPr>
                <w:rFonts w:eastAsiaTheme="minorEastAsia"/>
                <w:color w:val="000000" w:themeColor="text1"/>
                <w:szCs w:val="21"/>
              </w:rPr>
              <w:t>17.36%</w:t>
            </w:r>
          </w:p>
        </w:tc>
        <w:tc>
          <w:tcPr>
            <w:tcW w:w="1291" w:type="dxa"/>
            <w:vAlign w:val="center"/>
          </w:tcPr>
          <w:p w14:paraId="66382FA3" w14:textId="77777777" w:rsidR="00D80DE5" w:rsidRDefault="002E7F0E">
            <w:pPr>
              <w:jc w:val="right"/>
            </w:pPr>
            <w:r>
              <w:rPr>
                <w:rFonts w:eastAsiaTheme="minorEastAsia"/>
                <w:color w:val="000000" w:themeColor="text1"/>
                <w:szCs w:val="21"/>
              </w:rPr>
              <w:t>1.83%</w:t>
            </w:r>
          </w:p>
        </w:tc>
        <w:tc>
          <w:tcPr>
            <w:tcW w:w="1291" w:type="dxa"/>
            <w:vAlign w:val="center"/>
          </w:tcPr>
          <w:p w14:paraId="1488746E" w14:textId="77777777" w:rsidR="00D80DE5" w:rsidRDefault="002E7F0E">
            <w:pPr>
              <w:jc w:val="right"/>
            </w:pPr>
            <w:r>
              <w:rPr>
                <w:rFonts w:eastAsiaTheme="minorEastAsia"/>
                <w:color w:val="000000" w:themeColor="text1"/>
                <w:szCs w:val="21"/>
              </w:rPr>
              <w:t>-9.16%</w:t>
            </w:r>
          </w:p>
        </w:tc>
        <w:tc>
          <w:tcPr>
            <w:tcW w:w="1291" w:type="dxa"/>
            <w:vAlign w:val="center"/>
          </w:tcPr>
          <w:p w14:paraId="51E76F3C" w14:textId="77777777" w:rsidR="00D80DE5" w:rsidRDefault="002E7F0E">
            <w:pPr>
              <w:jc w:val="right"/>
            </w:pPr>
            <w:r>
              <w:rPr>
                <w:rFonts w:eastAsiaTheme="minorEastAsia"/>
                <w:color w:val="000000" w:themeColor="text1"/>
                <w:szCs w:val="21"/>
              </w:rPr>
              <w:t>0.53%</w:t>
            </w:r>
          </w:p>
        </w:tc>
      </w:tr>
      <w:tr w:rsidR="00D80DE5" w14:paraId="2437957B" w14:textId="77777777">
        <w:tc>
          <w:tcPr>
            <w:tcW w:w="1290" w:type="dxa"/>
            <w:vAlign w:val="center"/>
          </w:tcPr>
          <w:p w14:paraId="2DAA3540" w14:textId="77777777" w:rsidR="00D80DE5" w:rsidRDefault="002E7F0E">
            <w:pPr>
              <w:jc w:val="left"/>
            </w:pPr>
            <w:r>
              <w:rPr>
                <w:rFonts w:eastAsiaTheme="minorEastAsia"/>
                <w:color w:val="000000" w:themeColor="text1"/>
                <w:szCs w:val="21"/>
              </w:rPr>
              <w:t>过去六个月</w:t>
            </w:r>
          </w:p>
        </w:tc>
        <w:tc>
          <w:tcPr>
            <w:tcW w:w="1291" w:type="dxa"/>
            <w:vAlign w:val="center"/>
          </w:tcPr>
          <w:p w14:paraId="75C99803" w14:textId="77777777" w:rsidR="00D80DE5" w:rsidRDefault="002E7F0E">
            <w:pPr>
              <w:jc w:val="right"/>
            </w:pPr>
            <w:r>
              <w:rPr>
                <w:rFonts w:eastAsiaTheme="minorEastAsia"/>
                <w:color w:val="000000" w:themeColor="text1"/>
                <w:szCs w:val="21"/>
              </w:rPr>
              <w:t>9.02%</w:t>
            </w:r>
          </w:p>
        </w:tc>
        <w:tc>
          <w:tcPr>
            <w:tcW w:w="1291" w:type="dxa"/>
            <w:vAlign w:val="center"/>
          </w:tcPr>
          <w:p w14:paraId="51D99B08" w14:textId="77777777" w:rsidR="00D80DE5" w:rsidRDefault="002E7F0E">
            <w:pPr>
              <w:jc w:val="right"/>
            </w:pPr>
            <w:r>
              <w:rPr>
                <w:rFonts w:eastAsiaTheme="minorEastAsia"/>
                <w:color w:val="000000" w:themeColor="text1"/>
                <w:szCs w:val="21"/>
              </w:rPr>
              <w:t>2.05%</w:t>
            </w:r>
          </w:p>
        </w:tc>
        <w:tc>
          <w:tcPr>
            <w:tcW w:w="1291" w:type="dxa"/>
            <w:vAlign w:val="center"/>
          </w:tcPr>
          <w:p w14:paraId="241D6A22" w14:textId="77777777" w:rsidR="00D80DE5" w:rsidRDefault="002E7F0E">
            <w:pPr>
              <w:jc w:val="right"/>
            </w:pPr>
            <w:r>
              <w:rPr>
                <w:rFonts w:eastAsiaTheme="minorEastAsia"/>
                <w:color w:val="000000" w:themeColor="text1"/>
                <w:szCs w:val="21"/>
              </w:rPr>
              <w:t>14.32%</w:t>
            </w:r>
          </w:p>
        </w:tc>
        <w:tc>
          <w:tcPr>
            <w:tcW w:w="1291" w:type="dxa"/>
            <w:vAlign w:val="center"/>
          </w:tcPr>
          <w:p w14:paraId="177D673B" w14:textId="77777777" w:rsidR="00D80DE5" w:rsidRDefault="002E7F0E">
            <w:pPr>
              <w:jc w:val="right"/>
            </w:pPr>
            <w:r>
              <w:rPr>
                <w:rFonts w:eastAsiaTheme="minorEastAsia"/>
                <w:color w:val="000000" w:themeColor="text1"/>
                <w:szCs w:val="21"/>
              </w:rPr>
              <w:t>1.41%</w:t>
            </w:r>
          </w:p>
        </w:tc>
        <w:tc>
          <w:tcPr>
            <w:tcW w:w="1291" w:type="dxa"/>
            <w:vAlign w:val="center"/>
          </w:tcPr>
          <w:p w14:paraId="40EE03D9" w14:textId="77777777" w:rsidR="00D80DE5" w:rsidRDefault="002E7F0E">
            <w:pPr>
              <w:jc w:val="right"/>
            </w:pPr>
            <w:r>
              <w:rPr>
                <w:rFonts w:eastAsiaTheme="minorEastAsia"/>
                <w:color w:val="000000" w:themeColor="text1"/>
                <w:szCs w:val="21"/>
              </w:rPr>
              <w:t>-5.30%</w:t>
            </w:r>
          </w:p>
        </w:tc>
        <w:tc>
          <w:tcPr>
            <w:tcW w:w="1291" w:type="dxa"/>
            <w:vAlign w:val="center"/>
          </w:tcPr>
          <w:p w14:paraId="06166544" w14:textId="77777777" w:rsidR="00D80DE5" w:rsidRDefault="002E7F0E">
            <w:pPr>
              <w:jc w:val="right"/>
            </w:pPr>
            <w:r>
              <w:rPr>
                <w:rFonts w:eastAsiaTheme="minorEastAsia"/>
                <w:color w:val="000000" w:themeColor="text1"/>
                <w:szCs w:val="21"/>
              </w:rPr>
              <w:t>0.64%</w:t>
            </w:r>
          </w:p>
        </w:tc>
      </w:tr>
      <w:tr w:rsidR="00D80DE5" w14:paraId="6B52DD7D" w14:textId="77777777">
        <w:tc>
          <w:tcPr>
            <w:tcW w:w="1290" w:type="dxa"/>
            <w:vAlign w:val="center"/>
          </w:tcPr>
          <w:p w14:paraId="036E56DF" w14:textId="77777777" w:rsidR="00D80DE5" w:rsidRDefault="002E7F0E">
            <w:pPr>
              <w:jc w:val="left"/>
            </w:pPr>
            <w:r>
              <w:rPr>
                <w:rFonts w:eastAsiaTheme="minorEastAsia"/>
                <w:color w:val="000000" w:themeColor="text1"/>
                <w:szCs w:val="21"/>
              </w:rPr>
              <w:t>过去一年</w:t>
            </w:r>
          </w:p>
        </w:tc>
        <w:tc>
          <w:tcPr>
            <w:tcW w:w="1291" w:type="dxa"/>
            <w:vAlign w:val="center"/>
          </w:tcPr>
          <w:p w14:paraId="3B074B8E" w14:textId="77777777" w:rsidR="00D80DE5" w:rsidRDefault="002E7F0E">
            <w:pPr>
              <w:jc w:val="right"/>
            </w:pPr>
            <w:r>
              <w:rPr>
                <w:rFonts w:eastAsiaTheme="minorEastAsia"/>
                <w:color w:val="000000" w:themeColor="text1"/>
                <w:szCs w:val="21"/>
              </w:rPr>
              <w:t>-0.59%</w:t>
            </w:r>
          </w:p>
        </w:tc>
        <w:tc>
          <w:tcPr>
            <w:tcW w:w="1291" w:type="dxa"/>
            <w:vAlign w:val="center"/>
          </w:tcPr>
          <w:p w14:paraId="21EA5650" w14:textId="77777777" w:rsidR="00D80DE5" w:rsidRDefault="002E7F0E">
            <w:pPr>
              <w:jc w:val="right"/>
            </w:pPr>
            <w:r>
              <w:rPr>
                <w:rFonts w:eastAsiaTheme="minorEastAsia"/>
                <w:color w:val="000000" w:themeColor="text1"/>
                <w:szCs w:val="21"/>
              </w:rPr>
              <w:t>2.12%</w:t>
            </w:r>
          </w:p>
        </w:tc>
        <w:tc>
          <w:tcPr>
            <w:tcW w:w="1291" w:type="dxa"/>
            <w:vAlign w:val="center"/>
          </w:tcPr>
          <w:p w14:paraId="35FDF8BB" w14:textId="77777777" w:rsidR="00D80DE5" w:rsidRDefault="002E7F0E">
            <w:pPr>
              <w:jc w:val="right"/>
            </w:pPr>
            <w:r>
              <w:rPr>
                <w:rFonts w:eastAsiaTheme="minorEastAsia"/>
                <w:color w:val="000000" w:themeColor="text1"/>
                <w:szCs w:val="21"/>
              </w:rPr>
              <w:t>10.01%</w:t>
            </w:r>
          </w:p>
        </w:tc>
        <w:tc>
          <w:tcPr>
            <w:tcW w:w="1291" w:type="dxa"/>
            <w:vAlign w:val="center"/>
          </w:tcPr>
          <w:p w14:paraId="6B3BE437" w14:textId="77777777" w:rsidR="00D80DE5" w:rsidRDefault="002E7F0E">
            <w:pPr>
              <w:jc w:val="right"/>
            </w:pPr>
            <w:r>
              <w:rPr>
                <w:rFonts w:eastAsiaTheme="minorEastAsia"/>
                <w:color w:val="000000" w:themeColor="text1"/>
                <w:szCs w:val="21"/>
              </w:rPr>
              <w:t>1.17%</w:t>
            </w:r>
          </w:p>
        </w:tc>
        <w:tc>
          <w:tcPr>
            <w:tcW w:w="1291" w:type="dxa"/>
            <w:vAlign w:val="center"/>
          </w:tcPr>
          <w:p w14:paraId="73AEFA5A" w14:textId="77777777" w:rsidR="00D80DE5" w:rsidRDefault="002E7F0E">
            <w:pPr>
              <w:jc w:val="right"/>
            </w:pPr>
            <w:r>
              <w:rPr>
                <w:rFonts w:eastAsiaTheme="minorEastAsia"/>
                <w:color w:val="000000" w:themeColor="text1"/>
                <w:szCs w:val="21"/>
              </w:rPr>
              <w:t>-10.60%</w:t>
            </w:r>
          </w:p>
        </w:tc>
        <w:tc>
          <w:tcPr>
            <w:tcW w:w="1291" w:type="dxa"/>
            <w:vAlign w:val="center"/>
          </w:tcPr>
          <w:p w14:paraId="1AC74FF3" w14:textId="77777777" w:rsidR="00D80DE5" w:rsidRDefault="002E7F0E">
            <w:pPr>
              <w:jc w:val="right"/>
            </w:pPr>
            <w:r>
              <w:rPr>
                <w:rFonts w:eastAsiaTheme="minorEastAsia"/>
                <w:color w:val="000000" w:themeColor="text1"/>
                <w:szCs w:val="21"/>
              </w:rPr>
              <w:t>0.95%</w:t>
            </w:r>
          </w:p>
        </w:tc>
      </w:tr>
      <w:tr w:rsidR="00D80DE5" w14:paraId="7D9A9560" w14:textId="77777777">
        <w:tc>
          <w:tcPr>
            <w:tcW w:w="1290" w:type="dxa"/>
            <w:vAlign w:val="center"/>
          </w:tcPr>
          <w:p w14:paraId="6507F7CC" w14:textId="77777777" w:rsidR="00D80DE5" w:rsidRDefault="002E7F0E">
            <w:pPr>
              <w:jc w:val="left"/>
            </w:pPr>
            <w:r>
              <w:rPr>
                <w:rFonts w:eastAsiaTheme="minorEastAsia"/>
                <w:color w:val="000000" w:themeColor="text1"/>
                <w:szCs w:val="21"/>
              </w:rPr>
              <w:t>过去三年</w:t>
            </w:r>
          </w:p>
        </w:tc>
        <w:tc>
          <w:tcPr>
            <w:tcW w:w="1291" w:type="dxa"/>
            <w:vAlign w:val="center"/>
          </w:tcPr>
          <w:p w14:paraId="7DBA42D1" w14:textId="77777777" w:rsidR="00D80DE5" w:rsidRDefault="002E7F0E">
            <w:pPr>
              <w:jc w:val="right"/>
            </w:pPr>
            <w:r>
              <w:rPr>
                <w:rFonts w:eastAsiaTheme="minorEastAsia"/>
                <w:color w:val="000000" w:themeColor="text1"/>
                <w:szCs w:val="21"/>
              </w:rPr>
              <w:t>-</w:t>
            </w:r>
          </w:p>
        </w:tc>
        <w:tc>
          <w:tcPr>
            <w:tcW w:w="1291" w:type="dxa"/>
            <w:vAlign w:val="center"/>
          </w:tcPr>
          <w:p w14:paraId="6DA259D6" w14:textId="77777777" w:rsidR="00D80DE5" w:rsidRDefault="002E7F0E">
            <w:pPr>
              <w:jc w:val="right"/>
            </w:pPr>
            <w:r>
              <w:rPr>
                <w:rFonts w:eastAsiaTheme="minorEastAsia"/>
                <w:color w:val="000000" w:themeColor="text1"/>
                <w:szCs w:val="21"/>
              </w:rPr>
              <w:t>-</w:t>
            </w:r>
          </w:p>
        </w:tc>
        <w:tc>
          <w:tcPr>
            <w:tcW w:w="1291" w:type="dxa"/>
            <w:vAlign w:val="center"/>
          </w:tcPr>
          <w:p w14:paraId="085D6826" w14:textId="77777777" w:rsidR="00D80DE5" w:rsidRDefault="002E7F0E">
            <w:pPr>
              <w:jc w:val="right"/>
            </w:pPr>
            <w:r>
              <w:rPr>
                <w:rFonts w:eastAsiaTheme="minorEastAsia"/>
                <w:color w:val="000000" w:themeColor="text1"/>
                <w:szCs w:val="21"/>
              </w:rPr>
              <w:t>-</w:t>
            </w:r>
          </w:p>
        </w:tc>
        <w:tc>
          <w:tcPr>
            <w:tcW w:w="1291" w:type="dxa"/>
            <w:vAlign w:val="center"/>
          </w:tcPr>
          <w:p w14:paraId="02712198" w14:textId="77777777" w:rsidR="00D80DE5" w:rsidRDefault="002E7F0E">
            <w:pPr>
              <w:jc w:val="right"/>
            </w:pPr>
            <w:r>
              <w:rPr>
                <w:rFonts w:eastAsiaTheme="minorEastAsia"/>
                <w:color w:val="000000" w:themeColor="text1"/>
                <w:szCs w:val="21"/>
              </w:rPr>
              <w:t>-</w:t>
            </w:r>
          </w:p>
        </w:tc>
        <w:tc>
          <w:tcPr>
            <w:tcW w:w="1291" w:type="dxa"/>
            <w:vAlign w:val="center"/>
          </w:tcPr>
          <w:p w14:paraId="49228901" w14:textId="77777777" w:rsidR="00D80DE5" w:rsidRDefault="002E7F0E">
            <w:pPr>
              <w:jc w:val="right"/>
            </w:pPr>
            <w:r>
              <w:rPr>
                <w:rFonts w:eastAsiaTheme="minorEastAsia"/>
                <w:color w:val="000000" w:themeColor="text1"/>
                <w:szCs w:val="21"/>
              </w:rPr>
              <w:t>-</w:t>
            </w:r>
          </w:p>
        </w:tc>
        <w:tc>
          <w:tcPr>
            <w:tcW w:w="1291" w:type="dxa"/>
            <w:vAlign w:val="center"/>
          </w:tcPr>
          <w:p w14:paraId="4CEEBB77" w14:textId="77777777" w:rsidR="00D80DE5" w:rsidRDefault="002E7F0E">
            <w:pPr>
              <w:jc w:val="right"/>
            </w:pPr>
            <w:r>
              <w:rPr>
                <w:rFonts w:eastAsiaTheme="minorEastAsia"/>
                <w:color w:val="000000" w:themeColor="text1"/>
                <w:szCs w:val="21"/>
              </w:rPr>
              <w:t>-</w:t>
            </w:r>
          </w:p>
        </w:tc>
      </w:tr>
      <w:tr w:rsidR="00D80DE5" w14:paraId="7D3F4C1C" w14:textId="77777777">
        <w:tc>
          <w:tcPr>
            <w:tcW w:w="1290" w:type="dxa"/>
            <w:vAlign w:val="center"/>
          </w:tcPr>
          <w:p w14:paraId="2E617937" w14:textId="77777777" w:rsidR="00D80DE5" w:rsidRDefault="002E7F0E">
            <w:pPr>
              <w:jc w:val="left"/>
            </w:pPr>
            <w:r>
              <w:rPr>
                <w:rFonts w:eastAsiaTheme="minorEastAsia"/>
                <w:color w:val="000000" w:themeColor="text1"/>
                <w:szCs w:val="21"/>
              </w:rPr>
              <w:t>过去五年</w:t>
            </w:r>
          </w:p>
        </w:tc>
        <w:tc>
          <w:tcPr>
            <w:tcW w:w="1291" w:type="dxa"/>
            <w:vAlign w:val="center"/>
          </w:tcPr>
          <w:p w14:paraId="6C73F7D6" w14:textId="77777777" w:rsidR="00D80DE5" w:rsidRDefault="002E7F0E">
            <w:pPr>
              <w:jc w:val="right"/>
            </w:pPr>
            <w:r>
              <w:rPr>
                <w:rFonts w:eastAsiaTheme="minorEastAsia"/>
                <w:color w:val="000000" w:themeColor="text1"/>
                <w:szCs w:val="21"/>
              </w:rPr>
              <w:t>-</w:t>
            </w:r>
          </w:p>
        </w:tc>
        <w:tc>
          <w:tcPr>
            <w:tcW w:w="1291" w:type="dxa"/>
            <w:vAlign w:val="center"/>
          </w:tcPr>
          <w:p w14:paraId="37F7CA2C" w14:textId="77777777" w:rsidR="00D80DE5" w:rsidRDefault="002E7F0E">
            <w:pPr>
              <w:jc w:val="right"/>
            </w:pPr>
            <w:r>
              <w:rPr>
                <w:rFonts w:eastAsiaTheme="minorEastAsia"/>
                <w:color w:val="000000" w:themeColor="text1"/>
                <w:szCs w:val="21"/>
              </w:rPr>
              <w:t>-</w:t>
            </w:r>
          </w:p>
        </w:tc>
        <w:tc>
          <w:tcPr>
            <w:tcW w:w="1291" w:type="dxa"/>
            <w:vAlign w:val="center"/>
          </w:tcPr>
          <w:p w14:paraId="3813D686" w14:textId="77777777" w:rsidR="00D80DE5" w:rsidRDefault="002E7F0E">
            <w:pPr>
              <w:jc w:val="right"/>
            </w:pPr>
            <w:r>
              <w:rPr>
                <w:rFonts w:eastAsiaTheme="minorEastAsia"/>
                <w:color w:val="000000" w:themeColor="text1"/>
                <w:szCs w:val="21"/>
              </w:rPr>
              <w:t>-</w:t>
            </w:r>
          </w:p>
        </w:tc>
        <w:tc>
          <w:tcPr>
            <w:tcW w:w="1291" w:type="dxa"/>
            <w:vAlign w:val="center"/>
          </w:tcPr>
          <w:p w14:paraId="6C1992AB" w14:textId="77777777" w:rsidR="00D80DE5" w:rsidRDefault="002E7F0E">
            <w:pPr>
              <w:jc w:val="right"/>
            </w:pPr>
            <w:r>
              <w:rPr>
                <w:rFonts w:eastAsiaTheme="minorEastAsia"/>
                <w:color w:val="000000" w:themeColor="text1"/>
                <w:szCs w:val="21"/>
              </w:rPr>
              <w:t>-</w:t>
            </w:r>
          </w:p>
        </w:tc>
        <w:tc>
          <w:tcPr>
            <w:tcW w:w="1291" w:type="dxa"/>
            <w:vAlign w:val="center"/>
          </w:tcPr>
          <w:p w14:paraId="2C1C889B" w14:textId="77777777" w:rsidR="00D80DE5" w:rsidRDefault="002E7F0E">
            <w:pPr>
              <w:jc w:val="right"/>
            </w:pPr>
            <w:r>
              <w:rPr>
                <w:rFonts w:eastAsiaTheme="minorEastAsia"/>
                <w:color w:val="000000" w:themeColor="text1"/>
                <w:szCs w:val="21"/>
              </w:rPr>
              <w:t>-</w:t>
            </w:r>
          </w:p>
        </w:tc>
        <w:tc>
          <w:tcPr>
            <w:tcW w:w="1291" w:type="dxa"/>
            <w:vAlign w:val="center"/>
          </w:tcPr>
          <w:p w14:paraId="5DB17E18" w14:textId="77777777" w:rsidR="00D80DE5" w:rsidRDefault="002E7F0E">
            <w:pPr>
              <w:jc w:val="right"/>
            </w:pPr>
            <w:r>
              <w:rPr>
                <w:rFonts w:eastAsiaTheme="minorEastAsia"/>
                <w:color w:val="000000" w:themeColor="text1"/>
                <w:szCs w:val="21"/>
              </w:rPr>
              <w:t>-</w:t>
            </w:r>
          </w:p>
        </w:tc>
      </w:tr>
      <w:tr w:rsidR="00D80DE5" w14:paraId="4FA98E98" w14:textId="77777777">
        <w:tc>
          <w:tcPr>
            <w:tcW w:w="1290" w:type="dxa"/>
            <w:vAlign w:val="center"/>
          </w:tcPr>
          <w:p w14:paraId="0057D5DF" w14:textId="77777777" w:rsidR="00D80DE5" w:rsidRDefault="002E7F0E">
            <w:pPr>
              <w:jc w:val="left"/>
            </w:pPr>
            <w:r>
              <w:rPr>
                <w:rFonts w:eastAsiaTheme="minorEastAsia"/>
                <w:color w:val="000000" w:themeColor="text1"/>
                <w:szCs w:val="21"/>
              </w:rPr>
              <w:t>自基金合同生效起至今</w:t>
            </w:r>
          </w:p>
        </w:tc>
        <w:tc>
          <w:tcPr>
            <w:tcW w:w="1291" w:type="dxa"/>
            <w:vAlign w:val="center"/>
          </w:tcPr>
          <w:p w14:paraId="44B47DB0" w14:textId="77777777" w:rsidR="00D80DE5" w:rsidRDefault="002E7F0E">
            <w:pPr>
              <w:jc w:val="right"/>
            </w:pPr>
            <w:r>
              <w:rPr>
                <w:rFonts w:eastAsiaTheme="minorEastAsia"/>
                <w:color w:val="000000" w:themeColor="text1"/>
                <w:szCs w:val="21"/>
              </w:rPr>
              <w:t>-16.40%</w:t>
            </w:r>
          </w:p>
        </w:tc>
        <w:tc>
          <w:tcPr>
            <w:tcW w:w="1291" w:type="dxa"/>
            <w:vAlign w:val="center"/>
          </w:tcPr>
          <w:p w14:paraId="5B46B330" w14:textId="77777777" w:rsidR="00D80DE5" w:rsidRDefault="002E7F0E">
            <w:pPr>
              <w:jc w:val="right"/>
            </w:pPr>
            <w:r>
              <w:rPr>
                <w:rFonts w:eastAsiaTheme="minorEastAsia"/>
                <w:color w:val="000000" w:themeColor="text1"/>
                <w:szCs w:val="21"/>
              </w:rPr>
              <w:t>2.05%</w:t>
            </w:r>
          </w:p>
        </w:tc>
        <w:tc>
          <w:tcPr>
            <w:tcW w:w="1291" w:type="dxa"/>
            <w:vAlign w:val="center"/>
          </w:tcPr>
          <w:p w14:paraId="42551007" w14:textId="77777777" w:rsidR="00D80DE5" w:rsidRDefault="002E7F0E">
            <w:pPr>
              <w:jc w:val="right"/>
            </w:pPr>
            <w:r>
              <w:rPr>
                <w:rFonts w:eastAsiaTheme="minorEastAsia"/>
                <w:color w:val="000000" w:themeColor="text1"/>
                <w:szCs w:val="21"/>
              </w:rPr>
              <w:t>12.94%</w:t>
            </w:r>
          </w:p>
        </w:tc>
        <w:tc>
          <w:tcPr>
            <w:tcW w:w="1291" w:type="dxa"/>
            <w:vAlign w:val="center"/>
          </w:tcPr>
          <w:p w14:paraId="5454C358" w14:textId="77777777" w:rsidR="00D80DE5" w:rsidRDefault="002E7F0E">
            <w:pPr>
              <w:jc w:val="right"/>
            </w:pPr>
            <w:r>
              <w:rPr>
                <w:rFonts w:eastAsiaTheme="minorEastAsia"/>
                <w:color w:val="000000" w:themeColor="text1"/>
                <w:szCs w:val="21"/>
              </w:rPr>
              <w:t>0.99%</w:t>
            </w:r>
          </w:p>
        </w:tc>
        <w:tc>
          <w:tcPr>
            <w:tcW w:w="1291" w:type="dxa"/>
            <w:vAlign w:val="center"/>
          </w:tcPr>
          <w:p w14:paraId="52D6E8E6" w14:textId="77777777" w:rsidR="00D80DE5" w:rsidRDefault="002E7F0E">
            <w:pPr>
              <w:jc w:val="right"/>
            </w:pPr>
            <w:r>
              <w:rPr>
                <w:rFonts w:eastAsiaTheme="minorEastAsia"/>
                <w:color w:val="000000" w:themeColor="text1"/>
                <w:szCs w:val="21"/>
              </w:rPr>
              <w:t>-29.34%</w:t>
            </w:r>
          </w:p>
        </w:tc>
        <w:tc>
          <w:tcPr>
            <w:tcW w:w="1291" w:type="dxa"/>
            <w:vAlign w:val="center"/>
          </w:tcPr>
          <w:p w14:paraId="19B1A8E8" w14:textId="77777777" w:rsidR="00D80DE5" w:rsidRDefault="002E7F0E">
            <w:pPr>
              <w:jc w:val="right"/>
            </w:pPr>
            <w:r>
              <w:rPr>
                <w:rFonts w:eastAsiaTheme="minorEastAsia"/>
                <w:color w:val="000000" w:themeColor="text1"/>
                <w:szCs w:val="21"/>
              </w:rPr>
              <w:t>1.06%</w:t>
            </w:r>
          </w:p>
        </w:tc>
      </w:tr>
    </w:tbl>
    <w:p w14:paraId="36D02D8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B6FFC8B"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摩根智慧互联股票型证券投资基金</w:t>
      </w:r>
    </w:p>
    <w:p w14:paraId="4238528A"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5C33D4C"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E1332D3"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．摩根智慧互联股票</w:t>
      </w:r>
      <w:r w:rsidRPr="00B27A29">
        <w:rPr>
          <w:rFonts w:eastAsiaTheme="minorEastAsia"/>
          <w:color w:val="000000" w:themeColor="text1"/>
          <w:szCs w:val="21"/>
        </w:rPr>
        <w:t>A</w:t>
      </w:r>
      <w:r w:rsidRPr="00B27A29">
        <w:rPr>
          <w:rFonts w:eastAsiaTheme="minorEastAsia"/>
          <w:color w:val="000000" w:themeColor="text1"/>
          <w:szCs w:val="21"/>
        </w:rPr>
        <w:t>：</w:t>
      </w:r>
    </w:p>
    <w:p w14:paraId="3191948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5C5C188" wp14:editId="6E9E7A2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8FCE580"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．摩根智慧互联股票</w:t>
      </w:r>
      <w:r w:rsidRPr="00B27A29">
        <w:rPr>
          <w:rFonts w:eastAsiaTheme="minorEastAsia"/>
          <w:color w:val="000000" w:themeColor="text1"/>
          <w:szCs w:val="21"/>
        </w:rPr>
        <w:t>C</w:t>
      </w:r>
      <w:r w:rsidRPr="00B27A29">
        <w:rPr>
          <w:rFonts w:eastAsiaTheme="minorEastAsia"/>
          <w:color w:val="000000" w:themeColor="text1"/>
          <w:szCs w:val="21"/>
        </w:rPr>
        <w:t>：</w:t>
      </w:r>
    </w:p>
    <w:p w14:paraId="58FD382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0C25FF9" wp14:editId="4BE8B9E2">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55F925A"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14:paraId="3E7E2EEF"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09DB4F0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3D74A9D2" w14:textId="77777777" w:rsidR="005E6DF3" w:rsidRPr="00B27A29" w:rsidRDefault="005E6DF3">
      <w:pPr>
        <w:tabs>
          <w:tab w:val="left" w:pos="1800"/>
        </w:tabs>
        <w:spacing w:line="288" w:lineRule="auto"/>
        <w:rPr>
          <w:rFonts w:eastAsiaTheme="minorEastAsia"/>
          <w:color w:val="000000" w:themeColor="text1"/>
          <w:szCs w:val="21"/>
        </w:rPr>
      </w:pPr>
    </w:p>
    <w:p w14:paraId="3FA3C00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80B4F4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7D1F32A" w14:textId="77777777">
        <w:tc>
          <w:tcPr>
            <w:tcW w:w="952" w:type="dxa"/>
            <w:vMerge w:val="restart"/>
            <w:vAlign w:val="center"/>
          </w:tcPr>
          <w:p w14:paraId="34ECEBC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01DDF6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50F348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035FD46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E651B3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1FD30471" w14:textId="77777777">
        <w:tc>
          <w:tcPr>
            <w:tcW w:w="952" w:type="dxa"/>
            <w:vMerge/>
            <w:vAlign w:val="center"/>
          </w:tcPr>
          <w:p w14:paraId="2C6A6AA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98A774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00E231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96472A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D8F804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53A120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80DE5" w14:paraId="31813ADE" w14:textId="77777777">
        <w:tc>
          <w:tcPr>
            <w:tcW w:w="952" w:type="dxa"/>
            <w:vAlign w:val="center"/>
          </w:tcPr>
          <w:p w14:paraId="7D5E31B9" w14:textId="77777777" w:rsidR="00D80DE5" w:rsidRDefault="002E7F0E">
            <w:pPr>
              <w:jc w:val="center"/>
            </w:pPr>
            <w:r>
              <w:rPr>
                <w:rFonts w:eastAsiaTheme="minorEastAsia"/>
                <w:color w:val="000000" w:themeColor="text1"/>
                <w:szCs w:val="21"/>
              </w:rPr>
              <w:t>郭晨</w:t>
            </w:r>
          </w:p>
        </w:tc>
        <w:tc>
          <w:tcPr>
            <w:tcW w:w="930" w:type="dxa"/>
            <w:vAlign w:val="center"/>
          </w:tcPr>
          <w:p w14:paraId="21A67BC6" w14:textId="77777777" w:rsidR="00D80DE5" w:rsidRDefault="002E7F0E">
            <w:pPr>
              <w:jc w:val="center"/>
            </w:pPr>
            <w:r>
              <w:rPr>
                <w:rFonts w:eastAsiaTheme="minorEastAsia"/>
                <w:color w:val="000000" w:themeColor="text1"/>
                <w:szCs w:val="21"/>
              </w:rPr>
              <w:t>本基金基金经理</w:t>
            </w:r>
          </w:p>
        </w:tc>
        <w:tc>
          <w:tcPr>
            <w:tcW w:w="1210" w:type="dxa"/>
            <w:vAlign w:val="center"/>
          </w:tcPr>
          <w:p w14:paraId="0AE70E42" w14:textId="77777777" w:rsidR="00D80DE5" w:rsidRDefault="002E7F0E">
            <w:pPr>
              <w:jc w:val="center"/>
            </w:pPr>
            <w:r>
              <w:rPr>
                <w:rFonts w:eastAsiaTheme="minorEastAsia"/>
                <w:color w:val="000000" w:themeColor="text1"/>
                <w:szCs w:val="21"/>
              </w:rPr>
              <w:t>2015-06-09</w:t>
            </w:r>
          </w:p>
        </w:tc>
        <w:tc>
          <w:tcPr>
            <w:tcW w:w="1309" w:type="dxa"/>
            <w:vAlign w:val="center"/>
          </w:tcPr>
          <w:p w14:paraId="5D1ABDB6" w14:textId="77777777" w:rsidR="00D80DE5" w:rsidRDefault="002E7F0E">
            <w:pPr>
              <w:jc w:val="center"/>
            </w:pPr>
            <w:r>
              <w:rPr>
                <w:rFonts w:eastAsiaTheme="minorEastAsia"/>
                <w:color w:val="000000" w:themeColor="text1"/>
                <w:szCs w:val="21"/>
              </w:rPr>
              <w:t>-</w:t>
            </w:r>
          </w:p>
        </w:tc>
        <w:tc>
          <w:tcPr>
            <w:tcW w:w="1254" w:type="dxa"/>
            <w:vAlign w:val="center"/>
          </w:tcPr>
          <w:p w14:paraId="65ECD0BF" w14:textId="77777777" w:rsidR="00D80DE5" w:rsidRDefault="002E7F0E">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4911233A" w14:textId="77777777" w:rsidR="00D80DE5" w:rsidRDefault="002E7F0E">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45BC2579" w14:textId="77777777" w:rsidR="00D80DE5" w:rsidRDefault="002E7F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DF67017" w14:textId="77777777" w:rsidR="00D80DE5" w:rsidRDefault="002E7F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14:paraId="52371A1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26F0C83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E3E848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F6E397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29FFDD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ED94ED5"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w:t>
      </w:r>
      <w:r>
        <w:rPr>
          <w:rFonts w:eastAsiaTheme="minorEastAsia"/>
          <w:color w:val="000000" w:themeColor="text1"/>
          <w:szCs w:val="21"/>
        </w:rPr>
        <w:lastRenderedPageBreak/>
        <w:t>级市场交易等活动，通过系统和人工相结合的方式进行交易执行和监控分析，以确保本公司管理的不同投资组合在授权、研究分析、投资决策、交易执行、业绩评估等投资管理活动相关的环节均得到公平对待。</w:t>
      </w:r>
    </w:p>
    <w:p w14:paraId="01B230A7"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14:paraId="2C01370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5A908D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0C63120"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E57517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6DE49D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18C252E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1F262EB"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，创业板指数上涨</w:t>
      </w:r>
      <w:r>
        <w:rPr>
          <w:rFonts w:eastAsiaTheme="minorEastAsia"/>
          <w:color w:val="000000" w:themeColor="text1"/>
          <w:szCs w:val="21"/>
        </w:rPr>
        <w:t>29.21%</w:t>
      </w:r>
      <w:r>
        <w:rPr>
          <w:rFonts w:eastAsiaTheme="minorEastAsia"/>
          <w:color w:val="000000" w:themeColor="text1"/>
          <w:szCs w:val="21"/>
        </w:rPr>
        <w:t>。本季度市场又让投资者见证了历史。除去最后几天，市场一直处于相对悲观的观望氛围中，成交量不断萎缩，市场只有高股息个股具有防御属性，勉强支撑，其余个股持续下跌。宏观经济数据有一定压力，仅有出口数据表现较好。由于美国大选在即，市场对明年的出口预期也开始变差。国债收益率不断创新低。之后美国如期降息</w:t>
      </w:r>
      <w:r>
        <w:rPr>
          <w:rFonts w:eastAsiaTheme="minorEastAsia"/>
          <w:color w:val="000000" w:themeColor="text1"/>
          <w:szCs w:val="21"/>
        </w:rPr>
        <w:t>50</w:t>
      </w:r>
      <w:r>
        <w:rPr>
          <w:rFonts w:eastAsiaTheme="minorEastAsia"/>
          <w:color w:val="000000" w:themeColor="text1"/>
          <w:szCs w:val="21"/>
        </w:rPr>
        <w:t>个</w:t>
      </w:r>
      <w:r>
        <w:rPr>
          <w:rFonts w:eastAsiaTheme="minorEastAsia"/>
          <w:color w:val="000000" w:themeColor="text1"/>
          <w:szCs w:val="21"/>
        </w:rPr>
        <w:t>BP</w:t>
      </w:r>
      <w:r>
        <w:rPr>
          <w:rFonts w:eastAsiaTheme="minorEastAsia"/>
          <w:color w:val="000000" w:themeColor="text1"/>
          <w:szCs w:val="21"/>
        </w:rPr>
        <w:t>，为政府的经济刺激政策打开空间。在三季度的最后几天，政府出台了一系列的经济刺激政策，尤其是针对股市的政策大超预期，彻底激发了投资者的热情，短短几天</w:t>
      </w:r>
      <w:r>
        <w:rPr>
          <w:rFonts w:eastAsiaTheme="minorEastAsia"/>
          <w:color w:val="000000" w:themeColor="text1"/>
          <w:szCs w:val="21"/>
        </w:rPr>
        <w:t>，市场出现了冰火两重天的局面，成交量甚至创出了历史天量，中国资产突然变成全球追捧的低估资产。</w:t>
      </w:r>
    </w:p>
    <w:p w14:paraId="7AC9C1C3"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三季度本基金积极应对市场出现的各种极端变化，前期适度降低仓位，力争规避风险。当政策拐带出现后，我们积极加仓，同时结构上增配长期看好的智慧互联主题相关行业投资机会，比如</w:t>
      </w:r>
      <w:r>
        <w:rPr>
          <w:rFonts w:eastAsiaTheme="minorEastAsia"/>
          <w:color w:val="000000" w:themeColor="text1"/>
          <w:szCs w:val="21"/>
        </w:rPr>
        <w:t>AI</w:t>
      </w:r>
      <w:r>
        <w:rPr>
          <w:rFonts w:eastAsiaTheme="minorEastAsia"/>
          <w:color w:val="000000" w:themeColor="text1"/>
          <w:szCs w:val="21"/>
        </w:rPr>
        <w:t>的算力、人型机器人、智能驾驶等，提高组合弹性。本基金将始终坚持价值投资思路，</w:t>
      </w:r>
      <w:r>
        <w:rPr>
          <w:rFonts w:eastAsiaTheme="minorEastAsia"/>
          <w:color w:val="000000" w:themeColor="text1"/>
          <w:szCs w:val="21"/>
        </w:rPr>
        <w:lastRenderedPageBreak/>
        <w:t>坚持配置高景气度成长行业，选择高景气行业中相对优秀的龙头公司长期投资。</w:t>
      </w:r>
    </w:p>
    <w:p w14:paraId="291B415D"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w:t>
      </w:r>
      <w:r>
        <w:rPr>
          <w:rFonts w:eastAsiaTheme="minorEastAsia"/>
          <w:color w:val="000000" w:themeColor="text1"/>
          <w:szCs w:val="21"/>
        </w:rPr>
        <w:t>我们保持乐观。九月底的政策转向是一个重大转变，预示着政府为经济发展制定了更符合国情的政策，并且把资本市场提高到了一个非常重要的位置。随着美国降息周期的开启，国内各种政策的空间打开，相信政府会有一系列的系统性政策来支持经济的稳健发展。当然我们会观察各种政策的效果，是否能够真正落实到上市公司的业绩上。市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股有望开启慢牛行情。在市场短期剧烈波动后，四季度可能依然会有较大的波动。港股依然是国内经济变化高弹性的标的。我们将适度增加换手率来应对波动，重点关注长期看好的成</w:t>
      </w:r>
      <w:r>
        <w:rPr>
          <w:rFonts w:eastAsiaTheme="minorEastAsia"/>
          <w:color w:val="000000" w:themeColor="text1"/>
          <w:szCs w:val="21"/>
        </w:rPr>
        <w:t>长方向，如人工智能、人型机器人、智能驾驶等。</w:t>
      </w:r>
    </w:p>
    <w:p w14:paraId="15A7597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我们会始终坚持价值投资，坚持超配高景气度行业，选择朝阳行业中较优秀的龙头公司长期投资。智慧互联主题相关行业基本面良好，引领全球经济创新的步伐，本基金会深耕这些板块，大比例配置</w:t>
      </w:r>
      <w:r w:rsidRPr="00B27A29">
        <w:rPr>
          <w:rFonts w:eastAsiaTheme="minorEastAsia"/>
          <w:color w:val="000000" w:themeColor="text1"/>
          <w:szCs w:val="21"/>
        </w:rPr>
        <w:t>AI</w:t>
      </w:r>
      <w:r w:rsidRPr="00B27A29">
        <w:rPr>
          <w:rFonts w:eastAsiaTheme="minorEastAsia"/>
          <w:color w:val="000000" w:themeColor="text1"/>
          <w:szCs w:val="21"/>
        </w:rPr>
        <w:t>的算力和应用、消费电子、智能机器人、智能驾驶、数字经济、半导体等细分行业。合理的估值，较高的业绩增速，成长的确定性是本基金最看重的。</w:t>
      </w:r>
    </w:p>
    <w:p w14:paraId="501EF08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DFF73BE"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本报告期摩根智慧互联</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:8.32%</w:t>
      </w:r>
      <w:r>
        <w:rPr>
          <w:rFonts w:eastAsiaTheme="minorEastAsia"/>
          <w:color w:val="000000" w:themeColor="text1"/>
          <w:szCs w:val="21"/>
        </w:rPr>
        <w:t>，同期业绩比较基准收益率为</w:t>
      </w:r>
      <w:r>
        <w:rPr>
          <w:rFonts w:eastAsiaTheme="minorEastAsia"/>
          <w:color w:val="000000" w:themeColor="text1"/>
          <w:szCs w:val="21"/>
        </w:rPr>
        <w:t>:17.36%</w:t>
      </w:r>
    </w:p>
    <w:p w14:paraId="5C08190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摩根智慧互联</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:8.20%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:17.36%</w:t>
      </w:r>
      <w:r w:rsidRPr="00B27A29">
        <w:rPr>
          <w:rFonts w:eastAsiaTheme="minorEastAsia"/>
          <w:color w:val="000000" w:themeColor="text1"/>
          <w:szCs w:val="21"/>
        </w:rPr>
        <w:t>。</w:t>
      </w:r>
    </w:p>
    <w:p w14:paraId="3DB56661" w14:textId="77777777" w:rsidR="005E6DF3" w:rsidRPr="00B27A29" w:rsidRDefault="005E6DF3">
      <w:pPr>
        <w:spacing w:line="360" w:lineRule="auto"/>
        <w:ind w:firstLineChars="200" w:firstLine="420"/>
        <w:rPr>
          <w:rFonts w:eastAsiaTheme="minorEastAsia"/>
          <w:color w:val="000000" w:themeColor="text1"/>
          <w:szCs w:val="21"/>
        </w:rPr>
      </w:pPr>
    </w:p>
    <w:p w14:paraId="73257798"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F69F2AF"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E901624" w14:textId="77777777" w:rsidR="005E6DF3" w:rsidRPr="00B27A29" w:rsidRDefault="005E6DF3">
      <w:pPr>
        <w:spacing w:line="360" w:lineRule="auto"/>
        <w:ind w:firstLineChars="200" w:firstLine="420"/>
        <w:rPr>
          <w:rFonts w:eastAsiaTheme="minorEastAsia"/>
          <w:color w:val="000000" w:themeColor="text1"/>
          <w:szCs w:val="21"/>
        </w:rPr>
      </w:pPr>
    </w:p>
    <w:p w14:paraId="18AE329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DD726E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8D00FFA" w14:textId="77777777">
        <w:tc>
          <w:tcPr>
            <w:tcW w:w="720" w:type="dxa"/>
            <w:vAlign w:val="center"/>
          </w:tcPr>
          <w:p w14:paraId="71FBCB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3B9C8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9455E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54A273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CC29F40" w14:textId="77777777">
        <w:tc>
          <w:tcPr>
            <w:tcW w:w="720" w:type="dxa"/>
            <w:vAlign w:val="center"/>
          </w:tcPr>
          <w:p w14:paraId="5101A1D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6AB966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FB564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356,675,474.13</w:t>
            </w:r>
          </w:p>
        </w:tc>
        <w:tc>
          <w:tcPr>
            <w:tcW w:w="1843" w:type="dxa"/>
            <w:vAlign w:val="center"/>
          </w:tcPr>
          <w:p w14:paraId="2CEBCA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93.56</w:t>
            </w:r>
          </w:p>
        </w:tc>
      </w:tr>
      <w:tr w:rsidR="005E6DF3" w:rsidRPr="00B27A29" w14:paraId="68F67122" w14:textId="77777777">
        <w:tc>
          <w:tcPr>
            <w:tcW w:w="720" w:type="dxa"/>
            <w:vAlign w:val="center"/>
          </w:tcPr>
          <w:p w14:paraId="016455A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136EE2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35B9C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356,675,474.13</w:t>
            </w:r>
          </w:p>
        </w:tc>
        <w:tc>
          <w:tcPr>
            <w:tcW w:w="1843" w:type="dxa"/>
            <w:vAlign w:val="center"/>
          </w:tcPr>
          <w:p w14:paraId="5C9C08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93.56</w:t>
            </w:r>
          </w:p>
        </w:tc>
      </w:tr>
      <w:tr w:rsidR="005E6DF3" w:rsidRPr="00B27A29" w14:paraId="1ED88DCF" w14:textId="77777777">
        <w:tc>
          <w:tcPr>
            <w:tcW w:w="720" w:type="dxa"/>
            <w:vAlign w:val="center"/>
          </w:tcPr>
          <w:p w14:paraId="515F05B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56AE13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04F13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4B8C1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9384F6" w14:textId="77777777">
        <w:tc>
          <w:tcPr>
            <w:tcW w:w="720" w:type="dxa"/>
            <w:vAlign w:val="center"/>
          </w:tcPr>
          <w:p w14:paraId="74C4EE3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1F4117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B4EFF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0B5B2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775047" w14:textId="77777777">
        <w:tc>
          <w:tcPr>
            <w:tcW w:w="720" w:type="dxa"/>
            <w:vAlign w:val="center"/>
          </w:tcPr>
          <w:p w14:paraId="4760B87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491AB0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35B51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1446F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FBA593" w14:textId="77777777">
        <w:tc>
          <w:tcPr>
            <w:tcW w:w="720" w:type="dxa"/>
          </w:tcPr>
          <w:p w14:paraId="514FA3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740ABC2"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70A23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AF30B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DB7BAF" w14:textId="77777777">
        <w:tc>
          <w:tcPr>
            <w:tcW w:w="720" w:type="dxa"/>
            <w:vAlign w:val="center"/>
          </w:tcPr>
          <w:p w14:paraId="790BC68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3CCFA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79ADDE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E47A6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DE1272" w14:textId="77777777">
        <w:tc>
          <w:tcPr>
            <w:tcW w:w="720" w:type="dxa"/>
            <w:vAlign w:val="center"/>
          </w:tcPr>
          <w:p w14:paraId="2824BB2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242C5A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4A154B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C3B74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45B852" w14:textId="77777777">
        <w:tc>
          <w:tcPr>
            <w:tcW w:w="720" w:type="dxa"/>
            <w:vAlign w:val="center"/>
          </w:tcPr>
          <w:p w14:paraId="25766F3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B95559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B0250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2D966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79D974" w14:textId="77777777">
        <w:tc>
          <w:tcPr>
            <w:tcW w:w="720" w:type="dxa"/>
            <w:vAlign w:val="center"/>
          </w:tcPr>
          <w:p w14:paraId="12BCEC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4D21AE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B5EAB0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21,285,239.04</w:t>
            </w:r>
          </w:p>
        </w:tc>
        <w:tc>
          <w:tcPr>
            <w:tcW w:w="1843" w:type="dxa"/>
            <w:vAlign w:val="center"/>
          </w:tcPr>
          <w:p w14:paraId="39D495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w:t>
            </w:r>
          </w:p>
        </w:tc>
      </w:tr>
      <w:tr w:rsidR="005E6DF3" w:rsidRPr="00B27A29" w14:paraId="01C837DE" w14:textId="77777777">
        <w:tc>
          <w:tcPr>
            <w:tcW w:w="720" w:type="dxa"/>
            <w:vAlign w:val="center"/>
          </w:tcPr>
          <w:p w14:paraId="7C97F6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CD6ACA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2A9C3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3,279,479.15</w:t>
            </w:r>
          </w:p>
        </w:tc>
        <w:tc>
          <w:tcPr>
            <w:tcW w:w="1843" w:type="dxa"/>
            <w:vAlign w:val="center"/>
          </w:tcPr>
          <w:p w14:paraId="45C3C0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0.86</w:t>
            </w:r>
          </w:p>
        </w:tc>
      </w:tr>
      <w:tr w:rsidR="005E6DF3" w:rsidRPr="00B27A29" w14:paraId="3EF3E9CF" w14:textId="77777777">
        <w:tc>
          <w:tcPr>
            <w:tcW w:w="720" w:type="dxa"/>
            <w:vAlign w:val="center"/>
          </w:tcPr>
          <w:p w14:paraId="7913FD6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EECB29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98BD3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381,240,192.32</w:t>
            </w:r>
          </w:p>
        </w:tc>
        <w:tc>
          <w:tcPr>
            <w:tcW w:w="1843" w:type="dxa"/>
            <w:vAlign w:val="center"/>
          </w:tcPr>
          <w:p w14:paraId="742B5F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E5D86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4EFC1AF"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35B6F16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CE62F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BF65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AA4AF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E1DB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9CFABD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586BF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32B1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C6F23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7F00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C4E0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FFF72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BA494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9ABB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80E93F0"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4E4A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08E3645" w14:textId="77777777" w:rsidR="005E6DF3" w:rsidRPr="00B27A29" w:rsidRDefault="005E6DF3">
            <w:pPr>
              <w:jc w:val="right"/>
              <w:rPr>
                <w:rFonts w:eastAsiaTheme="minorEastAsia"/>
                <w:color w:val="000000" w:themeColor="text1"/>
                <w:szCs w:val="21"/>
              </w:rPr>
            </w:pPr>
          </w:p>
        </w:tc>
      </w:tr>
      <w:tr w:rsidR="005E6DF3" w:rsidRPr="00B27A29" w14:paraId="68D19AE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E02DD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4AA9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5785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247,434,995.80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AA56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65.58</w:t>
            </w:r>
          </w:p>
        </w:tc>
      </w:tr>
      <w:tr w:rsidR="005E6DF3" w:rsidRPr="00B27A29" w14:paraId="64CB19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31011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0483E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455B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CDB5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5D70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9C44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04141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3829AE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7C87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C0E9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A264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FEC7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4357F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6D43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0211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C49D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E0CA7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C4E7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F27F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21FC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56454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AC3E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EAB8A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BA60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12BB2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D850B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9E42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7541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105,568,311.53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574C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27.98</w:t>
            </w:r>
          </w:p>
        </w:tc>
      </w:tr>
      <w:tr w:rsidR="005E6DF3" w:rsidRPr="00B27A29" w14:paraId="6825EB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A1DE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D5EBA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BDFDD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C121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9588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CC01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5ECE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301D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EF97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92EA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A5D2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7DD8D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F383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060F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A0977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282A1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E291C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FEB9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2092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F734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DF395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A8D1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79C2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3193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1E83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B885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E3BDB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F270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D56F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8500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AD66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33A5E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E7065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3,558,276.00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EB72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0.94</w:t>
            </w:r>
          </w:p>
        </w:tc>
      </w:tr>
      <w:tr w:rsidR="005E6DF3" w:rsidRPr="00B27A29" w14:paraId="3FAB90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666E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99301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BD762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FA5C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DEFD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E10BB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8BED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246A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113,890.80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0820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314BC5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AC94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B816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D5288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389F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3BAA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D8E4E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D184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1C77B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356,675,474.13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E055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94.54</w:t>
            </w:r>
          </w:p>
        </w:tc>
      </w:tr>
    </w:tbl>
    <w:p w14:paraId="1CFE0714"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4F6D730" w14:textId="77777777" w:rsidTr="00D913A1">
        <w:tc>
          <w:tcPr>
            <w:tcW w:w="817" w:type="dxa"/>
            <w:vAlign w:val="center"/>
          </w:tcPr>
          <w:p w14:paraId="586250D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EC472B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171C72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4F2C40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056AFE9"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28A74B0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80DE5" w14:paraId="603A15B5" w14:textId="77777777">
        <w:tc>
          <w:tcPr>
            <w:tcW w:w="817" w:type="dxa"/>
            <w:vAlign w:val="center"/>
          </w:tcPr>
          <w:p w14:paraId="7CAA1F61" w14:textId="77777777" w:rsidR="00D80DE5" w:rsidRDefault="002E7F0E">
            <w:pPr>
              <w:jc w:val="center"/>
            </w:pPr>
            <w:r>
              <w:rPr>
                <w:rFonts w:eastAsiaTheme="minorEastAsia"/>
                <w:kern w:val="0"/>
                <w:szCs w:val="21"/>
              </w:rPr>
              <w:t>1</w:t>
            </w:r>
          </w:p>
        </w:tc>
        <w:tc>
          <w:tcPr>
            <w:tcW w:w="1276" w:type="dxa"/>
            <w:vAlign w:val="center"/>
          </w:tcPr>
          <w:p w14:paraId="2582CF5D" w14:textId="77777777" w:rsidR="00D80DE5" w:rsidRDefault="002E7F0E">
            <w:pPr>
              <w:jc w:val="center"/>
            </w:pPr>
            <w:r>
              <w:rPr>
                <w:rFonts w:eastAsiaTheme="minorEastAsia"/>
                <w:kern w:val="0"/>
                <w:szCs w:val="21"/>
              </w:rPr>
              <w:t>002475</w:t>
            </w:r>
          </w:p>
        </w:tc>
        <w:tc>
          <w:tcPr>
            <w:tcW w:w="1701" w:type="dxa"/>
            <w:vAlign w:val="center"/>
          </w:tcPr>
          <w:p w14:paraId="2659F7D5" w14:textId="77777777" w:rsidR="00D80DE5" w:rsidRDefault="002E7F0E">
            <w:pPr>
              <w:jc w:val="center"/>
            </w:pPr>
            <w:r>
              <w:rPr>
                <w:rFonts w:eastAsiaTheme="minorEastAsia"/>
                <w:kern w:val="0"/>
                <w:szCs w:val="21"/>
              </w:rPr>
              <w:t>立讯精密</w:t>
            </w:r>
          </w:p>
        </w:tc>
        <w:tc>
          <w:tcPr>
            <w:tcW w:w="1276" w:type="dxa"/>
            <w:vAlign w:val="center"/>
          </w:tcPr>
          <w:p w14:paraId="64856012" w14:textId="77777777" w:rsidR="00D80DE5" w:rsidRDefault="002E7F0E">
            <w:pPr>
              <w:jc w:val="right"/>
            </w:pPr>
            <w:r>
              <w:rPr>
                <w:rFonts w:eastAsiaTheme="minorEastAsia"/>
                <w:kern w:val="0"/>
                <w:szCs w:val="21"/>
              </w:rPr>
              <w:t>660,267.00</w:t>
            </w:r>
          </w:p>
        </w:tc>
        <w:tc>
          <w:tcPr>
            <w:tcW w:w="1842" w:type="dxa"/>
            <w:vAlign w:val="center"/>
          </w:tcPr>
          <w:p w14:paraId="6BC38D7E" w14:textId="77777777" w:rsidR="00D80DE5" w:rsidRDefault="002E7F0E">
            <w:pPr>
              <w:jc w:val="right"/>
            </w:pPr>
            <w:r>
              <w:rPr>
                <w:rFonts w:eastAsiaTheme="minorEastAsia"/>
                <w:kern w:val="0"/>
                <w:szCs w:val="21"/>
              </w:rPr>
              <w:t>28,695,203.82</w:t>
            </w:r>
          </w:p>
        </w:tc>
        <w:tc>
          <w:tcPr>
            <w:tcW w:w="1616" w:type="dxa"/>
            <w:vAlign w:val="center"/>
          </w:tcPr>
          <w:p w14:paraId="48181DBF" w14:textId="77777777" w:rsidR="00D80DE5" w:rsidRDefault="002E7F0E">
            <w:pPr>
              <w:jc w:val="right"/>
            </w:pPr>
            <w:r>
              <w:rPr>
                <w:rFonts w:eastAsiaTheme="minorEastAsia"/>
                <w:kern w:val="0"/>
                <w:szCs w:val="21"/>
              </w:rPr>
              <w:t>7.61</w:t>
            </w:r>
          </w:p>
        </w:tc>
      </w:tr>
      <w:tr w:rsidR="00D80DE5" w14:paraId="06BEDE9C" w14:textId="77777777">
        <w:tc>
          <w:tcPr>
            <w:tcW w:w="817" w:type="dxa"/>
            <w:vAlign w:val="center"/>
          </w:tcPr>
          <w:p w14:paraId="2F5F9B1E" w14:textId="77777777" w:rsidR="00D80DE5" w:rsidRDefault="002E7F0E">
            <w:pPr>
              <w:jc w:val="center"/>
            </w:pPr>
            <w:r>
              <w:rPr>
                <w:rFonts w:eastAsiaTheme="minorEastAsia"/>
                <w:kern w:val="0"/>
                <w:szCs w:val="21"/>
              </w:rPr>
              <w:t>2</w:t>
            </w:r>
          </w:p>
        </w:tc>
        <w:tc>
          <w:tcPr>
            <w:tcW w:w="1276" w:type="dxa"/>
            <w:vAlign w:val="center"/>
          </w:tcPr>
          <w:p w14:paraId="01CEA9FD" w14:textId="77777777" w:rsidR="00D80DE5" w:rsidRDefault="002E7F0E">
            <w:pPr>
              <w:jc w:val="center"/>
            </w:pPr>
            <w:r>
              <w:rPr>
                <w:rFonts w:eastAsiaTheme="minorEastAsia"/>
                <w:kern w:val="0"/>
                <w:szCs w:val="21"/>
              </w:rPr>
              <w:t>688256</w:t>
            </w:r>
          </w:p>
        </w:tc>
        <w:tc>
          <w:tcPr>
            <w:tcW w:w="1701" w:type="dxa"/>
            <w:vAlign w:val="center"/>
          </w:tcPr>
          <w:p w14:paraId="705C0B73" w14:textId="77777777" w:rsidR="00D80DE5" w:rsidRDefault="002E7F0E">
            <w:pPr>
              <w:jc w:val="center"/>
            </w:pPr>
            <w:r>
              <w:rPr>
                <w:rFonts w:eastAsiaTheme="minorEastAsia"/>
                <w:kern w:val="0"/>
                <w:szCs w:val="21"/>
              </w:rPr>
              <w:t>寒武纪</w:t>
            </w:r>
          </w:p>
        </w:tc>
        <w:tc>
          <w:tcPr>
            <w:tcW w:w="1276" w:type="dxa"/>
            <w:vAlign w:val="center"/>
          </w:tcPr>
          <w:p w14:paraId="163031FE" w14:textId="77777777" w:rsidR="00D80DE5" w:rsidRDefault="002E7F0E">
            <w:pPr>
              <w:jc w:val="right"/>
            </w:pPr>
            <w:r>
              <w:rPr>
                <w:rFonts w:eastAsiaTheme="minorEastAsia"/>
                <w:kern w:val="0"/>
                <w:szCs w:val="21"/>
              </w:rPr>
              <w:t>83,550.00</w:t>
            </w:r>
          </w:p>
        </w:tc>
        <w:tc>
          <w:tcPr>
            <w:tcW w:w="1842" w:type="dxa"/>
            <w:vAlign w:val="center"/>
          </w:tcPr>
          <w:p w14:paraId="51FAA760" w14:textId="77777777" w:rsidR="00D80DE5" w:rsidRDefault="002E7F0E">
            <w:pPr>
              <w:jc w:val="right"/>
            </w:pPr>
            <w:r>
              <w:rPr>
                <w:rFonts w:eastAsiaTheme="minorEastAsia"/>
                <w:kern w:val="0"/>
                <w:szCs w:val="21"/>
              </w:rPr>
              <w:t>24,159,318.00</w:t>
            </w:r>
          </w:p>
        </w:tc>
        <w:tc>
          <w:tcPr>
            <w:tcW w:w="1616" w:type="dxa"/>
            <w:vAlign w:val="center"/>
          </w:tcPr>
          <w:p w14:paraId="17F4005E" w14:textId="77777777" w:rsidR="00D80DE5" w:rsidRDefault="002E7F0E">
            <w:pPr>
              <w:jc w:val="right"/>
            </w:pPr>
            <w:r>
              <w:rPr>
                <w:rFonts w:eastAsiaTheme="minorEastAsia"/>
                <w:kern w:val="0"/>
                <w:szCs w:val="21"/>
              </w:rPr>
              <w:t>6.40</w:t>
            </w:r>
          </w:p>
        </w:tc>
      </w:tr>
      <w:tr w:rsidR="00D80DE5" w14:paraId="50F43A00" w14:textId="77777777">
        <w:tc>
          <w:tcPr>
            <w:tcW w:w="817" w:type="dxa"/>
            <w:vAlign w:val="center"/>
          </w:tcPr>
          <w:p w14:paraId="636EAC95" w14:textId="77777777" w:rsidR="00D80DE5" w:rsidRDefault="002E7F0E">
            <w:pPr>
              <w:jc w:val="center"/>
            </w:pPr>
            <w:r>
              <w:rPr>
                <w:rFonts w:eastAsiaTheme="minorEastAsia"/>
                <w:kern w:val="0"/>
                <w:szCs w:val="21"/>
              </w:rPr>
              <w:t>3</w:t>
            </w:r>
          </w:p>
        </w:tc>
        <w:tc>
          <w:tcPr>
            <w:tcW w:w="1276" w:type="dxa"/>
            <w:vAlign w:val="center"/>
          </w:tcPr>
          <w:p w14:paraId="27DFCCE3" w14:textId="77777777" w:rsidR="00D80DE5" w:rsidRDefault="002E7F0E">
            <w:pPr>
              <w:jc w:val="center"/>
            </w:pPr>
            <w:r>
              <w:rPr>
                <w:rFonts w:eastAsiaTheme="minorEastAsia"/>
                <w:kern w:val="0"/>
                <w:szCs w:val="21"/>
              </w:rPr>
              <w:t>300502</w:t>
            </w:r>
          </w:p>
        </w:tc>
        <w:tc>
          <w:tcPr>
            <w:tcW w:w="1701" w:type="dxa"/>
            <w:vAlign w:val="center"/>
          </w:tcPr>
          <w:p w14:paraId="4FC3E480" w14:textId="77777777" w:rsidR="00D80DE5" w:rsidRDefault="002E7F0E">
            <w:pPr>
              <w:jc w:val="center"/>
            </w:pPr>
            <w:r>
              <w:rPr>
                <w:rFonts w:eastAsiaTheme="minorEastAsia"/>
                <w:kern w:val="0"/>
                <w:szCs w:val="21"/>
              </w:rPr>
              <w:t>新易盛</w:t>
            </w:r>
          </w:p>
        </w:tc>
        <w:tc>
          <w:tcPr>
            <w:tcW w:w="1276" w:type="dxa"/>
            <w:vAlign w:val="center"/>
          </w:tcPr>
          <w:p w14:paraId="2921D9A5" w14:textId="77777777" w:rsidR="00D80DE5" w:rsidRDefault="002E7F0E">
            <w:pPr>
              <w:jc w:val="right"/>
            </w:pPr>
            <w:r>
              <w:rPr>
                <w:rFonts w:eastAsiaTheme="minorEastAsia"/>
                <w:kern w:val="0"/>
                <w:szCs w:val="21"/>
              </w:rPr>
              <w:t>175,938.00</w:t>
            </w:r>
          </w:p>
        </w:tc>
        <w:tc>
          <w:tcPr>
            <w:tcW w:w="1842" w:type="dxa"/>
            <w:vAlign w:val="center"/>
          </w:tcPr>
          <w:p w14:paraId="12A74BF0" w14:textId="77777777" w:rsidR="00D80DE5" w:rsidRDefault="002E7F0E">
            <w:pPr>
              <w:jc w:val="right"/>
            </w:pPr>
            <w:r>
              <w:rPr>
                <w:rFonts w:eastAsiaTheme="minorEastAsia"/>
                <w:kern w:val="0"/>
                <w:szCs w:val="21"/>
              </w:rPr>
              <w:t>22,866,661.86</w:t>
            </w:r>
          </w:p>
        </w:tc>
        <w:tc>
          <w:tcPr>
            <w:tcW w:w="1616" w:type="dxa"/>
            <w:vAlign w:val="center"/>
          </w:tcPr>
          <w:p w14:paraId="3718E41F" w14:textId="77777777" w:rsidR="00D80DE5" w:rsidRDefault="002E7F0E">
            <w:pPr>
              <w:jc w:val="right"/>
            </w:pPr>
            <w:r>
              <w:rPr>
                <w:rFonts w:eastAsiaTheme="minorEastAsia"/>
                <w:kern w:val="0"/>
                <w:szCs w:val="21"/>
              </w:rPr>
              <w:t>6.06</w:t>
            </w:r>
          </w:p>
        </w:tc>
      </w:tr>
      <w:tr w:rsidR="00D80DE5" w14:paraId="64690B80" w14:textId="77777777">
        <w:tc>
          <w:tcPr>
            <w:tcW w:w="817" w:type="dxa"/>
            <w:vAlign w:val="center"/>
          </w:tcPr>
          <w:p w14:paraId="4461E971" w14:textId="77777777" w:rsidR="00D80DE5" w:rsidRDefault="002E7F0E">
            <w:pPr>
              <w:jc w:val="center"/>
            </w:pPr>
            <w:r>
              <w:rPr>
                <w:rFonts w:eastAsiaTheme="minorEastAsia"/>
                <w:kern w:val="0"/>
                <w:szCs w:val="21"/>
              </w:rPr>
              <w:t>4</w:t>
            </w:r>
          </w:p>
        </w:tc>
        <w:tc>
          <w:tcPr>
            <w:tcW w:w="1276" w:type="dxa"/>
            <w:vAlign w:val="center"/>
          </w:tcPr>
          <w:p w14:paraId="7B456CEA" w14:textId="77777777" w:rsidR="00D80DE5" w:rsidRDefault="002E7F0E">
            <w:pPr>
              <w:jc w:val="center"/>
            </w:pPr>
            <w:r>
              <w:rPr>
                <w:rFonts w:eastAsiaTheme="minorEastAsia"/>
                <w:kern w:val="0"/>
                <w:szCs w:val="21"/>
              </w:rPr>
              <w:t>300308</w:t>
            </w:r>
          </w:p>
        </w:tc>
        <w:tc>
          <w:tcPr>
            <w:tcW w:w="1701" w:type="dxa"/>
            <w:vAlign w:val="center"/>
          </w:tcPr>
          <w:p w14:paraId="3170372F" w14:textId="77777777" w:rsidR="00D80DE5" w:rsidRDefault="002E7F0E">
            <w:pPr>
              <w:jc w:val="center"/>
            </w:pPr>
            <w:r>
              <w:rPr>
                <w:rFonts w:eastAsiaTheme="minorEastAsia"/>
                <w:kern w:val="0"/>
                <w:szCs w:val="21"/>
              </w:rPr>
              <w:t>中际旭创</w:t>
            </w:r>
          </w:p>
        </w:tc>
        <w:tc>
          <w:tcPr>
            <w:tcW w:w="1276" w:type="dxa"/>
            <w:vAlign w:val="center"/>
          </w:tcPr>
          <w:p w14:paraId="3901C863" w14:textId="77777777" w:rsidR="00D80DE5" w:rsidRDefault="002E7F0E">
            <w:pPr>
              <w:jc w:val="right"/>
            </w:pPr>
            <w:r>
              <w:rPr>
                <w:rFonts w:eastAsiaTheme="minorEastAsia"/>
                <w:kern w:val="0"/>
                <w:szCs w:val="21"/>
              </w:rPr>
              <w:t>141,095.00</w:t>
            </w:r>
          </w:p>
        </w:tc>
        <w:tc>
          <w:tcPr>
            <w:tcW w:w="1842" w:type="dxa"/>
            <w:vAlign w:val="center"/>
          </w:tcPr>
          <w:p w14:paraId="14714E4A" w14:textId="77777777" w:rsidR="00D80DE5" w:rsidRDefault="002E7F0E">
            <w:pPr>
              <w:jc w:val="right"/>
            </w:pPr>
            <w:r>
              <w:rPr>
                <w:rFonts w:eastAsiaTheme="minorEastAsia"/>
                <w:kern w:val="0"/>
                <w:szCs w:val="21"/>
              </w:rPr>
              <w:t>21,849,971.70</w:t>
            </w:r>
          </w:p>
        </w:tc>
        <w:tc>
          <w:tcPr>
            <w:tcW w:w="1616" w:type="dxa"/>
            <w:vAlign w:val="center"/>
          </w:tcPr>
          <w:p w14:paraId="59D53BEE" w14:textId="77777777" w:rsidR="00D80DE5" w:rsidRDefault="002E7F0E">
            <w:pPr>
              <w:jc w:val="right"/>
            </w:pPr>
            <w:r>
              <w:rPr>
                <w:rFonts w:eastAsiaTheme="minorEastAsia"/>
                <w:kern w:val="0"/>
                <w:szCs w:val="21"/>
              </w:rPr>
              <w:t>5.79</w:t>
            </w:r>
          </w:p>
        </w:tc>
      </w:tr>
      <w:tr w:rsidR="00D80DE5" w14:paraId="29EAF3C2" w14:textId="77777777">
        <w:tc>
          <w:tcPr>
            <w:tcW w:w="817" w:type="dxa"/>
            <w:vAlign w:val="center"/>
          </w:tcPr>
          <w:p w14:paraId="2CEB18E0" w14:textId="77777777" w:rsidR="00D80DE5" w:rsidRDefault="002E7F0E">
            <w:pPr>
              <w:jc w:val="center"/>
            </w:pPr>
            <w:r>
              <w:rPr>
                <w:rFonts w:eastAsiaTheme="minorEastAsia"/>
                <w:kern w:val="0"/>
                <w:szCs w:val="21"/>
              </w:rPr>
              <w:t>5</w:t>
            </w:r>
          </w:p>
        </w:tc>
        <w:tc>
          <w:tcPr>
            <w:tcW w:w="1276" w:type="dxa"/>
            <w:vAlign w:val="center"/>
          </w:tcPr>
          <w:p w14:paraId="52260804" w14:textId="77777777" w:rsidR="00D80DE5" w:rsidRDefault="002E7F0E">
            <w:pPr>
              <w:jc w:val="center"/>
            </w:pPr>
            <w:r>
              <w:rPr>
                <w:rFonts w:eastAsiaTheme="minorEastAsia"/>
                <w:kern w:val="0"/>
                <w:szCs w:val="21"/>
              </w:rPr>
              <w:t>688041</w:t>
            </w:r>
          </w:p>
        </w:tc>
        <w:tc>
          <w:tcPr>
            <w:tcW w:w="1701" w:type="dxa"/>
            <w:vAlign w:val="center"/>
          </w:tcPr>
          <w:p w14:paraId="180E559A" w14:textId="77777777" w:rsidR="00D80DE5" w:rsidRDefault="002E7F0E">
            <w:pPr>
              <w:jc w:val="center"/>
            </w:pPr>
            <w:r>
              <w:rPr>
                <w:rFonts w:eastAsiaTheme="minorEastAsia"/>
                <w:kern w:val="0"/>
                <w:szCs w:val="21"/>
              </w:rPr>
              <w:t>海光信息</w:t>
            </w:r>
          </w:p>
        </w:tc>
        <w:tc>
          <w:tcPr>
            <w:tcW w:w="1276" w:type="dxa"/>
            <w:vAlign w:val="center"/>
          </w:tcPr>
          <w:p w14:paraId="78F6A7BE" w14:textId="77777777" w:rsidR="00D80DE5" w:rsidRDefault="002E7F0E">
            <w:pPr>
              <w:jc w:val="right"/>
            </w:pPr>
            <w:r>
              <w:rPr>
                <w:rFonts w:eastAsiaTheme="minorEastAsia"/>
                <w:kern w:val="0"/>
                <w:szCs w:val="21"/>
              </w:rPr>
              <w:t>133,073.00</w:t>
            </w:r>
          </w:p>
        </w:tc>
        <w:tc>
          <w:tcPr>
            <w:tcW w:w="1842" w:type="dxa"/>
            <w:vAlign w:val="center"/>
          </w:tcPr>
          <w:p w14:paraId="298E2A12" w14:textId="77777777" w:rsidR="00D80DE5" w:rsidRDefault="002E7F0E">
            <w:pPr>
              <w:jc w:val="right"/>
            </w:pPr>
            <w:r>
              <w:rPr>
                <w:rFonts w:eastAsiaTheme="minorEastAsia"/>
                <w:kern w:val="0"/>
                <w:szCs w:val="21"/>
              </w:rPr>
              <w:t>13,743,779.44</w:t>
            </w:r>
          </w:p>
        </w:tc>
        <w:tc>
          <w:tcPr>
            <w:tcW w:w="1616" w:type="dxa"/>
            <w:vAlign w:val="center"/>
          </w:tcPr>
          <w:p w14:paraId="4DF0CCBB" w14:textId="77777777" w:rsidR="00D80DE5" w:rsidRDefault="002E7F0E">
            <w:pPr>
              <w:jc w:val="right"/>
            </w:pPr>
            <w:r>
              <w:rPr>
                <w:rFonts w:eastAsiaTheme="minorEastAsia"/>
                <w:kern w:val="0"/>
                <w:szCs w:val="21"/>
              </w:rPr>
              <w:t>3.64</w:t>
            </w:r>
          </w:p>
        </w:tc>
      </w:tr>
      <w:tr w:rsidR="00D80DE5" w14:paraId="075BA7E1" w14:textId="77777777">
        <w:tc>
          <w:tcPr>
            <w:tcW w:w="817" w:type="dxa"/>
            <w:vAlign w:val="center"/>
          </w:tcPr>
          <w:p w14:paraId="35961A71" w14:textId="77777777" w:rsidR="00D80DE5" w:rsidRDefault="002E7F0E">
            <w:pPr>
              <w:jc w:val="center"/>
            </w:pPr>
            <w:r>
              <w:rPr>
                <w:rFonts w:eastAsiaTheme="minorEastAsia"/>
                <w:kern w:val="0"/>
                <w:szCs w:val="21"/>
              </w:rPr>
              <w:t>6</w:t>
            </w:r>
          </w:p>
        </w:tc>
        <w:tc>
          <w:tcPr>
            <w:tcW w:w="1276" w:type="dxa"/>
            <w:vAlign w:val="center"/>
          </w:tcPr>
          <w:p w14:paraId="5A812708" w14:textId="77777777" w:rsidR="00D80DE5" w:rsidRDefault="002E7F0E">
            <w:pPr>
              <w:jc w:val="center"/>
            </w:pPr>
            <w:r>
              <w:rPr>
                <w:rFonts w:eastAsiaTheme="minorEastAsia"/>
                <w:kern w:val="0"/>
                <w:szCs w:val="21"/>
              </w:rPr>
              <w:t>300476</w:t>
            </w:r>
          </w:p>
        </w:tc>
        <w:tc>
          <w:tcPr>
            <w:tcW w:w="1701" w:type="dxa"/>
            <w:vAlign w:val="center"/>
          </w:tcPr>
          <w:p w14:paraId="27C350C6" w14:textId="77777777" w:rsidR="00D80DE5" w:rsidRDefault="002E7F0E">
            <w:pPr>
              <w:jc w:val="center"/>
            </w:pPr>
            <w:r>
              <w:rPr>
                <w:rFonts w:eastAsiaTheme="minorEastAsia"/>
                <w:kern w:val="0"/>
                <w:szCs w:val="21"/>
              </w:rPr>
              <w:t>胜宏科技</w:t>
            </w:r>
          </w:p>
        </w:tc>
        <w:tc>
          <w:tcPr>
            <w:tcW w:w="1276" w:type="dxa"/>
            <w:vAlign w:val="center"/>
          </w:tcPr>
          <w:p w14:paraId="0AFE80DE" w14:textId="77777777" w:rsidR="00D80DE5" w:rsidRDefault="002E7F0E">
            <w:pPr>
              <w:jc w:val="right"/>
            </w:pPr>
            <w:r>
              <w:rPr>
                <w:rFonts w:eastAsiaTheme="minorEastAsia"/>
                <w:kern w:val="0"/>
                <w:szCs w:val="21"/>
              </w:rPr>
              <w:t>313,467.00</w:t>
            </w:r>
          </w:p>
        </w:tc>
        <w:tc>
          <w:tcPr>
            <w:tcW w:w="1842" w:type="dxa"/>
            <w:vAlign w:val="center"/>
          </w:tcPr>
          <w:p w14:paraId="60A27C52" w14:textId="77777777" w:rsidR="00D80DE5" w:rsidRDefault="002E7F0E">
            <w:pPr>
              <w:jc w:val="right"/>
            </w:pPr>
            <w:r>
              <w:rPr>
                <w:rFonts w:eastAsiaTheme="minorEastAsia"/>
                <w:kern w:val="0"/>
                <w:szCs w:val="21"/>
              </w:rPr>
              <w:t>12,444,639.90</w:t>
            </w:r>
          </w:p>
        </w:tc>
        <w:tc>
          <w:tcPr>
            <w:tcW w:w="1616" w:type="dxa"/>
            <w:vAlign w:val="center"/>
          </w:tcPr>
          <w:p w14:paraId="54882E0E" w14:textId="77777777" w:rsidR="00D80DE5" w:rsidRDefault="002E7F0E">
            <w:pPr>
              <w:jc w:val="right"/>
            </w:pPr>
            <w:r>
              <w:rPr>
                <w:rFonts w:eastAsiaTheme="minorEastAsia"/>
                <w:kern w:val="0"/>
                <w:szCs w:val="21"/>
              </w:rPr>
              <w:t>3.30</w:t>
            </w:r>
          </w:p>
        </w:tc>
      </w:tr>
      <w:tr w:rsidR="00D80DE5" w14:paraId="0E3AB6ED" w14:textId="77777777">
        <w:tc>
          <w:tcPr>
            <w:tcW w:w="817" w:type="dxa"/>
            <w:vAlign w:val="center"/>
          </w:tcPr>
          <w:p w14:paraId="62441F94" w14:textId="77777777" w:rsidR="00D80DE5" w:rsidRDefault="002E7F0E">
            <w:pPr>
              <w:jc w:val="center"/>
            </w:pPr>
            <w:r>
              <w:rPr>
                <w:rFonts w:eastAsiaTheme="minorEastAsia"/>
                <w:kern w:val="0"/>
                <w:szCs w:val="21"/>
              </w:rPr>
              <w:t>7</w:t>
            </w:r>
          </w:p>
        </w:tc>
        <w:tc>
          <w:tcPr>
            <w:tcW w:w="1276" w:type="dxa"/>
            <w:vAlign w:val="center"/>
          </w:tcPr>
          <w:p w14:paraId="6A7C5D7C" w14:textId="77777777" w:rsidR="00D80DE5" w:rsidRDefault="002E7F0E">
            <w:pPr>
              <w:jc w:val="center"/>
            </w:pPr>
            <w:r>
              <w:rPr>
                <w:rFonts w:eastAsiaTheme="minorEastAsia"/>
                <w:kern w:val="0"/>
                <w:szCs w:val="21"/>
              </w:rPr>
              <w:t>300002</w:t>
            </w:r>
          </w:p>
        </w:tc>
        <w:tc>
          <w:tcPr>
            <w:tcW w:w="1701" w:type="dxa"/>
            <w:vAlign w:val="center"/>
          </w:tcPr>
          <w:p w14:paraId="401B4D64" w14:textId="77777777" w:rsidR="00D80DE5" w:rsidRDefault="002E7F0E">
            <w:pPr>
              <w:jc w:val="center"/>
            </w:pPr>
            <w:r>
              <w:rPr>
                <w:rFonts w:eastAsiaTheme="minorEastAsia"/>
                <w:kern w:val="0"/>
                <w:szCs w:val="21"/>
              </w:rPr>
              <w:t>神州泰岳</w:t>
            </w:r>
          </w:p>
        </w:tc>
        <w:tc>
          <w:tcPr>
            <w:tcW w:w="1276" w:type="dxa"/>
            <w:vAlign w:val="center"/>
          </w:tcPr>
          <w:p w14:paraId="7274CC04" w14:textId="77777777" w:rsidR="00D80DE5" w:rsidRDefault="002E7F0E">
            <w:pPr>
              <w:jc w:val="right"/>
            </w:pPr>
            <w:r>
              <w:rPr>
                <w:rFonts w:eastAsiaTheme="minorEastAsia"/>
                <w:kern w:val="0"/>
                <w:szCs w:val="21"/>
              </w:rPr>
              <w:t>964,649.00</w:t>
            </w:r>
          </w:p>
        </w:tc>
        <w:tc>
          <w:tcPr>
            <w:tcW w:w="1842" w:type="dxa"/>
            <w:vAlign w:val="center"/>
          </w:tcPr>
          <w:p w14:paraId="05C3BBBA" w14:textId="77777777" w:rsidR="00D80DE5" w:rsidRDefault="002E7F0E">
            <w:pPr>
              <w:jc w:val="right"/>
            </w:pPr>
            <w:r>
              <w:rPr>
                <w:rFonts w:eastAsiaTheme="minorEastAsia"/>
                <w:kern w:val="0"/>
                <w:szCs w:val="21"/>
              </w:rPr>
              <w:t>12,029,173.03</w:t>
            </w:r>
          </w:p>
        </w:tc>
        <w:tc>
          <w:tcPr>
            <w:tcW w:w="1616" w:type="dxa"/>
            <w:vAlign w:val="center"/>
          </w:tcPr>
          <w:p w14:paraId="4105953A" w14:textId="77777777" w:rsidR="00D80DE5" w:rsidRDefault="002E7F0E">
            <w:pPr>
              <w:jc w:val="right"/>
            </w:pPr>
            <w:r>
              <w:rPr>
                <w:rFonts w:eastAsiaTheme="minorEastAsia"/>
                <w:kern w:val="0"/>
                <w:szCs w:val="21"/>
              </w:rPr>
              <w:t>3.19</w:t>
            </w:r>
          </w:p>
        </w:tc>
      </w:tr>
      <w:tr w:rsidR="00D80DE5" w14:paraId="70E3142D" w14:textId="77777777">
        <w:tc>
          <w:tcPr>
            <w:tcW w:w="817" w:type="dxa"/>
            <w:vAlign w:val="center"/>
          </w:tcPr>
          <w:p w14:paraId="7D88684D" w14:textId="77777777" w:rsidR="00D80DE5" w:rsidRDefault="002E7F0E">
            <w:pPr>
              <w:jc w:val="center"/>
            </w:pPr>
            <w:r>
              <w:rPr>
                <w:rFonts w:eastAsiaTheme="minorEastAsia"/>
                <w:kern w:val="0"/>
                <w:szCs w:val="21"/>
              </w:rPr>
              <w:t>8</w:t>
            </w:r>
          </w:p>
        </w:tc>
        <w:tc>
          <w:tcPr>
            <w:tcW w:w="1276" w:type="dxa"/>
            <w:vAlign w:val="center"/>
          </w:tcPr>
          <w:p w14:paraId="751659BD" w14:textId="77777777" w:rsidR="00D80DE5" w:rsidRDefault="002E7F0E">
            <w:pPr>
              <w:jc w:val="center"/>
            </w:pPr>
            <w:r>
              <w:rPr>
                <w:rFonts w:eastAsiaTheme="minorEastAsia"/>
                <w:kern w:val="0"/>
                <w:szCs w:val="21"/>
              </w:rPr>
              <w:t>300413</w:t>
            </w:r>
          </w:p>
        </w:tc>
        <w:tc>
          <w:tcPr>
            <w:tcW w:w="1701" w:type="dxa"/>
            <w:vAlign w:val="center"/>
          </w:tcPr>
          <w:p w14:paraId="757DACF4" w14:textId="77777777" w:rsidR="00D80DE5" w:rsidRDefault="002E7F0E">
            <w:pPr>
              <w:jc w:val="center"/>
            </w:pPr>
            <w:r>
              <w:rPr>
                <w:rFonts w:eastAsiaTheme="minorEastAsia"/>
                <w:kern w:val="0"/>
                <w:szCs w:val="21"/>
              </w:rPr>
              <w:t>芒果超媒</w:t>
            </w:r>
          </w:p>
        </w:tc>
        <w:tc>
          <w:tcPr>
            <w:tcW w:w="1276" w:type="dxa"/>
            <w:vAlign w:val="center"/>
          </w:tcPr>
          <w:p w14:paraId="7161123C" w14:textId="77777777" w:rsidR="00D80DE5" w:rsidRDefault="002E7F0E">
            <w:pPr>
              <w:jc w:val="right"/>
            </w:pPr>
            <w:r>
              <w:rPr>
                <w:rFonts w:eastAsiaTheme="minorEastAsia"/>
                <w:kern w:val="0"/>
                <w:szCs w:val="21"/>
              </w:rPr>
              <w:t>450,300.00</w:t>
            </w:r>
          </w:p>
        </w:tc>
        <w:tc>
          <w:tcPr>
            <w:tcW w:w="1842" w:type="dxa"/>
            <w:vAlign w:val="center"/>
          </w:tcPr>
          <w:p w14:paraId="340582E8" w14:textId="77777777" w:rsidR="00D80DE5" w:rsidRDefault="002E7F0E">
            <w:pPr>
              <w:jc w:val="right"/>
            </w:pPr>
            <w:r>
              <w:rPr>
                <w:rFonts w:eastAsiaTheme="minorEastAsia"/>
                <w:kern w:val="0"/>
                <w:szCs w:val="21"/>
              </w:rPr>
              <w:t>11,851,896.00</w:t>
            </w:r>
          </w:p>
        </w:tc>
        <w:tc>
          <w:tcPr>
            <w:tcW w:w="1616" w:type="dxa"/>
            <w:vAlign w:val="center"/>
          </w:tcPr>
          <w:p w14:paraId="527BC28A" w14:textId="77777777" w:rsidR="00D80DE5" w:rsidRDefault="002E7F0E">
            <w:pPr>
              <w:jc w:val="right"/>
            </w:pPr>
            <w:r>
              <w:rPr>
                <w:rFonts w:eastAsiaTheme="minorEastAsia"/>
                <w:kern w:val="0"/>
                <w:szCs w:val="21"/>
              </w:rPr>
              <w:t>3.14</w:t>
            </w:r>
          </w:p>
        </w:tc>
      </w:tr>
      <w:tr w:rsidR="00D80DE5" w14:paraId="0FF854CC" w14:textId="77777777">
        <w:tc>
          <w:tcPr>
            <w:tcW w:w="817" w:type="dxa"/>
            <w:vAlign w:val="center"/>
          </w:tcPr>
          <w:p w14:paraId="5289FFB4" w14:textId="77777777" w:rsidR="00D80DE5" w:rsidRDefault="002E7F0E">
            <w:pPr>
              <w:jc w:val="center"/>
            </w:pPr>
            <w:r>
              <w:rPr>
                <w:rFonts w:eastAsiaTheme="minorEastAsia"/>
                <w:kern w:val="0"/>
                <w:szCs w:val="21"/>
              </w:rPr>
              <w:t>9</w:t>
            </w:r>
          </w:p>
        </w:tc>
        <w:tc>
          <w:tcPr>
            <w:tcW w:w="1276" w:type="dxa"/>
            <w:vAlign w:val="center"/>
          </w:tcPr>
          <w:p w14:paraId="132371E3" w14:textId="77777777" w:rsidR="00D80DE5" w:rsidRDefault="002E7F0E">
            <w:pPr>
              <w:jc w:val="center"/>
            </w:pPr>
            <w:r>
              <w:rPr>
                <w:rFonts w:eastAsiaTheme="minorEastAsia"/>
                <w:kern w:val="0"/>
                <w:szCs w:val="21"/>
              </w:rPr>
              <w:t>605111</w:t>
            </w:r>
          </w:p>
        </w:tc>
        <w:tc>
          <w:tcPr>
            <w:tcW w:w="1701" w:type="dxa"/>
            <w:vAlign w:val="center"/>
          </w:tcPr>
          <w:p w14:paraId="51D4CE9B" w14:textId="77777777" w:rsidR="00D80DE5" w:rsidRDefault="002E7F0E">
            <w:pPr>
              <w:jc w:val="center"/>
            </w:pPr>
            <w:r>
              <w:rPr>
                <w:rFonts w:eastAsiaTheme="minorEastAsia"/>
                <w:kern w:val="0"/>
                <w:szCs w:val="21"/>
              </w:rPr>
              <w:t>新洁能</w:t>
            </w:r>
          </w:p>
        </w:tc>
        <w:tc>
          <w:tcPr>
            <w:tcW w:w="1276" w:type="dxa"/>
            <w:vAlign w:val="center"/>
          </w:tcPr>
          <w:p w14:paraId="6C06F28A" w14:textId="77777777" w:rsidR="00D80DE5" w:rsidRDefault="002E7F0E">
            <w:pPr>
              <w:jc w:val="right"/>
            </w:pPr>
            <w:r>
              <w:rPr>
                <w:rFonts w:eastAsiaTheme="minorEastAsia"/>
                <w:kern w:val="0"/>
                <w:szCs w:val="21"/>
              </w:rPr>
              <w:t>341,002.00</w:t>
            </w:r>
          </w:p>
        </w:tc>
        <w:tc>
          <w:tcPr>
            <w:tcW w:w="1842" w:type="dxa"/>
            <w:vAlign w:val="center"/>
          </w:tcPr>
          <w:p w14:paraId="619376FE" w14:textId="77777777" w:rsidR="00D80DE5" w:rsidRDefault="002E7F0E">
            <w:pPr>
              <w:jc w:val="right"/>
            </w:pPr>
            <w:r>
              <w:rPr>
                <w:rFonts w:eastAsiaTheme="minorEastAsia"/>
                <w:kern w:val="0"/>
                <w:szCs w:val="21"/>
              </w:rPr>
              <w:t>11,757,748.96</w:t>
            </w:r>
          </w:p>
        </w:tc>
        <w:tc>
          <w:tcPr>
            <w:tcW w:w="1616" w:type="dxa"/>
            <w:vAlign w:val="center"/>
          </w:tcPr>
          <w:p w14:paraId="7148C69C" w14:textId="77777777" w:rsidR="00D80DE5" w:rsidRDefault="002E7F0E">
            <w:pPr>
              <w:jc w:val="right"/>
            </w:pPr>
            <w:r>
              <w:rPr>
                <w:rFonts w:eastAsiaTheme="minorEastAsia"/>
                <w:kern w:val="0"/>
                <w:szCs w:val="21"/>
              </w:rPr>
              <w:t>3.12</w:t>
            </w:r>
          </w:p>
        </w:tc>
      </w:tr>
      <w:tr w:rsidR="00D80DE5" w14:paraId="3CF1F338" w14:textId="77777777">
        <w:tc>
          <w:tcPr>
            <w:tcW w:w="817" w:type="dxa"/>
            <w:vAlign w:val="center"/>
          </w:tcPr>
          <w:p w14:paraId="44D9CEFB" w14:textId="77777777" w:rsidR="00D80DE5" w:rsidRDefault="002E7F0E">
            <w:pPr>
              <w:jc w:val="center"/>
            </w:pPr>
            <w:r>
              <w:rPr>
                <w:rFonts w:eastAsiaTheme="minorEastAsia"/>
                <w:kern w:val="0"/>
                <w:szCs w:val="21"/>
              </w:rPr>
              <w:t>10</w:t>
            </w:r>
          </w:p>
        </w:tc>
        <w:tc>
          <w:tcPr>
            <w:tcW w:w="1276" w:type="dxa"/>
            <w:vAlign w:val="center"/>
          </w:tcPr>
          <w:p w14:paraId="72E647DA" w14:textId="77777777" w:rsidR="00D80DE5" w:rsidRDefault="002E7F0E">
            <w:pPr>
              <w:jc w:val="center"/>
            </w:pPr>
            <w:r>
              <w:rPr>
                <w:rFonts w:eastAsiaTheme="minorEastAsia"/>
                <w:kern w:val="0"/>
                <w:szCs w:val="21"/>
              </w:rPr>
              <w:t>002384</w:t>
            </w:r>
          </w:p>
        </w:tc>
        <w:tc>
          <w:tcPr>
            <w:tcW w:w="1701" w:type="dxa"/>
            <w:vAlign w:val="center"/>
          </w:tcPr>
          <w:p w14:paraId="075F59C7" w14:textId="77777777" w:rsidR="00D80DE5" w:rsidRDefault="002E7F0E">
            <w:pPr>
              <w:jc w:val="center"/>
            </w:pPr>
            <w:r>
              <w:rPr>
                <w:rFonts w:eastAsiaTheme="minorEastAsia"/>
                <w:kern w:val="0"/>
                <w:szCs w:val="21"/>
              </w:rPr>
              <w:t>东山精密</w:t>
            </w:r>
          </w:p>
        </w:tc>
        <w:tc>
          <w:tcPr>
            <w:tcW w:w="1276" w:type="dxa"/>
            <w:vAlign w:val="center"/>
          </w:tcPr>
          <w:p w14:paraId="7003EA34" w14:textId="77777777" w:rsidR="00D80DE5" w:rsidRDefault="002E7F0E">
            <w:pPr>
              <w:jc w:val="right"/>
            </w:pPr>
            <w:r>
              <w:rPr>
                <w:rFonts w:eastAsiaTheme="minorEastAsia"/>
                <w:kern w:val="0"/>
                <w:szCs w:val="21"/>
              </w:rPr>
              <w:t>482,200.00</w:t>
            </w:r>
          </w:p>
        </w:tc>
        <w:tc>
          <w:tcPr>
            <w:tcW w:w="1842" w:type="dxa"/>
            <w:vAlign w:val="center"/>
          </w:tcPr>
          <w:p w14:paraId="613CAE98" w14:textId="77777777" w:rsidR="00D80DE5" w:rsidRDefault="002E7F0E">
            <w:pPr>
              <w:jc w:val="right"/>
            </w:pPr>
            <w:r>
              <w:rPr>
                <w:rFonts w:eastAsiaTheme="minorEastAsia"/>
                <w:kern w:val="0"/>
                <w:szCs w:val="21"/>
              </w:rPr>
              <w:t>11,350,988.00</w:t>
            </w:r>
          </w:p>
        </w:tc>
        <w:tc>
          <w:tcPr>
            <w:tcW w:w="1616" w:type="dxa"/>
            <w:vAlign w:val="center"/>
          </w:tcPr>
          <w:p w14:paraId="7002F806" w14:textId="77777777" w:rsidR="00D80DE5" w:rsidRDefault="002E7F0E">
            <w:pPr>
              <w:jc w:val="right"/>
            </w:pPr>
            <w:r>
              <w:rPr>
                <w:rFonts w:eastAsiaTheme="minorEastAsia"/>
                <w:kern w:val="0"/>
                <w:szCs w:val="21"/>
              </w:rPr>
              <w:t>3.01</w:t>
            </w:r>
          </w:p>
        </w:tc>
      </w:tr>
    </w:tbl>
    <w:bookmarkEnd w:id="0"/>
    <w:p w14:paraId="290C7AB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ECBBFD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98BE91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779B12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28D2B6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CC72E9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054243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6FE0A1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AD6632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DA6DBF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5512B8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25FFDEF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4198C6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14:paraId="432C7A7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C62739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07F9D56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67BBC7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3F8D221"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2C88311" w14:textId="77777777">
        <w:tc>
          <w:tcPr>
            <w:tcW w:w="1110" w:type="dxa"/>
            <w:vAlign w:val="center"/>
          </w:tcPr>
          <w:p w14:paraId="1BA213B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3DBBB4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FAD9F6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B4179F3" w14:textId="77777777">
        <w:tc>
          <w:tcPr>
            <w:tcW w:w="1110" w:type="dxa"/>
            <w:vAlign w:val="center"/>
          </w:tcPr>
          <w:p w14:paraId="3158DE7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95A88E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142659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104,334.30</w:t>
            </w:r>
          </w:p>
        </w:tc>
      </w:tr>
      <w:tr w:rsidR="005E6DF3" w:rsidRPr="00B27A29" w14:paraId="6155921C" w14:textId="77777777">
        <w:tc>
          <w:tcPr>
            <w:tcW w:w="1110" w:type="dxa"/>
            <w:vAlign w:val="center"/>
          </w:tcPr>
          <w:p w14:paraId="29F03C6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04A7FE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518BE9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2,956,893.94</w:t>
            </w:r>
          </w:p>
        </w:tc>
      </w:tr>
      <w:tr w:rsidR="005E6DF3" w:rsidRPr="00B27A29" w14:paraId="2932FE7E" w14:textId="77777777">
        <w:tc>
          <w:tcPr>
            <w:tcW w:w="1110" w:type="dxa"/>
            <w:vAlign w:val="center"/>
          </w:tcPr>
          <w:p w14:paraId="2AD314D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ED244D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3A76DF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331F140" w14:textId="77777777">
        <w:tc>
          <w:tcPr>
            <w:tcW w:w="1110" w:type="dxa"/>
            <w:vAlign w:val="center"/>
          </w:tcPr>
          <w:p w14:paraId="2459E61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7DDC52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1E1EC4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249D7F1" w14:textId="77777777">
        <w:tc>
          <w:tcPr>
            <w:tcW w:w="1110" w:type="dxa"/>
            <w:vAlign w:val="center"/>
          </w:tcPr>
          <w:p w14:paraId="3E010A7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8FAEBB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D30C03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218,250.91</w:t>
            </w:r>
          </w:p>
        </w:tc>
      </w:tr>
      <w:tr w:rsidR="005E6DF3" w:rsidRPr="00B27A29" w14:paraId="73EB0205" w14:textId="77777777">
        <w:tc>
          <w:tcPr>
            <w:tcW w:w="1110" w:type="dxa"/>
            <w:vAlign w:val="center"/>
          </w:tcPr>
          <w:p w14:paraId="55EDFE9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64D7A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5539E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A40A1F4" w14:textId="77777777">
        <w:tc>
          <w:tcPr>
            <w:tcW w:w="1110" w:type="dxa"/>
            <w:vAlign w:val="center"/>
          </w:tcPr>
          <w:p w14:paraId="19B974E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AC76C5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F94CB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7B3AF1" w14:textId="77777777">
        <w:tc>
          <w:tcPr>
            <w:tcW w:w="1110" w:type="dxa"/>
            <w:vAlign w:val="center"/>
          </w:tcPr>
          <w:p w14:paraId="3C91CAA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0177D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028DB8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6441019" w14:textId="77777777">
        <w:tc>
          <w:tcPr>
            <w:tcW w:w="1110" w:type="dxa"/>
            <w:vAlign w:val="center"/>
          </w:tcPr>
          <w:p w14:paraId="0490E20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53CF6E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ED897C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3,279,479.15</w:t>
            </w:r>
          </w:p>
        </w:tc>
      </w:tr>
    </w:tbl>
    <w:p w14:paraId="5C2A88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6C7E0B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D0421E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42962DF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66EC87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30CF4E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31C88A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48B2573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F0CBE8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CC9955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C728D0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19869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3716E41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6F6688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6141B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510,303,357.26</w:t>
            </w:r>
          </w:p>
        </w:tc>
        <w:tc>
          <w:tcPr>
            <w:tcW w:w="2367" w:type="dxa"/>
            <w:tcBorders>
              <w:top w:val="single" w:sz="8" w:space="0" w:color="000000"/>
              <w:left w:val="single" w:sz="8" w:space="0" w:color="000000"/>
              <w:bottom w:val="single" w:sz="8" w:space="0" w:color="000000"/>
              <w:right w:val="single" w:sz="8" w:space="0" w:color="000000"/>
            </w:tcBorders>
            <w:vAlign w:val="center"/>
          </w:tcPr>
          <w:p w14:paraId="1C7B090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6,350,003.56</w:t>
            </w:r>
          </w:p>
        </w:tc>
      </w:tr>
      <w:tr w:rsidR="005E6DF3" w:rsidRPr="00B27A29" w14:paraId="24DBEC4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38C17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06393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9,547,528.87</w:t>
            </w:r>
          </w:p>
        </w:tc>
        <w:tc>
          <w:tcPr>
            <w:tcW w:w="2367" w:type="dxa"/>
            <w:tcBorders>
              <w:top w:val="single" w:sz="8" w:space="0" w:color="000000"/>
              <w:left w:val="single" w:sz="8" w:space="0" w:color="000000"/>
              <w:bottom w:val="single" w:sz="8" w:space="0" w:color="000000"/>
              <w:right w:val="single" w:sz="8" w:space="0" w:color="000000"/>
            </w:tcBorders>
            <w:vAlign w:val="center"/>
          </w:tcPr>
          <w:p w14:paraId="5716E85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2,143,524.62</w:t>
            </w:r>
          </w:p>
        </w:tc>
      </w:tr>
      <w:tr w:rsidR="005E6DF3" w:rsidRPr="00B27A29" w14:paraId="512970B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04531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4F5218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12,830,010.50</w:t>
            </w:r>
          </w:p>
        </w:tc>
        <w:tc>
          <w:tcPr>
            <w:tcW w:w="2367" w:type="dxa"/>
            <w:tcBorders>
              <w:top w:val="single" w:sz="8" w:space="0" w:color="000000"/>
              <w:left w:val="single" w:sz="8" w:space="0" w:color="000000"/>
              <w:bottom w:val="single" w:sz="8" w:space="0" w:color="000000"/>
              <w:right w:val="single" w:sz="8" w:space="0" w:color="000000"/>
            </w:tcBorders>
            <w:vAlign w:val="center"/>
          </w:tcPr>
          <w:p w14:paraId="5B1509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2,665,331.89</w:t>
            </w:r>
          </w:p>
        </w:tc>
      </w:tr>
      <w:tr w:rsidR="005E6DF3" w:rsidRPr="00B27A29" w14:paraId="0FE38F8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DD5936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85242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FC97D9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AD0DA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806E69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C83A6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507,020,875.63</w:t>
            </w:r>
          </w:p>
        </w:tc>
        <w:tc>
          <w:tcPr>
            <w:tcW w:w="2367" w:type="dxa"/>
            <w:tcBorders>
              <w:top w:val="single" w:sz="8" w:space="0" w:color="000000"/>
              <w:left w:val="single" w:sz="8" w:space="0" w:color="000000"/>
              <w:bottom w:val="single" w:sz="8" w:space="0" w:color="000000"/>
              <w:right w:val="single" w:sz="8" w:space="0" w:color="000000"/>
            </w:tcBorders>
            <w:vAlign w:val="center"/>
          </w:tcPr>
          <w:p w14:paraId="3B75EA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5,828,196.29</w:t>
            </w:r>
          </w:p>
        </w:tc>
      </w:tr>
    </w:tbl>
    <w:p w14:paraId="4AF0F8D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1987F72D"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022385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54E55AC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BD9186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28A38B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2BAE32F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339B19F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DD8A7EF"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BAF70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557,231.94</w:t>
            </w:r>
          </w:p>
        </w:tc>
        <w:tc>
          <w:tcPr>
            <w:tcW w:w="2693" w:type="dxa"/>
            <w:tcBorders>
              <w:top w:val="single" w:sz="8" w:space="0" w:color="000000"/>
              <w:left w:val="single" w:sz="8" w:space="0" w:color="000000"/>
              <w:bottom w:val="single" w:sz="8" w:space="0" w:color="000000"/>
              <w:right w:val="single" w:sz="8" w:space="0" w:color="000000"/>
            </w:tcBorders>
            <w:vAlign w:val="center"/>
          </w:tcPr>
          <w:p w14:paraId="1480FD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13D7B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03ECAA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3F23B6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EDE594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53E87E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B47D9BA"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E78A8A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5EA36A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0A0397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AF11C83"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EDF94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557,231.94</w:t>
            </w:r>
          </w:p>
        </w:tc>
        <w:tc>
          <w:tcPr>
            <w:tcW w:w="2693" w:type="dxa"/>
            <w:tcBorders>
              <w:top w:val="single" w:sz="8" w:space="0" w:color="000000"/>
              <w:left w:val="single" w:sz="8" w:space="0" w:color="000000"/>
              <w:bottom w:val="single" w:sz="8" w:space="0" w:color="000000"/>
              <w:right w:val="single" w:sz="8" w:space="0" w:color="000000"/>
            </w:tcBorders>
            <w:vAlign w:val="center"/>
          </w:tcPr>
          <w:p w14:paraId="425B38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AADB8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DC96E42"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397C6A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0.11</w:t>
            </w:r>
          </w:p>
        </w:tc>
        <w:tc>
          <w:tcPr>
            <w:tcW w:w="2693" w:type="dxa"/>
            <w:tcBorders>
              <w:top w:val="single" w:sz="8" w:space="0" w:color="000000"/>
              <w:left w:val="single" w:sz="8" w:space="0" w:color="000000"/>
              <w:bottom w:val="single" w:sz="8" w:space="0" w:color="000000"/>
              <w:right w:val="single" w:sz="8" w:space="0" w:color="000000"/>
            </w:tcBorders>
            <w:vAlign w:val="center"/>
          </w:tcPr>
          <w:p w14:paraId="40ABAA2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9B4A993"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22DA5CF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E2C832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7CB08E2A"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C4ACC08"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14:paraId="7C822299"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摩根智慧互联股票型证券投资基金基金合同</w:t>
      </w:r>
    </w:p>
    <w:p w14:paraId="277643AA"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摩根智慧互联股票型证券投资基金托管协议</w:t>
      </w:r>
    </w:p>
    <w:p w14:paraId="7F0EA2CD"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F888EB4"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4D76F86"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7DE4351" w14:textId="77777777" w:rsidR="00D80DE5" w:rsidRDefault="002E7F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64C959E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1B8A1CA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1C7AF01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358802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65388EE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5CE81F1" w14:textId="77777777" w:rsidR="005E6DF3" w:rsidRPr="00B27A29" w:rsidRDefault="005E6DF3">
      <w:pPr>
        <w:spacing w:line="360" w:lineRule="auto"/>
        <w:ind w:left="840"/>
        <w:jc w:val="right"/>
        <w:rPr>
          <w:rFonts w:eastAsiaTheme="minorEastAsia"/>
          <w:color w:val="000000" w:themeColor="text1"/>
          <w:szCs w:val="21"/>
        </w:rPr>
      </w:pPr>
    </w:p>
    <w:p w14:paraId="1E5BCE79" w14:textId="77777777" w:rsidR="005E6DF3" w:rsidRPr="00B27A29" w:rsidRDefault="005E6DF3">
      <w:pPr>
        <w:spacing w:line="360" w:lineRule="auto"/>
        <w:ind w:left="840"/>
        <w:jc w:val="center"/>
        <w:rPr>
          <w:rFonts w:eastAsiaTheme="minorEastAsia"/>
          <w:b/>
          <w:color w:val="000000" w:themeColor="text1"/>
          <w:szCs w:val="21"/>
        </w:rPr>
      </w:pPr>
    </w:p>
    <w:p w14:paraId="430CBC3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A9D760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1CA6" w14:textId="77777777" w:rsidR="005B0387" w:rsidRDefault="005B0387">
      <w:r>
        <w:separator/>
      </w:r>
    </w:p>
  </w:endnote>
  <w:endnote w:type="continuationSeparator" w:id="0">
    <w:p w14:paraId="75CA615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3AB7"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B21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6B9270C"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74D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31B35EC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F88E" w14:textId="77777777" w:rsidR="005B0387" w:rsidRDefault="005B0387">
      <w:r>
        <w:separator/>
      </w:r>
    </w:p>
  </w:footnote>
  <w:footnote w:type="continuationSeparator" w:id="0">
    <w:p w14:paraId="28D4A027"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965F" w14:textId="77777777" w:rsidR="005C671B" w:rsidRDefault="005C671B">
    <w:pPr>
      <w:pStyle w:val="af"/>
      <w:pBdr>
        <w:bottom w:val="single" w:sz="6" w:space="0" w:color="auto"/>
      </w:pBdr>
      <w:jc w:val="right"/>
    </w:pPr>
    <w:r>
      <w:t>摩根智慧互联股票型证券投资基金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7F0E"/>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0DE5"/>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02375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1228</Words>
  <Characters>7002</Characters>
  <Application>Microsoft Office Word</Application>
  <DocSecurity>0</DocSecurity>
  <Lines>58</Lines>
  <Paragraphs>16</Paragraphs>
  <ScaleCrop>false</ScaleCrop>
  <Company>TRT. Ltd. Co.</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2024-10-24T05:35:00Z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