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摩根新兴服务股票型证券投资基金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bookmarkStart w:id="0" w:name="_GoBack"/>
      <w:bookmarkEnd w:id="0"/>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摩根新兴服务股票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001482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24,522,043.45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通过积极主动的投资管理，把握中国经济转型过程中新兴服务业的投资机会，在严格控制风险的前提下，力争实现基金资产的长期增值。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本基金将通过系统和深入的基本面研究，重点投资于新兴服务业中具有竞争力的优质上市公司。在具体操作上，本基金将主要采用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由于新兴服务主题涉及多个行业及其子行业，我们将从行业生命周期、行业景气度、行业竞争格局等多角度，综合评估各个行业的投资价值，对基金资产在行业间分配进行安排。</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7028FF" w:rsidRDefault="003748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001482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24,074,396.33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447,647.12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-3,687,499.42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-69,869.32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-7,525,370.02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-142,494.02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-0.3090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-0.3146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35,152,557.39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650,523.33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1.4532</w:t>
            </w:r>
          </w:p>
        </w:tc>
      </w:tr>
    </w:tbl>
    <w:p w:rsidR="007028FF" w:rsidRDefault="0037488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028FF">
        <w:tc>
          <w:tcPr>
            <w:tcW w:w="1290" w:type="dxa"/>
            <w:vAlign w:val="center"/>
          </w:tcPr>
          <w:p w:rsidR="007028FF" w:rsidRDefault="0037488C">
            <w:pPr>
              <w:jc w:val="left"/>
            </w:pPr>
            <w:r>
              <w:rPr>
                <w:rFonts w:eastAsiaTheme="minorEastAsia"/>
                <w:color w:val="000000" w:themeColor="text1"/>
                <w:szCs w:val="21"/>
              </w:rPr>
              <w:t>过去三个月</w:t>
            </w:r>
          </w:p>
        </w:tc>
        <w:tc>
          <w:tcPr>
            <w:tcW w:w="1291" w:type="dxa"/>
            <w:vAlign w:val="center"/>
          </w:tcPr>
          <w:p w:rsidR="007028FF" w:rsidRDefault="0037488C">
            <w:pPr>
              <w:jc w:val="right"/>
            </w:pPr>
            <w:r>
              <w:rPr>
                <w:rFonts w:eastAsiaTheme="minorEastAsia"/>
                <w:color w:val="000000" w:themeColor="text1"/>
                <w:szCs w:val="21"/>
              </w:rPr>
              <w:t>-17.57%</w:t>
            </w:r>
          </w:p>
        </w:tc>
        <w:tc>
          <w:tcPr>
            <w:tcW w:w="1291" w:type="dxa"/>
            <w:vAlign w:val="center"/>
          </w:tcPr>
          <w:p w:rsidR="007028FF" w:rsidRDefault="0037488C">
            <w:pPr>
              <w:jc w:val="right"/>
            </w:pPr>
            <w:r>
              <w:rPr>
                <w:rFonts w:eastAsiaTheme="minorEastAsia"/>
                <w:color w:val="000000" w:themeColor="text1"/>
                <w:szCs w:val="21"/>
              </w:rPr>
              <w:t>1.58%</w:t>
            </w:r>
          </w:p>
        </w:tc>
        <w:tc>
          <w:tcPr>
            <w:tcW w:w="1291" w:type="dxa"/>
            <w:vAlign w:val="center"/>
          </w:tcPr>
          <w:p w:rsidR="007028FF" w:rsidRDefault="0037488C">
            <w:pPr>
              <w:jc w:val="right"/>
            </w:pPr>
            <w:r>
              <w:rPr>
                <w:rFonts w:eastAsiaTheme="minorEastAsia"/>
                <w:color w:val="000000" w:themeColor="text1"/>
                <w:szCs w:val="21"/>
              </w:rPr>
              <w:t>-3.65%</w:t>
            </w:r>
          </w:p>
        </w:tc>
        <w:tc>
          <w:tcPr>
            <w:tcW w:w="1291" w:type="dxa"/>
            <w:vAlign w:val="center"/>
          </w:tcPr>
          <w:p w:rsidR="007028FF" w:rsidRDefault="0037488C">
            <w:pPr>
              <w:jc w:val="right"/>
            </w:pPr>
            <w:r>
              <w:rPr>
                <w:rFonts w:eastAsiaTheme="minorEastAsia"/>
                <w:color w:val="000000" w:themeColor="text1"/>
                <w:szCs w:val="21"/>
              </w:rPr>
              <w:t>0.74%</w:t>
            </w:r>
          </w:p>
        </w:tc>
        <w:tc>
          <w:tcPr>
            <w:tcW w:w="1291" w:type="dxa"/>
            <w:vAlign w:val="center"/>
          </w:tcPr>
          <w:p w:rsidR="007028FF" w:rsidRDefault="0037488C">
            <w:pPr>
              <w:jc w:val="right"/>
            </w:pPr>
            <w:r>
              <w:rPr>
                <w:rFonts w:eastAsiaTheme="minorEastAsia"/>
                <w:color w:val="000000" w:themeColor="text1"/>
                <w:szCs w:val="21"/>
              </w:rPr>
              <w:t>-13.92%</w:t>
            </w:r>
          </w:p>
        </w:tc>
        <w:tc>
          <w:tcPr>
            <w:tcW w:w="1291" w:type="dxa"/>
            <w:vAlign w:val="center"/>
          </w:tcPr>
          <w:p w:rsidR="007028FF" w:rsidRDefault="0037488C">
            <w:pPr>
              <w:jc w:val="right"/>
            </w:pPr>
            <w:r>
              <w:rPr>
                <w:rFonts w:eastAsiaTheme="minorEastAsia"/>
                <w:color w:val="000000" w:themeColor="text1"/>
                <w:szCs w:val="21"/>
              </w:rPr>
              <w:t>0.84%</w:t>
            </w:r>
          </w:p>
        </w:tc>
      </w:tr>
      <w:tr w:rsidR="007028FF">
        <w:tc>
          <w:tcPr>
            <w:tcW w:w="1290" w:type="dxa"/>
            <w:vAlign w:val="center"/>
          </w:tcPr>
          <w:p w:rsidR="007028FF" w:rsidRDefault="0037488C">
            <w:pPr>
              <w:jc w:val="left"/>
            </w:pPr>
            <w:r>
              <w:rPr>
                <w:rFonts w:eastAsiaTheme="minorEastAsia"/>
                <w:color w:val="000000" w:themeColor="text1"/>
                <w:szCs w:val="21"/>
              </w:rPr>
              <w:t>过去六个月</w:t>
            </w:r>
          </w:p>
        </w:tc>
        <w:tc>
          <w:tcPr>
            <w:tcW w:w="1291" w:type="dxa"/>
            <w:vAlign w:val="center"/>
          </w:tcPr>
          <w:p w:rsidR="007028FF" w:rsidRDefault="0037488C">
            <w:pPr>
              <w:jc w:val="right"/>
            </w:pPr>
            <w:r>
              <w:rPr>
                <w:rFonts w:eastAsiaTheme="minorEastAsia"/>
                <w:color w:val="000000" w:themeColor="text1"/>
                <w:szCs w:val="21"/>
              </w:rPr>
              <w:t>-13.95%</w:t>
            </w:r>
          </w:p>
        </w:tc>
        <w:tc>
          <w:tcPr>
            <w:tcW w:w="1291" w:type="dxa"/>
            <w:vAlign w:val="center"/>
          </w:tcPr>
          <w:p w:rsidR="007028FF" w:rsidRDefault="0037488C">
            <w:pPr>
              <w:jc w:val="right"/>
            </w:pPr>
            <w:r>
              <w:rPr>
                <w:rFonts w:eastAsiaTheme="minorEastAsia"/>
                <w:color w:val="000000" w:themeColor="text1"/>
                <w:szCs w:val="21"/>
              </w:rPr>
              <w:t>1.94%</w:t>
            </w:r>
          </w:p>
        </w:tc>
        <w:tc>
          <w:tcPr>
            <w:tcW w:w="1291" w:type="dxa"/>
            <w:vAlign w:val="center"/>
          </w:tcPr>
          <w:p w:rsidR="007028FF" w:rsidRDefault="0037488C">
            <w:pPr>
              <w:jc w:val="right"/>
            </w:pPr>
            <w:r>
              <w:rPr>
                <w:rFonts w:eastAsiaTheme="minorEastAsia"/>
                <w:color w:val="000000" w:themeColor="text1"/>
                <w:szCs w:val="21"/>
              </w:rPr>
              <w:t>-7.73%</w:t>
            </w:r>
          </w:p>
        </w:tc>
        <w:tc>
          <w:tcPr>
            <w:tcW w:w="1291" w:type="dxa"/>
            <w:vAlign w:val="center"/>
          </w:tcPr>
          <w:p w:rsidR="007028FF" w:rsidRDefault="0037488C">
            <w:pPr>
              <w:jc w:val="right"/>
            </w:pPr>
            <w:r>
              <w:rPr>
                <w:rFonts w:eastAsiaTheme="minorEastAsia"/>
                <w:color w:val="000000" w:themeColor="text1"/>
                <w:szCs w:val="21"/>
              </w:rPr>
              <w:t>0.71%</w:t>
            </w:r>
          </w:p>
        </w:tc>
        <w:tc>
          <w:tcPr>
            <w:tcW w:w="1291" w:type="dxa"/>
            <w:vAlign w:val="center"/>
          </w:tcPr>
          <w:p w:rsidR="007028FF" w:rsidRDefault="0037488C">
            <w:pPr>
              <w:jc w:val="right"/>
            </w:pPr>
            <w:r>
              <w:rPr>
                <w:rFonts w:eastAsiaTheme="minorEastAsia"/>
                <w:color w:val="000000" w:themeColor="text1"/>
                <w:szCs w:val="21"/>
              </w:rPr>
              <w:t>-6.22%</w:t>
            </w:r>
          </w:p>
        </w:tc>
        <w:tc>
          <w:tcPr>
            <w:tcW w:w="1291" w:type="dxa"/>
            <w:vAlign w:val="center"/>
          </w:tcPr>
          <w:p w:rsidR="007028FF" w:rsidRDefault="0037488C">
            <w:pPr>
              <w:jc w:val="right"/>
            </w:pPr>
            <w:r>
              <w:rPr>
                <w:rFonts w:eastAsiaTheme="minorEastAsia"/>
                <w:color w:val="000000" w:themeColor="text1"/>
                <w:szCs w:val="21"/>
              </w:rPr>
              <w:t>1.23%</w:t>
            </w:r>
          </w:p>
        </w:tc>
      </w:tr>
      <w:tr w:rsidR="007028FF">
        <w:tc>
          <w:tcPr>
            <w:tcW w:w="1290" w:type="dxa"/>
            <w:vAlign w:val="center"/>
          </w:tcPr>
          <w:p w:rsidR="007028FF" w:rsidRDefault="0037488C">
            <w:pPr>
              <w:jc w:val="left"/>
            </w:pPr>
            <w:r>
              <w:rPr>
                <w:rFonts w:eastAsiaTheme="minorEastAsia"/>
                <w:color w:val="000000" w:themeColor="text1"/>
                <w:szCs w:val="21"/>
              </w:rPr>
              <w:lastRenderedPageBreak/>
              <w:t>过去一年</w:t>
            </w:r>
          </w:p>
        </w:tc>
        <w:tc>
          <w:tcPr>
            <w:tcW w:w="1291" w:type="dxa"/>
            <w:vAlign w:val="center"/>
          </w:tcPr>
          <w:p w:rsidR="007028FF" w:rsidRDefault="0037488C">
            <w:pPr>
              <w:jc w:val="right"/>
            </w:pPr>
            <w:r>
              <w:rPr>
                <w:rFonts w:eastAsiaTheme="minorEastAsia"/>
                <w:color w:val="000000" w:themeColor="text1"/>
                <w:szCs w:val="21"/>
              </w:rPr>
              <w:t>-11.62%</w:t>
            </w:r>
          </w:p>
        </w:tc>
        <w:tc>
          <w:tcPr>
            <w:tcW w:w="1291" w:type="dxa"/>
            <w:vAlign w:val="center"/>
          </w:tcPr>
          <w:p w:rsidR="007028FF" w:rsidRDefault="0037488C">
            <w:pPr>
              <w:jc w:val="right"/>
            </w:pPr>
            <w:r>
              <w:rPr>
                <w:rFonts w:eastAsiaTheme="minorEastAsia"/>
                <w:color w:val="000000" w:themeColor="text1"/>
                <w:szCs w:val="21"/>
              </w:rPr>
              <w:t>1.59%</w:t>
            </w:r>
          </w:p>
        </w:tc>
        <w:tc>
          <w:tcPr>
            <w:tcW w:w="1291" w:type="dxa"/>
            <w:vAlign w:val="center"/>
          </w:tcPr>
          <w:p w:rsidR="007028FF" w:rsidRDefault="0037488C">
            <w:pPr>
              <w:jc w:val="right"/>
            </w:pPr>
            <w:r>
              <w:rPr>
                <w:rFonts w:eastAsiaTheme="minorEastAsia"/>
                <w:color w:val="000000" w:themeColor="text1"/>
                <w:szCs w:val="21"/>
              </w:rPr>
              <w:t>-1.97%</w:t>
            </w:r>
          </w:p>
        </w:tc>
        <w:tc>
          <w:tcPr>
            <w:tcW w:w="1291" w:type="dxa"/>
            <w:vAlign w:val="center"/>
          </w:tcPr>
          <w:p w:rsidR="007028FF" w:rsidRDefault="0037488C">
            <w:pPr>
              <w:jc w:val="right"/>
            </w:pPr>
            <w:r>
              <w:rPr>
                <w:rFonts w:eastAsiaTheme="minorEastAsia"/>
                <w:color w:val="000000" w:themeColor="text1"/>
                <w:szCs w:val="21"/>
              </w:rPr>
              <w:t>0.79%</w:t>
            </w:r>
          </w:p>
        </w:tc>
        <w:tc>
          <w:tcPr>
            <w:tcW w:w="1291" w:type="dxa"/>
            <w:vAlign w:val="center"/>
          </w:tcPr>
          <w:p w:rsidR="007028FF" w:rsidRDefault="0037488C">
            <w:pPr>
              <w:jc w:val="right"/>
            </w:pPr>
            <w:r>
              <w:rPr>
                <w:rFonts w:eastAsiaTheme="minorEastAsia"/>
                <w:color w:val="000000" w:themeColor="text1"/>
                <w:szCs w:val="21"/>
              </w:rPr>
              <w:t>-9.65%</w:t>
            </w:r>
          </w:p>
        </w:tc>
        <w:tc>
          <w:tcPr>
            <w:tcW w:w="1291" w:type="dxa"/>
            <w:vAlign w:val="center"/>
          </w:tcPr>
          <w:p w:rsidR="007028FF" w:rsidRDefault="0037488C">
            <w:pPr>
              <w:jc w:val="right"/>
            </w:pPr>
            <w:r>
              <w:rPr>
                <w:rFonts w:eastAsiaTheme="minorEastAsia"/>
                <w:color w:val="000000" w:themeColor="text1"/>
                <w:szCs w:val="21"/>
              </w:rPr>
              <w:t>0.80%</w:t>
            </w:r>
          </w:p>
        </w:tc>
      </w:tr>
      <w:tr w:rsidR="007028FF">
        <w:tc>
          <w:tcPr>
            <w:tcW w:w="1290" w:type="dxa"/>
            <w:vAlign w:val="center"/>
          </w:tcPr>
          <w:p w:rsidR="007028FF" w:rsidRDefault="0037488C">
            <w:pPr>
              <w:jc w:val="left"/>
            </w:pPr>
            <w:r>
              <w:rPr>
                <w:rFonts w:eastAsiaTheme="minorEastAsia"/>
                <w:color w:val="000000" w:themeColor="text1"/>
                <w:szCs w:val="21"/>
              </w:rPr>
              <w:t>过去三年</w:t>
            </w:r>
          </w:p>
        </w:tc>
        <w:tc>
          <w:tcPr>
            <w:tcW w:w="1291" w:type="dxa"/>
            <w:vAlign w:val="center"/>
          </w:tcPr>
          <w:p w:rsidR="007028FF" w:rsidRDefault="0037488C">
            <w:pPr>
              <w:jc w:val="right"/>
            </w:pPr>
            <w:r>
              <w:rPr>
                <w:rFonts w:eastAsiaTheme="minorEastAsia"/>
                <w:color w:val="000000" w:themeColor="text1"/>
                <w:szCs w:val="21"/>
              </w:rPr>
              <w:t>-23.11%</w:t>
            </w:r>
          </w:p>
        </w:tc>
        <w:tc>
          <w:tcPr>
            <w:tcW w:w="1291" w:type="dxa"/>
            <w:vAlign w:val="center"/>
          </w:tcPr>
          <w:p w:rsidR="007028FF" w:rsidRDefault="0037488C">
            <w:pPr>
              <w:jc w:val="right"/>
            </w:pPr>
            <w:r>
              <w:rPr>
                <w:rFonts w:eastAsiaTheme="minorEastAsia"/>
                <w:color w:val="000000" w:themeColor="text1"/>
                <w:szCs w:val="21"/>
              </w:rPr>
              <w:t>1.59%</w:t>
            </w:r>
          </w:p>
        </w:tc>
        <w:tc>
          <w:tcPr>
            <w:tcW w:w="1291" w:type="dxa"/>
            <w:vAlign w:val="center"/>
          </w:tcPr>
          <w:p w:rsidR="007028FF" w:rsidRDefault="0037488C">
            <w:pPr>
              <w:jc w:val="right"/>
            </w:pPr>
            <w:r>
              <w:rPr>
                <w:rFonts w:eastAsiaTheme="minorEastAsia"/>
                <w:color w:val="000000" w:themeColor="text1"/>
                <w:szCs w:val="21"/>
              </w:rPr>
              <w:t>-13.81%</w:t>
            </w:r>
          </w:p>
        </w:tc>
        <w:tc>
          <w:tcPr>
            <w:tcW w:w="1291" w:type="dxa"/>
            <w:vAlign w:val="center"/>
          </w:tcPr>
          <w:p w:rsidR="007028FF" w:rsidRDefault="0037488C">
            <w:pPr>
              <w:jc w:val="right"/>
            </w:pPr>
            <w:r>
              <w:rPr>
                <w:rFonts w:eastAsiaTheme="minorEastAsia"/>
                <w:color w:val="000000" w:themeColor="text1"/>
                <w:szCs w:val="21"/>
              </w:rPr>
              <w:t>0.92%</w:t>
            </w:r>
          </w:p>
        </w:tc>
        <w:tc>
          <w:tcPr>
            <w:tcW w:w="1291" w:type="dxa"/>
            <w:vAlign w:val="center"/>
          </w:tcPr>
          <w:p w:rsidR="007028FF" w:rsidRDefault="0037488C">
            <w:pPr>
              <w:jc w:val="right"/>
            </w:pPr>
            <w:r>
              <w:rPr>
                <w:rFonts w:eastAsiaTheme="minorEastAsia"/>
                <w:color w:val="000000" w:themeColor="text1"/>
                <w:szCs w:val="21"/>
              </w:rPr>
              <w:t>-9.30%</w:t>
            </w:r>
          </w:p>
        </w:tc>
        <w:tc>
          <w:tcPr>
            <w:tcW w:w="1291" w:type="dxa"/>
            <w:vAlign w:val="center"/>
          </w:tcPr>
          <w:p w:rsidR="007028FF" w:rsidRDefault="0037488C">
            <w:pPr>
              <w:jc w:val="right"/>
            </w:pPr>
            <w:r>
              <w:rPr>
                <w:rFonts w:eastAsiaTheme="minorEastAsia"/>
                <w:color w:val="000000" w:themeColor="text1"/>
                <w:szCs w:val="21"/>
              </w:rPr>
              <w:t>0.67%</w:t>
            </w:r>
          </w:p>
        </w:tc>
      </w:tr>
      <w:tr w:rsidR="007028FF">
        <w:tc>
          <w:tcPr>
            <w:tcW w:w="1290" w:type="dxa"/>
            <w:vAlign w:val="center"/>
          </w:tcPr>
          <w:p w:rsidR="007028FF" w:rsidRDefault="0037488C">
            <w:pPr>
              <w:jc w:val="left"/>
            </w:pPr>
            <w:r>
              <w:rPr>
                <w:rFonts w:eastAsiaTheme="minorEastAsia"/>
                <w:color w:val="000000" w:themeColor="text1"/>
                <w:szCs w:val="21"/>
              </w:rPr>
              <w:t>过去五年</w:t>
            </w:r>
          </w:p>
        </w:tc>
        <w:tc>
          <w:tcPr>
            <w:tcW w:w="1291" w:type="dxa"/>
            <w:vAlign w:val="center"/>
          </w:tcPr>
          <w:p w:rsidR="007028FF" w:rsidRDefault="0037488C">
            <w:pPr>
              <w:jc w:val="right"/>
            </w:pPr>
            <w:r>
              <w:rPr>
                <w:rFonts w:eastAsiaTheme="minorEastAsia"/>
                <w:color w:val="000000" w:themeColor="text1"/>
                <w:szCs w:val="21"/>
              </w:rPr>
              <w:t>59.76%</w:t>
            </w:r>
          </w:p>
        </w:tc>
        <w:tc>
          <w:tcPr>
            <w:tcW w:w="1291" w:type="dxa"/>
            <w:vAlign w:val="center"/>
          </w:tcPr>
          <w:p w:rsidR="007028FF" w:rsidRDefault="0037488C">
            <w:pPr>
              <w:jc w:val="right"/>
            </w:pPr>
            <w:r>
              <w:rPr>
                <w:rFonts w:eastAsiaTheme="minorEastAsia"/>
                <w:color w:val="000000" w:themeColor="text1"/>
                <w:szCs w:val="21"/>
              </w:rPr>
              <w:t>1.60%</w:t>
            </w:r>
          </w:p>
        </w:tc>
        <w:tc>
          <w:tcPr>
            <w:tcW w:w="1291" w:type="dxa"/>
            <w:vAlign w:val="center"/>
          </w:tcPr>
          <w:p w:rsidR="007028FF" w:rsidRDefault="0037488C">
            <w:pPr>
              <w:jc w:val="right"/>
            </w:pPr>
            <w:r>
              <w:rPr>
                <w:rFonts w:eastAsiaTheme="minorEastAsia"/>
                <w:color w:val="000000" w:themeColor="text1"/>
                <w:szCs w:val="21"/>
              </w:rPr>
              <w:t>9.49%</w:t>
            </w:r>
          </w:p>
        </w:tc>
        <w:tc>
          <w:tcPr>
            <w:tcW w:w="1291" w:type="dxa"/>
            <w:vAlign w:val="center"/>
          </w:tcPr>
          <w:p w:rsidR="007028FF" w:rsidRDefault="0037488C">
            <w:pPr>
              <w:jc w:val="right"/>
            </w:pPr>
            <w:r>
              <w:rPr>
                <w:rFonts w:eastAsiaTheme="minorEastAsia"/>
                <w:color w:val="000000" w:themeColor="text1"/>
                <w:szCs w:val="21"/>
              </w:rPr>
              <w:t>1.05%</w:t>
            </w:r>
          </w:p>
        </w:tc>
        <w:tc>
          <w:tcPr>
            <w:tcW w:w="1291" w:type="dxa"/>
            <w:vAlign w:val="center"/>
          </w:tcPr>
          <w:p w:rsidR="007028FF" w:rsidRDefault="0037488C">
            <w:pPr>
              <w:jc w:val="right"/>
            </w:pPr>
            <w:r>
              <w:rPr>
                <w:rFonts w:eastAsiaTheme="minorEastAsia"/>
                <w:color w:val="000000" w:themeColor="text1"/>
                <w:szCs w:val="21"/>
              </w:rPr>
              <w:t>50.27%</w:t>
            </w:r>
          </w:p>
        </w:tc>
        <w:tc>
          <w:tcPr>
            <w:tcW w:w="1291" w:type="dxa"/>
            <w:vAlign w:val="center"/>
          </w:tcPr>
          <w:p w:rsidR="007028FF" w:rsidRDefault="0037488C">
            <w:pPr>
              <w:jc w:val="right"/>
            </w:pPr>
            <w:r>
              <w:rPr>
                <w:rFonts w:eastAsiaTheme="minorEastAsia"/>
                <w:color w:val="000000" w:themeColor="text1"/>
                <w:szCs w:val="21"/>
              </w:rPr>
              <w:t>0.55%</w:t>
            </w:r>
          </w:p>
        </w:tc>
      </w:tr>
      <w:tr w:rsidR="007028FF">
        <w:tc>
          <w:tcPr>
            <w:tcW w:w="1290" w:type="dxa"/>
            <w:vAlign w:val="center"/>
          </w:tcPr>
          <w:p w:rsidR="007028FF" w:rsidRDefault="0037488C">
            <w:pPr>
              <w:jc w:val="left"/>
            </w:pPr>
            <w:r>
              <w:rPr>
                <w:rFonts w:eastAsiaTheme="minorEastAsia"/>
                <w:color w:val="000000" w:themeColor="text1"/>
                <w:szCs w:val="21"/>
              </w:rPr>
              <w:t>自基金合同生效起至今</w:t>
            </w:r>
          </w:p>
        </w:tc>
        <w:tc>
          <w:tcPr>
            <w:tcW w:w="1291" w:type="dxa"/>
            <w:vAlign w:val="center"/>
          </w:tcPr>
          <w:p w:rsidR="007028FF" w:rsidRDefault="0037488C">
            <w:pPr>
              <w:jc w:val="right"/>
            </w:pPr>
            <w:r>
              <w:rPr>
                <w:rFonts w:eastAsiaTheme="minorEastAsia"/>
                <w:color w:val="000000" w:themeColor="text1"/>
                <w:szCs w:val="21"/>
              </w:rPr>
              <w:t>46.02%</w:t>
            </w:r>
          </w:p>
        </w:tc>
        <w:tc>
          <w:tcPr>
            <w:tcW w:w="1291" w:type="dxa"/>
            <w:vAlign w:val="center"/>
          </w:tcPr>
          <w:p w:rsidR="007028FF" w:rsidRDefault="0037488C">
            <w:pPr>
              <w:jc w:val="right"/>
            </w:pPr>
            <w:r>
              <w:rPr>
                <w:rFonts w:eastAsiaTheme="minorEastAsia"/>
                <w:color w:val="000000" w:themeColor="text1"/>
                <w:szCs w:val="21"/>
              </w:rPr>
              <w:t>1.57%</w:t>
            </w:r>
          </w:p>
        </w:tc>
        <w:tc>
          <w:tcPr>
            <w:tcW w:w="1291" w:type="dxa"/>
            <w:vAlign w:val="center"/>
          </w:tcPr>
          <w:p w:rsidR="007028FF" w:rsidRDefault="0037488C">
            <w:pPr>
              <w:jc w:val="right"/>
            </w:pPr>
            <w:r>
              <w:rPr>
                <w:rFonts w:eastAsiaTheme="minorEastAsia"/>
                <w:color w:val="000000" w:themeColor="text1"/>
                <w:szCs w:val="21"/>
              </w:rPr>
              <w:t>-8.96%</w:t>
            </w:r>
          </w:p>
        </w:tc>
        <w:tc>
          <w:tcPr>
            <w:tcW w:w="1291" w:type="dxa"/>
            <w:vAlign w:val="center"/>
          </w:tcPr>
          <w:p w:rsidR="007028FF" w:rsidRDefault="0037488C">
            <w:pPr>
              <w:jc w:val="right"/>
            </w:pPr>
            <w:r>
              <w:rPr>
                <w:rFonts w:eastAsiaTheme="minorEastAsia"/>
                <w:color w:val="000000" w:themeColor="text1"/>
                <w:szCs w:val="21"/>
              </w:rPr>
              <w:t>1.11%</w:t>
            </w:r>
          </w:p>
        </w:tc>
        <w:tc>
          <w:tcPr>
            <w:tcW w:w="1291" w:type="dxa"/>
            <w:vAlign w:val="center"/>
          </w:tcPr>
          <w:p w:rsidR="007028FF" w:rsidRDefault="0037488C">
            <w:pPr>
              <w:jc w:val="right"/>
            </w:pPr>
            <w:r>
              <w:rPr>
                <w:rFonts w:eastAsiaTheme="minorEastAsia"/>
                <w:color w:val="000000" w:themeColor="text1"/>
                <w:szCs w:val="21"/>
              </w:rPr>
              <w:t>54.98%</w:t>
            </w:r>
          </w:p>
        </w:tc>
        <w:tc>
          <w:tcPr>
            <w:tcW w:w="1291" w:type="dxa"/>
            <w:vAlign w:val="center"/>
          </w:tcPr>
          <w:p w:rsidR="007028FF" w:rsidRDefault="0037488C">
            <w:pPr>
              <w:jc w:val="right"/>
            </w:pPr>
            <w:r>
              <w:rPr>
                <w:rFonts w:eastAsiaTheme="minorEastAsia"/>
                <w:color w:val="000000" w:themeColor="text1"/>
                <w:szCs w:val="21"/>
              </w:rPr>
              <w:t>0.46%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028FF">
        <w:tc>
          <w:tcPr>
            <w:tcW w:w="1290" w:type="dxa"/>
            <w:vAlign w:val="center"/>
          </w:tcPr>
          <w:p w:rsidR="007028FF" w:rsidRDefault="0037488C">
            <w:pPr>
              <w:jc w:val="left"/>
            </w:pPr>
            <w:r>
              <w:rPr>
                <w:rFonts w:eastAsiaTheme="minorEastAsia"/>
                <w:color w:val="000000" w:themeColor="text1"/>
                <w:szCs w:val="21"/>
              </w:rPr>
              <w:t>过去三个月</w:t>
            </w:r>
          </w:p>
        </w:tc>
        <w:tc>
          <w:tcPr>
            <w:tcW w:w="1291" w:type="dxa"/>
            <w:vAlign w:val="center"/>
          </w:tcPr>
          <w:p w:rsidR="007028FF" w:rsidRDefault="0037488C">
            <w:pPr>
              <w:jc w:val="right"/>
            </w:pPr>
            <w:r>
              <w:rPr>
                <w:rFonts w:eastAsiaTheme="minorEastAsia"/>
                <w:color w:val="000000" w:themeColor="text1"/>
                <w:szCs w:val="21"/>
              </w:rPr>
              <w:t>-17.70%</w:t>
            </w:r>
          </w:p>
        </w:tc>
        <w:tc>
          <w:tcPr>
            <w:tcW w:w="1291" w:type="dxa"/>
            <w:vAlign w:val="center"/>
          </w:tcPr>
          <w:p w:rsidR="007028FF" w:rsidRDefault="0037488C">
            <w:pPr>
              <w:jc w:val="right"/>
            </w:pPr>
            <w:r>
              <w:rPr>
                <w:rFonts w:eastAsiaTheme="minorEastAsia"/>
                <w:color w:val="000000" w:themeColor="text1"/>
                <w:szCs w:val="21"/>
              </w:rPr>
              <w:t>1.58%</w:t>
            </w:r>
          </w:p>
        </w:tc>
        <w:tc>
          <w:tcPr>
            <w:tcW w:w="1291" w:type="dxa"/>
            <w:vAlign w:val="center"/>
          </w:tcPr>
          <w:p w:rsidR="007028FF" w:rsidRDefault="0037488C">
            <w:pPr>
              <w:jc w:val="right"/>
            </w:pPr>
            <w:r>
              <w:rPr>
                <w:rFonts w:eastAsiaTheme="minorEastAsia"/>
                <w:color w:val="000000" w:themeColor="text1"/>
                <w:szCs w:val="21"/>
              </w:rPr>
              <w:t>-3.65%</w:t>
            </w:r>
          </w:p>
        </w:tc>
        <w:tc>
          <w:tcPr>
            <w:tcW w:w="1291" w:type="dxa"/>
            <w:vAlign w:val="center"/>
          </w:tcPr>
          <w:p w:rsidR="007028FF" w:rsidRDefault="0037488C">
            <w:pPr>
              <w:jc w:val="right"/>
            </w:pPr>
            <w:r>
              <w:rPr>
                <w:rFonts w:eastAsiaTheme="minorEastAsia"/>
                <w:color w:val="000000" w:themeColor="text1"/>
                <w:szCs w:val="21"/>
              </w:rPr>
              <w:t>0.74%</w:t>
            </w:r>
          </w:p>
        </w:tc>
        <w:tc>
          <w:tcPr>
            <w:tcW w:w="1291" w:type="dxa"/>
            <w:vAlign w:val="center"/>
          </w:tcPr>
          <w:p w:rsidR="007028FF" w:rsidRDefault="0037488C">
            <w:pPr>
              <w:jc w:val="right"/>
            </w:pPr>
            <w:r>
              <w:rPr>
                <w:rFonts w:eastAsiaTheme="minorEastAsia"/>
                <w:color w:val="000000" w:themeColor="text1"/>
                <w:szCs w:val="21"/>
              </w:rPr>
              <w:t>-14.05%</w:t>
            </w:r>
          </w:p>
        </w:tc>
        <w:tc>
          <w:tcPr>
            <w:tcW w:w="1291" w:type="dxa"/>
            <w:vAlign w:val="center"/>
          </w:tcPr>
          <w:p w:rsidR="007028FF" w:rsidRDefault="0037488C">
            <w:pPr>
              <w:jc w:val="right"/>
            </w:pPr>
            <w:r>
              <w:rPr>
                <w:rFonts w:eastAsiaTheme="minorEastAsia"/>
                <w:color w:val="000000" w:themeColor="text1"/>
                <w:szCs w:val="21"/>
              </w:rPr>
              <w:t>0.84%</w:t>
            </w:r>
          </w:p>
        </w:tc>
      </w:tr>
      <w:tr w:rsidR="007028FF">
        <w:tc>
          <w:tcPr>
            <w:tcW w:w="1290" w:type="dxa"/>
            <w:vAlign w:val="center"/>
          </w:tcPr>
          <w:p w:rsidR="007028FF" w:rsidRDefault="0037488C">
            <w:pPr>
              <w:jc w:val="left"/>
            </w:pPr>
            <w:r>
              <w:rPr>
                <w:rFonts w:eastAsiaTheme="minorEastAsia"/>
                <w:color w:val="000000" w:themeColor="text1"/>
                <w:szCs w:val="21"/>
              </w:rPr>
              <w:t>过去六个月</w:t>
            </w:r>
          </w:p>
        </w:tc>
        <w:tc>
          <w:tcPr>
            <w:tcW w:w="1291" w:type="dxa"/>
            <w:vAlign w:val="center"/>
          </w:tcPr>
          <w:p w:rsidR="007028FF" w:rsidRDefault="0037488C">
            <w:pPr>
              <w:jc w:val="right"/>
            </w:pPr>
            <w:r>
              <w:rPr>
                <w:rFonts w:eastAsiaTheme="minorEastAsia"/>
                <w:color w:val="000000" w:themeColor="text1"/>
                <w:szCs w:val="21"/>
              </w:rPr>
              <w:t>-14.20%</w:t>
            </w:r>
          </w:p>
        </w:tc>
        <w:tc>
          <w:tcPr>
            <w:tcW w:w="1291" w:type="dxa"/>
            <w:vAlign w:val="center"/>
          </w:tcPr>
          <w:p w:rsidR="007028FF" w:rsidRDefault="0037488C">
            <w:pPr>
              <w:jc w:val="right"/>
            </w:pPr>
            <w:r>
              <w:rPr>
                <w:rFonts w:eastAsiaTheme="minorEastAsia"/>
                <w:color w:val="000000" w:themeColor="text1"/>
                <w:szCs w:val="21"/>
              </w:rPr>
              <w:t>1.94%</w:t>
            </w:r>
          </w:p>
        </w:tc>
        <w:tc>
          <w:tcPr>
            <w:tcW w:w="1291" w:type="dxa"/>
            <w:vAlign w:val="center"/>
          </w:tcPr>
          <w:p w:rsidR="007028FF" w:rsidRDefault="0037488C">
            <w:pPr>
              <w:jc w:val="right"/>
            </w:pPr>
            <w:r>
              <w:rPr>
                <w:rFonts w:eastAsiaTheme="minorEastAsia"/>
                <w:color w:val="000000" w:themeColor="text1"/>
                <w:szCs w:val="21"/>
              </w:rPr>
              <w:t>-7.73%</w:t>
            </w:r>
          </w:p>
        </w:tc>
        <w:tc>
          <w:tcPr>
            <w:tcW w:w="1291" w:type="dxa"/>
            <w:vAlign w:val="center"/>
          </w:tcPr>
          <w:p w:rsidR="007028FF" w:rsidRDefault="0037488C">
            <w:pPr>
              <w:jc w:val="right"/>
            </w:pPr>
            <w:r>
              <w:rPr>
                <w:rFonts w:eastAsiaTheme="minorEastAsia"/>
                <w:color w:val="000000" w:themeColor="text1"/>
                <w:szCs w:val="21"/>
              </w:rPr>
              <w:t>0.71%</w:t>
            </w:r>
          </w:p>
        </w:tc>
        <w:tc>
          <w:tcPr>
            <w:tcW w:w="1291" w:type="dxa"/>
            <w:vAlign w:val="center"/>
          </w:tcPr>
          <w:p w:rsidR="007028FF" w:rsidRDefault="0037488C">
            <w:pPr>
              <w:jc w:val="right"/>
            </w:pPr>
            <w:r>
              <w:rPr>
                <w:rFonts w:eastAsiaTheme="minorEastAsia"/>
                <w:color w:val="000000" w:themeColor="text1"/>
                <w:szCs w:val="21"/>
              </w:rPr>
              <w:t>-6.47%</w:t>
            </w:r>
          </w:p>
        </w:tc>
        <w:tc>
          <w:tcPr>
            <w:tcW w:w="1291" w:type="dxa"/>
            <w:vAlign w:val="center"/>
          </w:tcPr>
          <w:p w:rsidR="007028FF" w:rsidRDefault="0037488C">
            <w:pPr>
              <w:jc w:val="right"/>
            </w:pPr>
            <w:r>
              <w:rPr>
                <w:rFonts w:eastAsiaTheme="minorEastAsia"/>
                <w:color w:val="000000" w:themeColor="text1"/>
                <w:szCs w:val="21"/>
              </w:rPr>
              <w:t>1.23%</w:t>
            </w:r>
          </w:p>
        </w:tc>
      </w:tr>
      <w:tr w:rsidR="007028FF">
        <w:tc>
          <w:tcPr>
            <w:tcW w:w="1290" w:type="dxa"/>
            <w:vAlign w:val="center"/>
          </w:tcPr>
          <w:p w:rsidR="007028FF" w:rsidRDefault="0037488C">
            <w:pPr>
              <w:jc w:val="left"/>
            </w:pPr>
            <w:r>
              <w:rPr>
                <w:rFonts w:eastAsiaTheme="minorEastAsia"/>
                <w:color w:val="000000" w:themeColor="text1"/>
                <w:szCs w:val="21"/>
              </w:rPr>
              <w:t>过去一年</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r>
      <w:tr w:rsidR="007028FF">
        <w:tc>
          <w:tcPr>
            <w:tcW w:w="1290" w:type="dxa"/>
            <w:vAlign w:val="center"/>
          </w:tcPr>
          <w:p w:rsidR="007028FF" w:rsidRDefault="0037488C">
            <w:pPr>
              <w:jc w:val="left"/>
            </w:pPr>
            <w:r>
              <w:rPr>
                <w:rFonts w:eastAsiaTheme="minorEastAsia"/>
                <w:color w:val="000000" w:themeColor="text1"/>
                <w:szCs w:val="21"/>
              </w:rPr>
              <w:t>过去三年</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r>
      <w:tr w:rsidR="007028FF">
        <w:tc>
          <w:tcPr>
            <w:tcW w:w="1290" w:type="dxa"/>
            <w:vAlign w:val="center"/>
          </w:tcPr>
          <w:p w:rsidR="007028FF" w:rsidRDefault="0037488C">
            <w:pPr>
              <w:jc w:val="left"/>
            </w:pPr>
            <w:r>
              <w:rPr>
                <w:rFonts w:eastAsiaTheme="minorEastAsia"/>
                <w:color w:val="000000" w:themeColor="text1"/>
                <w:szCs w:val="21"/>
              </w:rPr>
              <w:t>过去五年</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c>
          <w:tcPr>
            <w:tcW w:w="1291" w:type="dxa"/>
            <w:vAlign w:val="center"/>
          </w:tcPr>
          <w:p w:rsidR="007028FF" w:rsidRDefault="0037488C">
            <w:pPr>
              <w:jc w:val="right"/>
            </w:pPr>
            <w:r>
              <w:rPr>
                <w:rFonts w:eastAsiaTheme="minorEastAsia"/>
                <w:color w:val="000000" w:themeColor="text1"/>
                <w:szCs w:val="21"/>
              </w:rPr>
              <w:t>-</w:t>
            </w:r>
          </w:p>
        </w:tc>
      </w:tr>
      <w:tr w:rsidR="007028FF">
        <w:tc>
          <w:tcPr>
            <w:tcW w:w="1290" w:type="dxa"/>
            <w:vAlign w:val="center"/>
          </w:tcPr>
          <w:p w:rsidR="007028FF" w:rsidRDefault="0037488C">
            <w:pPr>
              <w:jc w:val="left"/>
            </w:pPr>
            <w:r>
              <w:rPr>
                <w:rFonts w:eastAsiaTheme="minorEastAsia"/>
                <w:color w:val="000000" w:themeColor="text1"/>
                <w:szCs w:val="21"/>
              </w:rPr>
              <w:t>自基金合同生效起至今</w:t>
            </w:r>
          </w:p>
        </w:tc>
        <w:tc>
          <w:tcPr>
            <w:tcW w:w="1291" w:type="dxa"/>
            <w:vAlign w:val="center"/>
          </w:tcPr>
          <w:p w:rsidR="007028FF" w:rsidRDefault="0037488C">
            <w:pPr>
              <w:jc w:val="right"/>
            </w:pPr>
            <w:r>
              <w:rPr>
                <w:rFonts w:eastAsiaTheme="minorEastAsia"/>
                <w:color w:val="000000" w:themeColor="text1"/>
                <w:szCs w:val="21"/>
              </w:rPr>
              <w:t>-6.95%</w:t>
            </w:r>
          </w:p>
        </w:tc>
        <w:tc>
          <w:tcPr>
            <w:tcW w:w="1291" w:type="dxa"/>
            <w:vAlign w:val="center"/>
          </w:tcPr>
          <w:p w:rsidR="007028FF" w:rsidRDefault="0037488C">
            <w:pPr>
              <w:jc w:val="right"/>
            </w:pPr>
            <w:r>
              <w:rPr>
                <w:rFonts w:eastAsiaTheme="minorEastAsia"/>
                <w:color w:val="000000" w:themeColor="text1"/>
                <w:szCs w:val="21"/>
              </w:rPr>
              <w:t>1.64%</w:t>
            </w:r>
          </w:p>
        </w:tc>
        <w:tc>
          <w:tcPr>
            <w:tcW w:w="1291" w:type="dxa"/>
            <w:vAlign w:val="center"/>
          </w:tcPr>
          <w:p w:rsidR="007028FF" w:rsidRDefault="0037488C">
            <w:pPr>
              <w:jc w:val="right"/>
            </w:pPr>
            <w:r>
              <w:rPr>
                <w:rFonts w:eastAsiaTheme="minorEastAsia"/>
                <w:color w:val="000000" w:themeColor="text1"/>
                <w:szCs w:val="21"/>
              </w:rPr>
              <w:t>-2.76%</w:t>
            </w:r>
          </w:p>
        </w:tc>
        <w:tc>
          <w:tcPr>
            <w:tcW w:w="1291" w:type="dxa"/>
            <w:vAlign w:val="center"/>
          </w:tcPr>
          <w:p w:rsidR="007028FF" w:rsidRDefault="0037488C">
            <w:pPr>
              <w:jc w:val="right"/>
            </w:pPr>
            <w:r>
              <w:rPr>
                <w:rFonts w:eastAsiaTheme="minorEastAsia"/>
                <w:color w:val="000000" w:themeColor="text1"/>
                <w:szCs w:val="21"/>
              </w:rPr>
              <w:t>0.71%</w:t>
            </w:r>
          </w:p>
        </w:tc>
        <w:tc>
          <w:tcPr>
            <w:tcW w:w="1291" w:type="dxa"/>
            <w:vAlign w:val="center"/>
          </w:tcPr>
          <w:p w:rsidR="007028FF" w:rsidRDefault="0037488C">
            <w:pPr>
              <w:jc w:val="right"/>
            </w:pPr>
            <w:r>
              <w:rPr>
                <w:rFonts w:eastAsiaTheme="minorEastAsia"/>
                <w:color w:val="000000" w:themeColor="text1"/>
                <w:szCs w:val="21"/>
              </w:rPr>
              <w:t>-4.19%</w:t>
            </w:r>
          </w:p>
        </w:tc>
        <w:tc>
          <w:tcPr>
            <w:tcW w:w="1291" w:type="dxa"/>
            <w:vAlign w:val="center"/>
          </w:tcPr>
          <w:p w:rsidR="007028FF" w:rsidRDefault="0037488C">
            <w:pPr>
              <w:jc w:val="right"/>
            </w:pPr>
            <w:r>
              <w:rPr>
                <w:rFonts w:eastAsiaTheme="minorEastAsia"/>
                <w:color w:val="000000" w:themeColor="text1"/>
                <w:szCs w:val="21"/>
              </w:rPr>
              <w:t>0.93%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摩根新兴服务股票型证券投资基金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．摩根新兴服务股票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．摩根新兴服务股票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028FF">
        <w:tc>
          <w:tcPr>
            <w:tcW w:w="952" w:type="dxa"/>
            <w:vAlign w:val="center"/>
          </w:tcPr>
          <w:p w:rsidR="007028FF" w:rsidRDefault="0037488C">
            <w:pPr>
              <w:jc w:val="center"/>
            </w:pPr>
            <w:r>
              <w:rPr>
                <w:rFonts w:eastAsiaTheme="minorEastAsia"/>
                <w:color w:val="000000" w:themeColor="text1"/>
                <w:szCs w:val="21"/>
              </w:rPr>
              <w:t>杨景喻</w:t>
            </w:r>
          </w:p>
        </w:tc>
        <w:tc>
          <w:tcPr>
            <w:tcW w:w="930" w:type="dxa"/>
            <w:vAlign w:val="center"/>
          </w:tcPr>
          <w:p w:rsidR="007028FF" w:rsidRDefault="0037488C">
            <w:pPr>
              <w:jc w:val="center"/>
            </w:pPr>
            <w:r>
              <w:rPr>
                <w:rFonts w:eastAsiaTheme="minorEastAsia"/>
                <w:color w:val="000000" w:themeColor="text1"/>
                <w:szCs w:val="21"/>
              </w:rPr>
              <w:t>本基金基金经理</w:t>
            </w:r>
          </w:p>
        </w:tc>
        <w:tc>
          <w:tcPr>
            <w:tcW w:w="1210" w:type="dxa"/>
            <w:vAlign w:val="center"/>
          </w:tcPr>
          <w:p w:rsidR="007028FF" w:rsidRDefault="0037488C">
            <w:pPr>
              <w:jc w:val="center"/>
            </w:pPr>
            <w:r>
              <w:rPr>
                <w:rFonts w:eastAsiaTheme="minorEastAsia"/>
                <w:color w:val="000000" w:themeColor="text1"/>
                <w:szCs w:val="21"/>
              </w:rPr>
              <w:t>2015-12-30</w:t>
            </w:r>
          </w:p>
        </w:tc>
        <w:tc>
          <w:tcPr>
            <w:tcW w:w="1309" w:type="dxa"/>
            <w:vAlign w:val="center"/>
          </w:tcPr>
          <w:p w:rsidR="007028FF" w:rsidRDefault="0037488C">
            <w:pPr>
              <w:jc w:val="center"/>
            </w:pPr>
            <w:r>
              <w:rPr>
                <w:rFonts w:eastAsiaTheme="minorEastAsia"/>
                <w:color w:val="000000" w:themeColor="text1"/>
                <w:szCs w:val="21"/>
              </w:rPr>
              <w:t>-</w:t>
            </w:r>
          </w:p>
        </w:tc>
        <w:tc>
          <w:tcPr>
            <w:tcW w:w="1254" w:type="dxa"/>
            <w:vAlign w:val="center"/>
          </w:tcPr>
          <w:p w:rsidR="007028FF" w:rsidRDefault="0037488C">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7028FF" w:rsidRDefault="0037488C">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7028FF">
        <w:tc>
          <w:tcPr>
            <w:tcW w:w="952" w:type="dxa"/>
            <w:vAlign w:val="center"/>
          </w:tcPr>
          <w:p w:rsidR="007028FF" w:rsidRDefault="0037488C">
            <w:pPr>
              <w:jc w:val="center"/>
            </w:pPr>
            <w:r>
              <w:rPr>
                <w:rFonts w:eastAsiaTheme="minorEastAsia"/>
                <w:color w:val="000000" w:themeColor="text1"/>
                <w:szCs w:val="21"/>
              </w:rPr>
              <w:lastRenderedPageBreak/>
              <w:t>郭晨</w:t>
            </w:r>
          </w:p>
        </w:tc>
        <w:tc>
          <w:tcPr>
            <w:tcW w:w="930" w:type="dxa"/>
            <w:vAlign w:val="center"/>
          </w:tcPr>
          <w:p w:rsidR="007028FF" w:rsidRDefault="0037488C">
            <w:pPr>
              <w:jc w:val="center"/>
            </w:pPr>
            <w:r>
              <w:rPr>
                <w:rFonts w:eastAsiaTheme="minorEastAsia"/>
                <w:color w:val="000000" w:themeColor="text1"/>
                <w:szCs w:val="21"/>
              </w:rPr>
              <w:t>本基金基金经理</w:t>
            </w:r>
          </w:p>
        </w:tc>
        <w:tc>
          <w:tcPr>
            <w:tcW w:w="1210" w:type="dxa"/>
            <w:vAlign w:val="center"/>
          </w:tcPr>
          <w:p w:rsidR="007028FF" w:rsidRDefault="0037488C">
            <w:pPr>
              <w:jc w:val="center"/>
            </w:pPr>
            <w:r>
              <w:rPr>
                <w:rFonts w:eastAsiaTheme="minorEastAsia"/>
                <w:color w:val="000000" w:themeColor="text1"/>
                <w:szCs w:val="21"/>
              </w:rPr>
              <w:t>2015-08-06</w:t>
            </w:r>
          </w:p>
        </w:tc>
        <w:tc>
          <w:tcPr>
            <w:tcW w:w="1309" w:type="dxa"/>
            <w:vAlign w:val="center"/>
          </w:tcPr>
          <w:p w:rsidR="007028FF" w:rsidRDefault="0037488C">
            <w:pPr>
              <w:jc w:val="center"/>
            </w:pPr>
            <w:r>
              <w:rPr>
                <w:rFonts w:eastAsiaTheme="minorEastAsia"/>
                <w:color w:val="000000" w:themeColor="text1"/>
                <w:szCs w:val="21"/>
              </w:rPr>
              <w:t>-</w:t>
            </w:r>
          </w:p>
        </w:tc>
        <w:tc>
          <w:tcPr>
            <w:tcW w:w="1254" w:type="dxa"/>
            <w:vAlign w:val="center"/>
          </w:tcPr>
          <w:p w:rsidR="007028FF" w:rsidRDefault="0037488C">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7028FF" w:rsidRDefault="0037488C">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7028FF" w:rsidRDefault="0037488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028FF" w:rsidRDefault="0037488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2,118,028,173.73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2,315,827,602.47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4,433,855,776.20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w:t>
      </w:r>
      <w:r>
        <w:rPr>
          <w:rFonts w:eastAsiaTheme="minorEastAsia"/>
          <w:color w:val="000000" w:themeColor="text1"/>
          <w:szCs w:val="21"/>
        </w:rPr>
        <w:lastRenderedPageBreak/>
        <w:t>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今年第三季度宏观经济较前期有所改善。财政及货币政策逐步发力，房地产政策进一步差异化放松，宏观经济或将逐步走出较疲弱的阶段，采购经理人指数（</w:t>
      </w:r>
      <w:r>
        <w:rPr>
          <w:rFonts w:eastAsiaTheme="minorEastAsia"/>
          <w:color w:val="000000" w:themeColor="text1"/>
          <w:szCs w:val="21"/>
        </w:rPr>
        <w:t>PMI</w:t>
      </w:r>
      <w:r>
        <w:rPr>
          <w:rFonts w:eastAsiaTheme="minorEastAsia"/>
          <w:color w:val="000000" w:themeColor="text1"/>
          <w:szCs w:val="21"/>
        </w:rPr>
        <w:t>）开始改善。尽管曙光初现，但仍然存在几个目前还较难得出结论的问题。第一，居民边际消费意愿能否恢复到</w:t>
      </w:r>
      <w:r>
        <w:rPr>
          <w:rFonts w:eastAsiaTheme="minorEastAsia"/>
          <w:color w:val="000000" w:themeColor="text1"/>
          <w:szCs w:val="21"/>
        </w:rPr>
        <w:t>2020</w:t>
      </w:r>
      <w:r>
        <w:rPr>
          <w:rFonts w:eastAsiaTheme="minorEastAsia"/>
          <w:color w:val="000000" w:themeColor="text1"/>
          <w:szCs w:val="21"/>
        </w:rPr>
        <w:t>年之前；第二，宏观经济的长期增长率底线是否已经触达；第三，过去几年经受重大变化的全球化及国际贸易是否能改善。市场对这些长期的问题的短期看法显然是悲观的，因此，本季度的指数表现较差，行业结构较上一季度亦有显著的变化。本季度的一个突出特点，就是高股息个股的表现显著优于其他，而高景气度、高成长行业、个股大多表现不佳。我们此前所重仓的</w:t>
      </w:r>
      <w:r>
        <w:rPr>
          <w:rFonts w:eastAsiaTheme="minorEastAsia"/>
          <w:color w:val="000000" w:themeColor="text1"/>
          <w:szCs w:val="21"/>
        </w:rPr>
        <w:t>TMT</w:t>
      </w:r>
      <w:r>
        <w:rPr>
          <w:rFonts w:eastAsiaTheme="minorEastAsia"/>
          <w:color w:val="000000" w:themeColor="text1"/>
          <w:szCs w:val="21"/>
        </w:rPr>
        <w:t>行业，尤其是人工智能（</w:t>
      </w:r>
      <w:r>
        <w:rPr>
          <w:rFonts w:eastAsiaTheme="minorEastAsia"/>
          <w:color w:val="000000" w:themeColor="text1"/>
          <w:szCs w:val="21"/>
        </w:rPr>
        <w:t>AI</w:t>
      </w:r>
      <w:r>
        <w:rPr>
          <w:rFonts w:eastAsiaTheme="minorEastAsia"/>
          <w:color w:val="000000" w:themeColor="text1"/>
          <w:szCs w:val="21"/>
        </w:rPr>
        <w:t>）相关的公司在本季度出现较为明显的回调，对业绩表现带来了不利的影响。</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虽然目前的宏观经济、全球贸易仍然有诸多不利的因素，但我们对未来的市场仍然持谨慎乐观的态度。国内宏观经济或已经度过最差的阶段，复苏虽然较弱但正在持续发生，未来的财政、货币政策预计仍有空间。对于长期的问题，我们认为解决的根本一方面在于科技的发展，制造业的全球竞争力的提升，另一方面在于持续的改革释放制度的红利。我国的企业尤其是制造业企业，在过去的数十年间已经涌现出一批技术壁垒高、产品质量好，初步具备全球竞争力的企业；我国的国内市场仍然具备较大的消费潜力；而人口的老龄化则带来了相关产业的良好发展机遇；更重要的一点，我国的人民具备勤劳的传统、持续提升的教育水平，只要我们的制度红利能够持续释放，我国的经济发展仍然具备相当大的空间。这些方向上，不乏性价比持续提升的高竞争力优质企业，他们的成长性有望持续得到验证。</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因此，我们继续看好以人工智能、算力为代表的科技行业，三季度的回调提升了相关优秀企业的投资性价比。同时，我们看到部分行业如电子、医药在经历了前期的不景气后，基本面正在逐步改善，估值亦处于历史上较低的分位，投资机会更为明确，我们将会在其中优中选优，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本报告期摩根新兴服务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:-17.57%</w:t>
      </w:r>
      <w:r>
        <w:rPr>
          <w:rFonts w:eastAsiaTheme="minorEastAsia"/>
          <w:color w:val="000000" w:themeColor="text1"/>
          <w:szCs w:val="21"/>
        </w:rPr>
        <w:t>，同期业绩比较基准收益率为</w:t>
      </w:r>
      <w:r>
        <w:rPr>
          <w:rFonts w:eastAsiaTheme="minorEastAsia"/>
          <w:color w:val="000000" w:themeColor="text1"/>
          <w:szCs w:val="21"/>
        </w:rPr>
        <w:t>:-3.65%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摩根新兴服务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:-17.70%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7028FF" w:rsidRDefault="0037488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07</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29,812,776.39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29,812,776.39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5,480,322.96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1,508,385.57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36,801,484.92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509,262.60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19,177,996.87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373,287.20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6,899,407.08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1,854,188.00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149,253.00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370,574.00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387,647.64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91,160.00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29,812,776.39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83.27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028FF">
        <w:tc>
          <w:tcPr>
            <w:tcW w:w="817" w:type="dxa"/>
            <w:vAlign w:val="center"/>
          </w:tcPr>
          <w:p w:rsidR="007028FF" w:rsidRDefault="0037488C">
            <w:pPr>
              <w:jc w:val="center"/>
            </w:pPr>
            <w:r>
              <w:rPr>
                <w:rFonts w:eastAsiaTheme="minorEastAsia"/>
                <w:kern w:val="0"/>
                <w:szCs w:val="21"/>
              </w:rPr>
              <w:lastRenderedPageBreak/>
              <w:t>1</w:t>
            </w:r>
          </w:p>
        </w:tc>
        <w:tc>
          <w:tcPr>
            <w:tcW w:w="1276" w:type="dxa"/>
            <w:vAlign w:val="center"/>
          </w:tcPr>
          <w:p w:rsidR="007028FF" w:rsidRDefault="0037488C">
            <w:pPr>
              <w:jc w:val="center"/>
            </w:pPr>
            <w:r>
              <w:rPr>
                <w:rFonts w:eastAsiaTheme="minorEastAsia"/>
                <w:kern w:val="0"/>
                <w:szCs w:val="21"/>
              </w:rPr>
              <w:t>002236</w:t>
            </w:r>
          </w:p>
        </w:tc>
        <w:tc>
          <w:tcPr>
            <w:tcW w:w="1701" w:type="dxa"/>
            <w:vAlign w:val="center"/>
          </w:tcPr>
          <w:p w:rsidR="007028FF" w:rsidRDefault="0037488C">
            <w:pPr>
              <w:jc w:val="center"/>
            </w:pPr>
            <w:r>
              <w:rPr>
                <w:rFonts w:eastAsiaTheme="minorEastAsia"/>
                <w:kern w:val="0"/>
                <w:szCs w:val="21"/>
              </w:rPr>
              <w:t>大华股份</w:t>
            </w:r>
          </w:p>
        </w:tc>
        <w:tc>
          <w:tcPr>
            <w:tcW w:w="1276" w:type="dxa"/>
            <w:vAlign w:val="center"/>
          </w:tcPr>
          <w:p w:rsidR="007028FF" w:rsidRDefault="0037488C">
            <w:pPr>
              <w:jc w:val="right"/>
            </w:pPr>
            <w:r>
              <w:rPr>
                <w:rFonts w:eastAsiaTheme="minorEastAsia"/>
                <w:kern w:val="0"/>
                <w:szCs w:val="21"/>
              </w:rPr>
              <w:t>120,032.00</w:t>
            </w:r>
          </w:p>
        </w:tc>
        <w:tc>
          <w:tcPr>
            <w:tcW w:w="1842" w:type="dxa"/>
            <w:vAlign w:val="center"/>
          </w:tcPr>
          <w:p w:rsidR="007028FF" w:rsidRDefault="0037488C">
            <w:pPr>
              <w:jc w:val="right"/>
            </w:pPr>
            <w:r>
              <w:rPr>
                <w:rFonts w:eastAsiaTheme="minorEastAsia"/>
                <w:kern w:val="0"/>
                <w:szCs w:val="21"/>
              </w:rPr>
              <w:t>2,673,112.64</w:t>
            </w:r>
          </w:p>
        </w:tc>
        <w:tc>
          <w:tcPr>
            <w:tcW w:w="1616" w:type="dxa"/>
            <w:vAlign w:val="center"/>
          </w:tcPr>
          <w:p w:rsidR="007028FF" w:rsidRDefault="0037488C">
            <w:pPr>
              <w:jc w:val="right"/>
            </w:pPr>
            <w:r>
              <w:rPr>
                <w:rFonts w:eastAsiaTheme="minorEastAsia"/>
                <w:kern w:val="0"/>
                <w:szCs w:val="21"/>
              </w:rPr>
              <w:t>7.47</w:t>
            </w:r>
          </w:p>
        </w:tc>
      </w:tr>
      <w:tr w:rsidR="007028FF">
        <w:tc>
          <w:tcPr>
            <w:tcW w:w="817" w:type="dxa"/>
            <w:vAlign w:val="center"/>
          </w:tcPr>
          <w:p w:rsidR="007028FF" w:rsidRDefault="0037488C">
            <w:pPr>
              <w:jc w:val="center"/>
            </w:pPr>
            <w:r>
              <w:rPr>
                <w:rFonts w:eastAsiaTheme="minorEastAsia"/>
                <w:kern w:val="0"/>
                <w:szCs w:val="21"/>
              </w:rPr>
              <w:t>2</w:t>
            </w:r>
          </w:p>
        </w:tc>
        <w:tc>
          <w:tcPr>
            <w:tcW w:w="1276" w:type="dxa"/>
            <w:vAlign w:val="center"/>
          </w:tcPr>
          <w:p w:rsidR="007028FF" w:rsidRDefault="0037488C">
            <w:pPr>
              <w:jc w:val="center"/>
            </w:pPr>
            <w:r>
              <w:rPr>
                <w:rFonts w:eastAsiaTheme="minorEastAsia"/>
                <w:kern w:val="0"/>
                <w:szCs w:val="21"/>
              </w:rPr>
              <w:t>300308</w:t>
            </w:r>
          </w:p>
        </w:tc>
        <w:tc>
          <w:tcPr>
            <w:tcW w:w="1701" w:type="dxa"/>
            <w:vAlign w:val="center"/>
          </w:tcPr>
          <w:p w:rsidR="007028FF" w:rsidRDefault="0037488C">
            <w:pPr>
              <w:jc w:val="center"/>
            </w:pPr>
            <w:r>
              <w:rPr>
                <w:rFonts w:eastAsiaTheme="minorEastAsia"/>
                <w:kern w:val="0"/>
                <w:szCs w:val="21"/>
              </w:rPr>
              <w:t>中际旭创</w:t>
            </w:r>
          </w:p>
        </w:tc>
        <w:tc>
          <w:tcPr>
            <w:tcW w:w="1276" w:type="dxa"/>
            <w:vAlign w:val="center"/>
          </w:tcPr>
          <w:p w:rsidR="007028FF" w:rsidRDefault="0037488C">
            <w:pPr>
              <w:jc w:val="right"/>
            </w:pPr>
            <w:r>
              <w:rPr>
                <w:rFonts w:eastAsiaTheme="minorEastAsia"/>
                <w:kern w:val="0"/>
                <w:szCs w:val="21"/>
              </w:rPr>
              <w:t>22,444.00</w:t>
            </w:r>
          </w:p>
        </w:tc>
        <w:tc>
          <w:tcPr>
            <w:tcW w:w="1842" w:type="dxa"/>
            <w:vAlign w:val="center"/>
          </w:tcPr>
          <w:p w:rsidR="007028FF" w:rsidRDefault="0037488C">
            <w:pPr>
              <w:jc w:val="right"/>
            </w:pPr>
            <w:r>
              <w:rPr>
                <w:rFonts w:eastAsiaTheme="minorEastAsia"/>
                <w:kern w:val="0"/>
                <w:szCs w:val="21"/>
              </w:rPr>
              <w:t>2,599,015.20</w:t>
            </w:r>
          </w:p>
        </w:tc>
        <w:tc>
          <w:tcPr>
            <w:tcW w:w="1616" w:type="dxa"/>
            <w:vAlign w:val="center"/>
          </w:tcPr>
          <w:p w:rsidR="007028FF" w:rsidRDefault="0037488C">
            <w:pPr>
              <w:jc w:val="right"/>
            </w:pPr>
            <w:r>
              <w:rPr>
                <w:rFonts w:eastAsiaTheme="minorEastAsia"/>
                <w:kern w:val="0"/>
                <w:szCs w:val="21"/>
              </w:rPr>
              <w:t>7.26</w:t>
            </w:r>
          </w:p>
        </w:tc>
      </w:tr>
      <w:tr w:rsidR="007028FF">
        <w:tc>
          <w:tcPr>
            <w:tcW w:w="817" w:type="dxa"/>
            <w:vAlign w:val="center"/>
          </w:tcPr>
          <w:p w:rsidR="007028FF" w:rsidRDefault="0037488C">
            <w:pPr>
              <w:jc w:val="center"/>
            </w:pPr>
            <w:r>
              <w:rPr>
                <w:rFonts w:eastAsiaTheme="minorEastAsia"/>
                <w:kern w:val="0"/>
                <w:szCs w:val="21"/>
              </w:rPr>
              <w:t>3</w:t>
            </w:r>
          </w:p>
        </w:tc>
        <w:tc>
          <w:tcPr>
            <w:tcW w:w="1276" w:type="dxa"/>
            <w:vAlign w:val="center"/>
          </w:tcPr>
          <w:p w:rsidR="007028FF" w:rsidRDefault="0037488C">
            <w:pPr>
              <w:jc w:val="center"/>
            </w:pPr>
            <w:r>
              <w:rPr>
                <w:rFonts w:eastAsiaTheme="minorEastAsia"/>
                <w:kern w:val="0"/>
                <w:szCs w:val="21"/>
              </w:rPr>
              <w:t>601138</w:t>
            </w:r>
          </w:p>
        </w:tc>
        <w:tc>
          <w:tcPr>
            <w:tcW w:w="1701" w:type="dxa"/>
            <w:vAlign w:val="center"/>
          </w:tcPr>
          <w:p w:rsidR="007028FF" w:rsidRDefault="0037488C">
            <w:pPr>
              <w:jc w:val="center"/>
            </w:pPr>
            <w:r>
              <w:rPr>
                <w:rFonts w:eastAsiaTheme="minorEastAsia"/>
                <w:kern w:val="0"/>
                <w:szCs w:val="21"/>
              </w:rPr>
              <w:t>工业富联</w:t>
            </w:r>
          </w:p>
        </w:tc>
        <w:tc>
          <w:tcPr>
            <w:tcW w:w="1276" w:type="dxa"/>
            <w:vAlign w:val="center"/>
          </w:tcPr>
          <w:p w:rsidR="007028FF" w:rsidRDefault="0037488C">
            <w:pPr>
              <w:jc w:val="right"/>
            </w:pPr>
            <w:r>
              <w:rPr>
                <w:rFonts w:eastAsiaTheme="minorEastAsia"/>
                <w:kern w:val="0"/>
                <w:szCs w:val="21"/>
              </w:rPr>
              <w:t>95,300.00</w:t>
            </w:r>
          </w:p>
        </w:tc>
        <w:tc>
          <w:tcPr>
            <w:tcW w:w="1842" w:type="dxa"/>
            <w:vAlign w:val="center"/>
          </w:tcPr>
          <w:p w:rsidR="007028FF" w:rsidRDefault="0037488C">
            <w:pPr>
              <w:jc w:val="right"/>
            </w:pPr>
            <w:r>
              <w:rPr>
                <w:rFonts w:eastAsiaTheme="minorEastAsia"/>
                <w:kern w:val="0"/>
                <w:szCs w:val="21"/>
              </w:rPr>
              <w:t>1,877,410.00</w:t>
            </w:r>
          </w:p>
        </w:tc>
        <w:tc>
          <w:tcPr>
            <w:tcW w:w="1616" w:type="dxa"/>
            <w:vAlign w:val="center"/>
          </w:tcPr>
          <w:p w:rsidR="007028FF" w:rsidRDefault="0037488C">
            <w:pPr>
              <w:jc w:val="right"/>
            </w:pPr>
            <w:r>
              <w:rPr>
                <w:rFonts w:eastAsiaTheme="minorEastAsia"/>
                <w:kern w:val="0"/>
                <w:szCs w:val="21"/>
              </w:rPr>
              <w:t>5.24</w:t>
            </w:r>
          </w:p>
        </w:tc>
      </w:tr>
      <w:tr w:rsidR="007028FF">
        <w:tc>
          <w:tcPr>
            <w:tcW w:w="817" w:type="dxa"/>
            <w:vAlign w:val="center"/>
          </w:tcPr>
          <w:p w:rsidR="007028FF" w:rsidRDefault="0037488C">
            <w:pPr>
              <w:jc w:val="center"/>
            </w:pPr>
            <w:r>
              <w:rPr>
                <w:rFonts w:eastAsiaTheme="minorEastAsia"/>
                <w:kern w:val="0"/>
                <w:szCs w:val="21"/>
              </w:rPr>
              <w:t>4</w:t>
            </w:r>
          </w:p>
        </w:tc>
        <w:tc>
          <w:tcPr>
            <w:tcW w:w="1276" w:type="dxa"/>
            <w:vAlign w:val="center"/>
          </w:tcPr>
          <w:p w:rsidR="007028FF" w:rsidRDefault="0037488C">
            <w:pPr>
              <w:jc w:val="center"/>
            </w:pPr>
            <w:r>
              <w:rPr>
                <w:rFonts w:eastAsiaTheme="minorEastAsia"/>
                <w:kern w:val="0"/>
                <w:szCs w:val="21"/>
              </w:rPr>
              <w:t>600519</w:t>
            </w:r>
          </w:p>
        </w:tc>
        <w:tc>
          <w:tcPr>
            <w:tcW w:w="1701" w:type="dxa"/>
            <w:vAlign w:val="center"/>
          </w:tcPr>
          <w:p w:rsidR="007028FF" w:rsidRDefault="0037488C">
            <w:pPr>
              <w:jc w:val="center"/>
            </w:pPr>
            <w:r>
              <w:rPr>
                <w:rFonts w:eastAsiaTheme="minorEastAsia"/>
                <w:kern w:val="0"/>
                <w:szCs w:val="21"/>
              </w:rPr>
              <w:t>贵州茅台</w:t>
            </w:r>
          </w:p>
        </w:tc>
        <w:tc>
          <w:tcPr>
            <w:tcW w:w="1276" w:type="dxa"/>
            <w:vAlign w:val="center"/>
          </w:tcPr>
          <w:p w:rsidR="007028FF" w:rsidRDefault="0037488C">
            <w:pPr>
              <w:jc w:val="right"/>
            </w:pPr>
            <w:r>
              <w:rPr>
                <w:rFonts w:eastAsiaTheme="minorEastAsia"/>
                <w:kern w:val="0"/>
                <w:szCs w:val="21"/>
              </w:rPr>
              <w:t>777.00</w:t>
            </w:r>
          </w:p>
        </w:tc>
        <w:tc>
          <w:tcPr>
            <w:tcW w:w="1842" w:type="dxa"/>
            <w:vAlign w:val="center"/>
          </w:tcPr>
          <w:p w:rsidR="007028FF" w:rsidRDefault="0037488C">
            <w:pPr>
              <w:jc w:val="right"/>
            </w:pPr>
            <w:r>
              <w:rPr>
                <w:rFonts w:eastAsiaTheme="minorEastAsia"/>
                <w:kern w:val="0"/>
                <w:szCs w:val="21"/>
              </w:rPr>
              <w:t>1,397,473.35</w:t>
            </w:r>
          </w:p>
        </w:tc>
        <w:tc>
          <w:tcPr>
            <w:tcW w:w="1616" w:type="dxa"/>
            <w:vAlign w:val="center"/>
          </w:tcPr>
          <w:p w:rsidR="007028FF" w:rsidRDefault="0037488C">
            <w:pPr>
              <w:jc w:val="right"/>
            </w:pPr>
            <w:r>
              <w:rPr>
                <w:rFonts w:eastAsiaTheme="minorEastAsia"/>
                <w:kern w:val="0"/>
                <w:szCs w:val="21"/>
              </w:rPr>
              <w:t>3.90</w:t>
            </w:r>
          </w:p>
        </w:tc>
      </w:tr>
      <w:tr w:rsidR="007028FF">
        <w:tc>
          <w:tcPr>
            <w:tcW w:w="817" w:type="dxa"/>
            <w:vAlign w:val="center"/>
          </w:tcPr>
          <w:p w:rsidR="007028FF" w:rsidRDefault="0037488C">
            <w:pPr>
              <w:jc w:val="center"/>
            </w:pPr>
            <w:r>
              <w:rPr>
                <w:rFonts w:eastAsiaTheme="minorEastAsia"/>
                <w:kern w:val="0"/>
                <w:szCs w:val="21"/>
              </w:rPr>
              <w:t>5</w:t>
            </w:r>
          </w:p>
        </w:tc>
        <w:tc>
          <w:tcPr>
            <w:tcW w:w="1276" w:type="dxa"/>
            <w:vAlign w:val="center"/>
          </w:tcPr>
          <w:p w:rsidR="007028FF" w:rsidRDefault="0037488C">
            <w:pPr>
              <w:jc w:val="center"/>
            </w:pPr>
            <w:r>
              <w:rPr>
                <w:rFonts w:eastAsiaTheme="minorEastAsia"/>
                <w:kern w:val="0"/>
                <w:szCs w:val="21"/>
              </w:rPr>
              <w:t>002050</w:t>
            </w:r>
          </w:p>
        </w:tc>
        <w:tc>
          <w:tcPr>
            <w:tcW w:w="1701" w:type="dxa"/>
            <w:vAlign w:val="center"/>
          </w:tcPr>
          <w:p w:rsidR="007028FF" w:rsidRDefault="0037488C">
            <w:pPr>
              <w:jc w:val="center"/>
            </w:pPr>
            <w:r>
              <w:rPr>
                <w:rFonts w:eastAsiaTheme="minorEastAsia"/>
                <w:kern w:val="0"/>
                <w:szCs w:val="21"/>
              </w:rPr>
              <w:t>三花智控</w:t>
            </w:r>
          </w:p>
        </w:tc>
        <w:tc>
          <w:tcPr>
            <w:tcW w:w="1276" w:type="dxa"/>
            <w:vAlign w:val="center"/>
          </w:tcPr>
          <w:p w:rsidR="007028FF" w:rsidRDefault="0037488C">
            <w:pPr>
              <w:jc w:val="right"/>
            </w:pPr>
            <w:r>
              <w:rPr>
                <w:rFonts w:eastAsiaTheme="minorEastAsia"/>
                <w:kern w:val="0"/>
                <w:szCs w:val="21"/>
              </w:rPr>
              <w:t>44,400.00</w:t>
            </w:r>
          </w:p>
        </w:tc>
        <w:tc>
          <w:tcPr>
            <w:tcW w:w="1842" w:type="dxa"/>
            <w:vAlign w:val="center"/>
          </w:tcPr>
          <w:p w:rsidR="007028FF" w:rsidRDefault="0037488C">
            <w:pPr>
              <w:jc w:val="right"/>
            </w:pPr>
            <w:r>
              <w:rPr>
                <w:rFonts w:eastAsiaTheme="minorEastAsia"/>
                <w:kern w:val="0"/>
                <w:szCs w:val="21"/>
              </w:rPr>
              <w:t>1,318,680.00</w:t>
            </w:r>
          </w:p>
        </w:tc>
        <w:tc>
          <w:tcPr>
            <w:tcW w:w="1616" w:type="dxa"/>
            <w:vAlign w:val="center"/>
          </w:tcPr>
          <w:p w:rsidR="007028FF" w:rsidRDefault="0037488C">
            <w:pPr>
              <w:jc w:val="right"/>
            </w:pPr>
            <w:r>
              <w:rPr>
                <w:rFonts w:eastAsiaTheme="minorEastAsia"/>
                <w:kern w:val="0"/>
                <w:szCs w:val="21"/>
              </w:rPr>
              <w:t>3.68</w:t>
            </w:r>
          </w:p>
        </w:tc>
      </w:tr>
      <w:tr w:rsidR="007028FF">
        <w:tc>
          <w:tcPr>
            <w:tcW w:w="817" w:type="dxa"/>
            <w:vAlign w:val="center"/>
          </w:tcPr>
          <w:p w:rsidR="007028FF" w:rsidRDefault="0037488C">
            <w:pPr>
              <w:jc w:val="center"/>
            </w:pPr>
            <w:r>
              <w:rPr>
                <w:rFonts w:eastAsiaTheme="minorEastAsia"/>
                <w:kern w:val="0"/>
                <w:szCs w:val="21"/>
              </w:rPr>
              <w:t>6</w:t>
            </w:r>
          </w:p>
        </w:tc>
        <w:tc>
          <w:tcPr>
            <w:tcW w:w="1276" w:type="dxa"/>
            <w:vAlign w:val="center"/>
          </w:tcPr>
          <w:p w:rsidR="007028FF" w:rsidRDefault="0037488C">
            <w:pPr>
              <w:jc w:val="center"/>
            </w:pPr>
            <w:r>
              <w:rPr>
                <w:rFonts w:eastAsiaTheme="minorEastAsia"/>
                <w:kern w:val="0"/>
                <w:szCs w:val="21"/>
              </w:rPr>
              <w:t>600941</w:t>
            </w:r>
          </w:p>
        </w:tc>
        <w:tc>
          <w:tcPr>
            <w:tcW w:w="1701" w:type="dxa"/>
            <w:vAlign w:val="center"/>
          </w:tcPr>
          <w:p w:rsidR="007028FF" w:rsidRDefault="0037488C">
            <w:pPr>
              <w:jc w:val="center"/>
            </w:pPr>
            <w:r>
              <w:rPr>
                <w:rFonts w:eastAsiaTheme="minorEastAsia"/>
                <w:kern w:val="0"/>
                <w:szCs w:val="21"/>
              </w:rPr>
              <w:t>中国移动</w:t>
            </w:r>
          </w:p>
        </w:tc>
        <w:tc>
          <w:tcPr>
            <w:tcW w:w="1276" w:type="dxa"/>
            <w:vAlign w:val="center"/>
          </w:tcPr>
          <w:p w:rsidR="007028FF" w:rsidRDefault="0037488C">
            <w:pPr>
              <w:jc w:val="right"/>
            </w:pPr>
            <w:r>
              <w:rPr>
                <w:rFonts w:eastAsiaTheme="minorEastAsia"/>
                <w:kern w:val="0"/>
                <w:szCs w:val="21"/>
              </w:rPr>
              <w:t>11,400.00</w:t>
            </w:r>
          </w:p>
        </w:tc>
        <w:tc>
          <w:tcPr>
            <w:tcW w:w="1842" w:type="dxa"/>
            <w:vAlign w:val="center"/>
          </w:tcPr>
          <w:p w:rsidR="007028FF" w:rsidRDefault="0037488C">
            <w:pPr>
              <w:jc w:val="right"/>
            </w:pPr>
            <w:r>
              <w:rPr>
                <w:rFonts w:eastAsiaTheme="minorEastAsia"/>
                <w:kern w:val="0"/>
                <w:szCs w:val="21"/>
              </w:rPr>
              <w:t>1,103,748.00</w:t>
            </w:r>
          </w:p>
        </w:tc>
        <w:tc>
          <w:tcPr>
            <w:tcW w:w="1616" w:type="dxa"/>
            <w:vAlign w:val="center"/>
          </w:tcPr>
          <w:p w:rsidR="007028FF" w:rsidRDefault="0037488C">
            <w:pPr>
              <w:jc w:val="right"/>
            </w:pPr>
            <w:r>
              <w:rPr>
                <w:rFonts w:eastAsiaTheme="minorEastAsia"/>
                <w:kern w:val="0"/>
                <w:szCs w:val="21"/>
              </w:rPr>
              <w:t>3.08</w:t>
            </w:r>
          </w:p>
        </w:tc>
      </w:tr>
      <w:tr w:rsidR="007028FF">
        <w:tc>
          <w:tcPr>
            <w:tcW w:w="817" w:type="dxa"/>
            <w:vAlign w:val="center"/>
          </w:tcPr>
          <w:p w:rsidR="007028FF" w:rsidRDefault="0037488C">
            <w:pPr>
              <w:jc w:val="center"/>
            </w:pPr>
            <w:r>
              <w:rPr>
                <w:rFonts w:eastAsiaTheme="minorEastAsia"/>
                <w:kern w:val="0"/>
                <w:szCs w:val="21"/>
              </w:rPr>
              <w:t>7</w:t>
            </w:r>
          </w:p>
        </w:tc>
        <w:tc>
          <w:tcPr>
            <w:tcW w:w="1276" w:type="dxa"/>
            <w:vAlign w:val="center"/>
          </w:tcPr>
          <w:p w:rsidR="007028FF" w:rsidRDefault="0037488C">
            <w:pPr>
              <w:jc w:val="center"/>
            </w:pPr>
            <w:r>
              <w:rPr>
                <w:rFonts w:eastAsiaTheme="minorEastAsia"/>
                <w:kern w:val="0"/>
                <w:szCs w:val="21"/>
              </w:rPr>
              <w:t>300394</w:t>
            </w:r>
          </w:p>
        </w:tc>
        <w:tc>
          <w:tcPr>
            <w:tcW w:w="1701" w:type="dxa"/>
            <w:vAlign w:val="center"/>
          </w:tcPr>
          <w:p w:rsidR="007028FF" w:rsidRDefault="0037488C">
            <w:pPr>
              <w:jc w:val="center"/>
            </w:pPr>
            <w:r>
              <w:rPr>
                <w:rFonts w:eastAsiaTheme="minorEastAsia"/>
                <w:kern w:val="0"/>
                <w:szCs w:val="21"/>
              </w:rPr>
              <w:t>天孚通信</w:t>
            </w:r>
          </w:p>
        </w:tc>
        <w:tc>
          <w:tcPr>
            <w:tcW w:w="1276" w:type="dxa"/>
            <w:vAlign w:val="center"/>
          </w:tcPr>
          <w:p w:rsidR="007028FF" w:rsidRDefault="0037488C">
            <w:pPr>
              <w:jc w:val="right"/>
            </w:pPr>
            <w:r>
              <w:rPr>
                <w:rFonts w:eastAsiaTheme="minorEastAsia"/>
                <w:kern w:val="0"/>
                <w:szCs w:val="21"/>
              </w:rPr>
              <w:t>11,408.00</w:t>
            </w:r>
          </w:p>
        </w:tc>
        <w:tc>
          <w:tcPr>
            <w:tcW w:w="1842" w:type="dxa"/>
            <w:vAlign w:val="center"/>
          </w:tcPr>
          <w:p w:rsidR="007028FF" w:rsidRDefault="0037488C">
            <w:pPr>
              <w:jc w:val="right"/>
            </w:pPr>
            <w:r>
              <w:rPr>
                <w:rFonts w:eastAsiaTheme="minorEastAsia"/>
                <w:kern w:val="0"/>
                <w:szCs w:val="21"/>
              </w:rPr>
              <w:t>1,083,760.00</w:t>
            </w:r>
          </w:p>
        </w:tc>
        <w:tc>
          <w:tcPr>
            <w:tcW w:w="1616" w:type="dxa"/>
            <w:vAlign w:val="center"/>
          </w:tcPr>
          <w:p w:rsidR="007028FF" w:rsidRDefault="0037488C">
            <w:pPr>
              <w:jc w:val="right"/>
            </w:pPr>
            <w:r>
              <w:rPr>
                <w:rFonts w:eastAsiaTheme="minorEastAsia"/>
                <w:kern w:val="0"/>
                <w:szCs w:val="21"/>
              </w:rPr>
              <w:t>3.03</w:t>
            </w:r>
          </w:p>
        </w:tc>
      </w:tr>
      <w:tr w:rsidR="007028FF">
        <w:tc>
          <w:tcPr>
            <w:tcW w:w="817" w:type="dxa"/>
            <w:vAlign w:val="center"/>
          </w:tcPr>
          <w:p w:rsidR="007028FF" w:rsidRDefault="0037488C">
            <w:pPr>
              <w:jc w:val="center"/>
            </w:pPr>
            <w:r>
              <w:rPr>
                <w:rFonts w:eastAsiaTheme="minorEastAsia"/>
                <w:kern w:val="0"/>
                <w:szCs w:val="21"/>
              </w:rPr>
              <w:t>8</w:t>
            </w:r>
          </w:p>
        </w:tc>
        <w:tc>
          <w:tcPr>
            <w:tcW w:w="1276" w:type="dxa"/>
            <w:vAlign w:val="center"/>
          </w:tcPr>
          <w:p w:rsidR="007028FF" w:rsidRDefault="0037488C">
            <w:pPr>
              <w:jc w:val="center"/>
            </w:pPr>
            <w:r>
              <w:rPr>
                <w:rFonts w:eastAsiaTheme="minorEastAsia"/>
                <w:kern w:val="0"/>
                <w:szCs w:val="21"/>
              </w:rPr>
              <w:t>688036</w:t>
            </w:r>
          </w:p>
        </w:tc>
        <w:tc>
          <w:tcPr>
            <w:tcW w:w="1701" w:type="dxa"/>
            <w:vAlign w:val="center"/>
          </w:tcPr>
          <w:p w:rsidR="007028FF" w:rsidRDefault="0037488C">
            <w:pPr>
              <w:jc w:val="center"/>
            </w:pPr>
            <w:r>
              <w:rPr>
                <w:rFonts w:eastAsiaTheme="minorEastAsia"/>
                <w:kern w:val="0"/>
                <w:szCs w:val="21"/>
              </w:rPr>
              <w:t>传音控股</w:t>
            </w:r>
          </w:p>
        </w:tc>
        <w:tc>
          <w:tcPr>
            <w:tcW w:w="1276" w:type="dxa"/>
            <w:vAlign w:val="center"/>
          </w:tcPr>
          <w:p w:rsidR="007028FF" w:rsidRDefault="0037488C">
            <w:pPr>
              <w:jc w:val="right"/>
            </w:pPr>
            <w:r>
              <w:rPr>
                <w:rFonts w:eastAsiaTheme="minorEastAsia"/>
                <w:kern w:val="0"/>
                <w:szCs w:val="21"/>
              </w:rPr>
              <w:t>7,353.00</w:t>
            </w:r>
          </w:p>
        </w:tc>
        <w:tc>
          <w:tcPr>
            <w:tcW w:w="1842" w:type="dxa"/>
            <w:vAlign w:val="center"/>
          </w:tcPr>
          <w:p w:rsidR="007028FF" w:rsidRDefault="0037488C">
            <w:pPr>
              <w:jc w:val="right"/>
            </w:pPr>
            <w:r>
              <w:rPr>
                <w:rFonts w:eastAsiaTheme="minorEastAsia"/>
                <w:kern w:val="0"/>
                <w:szCs w:val="21"/>
              </w:rPr>
              <w:t>1,071,626.22</w:t>
            </w:r>
          </w:p>
        </w:tc>
        <w:tc>
          <w:tcPr>
            <w:tcW w:w="1616" w:type="dxa"/>
            <w:vAlign w:val="center"/>
          </w:tcPr>
          <w:p w:rsidR="007028FF" w:rsidRDefault="0037488C">
            <w:pPr>
              <w:jc w:val="right"/>
            </w:pPr>
            <w:r>
              <w:rPr>
                <w:rFonts w:eastAsiaTheme="minorEastAsia"/>
                <w:kern w:val="0"/>
                <w:szCs w:val="21"/>
              </w:rPr>
              <w:t>2.99</w:t>
            </w:r>
          </w:p>
        </w:tc>
      </w:tr>
      <w:tr w:rsidR="007028FF">
        <w:tc>
          <w:tcPr>
            <w:tcW w:w="817" w:type="dxa"/>
            <w:vAlign w:val="center"/>
          </w:tcPr>
          <w:p w:rsidR="007028FF" w:rsidRDefault="0037488C">
            <w:pPr>
              <w:jc w:val="center"/>
            </w:pPr>
            <w:r>
              <w:rPr>
                <w:rFonts w:eastAsiaTheme="minorEastAsia"/>
                <w:kern w:val="0"/>
                <w:szCs w:val="21"/>
              </w:rPr>
              <w:t>9</w:t>
            </w:r>
          </w:p>
        </w:tc>
        <w:tc>
          <w:tcPr>
            <w:tcW w:w="1276" w:type="dxa"/>
            <w:vAlign w:val="center"/>
          </w:tcPr>
          <w:p w:rsidR="007028FF" w:rsidRDefault="0037488C">
            <w:pPr>
              <w:jc w:val="center"/>
            </w:pPr>
            <w:r>
              <w:rPr>
                <w:rFonts w:eastAsiaTheme="minorEastAsia"/>
                <w:kern w:val="0"/>
                <w:szCs w:val="21"/>
              </w:rPr>
              <w:t>300002</w:t>
            </w:r>
          </w:p>
        </w:tc>
        <w:tc>
          <w:tcPr>
            <w:tcW w:w="1701" w:type="dxa"/>
            <w:vAlign w:val="center"/>
          </w:tcPr>
          <w:p w:rsidR="007028FF" w:rsidRDefault="0037488C">
            <w:pPr>
              <w:jc w:val="center"/>
            </w:pPr>
            <w:r>
              <w:rPr>
                <w:rFonts w:eastAsiaTheme="minorEastAsia"/>
                <w:kern w:val="0"/>
                <w:szCs w:val="21"/>
              </w:rPr>
              <w:t>神州泰岳</w:t>
            </w:r>
          </w:p>
        </w:tc>
        <w:tc>
          <w:tcPr>
            <w:tcW w:w="1276" w:type="dxa"/>
            <w:vAlign w:val="center"/>
          </w:tcPr>
          <w:p w:rsidR="007028FF" w:rsidRDefault="0037488C">
            <w:pPr>
              <w:jc w:val="right"/>
            </w:pPr>
            <w:r>
              <w:rPr>
                <w:rFonts w:eastAsiaTheme="minorEastAsia"/>
                <w:kern w:val="0"/>
                <w:szCs w:val="21"/>
              </w:rPr>
              <w:t>106,300.00</w:t>
            </w:r>
          </w:p>
        </w:tc>
        <w:tc>
          <w:tcPr>
            <w:tcW w:w="1842" w:type="dxa"/>
            <w:vAlign w:val="center"/>
          </w:tcPr>
          <w:p w:rsidR="007028FF" w:rsidRDefault="0037488C">
            <w:pPr>
              <w:jc w:val="right"/>
            </w:pPr>
            <w:r>
              <w:rPr>
                <w:rFonts w:eastAsiaTheme="minorEastAsia"/>
                <w:kern w:val="0"/>
                <w:szCs w:val="21"/>
              </w:rPr>
              <w:t>1,069,378.00</w:t>
            </w:r>
          </w:p>
        </w:tc>
        <w:tc>
          <w:tcPr>
            <w:tcW w:w="1616" w:type="dxa"/>
            <w:vAlign w:val="center"/>
          </w:tcPr>
          <w:p w:rsidR="007028FF" w:rsidRDefault="0037488C">
            <w:pPr>
              <w:jc w:val="right"/>
            </w:pPr>
            <w:r>
              <w:rPr>
                <w:rFonts w:eastAsiaTheme="minorEastAsia"/>
                <w:kern w:val="0"/>
                <w:szCs w:val="21"/>
              </w:rPr>
              <w:t>2.99</w:t>
            </w:r>
          </w:p>
        </w:tc>
      </w:tr>
      <w:tr w:rsidR="007028FF">
        <w:tc>
          <w:tcPr>
            <w:tcW w:w="817" w:type="dxa"/>
            <w:vAlign w:val="center"/>
          </w:tcPr>
          <w:p w:rsidR="007028FF" w:rsidRDefault="0037488C">
            <w:pPr>
              <w:jc w:val="center"/>
            </w:pPr>
            <w:r>
              <w:rPr>
                <w:rFonts w:eastAsiaTheme="minorEastAsia"/>
                <w:kern w:val="0"/>
                <w:szCs w:val="21"/>
              </w:rPr>
              <w:t>10</w:t>
            </w:r>
          </w:p>
        </w:tc>
        <w:tc>
          <w:tcPr>
            <w:tcW w:w="1276" w:type="dxa"/>
            <w:vAlign w:val="center"/>
          </w:tcPr>
          <w:p w:rsidR="007028FF" w:rsidRDefault="0037488C">
            <w:pPr>
              <w:jc w:val="center"/>
            </w:pPr>
            <w:r>
              <w:rPr>
                <w:rFonts w:eastAsiaTheme="minorEastAsia"/>
                <w:kern w:val="0"/>
                <w:szCs w:val="21"/>
              </w:rPr>
              <w:t>688111</w:t>
            </w:r>
          </w:p>
        </w:tc>
        <w:tc>
          <w:tcPr>
            <w:tcW w:w="1701" w:type="dxa"/>
            <w:vAlign w:val="center"/>
          </w:tcPr>
          <w:p w:rsidR="007028FF" w:rsidRDefault="0037488C">
            <w:pPr>
              <w:jc w:val="center"/>
            </w:pPr>
            <w:r>
              <w:rPr>
                <w:rFonts w:eastAsiaTheme="minorEastAsia"/>
                <w:kern w:val="0"/>
                <w:szCs w:val="21"/>
              </w:rPr>
              <w:t>金山办公</w:t>
            </w:r>
          </w:p>
        </w:tc>
        <w:tc>
          <w:tcPr>
            <w:tcW w:w="1276" w:type="dxa"/>
            <w:vAlign w:val="center"/>
          </w:tcPr>
          <w:p w:rsidR="007028FF" w:rsidRDefault="0037488C">
            <w:pPr>
              <w:jc w:val="right"/>
            </w:pPr>
            <w:r>
              <w:rPr>
                <w:rFonts w:eastAsiaTheme="minorEastAsia"/>
                <w:kern w:val="0"/>
                <w:szCs w:val="21"/>
              </w:rPr>
              <w:t>2,848.00</w:t>
            </w:r>
          </w:p>
        </w:tc>
        <w:tc>
          <w:tcPr>
            <w:tcW w:w="1842" w:type="dxa"/>
            <w:vAlign w:val="center"/>
          </w:tcPr>
          <w:p w:rsidR="007028FF" w:rsidRDefault="0037488C">
            <w:pPr>
              <w:jc w:val="right"/>
            </w:pPr>
            <w:r>
              <w:rPr>
                <w:rFonts w:eastAsiaTheme="minorEastAsia"/>
                <w:kern w:val="0"/>
                <w:szCs w:val="21"/>
              </w:rPr>
              <w:t>1,056,038.40</w:t>
            </w:r>
          </w:p>
        </w:tc>
        <w:tc>
          <w:tcPr>
            <w:tcW w:w="1616" w:type="dxa"/>
            <w:vAlign w:val="center"/>
          </w:tcPr>
          <w:p w:rsidR="007028FF" w:rsidRDefault="0037488C">
            <w:pPr>
              <w:jc w:val="right"/>
            </w:pPr>
            <w:r>
              <w:rPr>
                <w:rFonts w:eastAsiaTheme="minorEastAsia"/>
                <w:kern w:val="0"/>
                <w:szCs w:val="21"/>
              </w:rPr>
              <w:t>2.95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17,514.02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1,483,509.78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7,361.77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1,508,385.57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23,987,732.12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458,793.74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2,045,088.12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58,109.30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1,958,423.91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69,255.92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24,074,396.33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447,647.12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AE6BB0" w:rsidRDefault="00AE6BB0" w:rsidP="00AE6BB0">
      <w:pPr>
        <w:spacing w:line="360" w:lineRule="auto"/>
        <w:jc w:val="left"/>
        <w:rPr>
          <w:b/>
          <w:color w:val="000000" w:themeColor="text1"/>
          <w:szCs w:val="21"/>
        </w:rPr>
      </w:pPr>
    </w:p>
    <w:p w:rsidR="00AE6BB0" w:rsidRDefault="00AE6BB0" w:rsidP="00AE6BB0">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AE6BB0" w:rsidRDefault="00AE6BB0" w:rsidP="00AE6BB0">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摩根新兴服务股票型证券投资基金基金合同</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摩根新兴服务股票型证券投资基金托管协议</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028FF" w:rsidRDefault="0037488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8C" w:rsidRDefault="0037488C">
      <w:r>
        <w:separator/>
      </w:r>
    </w:p>
  </w:endnote>
  <w:endnote w:type="continuationSeparator" w:id="0">
    <w:p w:rsidR="0037488C" w:rsidRDefault="003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B071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B0715">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B071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8C" w:rsidRDefault="0037488C">
      <w:r>
        <w:separator/>
      </w:r>
    </w:p>
  </w:footnote>
  <w:footnote w:type="continuationSeparator" w:id="0">
    <w:p w:rsidR="0037488C" w:rsidRDefault="0037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摩根新兴服务股票型证券投资基金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88C"/>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715"/>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28FF"/>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E6BB0"/>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6610">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020C8-6A28-47AD-8845-FD4CE28D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1220</Words>
  <Characters>6957</Characters>
  <Application>Microsoft Office Word</Application>
  <DocSecurity>0</DocSecurity>
  <Lines>57</Lines>
  <Paragraphs>16</Paragraphs>
  <ScaleCrop>false</ScaleCrop>
  <Company>TRT. Ltd. Co.</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221</cp:revision>
  <cp:lastPrinted>2007-07-19T00:46:00Z</cp:lastPrinted>
  <dcterms:created xsi:type="dcterms:W3CDTF">2013-06-21T06:56:00Z</dcterms:created>
  <dcterms:modified xsi:type="dcterms:W3CDTF">2023-10-24T07:10:00Z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