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1,346,817,122.89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w:t>
            </w:r>
            <w:r>
              <w:rPr>
                <w:rFonts w:eastAsiaTheme="minorEastAsia"/>
                <w:color w:val="000000" w:themeColor="text1"/>
                <w:kern w:val="0"/>
                <w:szCs w:val="21"/>
              </w:rPr>
              <w:t>个股。</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w:t>
            </w:r>
            <w:r>
              <w:rPr>
                <w:rFonts w:eastAsiaTheme="minorEastAsia"/>
                <w:color w:val="000000" w:themeColor="text1"/>
                <w:kern w:val="0"/>
                <w:szCs w:val="21"/>
              </w:rPr>
              <w:t>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5606F" w:rsidRDefault="00162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1,345,285,955.67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1,531,167.22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-41,712,506.08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-51,378.97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218,057,480.06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237,266.56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0.1622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2,853,628,881.98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3,205,656.70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2.0936</w:t>
            </w:r>
          </w:p>
        </w:tc>
      </w:tr>
    </w:tbl>
    <w:p w:rsidR="0085606F" w:rsidRDefault="0016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606F">
        <w:tc>
          <w:tcPr>
            <w:tcW w:w="1290" w:type="dxa"/>
            <w:vAlign w:val="center"/>
          </w:tcPr>
          <w:p w:rsidR="0085606F" w:rsidRDefault="00162DFB">
            <w:pPr>
              <w:jc w:val="left"/>
            </w:pPr>
            <w:r>
              <w:rPr>
                <w:rFonts w:eastAsiaTheme="minorEastAsia"/>
                <w:color w:val="000000" w:themeColor="text1"/>
                <w:szCs w:val="21"/>
              </w:rPr>
              <w:t>过去三个月</w:t>
            </w:r>
          </w:p>
        </w:tc>
        <w:tc>
          <w:tcPr>
            <w:tcW w:w="1291" w:type="dxa"/>
            <w:vAlign w:val="center"/>
          </w:tcPr>
          <w:p w:rsidR="0085606F" w:rsidRDefault="00162DFB">
            <w:pPr>
              <w:jc w:val="right"/>
            </w:pPr>
            <w:r>
              <w:rPr>
                <w:rFonts w:eastAsiaTheme="minorEastAsia"/>
                <w:color w:val="000000" w:themeColor="text1"/>
                <w:szCs w:val="21"/>
              </w:rPr>
              <w:t>8.25%</w:t>
            </w:r>
          </w:p>
        </w:tc>
        <w:tc>
          <w:tcPr>
            <w:tcW w:w="1291" w:type="dxa"/>
            <w:vAlign w:val="center"/>
          </w:tcPr>
          <w:p w:rsidR="0085606F" w:rsidRDefault="00162DFB">
            <w:pPr>
              <w:jc w:val="right"/>
            </w:pPr>
            <w:r>
              <w:rPr>
                <w:rFonts w:eastAsiaTheme="minorEastAsia"/>
                <w:color w:val="000000" w:themeColor="text1"/>
                <w:szCs w:val="21"/>
              </w:rPr>
              <w:t>1.23%</w:t>
            </w:r>
          </w:p>
        </w:tc>
        <w:tc>
          <w:tcPr>
            <w:tcW w:w="1291" w:type="dxa"/>
            <w:vAlign w:val="center"/>
          </w:tcPr>
          <w:p w:rsidR="0085606F" w:rsidRDefault="00162DFB">
            <w:pPr>
              <w:jc w:val="right"/>
            </w:pPr>
            <w:r>
              <w:rPr>
                <w:rFonts w:eastAsiaTheme="minorEastAsia"/>
                <w:color w:val="000000" w:themeColor="text1"/>
                <w:szCs w:val="21"/>
              </w:rPr>
              <w:t>9.84%</w:t>
            </w:r>
          </w:p>
        </w:tc>
        <w:tc>
          <w:tcPr>
            <w:tcW w:w="1291" w:type="dxa"/>
            <w:vAlign w:val="center"/>
          </w:tcPr>
          <w:p w:rsidR="0085606F" w:rsidRDefault="00162DFB">
            <w:pPr>
              <w:jc w:val="right"/>
            </w:pPr>
            <w:r>
              <w:rPr>
                <w:rFonts w:eastAsiaTheme="minorEastAsia"/>
                <w:color w:val="000000" w:themeColor="text1"/>
                <w:szCs w:val="21"/>
              </w:rPr>
              <w:t>0.98%</w:t>
            </w:r>
          </w:p>
        </w:tc>
        <w:tc>
          <w:tcPr>
            <w:tcW w:w="1291" w:type="dxa"/>
            <w:vAlign w:val="center"/>
          </w:tcPr>
          <w:p w:rsidR="0085606F" w:rsidRDefault="00162DFB">
            <w:pPr>
              <w:jc w:val="right"/>
            </w:pPr>
            <w:r>
              <w:rPr>
                <w:rFonts w:eastAsiaTheme="minorEastAsia"/>
                <w:color w:val="000000" w:themeColor="text1"/>
                <w:szCs w:val="21"/>
              </w:rPr>
              <w:t>-1.59%</w:t>
            </w:r>
          </w:p>
        </w:tc>
        <w:tc>
          <w:tcPr>
            <w:tcW w:w="1291" w:type="dxa"/>
            <w:vAlign w:val="center"/>
          </w:tcPr>
          <w:p w:rsidR="0085606F" w:rsidRDefault="00162DFB">
            <w:pPr>
              <w:jc w:val="right"/>
            </w:pPr>
            <w:r>
              <w:rPr>
                <w:rFonts w:eastAsiaTheme="minorEastAsia"/>
                <w:color w:val="000000" w:themeColor="text1"/>
                <w:szCs w:val="21"/>
              </w:rPr>
              <w:t>0.25%</w:t>
            </w:r>
          </w:p>
        </w:tc>
      </w:tr>
      <w:tr w:rsidR="0085606F">
        <w:tc>
          <w:tcPr>
            <w:tcW w:w="1290" w:type="dxa"/>
            <w:vAlign w:val="center"/>
          </w:tcPr>
          <w:p w:rsidR="0085606F" w:rsidRDefault="00162DFB">
            <w:pPr>
              <w:jc w:val="left"/>
            </w:pPr>
            <w:r>
              <w:rPr>
                <w:rFonts w:eastAsiaTheme="minorEastAsia"/>
                <w:color w:val="000000" w:themeColor="text1"/>
                <w:szCs w:val="21"/>
              </w:rPr>
              <w:t>过去六个月</w:t>
            </w:r>
          </w:p>
        </w:tc>
        <w:tc>
          <w:tcPr>
            <w:tcW w:w="1291" w:type="dxa"/>
            <w:vAlign w:val="center"/>
          </w:tcPr>
          <w:p w:rsidR="0085606F" w:rsidRDefault="00162DFB">
            <w:pPr>
              <w:jc w:val="right"/>
            </w:pPr>
            <w:r>
              <w:rPr>
                <w:rFonts w:eastAsiaTheme="minorEastAsia"/>
                <w:color w:val="000000" w:themeColor="text1"/>
                <w:szCs w:val="21"/>
              </w:rPr>
              <w:t>11.30%</w:t>
            </w:r>
          </w:p>
        </w:tc>
        <w:tc>
          <w:tcPr>
            <w:tcW w:w="1291" w:type="dxa"/>
            <w:vAlign w:val="center"/>
          </w:tcPr>
          <w:p w:rsidR="0085606F" w:rsidRDefault="00162DFB">
            <w:pPr>
              <w:jc w:val="right"/>
            </w:pPr>
            <w:r>
              <w:rPr>
                <w:rFonts w:eastAsiaTheme="minorEastAsia"/>
                <w:color w:val="000000" w:themeColor="text1"/>
                <w:szCs w:val="21"/>
              </w:rPr>
              <w:t>1.03%</w:t>
            </w:r>
          </w:p>
        </w:tc>
        <w:tc>
          <w:tcPr>
            <w:tcW w:w="1291" w:type="dxa"/>
            <w:vAlign w:val="center"/>
          </w:tcPr>
          <w:p w:rsidR="0085606F" w:rsidRDefault="00162DFB">
            <w:pPr>
              <w:jc w:val="right"/>
            </w:pPr>
            <w:r>
              <w:rPr>
                <w:rFonts w:eastAsiaTheme="minorEastAsia"/>
                <w:color w:val="000000" w:themeColor="text1"/>
                <w:szCs w:val="21"/>
              </w:rPr>
              <w:t>7.95%</w:t>
            </w:r>
          </w:p>
        </w:tc>
        <w:tc>
          <w:tcPr>
            <w:tcW w:w="1291" w:type="dxa"/>
            <w:vAlign w:val="center"/>
          </w:tcPr>
          <w:p w:rsidR="0085606F" w:rsidRDefault="00162DFB">
            <w:pPr>
              <w:jc w:val="right"/>
            </w:pPr>
            <w:r>
              <w:rPr>
                <w:rFonts w:eastAsiaTheme="minorEastAsia"/>
                <w:color w:val="000000" w:themeColor="text1"/>
                <w:szCs w:val="21"/>
              </w:rPr>
              <w:t>0.78%</w:t>
            </w:r>
          </w:p>
        </w:tc>
        <w:tc>
          <w:tcPr>
            <w:tcW w:w="1291" w:type="dxa"/>
            <w:vAlign w:val="center"/>
          </w:tcPr>
          <w:p w:rsidR="0085606F" w:rsidRDefault="00162DFB">
            <w:pPr>
              <w:jc w:val="right"/>
            </w:pPr>
            <w:r>
              <w:rPr>
                <w:rFonts w:eastAsiaTheme="minorEastAsia"/>
                <w:color w:val="000000" w:themeColor="text1"/>
                <w:szCs w:val="21"/>
              </w:rPr>
              <w:t>3.35%</w:t>
            </w:r>
          </w:p>
        </w:tc>
        <w:tc>
          <w:tcPr>
            <w:tcW w:w="1291" w:type="dxa"/>
            <w:vAlign w:val="center"/>
          </w:tcPr>
          <w:p w:rsidR="0085606F" w:rsidRDefault="00162DFB">
            <w:pPr>
              <w:jc w:val="right"/>
            </w:pPr>
            <w:r>
              <w:rPr>
                <w:rFonts w:eastAsiaTheme="minorEastAsia"/>
                <w:color w:val="000000" w:themeColor="text1"/>
                <w:szCs w:val="21"/>
              </w:rPr>
              <w:t>0.25%</w:t>
            </w:r>
          </w:p>
        </w:tc>
      </w:tr>
      <w:tr w:rsidR="0085606F">
        <w:tc>
          <w:tcPr>
            <w:tcW w:w="1290" w:type="dxa"/>
            <w:vAlign w:val="center"/>
          </w:tcPr>
          <w:p w:rsidR="0085606F" w:rsidRDefault="00162DFB">
            <w:pPr>
              <w:jc w:val="left"/>
            </w:pPr>
            <w:r>
              <w:rPr>
                <w:rFonts w:eastAsiaTheme="minorEastAsia"/>
                <w:color w:val="000000" w:themeColor="text1"/>
                <w:szCs w:val="21"/>
              </w:rPr>
              <w:t>过去一年</w:t>
            </w:r>
          </w:p>
        </w:tc>
        <w:tc>
          <w:tcPr>
            <w:tcW w:w="1291" w:type="dxa"/>
            <w:vAlign w:val="center"/>
          </w:tcPr>
          <w:p w:rsidR="0085606F" w:rsidRDefault="00162DFB">
            <w:pPr>
              <w:jc w:val="right"/>
            </w:pPr>
            <w:r>
              <w:rPr>
                <w:rFonts w:eastAsiaTheme="minorEastAsia"/>
                <w:color w:val="000000" w:themeColor="text1"/>
                <w:szCs w:val="21"/>
              </w:rPr>
              <w:t>4.75%</w:t>
            </w:r>
          </w:p>
        </w:tc>
        <w:tc>
          <w:tcPr>
            <w:tcW w:w="1291" w:type="dxa"/>
            <w:vAlign w:val="center"/>
          </w:tcPr>
          <w:p w:rsidR="0085606F" w:rsidRDefault="00162DFB">
            <w:pPr>
              <w:jc w:val="right"/>
            </w:pPr>
            <w:r>
              <w:rPr>
                <w:rFonts w:eastAsiaTheme="minorEastAsia"/>
                <w:color w:val="000000" w:themeColor="text1"/>
                <w:szCs w:val="21"/>
              </w:rPr>
              <w:t>0.92%</w:t>
            </w:r>
          </w:p>
        </w:tc>
        <w:tc>
          <w:tcPr>
            <w:tcW w:w="1291" w:type="dxa"/>
            <w:vAlign w:val="center"/>
          </w:tcPr>
          <w:p w:rsidR="0085606F" w:rsidRDefault="00162DFB">
            <w:pPr>
              <w:jc w:val="right"/>
            </w:pPr>
            <w:r>
              <w:rPr>
                <w:rFonts w:eastAsiaTheme="minorEastAsia"/>
                <w:color w:val="000000" w:themeColor="text1"/>
                <w:szCs w:val="21"/>
              </w:rPr>
              <w:t>5.48%</w:t>
            </w:r>
          </w:p>
        </w:tc>
        <w:tc>
          <w:tcPr>
            <w:tcW w:w="1291" w:type="dxa"/>
            <w:vAlign w:val="center"/>
          </w:tcPr>
          <w:p w:rsidR="0085606F" w:rsidRDefault="00162DFB">
            <w:pPr>
              <w:jc w:val="right"/>
            </w:pPr>
            <w:r>
              <w:rPr>
                <w:rFonts w:eastAsiaTheme="minorEastAsia"/>
                <w:color w:val="000000" w:themeColor="text1"/>
                <w:szCs w:val="21"/>
              </w:rPr>
              <w:t>0.70%</w:t>
            </w:r>
          </w:p>
        </w:tc>
        <w:tc>
          <w:tcPr>
            <w:tcW w:w="1291" w:type="dxa"/>
            <w:vAlign w:val="center"/>
          </w:tcPr>
          <w:p w:rsidR="0085606F" w:rsidRDefault="00162DFB">
            <w:pPr>
              <w:jc w:val="right"/>
            </w:pPr>
            <w:r>
              <w:rPr>
                <w:rFonts w:eastAsiaTheme="minorEastAsia"/>
                <w:color w:val="000000" w:themeColor="text1"/>
                <w:szCs w:val="21"/>
              </w:rPr>
              <w:t>-0.73%</w:t>
            </w:r>
          </w:p>
        </w:tc>
        <w:tc>
          <w:tcPr>
            <w:tcW w:w="1291" w:type="dxa"/>
            <w:vAlign w:val="center"/>
          </w:tcPr>
          <w:p w:rsidR="0085606F" w:rsidRDefault="00162DFB">
            <w:pPr>
              <w:jc w:val="right"/>
            </w:pPr>
            <w:r>
              <w:rPr>
                <w:rFonts w:eastAsiaTheme="minorEastAsia"/>
                <w:color w:val="000000" w:themeColor="text1"/>
                <w:szCs w:val="21"/>
              </w:rPr>
              <w:t>0.22%</w:t>
            </w:r>
          </w:p>
        </w:tc>
      </w:tr>
      <w:tr w:rsidR="0085606F">
        <w:tc>
          <w:tcPr>
            <w:tcW w:w="1290" w:type="dxa"/>
            <w:vAlign w:val="center"/>
          </w:tcPr>
          <w:p w:rsidR="0085606F" w:rsidRDefault="00162DFB">
            <w:pPr>
              <w:jc w:val="left"/>
            </w:pPr>
            <w:r>
              <w:rPr>
                <w:rFonts w:eastAsiaTheme="minorEastAsia"/>
                <w:color w:val="000000" w:themeColor="text1"/>
                <w:szCs w:val="21"/>
              </w:rPr>
              <w:t>过去三年</w:t>
            </w:r>
          </w:p>
        </w:tc>
        <w:tc>
          <w:tcPr>
            <w:tcW w:w="1291" w:type="dxa"/>
            <w:vAlign w:val="center"/>
          </w:tcPr>
          <w:p w:rsidR="0085606F" w:rsidRDefault="00162DFB">
            <w:pPr>
              <w:jc w:val="right"/>
            </w:pPr>
            <w:r>
              <w:rPr>
                <w:rFonts w:eastAsiaTheme="minorEastAsia"/>
                <w:color w:val="000000" w:themeColor="text1"/>
                <w:szCs w:val="21"/>
              </w:rPr>
              <w:t>-33.29%</w:t>
            </w:r>
          </w:p>
        </w:tc>
        <w:tc>
          <w:tcPr>
            <w:tcW w:w="1291" w:type="dxa"/>
            <w:vAlign w:val="center"/>
          </w:tcPr>
          <w:p w:rsidR="0085606F" w:rsidRDefault="00162DFB">
            <w:pPr>
              <w:jc w:val="right"/>
            </w:pPr>
            <w:r>
              <w:rPr>
                <w:rFonts w:eastAsiaTheme="minorEastAsia"/>
                <w:color w:val="000000" w:themeColor="text1"/>
                <w:szCs w:val="21"/>
              </w:rPr>
              <w:t>1.14%</w:t>
            </w:r>
          </w:p>
        </w:tc>
        <w:tc>
          <w:tcPr>
            <w:tcW w:w="1291" w:type="dxa"/>
            <w:vAlign w:val="center"/>
          </w:tcPr>
          <w:p w:rsidR="0085606F" w:rsidRDefault="00162DFB">
            <w:pPr>
              <w:jc w:val="right"/>
            </w:pPr>
            <w:r>
              <w:rPr>
                <w:rFonts w:eastAsiaTheme="minorEastAsia"/>
                <w:color w:val="000000" w:themeColor="text1"/>
                <w:szCs w:val="21"/>
              </w:rPr>
              <w:t>-8.61%</w:t>
            </w:r>
          </w:p>
        </w:tc>
        <w:tc>
          <w:tcPr>
            <w:tcW w:w="1291" w:type="dxa"/>
            <w:vAlign w:val="center"/>
          </w:tcPr>
          <w:p w:rsidR="0085606F" w:rsidRDefault="00162DFB">
            <w:pPr>
              <w:jc w:val="right"/>
            </w:pPr>
            <w:r>
              <w:rPr>
                <w:rFonts w:eastAsiaTheme="minorEastAsia"/>
                <w:color w:val="000000" w:themeColor="text1"/>
                <w:szCs w:val="21"/>
              </w:rPr>
              <w:t>0.66%</w:t>
            </w:r>
          </w:p>
        </w:tc>
        <w:tc>
          <w:tcPr>
            <w:tcW w:w="1291" w:type="dxa"/>
            <w:vAlign w:val="center"/>
          </w:tcPr>
          <w:p w:rsidR="0085606F" w:rsidRDefault="00162DFB">
            <w:pPr>
              <w:jc w:val="right"/>
            </w:pPr>
            <w:r>
              <w:rPr>
                <w:rFonts w:eastAsiaTheme="minorEastAsia"/>
                <w:color w:val="000000" w:themeColor="text1"/>
                <w:szCs w:val="21"/>
              </w:rPr>
              <w:t>-24.68%</w:t>
            </w:r>
          </w:p>
        </w:tc>
        <w:tc>
          <w:tcPr>
            <w:tcW w:w="1291" w:type="dxa"/>
            <w:vAlign w:val="center"/>
          </w:tcPr>
          <w:p w:rsidR="0085606F" w:rsidRDefault="00162DFB">
            <w:pPr>
              <w:jc w:val="right"/>
            </w:pPr>
            <w:r>
              <w:rPr>
                <w:rFonts w:eastAsiaTheme="minorEastAsia"/>
                <w:color w:val="000000" w:themeColor="text1"/>
                <w:szCs w:val="21"/>
              </w:rPr>
              <w:t>0.48%</w:t>
            </w:r>
          </w:p>
        </w:tc>
      </w:tr>
      <w:tr w:rsidR="0085606F">
        <w:tc>
          <w:tcPr>
            <w:tcW w:w="1290" w:type="dxa"/>
            <w:vAlign w:val="center"/>
          </w:tcPr>
          <w:p w:rsidR="0085606F" w:rsidRDefault="00162DFB">
            <w:pPr>
              <w:jc w:val="left"/>
            </w:pPr>
            <w:r>
              <w:rPr>
                <w:rFonts w:eastAsiaTheme="minorEastAsia"/>
                <w:color w:val="000000" w:themeColor="text1"/>
                <w:szCs w:val="21"/>
              </w:rPr>
              <w:t>过去五年</w:t>
            </w:r>
          </w:p>
        </w:tc>
        <w:tc>
          <w:tcPr>
            <w:tcW w:w="1291" w:type="dxa"/>
            <w:vAlign w:val="center"/>
          </w:tcPr>
          <w:p w:rsidR="0085606F" w:rsidRDefault="00162DFB">
            <w:pPr>
              <w:jc w:val="right"/>
            </w:pPr>
            <w:r>
              <w:rPr>
                <w:rFonts w:eastAsiaTheme="minorEastAsia"/>
                <w:color w:val="000000" w:themeColor="text1"/>
                <w:szCs w:val="21"/>
              </w:rPr>
              <w:t>62.30%</w:t>
            </w:r>
          </w:p>
        </w:tc>
        <w:tc>
          <w:tcPr>
            <w:tcW w:w="1291" w:type="dxa"/>
            <w:vAlign w:val="center"/>
          </w:tcPr>
          <w:p w:rsidR="0085606F" w:rsidRDefault="00162DFB">
            <w:pPr>
              <w:jc w:val="right"/>
            </w:pPr>
            <w:r>
              <w:rPr>
                <w:rFonts w:eastAsiaTheme="minorEastAsia"/>
                <w:color w:val="000000" w:themeColor="text1"/>
                <w:szCs w:val="21"/>
              </w:rPr>
              <w:t>1.34%</w:t>
            </w:r>
          </w:p>
        </w:tc>
        <w:tc>
          <w:tcPr>
            <w:tcW w:w="1291" w:type="dxa"/>
            <w:vAlign w:val="center"/>
          </w:tcPr>
          <w:p w:rsidR="0085606F" w:rsidRDefault="00162DFB">
            <w:pPr>
              <w:jc w:val="right"/>
            </w:pPr>
            <w:r>
              <w:rPr>
                <w:rFonts w:eastAsiaTheme="minorEastAsia"/>
                <w:color w:val="000000" w:themeColor="text1"/>
                <w:szCs w:val="21"/>
              </w:rPr>
              <w:t>7.68%</w:t>
            </w:r>
          </w:p>
        </w:tc>
        <w:tc>
          <w:tcPr>
            <w:tcW w:w="1291" w:type="dxa"/>
            <w:vAlign w:val="center"/>
          </w:tcPr>
          <w:p w:rsidR="0085606F" w:rsidRDefault="00162DFB">
            <w:pPr>
              <w:jc w:val="right"/>
            </w:pPr>
            <w:r>
              <w:rPr>
                <w:rFonts w:eastAsiaTheme="minorEastAsia"/>
                <w:color w:val="000000" w:themeColor="text1"/>
                <w:szCs w:val="21"/>
              </w:rPr>
              <w:t>0.70%</w:t>
            </w:r>
          </w:p>
        </w:tc>
        <w:tc>
          <w:tcPr>
            <w:tcW w:w="1291" w:type="dxa"/>
            <w:vAlign w:val="center"/>
          </w:tcPr>
          <w:p w:rsidR="0085606F" w:rsidRDefault="00162DFB">
            <w:pPr>
              <w:jc w:val="right"/>
            </w:pPr>
            <w:r>
              <w:rPr>
                <w:rFonts w:eastAsiaTheme="minorEastAsia"/>
                <w:color w:val="000000" w:themeColor="text1"/>
                <w:szCs w:val="21"/>
              </w:rPr>
              <w:t>54.62%</w:t>
            </w:r>
          </w:p>
        </w:tc>
        <w:tc>
          <w:tcPr>
            <w:tcW w:w="1291" w:type="dxa"/>
            <w:vAlign w:val="center"/>
          </w:tcPr>
          <w:p w:rsidR="0085606F" w:rsidRDefault="00162DFB">
            <w:pPr>
              <w:jc w:val="right"/>
            </w:pPr>
            <w:r>
              <w:rPr>
                <w:rFonts w:eastAsiaTheme="minorEastAsia"/>
                <w:color w:val="000000" w:themeColor="text1"/>
                <w:szCs w:val="21"/>
              </w:rPr>
              <w:t>0.64%</w:t>
            </w:r>
          </w:p>
        </w:tc>
      </w:tr>
      <w:tr w:rsidR="0085606F">
        <w:tc>
          <w:tcPr>
            <w:tcW w:w="1290" w:type="dxa"/>
            <w:vAlign w:val="center"/>
          </w:tcPr>
          <w:p w:rsidR="0085606F" w:rsidRDefault="00162DFB">
            <w:pPr>
              <w:jc w:val="left"/>
            </w:pPr>
            <w:r>
              <w:rPr>
                <w:rFonts w:eastAsiaTheme="minorEastAsia"/>
                <w:color w:val="000000" w:themeColor="text1"/>
                <w:szCs w:val="21"/>
              </w:rPr>
              <w:t>自基金合同生效起至今</w:t>
            </w:r>
          </w:p>
        </w:tc>
        <w:tc>
          <w:tcPr>
            <w:tcW w:w="1291" w:type="dxa"/>
            <w:vAlign w:val="center"/>
          </w:tcPr>
          <w:p w:rsidR="0085606F" w:rsidRDefault="00162DFB">
            <w:pPr>
              <w:jc w:val="right"/>
            </w:pPr>
            <w:r>
              <w:rPr>
                <w:rFonts w:eastAsiaTheme="minorEastAsia"/>
                <w:color w:val="000000" w:themeColor="text1"/>
                <w:szCs w:val="21"/>
              </w:rPr>
              <w:t>112.12%</w:t>
            </w:r>
          </w:p>
        </w:tc>
        <w:tc>
          <w:tcPr>
            <w:tcW w:w="1291" w:type="dxa"/>
            <w:vAlign w:val="center"/>
          </w:tcPr>
          <w:p w:rsidR="0085606F" w:rsidRDefault="00162DFB">
            <w:pPr>
              <w:jc w:val="right"/>
            </w:pPr>
            <w:r>
              <w:rPr>
                <w:rFonts w:eastAsiaTheme="minorEastAsia"/>
                <w:color w:val="000000" w:themeColor="text1"/>
                <w:szCs w:val="21"/>
              </w:rPr>
              <w:t>1.37%</w:t>
            </w:r>
          </w:p>
        </w:tc>
        <w:tc>
          <w:tcPr>
            <w:tcW w:w="1291" w:type="dxa"/>
            <w:vAlign w:val="center"/>
          </w:tcPr>
          <w:p w:rsidR="0085606F" w:rsidRDefault="00162DFB">
            <w:pPr>
              <w:jc w:val="right"/>
            </w:pPr>
            <w:r>
              <w:rPr>
                <w:rFonts w:eastAsiaTheme="minorEastAsia"/>
                <w:color w:val="000000" w:themeColor="text1"/>
                <w:szCs w:val="21"/>
              </w:rPr>
              <w:t>6.14%</w:t>
            </w:r>
          </w:p>
        </w:tc>
        <w:tc>
          <w:tcPr>
            <w:tcW w:w="1291" w:type="dxa"/>
            <w:vAlign w:val="center"/>
          </w:tcPr>
          <w:p w:rsidR="0085606F" w:rsidRDefault="00162DFB">
            <w:pPr>
              <w:jc w:val="right"/>
            </w:pPr>
            <w:r>
              <w:rPr>
                <w:rFonts w:eastAsiaTheme="minorEastAsia"/>
                <w:color w:val="000000" w:themeColor="text1"/>
                <w:szCs w:val="21"/>
              </w:rPr>
              <w:t>0.79%</w:t>
            </w:r>
          </w:p>
        </w:tc>
        <w:tc>
          <w:tcPr>
            <w:tcW w:w="1291" w:type="dxa"/>
            <w:vAlign w:val="center"/>
          </w:tcPr>
          <w:p w:rsidR="0085606F" w:rsidRDefault="00162DFB">
            <w:pPr>
              <w:jc w:val="right"/>
            </w:pPr>
            <w:r>
              <w:rPr>
                <w:rFonts w:eastAsiaTheme="minorEastAsia"/>
                <w:color w:val="000000" w:themeColor="text1"/>
                <w:szCs w:val="21"/>
              </w:rPr>
              <w:t>105.98%</w:t>
            </w:r>
          </w:p>
        </w:tc>
        <w:tc>
          <w:tcPr>
            <w:tcW w:w="1291" w:type="dxa"/>
            <w:vAlign w:val="center"/>
          </w:tcPr>
          <w:p w:rsidR="0085606F" w:rsidRDefault="00162DFB">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606F">
        <w:tc>
          <w:tcPr>
            <w:tcW w:w="1290" w:type="dxa"/>
            <w:vAlign w:val="center"/>
          </w:tcPr>
          <w:p w:rsidR="0085606F" w:rsidRDefault="00162DFB">
            <w:pPr>
              <w:jc w:val="left"/>
            </w:pPr>
            <w:r>
              <w:rPr>
                <w:rFonts w:eastAsiaTheme="minorEastAsia"/>
                <w:color w:val="000000" w:themeColor="text1"/>
                <w:szCs w:val="21"/>
              </w:rPr>
              <w:t>过去三个月</w:t>
            </w:r>
          </w:p>
        </w:tc>
        <w:tc>
          <w:tcPr>
            <w:tcW w:w="1291" w:type="dxa"/>
            <w:vAlign w:val="center"/>
          </w:tcPr>
          <w:p w:rsidR="0085606F" w:rsidRDefault="00162DFB">
            <w:pPr>
              <w:jc w:val="right"/>
            </w:pPr>
            <w:r>
              <w:rPr>
                <w:rFonts w:eastAsiaTheme="minorEastAsia"/>
                <w:color w:val="000000" w:themeColor="text1"/>
                <w:szCs w:val="21"/>
              </w:rPr>
              <w:t>8.11%</w:t>
            </w:r>
          </w:p>
        </w:tc>
        <w:tc>
          <w:tcPr>
            <w:tcW w:w="1291" w:type="dxa"/>
            <w:vAlign w:val="center"/>
          </w:tcPr>
          <w:p w:rsidR="0085606F" w:rsidRDefault="00162DFB">
            <w:pPr>
              <w:jc w:val="right"/>
            </w:pPr>
            <w:r>
              <w:rPr>
                <w:rFonts w:eastAsiaTheme="minorEastAsia"/>
                <w:color w:val="000000" w:themeColor="text1"/>
                <w:szCs w:val="21"/>
              </w:rPr>
              <w:t>1.24%</w:t>
            </w:r>
          </w:p>
        </w:tc>
        <w:tc>
          <w:tcPr>
            <w:tcW w:w="1291" w:type="dxa"/>
            <w:vAlign w:val="center"/>
          </w:tcPr>
          <w:p w:rsidR="0085606F" w:rsidRDefault="00162DFB">
            <w:pPr>
              <w:jc w:val="right"/>
            </w:pPr>
            <w:r>
              <w:rPr>
                <w:rFonts w:eastAsiaTheme="minorEastAsia"/>
                <w:color w:val="000000" w:themeColor="text1"/>
                <w:szCs w:val="21"/>
              </w:rPr>
              <w:t>9.84%</w:t>
            </w:r>
          </w:p>
        </w:tc>
        <w:tc>
          <w:tcPr>
            <w:tcW w:w="1291" w:type="dxa"/>
            <w:vAlign w:val="center"/>
          </w:tcPr>
          <w:p w:rsidR="0085606F" w:rsidRDefault="00162DFB">
            <w:pPr>
              <w:jc w:val="right"/>
            </w:pPr>
            <w:r>
              <w:rPr>
                <w:rFonts w:eastAsiaTheme="minorEastAsia"/>
                <w:color w:val="000000" w:themeColor="text1"/>
                <w:szCs w:val="21"/>
              </w:rPr>
              <w:t>0.98%</w:t>
            </w:r>
          </w:p>
        </w:tc>
        <w:tc>
          <w:tcPr>
            <w:tcW w:w="1291" w:type="dxa"/>
            <w:vAlign w:val="center"/>
          </w:tcPr>
          <w:p w:rsidR="0085606F" w:rsidRDefault="00162DFB">
            <w:pPr>
              <w:jc w:val="right"/>
            </w:pPr>
            <w:r>
              <w:rPr>
                <w:rFonts w:eastAsiaTheme="minorEastAsia"/>
                <w:color w:val="000000" w:themeColor="text1"/>
                <w:szCs w:val="21"/>
              </w:rPr>
              <w:t>-1.73%</w:t>
            </w:r>
          </w:p>
        </w:tc>
        <w:tc>
          <w:tcPr>
            <w:tcW w:w="1291" w:type="dxa"/>
            <w:vAlign w:val="center"/>
          </w:tcPr>
          <w:p w:rsidR="0085606F" w:rsidRDefault="00162DFB">
            <w:pPr>
              <w:jc w:val="right"/>
            </w:pPr>
            <w:r>
              <w:rPr>
                <w:rFonts w:eastAsiaTheme="minorEastAsia"/>
                <w:color w:val="000000" w:themeColor="text1"/>
                <w:szCs w:val="21"/>
              </w:rPr>
              <w:t>0.26%</w:t>
            </w:r>
          </w:p>
        </w:tc>
      </w:tr>
      <w:tr w:rsidR="0085606F">
        <w:tc>
          <w:tcPr>
            <w:tcW w:w="1290" w:type="dxa"/>
            <w:vAlign w:val="center"/>
          </w:tcPr>
          <w:p w:rsidR="0085606F" w:rsidRDefault="00162DFB">
            <w:pPr>
              <w:jc w:val="left"/>
            </w:pPr>
            <w:r>
              <w:rPr>
                <w:rFonts w:eastAsiaTheme="minorEastAsia"/>
                <w:color w:val="000000" w:themeColor="text1"/>
                <w:szCs w:val="21"/>
              </w:rPr>
              <w:t>过去六个月</w:t>
            </w:r>
          </w:p>
        </w:tc>
        <w:tc>
          <w:tcPr>
            <w:tcW w:w="1291" w:type="dxa"/>
            <w:vAlign w:val="center"/>
          </w:tcPr>
          <w:p w:rsidR="0085606F" w:rsidRDefault="00162DFB">
            <w:pPr>
              <w:jc w:val="right"/>
            </w:pPr>
            <w:r>
              <w:rPr>
                <w:rFonts w:eastAsiaTheme="minorEastAsia"/>
                <w:color w:val="000000" w:themeColor="text1"/>
                <w:szCs w:val="21"/>
              </w:rPr>
              <w:t>11.03%</w:t>
            </w:r>
          </w:p>
        </w:tc>
        <w:tc>
          <w:tcPr>
            <w:tcW w:w="1291" w:type="dxa"/>
            <w:vAlign w:val="center"/>
          </w:tcPr>
          <w:p w:rsidR="0085606F" w:rsidRDefault="00162DFB">
            <w:pPr>
              <w:jc w:val="right"/>
            </w:pPr>
            <w:r>
              <w:rPr>
                <w:rFonts w:eastAsiaTheme="minorEastAsia"/>
                <w:color w:val="000000" w:themeColor="text1"/>
                <w:szCs w:val="21"/>
              </w:rPr>
              <w:t>1.03%</w:t>
            </w:r>
          </w:p>
        </w:tc>
        <w:tc>
          <w:tcPr>
            <w:tcW w:w="1291" w:type="dxa"/>
            <w:vAlign w:val="center"/>
          </w:tcPr>
          <w:p w:rsidR="0085606F" w:rsidRDefault="00162DFB">
            <w:pPr>
              <w:jc w:val="right"/>
            </w:pPr>
            <w:r>
              <w:rPr>
                <w:rFonts w:eastAsiaTheme="minorEastAsia"/>
                <w:color w:val="000000" w:themeColor="text1"/>
                <w:szCs w:val="21"/>
              </w:rPr>
              <w:t>7.95%</w:t>
            </w:r>
          </w:p>
        </w:tc>
        <w:tc>
          <w:tcPr>
            <w:tcW w:w="1291" w:type="dxa"/>
            <w:vAlign w:val="center"/>
          </w:tcPr>
          <w:p w:rsidR="0085606F" w:rsidRDefault="00162DFB">
            <w:pPr>
              <w:jc w:val="right"/>
            </w:pPr>
            <w:r>
              <w:rPr>
                <w:rFonts w:eastAsiaTheme="minorEastAsia"/>
                <w:color w:val="000000" w:themeColor="text1"/>
                <w:szCs w:val="21"/>
              </w:rPr>
              <w:t>0.78%</w:t>
            </w:r>
          </w:p>
        </w:tc>
        <w:tc>
          <w:tcPr>
            <w:tcW w:w="1291" w:type="dxa"/>
            <w:vAlign w:val="center"/>
          </w:tcPr>
          <w:p w:rsidR="0085606F" w:rsidRDefault="00162DFB">
            <w:pPr>
              <w:jc w:val="right"/>
            </w:pPr>
            <w:r>
              <w:rPr>
                <w:rFonts w:eastAsiaTheme="minorEastAsia"/>
                <w:color w:val="000000" w:themeColor="text1"/>
                <w:szCs w:val="21"/>
              </w:rPr>
              <w:t>3.08%</w:t>
            </w:r>
          </w:p>
        </w:tc>
        <w:tc>
          <w:tcPr>
            <w:tcW w:w="1291" w:type="dxa"/>
            <w:vAlign w:val="center"/>
          </w:tcPr>
          <w:p w:rsidR="0085606F" w:rsidRDefault="00162DFB">
            <w:pPr>
              <w:jc w:val="right"/>
            </w:pPr>
            <w:r>
              <w:rPr>
                <w:rFonts w:eastAsiaTheme="minorEastAsia"/>
                <w:color w:val="000000" w:themeColor="text1"/>
                <w:szCs w:val="21"/>
              </w:rPr>
              <w:t>0.25%</w:t>
            </w:r>
          </w:p>
        </w:tc>
      </w:tr>
      <w:tr w:rsidR="0085606F">
        <w:tc>
          <w:tcPr>
            <w:tcW w:w="1290" w:type="dxa"/>
            <w:vAlign w:val="center"/>
          </w:tcPr>
          <w:p w:rsidR="0085606F" w:rsidRDefault="00162DFB">
            <w:pPr>
              <w:jc w:val="left"/>
            </w:pPr>
            <w:r>
              <w:rPr>
                <w:rFonts w:eastAsiaTheme="minorEastAsia"/>
                <w:color w:val="000000" w:themeColor="text1"/>
                <w:szCs w:val="21"/>
              </w:rPr>
              <w:t>过去一年</w:t>
            </w:r>
          </w:p>
        </w:tc>
        <w:tc>
          <w:tcPr>
            <w:tcW w:w="1291" w:type="dxa"/>
            <w:vAlign w:val="center"/>
          </w:tcPr>
          <w:p w:rsidR="0085606F" w:rsidRDefault="00162DFB">
            <w:pPr>
              <w:jc w:val="right"/>
            </w:pPr>
            <w:r>
              <w:rPr>
                <w:rFonts w:eastAsiaTheme="minorEastAsia"/>
                <w:color w:val="000000" w:themeColor="text1"/>
                <w:szCs w:val="21"/>
              </w:rPr>
              <w:t>4.22%</w:t>
            </w:r>
          </w:p>
        </w:tc>
        <w:tc>
          <w:tcPr>
            <w:tcW w:w="1291" w:type="dxa"/>
            <w:vAlign w:val="center"/>
          </w:tcPr>
          <w:p w:rsidR="0085606F" w:rsidRDefault="00162DFB">
            <w:pPr>
              <w:jc w:val="right"/>
            </w:pPr>
            <w:r>
              <w:rPr>
                <w:rFonts w:eastAsiaTheme="minorEastAsia"/>
                <w:color w:val="000000" w:themeColor="text1"/>
                <w:szCs w:val="21"/>
              </w:rPr>
              <w:t>0.92%</w:t>
            </w:r>
          </w:p>
        </w:tc>
        <w:tc>
          <w:tcPr>
            <w:tcW w:w="1291" w:type="dxa"/>
            <w:vAlign w:val="center"/>
          </w:tcPr>
          <w:p w:rsidR="0085606F" w:rsidRDefault="00162DFB">
            <w:pPr>
              <w:jc w:val="right"/>
            </w:pPr>
            <w:r>
              <w:rPr>
                <w:rFonts w:eastAsiaTheme="minorEastAsia"/>
                <w:color w:val="000000" w:themeColor="text1"/>
                <w:szCs w:val="21"/>
              </w:rPr>
              <w:t>5.48%</w:t>
            </w:r>
          </w:p>
        </w:tc>
        <w:tc>
          <w:tcPr>
            <w:tcW w:w="1291" w:type="dxa"/>
            <w:vAlign w:val="center"/>
          </w:tcPr>
          <w:p w:rsidR="0085606F" w:rsidRDefault="00162DFB">
            <w:pPr>
              <w:jc w:val="right"/>
            </w:pPr>
            <w:r>
              <w:rPr>
                <w:rFonts w:eastAsiaTheme="minorEastAsia"/>
                <w:color w:val="000000" w:themeColor="text1"/>
                <w:szCs w:val="21"/>
              </w:rPr>
              <w:t>0.70%</w:t>
            </w:r>
          </w:p>
        </w:tc>
        <w:tc>
          <w:tcPr>
            <w:tcW w:w="1291" w:type="dxa"/>
            <w:vAlign w:val="center"/>
          </w:tcPr>
          <w:p w:rsidR="0085606F" w:rsidRDefault="00162DFB">
            <w:pPr>
              <w:jc w:val="right"/>
            </w:pPr>
            <w:r>
              <w:rPr>
                <w:rFonts w:eastAsiaTheme="minorEastAsia"/>
                <w:color w:val="000000" w:themeColor="text1"/>
                <w:szCs w:val="21"/>
              </w:rPr>
              <w:t>-1.26%</w:t>
            </w:r>
          </w:p>
        </w:tc>
        <w:tc>
          <w:tcPr>
            <w:tcW w:w="1291" w:type="dxa"/>
            <w:vAlign w:val="center"/>
          </w:tcPr>
          <w:p w:rsidR="0085606F" w:rsidRDefault="00162DFB">
            <w:pPr>
              <w:jc w:val="right"/>
            </w:pPr>
            <w:r>
              <w:rPr>
                <w:rFonts w:eastAsiaTheme="minorEastAsia"/>
                <w:color w:val="000000" w:themeColor="text1"/>
                <w:szCs w:val="21"/>
              </w:rPr>
              <w:t>0.22%</w:t>
            </w:r>
          </w:p>
        </w:tc>
      </w:tr>
      <w:tr w:rsidR="0085606F">
        <w:tc>
          <w:tcPr>
            <w:tcW w:w="1290" w:type="dxa"/>
            <w:vAlign w:val="center"/>
          </w:tcPr>
          <w:p w:rsidR="0085606F" w:rsidRDefault="00162DFB">
            <w:pPr>
              <w:jc w:val="left"/>
            </w:pPr>
            <w:r>
              <w:rPr>
                <w:rFonts w:eastAsiaTheme="minorEastAsia"/>
                <w:color w:val="000000" w:themeColor="text1"/>
                <w:szCs w:val="21"/>
              </w:rPr>
              <w:t>过去三年</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r>
      <w:tr w:rsidR="0085606F">
        <w:tc>
          <w:tcPr>
            <w:tcW w:w="1290" w:type="dxa"/>
            <w:vAlign w:val="center"/>
          </w:tcPr>
          <w:p w:rsidR="0085606F" w:rsidRDefault="00162DFB">
            <w:pPr>
              <w:jc w:val="left"/>
            </w:pPr>
            <w:r>
              <w:rPr>
                <w:rFonts w:eastAsiaTheme="minorEastAsia"/>
                <w:color w:val="000000" w:themeColor="text1"/>
                <w:szCs w:val="21"/>
              </w:rPr>
              <w:t>过去五年</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c>
          <w:tcPr>
            <w:tcW w:w="1291" w:type="dxa"/>
            <w:vAlign w:val="center"/>
          </w:tcPr>
          <w:p w:rsidR="0085606F" w:rsidRDefault="00162DFB">
            <w:pPr>
              <w:jc w:val="right"/>
            </w:pPr>
            <w:r>
              <w:rPr>
                <w:rFonts w:eastAsiaTheme="minorEastAsia"/>
                <w:color w:val="000000" w:themeColor="text1"/>
                <w:szCs w:val="21"/>
              </w:rPr>
              <w:t>-</w:t>
            </w:r>
          </w:p>
        </w:tc>
      </w:tr>
      <w:tr w:rsidR="0085606F">
        <w:tc>
          <w:tcPr>
            <w:tcW w:w="1290" w:type="dxa"/>
            <w:vAlign w:val="center"/>
          </w:tcPr>
          <w:p w:rsidR="0085606F" w:rsidRDefault="00162DFB">
            <w:pPr>
              <w:jc w:val="left"/>
            </w:pPr>
            <w:r>
              <w:rPr>
                <w:rFonts w:eastAsiaTheme="minorEastAsia"/>
                <w:color w:val="000000" w:themeColor="text1"/>
                <w:szCs w:val="21"/>
              </w:rPr>
              <w:t>自基金合同生效起至今</w:t>
            </w:r>
          </w:p>
        </w:tc>
        <w:tc>
          <w:tcPr>
            <w:tcW w:w="1291" w:type="dxa"/>
            <w:vAlign w:val="center"/>
          </w:tcPr>
          <w:p w:rsidR="0085606F" w:rsidRDefault="00162DFB">
            <w:pPr>
              <w:jc w:val="right"/>
            </w:pPr>
            <w:r>
              <w:rPr>
                <w:rFonts w:eastAsiaTheme="minorEastAsia"/>
                <w:color w:val="000000" w:themeColor="text1"/>
                <w:szCs w:val="21"/>
              </w:rPr>
              <w:t>-28.52%</w:t>
            </w:r>
          </w:p>
        </w:tc>
        <w:tc>
          <w:tcPr>
            <w:tcW w:w="1291" w:type="dxa"/>
            <w:vAlign w:val="center"/>
          </w:tcPr>
          <w:p w:rsidR="0085606F" w:rsidRDefault="00162DFB">
            <w:pPr>
              <w:jc w:val="right"/>
            </w:pPr>
            <w:r>
              <w:rPr>
                <w:rFonts w:eastAsiaTheme="minorEastAsia"/>
                <w:color w:val="000000" w:themeColor="text1"/>
                <w:szCs w:val="21"/>
              </w:rPr>
              <w:t>1.12%</w:t>
            </w:r>
          </w:p>
        </w:tc>
        <w:tc>
          <w:tcPr>
            <w:tcW w:w="1291" w:type="dxa"/>
            <w:vAlign w:val="center"/>
          </w:tcPr>
          <w:p w:rsidR="0085606F" w:rsidRDefault="00162DFB">
            <w:pPr>
              <w:jc w:val="right"/>
            </w:pPr>
            <w:r>
              <w:rPr>
                <w:rFonts w:eastAsiaTheme="minorEastAsia"/>
                <w:color w:val="000000" w:themeColor="text1"/>
                <w:szCs w:val="21"/>
              </w:rPr>
              <w:t>-7.05%</w:t>
            </w:r>
          </w:p>
        </w:tc>
        <w:tc>
          <w:tcPr>
            <w:tcW w:w="1291" w:type="dxa"/>
            <w:vAlign w:val="center"/>
          </w:tcPr>
          <w:p w:rsidR="0085606F" w:rsidRDefault="00162DFB">
            <w:pPr>
              <w:jc w:val="right"/>
            </w:pPr>
            <w:r>
              <w:rPr>
                <w:rFonts w:eastAsiaTheme="minorEastAsia"/>
                <w:color w:val="000000" w:themeColor="text1"/>
                <w:szCs w:val="21"/>
              </w:rPr>
              <w:t>0.67%</w:t>
            </w:r>
          </w:p>
        </w:tc>
        <w:tc>
          <w:tcPr>
            <w:tcW w:w="1291" w:type="dxa"/>
            <w:vAlign w:val="center"/>
          </w:tcPr>
          <w:p w:rsidR="0085606F" w:rsidRDefault="00162DFB">
            <w:pPr>
              <w:jc w:val="right"/>
            </w:pPr>
            <w:r>
              <w:rPr>
                <w:rFonts w:eastAsiaTheme="minorEastAsia"/>
                <w:color w:val="000000" w:themeColor="text1"/>
                <w:szCs w:val="21"/>
              </w:rPr>
              <w:t>-21.47%</w:t>
            </w:r>
          </w:p>
        </w:tc>
        <w:tc>
          <w:tcPr>
            <w:tcW w:w="1291" w:type="dxa"/>
            <w:vAlign w:val="center"/>
          </w:tcPr>
          <w:p w:rsidR="0085606F" w:rsidRDefault="00162DFB">
            <w:pPr>
              <w:jc w:val="right"/>
            </w:pPr>
            <w:r>
              <w:rPr>
                <w:rFonts w:eastAsiaTheme="minorEastAsia"/>
                <w:color w:val="000000" w:themeColor="text1"/>
                <w:szCs w:val="21"/>
              </w:rPr>
              <w:t>0.45%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5606F">
        <w:tc>
          <w:tcPr>
            <w:tcW w:w="952" w:type="dxa"/>
            <w:vAlign w:val="center"/>
          </w:tcPr>
          <w:p w:rsidR="0085606F" w:rsidRDefault="00162DFB">
            <w:pPr>
              <w:jc w:val="center"/>
            </w:pPr>
            <w:r>
              <w:rPr>
                <w:rFonts w:eastAsiaTheme="minorEastAsia"/>
                <w:color w:val="000000" w:themeColor="text1"/>
                <w:szCs w:val="21"/>
              </w:rPr>
              <w:t>李德辉</w:t>
            </w:r>
          </w:p>
        </w:tc>
        <w:tc>
          <w:tcPr>
            <w:tcW w:w="930" w:type="dxa"/>
            <w:vAlign w:val="center"/>
          </w:tcPr>
          <w:p w:rsidR="0085606F" w:rsidRDefault="00162DFB">
            <w:pPr>
              <w:jc w:val="center"/>
            </w:pPr>
            <w:r>
              <w:rPr>
                <w:rFonts w:eastAsiaTheme="minorEastAsia"/>
                <w:color w:val="000000" w:themeColor="text1"/>
                <w:szCs w:val="21"/>
              </w:rPr>
              <w:t>本基金基金经理</w:t>
            </w:r>
          </w:p>
        </w:tc>
        <w:tc>
          <w:tcPr>
            <w:tcW w:w="1210" w:type="dxa"/>
            <w:vAlign w:val="center"/>
          </w:tcPr>
          <w:p w:rsidR="0085606F" w:rsidRDefault="00162DFB">
            <w:pPr>
              <w:jc w:val="center"/>
            </w:pPr>
            <w:r>
              <w:rPr>
                <w:rFonts w:eastAsiaTheme="minorEastAsia"/>
                <w:color w:val="000000" w:themeColor="text1"/>
                <w:szCs w:val="21"/>
              </w:rPr>
              <w:t>2016-11-18</w:t>
            </w:r>
          </w:p>
        </w:tc>
        <w:tc>
          <w:tcPr>
            <w:tcW w:w="1309" w:type="dxa"/>
            <w:vAlign w:val="center"/>
          </w:tcPr>
          <w:p w:rsidR="0085606F" w:rsidRDefault="00162DFB">
            <w:pPr>
              <w:jc w:val="center"/>
            </w:pPr>
            <w:r>
              <w:rPr>
                <w:rFonts w:eastAsiaTheme="minorEastAsia"/>
                <w:color w:val="000000" w:themeColor="text1"/>
                <w:szCs w:val="21"/>
              </w:rPr>
              <w:t>-</w:t>
            </w:r>
          </w:p>
        </w:tc>
        <w:tc>
          <w:tcPr>
            <w:tcW w:w="1254" w:type="dxa"/>
            <w:vAlign w:val="center"/>
          </w:tcPr>
          <w:p w:rsidR="0085606F" w:rsidRDefault="00162DFB">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85606F" w:rsidRDefault="00162DFB">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85606F" w:rsidRDefault="0016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7,262,990,643.06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16,672,314.42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7,279,662,957.48</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月底宏观政策大转向，导致股市大反弹，沪深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，创业板指上涨</w:t>
      </w:r>
      <w:r>
        <w:rPr>
          <w:rFonts w:eastAsiaTheme="minorEastAsia"/>
          <w:color w:val="000000" w:themeColor="text1"/>
          <w:szCs w:val="21"/>
        </w:rPr>
        <w:t>29.21%</w:t>
      </w:r>
      <w:r>
        <w:rPr>
          <w:rFonts w:eastAsiaTheme="minorEastAsia"/>
          <w:color w:val="000000" w:themeColor="text1"/>
          <w:szCs w:val="21"/>
        </w:rPr>
        <w:t>，结构方面：前期下跌较多的非银、地产、消费等反弹力度大，相对高位的红利、科技、出海表现较一般，本基金由于低配了内需相关资产，集中配置于科技、新能源、出海及红利类资产，导致产品涨幅低于指数涨幅。</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展望四季度，随着政策落地，经济有望企稳，股市底部基本确认，上涨空间依赖于财政刺激的力度。从目前估值水平看，截止到</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的动态</w:t>
      </w:r>
      <w:r>
        <w:rPr>
          <w:rFonts w:eastAsiaTheme="minorEastAsia"/>
          <w:color w:val="000000" w:themeColor="text1"/>
          <w:szCs w:val="21"/>
        </w:rPr>
        <w:t xml:space="preserve">PE </w:t>
      </w:r>
      <w:r>
        <w:rPr>
          <w:rFonts w:eastAsiaTheme="minorEastAsia"/>
          <w:color w:val="000000" w:themeColor="text1"/>
          <w:szCs w:val="21"/>
        </w:rPr>
        <w:t>为</w:t>
      </w:r>
      <w:r>
        <w:rPr>
          <w:rFonts w:eastAsiaTheme="minorEastAsia"/>
          <w:color w:val="000000" w:themeColor="text1"/>
          <w:szCs w:val="21"/>
        </w:rPr>
        <w:t>13x</w:t>
      </w:r>
      <w:r>
        <w:rPr>
          <w:rFonts w:eastAsiaTheme="minorEastAsia"/>
          <w:color w:val="000000" w:themeColor="text1"/>
          <w:szCs w:val="21"/>
        </w:rPr>
        <w:t>，回到历史估值中位数以上。所以后续我们更应该关注结构性机会，寻找有成长的行业，例如：科技、新能源、出海制造业、资源品等方向。对于地产、金融、消费等这些行业，基本面反转的难度较大，考虑到这些方向股票反弹幅度较大，所以相对谨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我们维持之前看好的方向，科技：人工智能（</w:t>
      </w:r>
      <w:r w:rsidRPr="00B27A29">
        <w:rPr>
          <w:rFonts w:eastAsiaTheme="minorEastAsia"/>
          <w:color w:val="000000" w:themeColor="text1"/>
          <w:szCs w:val="21"/>
        </w:rPr>
        <w:t>AI</w:t>
      </w:r>
      <w:r w:rsidRPr="00B27A29">
        <w:rPr>
          <w:rFonts w:eastAsiaTheme="minorEastAsia"/>
          <w:color w:val="000000" w:themeColor="text1"/>
          <w:szCs w:val="21"/>
        </w:rPr>
        <w:t>）技术发展迅速，</w:t>
      </w:r>
      <w:r w:rsidRPr="00B27A29">
        <w:rPr>
          <w:rFonts w:eastAsiaTheme="minorEastAsia"/>
          <w:color w:val="000000" w:themeColor="text1"/>
          <w:szCs w:val="21"/>
        </w:rPr>
        <w:t xml:space="preserve"> AI</w:t>
      </w:r>
      <w:r w:rsidRPr="00B27A29">
        <w:rPr>
          <w:rFonts w:eastAsiaTheme="minorEastAsia"/>
          <w:color w:val="000000" w:themeColor="text1"/>
          <w:szCs w:val="21"/>
        </w:rPr>
        <w:t>算力投资持续加大，</w:t>
      </w:r>
      <w:r w:rsidRPr="00B27A29">
        <w:rPr>
          <w:rFonts w:eastAsiaTheme="minorEastAsia"/>
          <w:color w:val="000000" w:themeColor="text1"/>
          <w:szCs w:val="21"/>
        </w:rPr>
        <w:t>AI</w:t>
      </w:r>
      <w:r w:rsidRPr="00B27A29">
        <w:rPr>
          <w:rFonts w:eastAsiaTheme="minorEastAsia"/>
          <w:color w:val="000000" w:themeColor="text1"/>
          <w:szCs w:val="21"/>
        </w:rPr>
        <w:t>手机有望加快落地，看好算力投资和手机供应链的机会。新能源：国内新能源车渗透率继续提升，全球储能增长迅速，其中电池环节竞争壁垒高，龙头公司盈利能力强，估值性价比高。出海制造业：家电、汽车、工程机械等行业中国企业竞争优势明显，出口增速快；同时国内以旧换新政策落地，国内需求回暖明显，出口和内需呈现共振。资源品：铜、煤炭等资源品供给缺乏弹性，</w:t>
      </w:r>
      <w:r w:rsidRPr="00B27A29">
        <w:rPr>
          <w:rFonts w:eastAsiaTheme="minorEastAsia"/>
          <w:color w:val="000000" w:themeColor="text1"/>
          <w:szCs w:val="21"/>
        </w:rPr>
        <w:lastRenderedPageBreak/>
        <w:t>如果经济企稳复苏，则价格有一定向上弹性。</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本报告期摩根科技前沿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:8.25%</w:t>
      </w:r>
      <w:r>
        <w:rPr>
          <w:rFonts w:eastAsiaTheme="minorEastAsia"/>
          <w:color w:val="000000" w:themeColor="text1"/>
          <w:szCs w:val="21"/>
        </w:rPr>
        <w:t>，同期业绩比较基准收益率</w:t>
      </w:r>
      <w:r>
        <w:rPr>
          <w:rFonts w:eastAsiaTheme="minorEastAsia"/>
          <w:color w:val="000000" w:themeColor="text1"/>
          <w:szCs w:val="21"/>
        </w:rPr>
        <w:t>为</w:t>
      </w:r>
      <w:r>
        <w:rPr>
          <w:rFonts w:eastAsiaTheme="minorEastAsia"/>
          <w:color w:val="000000" w:themeColor="text1"/>
          <w:szCs w:val="21"/>
        </w:rPr>
        <w:t>:9.84%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摩根科技前沿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:9.84%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2,556,275,078.35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2,556,275,078.35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457,414,419.65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3,178,074.23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3,016,867,572.23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172,254,202.40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2,036,106,353.92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178,863,291.10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48,376,176.10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120,675,054.83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2,556,275,078.35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89.48</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5606F">
        <w:tc>
          <w:tcPr>
            <w:tcW w:w="817" w:type="dxa"/>
            <w:vAlign w:val="center"/>
          </w:tcPr>
          <w:p w:rsidR="0085606F" w:rsidRDefault="00162DFB">
            <w:pPr>
              <w:jc w:val="center"/>
            </w:pPr>
            <w:r>
              <w:rPr>
                <w:rFonts w:eastAsiaTheme="minorEastAsia"/>
                <w:kern w:val="0"/>
                <w:szCs w:val="21"/>
              </w:rPr>
              <w:t>1</w:t>
            </w:r>
          </w:p>
        </w:tc>
        <w:tc>
          <w:tcPr>
            <w:tcW w:w="1276" w:type="dxa"/>
            <w:vAlign w:val="center"/>
          </w:tcPr>
          <w:p w:rsidR="0085606F" w:rsidRDefault="00162DFB">
            <w:pPr>
              <w:jc w:val="center"/>
            </w:pPr>
            <w:r>
              <w:rPr>
                <w:rFonts w:eastAsiaTheme="minorEastAsia"/>
                <w:kern w:val="0"/>
                <w:szCs w:val="21"/>
              </w:rPr>
              <w:t>300750</w:t>
            </w:r>
          </w:p>
        </w:tc>
        <w:tc>
          <w:tcPr>
            <w:tcW w:w="1701" w:type="dxa"/>
            <w:vAlign w:val="center"/>
          </w:tcPr>
          <w:p w:rsidR="0085606F" w:rsidRDefault="00162DFB">
            <w:pPr>
              <w:jc w:val="center"/>
            </w:pPr>
            <w:r>
              <w:rPr>
                <w:rFonts w:eastAsiaTheme="minorEastAsia"/>
                <w:kern w:val="0"/>
                <w:szCs w:val="21"/>
              </w:rPr>
              <w:t>宁德时代</w:t>
            </w:r>
          </w:p>
        </w:tc>
        <w:tc>
          <w:tcPr>
            <w:tcW w:w="1276" w:type="dxa"/>
            <w:vAlign w:val="center"/>
          </w:tcPr>
          <w:p w:rsidR="0085606F" w:rsidRDefault="00162DFB">
            <w:pPr>
              <w:jc w:val="right"/>
            </w:pPr>
            <w:r>
              <w:rPr>
                <w:rFonts w:eastAsiaTheme="minorEastAsia"/>
                <w:kern w:val="0"/>
                <w:szCs w:val="21"/>
              </w:rPr>
              <w:t>1,105,212.00</w:t>
            </w:r>
          </w:p>
        </w:tc>
        <w:tc>
          <w:tcPr>
            <w:tcW w:w="1842" w:type="dxa"/>
            <w:vAlign w:val="center"/>
          </w:tcPr>
          <w:p w:rsidR="0085606F" w:rsidRDefault="00162DFB">
            <w:pPr>
              <w:jc w:val="right"/>
            </w:pPr>
            <w:r>
              <w:rPr>
                <w:rFonts w:eastAsiaTheme="minorEastAsia"/>
                <w:kern w:val="0"/>
                <w:szCs w:val="21"/>
              </w:rPr>
              <w:t>278,391,850.68</w:t>
            </w:r>
          </w:p>
        </w:tc>
        <w:tc>
          <w:tcPr>
            <w:tcW w:w="1616" w:type="dxa"/>
            <w:vAlign w:val="center"/>
          </w:tcPr>
          <w:p w:rsidR="0085606F" w:rsidRDefault="00162DFB">
            <w:pPr>
              <w:jc w:val="right"/>
            </w:pPr>
            <w:r>
              <w:rPr>
                <w:rFonts w:eastAsiaTheme="minorEastAsia"/>
                <w:kern w:val="0"/>
                <w:szCs w:val="21"/>
              </w:rPr>
              <w:t>9.74</w:t>
            </w:r>
          </w:p>
        </w:tc>
      </w:tr>
      <w:tr w:rsidR="0085606F">
        <w:tc>
          <w:tcPr>
            <w:tcW w:w="817" w:type="dxa"/>
            <w:vAlign w:val="center"/>
          </w:tcPr>
          <w:p w:rsidR="0085606F" w:rsidRDefault="00162DFB">
            <w:pPr>
              <w:jc w:val="center"/>
            </w:pPr>
            <w:r>
              <w:rPr>
                <w:rFonts w:eastAsiaTheme="minorEastAsia"/>
                <w:kern w:val="0"/>
                <w:szCs w:val="21"/>
              </w:rPr>
              <w:t>2</w:t>
            </w:r>
          </w:p>
        </w:tc>
        <w:tc>
          <w:tcPr>
            <w:tcW w:w="1276" w:type="dxa"/>
            <w:vAlign w:val="center"/>
          </w:tcPr>
          <w:p w:rsidR="0085606F" w:rsidRDefault="00162DFB">
            <w:pPr>
              <w:jc w:val="center"/>
            </w:pPr>
            <w:r>
              <w:rPr>
                <w:rFonts w:eastAsiaTheme="minorEastAsia"/>
                <w:kern w:val="0"/>
                <w:szCs w:val="21"/>
              </w:rPr>
              <w:t>300308</w:t>
            </w:r>
          </w:p>
        </w:tc>
        <w:tc>
          <w:tcPr>
            <w:tcW w:w="1701" w:type="dxa"/>
            <w:vAlign w:val="center"/>
          </w:tcPr>
          <w:p w:rsidR="0085606F" w:rsidRDefault="00162DFB">
            <w:pPr>
              <w:jc w:val="center"/>
            </w:pPr>
            <w:r>
              <w:rPr>
                <w:rFonts w:eastAsiaTheme="minorEastAsia"/>
                <w:kern w:val="0"/>
                <w:szCs w:val="21"/>
              </w:rPr>
              <w:t>中际旭创</w:t>
            </w:r>
          </w:p>
        </w:tc>
        <w:tc>
          <w:tcPr>
            <w:tcW w:w="1276" w:type="dxa"/>
            <w:vAlign w:val="center"/>
          </w:tcPr>
          <w:p w:rsidR="0085606F" w:rsidRDefault="00162DFB">
            <w:pPr>
              <w:jc w:val="right"/>
            </w:pPr>
            <w:r>
              <w:rPr>
                <w:rFonts w:eastAsiaTheme="minorEastAsia"/>
                <w:kern w:val="0"/>
                <w:szCs w:val="21"/>
              </w:rPr>
              <w:t>1,168,983.00</w:t>
            </w:r>
          </w:p>
        </w:tc>
        <w:tc>
          <w:tcPr>
            <w:tcW w:w="1842" w:type="dxa"/>
            <w:vAlign w:val="center"/>
          </w:tcPr>
          <w:p w:rsidR="0085606F" w:rsidRDefault="00162DFB">
            <w:pPr>
              <w:jc w:val="right"/>
            </w:pPr>
            <w:r>
              <w:rPr>
                <w:rFonts w:eastAsiaTheme="minorEastAsia"/>
                <w:kern w:val="0"/>
                <w:szCs w:val="21"/>
              </w:rPr>
              <w:t>181,028,707.38</w:t>
            </w:r>
          </w:p>
        </w:tc>
        <w:tc>
          <w:tcPr>
            <w:tcW w:w="1616" w:type="dxa"/>
            <w:vAlign w:val="center"/>
          </w:tcPr>
          <w:p w:rsidR="0085606F" w:rsidRDefault="00162DFB">
            <w:pPr>
              <w:jc w:val="right"/>
            </w:pPr>
            <w:r>
              <w:rPr>
                <w:rFonts w:eastAsiaTheme="minorEastAsia"/>
                <w:kern w:val="0"/>
                <w:szCs w:val="21"/>
              </w:rPr>
              <w:t>6.34</w:t>
            </w:r>
          </w:p>
        </w:tc>
      </w:tr>
      <w:tr w:rsidR="0085606F">
        <w:tc>
          <w:tcPr>
            <w:tcW w:w="817" w:type="dxa"/>
            <w:vAlign w:val="center"/>
          </w:tcPr>
          <w:p w:rsidR="0085606F" w:rsidRDefault="00162DFB">
            <w:pPr>
              <w:jc w:val="center"/>
            </w:pPr>
            <w:r>
              <w:rPr>
                <w:rFonts w:eastAsiaTheme="minorEastAsia"/>
                <w:kern w:val="0"/>
                <w:szCs w:val="21"/>
              </w:rPr>
              <w:t>3</w:t>
            </w:r>
          </w:p>
        </w:tc>
        <w:tc>
          <w:tcPr>
            <w:tcW w:w="1276" w:type="dxa"/>
            <w:vAlign w:val="center"/>
          </w:tcPr>
          <w:p w:rsidR="0085606F" w:rsidRDefault="00162DFB">
            <w:pPr>
              <w:jc w:val="center"/>
            </w:pPr>
            <w:r>
              <w:rPr>
                <w:rFonts w:eastAsiaTheme="minorEastAsia"/>
                <w:kern w:val="0"/>
                <w:szCs w:val="21"/>
              </w:rPr>
              <w:t>002475</w:t>
            </w:r>
          </w:p>
        </w:tc>
        <w:tc>
          <w:tcPr>
            <w:tcW w:w="1701" w:type="dxa"/>
            <w:vAlign w:val="center"/>
          </w:tcPr>
          <w:p w:rsidR="0085606F" w:rsidRDefault="00162DFB">
            <w:pPr>
              <w:jc w:val="center"/>
            </w:pPr>
            <w:r>
              <w:rPr>
                <w:rFonts w:eastAsiaTheme="minorEastAsia"/>
                <w:kern w:val="0"/>
                <w:szCs w:val="21"/>
              </w:rPr>
              <w:t>立讯精密</w:t>
            </w:r>
          </w:p>
        </w:tc>
        <w:tc>
          <w:tcPr>
            <w:tcW w:w="1276" w:type="dxa"/>
            <w:vAlign w:val="center"/>
          </w:tcPr>
          <w:p w:rsidR="0085606F" w:rsidRDefault="00162DFB">
            <w:pPr>
              <w:jc w:val="right"/>
            </w:pPr>
            <w:r>
              <w:rPr>
                <w:rFonts w:eastAsiaTheme="minorEastAsia"/>
                <w:kern w:val="0"/>
                <w:szCs w:val="21"/>
              </w:rPr>
              <w:t>4,129,985.00</w:t>
            </w:r>
          </w:p>
        </w:tc>
        <w:tc>
          <w:tcPr>
            <w:tcW w:w="1842" w:type="dxa"/>
            <w:vAlign w:val="center"/>
          </w:tcPr>
          <w:p w:rsidR="0085606F" w:rsidRDefault="00162DFB">
            <w:pPr>
              <w:jc w:val="right"/>
            </w:pPr>
            <w:r>
              <w:rPr>
                <w:rFonts w:eastAsiaTheme="minorEastAsia"/>
                <w:kern w:val="0"/>
                <w:szCs w:val="21"/>
              </w:rPr>
              <w:t>179,489,148.10</w:t>
            </w:r>
          </w:p>
        </w:tc>
        <w:tc>
          <w:tcPr>
            <w:tcW w:w="1616" w:type="dxa"/>
            <w:vAlign w:val="center"/>
          </w:tcPr>
          <w:p w:rsidR="0085606F" w:rsidRDefault="00162DFB">
            <w:pPr>
              <w:jc w:val="right"/>
            </w:pPr>
            <w:r>
              <w:rPr>
                <w:rFonts w:eastAsiaTheme="minorEastAsia"/>
                <w:kern w:val="0"/>
                <w:szCs w:val="21"/>
              </w:rPr>
              <w:t>6.28</w:t>
            </w:r>
          </w:p>
        </w:tc>
      </w:tr>
      <w:tr w:rsidR="0085606F">
        <w:tc>
          <w:tcPr>
            <w:tcW w:w="817" w:type="dxa"/>
            <w:vAlign w:val="center"/>
          </w:tcPr>
          <w:p w:rsidR="0085606F" w:rsidRDefault="00162DFB">
            <w:pPr>
              <w:jc w:val="center"/>
            </w:pPr>
            <w:r>
              <w:rPr>
                <w:rFonts w:eastAsiaTheme="minorEastAsia"/>
                <w:kern w:val="0"/>
                <w:szCs w:val="21"/>
              </w:rPr>
              <w:t>4</w:t>
            </w:r>
          </w:p>
        </w:tc>
        <w:tc>
          <w:tcPr>
            <w:tcW w:w="1276" w:type="dxa"/>
            <w:vAlign w:val="center"/>
          </w:tcPr>
          <w:p w:rsidR="0085606F" w:rsidRDefault="00162DFB">
            <w:pPr>
              <w:jc w:val="center"/>
            </w:pPr>
            <w:r>
              <w:rPr>
                <w:rFonts w:eastAsiaTheme="minorEastAsia"/>
                <w:kern w:val="0"/>
                <w:szCs w:val="21"/>
              </w:rPr>
              <w:t>000333</w:t>
            </w:r>
          </w:p>
        </w:tc>
        <w:tc>
          <w:tcPr>
            <w:tcW w:w="1701" w:type="dxa"/>
            <w:vAlign w:val="center"/>
          </w:tcPr>
          <w:p w:rsidR="0085606F" w:rsidRDefault="00162DFB">
            <w:pPr>
              <w:jc w:val="center"/>
            </w:pPr>
            <w:r>
              <w:rPr>
                <w:rFonts w:eastAsiaTheme="minorEastAsia"/>
                <w:kern w:val="0"/>
                <w:szCs w:val="21"/>
              </w:rPr>
              <w:t>美的集团</w:t>
            </w:r>
          </w:p>
        </w:tc>
        <w:tc>
          <w:tcPr>
            <w:tcW w:w="1276" w:type="dxa"/>
            <w:vAlign w:val="center"/>
          </w:tcPr>
          <w:p w:rsidR="0085606F" w:rsidRDefault="00162DFB">
            <w:pPr>
              <w:jc w:val="right"/>
            </w:pPr>
            <w:r>
              <w:rPr>
                <w:rFonts w:eastAsiaTheme="minorEastAsia"/>
                <w:kern w:val="0"/>
                <w:szCs w:val="21"/>
              </w:rPr>
              <w:t>2,327,479.00</w:t>
            </w:r>
          </w:p>
        </w:tc>
        <w:tc>
          <w:tcPr>
            <w:tcW w:w="1842" w:type="dxa"/>
            <w:vAlign w:val="center"/>
          </w:tcPr>
          <w:p w:rsidR="0085606F" w:rsidRDefault="00162DFB">
            <w:pPr>
              <w:jc w:val="right"/>
            </w:pPr>
            <w:r>
              <w:rPr>
                <w:rFonts w:eastAsiaTheme="minorEastAsia"/>
                <w:kern w:val="0"/>
                <w:szCs w:val="21"/>
              </w:rPr>
              <w:t>177,028,052.74</w:t>
            </w:r>
          </w:p>
        </w:tc>
        <w:tc>
          <w:tcPr>
            <w:tcW w:w="1616" w:type="dxa"/>
            <w:vAlign w:val="center"/>
          </w:tcPr>
          <w:p w:rsidR="0085606F" w:rsidRDefault="00162DFB">
            <w:pPr>
              <w:jc w:val="right"/>
            </w:pPr>
            <w:r>
              <w:rPr>
                <w:rFonts w:eastAsiaTheme="minorEastAsia"/>
                <w:kern w:val="0"/>
                <w:szCs w:val="21"/>
              </w:rPr>
              <w:t>6.20</w:t>
            </w:r>
          </w:p>
        </w:tc>
      </w:tr>
      <w:tr w:rsidR="0085606F">
        <w:tc>
          <w:tcPr>
            <w:tcW w:w="817" w:type="dxa"/>
            <w:vAlign w:val="center"/>
          </w:tcPr>
          <w:p w:rsidR="0085606F" w:rsidRDefault="00162DFB">
            <w:pPr>
              <w:jc w:val="center"/>
            </w:pPr>
            <w:r>
              <w:rPr>
                <w:rFonts w:eastAsiaTheme="minorEastAsia"/>
                <w:kern w:val="0"/>
                <w:szCs w:val="21"/>
              </w:rPr>
              <w:lastRenderedPageBreak/>
              <w:t>5</w:t>
            </w:r>
          </w:p>
        </w:tc>
        <w:tc>
          <w:tcPr>
            <w:tcW w:w="1276" w:type="dxa"/>
            <w:vAlign w:val="center"/>
          </w:tcPr>
          <w:p w:rsidR="0085606F" w:rsidRDefault="00162DFB">
            <w:pPr>
              <w:jc w:val="center"/>
            </w:pPr>
            <w:r>
              <w:rPr>
                <w:rFonts w:eastAsiaTheme="minorEastAsia"/>
                <w:kern w:val="0"/>
                <w:szCs w:val="21"/>
              </w:rPr>
              <w:t>002594</w:t>
            </w:r>
          </w:p>
        </w:tc>
        <w:tc>
          <w:tcPr>
            <w:tcW w:w="1701" w:type="dxa"/>
            <w:vAlign w:val="center"/>
          </w:tcPr>
          <w:p w:rsidR="0085606F" w:rsidRDefault="00162DFB">
            <w:pPr>
              <w:jc w:val="center"/>
            </w:pPr>
            <w:r>
              <w:rPr>
                <w:rFonts w:eastAsiaTheme="minorEastAsia"/>
                <w:kern w:val="0"/>
                <w:szCs w:val="21"/>
              </w:rPr>
              <w:t>比亚迪</w:t>
            </w:r>
          </w:p>
        </w:tc>
        <w:tc>
          <w:tcPr>
            <w:tcW w:w="1276" w:type="dxa"/>
            <w:vAlign w:val="center"/>
          </w:tcPr>
          <w:p w:rsidR="0085606F" w:rsidRDefault="00162DFB">
            <w:pPr>
              <w:jc w:val="right"/>
            </w:pPr>
            <w:r>
              <w:rPr>
                <w:rFonts w:eastAsiaTheme="minorEastAsia"/>
                <w:kern w:val="0"/>
                <w:szCs w:val="21"/>
              </w:rPr>
              <w:t>557,410.00</w:t>
            </w:r>
          </w:p>
        </w:tc>
        <w:tc>
          <w:tcPr>
            <w:tcW w:w="1842" w:type="dxa"/>
            <w:vAlign w:val="center"/>
          </w:tcPr>
          <w:p w:rsidR="0085606F" w:rsidRDefault="00162DFB">
            <w:pPr>
              <w:jc w:val="right"/>
            </w:pPr>
            <w:r>
              <w:rPr>
                <w:rFonts w:eastAsiaTheme="minorEastAsia"/>
                <w:kern w:val="0"/>
                <w:szCs w:val="21"/>
              </w:rPr>
              <w:t>171,297,667.10</w:t>
            </w:r>
          </w:p>
        </w:tc>
        <w:tc>
          <w:tcPr>
            <w:tcW w:w="1616" w:type="dxa"/>
            <w:vAlign w:val="center"/>
          </w:tcPr>
          <w:p w:rsidR="0085606F" w:rsidRDefault="00162DFB">
            <w:pPr>
              <w:jc w:val="right"/>
            </w:pPr>
            <w:r>
              <w:rPr>
                <w:rFonts w:eastAsiaTheme="minorEastAsia"/>
                <w:kern w:val="0"/>
                <w:szCs w:val="21"/>
              </w:rPr>
              <w:t>6.00</w:t>
            </w:r>
          </w:p>
        </w:tc>
      </w:tr>
      <w:tr w:rsidR="0085606F">
        <w:tc>
          <w:tcPr>
            <w:tcW w:w="817" w:type="dxa"/>
            <w:vAlign w:val="center"/>
          </w:tcPr>
          <w:p w:rsidR="0085606F" w:rsidRDefault="00162DFB">
            <w:pPr>
              <w:jc w:val="center"/>
            </w:pPr>
            <w:r>
              <w:rPr>
                <w:rFonts w:eastAsiaTheme="minorEastAsia"/>
                <w:kern w:val="0"/>
                <w:szCs w:val="21"/>
              </w:rPr>
              <w:t>6</w:t>
            </w:r>
          </w:p>
        </w:tc>
        <w:tc>
          <w:tcPr>
            <w:tcW w:w="1276" w:type="dxa"/>
            <w:vAlign w:val="center"/>
          </w:tcPr>
          <w:p w:rsidR="0085606F" w:rsidRDefault="00162DFB">
            <w:pPr>
              <w:jc w:val="center"/>
            </w:pPr>
            <w:r>
              <w:rPr>
                <w:rFonts w:eastAsiaTheme="minorEastAsia"/>
                <w:kern w:val="0"/>
                <w:szCs w:val="21"/>
              </w:rPr>
              <w:t>600900</w:t>
            </w:r>
          </w:p>
        </w:tc>
        <w:tc>
          <w:tcPr>
            <w:tcW w:w="1701" w:type="dxa"/>
            <w:vAlign w:val="center"/>
          </w:tcPr>
          <w:p w:rsidR="0085606F" w:rsidRDefault="00162DFB">
            <w:pPr>
              <w:jc w:val="center"/>
            </w:pPr>
            <w:r>
              <w:rPr>
                <w:rFonts w:eastAsiaTheme="minorEastAsia"/>
                <w:kern w:val="0"/>
                <w:szCs w:val="21"/>
              </w:rPr>
              <w:t>长江电力</w:t>
            </w:r>
          </w:p>
        </w:tc>
        <w:tc>
          <w:tcPr>
            <w:tcW w:w="1276" w:type="dxa"/>
            <w:vAlign w:val="center"/>
          </w:tcPr>
          <w:p w:rsidR="0085606F" w:rsidRDefault="00162DFB">
            <w:pPr>
              <w:jc w:val="right"/>
            </w:pPr>
            <w:r>
              <w:rPr>
                <w:rFonts w:eastAsiaTheme="minorEastAsia"/>
                <w:kern w:val="0"/>
                <w:szCs w:val="21"/>
              </w:rPr>
              <w:t>3,623,200.00</w:t>
            </w:r>
          </w:p>
        </w:tc>
        <w:tc>
          <w:tcPr>
            <w:tcW w:w="1842" w:type="dxa"/>
            <w:vAlign w:val="center"/>
          </w:tcPr>
          <w:p w:rsidR="0085606F" w:rsidRDefault="00162DFB">
            <w:pPr>
              <w:jc w:val="right"/>
            </w:pPr>
            <w:r>
              <w:rPr>
                <w:rFonts w:eastAsiaTheme="minorEastAsia"/>
                <w:kern w:val="0"/>
                <w:szCs w:val="21"/>
              </w:rPr>
              <w:t>108,877,160.00</w:t>
            </w:r>
          </w:p>
        </w:tc>
        <w:tc>
          <w:tcPr>
            <w:tcW w:w="1616" w:type="dxa"/>
            <w:vAlign w:val="center"/>
          </w:tcPr>
          <w:p w:rsidR="0085606F" w:rsidRDefault="00162DFB">
            <w:pPr>
              <w:jc w:val="right"/>
            </w:pPr>
            <w:r>
              <w:rPr>
                <w:rFonts w:eastAsiaTheme="minorEastAsia"/>
                <w:kern w:val="0"/>
                <w:szCs w:val="21"/>
              </w:rPr>
              <w:t>3.81</w:t>
            </w:r>
          </w:p>
        </w:tc>
      </w:tr>
      <w:tr w:rsidR="0085606F">
        <w:tc>
          <w:tcPr>
            <w:tcW w:w="817" w:type="dxa"/>
            <w:vAlign w:val="center"/>
          </w:tcPr>
          <w:p w:rsidR="0085606F" w:rsidRDefault="00162DFB">
            <w:pPr>
              <w:jc w:val="center"/>
            </w:pPr>
            <w:r>
              <w:rPr>
                <w:rFonts w:eastAsiaTheme="minorEastAsia"/>
                <w:kern w:val="0"/>
                <w:szCs w:val="21"/>
              </w:rPr>
              <w:t>7</w:t>
            </w:r>
          </w:p>
        </w:tc>
        <w:tc>
          <w:tcPr>
            <w:tcW w:w="1276" w:type="dxa"/>
            <w:vAlign w:val="center"/>
          </w:tcPr>
          <w:p w:rsidR="0085606F" w:rsidRDefault="00162DFB">
            <w:pPr>
              <w:jc w:val="center"/>
            </w:pPr>
            <w:r>
              <w:rPr>
                <w:rFonts w:eastAsiaTheme="minorEastAsia"/>
                <w:kern w:val="0"/>
                <w:szCs w:val="21"/>
              </w:rPr>
              <w:t>000651</w:t>
            </w:r>
          </w:p>
        </w:tc>
        <w:tc>
          <w:tcPr>
            <w:tcW w:w="1701" w:type="dxa"/>
            <w:vAlign w:val="center"/>
          </w:tcPr>
          <w:p w:rsidR="0085606F" w:rsidRDefault="00162DFB">
            <w:pPr>
              <w:jc w:val="center"/>
            </w:pPr>
            <w:r>
              <w:rPr>
                <w:rFonts w:eastAsiaTheme="minorEastAsia"/>
                <w:kern w:val="0"/>
                <w:szCs w:val="21"/>
              </w:rPr>
              <w:t>格力电器</w:t>
            </w:r>
          </w:p>
        </w:tc>
        <w:tc>
          <w:tcPr>
            <w:tcW w:w="1276" w:type="dxa"/>
            <w:vAlign w:val="center"/>
          </w:tcPr>
          <w:p w:rsidR="0085606F" w:rsidRDefault="00162DFB">
            <w:pPr>
              <w:jc w:val="right"/>
            </w:pPr>
            <w:r>
              <w:rPr>
                <w:rFonts w:eastAsiaTheme="minorEastAsia"/>
                <w:kern w:val="0"/>
                <w:szCs w:val="21"/>
              </w:rPr>
              <w:t>2,012,700.00</w:t>
            </w:r>
          </w:p>
        </w:tc>
        <w:tc>
          <w:tcPr>
            <w:tcW w:w="1842" w:type="dxa"/>
            <w:vAlign w:val="center"/>
          </w:tcPr>
          <w:p w:rsidR="0085606F" w:rsidRDefault="00162DFB">
            <w:pPr>
              <w:jc w:val="right"/>
            </w:pPr>
            <w:r>
              <w:rPr>
                <w:rFonts w:eastAsiaTheme="minorEastAsia"/>
                <w:kern w:val="0"/>
                <w:szCs w:val="21"/>
              </w:rPr>
              <w:t>96,488,838.00</w:t>
            </w:r>
          </w:p>
        </w:tc>
        <w:tc>
          <w:tcPr>
            <w:tcW w:w="1616" w:type="dxa"/>
            <w:vAlign w:val="center"/>
          </w:tcPr>
          <w:p w:rsidR="0085606F" w:rsidRDefault="00162DFB">
            <w:pPr>
              <w:jc w:val="right"/>
            </w:pPr>
            <w:r>
              <w:rPr>
                <w:rFonts w:eastAsiaTheme="minorEastAsia"/>
                <w:kern w:val="0"/>
                <w:szCs w:val="21"/>
              </w:rPr>
              <w:t>3.38</w:t>
            </w:r>
          </w:p>
        </w:tc>
      </w:tr>
      <w:tr w:rsidR="0085606F">
        <w:tc>
          <w:tcPr>
            <w:tcW w:w="817" w:type="dxa"/>
            <w:vAlign w:val="center"/>
          </w:tcPr>
          <w:p w:rsidR="0085606F" w:rsidRDefault="00162DFB">
            <w:pPr>
              <w:jc w:val="center"/>
            </w:pPr>
            <w:r>
              <w:rPr>
                <w:rFonts w:eastAsiaTheme="minorEastAsia"/>
                <w:kern w:val="0"/>
                <w:szCs w:val="21"/>
              </w:rPr>
              <w:t>8</w:t>
            </w:r>
          </w:p>
        </w:tc>
        <w:tc>
          <w:tcPr>
            <w:tcW w:w="1276" w:type="dxa"/>
            <w:vAlign w:val="center"/>
          </w:tcPr>
          <w:p w:rsidR="0085606F" w:rsidRDefault="00162DFB">
            <w:pPr>
              <w:jc w:val="center"/>
            </w:pPr>
            <w:r>
              <w:rPr>
                <w:rFonts w:eastAsiaTheme="minorEastAsia"/>
                <w:kern w:val="0"/>
                <w:szCs w:val="21"/>
              </w:rPr>
              <w:t>002463</w:t>
            </w:r>
          </w:p>
        </w:tc>
        <w:tc>
          <w:tcPr>
            <w:tcW w:w="1701" w:type="dxa"/>
            <w:vAlign w:val="center"/>
          </w:tcPr>
          <w:p w:rsidR="0085606F" w:rsidRDefault="00162DFB">
            <w:pPr>
              <w:jc w:val="center"/>
            </w:pPr>
            <w:r>
              <w:rPr>
                <w:rFonts w:eastAsiaTheme="minorEastAsia"/>
                <w:kern w:val="0"/>
                <w:szCs w:val="21"/>
              </w:rPr>
              <w:t>沪电股份</w:t>
            </w:r>
          </w:p>
        </w:tc>
        <w:tc>
          <w:tcPr>
            <w:tcW w:w="1276" w:type="dxa"/>
            <w:vAlign w:val="center"/>
          </w:tcPr>
          <w:p w:rsidR="0085606F" w:rsidRDefault="00162DFB">
            <w:pPr>
              <w:jc w:val="right"/>
            </w:pPr>
            <w:r>
              <w:rPr>
                <w:rFonts w:eastAsiaTheme="minorEastAsia"/>
                <w:kern w:val="0"/>
                <w:szCs w:val="21"/>
              </w:rPr>
              <w:t>2,329,420.00</w:t>
            </w:r>
          </w:p>
        </w:tc>
        <w:tc>
          <w:tcPr>
            <w:tcW w:w="1842" w:type="dxa"/>
            <w:vAlign w:val="center"/>
          </w:tcPr>
          <w:p w:rsidR="0085606F" w:rsidRDefault="00162DFB">
            <w:pPr>
              <w:jc w:val="right"/>
            </w:pPr>
            <w:r>
              <w:rPr>
                <w:rFonts w:eastAsiaTheme="minorEastAsia"/>
                <w:kern w:val="0"/>
                <w:szCs w:val="21"/>
              </w:rPr>
              <w:t>93,549,507.20</w:t>
            </w:r>
          </w:p>
        </w:tc>
        <w:tc>
          <w:tcPr>
            <w:tcW w:w="1616" w:type="dxa"/>
            <w:vAlign w:val="center"/>
          </w:tcPr>
          <w:p w:rsidR="0085606F" w:rsidRDefault="00162DFB">
            <w:pPr>
              <w:jc w:val="right"/>
            </w:pPr>
            <w:r>
              <w:rPr>
                <w:rFonts w:eastAsiaTheme="minorEastAsia"/>
                <w:kern w:val="0"/>
                <w:szCs w:val="21"/>
              </w:rPr>
              <w:t>3.27</w:t>
            </w:r>
          </w:p>
        </w:tc>
      </w:tr>
      <w:tr w:rsidR="0085606F">
        <w:tc>
          <w:tcPr>
            <w:tcW w:w="817" w:type="dxa"/>
            <w:vAlign w:val="center"/>
          </w:tcPr>
          <w:p w:rsidR="0085606F" w:rsidRDefault="00162DFB">
            <w:pPr>
              <w:jc w:val="center"/>
            </w:pPr>
            <w:r>
              <w:rPr>
                <w:rFonts w:eastAsiaTheme="minorEastAsia"/>
                <w:kern w:val="0"/>
                <w:szCs w:val="21"/>
              </w:rPr>
              <w:t>9</w:t>
            </w:r>
          </w:p>
        </w:tc>
        <w:tc>
          <w:tcPr>
            <w:tcW w:w="1276" w:type="dxa"/>
            <w:vAlign w:val="center"/>
          </w:tcPr>
          <w:p w:rsidR="0085606F" w:rsidRDefault="00162DFB">
            <w:pPr>
              <w:jc w:val="center"/>
            </w:pPr>
            <w:r>
              <w:rPr>
                <w:rFonts w:eastAsiaTheme="minorEastAsia"/>
                <w:kern w:val="0"/>
                <w:szCs w:val="21"/>
              </w:rPr>
              <w:t>300037</w:t>
            </w:r>
          </w:p>
        </w:tc>
        <w:tc>
          <w:tcPr>
            <w:tcW w:w="1701" w:type="dxa"/>
            <w:vAlign w:val="center"/>
          </w:tcPr>
          <w:p w:rsidR="0085606F" w:rsidRDefault="00162DFB">
            <w:pPr>
              <w:jc w:val="center"/>
            </w:pPr>
            <w:r>
              <w:rPr>
                <w:rFonts w:eastAsiaTheme="minorEastAsia"/>
                <w:kern w:val="0"/>
                <w:szCs w:val="21"/>
              </w:rPr>
              <w:t>新宙邦</w:t>
            </w:r>
          </w:p>
        </w:tc>
        <w:tc>
          <w:tcPr>
            <w:tcW w:w="1276" w:type="dxa"/>
            <w:vAlign w:val="center"/>
          </w:tcPr>
          <w:p w:rsidR="0085606F" w:rsidRDefault="00162DFB">
            <w:pPr>
              <w:jc w:val="right"/>
            </w:pPr>
            <w:r>
              <w:rPr>
                <w:rFonts w:eastAsiaTheme="minorEastAsia"/>
                <w:kern w:val="0"/>
                <w:szCs w:val="21"/>
              </w:rPr>
              <w:t>2,173,461.00</w:t>
            </w:r>
          </w:p>
        </w:tc>
        <w:tc>
          <w:tcPr>
            <w:tcW w:w="1842" w:type="dxa"/>
            <w:vAlign w:val="center"/>
          </w:tcPr>
          <w:p w:rsidR="0085606F" w:rsidRDefault="00162DFB">
            <w:pPr>
              <w:jc w:val="right"/>
            </w:pPr>
            <w:r>
              <w:rPr>
                <w:rFonts w:eastAsiaTheme="minorEastAsia"/>
                <w:kern w:val="0"/>
                <w:szCs w:val="21"/>
              </w:rPr>
              <w:t>88,351,189.65</w:t>
            </w:r>
          </w:p>
        </w:tc>
        <w:tc>
          <w:tcPr>
            <w:tcW w:w="1616" w:type="dxa"/>
            <w:vAlign w:val="center"/>
          </w:tcPr>
          <w:p w:rsidR="0085606F" w:rsidRDefault="00162DFB">
            <w:pPr>
              <w:jc w:val="right"/>
            </w:pPr>
            <w:r>
              <w:rPr>
                <w:rFonts w:eastAsiaTheme="minorEastAsia"/>
                <w:kern w:val="0"/>
                <w:szCs w:val="21"/>
              </w:rPr>
              <w:t>3.09</w:t>
            </w:r>
          </w:p>
        </w:tc>
      </w:tr>
      <w:tr w:rsidR="0085606F">
        <w:tc>
          <w:tcPr>
            <w:tcW w:w="817" w:type="dxa"/>
            <w:vAlign w:val="center"/>
          </w:tcPr>
          <w:p w:rsidR="0085606F" w:rsidRDefault="00162DFB">
            <w:pPr>
              <w:jc w:val="center"/>
            </w:pPr>
            <w:r>
              <w:rPr>
                <w:rFonts w:eastAsiaTheme="minorEastAsia"/>
                <w:kern w:val="0"/>
                <w:szCs w:val="21"/>
              </w:rPr>
              <w:t>10</w:t>
            </w:r>
          </w:p>
        </w:tc>
        <w:tc>
          <w:tcPr>
            <w:tcW w:w="1276" w:type="dxa"/>
            <w:vAlign w:val="center"/>
          </w:tcPr>
          <w:p w:rsidR="0085606F" w:rsidRDefault="00162DFB">
            <w:pPr>
              <w:jc w:val="center"/>
            </w:pPr>
            <w:r>
              <w:rPr>
                <w:rFonts w:eastAsiaTheme="minorEastAsia"/>
                <w:kern w:val="0"/>
                <w:szCs w:val="21"/>
              </w:rPr>
              <w:t>601899</w:t>
            </w:r>
          </w:p>
        </w:tc>
        <w:tc>
          <w:tcPr>
            <w:tcW w:w="1701" w:type="dxa"/>
            <w:vAlign w:val="center"/>
          </w:tcPr>
          <w:p w:rsidR="0085606F" w:rsidRDefault="00162DFB">
            <w:pPr>
              <w:jc w:val="center"/>
            </w:pPr>
            <w:r>
              <w:rPr>
                <w:rFonts w:eastAsiaTheme="minorEastAsia"/>
                <w:kern w:val="0"/>
                <w:szCs w:val="21"/>
              </w:rPr>
              <w:t>紫金矿业</w:t>
            </w:r>
          </w:p>
        </w:tc>
        <w:tc>
          <w:tcPr>
            <w:tcW w:w="1276" w:type="dxa"/>
            <w:vAlign w:val="center"/>
          </w:tcPr>
          <w:p w:rsidR="0085606F" w:rsidRDefault="00162DFB">
            <w:pPr>
              <w:jc w:val="right"/>
            </w:pPr>
            <w:r>
              <w:rPr>
                <w:rFonts w:eastAsiaTheme="minorEastAsia"/>
                <w:kern w:val="0"/>
                <w:szCs w:val="21"/>
              </w:rPr>
              <w:t>4,822,500.00</w:t>
            </w:r>
          </w:p>
        </w:tc>
        <w:tc>
          <w:tcPr>
            <w:tcW w:w="1842" w:type="dxa"/>
            <w:vAlign w:val="center"/>
          </w:tcPr>
          <w:p w:rsidR="0085606F" w:rsidRDefault="00162DFB">
            <w:pPr>
              <w:jc w:val="right"/>
            </w:pPr>
            <w:r>
              <w:rPr>
                <w:rFonts w:eastAsiaTheme="minorEastAsia"/>
                <w:kern w:val="0"/>
                <w:szCs w:val="21"/>
              </w:rPr>
              <w:t>87,480,150.00</w:t>
            </w:r>
          </w:p>
        </w:tc>
        <w:tc>
          <w:tcPr>
            <w:tcW w:w="1616" w:type="dxa"/>
            <w:vAlign w:val="center"/>
          </w:tcPr>
          <w:p w:rsidR="0085606F" w:rsidRDefault="00162DFB">
            <w:pPr>
              <w:jc w:val="right"/>
            </w:pPr>
            <w:r>
              <w:rPr>
                <w:rFonts w:eastAsiaTheme="minorEastAsia"/>
                <w:kern w:val="0"/>
                <w:szCs w:val="21"/>
              </w:rPr>
              <w:t>3.06</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715,619.70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2,462,454.53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3,178,074.23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1,359,025,209.51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1,583,281.41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36,359,853.47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90,600.04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50,099,107.31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142,714.23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1,345,285,955.67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1,531,167.22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85606F" w:rsidRDefault="00162DF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62DF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62DFB">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62DF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摩根科技前沿灵活配置混合型证券投资基金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62DFB"/>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5606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A26CD-D45C-4E63-B075-2B1BACF8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1163</Words>
  <Characters>6631</Characters>
  <Application>Microsoft Office Word</Application>
  <DocSecurity>0</DocSecurity>
  <Lines>55</Lines>
  <Paragraphs>15</Paragraphs>
  <ScaleCrop>false</ScaleCrop>
  <Company>TRT. Ltd. Co.</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