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451,521,650.02</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EB06B2" w:rsidRDefault="00FE5E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450,480,233.82</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1,041,416.20</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-28,038,450.56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-71,419.03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-26,399,190.21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37,246.78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-0.0579</w:t>
            </w:r>
          </w:p>
        </w:tc>
        <w:tc>
          <w:tcPr>
            <w:tcW w:w="2481" w:type="dxa"/>
            <w:vAlign w:val="center"/>
          </w:tcPr>
          <w:p w:rsidR="00225051" w:rsidRPr="00A3398F" w:rsidRDefault="00225051" w:rsidP="00FE5EE6">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w:t>
            </w:r>
            <w:r w:rsidR="00FE5EE6">
              <w:rPr>
                <w:rFonts w:eastAsiaTheme="minorEastAsia"/>
                <w:color w:val="000000" w:themeColor="text1"/>
                <w:szCs w:val="21"/>
              </w:rPr>
              <w:t>68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432,044,867.15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995,229.62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0.9591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0.9557</w:t>
            </w:r>
          </w:p>
        </w:tc>
      </w:tr>
    </w:tbl>
    <w:p w:rsidR="00EB06B2" w:rsidRDefault="00FE5EE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B06B2">
        <w:tc>
          <w:tcPr>
            <w:tcW w:w="1290" w:type="dxa"/>
            <w:vAlign w:val="center"/>
          </w:tcPr>
          <w:p w:rsidR="00EB06B2" w:rsidRDefault="00FE5EE6">
            <w:pPr>
              <w:jc w:val="left"/>
            </w:pPr>
            <w:r>
              <w:rPr>
                <w:rFonts w:eastAsiaTheme="minorEastAsia"/>
                <w:color w:val="000000" w:themeColor="text1"/>
                <w:szCs w:val="21"/>
              </w:rPr>
              <w:t>过去三个月</w:t>
            </w:r>
          </w:p>
        </w:tc>
        <w:tc>
          <w:tcPr>
            <w:tcW w:w="1291" w:type="dxa"/>
            <w:vAlign w:val="center"/>
          </w:tcPr>
          <w:p w:rsidR="00EB06B2" w:rsidRDefault="00FE5EE6">
            <w:pPr>
              <w:jc w:val="right"/>
            </w:pPr>
            <w:r>
              <w:rPr>
                <w:rFonts w:eastAsiaTheme="minorEastAsia"/>
                <w:color w:val="000000" w:themeColor="text1"/>
                <w:szCs w:val="21"/>
              </w:rPr>
              <w:t>-5.72%</w:t>
            </w:r>
          </w:p>
        </w:tc>
        <w:tc>
          <w:tcPr>
            <w:tcW w:w="1291" w:type="dxa"/>
            <w:vAlign w:val="center"/>
          </w:tcPr>
          <w:p w:rsidR="00EB06B2" w:rsidRDefault="00FE5EE6">
            <w:pPr>
              <w:jc w:val="right"/>
            </w:pPr>
            <w:r>
              <w:rPr>
                <w:rFonts w:eastAsiaTheme="minorEastAsia"/>
                <w:color w:val="000000" w:themeColor="text1"/>
                <w:szCs w:val="21"/>
              </w:rPr>
              <w:t>0.97%</w:t>
            </w:r>
          </w:p>
        </w:tc>
        <w:tc>
          <w:tcPr>
            <w:tcW w:w="1291" w:type="dxa"/>
            <w:vAlign w:val="center"/>
          </w:tcPr>
          <w:p w:rsidR="00EB06B2" w:rsidRDefault="00FE5EE6">
            <w:pPr>
              <w:jc w:val="right"/>
            </w:pPr>
            <w:r>
              <w:rPr>
                <w:rFonts w:eastAsiaTheme="minorEastAsia"/>
                <w:color w:val="000000" w:themeColor="text1"/>
                <w:szCs w:val="21"/>
              </w:rPr>
              <w:t>-7.05%</w:t>
            </w:r>
          </w:p>
        </w:tc>
        <w:tc>
          <w:tcPr>
            <w:tcW w:w="1291" w:type="dxa"/>
            <w:vAlign w:val="center"/>
          </w:tcPr>
          <w:p w:rsidR="00EB06B2" w:rsidRDefault="00FE5EE6">
            <w:pPr>
              <w:jc w:val="right"/>
            </w:pPr>
            <w:r>
              <w:rPr>
                <w:rFonts w:eastAsiaTheme="minorEastAsia"/>
                <w:color w:val="000000" w:themeColor="text1"/>
                <w:szCs w:val="21"/>
              </w:rPr>
              <w:t>1.01%</w:t>
            </w:r>
          </w:p>
        </w:tc>
        <w:tc>
          <w:tcPr>
            <w:tcW w:w="1291" w:type="dxa"/>
            <w:vAlign w:val="center"/>
          </w:tcPr>
          <w:p w:rsidR="00EB06B2" w:rsidRDefault="00FE5EE6">
            <w:pPr>
              <w:jc w:val="right"/>
            </w:pPr>
            <w:r>
              <w:rPr>
                <w:rFonts w:eastAsiaTheme="minorEastAsia"/>
                <w:color w:val="000000" w:themeColor="text1"/>
                <w:szCs w:val="21"/>
              </w:rPr>
              <w:t>1.33%</w:t>
            </w:r>
          </w:p>
        </w:tc>
        <w:tc>
          <w:tcPr>
            <w:tcW w:w="1291" w:type="dxa"/>
            <w:vAlign w:val="center"/>
          </w:tcPr>
          <w:p w:rsidR="00EB06B2" w:rsidRDefault="00FE5EE6">
            <w:pPr>
              <w:jc w:val="right"/>
            </w:pPr>
            <w:r>
              <w:rPr>
                <w:rFonts w:eastAsiaTheme="minorEastAsia"/>
                <w:color w:val="000000" w:themeColor="text1"/>
                <w:szCs w:val="21"/>
              </w:rPr>
              <w:t>-0.04%</w:t>
            </w:r>
          </w:p>
        </w:tc>
      </w:tr>
      <w:tr w:rsidR="00EB06B2">
        <w:tc>
          <w:tcPr>
            <w:tcW w:w="1290" w:type="dxa"/>
            <w:vAlign w:val="center"/>
          </w:tcPr>
          <w:p w:rsidR="00EB06B2" w:rsidRDefault="00FE5EE6">
            <w:pPr>
              <w:jc w:val="left"/>
            </w:pPr>
            <w:r>
              <w:rPr>
                <w:rFonts w:eastAsiaTheme="minorEastAsia"/>
                <w:color w:val="000000" w:themeColor="text1"/>
                <w:szCs w:val="21"/>
              </w:rPr>
              <w:t>过去六个月</w:t>
            </w:r>
          </w:p>
        </w:tc>
        <w:tc>
          <w:tcPr>
            <w:tcW w:w="1291" w:type="dxa"/>
            <w:vAlign w:val="center"/>
          </w:tcPr>
          <w:p w:rsidR="00EB06B2" w:rsidRDefault="00FE5EE6">
            <w:pPr>
              <w:jc w:val="right"/>
            </w:pPr>
            <w:r>
              <w:rPr>
                <w:rFonts w:eastAsiaTheme="minorEastAsia"/>
                <w:color w:val="000000" w:themeColor="text1"/>
                <w:szCs w:val="21"/>
              </w:rPr>
              <w:t>-15.53%</w:t>
            </w:r>
          </w:p>
        </w:tc>
        <w:tc>
          <w:tcPr>
            <w:tcW w:w="1291" w:type="dxa"/>
            <w:vAlign w:val="center"/>
          </w:tcPr>
          <w:p w:rsidR="00EB06B2" w:rsidRDefault="00FE5EE6">
            <w:pPr>
              <w:jc w:val="right"/>
            </w:pPr>
            <w:r>
              <w:rPr>
                <w:rFonts w:eastAsiaTheme="minorEastAsia"/>
                <w:color w:val="000000" w:themeColor="text1"/>
                <w:szCs w:val="21"/>
              </w:rPr>
              <w:t>1.14%</w:t>
            </w:r>
          </w:p>
        </w:tc>
        <w:tc>
          <w:tcPr>
            <w:tcW w:w="1291" w:type="dxa"/>
            <w:vAlign w:val="center"/>
          </w:tcPr>
          <w:p w:rsidR="00EB06B2" w:rsidRDefault="00FE5EE6">
            <w:pPr>
              <w:jc w:val="right"/>
            </w:pPr>
            <w:r>
              <w:rPr>
                <w:rFonts w:eastAsiaTheme="minorEastAsia"/>
                <w:color w:val="000000" w:themeColor="text1"/>
                <w:szCs w:val="21"/>
              </w:rPr>
              <w:t>-18.52%</w:t>
            </w:r>
          </w:p>
        </w:tc>
        <w:tc>
          <w:tcPr>
            <w:tcW w:w="1291" w:type="dxa"/>
            <w:vAlign w:val="center"/>
          </w:tcPr>
          <w:p w:rsidR="00EB06B2" w:rsidRDefault="00FE5EE6">
            <w:pPr>
              <w:jc w:val="right"/>
            </w:pPr>
            <w:r>
              <w:rPr>
                <w:rFonts w:eastAsiaTheme="minorEastAsia"/>
                <w:color w:val="000000" w:themeColor="text1"/>
                <w:szCs w:val="21"/>
              </w:rPr>
              <w:t>1.33%</w:t>
            </w:r>
          </w:p>
        </w:tc>
        <w:tc>
          <w:tcPr>
            <w:tcW w:w="1291" w:type="dxa"/>
            <w:vAlign w:val="center"/>
          </w:tcPr>
          <w:p w:rsidR="00EB06B2" w:rsidRDefault="00FE5EE6">
            <w:pPr>
              <w:jc w:val="right"/>
            </w:pPr>
            <w:r>
              <w:rPr>
                <w:rFonts w:eastAsiaTheme="minorEastAsia"/>
                <w:color w:val="000000" w:themeColor="text1"/>
                <w:szCs w:val="21"/>
              </w:rPr>
              <w:t>2.99%</w:t>
            </w:r>
          </w:p>
        </w:tc>
        <w:tc>
          <w:tcPr>
            <w:tcW w:w="1291" w:type="dxa"/>
            <w:vAlign w:val="center"/>
          </w:tcPr>
          <w:p w:rsidR="00EB06B2" w:rsidRDefault="00FE5EE6">
            <w:pPr>
              <w:jc w:val="right"/>
            </w:pPr>
            <w:r>
              <w:rPr>
                <w:rFonts w:eastAsiaTheme="minorEastAsia"/>
                <w:color w:val="000000" w:themeColor="text1"/>
                <w:szCs w:val="21"/>
              </w:rPr>
              <w:t>-0.19%</w:t>
            </w:r>
          </w:p>
        </w:tc>
      </w:tr>
      <w:tr w:rsidR="00EB06B2">
        <w:tc>
          <w:tcPr>
            <w:tcW w:w="1290" w:type="dxa"/>
            <w:vAlign w:val="center"/>
          </w:tcPr>
          <w:p w:rsidR="00EB06B2" w:rsidRDefault="00FE5EE6">
            <w:pPr>
              <w:jc w:val="left"/>
            </w:pPr>
            <w:r>
              <w:rPr>
                <w:rFonts w:eastAsiaTheme="minorEastAsia"/>
                <w:color w:val="000000" w:themeColor="text1"/>
                <w:szCs w:val="21"/>
              </w:rPr>
              <w:t>过去一年</w:t>
            </w:r>
          </w:p>
        </w:tc>
        <w:tc>
          <w:tcPr>
            <w:tcW w:w="1291" w:type="dxa"/>
            <w:vAlign w:val="center"/>
          </w:tcPr>
          <w:p w:rsidR="00EB06B2" w:rsidRDefault="00FE5EE6">
            <w:pPr>
              <w:jc w:val="right"/>
            </w:pPr>
            <w:r>
              <w:rPr>
                <w:rFonts w:eastAsiaTheme="minorEastAsia"/>
                <w:color w:val="000000" w:themeColor="text1"/>
                <w:szCs w:val="21"/>
              </w:rPr>
              <w:t>-22.50%</w:t>
            </w:r>
          </w:p>
        </w:tc>
        <w:tc>
          <w:tcPr>
            <w:tcW w:w="1291" w:type="dxa"/>
            <w:vAlign w:val="center"/>
          </w:tcPr>
          <w:p w:rsidR="00EB06B2" w:rsidRDefault="00FE5EE6">
            <w:pPr>
              <w:jc w:val="right"/>
            </w:pPr>
            <w:r>
              <w:rPr>
                <w:rFonts w:eastAsiaTheme="minorEastAsia"/>
                <w:color w:val="000000" w:themeColor="text1"/>
                <w:szCs w:val="21"/>
              </w:rPr>
              <w:t>1.03%</w:t>
            </w:r>
          </w:p>
        </w:tc>
        <w:tc>
          <w:tcPr>
            <w:tcW w:w="1291" w:type="dxa"/>
            <w:vAlign w:val="center"/>
          </w:tcPr>
          <w:p w:rsidR="00EB06B2" w:rsidRDefault="00FE5EE6">
            <w:pPr>
              <w:jc w:val="right"/>
            </w:pPr>
            <w:r>
              <w:rPr>
                <w:rFonts w:eastAsiaTheme="minorEastAsia"/>
                <w:color w:val="000000" w:themeColor="text1"/>
                <w:szCs w:val="21"/>
              </w:rPr>
              <w:t>-20.23%</w:t>
            </w:r>
          </w:p>
        </w:tc>
        <w:tc>
          <w:tcPr>
            <w:tcW w:w="1291" w:type="dxa"/>
            <w:vAlign w:val="center"/>
          </w:tcPr>
          <w:p w:rsidR="00EB06B2" w:rsidRDefault="00FE5EE6">
            <w:pPr>
              <w:jc w:val="right"/>
            </w:pPr>
            <w:r>
              <w:rPr>
                <w:rFonts w:eastAsiaTheme="minorEastAsia"/>
                <w:color w:val="000000" w:themeColor="text1"/>
                <w:szCs w:val="21"/>
              </w:rPr>
              <w:t>1.22%</w:t>
            </w:r>
          </w:p>
        </w:tc>
        <w:tc>
          <w:tcPr>
            <w:tcW w:w="1291" w:type="dxa"/>
            <w:vAlign w:val="center"/>
          </w:tcPr>
          <w:p w:rsidR="00EB06B2" w:rsidRDefault="00FE5EE6">
            <w:pPr>
              <w:jc w:val="right"/>
            </w:pPr>
            <w:r>
              <w:rPr>
                <w:rFonts w:eastAsiaTheme="minorEastAsia"/>
                <w:color w:val="000000" w:themeColor="text1"/>
                <w:szCs w:val="21"/>
              </w:rPr>
              <w:t>-2.27%</w:t>
            </w:r>
          </w:p>
        </w:tc>
        <w:tc>
          <w:tcPr>
            <w:tcW w:w="1291" w:type="dxa"/>
            <w:vAlign w:val="center"/>
          </w:tcPr>
          <w:p w:rsidR="00EB06B2" w:rsidRDefault="00FE5EE6">
            <w:pPr>
              <w:jc w:val="right"/>
            </w:pPr>
            <w:r>
              <w:rPr>
                <w:rFonts w:eastAsiaTheme="minorEastAsia"/>
                <w:color w:val="000000" w:themeColor="text1"/>
                <w:szCs w:val="21"/>
              </w:rPr>
              <w:t>-0.19%</w:t>
            </w:r>
          </w:p>
        </w:tc>
      </w:tr>
      <w:tr w:rsidR="00EB06B2">
        <w:tc>
          <w:tcPr>
            <w:tcW w:w="1290" w:type="dxa"/>
            <w:vAlign w:val="center"/>
          </w:tcPr>
          <w:p w:rsidR="00EB06B2" w:rsidRDefault="00FE5EE6">
            <w:pPr>
              <w:jc w:val="left"/>
            </w:pPr>
            <w:r>
              <w:rPr>
                <w:rFonts w:eastAsiaTheme="minorEastAsia"/>
                <w:color w:val="000000" w:themeColor="text1"/>
                <w:szCs w:val="21"/>
              </w:rPr>
              <w:t>过去三年</w:t>
            </w:r>
          </w:p>
        </w:tc>
        <w:tc>
          <w:tcPr>
            <w:tcW w:w="1291" w:type="dxa"/>
            <w:vAlign w:val="center"/>
          </w:tcPr>
          <w:p w:rsidR="00EB06B2" w:rsidRDefault="00FE5EE6">
            <w:pPr>
              <w:jc w:val="right"/>
            </w:pPr>
            <w:r>
              <w:rPr>
                <w:rFonts w:eastAsiaTheme="minorEastAsia"/>
                <w:color w:val="000000" w:themeColor="text1"/>
                <w:szCs w:val="21"/>
              </w:rPr>
              <w:t>-63.76%</w:t>
            </w:r>
          </w:p>
        </w:tc>
        <w:tc>
          <w:tcPr>
            <w:tcW w:w="1291" w:type="dxa"/>
            <w:vAlign w:val="center"/>
          </w:tcPr>
          <w:p w:rsidR="00EB06B2" w:rsidRDefault="00FE5EE6">
            <w:pPr>
              <w:jc w:val="right"/>
            </w:pPr>
            <w:r>
              <w:rPr>
                <w:rFonts w:eastAsiaTheme="minorEastAsia"/>
                <w:color w:val="000000" w:themeColor="text1"/>
                <w:szCs w:val="21"/>
              </w:rPr>
              <w:t>1.35%</w:t>
            </w:r>
          </w:p>
        </w:tc>
        <w:tc>
          <w:tcPr>
            <w:tcW w:w="1291" w:type="dxa"/>
            <w:vAlign w:val="center"/>
          </w:tcPr>
          <w:p w:rsidR="00EB06B2" w:rsidRDefault="00FE5EE6">
            <w:pPr>
              <w:jc w:val="right"/>
            </w:pPr>
            <w:r>
              <w:rPr>
                <w:rFonts w:eastAsiaTheme="minorEastAsia"/>
                <w:color w:val="000000" w:themeColor="text1"/>
                <w:szCs w:val="21"/>
              </w:rPr>
              <w:t>-46.27%</w:t>
            </w:r>
          </w:p>
        </w:tc>
        <w:tc>
          <w:tcPr>
            <w:tcW w:w="1291" w:type="dxa"/>
            <w:vAlign w:val="center"/>
          </w:tcPr>
          <w:p w:rsidR="00EB06B2" w:rsidRDefault="00FE5EE6">
            <w:pPr>
              <w:jc w:val="right"/>
            </w:pPr>
            <w:r>
              <w:rPr>
                <w:rFonts w:eastAsiaTheme="minorEastAsia"/>
                <w:color w:val="000000" w:themeColor="text1"/>
                <w:szCs w:val="21"/>
              </w:rPr>
              <w:t>1.40%</w:t>
            </w:r>
          </w:p>
        </w:tc>
        <w:tc>
          <w:tcPr>
            <w:tcW w:w="1291" w:type="dxa"/>
            <w:vAlign w:val="center"/>
          </w:tcPr>
          <w:p w:rsidR="00EB06B2" w:rsidRDefault="00FE5EE6">
            <w:pPr>
              <w:jc w:val="right"/>
            </w:pPr>
            <w:r>
              <w:rPr>
                <w:rFonts w:eastAsiaTheme="minorEastAsia"/>
                <w:color w:val="000000" w:themeColor="text1"/>
                <w:szCs w:val="21"/>
              </w:rPr>
              <w:t>-17.49%</w:t>
            </w:r>
          </w:p>
        </w:tc>
        <w:tc>
          <w:tcPr>
            <w:tcW w:w="1291" w:type="dxa"/>
            <w:vAlign w:val="center"/>
          </w:tcPr>
          <w:p w:rsidR="00EB06B2" w:rsidRDefault="00FE5EE6">
            <w:pPr>
              <w:jc w:val="right"/>
            </w:pPr>
            <w:r>
              <w:rPr>
                <w:rFonts w:eastAsiaTheme="minorEastAsia"/>
                <w:color w:val="000000" w:themeColor="text1"/>
                <w:szCs w:val="21"/>
              </w:rPr>
              <w:t>-0.05%</w:t>
            </w:r>
          </w:p>
        </w:tc>
      </w:tr>
      <w:tr w:rsidR="00EB06B2">
        <w:tc>
          <w:tcPr>
            <w:tcW w:w="1290" w:type="dxa"/>
            <w:vAlign w:val="center"/>
          </w:tcPr>
          <w:p w:rsidR="00EB06B2" w:rsidRDefault="00FE5EE6">
            <w:pPr>
              <w:jc w:val="left"/>
            </w:pPr>
            <w:r>
              <w:rPr>
                <w:rFonts w:eastAsiaTheme="minorEastAsia"/>
                <w:color w:val="000000" w:themeColor="text1"/>
                <w:szCs w:val="21"/>
              </w:rPr>
              <w:t>过去五年</w:t>
            </w:r>
          </w:p>
        </w:tc>
        <w:tc>
          <w:tcPr>
            <w:tcW w:w="1291" w:type="dxa"/>
            <w:vAlign w:val="center"/>
          </w:tcPr>
          <w:p w:rsidR="00EB06B2" w:rsidRDefault="00FE5EE6">
            <w:pPr>
              <w:jc w:val="right"/>
            </w:pPr>
            <w:r>
              <w:rPr>
                <w:rFonts w:eastAsiaTheme="minorEastAsia"/>
                <w:color w:val="000000" w:themeColor="text1"/>
                <w:szCs w:val="21"/>
              </w:rPr>
              <w:t>-9.45%</w:t>
            </w:r>
          </w:p>
        </w:tc>
        <w:tc>
          <w:tcPr>
            <w:tcW w:w="1291" w:type="dxa"/>
            <w:vAlign w:val="center"/>
          </w:tcPr>
          <w:p w:rsidR="00EB06B2" w:rsidRDefault="00FE5EE6">
            <w:pPr>
              <w:jc w:val="right"/>
            </w:pPr>
            <w:r>
              <w:rPr>
                <w:rFonts w:eastAsiaTheme="minorEastAsia"/>
                <w:color w:val="000000" w:themeColor="text1"/>
                <w:szCs w:val="21"/>
              </w:rPr>
              <w:t>1.46%</w:t>
            </w:r>
          </w:p>
        </w:tc>
        <w:tc>
          <w:tcPr>
            <w:tcW w:w="1291" w:type="dxa"/>
            <w:vAlign w:val="center"/>
          </w:tcPr>
          <w:p w:rsidR="00EB06B2" w:rsidRDefault="00FE5EE6">
            <w:pPr>
              <w:jc w:val="right"/>
            </w:pPr>
            <w:r>
              <w:rPr>
                <w:rFonts w:eastAsiaTheme="minorEastAsia"/>
                <w:color w:val="000000" w:themeColor="text1"/>
                <w:szCs w:val="21"/>
              </w:rPr>
              <w:t>-17.45%</w:t>
            </w:r>
          </w:p>
        </w:tc>
        <w:tc>
          <w:tcPr>
            <w:tcW w:w="1291" w:type="dxa"/>
            <w:vAlign w:val="center"/>
          </w:tcPr>
          <w:p w:rsidR="00EB06B2" w:rsidRDefault="00FE5EE6">
            <w:pPr>
              <w:jc w:val="right"/>
            </w:pPr>
            <w:r>
              <w:rPr>
                <w:rFonts w:eastAsiaTheme="minorEastAsia"/>
                <w:color w:val="000000" w:themeColor="text1"/>
                <w:szCs w:val="21"/>
              </w:rPr>
              <w:t>1.35%</w:t>
            </w:r>
          </w:p>
        </w:tc>
        <w:tc>
          <w:tcPr>
            <w:tcW w:w="1291" w:type="dxa"/>
            <w:vAlign w:val="center"/>
          </w:tcPr>
          <w:p w:rsidR="00EB06B2" w:rsidRDefault="00FE5EE6">
            <w:pPr>
              <w:jc w:val="right"/>
            </w:pPr>
            <w:r>
              <w:rPr>
                <w:rFonts w:eastAsiaTheme="minorEastAsia"/>
                <w:color w:val="000000" w:themeColor="text1"/>
                <w:szCs w:val="21"/>
              </w:rPr>
              <w:t>8.00%</w:t>
            </w:r>
          </w:p>
        </w:tc>
        <w:tc>
          <w:tcPr>
            <w:tcW w:w="1291" w:type="dxa"/>
            <w:vAlign w:val="center"/>
          </w:tcPr>
          <w:p w:rsidR="00EB06B2" w:rsidRDefault="00FE5EE6">
            <w:pPr>
              <w:jc w:val="right"/>
            </w:pPr>
            <w:r>
              <w:rPr>
                <w:rFonts w:eastAsiaTheme="minorEastAsia"/>
                <w:color w:val="000000" w:themeColor="text1"/>
                <w:szCs w:val="21"/>
              </w:rPr>
              <w:t>0.11%</w:t>
            </w:r>
          </w:p>
        </w:tc>
      </w:tr>
      <w:tr w:rsidR="00EB06B2">
        <w:tc>
          <w:tcPr>
            <w:tcW w:w="1290" w:type="dxa"/>
            <w:vAlign w:val="center"/>
          </w:tcPr>
          <w:p w:rsidR="00EB06B2" w:rsidRDefault="00FE5EE6">
            <w:pPr>
              <w:jc w:val="left"/>
            </w:pPr>
            <w:r>
              <w:rPr>
                <w:rFonts w:eastAsiaTheme="minorEastAsia"/>
                <w:color w:val="000000" w:themeColor="text1"/>
                <w:szCs w:val="21"/>
              </w:rPr>
              <w:t>自基金合同生效起至今</w:t>
            </w:r>
          </w:p>
        </w:tc>
        <w:tc>
          <w:tcPr>
            <w:tcW w:w="1291" w:type="dxa"/>
            <w:vAlign w:val="center"/>
          </w:tcPr>
          <w:p w:rsidR="00EB06B2" w:rsidRDefault="00FE5EE6">
            <w:pPr>
              <w:jc w:val="right"/>
            </w:pPr>
            <w:r>
              <w:rPr>
                <w:rFonts w:eastAsiaTheme="minorEastAsia"/>
                <w:color w:val="000000" w:themeColor="text1"/>
                <w:szCs w:val="21"/>
              </w:rPr>
              <w:t>-4.09%</w:t>
            </w:r>
          </w:p>
        </w:tc>
        <w:tc>
          <w:tcPr>
            <w:tcW w:w="1291" w:type="dxa"/>
            <w:vAlign w:val="center"/>
          </w:tcPr>
          <w:p w:rsidR="00EB06B2" w:rsidRDefault="00FE5EE6">
            <w:pPr>
              <w:jc w:val="right"/>
            </w:pPr>
            <w:r>
              <w:rPr>
                <w:rFonts w:eastAsiaTheme="minorEastAsia"/>
                <w:color w:val="000000" w:themeColor="text1"/>
                <w:szCs w:val="21"/>
              </w:rPr>
              <w:t>1.42%</w:t>
            </w:r>
          </w:p>
        </w:tc>
        <w:tc>
          <w:tcPr>
            <w:tcW w:w="1291" w:type="dxa"/>
            <w:vAlign w:val="center"/>
          </w:tcPr>
          <w:p w:rsidR="00EB06B2" w:rsidRDefault="00FE5EE6">
            <w:pPr>
              <w:jc w:val="right"/>
            </w:pPr>
            <w:r>
              <w:rPr>
                <w:rFonts w:eastAsiaTheme="minorEastAsia"/>
                <w:color w:val="000000" w:themeColor="text1"/>
                <w:szCs w:val="21"/>
              </w:rPr>
              <w:t>-12.80%</w:t>
            </w:r>
          </w:p>
        </w:tc>
        <w:tc>
          <w:tcPr>
            <w:tcW w:w="1291" w:type="dxa"/>
            <w:vAlign w:val="center"/>
          </w:tcPr>
          <w:p w:rsidR="00EB06B2" w:rsidRDefault="00FE5EE6">
            <w:pPr>
              <w:jc w:val="right"/>
            </w:pPr>
            <w:r>
              <w:rPr>
                <w:rFonts w:eastAsiaTheme="minorEastAsia"/>
                <w:color w:val="000000" w:themeColor="text1"/>
                <w:szCs w:val="21"/>
              </w:rPr>
              <w:t>1.34%</w:t>
            </w:r>
          </w:p>
        </w:tc>
        <w:tc>
          <w:tcPr>
            <w:tcW w:w="1291" w:type="dxa"/>
            <w:vAlign w:val="center"/>
          </w:tcPr>
          <w:p w:rsidR="00EB06B2" w:rsidRDefault="00FE5EE6">
            <w:pPr>
              <w:jc w:val="right"/>
            </w:pPr>
            <w:r>
              <w:rPr>
                <w:rFonts w:eastAsiaTheme="minorEastAsia"/>
                <w:color w:val="000000" w:themeColor="text1"/>
                <w:szCs w:val="21"/>
              </w:rPr>
              <w:t>8.71%</w:t>
            </w:r>
          </w:p>
        </w:tc>
        <w:tc>
          <w:tcPr>
            <w:tcW w:w="1291" w:type="dxa"/>
            <w:vAlign w:val="center"/>
          </w:tcPr>
          <w:p w:rsidR="00EB06B2" w:rsidRDefault="00FE5EE6">
            <w:pPr>
              <w:jc w:val="right"/>
            </w:pPr>
            <w:r>
              <w:rPr>
                <w:rFonts w:eastAsiaTheme="minorEastAsia"/>
                <w:color w:val="000000" w:themeColor="text1"/>
                <w:szCs w:val="21"/>
              </w:rPr>
              <w:t>0.08%</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B06B2">
        <w:tc>
          <w:tcPr>
            <w:tcW w:w="1290" w:type="dxa"/>
            <w:vAlign w:val="center"/>
          </w:tcPr>
          <w:p w:rsidR="00EB06B2" w:rsidRDefault="00FE5EE6">
            <w:pPr>
              <w:jc w:val="left"/>
            </w:pPr>
            <w:r>
              <w:rPr>
                <w:rFonts w:eastAsiaTheme="minorEastAsia"/>
                <w:color w:val="000000" w:themeColor="text1"/>
                <w:szCs w:val="21"/>
              </w:rPr>
              <w:t>过去三个月</w:t>
            </w:r>
          </w:p>
        </w:tc>
        <w:tc>
          <w:tcPr>
            <w:tcW w:w="1291" w:type="dxa"/>
            <w:vAlign w:val="center"/>
          </w:tcPr>
          <w:p w:rsidR="00EB06B2" w:rsidRDefault="00FE5EE6">
            <w:pPr>
              <w:jc w:val="right"/>
            </w:pPr>
            <w:r>
              <w:rPr>
                <w:rFonts w:eastAsiaTheme="minorEastAsia"/>
                <w:color w:val="000000" w:themeColor="text1"/>
                <w:szCs w:val="21"/>
              </w:rPr>
              <w:t>-5.84%</w:t>
            </w:r>
          </w:p>
        </w:tc>
        <w:tc>
          <w:tcPr>
            <w:tcW w:w="1291" w:type="dxa"/>
            <w:vAlign w:val="center"/>
          </w:tcPr>
          <w:p w:rsidR="00EB06B2" w:rsidRDefault="00FE5EE6">
            <w:pPr>
              <w:jc w:val="right"/>
            </w:pPr>
            <w:r>
              <w:rPr>
                <w:rFonts w:eastAsiaTheme="minorEastAsia"/>
                <w:color w:val="000000" w:themeColor="text1"/>
                <w:szCs w:val="21"/>
              </w:rPr>
              <w:t>0.97%</w:t>
            </w:r>
          </w:p>
        </w:tc>
        <w:tc>
          <w:tcPr>
            <w:tcW w:w="1291" w:type="dxa"/>
            <w:vAlign w:val="center"/>
          </w:tcPr>
          <w:p w:rsidR="00EB06B2" w:rsidRDefault="00FE5EE6">
            <w:pPr>
              <w:jc w:val="right"/>
            </w:pPr>
            <w:r>
              <w:rPr>
                <w:rFonts w:eastAsiaTheme="minorEastAsia"/>
                <w:color w:val="000000" w:themeColor="text1"/>
                <w:szCs w:val="21"/>
              </w:rPr>
              <w:t>-7.05%</w:t>
            </w:r>
          </w:p>
        </w:tc>
        <w:tc>
          <w:tcPr>
            <w:tcW w:w="1291" w:type="dxa"/>
            <w:vAlign w:val="center"/>
          </w:tcPr>
          <w:p w:rsidR="00EB06B2" w:rsidRDefault="00FE5EE6">
            <w:pPr>
              <w:jc w:val="right"/>
            </w:pPr>
            <w:r>
              <w:rPr>
                <w:rFonts w:eastAsiaTheme="minorEastAsia"/>
                <w:color w:val="000000" w:themeColor="text1"/>
                <w:szCs w:val="21"/>
              </w:rPr>
              <w:t>1.01%</w:t>
            </w:r>
          </w:p>
        </w:tc>
        <w:tc>
          <w:tcPr>
            <w:tcW w:w="1291" w:type="dxa"/>
            <w:vAlign w:val="center"/>
          </w:tcPr>
          <w:p w:rsidR="00EB06B2" w:rsidRDefault="00FE5EE6">
            <w:pPr>
              <w:jc w:val="right"/>
            </w:pPr>
            <w:r>
              <w:rPr>
                <w:rFonts w:eastAsiaTheme="minorEastAsia"/>
                <w:color w:val="000000" w:themeColor="text1"/>
                <w:szCs w:val="21"/>
              </w:rPr>
              <w:t>1.21%</w:t>
            </w:r>
          </w:p>
        </w:tc>
        <w:tc>
          <w:tcPr>
            <w:tcW w:w="1291" w:type="dxa"/>
            <w:vAlign w:val="center"/>
          </w:tcPr>
          <w:p w:rsidR="00EB06B2" w:rsidRDefault="00FE5EE6">
            <w:pPr>
              <w:jc w:val="right"/>
            </w:pPr>
            <w:r>
              <w:rPr>
                <w:rFonts w:eastAsiaTheme="minorEastAsia"/>
                <w:color w:val="000000" w:themeColor="text1"/>
                <w:szCs w:val="21"/>
              </w:rPr>
              <w:t>-0.04%</w:t>
            </w:r>
          </w:p>
        </w:tc>
      </w:tr>
      <w:tr w:rsidR="00EB06B2">
        <w:tc>
          <w:tcPr>
            <w:tcW w:w="1290" w:type="dxa"/>
            <w:vAlign w:val="center"/>
          </w:tcPr>
          <w:p w:rsidR="00EB06B2" w:rsidRDefault="00FE5EE6">
            <w:pPr>
              <w:jc w:val="left"/>
            </w:pPr>
            <w:r>
              <w:rPr>
                <w:rFonts w:eastAsiaTheme="minorEastAsia"/>
                <w:color w:val="000000" w:themeColor="text1"/>
                <w:szCs w:val="21"/>
              </w:rPr>
              <w:t>过去六个月</w:t>
            </w:r>
          </w:p>
        </w:tc>
        <w:tc>
          <w:tcPr>
            <w:tcW w:w="1291" w:type="dxa"/>
            <w:vAlign w:val="center"/>
          </w:tcPr>
          <w:p w:rsidR="00EB06B2" w:rsidRDefault="00FE5EE6">
            <w:pPr>
              <w:jc w:val="right"/>
            </w:pPr>
            <w:r>
              <w:rPr>
                <w:rFonts w:eastAsiaTheme="minorEastAsia"/>
                <w:color w:val="000000" w:themeColor="text1"/>
                <w:szCs w:val="21"/>
              </w:rPr>
              <w:t>-15.74%</w:t>
            </w:r>
          </w:p>
        </w:tc>
        <w:tc>
          <w:tcPr>
            <w:tcW w:w="1291" w:type="dxa"/>
            <w:vAlign w:val="center"/>
          </w:tcPr>
          <w:p w:rsidR="00EB06B2" w:rsidRDefault="00FE5EE6">
            <w:pPr>
              <w:jc w:val="right"/>
            </w:pPr>
            <w:r>
              <w:rPr>
                <w:rFonts w:eastAsiaTheme="minorEastAsia"/>
                <w:color w:val="000000" w:themeColor="text1"/>
                <w:szCs w:val="21"/>
              </w:rPr>
              <w:t>1.14%</w:t>
            </w:r>
          </w:p>
        </w:tc>
        <w:tc>
          <w:tcPr>
            <w:tcW w:w="1291" w:type="dxa"/>
            <w:vAlign w:val="center"/>
          </w:tcPr>
          <w:p w:rsidR="00EB06B2" w:rsidRDefault="00FE5EE6">
            <w:pPr>
              <w:jc w:val="right"/>
            </w:pPr>
            <w:r>
              <w:rPr>
                <w:rFonts w:eastAsiaTheme="minorEastAsia"/>
                <w:color w:val="000000" w:themeColor="text1"/>
                <w:szCs w:val="21"/>
              </w:rPr>
              <w:t>-18.52%</w:t>
            </w:r>
          </w:p>
        </w:tc>
        <w:tc>
          <w:tcPr>
            <w:tcW w:w="1291" w:type="dxa"/>
            <w:vAlign w:val="center"/>
          </w:tcPr>
          <w:p w:rsidR="00EB06B2" w:rsidRDefault="00FE5EE6">
            <w:pPr>
              <w:jc w:val="right"/>
            </w:pPr>
            <w:r>
              <w:rPr>
                <w:rFonts w:eastAsiaTheme="minorEastAsia"/>
                <w:color w:val="000000" w:themeColor="text1"/>
                <w:szCs w:val="21"/>
              </w:rPr>
              <w:t>1.33%</w:t>
            </w:r>
          </w:p>
        </w:tc>
        <w:tc>
          <w:tcPr>
            <w:tcW w:w="1291" w:type="dxa"/>
            <w:vAlign w:val="center"/>
          </w:tcPr>
          <w:p w:rsidR="00EB06B2" w:rsidRDefault="00FE5EE6">
            <w:pPr>
              <w:jc w:val="right"/>
            </w:pPr>
            <w:r>
              <w:rPr>
                <w:rFonts w:eastAsiaTheme="minorEastAsia"/>
                <w:color w:val="000000" w:themeColor="text1"/>
                <w:szCs w:val="21"/>
              </w:rPr>
              <w:t>2.78%</w:t>
            </w:r>
          </w:p>
        </w:tc>
        <w:tc>
          <w:tcPr>
            <w:tcW w:w="1291" w:type="dxa"/>
            <w:vAlign w:val="center"/>
          </w:tcPr>
          <w:p w:rsidR="00EB06B2" w:rsidRDefault="00FE5EE6">
            <w:pPr>
              <w:jc w:val="right"/>
            </w:pPr>
            <w:r>
              <w:rPr>
                <w:rFonts w:eastAsiaTheme="minorEastAsia"/>
                <w:color w:val="000000" w:themeColor="text1"/>
                <w:szCs w:val="21"/>
              </w:rPr>
              <w:t>-0.19%</w:t>
            </w:r>
          </w:p>
        </w:tc>
      </w:tr>
      <w:tr w:rsidR="00EB06B2">
        <w:tc>
          <w:tcPr>
            <w:tcW w:w="1290" w:type="dxa"/>
            <w:vAlign w:val="center"/>
          </w:tcPr>
          <w:p w:rsidR="00EB06B2" w:rsidRDefault="00FE5EE6">
            <w:pPr>
              <w:jc w:val="left"/>
            </w:pPr>
            <w:r>
              <w:rPr>
                <w:rFonts w:eastAsiaTheme="minorEastAsia"/>
                <w:color w:val="000000" w:themeColor="text1"/>
                <w:szCs w:val="21"/>
              </w:rPr>
              <w:t>过去一年</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r>
      <w:tr w:rsidR="00EB06B2">
        <w:tc>
          <w:tcPr>
            <w:tcW w:w="1290" w:type="dxa"/>
            <w:vAlign w:val="center"/>
          </w:tcPr>
          <w:p w:rsidR="00EB06B2" w:rsidRDefault="00FE5EE6">
            <w:pPr>
              <w:jc w:val="left"/>
            </w:pPr>
            <w:r>
              <w:rPr>
                <w:rFonts w:eastAsiaTheme="minorEastAsia"/>
                <w:color w:val="000000" w:themeColor="text1"/>
                <w:szCs w:val="21"/>
              </w:rPr>
              <w:t>过去三年</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r>
      <w:tr w:rsidR="00EB06B2">
        <w:tc>
          <w:tcPr>
            <w:tcW w:w="1290" w:type="dxa"/>
            <w:vAlign w:val="center"/>
          </w:tcPr>
          <w:p w:rsidR="00EB06B2" w:rsidRDefault="00FE5EE6">
            <w:pPr>
              <w:jc w:val="left"/>
            </w:pPr>
            <w:r>
              <w:rPr>
                <w:rFonts w:eastAsiaTheme="minorEastAsia"/>
                <w:color w:val="000000" w:themeColor="text1"/>
                <w:szCs w:val="21"/>
              </w:rPr>
              <w:t>过去五年</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c>
          <w:tcPr>
            <w:tcW w:w="1291" w:type="dxa"/>
            <w:vAlign w:val="center"/>
          </w:tcPr>
          <w:p w:rsidR="00EB06B2" w:rsidRDefault="00FE5EE6">
            <w:pPr>
              <w:jc w:val="right"/>
            </w:pPr>
            <w:r>
              <w:rPr>
                <w:rFonts w:eastAsiaTheme="minorEastAsia"/>
                <w:color w:val="000000" w:themeColor="text1"/>
                <w:szCs w:val="21"/>
              </w:rPr>
              <w:t>-</w:t>
            </w:r>
          </w:p>
        </w:tc>
      </w:tr>
      <w:tr w:rsidR="00EB06B2">
        <w:tc>
          <w:tcPr>
            <w:tcW w:w="1290" w:type="dxa"/>
            <w:vAlign w:val="center"/>
          </w:tcPr>
          <w:p w:rsidR="00EB06B2" w:rsidRDefault="00FE5EE6">
            <w:pPr>
              <w:jc w:val="left"/>
            </w:pPr>
            <w:r>
              <w:rPr>
                <w:rFonts w:eastAsiaTheme="minorEastAsia"/>
                <w:color w:val="000000" w:themeColor="text1"/>
                <w:szCs w:val="21"/>
              </w:rPr>
              <w:t>自基金合同生效起至今</w:t>
            </w:r>
          </w:p>
        </w:tc>
        <w:tc>
          <w:tcPr>
            <w:tcW w:w="1291" w:type="dxa"/>
            <w:vAlign w:val="center"/>
          </w:tcPr>
          <w:p w:rsidR="00EB06B2" w:rsidRDefault="00FE5EE6">
            <w:pPr>
              <w:jc w:val="right"/>
            </w:pPr>
            <w:r>
              <w:rPr>
                <w:rFonts w:eastAsiaTheme="minorEastAsia"/>
                <w:color w:val="000000" w:themeColor="text1"/>
                <w:szCs w:val="21"/>
              </w:rPr>
              <w:t>-18.18%</w:t>
            </w:r>
          </w:p>
        </w:tc>
        <w:tc>
          <w:tcPr>
            <w:tcW w:w="1291" w:type="dxa"/>
            <w:vAlign w:val="center"/>
          </w:tcPr>
          <w:p w:rsidR="00EB06B2" w:rsidRDefault="00FE5EE6">
            <w:pPr>
              <w:jc w:val="right"/>
            </w:pPr>
            <w:r>
              <w:rPr>
                <w:rFonts w:eastAsiaTheme="minorEastAsia"/>
                <w:color w:val="000000" w:themeColor="text1"/>
                <w:szCs w:val="21"/>
              </w:rPr>
              <w:t>1.06%</w:t>
            </w:r>
          </w:p>
        </w:tc>
        <w:tc>
          <w:tcPr>
            <w:tcW w:w="1291" w:type="dxa"/>
            <w:vAlign w:val="center"/>
          </w:tcPr>
          <w:p w:rsidR="00EB06B2" w:rsidRDefault="00FE5EE6">
            <w:pPr>
              <w:jc w:val="right"/>
            </w:pPr>
            <w:r>
              <w:rPr>
                <w:rFonts w:eastAsiaTheme="minorEastAsia"/>
                <w:color w:val="000000" w:themeColor="text1"/>
                <w:szCs w:val="21"/>
              </w:rPr>
              <w:t>-17.75%</w:t>
            </w:r>
          </w:p>
        </w:tc>
        <w:tc>
          <w:tcPr>
            <w:tcW w:w="1291" w:type="dxa"/>
            <w:vAlign w:val="center"/>
          </w:tcPr>
          <w:p w:rsidR="00EB06B2" w:rsidRDefault="00FE5EE6">
            <w:pPr>
              <w:jc w:val="right"/>
            </w:pPr>
            <w:r>
              <w:rPr>
                <w:rFonts w:eastAsiaTheme="minorEastAsia"/>
                <w:color w:val="000000" w:themeColor="text1"/>
                <w:szCs w:val="21"/>
              </w:rPr>
              <w:t>1.26%</w:t>
            </w:r>
          </w:p>
        </w:tc>
        <w:tc>
          <w:tcPr>
            <w:tcW w:w="1291" w:type="dxa"/>
            <w:vAlign w:val="center"/>
          </w:tcPr>
          <w:p w:rsidR="00EB06B2" w:rsidRDefault="00FE5EE6">
            <w:pPr>
              <w:jc w:val="right"/>
            </w:pPr>
            <w:r>
              <w:rPr>
                <w:rFonts w:eastAsiaTheme="minorEastAsia"/>
                <w:color w:val="000000" w:themeColor="text1"/>
                <w:szCs w:val="21"/>
              </w:rPr>
              <w:t>-0.43%</w:t>
            </w:r>
          </w:p>
        </w:tc>
        <w:tc>
          <w:tcPr>
            <w:tcW w:w="1291" w:type="dxa"/>
            <w:vAlign w:val="center"/>
          </w:tcPr>
          <w:p w:rsidR="00EB06B2" w:rsidRDefault="00FE5EE6">
            <w:pPr>
              <w:jc w:val="right"/>
            </w:pPr>
            <w:r>
              <w:rPr>
                <w:rFonts w:eastAsiaTheme="minorEastAsia"/>
                <w:color w:val="000000" w:themeColor="text1"/>
                <w:szCs w:val="21"/>
              </w:rPr>
              <w:t>-0.20%</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EB06B2">
        <w:tc>
          <w:tcPr>
            <w:tcW w:w="851" w:type="dxa"/>
            <w:vAlign w:val="center"/>
          </w:tcPr>
          <w:p w:rsidR="00EB06B2" w:rsidRDefault="00FE5EE6">
            <w:pPr>
              <w:jc w:val="center"/>
            </w:pPr>
            <w:r>
              <w:rPr>
                <w:rFonts w:eastAsiaTheme="minorEastAsia"/>
                <w:color w:val="000000" w:themeColor="text1"/>
                <w:szCs w:val="21"/>
              </w:rPr>
              <w:t>方钰涵</w:t>
            </w:r>
          </w:p>
        </w:tc>
        <w:tc>
          <w:tcPr>
            <w:tcW w:w="850" w:type="dxa"/>
            <w:vAlign w:val="center"/>
          </w:tcPr>
          <w:p w:rsidR="00EB06B2" w:rsidRDefault="00FE5EE6">
            <w:pPr>
              <w:jc w:val="center"/>
            </w:pPr>
            <w:r>
              <w:rPr>
                <w:rFonts w:eastAsiaTheme="minorEastAsia"/>
                <w:color w:val="000000" w:themeColor="text1"/>
                <w:szCs w:val="21"/>
              </w:rPr>
              <w:t>本基金基金经理</w:t>
            </w:r>
          </w:p>
        </w:tc>
        <w:tc>
          <w:tcPr>
            <w:tcW w:w="1560" w:type="dxa"/>
            <w:vAlign w:val="center"/>
          </w:tcPr>
          <w:p w:rsidR="00EB06B2" w:rsidRDefault="00FE5EE6">
            <w:pPr>
              <w:jc w:val="center"/>
            </w:pPr>
            <w:r>
              <w:rPr>
                <w:rFonts w:eastAsiaTheme="minorEastAsia"/>
                <w:color w:val="000000" w:themeColor="text1"/>
                <w:szCs w:val="21"/>
              </w:rPr>
              <w:t>2019-02-22</w:t>
            </w:r>
          </w:p>
        </w:tc>
        <w:tc>
          <w:tcPr>
            <w:tcW w:w="1559" w:type="dxa"/>
            <w:vAlign w:val="center"/>
          </w:tcPr>
          <w:p w:rsidR="00EB06B2" w:rsidRDefault="00FE5EE6">
            <w:pPr>
              <w:jc w:val="center"/>
            </w:pPr>
            <w:r>
              <w:rPr>
                <w:rFonts w:eastAsiaTheme="minorEastAsia"/>
                <w:color w:val="000000" w:themeColor="text1"/>
                <w:szCs w:val="21"/>
              </w:rPr>
              <w:t>2024-06-18</w:t>
            </w:r>
          </w:p>
        </w:tc>
        <w:tc>
          <w:tcPr>
            <w:tcW w:w="1417" w:type="dxa"/>
            <w:vAlign w:val="center"/>
          </w:tcPr>
          <w:p w:rsidR="00EB06B2" w:rsidRDefault="00FE5EE6">
            <w:pPr>
              <w:jc w:val="center"/>
            </w:pPr>
            <w:r>
              <w:rPr>
                <w:rFonts w:eastAsiaTheme="minorEastAsia"/>
                <w:color w:val="000000" w:themeColor="text1"/>
                <w:szCs w:val="21"/>
              </w:rPr>
              <w:t>11</w:t>
            </w:r>
            <w:r>
              <w:rPr>
                <w:rFonts w:eastAsiaTheme="minorEastAsia"/>
                <w:color w:val="000000" w:themeColor="text1"/>
                <w:szCs w:val="21"/>
              </w:rPr>
              <w:t>年</w:t>
            </w:r>
          </w:p>
        </w:tc>
        <w:tc>
          <w:tcPr>
            <w:tcW w:w="2694" w:type="dxa"/>
            <w:vAlign w:val="center"/>
          </w:tcPr>
          <w:p w:rsidR="00EB06B2" w:rsidRDefault="00FE5EE6">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EB06B2">
        <w:tc>
          <w:tcPr>
            <w:tcW w:w="851" w:type="dxa"/>
            <w:vAlign w:val="center"/>
          </w:tcPr>
          <w:p w:rsidR="00EB06B2" w:rsidRDefault="00FE5EE6">
            <w:pPr>
              <w:jc w:val="center"/>
            </w:pPr>
            <w:r>
              <w:rPr>
                <w:rFonts w:eastAsiaTheme="minorEastAsia"/>
                <w:color w:val="000000" w:themeColor="text1"/>
                <w:szCs w:val="21"/>
              </w:rPr>
              <w:t>赵隆隆</w:t>
            </w:r>
          </w:p>
        </w:tc>
        <w:tc>
          <w:tcPr>
            <w:tcW w:w="850" w:type="dxa"/>
            <w:vAlign w:val="center"/>
          </w:tcPr>
          <w:p w:rsidR="00EB06B2" w:rsidRDefault="00FE5EE6">
            <w:pPr>
              <w:jc w:val="center"/>
            </w:pPr>
            <w:r>
              <w:rPr>
                <w:rFonts w:eastAsiaTheme="minorEastAsia"/>
                <w:color w:val="000000" w:themeColor="text1"/>
                <w:szCs w:val="21"/>
              </w:rPr>
              <w:t>本基金基金经理</w:t>
            </w:r>
          </w:p>
        </w:tc>
        <w:tc>
          <w:tcPr>
            <w:tcW w:w="1560" w:type="dxa"/>
            <w:vAlign w:val="center"/>
          </w:tcPr>
          <w:p w:rsidR="00EB06B2" w:rsidRDefault="00FE5EE6">
            <w:pPr>
              <w:jc w:val="center"/>
            </w:pPr>
            <w:r>
              <w:rPr>
                <w:rFonts w:eastAsiaTheme="minorEastAsia"/>
                <w:color w:val="000000" w:themeColor="text1"/>
                <w:szCs w:val="21"/>
              </w:rPr>
              <w:t>2024-06-18</w:t>
            </w:r>
          </w:p>
        </w:tc>
        <w:tc>
          <w:tcPr>
            <w:tcW w:w="1559" w:type="dxa"/>
            <w:vAlign w:val="center"/>
          </w:tcPr>
          <w:p w:rsidR="00EB06B2" w:rsidRDefault="00FE5EE6">
            <w:pPr>
              <w:jc w:val="center"/>
            </w:pPr>
            <w:r>
              <w:rPr>
                <w:rFonts w:eastAsiaTheme="minorEastAsia"/>
                <w:color w:val="000000" w:themeColor="text1"/>
                <w:szCs w:val="21"/>
              </w:rPr>
              <w:t>-</w:t>
            </w:r>
          </w:p>
        </w:tc>
        <w:tc>
          <w:tcPr>
            <w:tcW w:w="1417" w:type="dxa"/>
            <w:vAlign w:val="center"/>
          </w:tcPr>
          <w:p w:rsidR="00EB06B2" w:rsidRDefault="00FE5EE6">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EB06B2" w:rsidRDefault="00FE5EE6">
            <w:pPr>
              <w:jc w:val="left"/>
            </w:pPr>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r w:rsidR="00EB06B2">
        <w:tc>
          <w:tcPr>
            <w:tcW w:w="851" w:type="dxa"/>
            <w:vAlign w:val="center"/>
          </w:tcPr>
          <w:p w:rsidR="00EB06B2" w:rsidRDefault="00FE5EE6">
            <w:pPr>
              <w:jc w:val="center"/>
            </w:pPr>
            <w:r>
              <w:rPr>
                <w:rFonts w:eastAsiaTheme="minorEastAsia"/>
                <w:color w:val="000000" w:themeColor="text1"/>
                <w:szCs w:val="21"/>
              </w:rPr>
              <w:t>叶敏</w:t>
            </w:r>
          </w:p>
        </w:tc>
        <w:tc>
          <w:tcPr>
            <w:tcW w:w="850" w:type="dxa"/>
            <w:vAlign w:val="center"/>
          </w:tcPr>
          <w:p w:rsidR="00EB06B2" w:rsidRDefault="00FE5EE6">
            <w:pPr>
              <w:jc w:val="center"/>
            </w:pPr>
            <w:r>
              <w:rPr>
                <w:rFonts w:eastAsiaTheme="minorEastAsia"/>
                <w:color w:val="000000" w:themeColor="text1"/>
                <w:szCs w:val="21"/>
              </w:rPr>
              <w:t>本基金基金经理</w:t>
            </w:r>
          </w:p>
        </w:tc>
        <w:tc>
          <w:tcPr>
            <w:tcW w:w="1560" w:type="dxa"/>
            <w:vAlign w:val="center"/>
          </w:tcPr>
          <w:p w:rsidR="00EB06B2" w:rsidRDefault="00FE5EE6">
            <w:pPr>
              <w:jc w:val="center"/>
            </w:pPr>
            <w:r>
              <w:rPr>
                <w:rFonts w:eastAsiaTheme="minorEastAsia"/>
                <w:color w:val="000000" w:themeColor="text1"/>
                <w:szCs w:val="21"/>
              </w:rPr>
              <w:t>2024-03-29</w:t>
            </w:r>
          </w:p>
        </w:tc>
        <w:tc>
          <w:tcPr>
            <w:tcW w:w="1559" w:type="dxa"/>
            <w:vAlign w:val="center"/>
          </w:tcPr>
          <w:p w:rsidR="00EB06B2" w:rsidRDefault="00FE5EE6">
            <w:pPr>
              <w:jc w:val="center"/>
            </w:pPr>
            <w:r>
              <w:rPr>
                <w:rFonts w:eastAsiaTheme="minorEastAsia"/>
                <w:color w:val="000000" w:themeColor="text1"/>
                <w:szCs w:val="21"/>
              </w:rPr>
              <w:t>-</w:t>
            </w:r>
          </w:p>
        </w:tc>
        <w:tc>
          <w:tcPr>
            <w:tcW w:w="1417" w:type="dxa"/>
            <w:vAlign w:val="center"/>
          </w:tcPr>
          <w:p w:rsidR="00EB06B2" w:rsidRDefault="00FE5EE6">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rsidR="00EB06B2" w:rsidRDefault="00FE5EE6">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EB06B2" w:rsidRDefault="00FE5EE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2.</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 xml:space="preserve">4.4 </w:t>
      </w:r>
      <w:r w:rsidRPr="00A3398F">
        <w:rPr>
          <w:rFonts w:eastAsiaTheme="minorEastAsia"/>
          <w:b/>
          <w:color w:val="000000" w:themeColor="text1"/>
          <w:kern w:val="0"/>
          <w:sz w:val="24"/>
        </w:rPr>
        <w:t>报告期内基金的投资策略和业绩表现说明</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年二季度，医药指数表现承压，申万医药生物指数下跌</w:t>
      </w:r>
      <w:r>
        <w:rPr>
          <w:rFonts w:eastAsiaTheme="minorEastAsia"/>
          <w:color w:val="000000" w:themeColor="text1"/>
          <w:szCs w:val="21"/>
        </w:rPr>
        <w:t>10.25%</w:t>
      </w:r>
      <w:r>
        <w:rPr>
          <w:rFonts w:eastAsiaTheme="minorEastAsia"/>
          <w:color w:val="000000" w:themeColor="text1"/>
          <w:szCs w:val="21"/>
        </w:rPr>
        <w:t>，恒生医疗保健指数下跌</w:t>
      </w:r>
      <w:r>
        <w:rPr>
          <w:rFonts w:eastAsiaTheme="minorEastAsia"/>
          <w:color w:val="000000" w:themeColor="text1"/>
          <w:szCs w:val="21"/>
        </w:rPr>
        <w:t>8.15%</w:t>
      </w:r>
      <w:r>
        <w:rPr>
          <w:rFonts w:eastAsiaTheme="minorEastAsia"/>
          <w:color w:val="000000" w:themeColor="text1"/>
          <w:szCs w:val="21"/>
        </w:rPr>
        <w:t>，主要原因在于：</w:t>
      </w:r>
      <w:r>
        <w:rPr>
          <w:rFonts w:eastAsiaTheme="minorEastAsia"/>
          <w:color w:val="000000" w:themeColor="text1"/>
          <w:szCs w:val="21"/>
        </w:rPr>
        <w:t>1</w:t>
      </w:r>
      <w:r>
        <w:rPr>
          <w:rFonts w:eastAsiaTheme="minorEastAsia"/>
          <w:color w:val="000000" w:themeColor="text1"/>
          <w:szCs w:val="21"/>
        </w:rPr>
        <w:t>）处于国际产业链的</w:t>
      </w:r>
      <w:r>
        <w:rPr>
          <w:rFonts w:eastAsiaTheme="minorEastAsia"/>
          <w:color w:val="000000" w:themeColor="text1"/>
          <w:szCs w:val="21"/>
        </w:rPr>
        <w:t>CXO</w:t>
      </w:r>
      <w:r>
        <w:rPr>
          <w:rFonts w:eastAsiaTheme="minorEastAsia"/>
          <w:color w:val="000000" w:themeColor="text1"/>
          <w:szCs w:val="21"/>
        </w:rPr>
        <w:t>板块受到海外相关法案影响，因此股价受压；</w:t>
      </w:r>
      <w:r>
        <w:rPr>
          <w:rFonts w:eastAsiaTheme="minorEastAsia"/>
          <w:color w:val="000000" w:themeColor="text1"/>
          <w:szCs w:val="21"/>
        </w:rPr>
        <w:t>2</w:t>
      </w:r>
      <w:r>
        <w:rPr>
          <w:rFonts w:eastAsiaTheme="minorEastAsia"/>
          <w:color w:val="000000" w:themeColor="text1"/>
          <w:szCs w:val="21"/>
        </w:rPr>
        <w:t>）医疗消费品的增长放缓，竞争加大，相关公司估值出现下修；</w:t>
      </w:r>
      <w:r>
        <w:rPr>
          <w:rFonts w:eastAsiaTheme="minorEastAsia"/>
          <w:color w:val="000000" w:themeColor="text1"/>
          <w:szCs w:val="21"/>
        </w:rPr>
        <w:t>3</w:t>
      </w:r>
      <w:r>
        <w:rPr>
          <w:rFonts w:eastAsiaTheme="minorEastAsia"/>
          <w:color w:val="000000" w:themeColor="text1"/>
          <w:szCs w:val="21"/>
        </w:rPr>
        <w:t>）去年上半年上市公司普遍业绩基数较高，对</w:t>
      </w:r>
      <w:r>
        <w:rPr>
          <w:rFonts w:eastAsiaTheme="minorEastAsia"/>
          <w:color w:val="000000" w:themeColor="text1"/>
          <w:szCs w:val="21"/>
        </w:rPr>
        <w:t>2024</w:t>
      </w:r>
      <w:r>
        <w:rPr>
          <w:rFonts w:eastAsiaTheme="minorEastAsia"/>
          <w:color w:val="000000" w:themeColor="text1"/>
          <w:szCs w:val="21"/>
        </w:rPr>
        <w:t>年上半年的增长形成基数压力，下半年基数压力会逐渐消退；</w:t>
      </w:r>
      <w:r>
        <w:rPr>
          <w:rFonts w:eastAsiaTheme="minorEastAsia"/>
          <w:color w:val="000000" w:themeColor="text1"/>
          <w:szCs w:val="21"/>
        </w:rPr>
        <w:t>4</w:t>
      </w:r>
      <w:r>
        <w:rPr>
          <w:rFonts w:eastAsiaTheme="minorEastAsia"/>
          <w:color w:val="000000" w:themeColor="text1"/>
          <w:szCs w:val="21"/>
        </w:rPr>
        <w:t>）国内反腐影响下，制药和设备企业的当期销售受到一些影响，但后续随着合规销售方式的逐渐明朗，我们判断下半年企业销售大概率会恢复正常化。</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中国的医药生物行业正在经历比较大的结构性变化。随着政策对创新药的鼓励逐渐清晰，从国家到地方未来都有望出台一系列扶持创新药的政策。同时，医保支付也会进一步向创新药倾斜。与此相应的人才背景是，我国的工程师红利带来创新药研发竞争力的快速提升，未来会有越来越多中国制药公司的创新药分子进入海外市场，特别是高药价的美国市场。回顾日本创新药发展史，</w:t>
      </w:r>
      <w:r>
        <w:rPr>
          <w:rFonts w:eastAsiaTheme="minorEastAsia"/>
          <w:color w:val="000000" w:themeColor="text1"/>
          <w:szCs w:val="21"/>
        </w:rPr>
        <w:t>90</w:t>
      </w:r>
      <w:r>
        <w:rPr>
          <w:rFonts w:eastAsiaTheme="minorEastAsia"/>
          <w:color w:val="000000" w:themeColor="text1"/>
          <w:szCs w:val="21"/>
        </w:rPr>
        <w:t>年代以后日本药企更多将视线转向海外市场，到今天已经有多家日本药企在全球制药市场上占据一席之地；我们认为中国制药企业走向国际化是行业发展的大趋势。另一方面，我国的工程师红利也造就了医疗器械领域具备国际竞争力的企业，龙头的医疗器械公司在海外市场的竞争中走的更快，广阔的全球市场为中国医疗器械公司提供了长期增长的沃土。我们认为制药和医疗器械是更有希望出现大市值公司的两个重要领域。</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展望下半年，随着行业反腐接近尾声，医药行业的长期估值正在变得更有吸引力。在行业和个股配置上，我们聚焦竞争格局较好，企业盈利能够持续提升的领域：</w:t>
      </w:r>
      <w:r>
        <w:rPr>
          <w:rFonts w:eastAsiaTheme="minorEastAsia"/>
          <w:color w:val="000000" w:themeColor="text1"/>
          <w:szCs w:val="21"/>
        </w:rPr>
        <w:t>1</w:t>
      </w:r>
      <w:r>
        <w:rPr>
          <w:rFonts w:eastAsiaTheme="minorEastAsia"/>
          <w:color w:val="000000" w:themeColor="text1"/>
          <w:szCs w:val="21"/>
        </w:rPr>
        <w:t>）制药：我们优选自身主业能够稳健增长（集采压力较小），同时研发管线中有较大的潜力品种的公司，特别是具有潜在</w:t>
      </w:r>
      <w:r>
        <w:rPr>
          <w:rFonts w:eastAsiaTheme="minorEastAsia"/>
          <w:color w:val="000000" w:themeColor="text1"/>
          <w:szCs w:val="21"/>
        </w:rPr>
        <w:t>first-in-class</w:t>
      </w:r>
      <w:r>
        <w:rPr>
          <w:rFonts w:eastAsiaTheme="minorEastAsia"/>
          <w:color w:val="000000" w:themeColor="text1"/>
          <w:szCs w:val="21"/>
        </w:rPr>
        <w:t>和</w:t>
      </w:r>
      <w:r>
        <w:rPr>
          <w:rFonts w:eastAsiaTheme="minorEastAsia"/>
          <w:color w:val="000000" w:themeColor="text1"/>
          <w:szCs w:val="21"/>
        </w:rPr>
        <w:t>best-in-class</w:t>
      </w:r>
      <w:r>
        <w:rPr>
          <w:rFonts w:eastAsiaTheme="minorEastAsia"/>
          <w:color w:val="000000" w:themeColor="text1"/>
          <w:szCs w:val="21"/>
        </w:rPr>
        <w:t>药品储备的公司。随着海外肿瘤免疫治疗的大单品药物专利即将到期，潜在能够替代现有的肿瘤标准疗法的药品具有巨大的市场空间，我们会关注这些有潜力的创新药品；</w:t>
      </w:r>
      <w:r>
        <w:rPr>
          <w:rFonts w:eastAsiaTheme="minorEastAsia"/>
          <w:color w:val="000000" w:themeColor="text1"/>
          <w:szCs w:val="21"/>
        </w:rPr>
        <w:t>2</w:t>
      </w:r>
      <w:r>
        <w:rPr>
          <w:rFonts w:eastAsiaTheme="minorEastAsia"/>
          <w:color w:val="000000" w:themeColor="text1"/>
          <w:szCs w:val="21"/>
        </w:rPr>
        <w:t>）器械：下半年的医疗设备以旧换新政策有望为行业整体带来增长的催化剂，相关企业可能看到国内销售的加速；同时我们也关注企业在海外市场拓展的能力；</w:t>
      </w:r>
      <w:r>
        <w:rPr>
          <w:rFonts w:eastAsiaTheme="minorEastAsia"/>
          <w:color w:val="000000" w:themeColor="text1"/>
          <w:szCs w:val="21"/>
        </w:rPr>
        <w:t>3</w:t>
      </w:r>
      <w:r>
        <w:rPr>
          <w:rFonts w:eastAsiaTheme="minorEastAsia"/>
          <w:color w:val="000000" w:themeColor="text1"/>
          <w:szCs w:val="21"/>
        </w:rPr>
        <w:t>）血制品：资源属性较强的行业，多家血制品龙头均致力于提升采浆量和运营效率，龙头的份额可能进一步提升；</w:t>
      </w:r>
      <w:r>
        <w:rPr>
          <w:rFonts w:eastAsiaTheme="minorEastAsia"/>
          <w:color w:val="000000" w:themeColor="text1"/>
          <w:szCs w:val="21"/>
        </w:rPr>
        <w:t>4</w:t>
      </w:r>
      <w:r>
        <w:rPr>
          <w:rFonts w:eastAsiaTheme="minorEastAsia"/>
          <w:color w:val="000000" w:themeColor="text1"/>
          <w:szCs w:val="21"/>
        </w:rPr>
        <w:t>）高景气的大单品：如减肥药，海外创新药龙头推出的减肥药产品创造了销售快速放量的记录，未来随着国内减肥药产品的获批，我们预计国内的需求也会快速放量，形成新的高景气大单品。</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我们预期未来的投资机会是多点开花的，我们致力于深入研究行业和公司，力争为投资者创造更好的收益。</w:t>
      </w:r>
    </w:p>
    <w:p w:rsidR="00EB06B2" w:rsidRDefault="00EB06B2">
      <w:pPr>
        <w:spacing w:line="360" w:lineRule="auto"/>
        <w:ind w:firstLineChars="200" w:firstLine="420"/>
        <w:rPr>
          <w:rFonts w:eastAsiaTheme="minorEastAsia"/>
          <w:color w:val="000000" w:themeColor="text1"/>
          <w:szCs w:val="21"/>
        </w:rPr>
      </w:pP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:-5.72%</w:t>
      </w:r>
      <w:r>
        <w:rPr>
          <w:rFonts w:eastAsiaTheme="minorEastAsia"/>
          <w:color w:val="000000" w:themeColor="text1"/>
          <w:szCs w:val="21"/>
        </w:rPr>
        <w:t>，同期业绩比较基准收益率为</w:t>
      </w:r>
      <w:r>
        <w:rPr>
          <w:rFonts w:eastAsiaTheme="minorEastAsia"/>
          <w:color w:val="000000" w:themeColor="text1"/>
          <w:szCs w:val="21"/>
        </w:rPr>
        <w:t>:-7.05%</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:-5.84%</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:-7.05%</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323,751,137.33</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73.98</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323,751,137.33</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73.98</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102,068,934.69</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23.32</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11,805,839.03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437,625,911.05</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100,340,322.13</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23.17%</w:t>
      </w:r>
      <w:r w:rsidRPr="00A3398F">
        <w:rPr>
          <w:rFonts w:eastAsiaTheme="minorEastAsia"/>
          <w:color w:val="000000" w:themeColor="text1"/>
          <w:szCs w:val="21"/>
        </w:rPr>
        <w:t>。</w:t>
      </w:r>
      <w:bookmarkStart w:id="1" w:name="_Toc351577071"/>
    </w:p>
    <w:bookmarkEnd w:id="1"/>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EB06B2">
        <w:trPr>
          <w:jc w:val="center"/>
        </w:trPr>
        <w:tc>
          <w:tcPr>
            <w:tcW w:w="2410" w:type="dxa"/>
            <w:vAlign w:val="center"/>
          </w:tcPr>
          <w:p w:rsidR="00EB06B2" w:rsidRDefault="00FE5EE6">
            <w:pPr>
              <w:jc w:val="left"/>
            </w:pPr>
            <w:r>
              <w:rPr>
                <w:rFonts w:eastAsiaTheme="minorEastAsia"/>
                <w:color w:val="000000" w:themeColor="text1"/>
                <w:szCs w:val="21"/>
              </w:rPr>
              <w:t>中国</w:t>
            </w:r>
          </w:p>
        </w:tc>
        <w:tc>
          <w:tcPr>
            <w:tcW w:w="3118" w:type="dxa"/>
            <w:vAlign w:val="center"/>
          </w:tcPr>
          <w:p w:rsidR="00EB06B2" w:rsidRDefault="00FE5EE6">
            <w:pPr>
              <w:jc w:val="right"/>
            </w:pPr>
            <w:r>
              <w:rPr>
                <w:rFonts w:eastAsiaTheme="minorEastAsia"/>
                <w:color w:val="000000" w:themeColor="text1"/>
                <w:szCs w:val="21"/>
              </w:rPr>
              <w:t>202,321,209.82</w:t>
            </w:r>
          </w:p>
        </w:tc>
        <w:tc>
          <w:tcPr>
            <w:tcW w:w="3076" w:type="dxa"/>
            <w:vAlign w:val="center"/>
          </w:tcPr>
          <w:p w:rsidR="00EB06B2" w:rsidRDefault="00FE5EE6">
            <w:pPr>
              <w:jc w:val="right"/>
            </w:pPr>
            <w:r>
              <w:rPr>
                <w:rFonts w:eastAsiaTheme="minorEastAsia"/>
                <w:color w:val="000000" w:themeColor="text1"/>
                <w:szCs w:val="21"/>
              </w:rPr>
              <w:t>46.72</w:t>
            </w:r>
          </w:p>
        </w:tc>
      </w:tr>
      <w:tr w:rsidR="00EB06B2">
        <w:trPr>
          <w:jc w:val="center"/>
        </w:trPr>
        <w:tc>
          <w:tcPr>
            <w:tcW w:w="2410" w:type="dxa"/>
            <w:vAlign w:val="center"/>
          </w:tcPr>
          <w:p w:rsidR="00EB06B2" w:rsidRDefault="00FE5EE6">
            <w:pPr>
              <w:jc w:val="left"/>
            </w:pPr>
            <w:r>
              <w:rPr>
                <w:rFonts w:eastAsiaTheme="minorEastAsia"/>
                <w:color w:val="000000" w:themeColor="text1"/>
                <w:szCs w:val="21"/>
              </w:rPr>
              <w:t>中国香港</w:t>
            </w:r>
          </w:p>
        </w:tc>
        <w:tc>
          <w:tcPr>
            <w:tcW w:w="3118" w:type="dxa"/>
            <w:vAlign w:val="center"/>
          </w:tcPr>
          <w:p w:rsidR="00EB06B2" w:rsidRDefault="00FE5EE6">
            <w:pPr>
              <w:jc w:val="right"/>
            </w:pPr>
            <w:r>
              <w:rPr>
                <w:rFonts w:eastAsiaTheme="minorEastAsia"/>
                <w:color w:val="000000" w:themeColor="text1"/>
                <w:szCs w:val="21"/>
              </w:rPr>
              <w:t>120,474,535.78</w:t>
            </w:r>
          </w:p>
        </w:tc>
        <w:tc>
          <w:tcPr>
            <w:tcW w:w="3076" w:type="dxa"/>
            <w:vAlign w:val="center"/>
          </w:tcPr>
          <w:p w:rsidR="00EB06B2" w:rsidRDefault="00FE5EE6">
            <w:pPr>
              <w:jc w:val="right"/>
            </w:pPr>
            <w:r>
              <w:rPr>
                <w:rFonts w:eastAsiaTheme="minorEastAsia"/>
                <w:color w:val="000000" w:themeColor="text1"/>
                <w:szCs w:val="21"/>
              </w:rPr>
              <w:t>27.82</w:t>
            </w:r>
          </w:p>
        </w:tc>
      </w:tr>
      <w:tr w:rsidR="00EB06B2">
        <w:trPr>
          <w:jc w:val="center"/>
        </w:trPr>
        <w:tc>
          <w:tcPr>
            <w:tcW w:w="2410" w:type="dxa"/>
            <w:vAlign w:val="center"/>
          </w:tcPr>
          <w:p w:rsidR="00EB06B2" w:rsidRDefault="00FE5EE6">
            <w:pPr>
              <w:jc w:val="left"/>
            </w:pPr>
            <w:r>
              <w:rPr>
                <w:rFonts w:eastAsiaTheme="minorEastAsia"/>
                <w:color w:val="000000" w:themeColor="text1"/>
                <w:szCs w:val="21"/>
              </w:rPr>
              <w:t>美国</w:t>
            </w:r>
          </w:p>
        </w:tc>
        <w:tc>
          <w:tcPr>
            <w:tcW w:w="3118" w:type="dxa"/>
            <w:vAlign w:val="center"/>
          </w:tcPr>
          <w:p w:rsidR="00EB06B2" w:rsidRDefault="00FE5EE6">
            <w:pPr>
              <w:jc w:val="right"/>
            </w:pPr>
            <w:r>
              <w:rPr>
                <w:rFonts w:eastAsiaTheme="minorEastAsia"/>
                <w:color w:val="000000" w:themeColor="text1"/>
                <w:szCs w:val="21"/>
              </w:rPr>
              <w:t>955,391.73</w:t>
            </w:r>
          </w:p>
        </w:tc>
        <w:tc>
          <w:tcPr>
            <w:tcW w:w="3076" w:type="dxa"/>
            <w:vAlign w:val="center"/>
          </w:tcPr>
          <w:p w:rsidR="00EB06B2" w:rsidRDefault="00FE5EE6">
            <w:pPr>
              <w:jc w:val="right"/>
            </w:pPr>
            <w:r>
              <w:rPr>
                <w:rFonts w:eastAsiaTheme="minorEastAsia"/>
                <w:color w:val="000000" w:themeColor="text1"/>
                <w:szCs w:val="21"/>
              </w:rPr>
              <w:t>0.22</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323,751,137.33</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74.76</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EB06B2">
        <w:tc>
          <w:tcPr>
            <w:tcW w:w="2787" w:type="dxa"/>
            <w:vAlign w:val="center"/>
          </w:tcPr>
          <w:p w:rsidR="00EB06B2" w:rsidRDefault="00FE5EE6">
            <w:pPr>
              <w:jc w:val="left"/>
            </w:pPr>
            <w:r>
              <w:rPr>
                <w:rFonts w:eastAsiaTheme="minorEastAsia"/>
                <w:color w:val="000000" w:themeColor="text1"/>
                <w:szCs w:val="21"/>
              </w:rPr>
              <w:t>医疗保健</w:t>
            </w:r>
          </w:p>
        </w:tc>
        <w:tc>
          <w:tcPr>
            <w:tcW w:w="2551" w:type="dxa"/>
            <w:vAlign w:val="center"/>
          </w:tcPr>
          <w:p w:rsidR="00EB06B2" w:rsidRDefault="00FE5EE6">
            <w:pPr>
              <w:jc w:val="right"/>
            </w:pPr>
            <w:r>
              <w:rPr>
                <w:rFonts w:eastAsiaTheme="minorEastAsia"/>
                <w:color w:val="000000" w:themeColor="text1"/>
                <w:szCs w:val="21"/>
              </w:rPr>
              <w:t>297,828,493.32</w:t>
            </w:r>
          </w:p>
        </w:tc>
        <w:tc>
          <w:tcPr>
            <w:tcW w:w="3175" w:type="dxa"/>
            <w:vAlign w:val="center"/>
          </w:tcPr>
          <w:p w:rsidR="00EB06B2" w:rsidRDefault="00FE5EE6">
            <w:pPr>
              <w:jc w:val="right"/>
            </w:pPr>
            <w:r>
              <w:rPr>
                <w:rFonts w:eastAsiaTheme="minorEastAsia"/>
                <w:color w:val="000000" w:themeColor="text1"/>
                <w:szCs w:val="21"/>
              </w:rPr>
              <w:t>68.78</w:t>
            </w:r>
          </w:p>
        </w:tc>
      </w:tr>
      <w:tr w:rsidR="00EB06B2">
        <w:tc>
          <w:tcPr>
            <w:tcW w:w="2787" w:type="dxa"/>
            <w:vAlign w:val="center"/>
          </w:tcPr>
          <w:p w:rsidR="00EB06B2" w:rsidRDefault="00FE5EE6">
            <w:pPr>
              <w:jc w:val="left"/>
            </w:pPr>
            <w:r>
              <w:rPr>
                <w:rFonts w:eastAsiaTheme="minorEastAsia"/>
                <w:color w:val="000000" w:themeColor="text1"/>
                <w:szCs w:val="21"/>
              </w:rPr>
              <w:t>基础材料</w:t>
            </w:r>
          </w:p>
        </w:tc>
        <w:tc>
          <w:tcPr>
            <w:tcW w:w="2551" w:type="dxa"/>
            <w:vAlign w:val="center"/>
          </w:tcPr>
          <w:p w:rsidR="00EB06B2" w:rsidRDefault="00FE5EE6">
            <w:pPr>
              <w:jc w:val="right"/>
            </w:pPr>
            <w:r>
              <w:rPr>
                <w:rFonts w:eastAsiaTheme="minorEastAsia"/>
                <w:color w:val="000000" w:themeColor="text1"/>
                <w:szCs w:val="21"/>
              </w:rPr>
              <w:t>10,798,752.73</w:t>
            </w:r>
          </w:p>
        </w:tc>
        <w:tc>
          <w:tcPr>
            <w:tcW w:w="3175" w:type="dxa"/>
            <w:vAlign w:val="center"/>
          </w:tcPr>
          <w:p w:rsidR="00EB06B2" w:rsidRDefault="00FE5EE6">
            <w:pPr>
              <w:jc w:val="right"/>
            </w:pPr>
            <w:r>
              <w:rPr>
                <w:rFonts w:eastAsiaTheme="minorEastAsia"/>
                <w:color w:val="000000" w:themeColor="text1"/>
                <w:szCs w:val="21"/>
              </w:rPr>
              <w:t>2.49</w:t>
            </w:r>
          </w:p>
        </w:tc>
      </w:tr>
      <w:tr w:rsidR="00EB06B2">
        <w:tc>
          <w:tcPr>
            <w:tcW w:w="2787" w:type="dxa"/>
            <w:vAlign w:val="center"/>
          </w:tcPr>
          <w:p w:rsidR="00EB06B2" w:rsidRDefault="00FE5EE6">
            <w:pPr>
              <w:jc w:val="left"/>
            </w:pPr>
            <w:r>
              <w:rPr>
                <w:rFonts w:eastAsiaTheme="minorEastAsia"/>
                <w:color w:val="000000" w:themeColor="text1"/>
                <w:szCs w:val="21"/>
              </w:rPr>
              <w:t>消费者非必需品</w:t>
            </w:r>
          </w:p>
        </w:tc>
        <w:tc>
          <w:tcPr>
            <w:tcW w:w="2551" w:type="dxa"/>
            <w:vAlign w:val="center"/>
          </w:tcPr>
          <w:p w:rsidR="00EB06B2" w:rsidRDefault="00FE5EE6">
            <w:pPr>
              <w:jc w:val="right"/>
            </w:pPr>
            <w:r>
              <w:rPr>
                <w:rFonts w:eastAsiaTheme="minorEastAsia"/>
                <w:color w:val="000000" w:themeColor="text1"/>
                <w:szCs w:val="21"/>
              </w:rPr>
              <w:t>9,244,944.80</w:t>
            </w:r>
          </w:p>
        </w:tc>
        <w:tc>
          <w:tcPr>
            <w:tcW w:w="3175" w:type="dxa"/>
            <w:vAlign w:val="center"/>
          </w:tcPr>
          <w:p w:rsidR="00EB06B2" w:rsidRDefault="00FE5EE6">
            <w:pPr>
              <w:jc w:val="right"/>
            </w:pPr>
            <w:r>
              <w:rPr>
                <w:rFonts w:eastAsiaTheme="minorEastAsia"/>
                <w:color w:val="000000" w:themeColor="text1"/>
                <w:szCs w:val="21"/>
              </w:rPr>
              <w:t>2.13</w:t>
            </w:r>
          </w:p>
        </w:tc>
      </w:tr>
      <w:tr w:rsidR="00EB06B2">
        <w:tc>
          <w:tcPr>
            <w:tcW w:w="2787" w:type="dxa"/>
            <w:vAlign w:val="center"/>
          </w:tcPr>
          <w:p w:rsidR="00EB06B2" w:rsidRDefault="00FE5EE6">
            <w:pPr>
              <w:jc w:val="left"/>
            </w:pPr>
            <w:r>
              <w:rPr>
                <w:rFonts w:eastAsiaTheme="minorEastAsia"/>
                <w:color w:val="000000" w:themeColor="text1"/>
                <w:szCs w:val="21"/>
              </w:rPr>
              <w:t>消费者常用品</w:t>
            </w:r>
          </w:p>
        </w:tc>
        <w:tc>
          <w:tcPr>
            <w:tcW w:w="2551" w:type="dxa"/>
            <w:vAlign w:val="center"/>
          </w:tcPr>
          <w:p w:rsidR="00EB06B2" w:rsidRDefault="00FE5EE6">
            <w:pPr>
              <w:jc w:val="right"/>
            </w:pPr>
            <w:r>
              <w:rPr>
                <w:rFonts w:eastAsiaTheme="minorEastAsia"/>
                <w:color w:val="000000" w:themeColor="text1"/>
                <w:szCs w:val="21"/>
              </w:rPr>
              <w:t>4,442,226.57</w:t>
            </w:r>
          </w:p>
        </w:tc>
        <w:tc>
          <w:tcPr>
            <w:tcW w:w="3175" w:type="dxa"/>
            <w:vAlign w:val="center"/>
          </w:tcPr>
          <w:p w:rsidR="00EB06B2" w:rsidRDefault="00FE5EE6">
            <w:pPr>
              <w:jc w:val="right"/>
            </w:pPr>
            <w:r>
              <w:rPr>
                <w:rFonts w:eastAsiaTheme="minorEastAsia"/>
                <w:color w:val="000000" w:themeColor="text1"/>
                <w:szCs w:val="21"/>
              </w:rPr>
              <w:t>1.03</w:t>
            </w:r>
          </w:p>
        </w:tc>
      </w:tr>
      <w:tr w:rsidR="00EB06B2">
        <w:tc>
          <w:tcPr>
            <w:tcW w:w="2787" w:type="dxa"/>
            <w:vAlign w:val="center"/>
          </w:tcPr>
          <w:p w:rsidR="00EB06B2" w:rsidRDefault="00FE5EE6">
            <w:pPr>
              <w:jc w:val="left"/>
            </w:pPr>
            <w:r>
              <w:rPr>
                <w:rFonts w:eastAsiaTheme="minorEastAsia"/>
                <w:color w:val="000000" w:themeColor="text1"/>
                <w:szCs w:val="21"/>
              </w:rPr>
              <w:t>能源</w:t>
            </w:r>
          </w:p>
        </w:tc>
        <w:tc>
          <w:tcPr>
            <w:tcW w:w="2551" w:type="dxa"/>
            <w:vAlign w:val="center"/>
          </w:tcPr>
          <w:p w:rsidR="00EB06B2" w:rsidRDefault="00FE5EE6">
            <w:pPr>
              <w:jc w:val="right"/>
            </w:pPr>
            <w:r>
              <w:rPr>
                <w:rFonts w:eastAsiaTheme="minorEastAsia"/>
                <w:color w:val="000000" w:themeColor="text1"/>
                <w:szCs w:val="21"/>
              </w:rPr>
              <w:t>1,415,111.35</w:t>
            </w:r>
          </w:p>
        </w:tc>
        <w:tc>
          <w:tcPr>
            <w:tcW w:w="3175" w:type="dxa"/>
            <w:vAlign w:val="center"/>
          </w:tcPr>
          <w:p w:rsidR="00EB06B2" w:rsidRDefault="00FE5EE6">
            <w:pPr>
              <w:jc w:val="right"/>
            </w:pPr>
            <w:r>
              <w:rPr>
                <w:rFonts w:eastAsiaTheme="minorEastAsia"/>
                <w:color w:val="000000" w:themeColor="text1"/>
                <w:szCs w:val="21"/>
              </w:rPr>
              <w:t>0.33</w:t>
            </w:r>
          </w:p>
        </w:tc>
      </w:tr>
      <w:tr w:rsidR="00EB06B2">
        <w:tc>
          <w:tcPr>
            <w:tcW w:w="2787" w:type="dxa"/>
            <w:vAlign w:val="center"/>
          </w:tcPr>
          <w:p w:rsidR="00EB06B2" w:rsidRDefault="00FE5EE6">
            <w:pPr>
              <w:jc w:val="left"/>
            </w:pPr>
            <w:r>
              <w:rPr>
                <w:rFonts w:eastAsiaTheme="minorEastAsia"/>
                <w:color w:val="000000" w:themeColor="text1"/>
                <w:szCs w:val="21"/>
              </w:rPr>
              <w:t>工业</w:t>
            </w:r>
          </w:p>
        </w:tc>
        <w:tc>
          <w:tcPr>
            <w:tcW w:w="2551" w:type="dxa"/>
            <w:vAlign w:val="center"/>
          </w:tcPr>
          <w:p w:rsidR="00EB06B2" w:rsidRDefault="00FE5EE6">
            <w:pPr>
              <w:jc w:val="right"/>
            </w:pPr>
            <w:r>
              <w:rPr>
                <w:rFonts w:eastAsiaTheme="minorEastAsia"/>
                <w:color w:val="000000" w:themeColor="text1"/>
                <w:szCs w:val="21"/>
              </w:rPr>
              <w:t>21,608.56</w:t>
            </w:r>
          </w:p>
        </w:tc>
        <w:tc>
          <w:tcPr>
            <w:tcW w:w="3175" w:type="dxa"/>
            <w:vAlign w:val="center"/>
          </w:tcPr>
          <w:p w:rsidR="00EB06B2" w:rsidRDefault="00FE5EE6">
            <w:pPr>
              <w:jc w:val="right"/>
            </w:pPr>
            <w:r>
              <w:rPr>
                <w:rFonts w:eastAsiaTheme="minorEastAsia"/>
                <w:color w:val="000000" w:themeColor="text1"/>
                <w:szCs w:val="21"/>
              </w:rPr>
              <w:t>0.00</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323,751,137.33</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74.76</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1"/>
        <w:gridCol w:w="1955"/>
        <w:gridCol w:w="706"/>
        <w:gridCol w:w="846"/>
        <w:gridCol w:w="510"/>
        <w:gridCol w:w="673"/>
        <w:gridCol w:w="1061"/>
        <w:gridCol w:w="1424"/>
        <w:gridCol w:w="877"/>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w:t>
            </w:r>
            <w:r w:rsidRPr="00A3398F">
              <w:rPr>
                <w:rFonts w:eastAsiaTheme="minorEastAsia"/>
                <w:kern w:val="0"/>
                <w:szCs w:val="21"/>
              </w:rPr>
              <w:lastRenderedPageBreak/>
              <w:t>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lastRenderedPageBreak/>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w:t>
            </w:r>
            <w:r w:rsidRPr="00A3398F">
              <w:rPr>
                <w:rFonts w:eastAsiaTheme="minorEastAsia"/>
                <w:kern w:val="0"/>
                <w:szCs w:val="21"/>
              </w:rPr>
              <w:lastRenderedPageBreak/>
              <w:t>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w:t>
            </w:r>
            <w:r w:rsidRPr="00A3398F">
              <w:rPr>
                <w:rFonts w:eastAsiaTheme="minorEastAsia"/>
                <w:kern w:val="0"/>
                <w:szCs w:val="21"/>
              </w:rPr>
              <w:lastRenderedPageBreak/>
              <w:t>值比例（％）</w:t>
            </w:r>
          </w:p>
        </w:tc>
      </w:tr>
      <w:tr w:rsidR="00EB06B2">
        <w:tc>
          <w:tcPr>
            <w:tcW w:w="0" w:type="auto"/>
            <w:vAlign w:val="center"/>
          </w:tcPr>
          <w:p w:rsidR="00EB06B2" w:rsidRDefault="00FE5EE6">
            <w:pPr>
              <w:jc w:val="center"/>
            </w:pPr>
            <w:r>
              <w:rPr>
                <w:rFonts w:eastAsiaTheme="minorEastAsia"/>
                <w:szCs w:val="21"/>
              </w:rPr>
              <w:lastRenderedPageBreak/>
              <w:t>1</w:t>
            </w:r>
          </w:p>
        </w:tc>
        <w:tc>
          <w:tcPr>
            <w:tcW w:w="0" w:type="auto"/>
            <w:vAlign w:val="center"/>
          </w:tcPr>
          <w:p w:rsidR="00EB06B2" w:rsidRDefault="00FE5EE6">
            <w:pPr>
              <w:jc w:val="center"/>
            </w:pPr>
            <w:r>
              <w:rPr>
                <w:rFonts w:eastAsiaTheme="minorEastAsia"/>
                <w:szCs w:val="21"/>
              </w:rPr>
              <w:t>Sichuan Kelun-Biotech Biopharmaceutical Co Ltd</w:t>
            </w:r>
          </w:p>
        </w:tc>
        <w:tc>
          <w:tcPr>
            <w:tcW w:w="0" w:type="auto"/>
            <w:vAlign w:val="center"/>
          </w:tcPr>
          <w:p w:rsidR="00EB06B2" w:rsidRDefault="00FE5EE6">
            <w:pPr>
              <w:jc w:val="center"/>
            </w:pPr>
            <w:r>
              <w:rPr>
                <w:rFonts w:eastAsiaTheme="minorEastAsia"/>
                <w:szCs w:val="21"/>
              </w:rPr>
              <w:t>科伦博泰生物－Ｂ</w:t>
            </w:r>
          </w:p>
        </w:tc>
        <w:tc>
          <w:tcPr>
            <w:tcW w:w="0" w:type="auto"/>
            <w:vAlign w:val="center"/>
          </w:tcPr>
          <w:p w:rsidR="00EB06B2" w:rsidRDefault="00FE5EE6">
            <w:pPr>
              <w:jc w:val="center"/>
            </w:pPr>
            <w:r>
              <w:rPr>
                <w:rFonts w:eastAsiaTheme="minorEastAsia"/>
                <w:szCs w:val="21"/>
              </w:rPr>
              <w:t>6990</w:t>
            </w:r>
          </w:p>
        </w:tc>
        <w:tc>
          <w:tcPr>
            <w:tcW w:w="0" w:type="auto"/>
            <w:vAlign w:val="center"/>
          </w:tcPr>
          <w:p w:rsidR="00EB06B2" w:rsidRDefault="00FE5EE6">
            <w:pPr>
              <w:jc w:val="center"/>
            </w:pPr>
            <w:r>
              <w:rPr>
                <w:rFonts w:eastAsiaTheme="minorEastAsia"/>
                <w:szCs w:val="21"/>
              </w:rPr>
              <w:t>香港证券交易所</w:t>
            </w:r>
          </w:p>
        </w:tc>
        <w:tc>
          <w:tcPr>
            <w:tcW w:w="0" w:type="auto"/>
            <w:vAlign w:val="center"/>
          </w:tcPr>
          <w:p w:rsidR="00EB06B2" w:rsidRDefault="00FE5EE6">
            <w:pPr>
              <w:jc w:val="center"/>
            </w:pPr>
            <w:r>
              <w:rPr>
                <w:rFonts w:eastAsiaTheme="minorEastAsia"/>
                <w:szCs w:val="21"/>
              </w:rPr>
              <w:t>中国香港</w:t>
            </w:r>
          </w:p>
        </w:tc>
        <w:tc>
          <w:tcPr>
            <w:tcW w:w="0" w:type="auto"/>
            <w:vAlign w:val="center"/>
          </w:tcPr>
          <w:p w:rsidR="00EB06B2" w:rsidRDefault="00FE5EE6">
            <w:pPr>
              <w:jc w:val="right"/>
            </w:pPr>
            <w:r>
              <w:rPr>
                <w:rFonts w:eastAsiaTheme="minorEastAsia"/>
                <w:szCs w:val="21"/>
              </w:rPr>
              <w:t>196,300</w:t>
            </w:r>
          </w:p>
        </w:tc>
        <w:tc>
          <w:tcPr>
            <w:tcW w:w="0" w:type="auto"/>
            <w:vAlign w:val="center"/>
          </w:tcPr>
          <w:p w:rsidR="00EB06B2" w:rsidRDefault="00FE5EE6">
            <w:pPr>
              <w:jc w:val="right"/>
            </w:pPr>
            <w:r>
              <w:rPr>
                <w:rFonts w:eastAsiaTheme="minorEastAsia"/>
                <w:szCs w:val="21"/>
              </w:rPr>
              <w:t>29,704,576.13</w:t>
            </w:r>
          </w:p>
        </w:tc>
        <w:tc>
          <w:tcPr>
            <w:tcW w:w="0" w:type="auto"/>
            <w:vAlign w:val="center"/>
          </w:tcPr>
          <w:p w:rsidR="00EB06B2" w:rsidRDefault="00FE5EE6">
            <w:pPr>
              <w:jc w:val="right"/>
            </w:pPr>
            <w:r>
              <w:rPr>
                <w:rFonts w:eastAsiaTheme="minorEastAsia"/>
                <w:szCs w:val="21"/>
              </w:rPr>
              <w:t>6.86</w:t>
            </w:r>
          </w:p>
        </w:tc>
      </w:tr>
      <w:tr w:rsidR="00EB06B2">
        <w:tc>
          <w:tcPr>
            <w:tcW w:w="0" w:type="auto"/>
            <w:vAlign w:val="center"/>
          </w:tcPr>
          <w:p w:rsidR="00EB06B2" w:rsidRDefault="00FE5EE6">
            <w:pPr>
              <w:jc w:val="center"/>
            </w:pPr>
            <w:r>
              <w:rPr>
                <w:rFonts w:eastAsiaTheme="minorEastAsia"/>
                <w:szCs w:val="21"/>
              </w:rPr>
              <w:t>2</w:t>
            </w:r>
          </w:p>
        </w:tc>
        <w:tc>
          <w:tcPr>
            <w:tcW w:w="0" w:type="auto"/>
            <w:vAlign w:val="center"/>
          </w:tcPr>
          <w:p w:rsidR="00EB06B2" w:rsidRDefault="00FE5EE6">
            <w:pPr>
              <w:jc w:val="center"/>
            </w:pPr>
            <w:r>
              <w:rPr>
                <w:rFonts w:eastAsiaTheme="minorEastAsia"/>
                <w:szCs w:val="21"/>
              </w:rPr>
              <w:t>Shenzhen Mindray Bio-Medical Electronics Co Ltd</w:t>
            </w:r>
          </w:p>
        </w:tc>
        <w:tc>
          <w:tcPr>
            <w:tcW w:w="0" w:type="auto"/>
            <w:vAlign w:val="center"/>
          </w:tcPr>
          <w:p w:rsidR="00EB06B2" w:rsidRDefault="00FE5EE6">
            <w:pPr>
              <w:jc w:val="center"/>
            </w:pPr>
            <w:r>
              <w:rPr>
                <w:rFonts w:eastAsiaTheme="minorEastAsia"/>
                <w:szCs w:val="21"/>
              </w:rPr>
              <w:t>迈瑞医疗</w:t>
            </w:r>
          </w:p>
        </w:tc>
        <w:tc>
          <w:tcPr>
            <w:tcW w:w="0" w:type="auto"/>
            <w:vAlign w:val="center"/>
          </w:tcPr>
          <w:p w:rsidR="00EB06B2" w:rsidRDefault="00FE5EE6">
            <w:pPr>
              <w:jc w:val="center"/>
            </w:pPr>
            <w:r>
              <w:rPr>
                <w:rFonts w:eastAsiaTheme="minorEastAsia"/>
                <w:szCs w:val="21"/>
              </w:rPr>
              <w:t>300760</w:t>
            </w:r>
          </w:p>
        </w:tc>
        <w:tc>
          <w:tcPr>
            <w:tcW w:w="0" w:type="auto"/>
            <w:vAlign w:val="center"/>
          </w:tcPr>
          <w:p w:rsidR="00EB06B2" w:rsidRDefault="00FE5EE6">
            <w:pPr>
              <w:jc w:val="center"/>
            </w:pPr>
            <w:r>
              <w:rPr>
                <w:rFonts w:eastAsiaTheme="minorEastAsia"/>
                <w:szCs w:val="21"/>
              </w:rPr>
              <w:t>深圳证券交易所</w:t>
            </w:r>
          </w:p>
        </w:tc>
        <w:tc>
          <w:tcPr>
            <w:tcW w:w="0" w:type="auto"/>
            <w:vAlign w:val="center"/>
          </w:tcPr>
          <w:p w:rsidR="00EB06B2" w:rsidRDefault="00FE5EE6">
            <w:pPr>
              <w:jc w:val="center"/>
            </w:pPr>
            <w:r>
              <w:rPr>
                <w:rFonts w:eastAsiaTheme="minorEastAsia"/>
                <w:szCs w:val="21"/>
              </w:rPr>
              <w:t>中国</w:t>
            </w:r>
          </w:p>
        </w:tc>
        <w:tc>
          <w:tcPr>
            <w:tcW w:w="0" w:type="auto"/>
            <w:vAlign w:val="center"/>
          </w:tcPr>
          <w:p w:rsidR="00EB06B2" w:rsidRDefault="00FE5EE6">
            <w:pPr>
              <w:jc w:val="right"/>
            </w:pPr>
            <w:r>
              <w:rPr>
                <w:rFonts w:eastAsiaTheme="minorEastAsia"/>
                <w:szCs w:val="21"/>
              </w:rPr>
              <w:t>89,049</w:t>
            </w:r>
          </w:p>
        </w:tc>
        <w:tc>
          <w:tcPr>
            <w:tcW w:w="0" w:type="auto"/>
            <w:vAlign w:val="center"/>
          </w:tcPr>
          <w:p w:rsidR="00EB06B2" w:rsidRDefault="00FE5EE6">
            <w:pPr>
              <w:jc w:val="right"/>
            </w:pPr>
            <w:r>
              <w:rPr>
                <w:rFonts w:eastAsiaTheme="minorEastAsia"/>
                <w:szCs w:val="21"/>
              </w:rPr>
              <w:t>25,905,244.59</w:t>
            </w:r>
          </w:p>
        </w:tc>
        <w:tc>
          <w:tcPr>
            <w:tcW w:w="0" w:type="auto"/>
            <w:vAlign w:val="center"/>
          </w:tcPr>
          <w:p w:rsidR="00EB06B2" w:rsidRDefault="00FE5EE6">
            <w:pPr>
              <w:jc w:val="right"/>
            </w:pPr>
            <w:r>
              <w:rPr>
                <w:rFonts w:eastAsiaTheme="minorEastAsia"/>
                <w:szCs w:val="21"/>
              </w:rPr>
              <w:t>5.98</w:t>
            </w:r>
          </w:p>
        </w:tc>
      </w:tr>
      <w:tr w:rsidR="00EB06B2">
        <w:tc>
          <w:tcPr>
            <w:tcW w:w="0" w:type="auto"/>
            <w:vAlign w:val="center"/>
          </w:tcPr>
          <w:p w:rsidR="00EB06B2" w:rsidRDefault="00FE5EE6">
            <w:pPr>
              <w:jc w:val="center"/>
            </w:pPr>
            <w:r>
              <w:rPr>
                <w:rFonts w:eastAsiaTheme="minorEastAsia"/>
                <w:szCs w:val="21"/>
              </w:rPr>
              <w:t>3</w:t>
            </w:r>
          </w:p>
        </w:tc>
        <w:tc>
          <w:tcPr>
            <w:tcW w:w="0" w:type="auto"/>
            <w:vAlign w:val="center"/>
          </w:tcPr>
          <w:p w:rsidR="00EB06B2" w:rsidRDefault="00FE5EE6">
            <w:pPr>
              <w:jc w:val="center"/>
            </w:pPr>
            <w:r>
              <w:rPr>
                <w:rFonts w:eastAsiaTheme="minorEastAsia"/>
                <w:szCs w:val="21"/>
              </w:rPr>
              <w:t>Jiangsu Hengrui Pharmaceuticals Co Ltd</w:t>
            </w:r>
          </w:p>
        </w:tc>
        <w:tc>
          <w:tcPr>
            <w:tcW w:w="0" w:type="auto"/>
            <w:vAlign w:val="center"/>
          </w:tcPr>
          <w:p w:rsidR="00EB06B2" w:rsidRDefault="00FE5EE6">
            <w:pPr>
              <w:jc w:val="center"/>
            </w:pPr>
            <w:r>
              <w:rPr>
                <w:rFonts w:eastAsiaTheme="minorEastAsia"/>
                <w:szCs w:val="21"/>
              </w:rPr>
              <w:t>恒瑞医药</w:t>
            </w:r>
          </w:p>
        </w:tc>
        <w:tc>
          <w:tcPr>
            <w:tcW w:w="0" w:type="auto"/>
            <w:vAlign w:val="center"/>
          </w:tcPr>
          <w:p w:rsidR="00EB06B2" w:rsidRDefault="00FE5EE6">
            <w:pPr>
              <w:jc w:val="center"/>
            </w:pPr>
            <w:r>
              <w:rPr>
                <w:rFonts w:eastAsiaTheme="minorEastAsia"/>
                <w:szCs w:val="21"/>
              </w:rPr>
              <w:t>600276</w:t>
            </w:r>
          </w:p>
        </w:tc>
        <w:tc>
          <w:tcPr>
            <w:tcW w:w="0" w:type="auto"/>
            <w:vAlign w:val="center"/>
          </w:tcPr>
          <w:p w:rsidR="00EB06B2" w:rsidRDefault="00FE5EE6">
            <w:pPr>
              <w:jc w:val="center"/>
            </w:pPr>
            <w:r>
              <w:rPr>
                <w:rFonts w:eastAsiaTheme="minorEastAsia"/>
                <w:szCs w:val="21"/>
              </w:rPr>
              <w:t>上海证券交易所</w:t>
            </w:r>
          </w:p>
        </w:tc>
        <w:tc>
          <w:tcPr>
            <w:tcW w:w="0" w:type="auto"/>
            <w:vAlign w:val="center"/>
          </w:tcPr>
          <w:p w:rsidR="00EB06B2" w:rsidRDefault="00FE5EE6">
            <w:pPr>
              <w:jc w:val="center"/>
            </w:pPr>
            <w:r>
              <w:rPr>
                <w:rFonts w:eastAsiaTheme="minorEastAsia"/>
                <w:szCs w:val="21"/>
              </w:rPr>
              <w:t>中国</w:t>
            </w:r>
          </w:p>
        </w:tc>
        <w:tc>
          <w:tcPr>
            <w:tcW w:w="0" w:type="auto"/>
            <w:vAlign w:val="center"/>
          </w:tcPr>
          <w:p w:rsidR="00EB06B2" w:rsidRDefault="00FE5EE6">
            <w:pPr>
              <w:jc w:val="right"/>
            </w:pPr>
            <w:r>
              <w:rPr>
                <w:rFonts w:eastAsiaTheme="minorEastAsia"/>
                <w:szCs w:val="21"/>
              </w:rPr>
              <w:t>646,400</w:t>
            </w:r>
          </w:p>
        </w:tc>
        <w:tc>
          <w:tcPr>
            <w:tcW w:w="0" w:type="auto"/>
            <w:vAlign w:val="center"/>
          </w:tcPr>
          <w:p w:rsidR="00EB06B2" w:rsidRDefault="00FE5EE6">
            <w:pPr>
              <w:jc w:val="right"/>
            </w:pPr>
            <w:r>
              <w:rPr>
                <w:rFonts w:eastAsiaTheme="minorEastAsia"/>
                <w:szCs w:val="21"/>
              </w:rPr>
              <w:t>24,860,544.00</w:t>
            </w:r>
          </w:p>
        </w:tc>
        <w:tc>
          <w:tcPr>
            <w:tcW w:w="0" w:type="auto"/>
            <w:vAlign w:val="center"/>
          </w:tcPr>
          <w:p w:rsidR="00EB06B2" w:rsidRDefault="00FE5EE6">
            <w:pPr>
              <w:jc w:val="right"/>
            </w:pPr>
            <w:r>
              <w:rPr>
                <w:rFonts w:eastAsiaTheme="minorEastAsia"/>
                <w:szCs w:val="21"/>
              </w:rPr>
              <w:t>5.74</w:t>
            </w:r>
          </w:p>
        </w:tc>
      </w:tr>
      <w:tr w:rsidR="00EB06B2">
        <w:tc>
          <w:tcPr>
            <w:tcW w:w="0" w:type="auto"/>
            <w:vAlign w:val="center"/>
          </w:tcPr>
          <w:p w:rsidR="00EB06B2" w:rsidRDefault="00FE5EE6">
            <w:pPr>
              <w:jc w:val="center"/>
            </w:pPr>
            <w:r>
              <w:rPr>
                <w:rFonts w:eastAsiaTheme="minorEastAsia"/>
                <w:szCs w:val="21"/>
              </w:rPr>
              <w:t>4</w:t>
            </w:r>
          </w:p>
        </w:tc>
        <w:tc>
          <w:tcPr>
            <w:tcW w:w="0" w:type="auto"/>
            <w:vAlign w:val="center"/>
          </w:tcPr>
          <w:p w:rsidR="00EB06B2" w:rsidRDefault="00FE5EE6">
            <w:pPr>
              <w:jc w:val="center"/>
            </w:pPr>
            <w:r>
              <w:rPr>
                <w:rFonts w:eastAsiaTheme="minorEastAsia"/>
                <w:szCs w:val="21"/>
              </w:rPr>
              <w:t>Innovent Biologics Inc</w:t>
            </w:r>
          </w:p>
        </w:tc>
        <w:tc>
          <w:tcPr>
            <w:tcW w:w="0" w:type="auto"/>
            <w:vAlign w:val="center"/>
          </w:tcPr>
          <w:p w:rsidR="00EB06B2" w:rsidRDefault="00FE5EE6">
            <w:pPr>
              <w:jc w:val="center"/>
            </w:pPr>
            <w:r>
              <w:rPr>
                <w:rFonts w:eastAsiaTheme="minorEastAsia"/>
                <w:szCs w:val="21"/>
              </w:rPr>
              <w:t>信达生物</w:t>
            </w:r>
          </w:p>
        </w:tc>
        <w:tc>
          <w:tcPr>
            <w:tcW w:w="0" w:type="auto"/>
            <w:vAlign w:val="center"/>
          </w:tcPr>
          <w:p w:rsidR="00EB06B2" w:rsidRDefault="00FE5EE6">
            <w:pPr>
              <w:jc w:val="center"/>
            </w:pPr>
            <w:r>
              <w:rPr>
                <w:rFonts w:eastAsiaTheme="minorEastAsia"/>
                <w:szCs w:val="21"/>
              </w:rPr>
              <w:t>1801</w:t>
            </w:r>
          </w:p>
        </w:tc>
        <w:tc>
          <w:tcPr>
            <w:tcW w:w="0" w:type="auto"/>
            <w:vAlign w:val="center"/>
          </w:tcPr>
          <w:p w:rsidR="00EB06B2" w:rsidRDefault="00FE5EE6">
            <w:pPr>
              <w:jc w:val="center"/>
            </w:pPr>
            <w:r>
              <w:rPr>
                <w:rFonts w:eastAsiaTheme="minorEastAsia"/>
                <w:szCs w:val="21"/>
              </w:rPr>
              <w:t>香港证券交易所</w:t>
            </w:r>
          </w:p>
        </w:tc>
        <w:tc>
          <w:tcPr>
            <w:tcW w:w="0" w:type="auto"/>
            <w:vAlign w:val="center"/>
          </w:tcPr>
          <w:p w:rsidR="00EB06B2" w:rsidRDefault="00FE5EE6">
            <w:pPr>
              <w:jc w:val="center"/>
            </w:pPr>
            <w:r>
              <w:rPr>
                <w:rFonts w:eastAsiaTheme="minorEastAsia"/>
                <w:szCs w:val="21"/>
              </w:rPr>
              <w:t>中国香港</w:t>
            </w:r>
          </w:p>
        </w:tc>
        <w:tc>
          <w:tcPr>
            <w:tcW w:w="0" w:type="auto"/>
            <w:vAlign w:val="center"/>
          </w:tcPr>
          <w:p w:rsidR="00EB06B2" w:rsidRDefault="00FE5EE6">
            <w:pPr>
              <w:jc w:val="right"/>
            </w:pPr>
            <w:r>
              <w:rPr>
                <w:rFonts w:eastAsiaTheme="minorEastAsia"/>
                <w:szCs w:val="21"/>
              </w:rPr>
              <w:t>668,500</w:t>
            </w:r>
          </w:p>
        </w:tc>
        <w:tc>
          <w:tcPr>
            <w:tcW w:w="0" w:type="auto"/>
            <w:vAlign w:val="center"/>
          </w:tcPr>
          <w:p w:rsidR="00EB06B2" w:rsidRDefault="00FE5EE6">
            <w:pPr>
              <w:jc w:val="right"/>
            </w:pPr>
            <w:r>
              <w:rPr>
                <w:rFonts w:eastAsiaTheme="minorEastAsia"/>
                <w:szCs w:val="21"/>
              </w:rPr>
              <w:t>22,452,658.14</w:t>
            </w:r>
          </w:p>
        </w:tc>
        <w:tc>
          <w:tcPr>
            <w:tcW w:w="0" w:type="auto"/>
            <w:vAlign w:val="center"/>
          </w:tcPr>
          <w:p w:rsidR="00EB06B2" w:rsidRDefault="00FE5EE6">
            <w:pPr>
              <w:jc w:val="right"/>
            </w:pPr>
            <w:r>
              <w:rPr>
                <w:rFonts w:eastAsiaTheme="minorEastAsia"/>
                <w:szCs w:val="21"/>
              </w:rPr>
              <w:t>5.18</w:t>
            </w:r>
          </w:p>
        </w:tc>
      </w:tr>
      <w:tr w:rsidR="00EB06B2">
        <w:tc>
          <w:tcPr>
            <w:tcW w:w="0" w:type="auto"/>
            <w:vAlign w:val="center"/>
          </w:tcPr>
          <w:p w:rsidR="00EB06B2" w:rsidRDefault="00FE5EE6">
            <w:pPr>
              <w:jc w:val="center"/>
            </w:pPr>
            <w:r>
              <w:rPr>
                <w:rFonts w:eastAsiaTheme="minorEastAsia"/>
                <w:szCs w:val="21"/>
              </w:rPr>
              <w:t>5</w:t>
            </w:r>
          </w:p>
        </w:tc>
        <w:tc>
          <w:tcPr>
            <w:tcW w:w="0" w:type="auto"/>
            <w:vAlign w:val="center"/>
          </w:tcPr>
          <w:p w:rsidR="00EB06B2" w:rsidRDefault="00FE5EE6">
            <w:pPr>
              <w:jc w:val="center"/>
            </w:pPr>
            <w:r>
              <w:rPr>
                <w:rFonts w:eastAsiaTheme="minorEastAsia"/>
                <w:szCs w:val="21"/>
              </w:rPr>
              <w:t>Sichuan Kelun Pharmaceutical Co Ltd</w:t>
            </w:r>
          </w:p>
        </w:tc>
        <w:tc>
          <w:tcPr>
            <w:tcW w:w="0" w:type="auto"/>
            <w:vAlign w:val="center"/>
          </w:tcPr>
          <w:p w:rsidR="00EB06B2" w:rsidRDefault="00FE5EE6">
            <w:pPr>
              <w:jc w:val="center"/>
            </w:pPr>
            <w:r>
              <w:rPr>
                <w:rFonts w:eastAsiaTheme="minorEastAsia"/>
                <w:szCs w:val="21"/>
              </w:rPr>
              <w:t>科伦药业</w:t>
            </w:r>
          </w:p>
        </w:tc>
        <w:tc>
          <w:tcPr>
            <w:tcW w:w="0" w:type="auto"/>
            <w:vAlign w:val="center"/>
          </w:tcPr>
          <w:p w:rsidR="00EB06B2" w:rsidRDefault="00FE5EE6">
            <w:pPr>
              <w:jc w:val="center"/>
            </w:pPr>
            <w:r>
              <w:rPr>
                <w:rFonts w:eastAsiaTheme="minorEastAsia"/>
                <w:szCs w:val="21"/>
              </w:rPr>
              <w:t>002422</w:t>
            </w:r>
          </w:p>
        </w:tc>
        <w:tc>
          <w:tcPr>
            <w:tcW w:w="0" w:type="auto"/>
            <w:vAlign w:val="center"/>
          </w:tcPr>
          <w:p w:rsidR="00EB06B2" w:rsidRDefault="00FE5EE6">
            <w:pPr>
              <w:jc w:val="center"/>
            </w:pPr>
            <w:r>
              <w:rPr>
                <w:rFonts w:eastAsiaTheme="minorEastAsia"/>
                <w:szCs w:val="21"/>
              </w:rPr>
              <w:t>深圳证券交易所</w:t>
            </w:r>
          </w:p>
        </w:tc>
        <w:tc>
          <w:tcPr>
            <w:tcW w:w="0" w:type="auto"/>
            <w:vAlign w:val="center"/>
          </w:tcPr>
          <w:p w:rsidR="00EB06B2" w:rsidRDefault="00FE5EE6">
            <w:pPr>
              <w:jc w:val="center"/>
            </w:pPr>
            <w:r>
              <w:rPr>
                <w:rFonts w:eastAsiaTheme="minorEastAsia"/>
                <w:szCs w:val="21"/>
              </w:rPr>
              <w:t>中国</w:t>
            </w:r>
          </w:p>
        </w:tc>
        <w:tc>
          <w:tcPr>
            <w:tcW w:w="0" w:type="auto"/>
            <w:vAlign w:val="center"/>
          </w:tcPr>
          <w:p w:rsidR="00EB06B2" w:rsidRDefault="00FE5EE6">
            <w:pPr>
              <w:jc w:val="right"/>
            </w:pPr>
            <w:r>
              <w:rPr>
                <w:rFonts w:eastAsiaTheme="minorEastAsia"/>
                <w:szCs w:val="21"/>
              </w:rPr>
              <w:t>725,000</w:t>
            </w:r>
          </w:p>
        </w:tc>
        <w:tc>
          <w:tcPr>
            <w:tcW w:w="0" w:type="auto"/>
            <w:vAlign w:val="center"/>
          </w:tcPr>
          <w:p w:rsidR="00EB06B2" w:rsidRDefault="00FE5EE6">
            <w:pPr>
              <w:jc w:val="right"/>
            </w:pPr>
            <w:r>
              <w:rPr>
                <w:rFonts w:eastAsiaTheme="minorEastAsia"/>
                <w:szCs w:val="21"/>
              </w:rPr>
              <w:t>21,989,250.00</w:t>
            </w:r>
          </w:p>
        </w:tc>
        <w:tc>
          <w:tcPr>
            <w:tcW w:w="0" w:type="auto"/>
            <w:vAlign w:val="center"/>
          </w:tcPr>
          <w:p w:rsidR="00EB06B2" w:rsidRDefault="00FE5EE6">
            <w:pPr>
              <w:jc w:val="right"/>
            </w:pPr>
            <w:r>
              <w:rPr>
                <w:rFonts w:eastAsiaTheme="minorEastAsia"/>
                <w:szCs w:val="21"/>
              </w:rPr>
              <w:t>5.08</w:t>
            </w:r>
          </w:p>
        </w:tc>
      </w:tr>
      <w:tr w:rsidR="00EB06B2">
        <w:tc>
          <w:tcPr>
            <w:tcW w:w="0" w:type="auto"/>
            <w:vAlign w:val="center"/>
          </w:tcPr>
          <w:p w:rsidR="00EB06B2" w:rsidRDefault="00FE5EE6">
            <w:pPr>
              <w:jc w:val="center"/>
            </w:pPr>
            <w:r>
              <w:rPr>
                <w:rFonts w:eastAsiaTheme="minorEastAsia"/>
                <w:szCs w:val="21"/>
              </w:rPr>
              <w:t>6</w:t>
            </w:r>
          </w:p>
        </w:tc>
        <w:tc>
          <w:tcPr>
            <w:tcW w:w="0" w:type="auto"/>
            <w:vAlign w:val="center"/>
          </w:tcPr>
          <w:p w:rsidR="00EB06B2" w:rsidRDefault="00FE5EE6">
            <w:pPr>
              <w:jc w:val="center"/>
            </w:pPr>
            <w:r>
              <w:rPr>
                <w:rFonts w:eastAsiaTheme="minorEastAsia"/>
                <w:szCs w:val="21"/>
              </w:rPr>
              <w:t>Remegen Co Ltd</w:t>
            </w:r>
          </w:p>
        </w:tc>
        <w:tc>
          <w:tcPr>
            <w:tcW w:w="0" w:type="auto"/>
            <w:vAlign w:val="center"/>
          </w:tcPr>
          <w:p w:rsidR="00EB06B2" w:rsidRDefault="00FE5EE6">
            <w:pPr>
              <w:jc w:val="center"/>
            </w:pPr>
            <w:r>
              <w:rPr>
                <w:rFonts w:eastAsiaTheme="minorEastAsia"/>
                <w:szCs w:val="21"/>
              </w:rPr>
              <w:t>荣昌生物</w:t>
            </w:r>
          </w:p>
        </w:tc>
        <w:tc>
          <w:tcPr>
            <w:tcW w:w="0" w:type="auto"/>
            <w:vAlign w:val="center"/>
          </w:tcPr>
          <w:p w:rsidR="00EB06B2" w:rsidRDefault="00FE5EE6">
            <w:pPr>
              <w:jc w:val="center"/>
            </w:pPr>
            <w:r>
              <w:rPr>
                <w:rFonts w:eastAsiaTheme="minorEastAsia"/>
                <w:szCs w:val="21"/>
              </w:rPr>
              <w:t>9995</w:t>
            </w:r>
          </w:p>
        </w:tc>
        <w:tc>
          <w:tcPr>
            <w:tcW w:w="0" w:type="auto"/>
            <w:vAlign w:val="center"/>
          </w:tcPr>
          <w:p w:rsidR="00EB06B2" w:rsidRDefault="00FE5EE6">
            <w:pPr>
              <w:jc w:val="center"/>
            </w:pPr>
            <w:r>
              <w:rPr>
                <w:rFonts w:eastAsiaTheme="minorEastAsia"/>
                <w:szCs w:val="21"/>
              </w:rPr>
              <w:t>香港证</w:t>
            </w:r>
            <w:r>
              <w:rPr>
                <w:rFonts w:eastAsiaTheme="minorEastAsia"/>
                <w:szCs w:val="21"/>
              </w:rPr>
              <w:lastRenderedPageBreak/>
              <w:t>券交易所</w:t>
            </w:r>
          </w:p>
        </w:tc>
        <w:tc>
          <w:tcPr>
            <w:tcW w:w="0" w:type="auto"/>
            <w:vAlign w:val="center"/>
          </w:tcPr>
          <w:p w:rsidR="00EB06B2" w:rsidRDefault="00FE5EE6">
            <w:pPr>
              <w:jc w:val="center"/>
            </w:pPr>
            <w:r>
              <w:rPr>
                <w:rFonts w:eastAsiaTheme="minorEastAsia"/>
                <w:szCs w:val="21"/>
              </w:rPr>
              <w:lastRenderedPageBreak/>
              <w:t>中国香港</w:t>
            </w:r>
          </w:p>
        </w:tc>
        <w:tc>
          <w:tcPr>
            <w:tcW w:w="0" w:type="auto"/>
            <w:vAlign w:val="center"/>
          </w:tcPr>
          <w:p w:rsidR="00EB06B2" w:rsidRDefault="00FE5EE6">
            <w:pPr>
              <w:jc w:val="right"/>
            </w:pPr>
            <w:r>
              <w:rPr>
                <w:rFonts w:eastAsiaTheme="minorEastAsia"/>
                <w:szCs w:val="21"/>
              </w:rPr>
              <w:t>778,000</w:t>
            </w:r>
          </w:p>
        </w:tc>
        <w:tc>
          <w:tcPr>
            <w:tcW w:w="0" w:type="auto"/>
            <w:vAlign w:val="center"/>
          </w:tcPr>
          <w:p w:rsidR="00EB06B2" w:rsidRDefault="00FE5EE6">
            <w:pPr>
              <w:jc w:val="right"/>
            </w:pPr>
            <w:r>
              <w:rPr>
                <w:rFonts w:eastAsiaTheme="minorEastAsia"/>
                <w:szCs w:val="21"/>
              </w:rPr>
              <w:t>17,396,593.48</w:t>
            </w:r>
          </w:p>
        </w:tc>
        <w:tc>
          <w:tcPr>
            <w:tcW w:w="0" w:type="auto"/>
            <w:vAlign w:val="center"/>
          </w:tcPr>
          <w:p w:rsidR="00EB06B2" w:rsidRDefault="00FE5EE6">
            <w:pPr>
              <w:jc w:val="right"/>
            </w:pPr>
            <w:r>
              <w:rPr>
                <w:rFonts w:eastAsiaTheme="minorEastAsia"/>
                <w:szCs w:val="21"/>
              </w:rPr>
              <w:t>4.02</w:t>
            </w:r>
          </w:p>
        </w:tc>
      </w:tr>
      <w:tr w:rsidR="00EB06B2">
        <w:tc>
          <w:tcPr>
            <w:tcW w:w="0" w:type="auto"/>
            <w:vAlign w:val="center"/>
          </w:tcPr>
          <w:p w:rsidR="00EB06B2" w:rsidRDefault="00FE5EE6">
            <w:pPr>
              <w:jc w:val="center"/>
            </w:pPr>
            <w:r>
              <w:rPr>
                <w:rFonts w:eastAsiaTheme="minorEastAsia"/>
                <w:szCs w:val="21"/>
              </w:rPr>
              <w:t>7</w:t>
            </w:r>
          </w:p>
        </w:tc>
        <w:tc>
          <w:tcPr>
            <w:tcW w:w="0" w:type="auto"/>
            <w:vAlign w:val="center"/>
          </w:tcPr>
          <w:p w:rsidR="00EB06B2" w:rsidRDefault="00FE5EE6">
            <w:pPr>
              <w:jc w:val="center"/>
            </w:pPr>
            <w:r>
              <w:rPr>
                <w:rFonts w:eastAsiaTheme="minorEastAsia"/>
                <w:szCs w:val="21"/>
              </w:rPr>
              <w:t>InnoCare Pharma Ltd</w:t>
            </w:r>
          </w:p>
        </w:tc>
        <w:tc>
          <w:tcPr>
            <w:tcW w:w="0" w:type="auto"/>
            <w:vAlign w:val="center"/>
          </w:tcPr>
          <w:p w:rsidR="00EB06B2" w:rsidRDefault="00FE5EE6">
            <w:pPr>
              <w:jc w:val="center"/>
            </w:pPr>
            <w:r>
              <w:rPr>
                <w:rFonts w:eastAsiaTheme="minorEastAsia"/>
                <w:szCs w:val="21"/>
              </w:rPr>
              <w:t>诺诚健华</w:t>
            </w:r>
          </w:p>
        </w:tc>
        <w:tc>
          <w:tcPr>
            <w:tcW w:w="0" w:type="auto"/>
            <w:vAlign w:val="center"/>
          </w:tcPr>
          <w:p w:rsidR="00EB06B2" w:rsidRDefault="00FE5EE6">
            <w:pPr>
              <w:jc w:val="center"/>
            </w:pPr>
            <w:r>
              <w:rPr>
                <w:rFonts w:eastAsiaTheme="minorEastAsia"/>
                <w:szCs w:val="21"/>
              </w:rPr>
              <w:t>9969</w:t>
            </w:r>
          </w:p>
        </w:tc>
        <w:tc>
          <w:tcPr>
            <w:tcW w:w="0" w:type="auto"/>
            <w:vAlign w:val="center"/>
          </w:tcPr>
          <w:p w:rsidR="00EB06B2" w:rsidRDefault="00FE5EE6">
            <w:pPr>
              <w:jc w:val="center"/>
            </w:pPr>
            <w:r>
              <w:rPr>
                <w:rFonts w:eastAsiaTheme="minorEastAsia"/>
                <w:szCs w:val="21"/>
              </w:rPr>
              <w:t>香港证券交易所</w:t>
            </w:r>
          </w:p>
        </w:tc>
        <w:tc>
          <w:tcPr>
            <w:tcW w:w="0" w:type="auto"/>
            <w:vAlign w:val="center"/>
          </w:tcPr>
          <w:p w:rsidR="00EB06B2" w:rsidRDefault="00FE5EE6">
            <w:pPr>
              <w:jc w:val="center"/>
            </w:pPr>
            <w:r>
              <w:rPr>
                <w:rFonts w:eastAsiaTheme="minorEastAsia"/>
                <w:szCs w:val="21"/>
              </w:rPr>
              <w:t>中国香港</w:t>
            </w:r>
          </w:p>
        </w:tc>
        <w:tc>
          <w:tcPr>
            <w:tcW w:w="0" w:type="auto"/>
            <w:vAlign w:val="center"/>
          </w:tcPr>
          <w:p w:rsidR="00EB06B2" w:rsidRDefault="00FE5EE6">
            <w:pPr>
              <w:jc w:val="right"/>
            </w:pPr>
            <w:r>
              <w:rPr>
                <w:rFonts w:eastAsiaTheme="minorEastAsia"/>
                <w:szCs w:val="21"/>
              </w:rPr>
              <w:t>2,618,000</w:t>
            </w:r>
          </w:p>
        </w:tc>
        <w:tc>
          <w:tcPr>
            <w:tcW w:w="0" w:type="auto"/>
            <w:vAlign w:val="center"/>
          </w:tcPr>
          <w:p w:rsidR="00EB06B2" w:rsidRDefault="00FE5EE6">
            <w:pPr>
              <w:jc w:val="right"/>
            </w:pPr>
            <w:r>
              <w:rPr>
                <w:rFonts w:eastAsiaTheme="minorEastAsia"/>
                <w:szCs w:val="21"/>
              </w:rPr>
              <w:t>11,516,889.88</w:t>
            </w:r>
          </w:p>
        </w:tc>
        <w:tc>
          <w:tcPr>
            <w:tcW w:w="0" w:type="auto"/>
            <w:vAlign w:val="center"/>
          </w:tcPr>
          <w:p w:rsidR="00EB06B2" w:rsidRDefault="00FE5EE6">
            <w:pPr>
              <w:jc w:val="right"/>
            </w:pPr>
            <w:r>
              <w:rPr>
                <w:rFonts w:eastAsiaTheme="minorEastAsia"/>
                <w:szCs w:val="21"/>
              </w:rPr>
              <w:t>2.66</w:t>
            </w:r>
          </w:p>
        </w:tc>
      </w:tr>
      <w:tr w:rsidR="00EB06B2">
        <w:tc>
          <w:tcPr>
            <w:tcW w:w="0" w:type="auto"/>
            <w:vAlign w:val="center"/>
          </w:tcPr>
          <w:p w:rsidR="00EB06B2" w:rsidRDefault="00FE5EE6">
            <w:pPr>
              <w:jc w:val="center"/>
            </w:pPr>
            <w:r>
              <w:rPr>
                <w:rFonts w:eastAsiaTheme="minorEastAsia"/>
                <w:szCs w:val="21"/>
              </w:rPr>
              <w:t>8</w:t>
            </w:r>
          </w:p>
        </w:tc>
        <w:tc>
          <w:tcPr>
            <w:tcW w:w="0" w:type="auto"/>
            <w:vAlign w:val="center"/>
          </w:tcPr>
          <w:p w:rsidR="00EB06B2" w:rsidRDefault="00FE5EE6">
            <w:pPr>
              <w:jc w:val="center"/>
            </w:pPr>
            <w:r>
              <w:rPr>
                <w:rFonts w:eastAsiaTheme="minorEastAsia"/>
                <w:szCs w:val="21"/>
              </w:rPr>
              <w:t>Jiangsu Nhwa Pharmaceutical Co Ltd</w:t>
            </w:r>
          </w:p>
        </w:tc>
        <w:tc>
          <w:tcPr>
            <w:tcW w:w="0" w:type="auto"/>
            <w:vAlign w:val="center"/>
          </w:tcPr>
          <w:p w:rsidR="00EB06B2" w:rsidRDefault="00FE5EE6">
            <w:pPr>
              <w:jc w:val="center"/>
            </w:pPr>
            <w:r>
              <w:rPr>
                <w:rFonts w:eastAsiaTheme="minorEastAsia"/>
                <w:szCs w:val="21"/>
              </w:rPr>
              <w:t>恩华药业</w:t>
            </w:r>
          </w:p>
        </w:tc>
        <w:tc>
          <w:tcPr>
            <w:tcW w:w="0" w:type="auto"/>
            <w:vAlign w:val="center"/>
          </w:tcPr>
          <w:p w:rsidR="00EB06B2" w:rsidRDefault="00FE5EE6">
            <w:pPr>
              <w:jc w:val="center"/>
            </w:pPr>
            <w:r>
              <w:rPr>
                <w:rFonts w:eastAsiaTheme="minorEastAsia"/>
                <w:szCs w:val="21"/>
              </w:rPr>
              <w:t>002262</w:t>
            </w:r>
          </w:p>
        </w:tc>
        <w:tc>
          <w:tcPr>
            <w:tcW w:w="0" w:type="auto"/>
            <w:vAlign w:val="center"/>
          </w:tcPr>
          <w:p w:rsidR="00EB06B2" w:rsidRDefault="00FE5EE6">
            <w:pPr>
              <w:jc w:val="center"/>
            </w:pPr>
            <w:r>
              <w:rPr>
                <w:rFonts w:eastAsiaTheme="minorEastAsia"/>
                <w:szCs w:val="21"/>
              </w:rPr>
              <w:t>深圳证券交易所</w:t>
            </w:r>
          </w:p>
        </w:tc>
        <w:tc>
          <w:tcPr>
            <w:tcW w:w="0" w:type="auto"/>
            <w:vAlign w:val="center"/>
          </w:tcPr>
          <w:p w:rsidR="00EB06B2" w:rsidRDefault="00FE5EE6">
            <w:pPr>
              <w:jc w:val="center"/>
            </w:pPr>
            <w:r>
              <w:rPr>
                <w:rFonts w:eastAsiaTheme="minorEastAsia"/>
                <w:szCs w:val="21"/>
              </w:rPr>
              <w:t>中国</w:t>
            </w:r>
          </w:p>
        </w:tc>
        <w:tc>
          <w:tcPr>
            <w:tcW w:w="0" w:type="auto"/>
            <w:vAlign w:val="center"/>
          </w:tcPr>
          <w:p w:rsidR="00EB06B2" w:rsidRDefault="00FE5EE6">
            <w:pPr>
              <w:jc w:val="right"/>
            </w:pPr>
            <w:r>
              <w:rPr>
                <w:rFonts w:eastAsiaTheme="minorEastAsia"/>
                <w:szCs w:val="21"/>
              </w:rPr>
              <w:t>483,419</w:t>
            </w:r>
          </w:p>
        </w:tc>
        <w:tc>
          <w:tcPr>
            <w:tcW w:w="0" w:type="auto"/>
            <w:vAlign w:val="center"/>
          </w:tcPr>
          <w:p w:rsidR="00EB06B2" w:rsidRDefault="00FE5EE6">
            <w:pPr>
              <w:jc w:val="right"/>
            </w:pPr>
            <w:r>
              <w:rPr>
                <w:rFonts w:eastAsiaTheme="minorEastAsia"/>
                <w:szCs w:val="21"/>
              </w:rPr>
              <w:t>11,476,367.06</w:t>
            </w:r>
          </w:p>
        </w:tc>
        <w:tc>
          <w:tcPr>
            <w:tcW w:w="0" w:type="auto"/>
            <w:vAlign w:val="center"/>
          </w:tcPr>
          <w:p w:rsidR="00EB06B2" w:rsidRDefault="00FE5EE6">
            <w:pPr>
              <w:jc w:val="right"/>
            </w:pPr>
            <w:r>
              <w:rPr>
                <w:rFonts w:eastAsiaTheme="minorEastAsia"/>
                <w:szCs w:val="21"/>
              </w:rPr>
              <w:t>2.65</w:t>
            </w:r>
          </w:p>
        </w:tc>
      </w:tr>
      <w:tr w:rsidR="00EB06B2">
        <w:tc>
          <w:tcPr>
            <w:tcW w:w="0" w:type="auto"/>
            <w:vAlign w:val="center"/>
          </w:tcPr>
          <w:p w:rsidR="00EB06B2" w:rsidRDefault="00FE5EE6">
            <w:pPr>
              <w:jc w:val="center"/>
            </w:pPr>
            <w:r>
              <w:rPr>
                <w:rFonts w:eastAsiaTheme="minorEastAsia"/>
                <w:szCs w:val="21"/>
              </w:rPr>
              <w:t>9</w:t>
            </w:r>
          </w:p>
        </w:tc>
        <w:tc>
          <w:tcPr>
            <w:tcW w:w="0" w:type="auto"/>
            <w:vAlign w:val="center"/>
          </w:tcPr>
          <w:p w:rsidR="00EB06B2" w:rsidRDefault="00FE5EE6">
            <w:pPr>
              <w:jc w:val="center"/>
            </w:pPr>
            <w:r>
              <w:rPr>
                <w:rFonts w:eastAsiaTheme="minorEastAsia"/>
                <w:szCs w:val="21"/>
              </w:rPr>
              <w:t>BeiGene Ltd</w:t>
            </w:r>
          </w:p>
        </w:tc>
        <w:tc>
          <w:tcPr>
            <w:tcW w:w="0" w:type="auto"/>
            <w:vAlign w:val="center"/>
          </w:tcPr>
          <w:p w:rsidR="00EB06B2" w:rsidRDefault="00FE5EE6">
            <w:pPr>
              <w:jc w:val="center"/>
            </w:pPr>
            <w:r>
              <w:rPr>
                <w:rFonts w:eastAsiaTheme="minorEastAsia"/>
                <w:szCs w:val="21"/>
              </w:rPr>
              <w:t>百济神州</w:t>
            </w:r>
          </w:p>
        </w:tc>
        <w:tc>
          <w:tcPr>
            <w:tcW w:w="0" w:type="auto"/>
            <w:vAlign w:val="center"/>
          </w:tcPr>
          <w:p w:rsidR="00EB06B2" w:rsidRDefault="00FE5EE6">
            <w:pPr>
              <w:jc w:val="center"/>
            </w:pPr>
            <w:r>
              <w:rPr>
                <w:rFonts w:eastAsiaTheme="minorEastAsia"/>
                <w:szCs w:val="21"/>
              </w:rPr>
              <w:t>6160</w:t>
            </w:r>
          </w:p>
        </w:tc>
        <w:tc>
          <w:tcPr>
            <w:tcW w:w="0" w:type="auto"/>
            <w:vAlign w:val="center"/>
          </w:tcPr>
          <w:p w:rsidR="00EB06B2" w:rsidRDefault="00FE5EE6">
            <w:pPr>
              <w:jc w:val="center"/>
            </w:pPr>
            <w:r>
              <w:rPr>
                <w:rFonts w:eastAsiaTheme="minorEastAsia"/>
                <w:szCs w:val="21"/>
              </w:rPr>
              <w:t>香港证券交易所</w:t>
            </w:r>
          </w:p>
        </w:tc>
        <w:tc>
          <w:tcPr>
            <w:tcW w:w="0" w:type="auto"/>
            <w:vAlign w:val="center"/>
          </w:tcPr>
          <w:p w:rsidR="00EB06B2" w:rsidRDefault="00FE5EE6">
            <w:pPr>
              <w:jc w:val="center"/>
            </w:pPr>
            <w:r>
              <w:rPr>
                <w:rFonts w:eastAsiaTheme="minorEastAsia"/>
                <w:szCs w:val="21"/>
              </w:rPr>
              <w:t>中国香港</w:t>
            </w:r>
          </w:p>
        </w:tc>
        <w:tc>
          <w:tcPr>
            <w:tcW w:w="0" w:type="auto"/>
            <w:vAlign w:val="center"/>
          </w:tcPr>
          <w:p w:rsidR="00EB06B2" w:rsidRDefault="00FE5EE6">
            <w:pPr>
              <w:jc w:val="right"/>
            </w:pPr>
            <w:r>
              <w:rPr>
                <w:rFonts w:eastAsiaTheme="minorEastAsia"/>
                <w:szCs w:val="21"/>
              </w:rPr>
              <w:t>133,800</w:t>
            </w:r>
          </w:p>
        </w:tc>
        <w:tc>
          <w:tcPr>
            <w:tcW w:w="0" w:type="auto"/>
            <w:vAlign w:val="center"/>
          </w:tcPr>
          <w:p w:rsidR="00EB06B2" w:rsidRDefault="00FE5EE6">
            <w:pPr>
              <w:jc w:val="right"/>
            </w:pPr>
            <w:r>
              <w:rPr>
                <w:rFonts w:eastAsiaTheme="minorEastAsia"/>
                <w:szCs w:val="21"/>
              </w:rPr>
              <w:t>10,526,449.54</w:t>
            </w:r>
          </w:p>
        </w:tc>
        <w:tc>
          <w:tcPr>
            <w:tcW w:w="0" w:type="auto"/>
            <w:vAlign w:val="center"/>
          </w:tcPr>
          <w:p w:rsidR="00EB06B2" w:rsidRDefault="00FE5EE6">
            <w:pPr>
              <w:jc w:val="right"/>
            </w:pPr>
            <w:r>
              <w:rPr>
                <w:rFonts w:eastAsiaTheme="minorEastAsia"/>
                <w:szCs w:val="21"/>
              </w:rPr>
              <w:t>2.43</w:t>
            </w:r>
          </w:p>
        </w:tc>
      </w:tr>
      <w:tr w:rsidR="00EB06B2">
        <w:tc>
          <w:tcPr>
            <w:tcW w:w="0" w:type="auto"/>
            <w:vAlign w:val="center"/>
          </w:tcPr>
          <w:p w:rsidR="00EB06B2" w:rsidRDefault="00FE5EE6">
            <w:pPr>
              <w:jc w:val="center"/>
            </w:pPr>
            <w:r>
              <w:rPr>
                <w:rFonts w:eastAsiaTheme="minorEastAsia"/>
                <w:szCs w:val="21"/>
              </w:rPr>
              <w:t>10</w:t>
            </w:r>
          </w:p>
        </w:tc>
        <w:tc>
          <w:tcPr>
            <w:tcW w:w="0" w:type="auto"/>
            <w:vAlign w:val="center"/>
          </w:tcPr>
          <w:p w:rsidR="00EB06B2" w:rsidRDefault="00FE5EE6">
            <w:pPr>
              <w:jc w:val="center"/>
            </w:pPr>
            <w:r>
              <w:rPr>
                <w:rFonts w:eastAsiaTheme="minorEastAsia"/>
                <w:szCs w:val="21"/>
              </w:rPr>
              <w:t>Humanwell Healthcare (Group) Co., Ltd.</w:t>
            </w:r>
          </w:p>
        </w:tc>
        <w:tc>
          <w:tcPr>
            <w:tcW w:w="0" w:type="auto"/>
            <w:vAlign w:val="center"/>
          </w:tcPr>
          <w:p w:rsidR="00EB06B2" w:rsidRDefault="00FE5EE6">
            <w:pPr>
              <w:jc w:val="center"/>
            </w:pPr>
            <w:r>
              <w:rPr>
                <w:rFonts w:eastAsiaTheme="minorEastAsia"/>
                <w:szCs w:val="21"/>
              </w:rPr>
              <w:t>人福医药</w:t>
            </w:r>
          </w:p>
        </w:tc>
        <w:tc>
          <w:tcPr>
            <w:tcW w:w="0" w:type="auto"/>
            <w:vAlign w:val="center"/>
          </w:tcPr>
          <w:p w:rsidR="00EB06B2" w:rsidRDefault="00FE5EE6">
            <w:pPr>
              <w:jc w:val="center"/>
            </w:pPr>
            <w:r>
              <w:rPr>
                <w:rFonts w:eastAsiaTheme="minorEastAsia"/>
                <w:szCs w:val="21"/>
              </w:rPr>
              <w:t>600079</w:t>
            </w:r>
          </w:p>
        </w:tc>
        <w:tc>
          <w:tcPr>
            <w:tcW w:w="0" w:type="auto"/>
            <w:vAlign w:val="center"/>
          </w:tcPr>
          <w:p w:rsidR="00EB06B2" w:rsidRDefault="00FE5EE6">
            <w:pPr>
              <w:jc w:val="center"/>
            </w:pPr>
            <w:r>
              <w:rPr>
                <w:rFonts w:eastAsiaTheme="minorEastAsia"/>
                <w:szCs w:val="21"/>
              </w:rPr>
              <w:t>上海证券交易所</w:t>
            </w:r>
          </w:p>
        </w:tc>
        <w:tc>
          <w:tcPr>
            <w:tcW w:w="0" w:type="auto"/>
            <w:vAlign w:val="center"/>
          </w:tcPr>
          <w:p w:rsidR="00EB06B2" w:rsidRDefault="00FE5EE6">
            <w:pPr>
              <w:jc w:val="center"/>
            </w:pPr>
            <w:r>
              <w:rPr>
                <w:rFonts w:eastAsiaTheme="minorEastAsia"/>
                <w:szCs w:val="21"/>
              </w:rPr>
              <w:t>中国</w:t>
            </w:r>
          </w:p>
        </w:tc>
        <w:tc>
          <w:tcPr>
            <w:tcW w:w="0" w:type="auto"/>
            <w:vAlign w:val="center"/>
          </w:tcPr>
          <w:p w:rsidR="00EB06B2" w:rsidRDefault="00FE5EE6">
            <w:pPr>
              <w:jc w:val="right"/>
            </w:pPr>
            <w:r>
              <w:rPr>
                <w:rFonts w:eastAsiaTheme="minorEastAsia"/>
                <w:szCs w:val="21"/>
              </w:rPr>
              <w:t>606,780</w:t>
            </w:r>
          </w:p>
        </w:tc>
        <w:tc>
          <w:tcPr>
            <w:tcW w:w="0" w:type="auto"/>
            <w:vAlign w:val="center"/>
          </w:tcPr>
          <w:p w:rsidR="00EB06B2" w:rsidRDefault="00FE5EE6">
            <w:pPr>
              <w:jc w:val="right"/>
            </w:pPr>
            <w:r>
              <w:rPr>
                <w:rFonts w:eastAsiaTheme="minorEastAsia"/>
                <w:szCs w:val="21"/>
              </w:rPr>
              <w:t>10,418,412.60</w:t>
            </w:r>
          </w:p>
        </w:tc>
        <w:tc>
          <w:tcPr>
            <w:tcW w:w="0" w:type="auto"/>
            <w:vAlign w:val="center"/>
          </w:tcPr>
          <w:p w:rsidR="00EB06B2" w:rsidRDefault="00FE5EE6">
            <w:pPr>
              <w:jc w:val="right"/>
            </w:pPr>
            <w:r>
              <w:rPr>
                <w:rFonts w:eastAsiaTheme="minorEastAsia"/>
                <w:szCs w:val="21"/>
              </w:rPr>
              <w:t>2.41</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43,910.15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11,278,571.66</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197,590.69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285,766.53</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11,805,839.03</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459,264,667.25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790,160.33</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10,490,971.59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1,714,835.02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19,275,405.02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1,463,579.15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450,480,233.82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1,041,416.20</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97,058.82</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197,058.83</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lastRenderedPageBreak/>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0.04</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A3398F" w:rsidTr="003376D5">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序号</w:t>
            </w:r>
          </w:p>
        </w:tc>
        <w:tc>
          <w:tcPr>
            <w:tcW w:w="1851"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交易方式</w:t>
            </w:r>
          </w:p>
        </w:tc>
        <w:tc>
          <w:tcPr>
            <w:tcW w:w="1370"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交易日期</w:t>
            </w:r>
          </w:p>
        </w:tc>
        <w:tc>
          <w:tcPr>
            <w:tcW w:w="1701"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交易份额（份）</w:t>
            </w:r>
          </w:p>
        </w:tc>
        <w:tc>
          <w:tcPr>
            <w:tcW w:w="1842"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适用费率</w:t>
            </w:r>
          </w:p>
        </w:tc>
      </w:tr>
      <w:tr w:rsidR="00EB06B2">
        <w:trPr>
          <w:jc w:val="center"/>
        </w:trPr>
        <w:tc>
          <w:tcPr>
            <w:tcW w:w="1069" w:type="dxa"/>
            <w:vAlign w:val="center"/>
          </w:tcPr>
          <w:p w:rsidR="00EB06B2" w:rsidRDefault="00FE5EE6">
            <w:pPr>
              <w:jc w:val="center"/>
            </w:pPr>
            <w:r>
              <w:rPr>
                <w:rFonts w:eastAsiaTheme="minorEastAsia"/>
                <w:color w:val="000000" w:themeColor="text1"/>
                <w:szCs w:val="21"/>
              </w:rPr>
              <w:t>1</w:t>
            </w:r>
          </w:p>
        </w:tc>
        <w:tc>
          <w:tcPr>
            <w:tcW w:w="1850" w:type="dxa"/>
            <w:vAlign w:val="center"/>
          </w:tcPr>
          <w:p w:rsidR="00EB06B2" w:rsidRDefault="00FE5EE6">
            <w:pPr>
              <w:jc w:val="center"/>
            </w:pPr>
            <w:r>
              <w:rPr>
                <w:rFonts w:eastAsiaTheme="minorEastAsia"/>
                <w:color w:val="000000" w:themeColor="text1"/>
                <w:szCs w:val="21"/>
              </w:rPr>
              <w:t>赎回</w:t>
            </w:r>
          </w:p>
        </w:tc>
        <w:tc>
          <w:tcPr>
            <w:tcW w:w="1369" w:type="dxa"/>
            <w:vAlign w:val="center"/>
          </w:tcPr>
          <w:p w:rsidR="00EB06B2" w:rsidRDefault="00FE5EE6">
            <w:pPr>
              <w:jc w:val="center"/>
            </w:pPr>
            <w:r>
              <w:rPr>
                <w:rFonts w:eastAsiaTheme="minorEastAsia"/>
                <w:color w:val="000000" w:themeColor="text1"/>
                <w:szCs w:val="21"/>
              </w:rPr>
              <w:t>2024-04-24</w:t>
            </w:r>
          </w:p>
        </w:tc>
        <w:tc>
          <w:tcPr>
            <w:tcW w:w="1700" w:type="dxa"/>
            <w:vAlign w:val="center"/>
          </w:tcPr>
          <w:p w:rsidR="00EB06B2" w:rsidRDefault="00FE5EE6">
            <w:pPr>
              <w:jc w:val="right"/>
            </w:pPr>
            <w:r>
              <w:rPr>
                <w:rFonts w:eastAsiaTheme="minorEastAsia"/>
                <w:color w:val="000000" w:themeColor="text1"/>
                <w:szCs w:val="21"/>
              </w:rPr>
              <w:t>97,058.82</w:t>
            </w:r>
          </w:p>
        </w:tc>
        <w:tc>
          <w:tcPr>
            <w:tcW w:w="1841" w:type="dxa"/>
            <w:vAlign w:val="center"/>
          </w:tcPr>
          <w:p w:rsidR="00EB06B2" w:rsidRDefault="00FE5EE6">
            <w:pPr>
              <w:jc w:val="right"/>
            </w:pPr>
            <w:r>
              <w:rPr>
                <w:rFonts w:eastAsiaTheme="minorEastAsia"/>
                <w:color w:val="000000" w:themeColor="text1"/>
                <w:szCs w:val="21"/>
              </w:rPr>
              <w:t>-93,798.19</w:t>
            </w:r>
          </w:p>
        </w:tc>
        <w:tc>
          <w:tcPr>
            <w:tcW w:w="1396" w:type="dxa"/>
            <w:vAlign w:val="center"/>
          </w:tcPr>
          <w:p w:rsidR="00EB06B2" w:rsidRDefault="00FE5EE6">
            <w:pPr>
              <w:jc w:val="center"/>
            </w:pPr>
            <w:r>
              <w:rPr>
                <w:rFonts w:eastAsiaTheme="minorEastAsia"/>
                <w:color w:val="000000" w:themeColor="text1"/>
                <w:szCs w:val="21"/>
              </w:rPr>
              <w:t>0.35%</w:t>
            </w:r>
          </w:p>
        </w:tc>
      </w:tr>
      <w:tr w:rsidR="00BB5F3D" w:rsidRPr="00A3398F" w:rsidTr="003376D5">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合计</w:t>
            </w:r>
          </w:p>
        </w:tc>
        <w:tc>
          <w:tcPr>
            <w:tcW w:w="1851" w:type="dxa"/>
            <w:tcBorders>
              <w:top w:val="single" w:sz="4" w:space="0" w:color="auto"/>
              <w:left w:val="single" w:sz="4" w:space="0" w:color="auto"/>
              <w:bottom w:val="single" w:sz="4" w:space="0" w:color="auto"/>
              <w:right w:val="single" w:sz="4" w:space="0" w:color="auto"/>
            </w:tcBorders>
          </w:tcPr>
          <w:p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370" w:type="dxa"/>
            <w:tcBorders>
              <w:top w:val="single" w:sz="4" w:space="0" w:color="auto"/>
              <w:left w:val="single" w:sz="4" w:space="0" w:color="auto"/>
              <w:bottom w:val="single" w:sz="4" w:space="0" w:color="auto"/>
              <w:right w:val="single" w:sz="4" w:space="0" w:color="auto"/>
            </w:tcBorders>
          </w:tcPr>
          <w:p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97,058.82</w:t>
            </w:r>
          </w:p>
        </w:tc>
        <w:tc>
          <w:tcPr>
            <w:tcW w:w="1842"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-93,798.19</w:t>
            </w:r>
          </w:p>
        </w:tc>
        <w:tc>
          <w:tcPr>
            <w:tcW w:w="1397" w:type="dxa"/>
            <w:tcBorders>
              <w:top w:val="single" w:sz="4" w:space="0" w:color="auto"/>
              <w:left w:val="single" w:sz="4" w:space="0" w:color="auto"/>
              <w:bottom w:val="single" w:sz="4" w:space="0" w:color="auto"/>
              <w:right w:val="single" w:sz="4" w:space="0" w:color="auto"/>
            </w:tcBorders>
            <w:vAlign w:val="center"/>
          </w:tcPr>
          <w:p w:rsidR="00BB5F3D" w:rsidRPr="00A3398F" w:rsidRDefault="00BB5F3D" w:rsidP="003376D5">
            <w:pPr>
              <w:adjustRightInd w:val="0"/>
              <w:snapToGrid w:val="0"/>
              <w:spacing w:line="360" w:lineRule="exact"/>
              <w:jc w:val="right"/>
              <w:rPr>
                <w:rFonts w:eastAsiaTheme="minorEastAsia"/>
                <w:color w:val="000000" w:themeColor="text1"/>
                <w:szCs w:val="21"/>
              </w:rPr>
            </w:pPr>
          </w:p>
        </w:tc>
      </w:tr>
    </w:tbl>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注：基金管理人运用固有资金投资本基金相关的费用符合基金招募说明书和相关公告的规定。</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EB06B2" w:rsidRDefault="00FE5EE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C0B4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C0B42">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C0B42">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摩根中国生物医药混合型证券投资基金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0B42"/>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06B2"/>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E5EE6"/>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17</Pages>
  <Words>1360</Words>
  <Characters>7754</Characters>
  <Application>Microsoft Office Word</Application>
  <DocSecurity>0</DocSecurity>
  <Lines>64</Lines>
  <Paragraphs>18</Paragraphs>
  <ScaleCrop>false</ScaleCrop>
  <Company>TRT. Ltd. Co.</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2024-07-18T06:08:00Z</dcterms:modified>
</cp:coreProperties>
</file>