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F560FA" w:rsidRDefault="00F560FA">
      <w:pPr>
        <w:spacing w:line="360" w:lineRule="auto"/>
        <w:rPr>
          <w:rFonts w:ascii="宋体" w:hAnsi="宋体"/>
          <w:sz w:val="48"/>
        </w:rPr>
      </w:pPr>
      <w:r>
        <w:rPr>
          <w:rFonts w:ascii="宋体" w:hAnsi="宋体" w:hint="eastAsia"/>
          <w:sz w:val="48"/>
        </w:rPr>
        <w:t xml:space="preserve">　</w:t>
      </w:r>
      <w:r>
        <w:rPr>
          <w:rFonts w:ascii="宋体" w:hAnsi="宋体" w:hint="eastAsia"/>
          <w:sz w:val="48"/>
        </w:rPr>
        <w:t xml:space="preserve"> </w:t>
      </w:r>
    </w:p>
    <w:p w:rsidR="00F560FA" w:rsidRDefault="00F560FA">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F560FA" w:rsidRDefault="00F560FA">
      <w:pPr>
        <w:spacing w:line="360" w:lineRule="auto"/>
        <w:jc w:val="center"/>
        <w:rPr>
          <w:rFonts w:hint="eastAsia"/>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sz w:val="48"/>
          <w:szCs w:val="48"/>
        </w:rPr>
        <w:t>摩根中国生物医药混合型证券投资基金</w:t>
      </w:r>
      <w:r>
        <w:rPr>
          <w:rFonts w:ascii="宋体" w:hAnsi="宋体" w:hint="eastAsia"/>
          <w:b/>
          <w:bCs/>
          <w:sz w:val="48"/>
          <w:szCs w:val="48"/>
        </w:rPr>
        <w:t>(QDII)</w:t>
      </w:r>
      <w:r>
        <w:rPr>
          <w:rFonts w:ascii="宋体" w:hAnsi="宋体" w:hint="eastAsia"/>
          <w:b/>
          <w:bCs/>
          <w:sz w:val="48"/>
          <w:szCs w:val="48"/>
        </w:rPr>
        <w:br/>
        <w:t>2026</w:t>
      </w:r>
      <w:r>
        <w:rPr>
          <w:rFonts w:ascii="宋体" w:hAnsi="宋体" w:hint="eastAsia"/>
          <w:b/>
          <w:bCs/>
          <w:sz w:val="48"/>
          <w:szCs w:val="48"/>
        </w:rPr>
        <w:t>年第</w:t>
      </w:r>
      <w:r>
        <w:rPr>
          <w:rFonts w:ascii="宋体" w:hAnsi="宋体" w:hint="eastAsia"/>
          <w:b/>
          <w:bCs/>
          <w:sz w:val="48"/>
          <w:szCs w:val="48"/>
        </w:rPr>
        <w:t>2</w:t>
      </w:r>
      <w:r>
        <w:rPr>
          <w:rFonts w:ascii="宋体" w:hAnsi="宋体" w:hint="eastAsia"/>
          <w:b/>
          <w:bCs/>
          <w:sz w:val="48"/>
          <w:szCs w:val="48"/>
        </w:rPr>
        <w:t>季度报</w:t>
      </w:r>
      <w:r>
        <w:rPr>
          <w:rFonts w:ascii="宋体" w:hAnsi="宋体" w:hint="eastAsia"/>
          <w:b/>
          <w:bCs/>
          <w:sz w:val="48"/>
          <w:szCs w:val="48"/>
        </w:rPr>
        <w:t>告</w:t>
      </w:r>
    </w:p>
    <w:p w:rsidR="00F560FA" w:rsidRDefault="00F560FA">
      <w:pPr>
        <w:spacing w:line="360" w:lineRule="auto"/>
        <w:jc w:val="center"/>
        <w:rPr>
          <w:rFonts w:ascii="宋体" w:hAnsi="宋体"/>
          <w:b/>
          <w:bCs/>
          <w:sz w:val="28"/>
          <w:szCs w:val="30"/>
        </w:rPr>
      </w:pPr>
      <w:r>
        <w:rPr>
          <w:rFonts w:ascii="宋体" w:hAnsi="宋体" w:hint="eastAsia"/>
          <w:b/>
          <w:bCs/>
          <w:sz w:val="28"/>
          <w:szCs w:val="30"/>
        </w:rPr>
        <w:t xml:space="preserve">　</w:t>
      </w:r>
      <w:r>
        <w:rPr>
          <w:rFonts w:ascii="宋体" w:hAnsi="宋体" w:hint="eastAsia"/>
          <w:b/>
          <w:bCs/>
          <w:sz w:val="28"/>
          <w:szCs w:val="30"/>
        </w:rPr>
        <w:t xml:space="preserve"> </w:t>
      </w:r>
    </w:p>
    <w:p w:rsidR="00F560FA" w:rsidRDefault="00F560FA">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F560FA" w:rsidRDefault="00F560FA">
      <w:pPr>
        <w:spacing w:line="360" w:lineRule="auto"/>
        <w:ind w:rightChars="-230" w:right="-483"/>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F560FA" w:rsidRDefault="00F560F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560FA" w:rsidRDefault="00F560F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560FA" w:rsidRDefault="00F560F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560FA" w:rsidRDefault="00F560F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560FA" w:rsidRDefault="00F560F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560FA" w:rsidRDefault="00F560F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560FA" w:rsidRDefault="00F560F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560FA" w:rsidRDefault="00F560F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560FA" w:rsidRDefault="00F560F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560FA" w:rsidRDefault="00F560F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560FA" w:rsidRDefault="00F560FA">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F560FA" w:rsidRDefault="00F560FA">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中国银行股份有限公</w:t>
      </w:r>
      <w:r>
        <w:rPr>
          <w:rFonts w:ascii="宋体" w:hAnsi="宋体" w:hint="eastAsia"/>
          <w:b/>
          <w:bCs/>
          <w:sz w:val="28"/>
          <w:szCs w:val="30"/>
        </w:rPr>
        <w:t>司</w:t>
      </w:r>
    </w:p>
    <w:p w:rsidR="00F560FA" w:rsidRDefault="00F560FA">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F560FA" w:rsidRDefault="00F560FA">
      <w:pPr>
        <w:pStyle w:val="XBRLTitle1"/>
        <w:spacing w:before="156"/>
        <w:ind w:left="425"/>
      </w:pPr>
      <w:r>
        <w:rPr>
          <w:rFonts w:cs="宋体" w:hint="eastAsia"/>
          <w:color w:val="404040"/>
          <w:kern w:val="0"/>
        </w:rPr>
        <w:br w:type="page"/>
      </w:r>
      <w:bookmarkStart w:id="7" w:name="_Toc514088243"/>
      <w:bookmarkStart w:id="8" w:name="_Toc480465412"/>
      <w:bookmarkStart w:id="9" w:name="_Toc448480282"/>
      <w:bookmarkStart w:id="10" w:name="_Toc438654070"/>
      <w:bookmarkStart w:id="11" w:name="_Toc456107117"/>
      <w:bookmarkStart w:id="12" w:name="_Toc459213763"/>
      <w:bookmarkStart w:id="13" w:name="_Toc513542644"/>
      <w:bookmarkStart w:id="14" w:name="_Toc512696250"/>
      <w:bookmarkStart w:id="15" w:name="_Toc512612253"/>
      <w:bookmarkStart w:id="16" w:name="_Toc512612077"/>
      <w:bookmarkStart w:id="17" w:name="_Toc512611281"/>
      <w:bookmarkStart w:id="18" w:name="m101"/>
      <w:r>
        <w:rPr>
          <w:rFonts w:hint="eastAsia"/>
        </w:rPr>
        <w:lastRenderedPageBreak/>
        <w:t>重要提</w:t>
      </w:r>
      <w:r>
        <w:rPr>
          <w:rFonts w:hint="eastAsia"/>
        </w:rPr>
        <w:t>示</w:t>
      </w:r>
      <w:bookmarkEnd w:id="7"/>
      <w:bookmarkEnd w:id="8"/>
      <w:bookmarkEnd w:id="9"/>
      <w:bookmarkEnd w:id="10"/>
      <w:bookmarkEnd w:id="11"/>
      <w:bookmarkEnd w:id="12"/>
      <w:bookmarkEnd w:id="13"/>
      <w:bookmarkEnd w:id="14"/>
      <w:bookmarkEnd w:id="15"/>
      <w:bookmarkEnd w:id="16"/>
      <w:bookmarkEnd w:id="17"/>
    </w:p>
    <w:p w:rsidR="00F560FA" w:rsidRDefault="00F560FA">
      <w:pPr>
        <w:spacing w:line="360" w:lineRule="auto"/>
        <w:ind w:firstLineChars="200" w:firstLine="420"/>
        <w:divId w:val="122894319"/>
        <w:rPr>
          <w:rFonts w:hint="eastAsia"/>
        </w:rPr>
      </w:pPr>
      <w:bookmarkStart w:id="19" w:name="m502"/>
      <w:bookmarkStart w:id="20" w:name="_Toc438646470"/>
      <w:bookmarkStart w:id="21" w:name="m504"/>
      <w:bookmarkStart w:id="22" w:name="m08QD_01"/>
      <w:bookmarkStart w:id="23" w:name="_Toc194311890"/>
      <w:bookmarkStart w:id="24" w:name="m201"/>
      <w:bookmarkStart w:id="25"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F560FA" w:rsidRDefault="00F560FA">
      <w:pPr>
        <w:pStyle w:val="XBRLTitle1"/>
        <w:spacing w:before="156"/>
        <w:ind w:left="425"/>
      </w:pPr>
      <w:bookmarkStart w:id="26" w:name="_Toc514088244"/>
      <w:bookmarkStart w:id="27" w:name="_Toc480465413"/>
      <w:bookmarkStart w:id="28" w:name="_Toc448480283"/>
      <w:bookmarkStart w:id="29" w:name="_Toc438654071"/>
      <w:bookmarkStart w:id="30" w:name="_Toc456107118"/>
      <w:bookmarkStart w:id="31" w:name="_Toc459213764"/>
      <w:bookmarkStart w:id="32" w:name="_Toc513542645"/>
      <w:bookmarkStart w:id="33" w:name="_Toc512696251"/>
      <w:bookmarkStart w:id="34" w:name="_Toc512612254"/>
      <w:bookmarkStart w:id="35" w:name="_Toc512612078"/>
      <w:bookmarkStart w:id="36" w:name="_Toc512611282"/>
      <w:r>
        <w:rPr>
          <w:rFonts w:hint="eastAsia"/>
        </w:rPr>
        <w:t>基金产品概</w:t>
      </w:r>
      <w:r>
        <w:rPr>
          <w:rFonts w:hint="eastAsia"/>
        </w:rPr>
        <w:t>况</w:t>
      </w:r>
      <w:bookmarkEnd w:id="26"/>
      <w:bookmarkEnd w:id="27"/>
      <w:bookmarkEnd w:id="28"/>
      <w:bookmarkEnd w:id="29"/>
      <w:bookmarkEnd w:id="30"/>
      <w:bookmarkEnd w:id="31"/>
      <w:bookmarkEnd w:id="32"/>
      <w:bookmarkEnd w:id="33"/>
      <w:bookmarkEnd w:id="34"/>
      <w:bookmarkEnd w:id="35"/>
      <w:bookmarkEnd w:id="36"/>
    </w:p>
    <w:tbl>
      <w:tblPr>
        <w:tblW w:w="4909" w:type="pct"/>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750"/>
        <w:gridCol w:w="3310"/>
        <w:gridCol w:w="2614"/>
      </w:tblGrid>
      <w:tr w:rsidR="00000000">
        <w:trPr>
          <w:divId w:val="927078640"/>
          <w:trHeight w:val="406"/>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spacing w:line="360" w:lineRule="auto"/>
              <w:jc w:val="left"/>
              <w:rPr>
                <w:rFonts w:hint="eastAsia"/>
              </w:rPr>
            </w:pPr>
            <w:bookmarkStart w:id="37" w:name="OLE_LINK1"/>
            <w:bookmarkEnd w:id="18"/>
            <w:r>
              <w:rPr>
                <w:rFonts w:ascii="宋体" w:hAnsi="宋体" w:hint="eastAsia"/>
              </w:rPr>
              <w:t>基金简称</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spacing w:line="360" w:lineRule="auto"/>
              <w:jc w:val="left"/>
            </w:pPr>
            <w:r>
              <w:rPr>
                <w:rFonts w:ascii="宋体" w:hAnsi="宋体" w:hint="eastAsia"/>
                <w:szCs w:val="24"/>
                <w:lang w:eastAsia="zh-Hans"/>
              </w:rPr>
              <w:t>摩根中国生物医药混合</w:t>
            </w:r>
            <w:r>
              <w:rPr>
                <w:rFonts w:ascii="宋体" w:hAnsi="宋体" w:hint="eastAsia"/>
                <w:szCs w:val="24"/>
                <w:lang w:eastAsia="zh-Hans"/>
              </w:rPr>
              <w:t>(QDII</w:t>
            </w:r>
            <w:r>
              <w:rPr>
                <w:rFonts w:ascii="宋体" w:hAnsi="宋体" w:hint="eastAsia"/>
                <w:szCs w:val="24"/>
                <w:lang w:eastAsia="zh-Hans"/>
              </w:rPr>
              <w:t>)</w:t>
            </w:r>
            <w:r>
              <w:rPr>
                <w:rFonts w:ascii="宋体" w:hAnsi="宋体" w:hint="eastAsia"/>
                <w:lang w:eastAsia="zh-Hans"/>
              </w:rPr>
              <w:t xml:space="preserve"> </w:t>
            </w:r>
          </w:p>
        </w:tc>
      </w:tr>
      <w:tr w:rsidR="00000000">
        <w:trPr>
          <w:divId w:val="927078640"/>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spacing w:line="360" w:lineRule="auto"/>
              <w:jc w:val="left"/>
            </w:pPr>
            <w:r>
              <w:rPr>
                <w:rFonts w:ascii="宋体" w:hAnsi="宋体" w:hint="eastAsia"/>
              </w:rPr>
              <w:t>基金主代码</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spacing w:line="360" w:lineRule="auto"/>
              <w:jc w:val="left"/>
            </w:pPr>
            <w:r>
              <w:rPr>
                <w:rFonts w:ascii="宋体" w:hAnsi="宋体" w:hint="eastAsia"/>
                <w:lang w:eastAsia="zh-Hans"/>
              </w:rPr>
              <w:t>00198</w:t>
            </w:r>
            <w:r>
              <w:rPr>
                <w:rFonts w:ascii="宋体" w:hAnsi="宋体" w:hint="eastAsia"/>
                <w:lang w:eastAsia="zh-Hans"/>
              </w:rPr>
              <w:t>4</w:t>
            </w:r>
          </w:p>
        </w:tc>
      </w:tr>
      <w:tr w:rsidR="00000000">
        <w:trPr>
          <w:divId w:val="927078640"/>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spacing w:line="360" w:lineRule="auto"/>
              <w:jc w:val="left"/>
            </w:pPr>
            <w:r>
              <w:rPr>
                <w:rFonts w:ascii="宋体" w:hAnsi="宋体" w:hint="eastAsia"/>
              </w:rPr>
              <w:t>基金运作方式</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spacing w:line="360" w:lineRule="auto"/>
              <w:jc w:val="left"/>
            </w:pPr>
            <w:r>
              <w:rPr>
                <w:rFonts w:ascii="宋体" w:hAnsi="宋体" w:hint="eastAsia"/>
                <w:lang w:eastAsia="zh-Hans"/>
              </w:rPr>
              <w:t>契约型开放</w:t>
            </w:r>
            <w:r>
              <w:rPr>
                <w:rFonts w:ascii="宋体" w:hAnsi="宋体" w:hint="eastAsia"/>
                <w:lang w:eastAsia="zh-Hans"/>
              </w:rPr>
              <w:t>式</w:t>
            </w:r>
          </w:p>
        </w:tc>
      </w:tr>
      <w:tr w:rsidR="00000000">
        <w:trPr>
          <w:divId w:val="927078640"/>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spacing w:line="360" w:lineRule="auto"/>
              <w:jc w:val="left"/>
            </w:pPr>
            <w:r>
              <w:rPr>
                <w:rFonts w:ascii="宋体" w:hAnsi="宋体" w:hint="eastAsia"/>
              </w:rPr>
              <w:t>基金合同生效日</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spacing w:line="360" w:lineRule="auto"/>
              <w:jc w:val="left"/>
            </w:pPr>
            <w:r>
              <w:rPr>
                <w:rFonts w:ascii="宋体" w:hAnsi="宋体" w:hint="eastAsia"/>
                <w:lang w:eastAsia="zh-Hans"/>
              </w:rPr>
              <w:t>2019</w:t>
            </w:r>
            <w:r>
              <w:rPr>
                <w:rFonts w:ascii="宋体" w:hAnsi="宋体" w:hint="eastAsia"/>
                <w:lang w:eastAsia="zh-Hans"/>
              </w:rPr>
              <w:t>年</w:t>
            </w:r>
            <w:r>
              <w:rPr>
                <w:rFonts w:ascii="宋体" w:hAnsi="宋体" w:hint="eastAsia"/>
                <w:lang w:eastAsia="zh-Hans"/>
              </w:rPr>
              <w:t>2</w:t>
            </w:r>
            <w:r>
              <w:rPr>
                <w:rFonts w:ascii="宋体" w:hAnsi="宋体" w:hint="eastAsia"/>
                <w:lang w:eastAsia="zh-Hans"/>
              </w:rPr>
              <w:t>月</w:t>
            </w:r>
            <w:r>
              <w:rPr>
                <w:rFonts w:ascii="宋体" w:hAnsi="宋体" w:hint="eastAsia"/>
                <w:lang w:eastAsia="zh-Hans"/>
              </w:rPr>
              <w:t>22</w:t>
            </w:r>
            <w:r>
              <w:rPr>
                <w:rFonts w:ascii="宋体" w:hAnsi="宋体" w:hint="eastAsia"/>
                <w:lang w:eastAsia="zh-Hans"/>
              </w:rPr>
              <w:t>日</w:t>
            </w:r>
          </w:p>
        </w:tc>
      </w:tr>
      <w:tr w:rsidR="00000000">
        <w:trPr>
          <w:divId w:val="927078640"/>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spacing w:line="360" w:lineRule="auto"/>
              <w:jc w:val="left"/>
            </w:pPr>
            <w:r>
              <w:rPr>
                <w:rFonts w:ascii="宋体" w:hAnsi="宋体" w:hint="eastAsia"/>
              </w:rPr>
              <w:t>报告期末基金份额总额</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spacing w:line="360" w:lineRule="auto"/>
              <w:jc w:val="left"/>
            </w:pPr>
            <w:r>
              <w:rPr>
                <w:rFonts w:ascii="宋体" w:hAnsi="宋体" w:hint="eastAsia"/>
                <w:lang w:eastAsia="zh-Hans"/>
              </w:rPr>
              <w:t>356,881,774.3</w:t>
            </w:r>
            <w:r>
              <w:rPr>
                <w:rFonts w:ascii="宋体" w:hAnsi="宋体" w:hint="eastAsia"/>
                <w:lang w:eastAsia="zh-Hans"/>
              </w:rPr>
              <w:t>7</w:t>
            </w:r>
            <w:r>
              <w:rPr>
                <w:rFonts w:asciiTheme="minorHAnsi" w:eastAsiaTheme="minorEastAsia" w:hAnsiTheme="minorHAnsi" w:hint="eastAsia"/>
              </w:rPr>
              <w:t>份</w:t>
            </w:r>
            <w:r>
              <w:rPr>
                <w:rFonts w:ascii="宋体" w:hAnsi="宋体" w:hint="eastAsia"/>
                <w:lang w:eastAsia="zh-Hans"/>
              </w:rPr>
              <w:t xml:space="preserve"> </w:t>
            </w:r>
          </w:p>
        </w:tc>
      </w:tr>
      <w:tr w:rsidR="00000000">
        <w:trPr>
          <w:divId w:val="927078640"/>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spacing w:line="360" w:lineRule="auto"/>
              <w:jc w:val="left"/>
            </w:pPr>
            <w:r>
              <w:rPr>
                <w:rFonts w:ascii="宋体" w:hAnsi="宋体" w:hint="eastAsia"/>
              </w:rPr>
              <w:t>投资目标</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spacing w:line="360" w:lineRule="auto"/>
              <w:jc w:val="left"/>
            </w:pPr>
            <w:r>
              <w:rPr>
                <w:rFonts w:ascii="宋体" w:hAnsi="宋体" w:hint="eastAsia"/>
                <w:lang w:eastAsia="zh-Hans"/>
              </w:rPr>
              <w:t>本基金采用定量及定性研究方法，自下而上优选在中国境内、香港及美国等全球市场上市的中国生物医药类公司，通过严格的风险控制，力争实现基金资产的长期增值</w:t>
            </w:r>
            <w:r>
              <w:rPr>
                <w:rFonts w:ascii="宋体" w:hAnsi="宋体" w:hint="eastAsia"/>
                <w:lang w:eastAsia="zh-Hans"/>
              </w:rPr>
              <w:t>。</w:t>
            </w:r>
          </w:p>
        </w:tc>
      </w:tr>
      <w:tr w:rsidR="00000000">
        <w:trPr>
          <w:divId w:val="927078640"/>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spacing w:line="360" w:lineRule="auto"/>
              <w:jc w:val="left"/>
            </w:pPr>
            <w:r>
              <w:rPr>
                <w:rFonts w:ascii="宋体" w:hAnsi="宋体" w:hint="eastAsia"/>
              </w:rPr>
              <w:t>投资策略</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spacing w:line="360" w:lineRule="auto"/>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综合考虑不同市场的宏观经济环境、增长和通胀背景、不同市场的估值水平和流动性因素、相关公司所处的发展阶段、盈利前景和竞争环境以及其他影响投资组合回报及风险的重要要素将基金资产在中国境内及香港、美国等海外市场之间进行配置。另外，本基金将根据各类证券的风险收益特征的相对变化，适度的调整确定基金资产在股票、债券及现金等类别资产间的分配比例，动态优化投资组合。</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本基金采用“自下而上”的策略，通过系统和深入的基本面研究和跨市场估值优势的挖掘，优选在中国境内、香港及美国等市场上市的中国生物医药类公司构建股票投资组合，并辅以严格的投资组合风险控制，以获得中长期的较高投资收益。</w:t>
            </w:r>
            <w:r>
              <w:rPr>
                <w:rFonts w:ascii="宋体" w:hAnsi="宋体" w:hint="eastAsia"/>
                <w:lang w:eastAsia="zh-Hans"/>
              </w:rPr>
              <w:br/>
              <w:t>3</w:t>
            </w:r>
            <w:r>
              <w:rPr>
                <w:rFonts w:ascii="宋体" w:hAnsi="宋体" w:hint="eastAsia"/>
                <w:lang w:eastAsia="zh-Hans"/>
              </w:rPr>
              <w:t>、债券投资策略</w:t>
            </w:r>
            <w:r>
              <w:rPr>
                <w:rFonts w:ascii="宋体" w:hAnsi="宋体" w:hint="eastAsia"/>
                <w:lang w:eastAsia="zh-Hans"/>
              </w:rPr>
              <w:br/>
            </w:r>
            <w:r>
              <w:rPr>
                <w:rFonts w:ascii="宋体" w:hAnsi="宋体" w:hint="eastAsia"/>
                <w:lang w:eastAsia="zh-Hans"/>
              </w:rPr>
              <w:t>本基金将在控制市场风险与流动性风险的前提下，根据对财政政策、货币政策的深入分析以及对宏观经济的持续跟踪，结合不同债券品种的到期收益率、流动性、市场规模等情况，灵活运用久期策略、期限结构配置策略、信用债策略等多种投资策略，实施积极主动的组合管理，并根据对债券收益率曲线形态、息差变化的预测，对债券组合进行动态调整。</w:t>
            </w:r>
            <w:r>
              <w:rPr>
                <w:rFonts w:ascii="宋体" w:hAnsi="宋体" w:hint="eastAsia"/>
                <w:lang w:eastAsia="zh-Hans"/>
              </w:rPr>
              <w:br/>
              <w:t>4</w:t>
            </w:r>
            <w:r>
              <w:rPr>
                <w:rFonts w:ascii="宋体" w:hAnsi="宋体" w:hint="eastAsia"/>
                <w:lang w:eastAsia="zh-Hans"/>
              </w:rPr>
              <w:t>、其他投资策略：包括中小企业私募债投资策略、证券公司短期公司债投资策略、资产支持证券投资策略、权证</w:t>
            </w:r>
            <w:r>
              <w:rPr>
                <w:rFonts w:ascii="宋体" w:hAnsi="宋体" w:hint="eastAsia"/>
                <w:lang w:eastAsia="zh-Hans"/>
              </w:rPr>
              <w:t>投资策略、股指期货投资策略、股票期权投资策略、金融衍生品投资策略、存托凭证投资策略</w:t>
            </w:r>
            <w:r>
              <w:rPr>
                <w:rFonts w:ascii="宋体" w:hAnsi="宋体" w:hint="eastAsia"/>
                <w:lang w:eastAsia="zh-Hans"/>
              </w:rPr>
              <w:t>。</w:t>
            </w:r>
          </w:p>
        </w:tc>
      </w:tr>
      <w:tr w:rsidR="00000000">
        <w:trPr>
          <w:divId w:val="927078640"/>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spacing w:line="360" w:lineRule="auto"/>
              <w:jc w:val="left"/>
            </w:pPr>
            <w:r>
              <w:rPr>
                <w:rFonts w:ascii="宋体" w:hAnsi="宋体" w:hint="eastAsia"/>
              </w:rPr>
              <w:t>业绩比较基准</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spacing w:line="360" w:lineRule="auto"/>
              <w:jc w:val="left"/>
            </w:pPr>
            <w:r>
              <w:rPr>
                <w:rFonts w:ascii="宋体" w:hAnsi="宋体" w:hint="eastAsia"/>
                <w:lang w:eastAsia="zh-Hans"/>
              </w:rPr>
              <w:t>申银万国医药生物行业指数收益率×</w:t>
            </w:r>
            <w:r>
              <w:rPr>
                <w:rFonts w:ascii="宋体" w:hAnsi="宋体" w:hint="eastAsia"/>
                <w:lang w:eastAsia="zh-Hans"/>
              </w:rPr>
              <w:t>45%+</w:t>
            </w:r>
            <w:r>
              <w:rPr>
                <w:rFonts w:ascii="宋体" w:hAnsi="宋体" w:hint="eastAsia"/>
                <w:lang w:eastAsia="zh-Hans"/>
              </w:rPr>
              <w:t>恒生医疗保健行业指数收益率×</w:t>
            </w:r>
            <w:r>
              <w:rPr>
                <w:rFonts w:ascii="宋体" w:hAnsi="宋体" w:hint="eastAsia"/>
                <w:lang w:eastAsia="zh-Hans"/>
              </w:rPr>
              <w:t>35%+</w:t>
            </w:r>
            <w:r>
              <w:rPr>
                <w:rFonts w:ascii="宋体" w:hAnsi="宋体" w:hint="eastAsia"/>
                <w:lang w:eastAsia="zh-Hans"/>
              </w:rPr>
              <w:t>中债总指数收益率×</w:t>
            </w:r>
            <w:r>
              <w:rPr>
                <w:rFonts w:ascii="宋体" w:hAnsi="宋体" w:hint="eastAsia"/>
                <w:lang w:eastAsia="zh-Hans"/>
              </w:rPr>
              <w:t>20</w:t>
            </w:r>
            <w:r>
              <w:rPr>
                <w:rFonts w:ascii="宋体" w:hAnsi="宋体" w:hint="eastAsia"/>
                <w:lang w:eastAsia="zh-Hans"/>
              </w:rPr>
              <w:t>%</w:t>
            </w:r>
          </w:p>
        </w:tc>
      </w:tr>
      <w:tr w:rsidR="00000000">
        <w:trPr>
          <w:divId w:val="927078640"/>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spacing w:line="360" w:lineRule="auto"/>
              <w:jc w:val="left"/>
            </w:pPr>
            <w:r>
              <w:rPr>
                <w:rFonts w:ascii="宋体" w:hAnsi="宋体" w:hint="eastAsia"/>
              </w:rPr>
              <w:t>风险收益特征</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spacing w:line="360" w:lineRule="auto"/>
              <w:jc w:val="left"/>
            </w:pPr>
            <w:r>
              <w:rPr>
                <w:rFonts w:ascii="宋体" w:hAnsi="宋体" w:hint="eastAsia"/>
                <w:lang w:eastAsia="zh-Hans"/>
              </w:rPr>
              <w:t>本基金属于混合型基金产品，预期风险和收益水平高于债券型基金和货币市场基金</w:t>
            </w:r>
            <w:r>
              <w:rPr>
                <w:rFonts w:ascii="宋体" w:hAnsi="宋体" w:hint="eastAsia"/>
                <w:lang w:eastAsia="zh-Hans"/>
              </w:rPr>
              <w:t>。</w:t>
            </w:r>
          </w:p>
        </w:tc>
      </w:tr>
      <w:tr w:rsidR="00000000">
        <w:trPr>
          <w:divId w:val="927078640"/>
          <w:trHeight w:val="41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spacing w:line="360" w:lineRule="auto"/>
              <w:jc w:val="left"/>
            </w:pPr>
            <w:r>
              <w:rPr>
                <w:rFonts w:ascii="宋体" w:hAnsi="宋体" w:hint="eastAsia"/>
              </w:rPr>
              <w:t>基金管理人</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spacing w:line="360" w:lineRule="auto"/>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927078640"/>
          <w:trHeight w:val="41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spacing w:line="360" w:lineRule="auto"/>
              <w:jc w:val="left"/>
            </w:pPr>
            <w:r>
              <w:rPr>
                <w:rFonts w:ascii="宋体" w:hAnsi="宋体" w:hint="eastAsia"/>
              </w:rPr>
              <w:t>基金托管人</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spacing w:line="360" w:lineRule="auto"/>
              <w:jc w:val="left"/>
            </w:pPr>
            <w:r>
              <w:rPr>
                <w:rFonts w:ascii="宋体" w:hAnsi="宋体" w:hint="eastAsia"/>
                <w:lang w:eastAsia="zh-Hans"/>
              </w:rPr>
              <w:t>中国银行股份有限公</w:t>
            </w:r>
            <w:r>
              <w:rPr>
                <w:rFonts w:ascii="宋体" w:hAnsi="宋体" w:hint="eastAsia"/>
                <w:lang w:eastAsia="zh-Hans"/>
              </w:rPr>
              <w:t>司</w:t>
            </w:r>
          </w:p>
        </w:tc>
      </w:tr>
      <w:tr w:rsidR="00000000">
        <w:trPr>
          <w:divId w:val="927078640"/>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560FA" w:rsidRDefault="00F560FA">
            <w:pPr>
              <w:spacing w:line="360" w:lineRule="auto"/>
              <w:jc w:val="left"/>
            </w:pPr>
            <w:bookmarkStart w:id="38"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F560FA" w:rsidRDefault="00F560FA">
            <w:pPr>
              <w:spacing w:line="360" w:lineRule="auto"/>
              <w:jc w:val="center"/>
            </w:pPr>
            <w:r>
              <w:rPr>
                <w:rFonts w:ascii="宋体" w:hAnsi="宋体" w:hint="eastAsia"/>
                <w:lang w:eastAsia="zh-Hans"/>
              </w:rPr>
              <w:t>摩根中国生物医药混合</w:t>
            </w:r>
            <w:r>
              <w:rPr>
                <w:rFonts w:ascii="宋体" w:hAnsi="宋体" w:hint="eastAsia"/>
                <w:lang w:eastAsia="zh-Hans"/>
              </w:rPr>
              <w:t>(QDII)</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F560FA" w:rsidRDefault="00F560FA">
            <w:pPr>
              <w:spacing w:line="360" w:lineRule="auto"/>
              <w:jc w:val="center"/>
            </w:pPr>
            <w:r>
              <w:rPr>
                <w:rFonts w:ascii="宋体" w:hAnsi="宋体" w:hint="eastAsia"/>
                <w:lang w:eastAsia="zh-Hans"/>
              </w:rPr>
              <w:t>摩根中国生物医药混合</w:t>
            </w:r>
            <w:r>
              <w:rPr>
                <w:rFonts w:ascii="宋体" w:hAnsi="宋体" w:hint="eastAsia"/>
                <w:lang w:eastAsia="zh-Hans"/>
              </w:rPr>
              <w:t>(QDII)</w:t>
            </w:r>
            <w:r>
              <w:rPr>
                <w:rFonts w:ascii="宋体" w:hAnsi="宋体" w:hint="eastAsia"/>
                <w:lang w:eastAsia="zh-Hans"/>
              </w:rPr>
              <w:t>C</w:t>
            </w:r>
            <w:r>
              <w:rPr>
                <w:rFonts w:ascii="宋体" w:hAnsi="宋体" w:hint="eastAsia"/>
                <w:kern w:val="0"/>
                <w:sz w:val="20"/>
                <w:lang w:eastAsia="zh-Hans"/>
              </w:rPr>
              <w:t xml:space="preserve"> </w:t>
            </w:r>
          </w:p>
        </w:tc>
      </w:tr>
      <w:tr w:rsidR="00000000">
        <w:trPr>
          <w:divId w:val="927078640"/>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560FA" w:rsidRDefault="00F560FA">
            <w:pPr>
              <w:spacing w:line="360" w:lineRule="auto"/>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F560FA" w:rsidRDefault="00F560FA">
            <w:pPr>
              <w:spacing w:line="360" w:lineRule="auto"/>
              <w:jc w:val="center"/>
            </w:pPr>
            <w:r>
              <w:rPr>
                <w:rFonts w:ascii="宋体" w:hAnsi="宋体" w:hint="eastAsia"/>
                <w:lang w:eastAsia="zh-Hans"/>
              </w:rPr>
              <w:t>00198</w:t>
            </w:r>
            <w:r>
              <w:rPr>
                <w:rFonts w:ascii="宋体" w:hAnsi="宋体" w:hint="eastAsia"/>
                <w:lang w:eastAsia="zh-Hans"/>
              </w:rPr>
              <w:t>4</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F560FA" w:rsidRDefault="00F560FA">
            <w:pPr>
              <w:spacing w:line="360" w:lineRule="auto"/>
              <w:jc w:val="center"/>
            </w:pPr>
            <w:r>
              <w:rPr>
                <w:rFonts w:ascii="宋体" w:hAnsi="宋体" w:hint="eastAsia"/>
                <w:lang w:eastAsia="zh-Hans"/>
              </w:rPr>
              <w:t>01957</w:t>
            </w:r>
            <w:r>
              <w:rPr>
                <w:rFonts w:ascii="宋体" w:hAnsi="宋体" w:hint="eastAsia"/>
                <w:lang w:eastAsia="zh-Hans"/>
              </w:rPr>
              <w:t>3</w:t>
            </w:r>
            <w:r>
              <w:rPr>
                <w:rFonts w:ascii="宋体" w:hAnsi="宋体" w:hint="eastAsia"/>
                <w:kern w:val="0"/>
                <w:sz w:val="20"/>
                <w:lang w:eastAsia="zh-Hans"/>
              </w:rPr>
              <w:t xml:space="preserve"> </w:t>
            </w:r>
          </w:p>
        </w:tc>
      </w:tr>
      <w:bookmarkEnd w:id="38"/>
      <w:tr w:rsidR="00000000">
        <w:trPr>
          <w:divId w:val="927078640"/>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560FA" w:rsidRDefault="00F560FA">
            <w:pPr>
              <w:spacing w:line="360" w:lineRule="auto"/>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center"/>
            </w:pPr>
            <w:r>
              <w:rPr>
                <w:rFonts w:ascii="宋体" w:hAnsi="宋体" w:hint="eastAsia"/>
                <w:lang w:eastAsia="zh-Hans"/>
              </w:rPr>
              <w:t>340,104,185.3</w:t>
            </w:r>
            <w:r>
              <w:rPr>
                <w:rFonts w:ascii="宋体" w:hAnsi="宋体" w:hint="eastAsia"/>
                <w:lang w:eastAsia="zh-Hans"/>
              </w:rPr>
              <w:t>9</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center"/>
            </w:pPr>
            <w:r>
              <w:rPr>
                <w:rFonts w:ascii="宋体" w:hAnsi="宋体" w:hint="eastAsia"/>
                <w:lang w:eastAsia="zh-Hans"/>
              </w:rPr>
              <w:t>16,777,588.9</w:t>
            </w:r>
            <w:r>
              <w:rPr>
                <w:rFonts w:ascii="宋体" w:hAnsi="宋体" w:hint="eastAsia"/>
                <w:lang w:eastAsia="zh-Hans"/>
              </w:rPr>
              <w:t>8</w:t>
            </w:r>
            <w:r>
              <w:rPr>
                <w:rFonts w:hint="eastAsia"/>
              </w:rPr>
              <w:t>份</w:t>
            </w:r>
            <w:r>
              <w:rPr>
                <w:rFonts w:ascii="宋体" w:hAnsi="宋体" w:hint="eastAsia"/>
                <w:lang w:eastAsia="zh-Hans"/>
              </w:rPr>
              <w:t xml:space="preserve"> </w:t>
            </w:r>
          </w:p>
        </w:tc>
      </w:tr>
      <w:tr w:rsidR="00000000">
        <w:trPr>
          <w:divId w:val="927078640"/>
          <w:trHeight w:val="382"/>
          <w:jc w:val="center"/>
        </w:trPr>
        <w:tc>
          <w:tcPr>
            <w:tcW w:w="1184"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spacing w:line="360" w:lineRule="auto"/>
              <w:jc w:val="left"/>
            </w:pPr>
            <w:r>
              <w:rPr>
                <w:rFonts w:ascii="宋体" w:hAnsi="宋体" w:hint="eastAsia"/>
              </w:rPr>
              <w:t>境外资产托管人</w:t>
            </w:r>
            <w:r>
              <w:rPr>
                <w:rFonts w:ascii="宋体" w:hAnsi="宋体" w:hint="eastAsia"/>
                <w:lang w:eastAsia="zh-Hans"/>
              </w:rPr>
              <w:t xml:space="preserve"> </w:t>
            </w: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F560FA" w:rsidRDefault="00F560FA">
            <w:pPr>
              <w:widowControl/>
              <w:spacing w:line="315" w:lineRule="atLeast"/>
              <w:jc w:val="left"/>
            </w:pPr>
            <w:r>
              <w:rPr>
                <w:rFonts w:asciiTheme="minorEastAsia" w:eastAsiaTheme="minorEastAsia" w:hAnsiTheme="minorEastAsia" w:hint="eastAsia"/>
              </w:rPr>
              <w:t>英文名称</w:t>
            </w:r>
            <w:r>
              <w:rPr>
                <w:rFonts w:asciiTheme="minorEastAsia" w:eastAsiaTheme="minorEastAsia" w:hAnsiTheme="minorEastAsia" w:hint="eastAsia"/>
              </w:rPr>
              <w:t>：</w:t>
            </w:r>
            <w:r>
              <w:rPr>
                <w:rFonts w:asciiTheme="minorEastAsia" w:eastAsiaTheme="minorEastAsia" w:hAnsiTheme="minorEastAsia" w:hint="eastAsia"/>
              </w:rPr>
              <w:t>Bank of China (Hong Kong) Limite</w:t>
            </w:r>
            <w:r>
              <w:rPr>
                <w:rFonts w:asciiTheme="minorEastAsia" w:eastAsiaTheme="minorEastAsia" w:hAnsiTheme="minorEastAsia" w:hint="eastAsia"/>
              </w:rPr>
              <w:t>d</w:t>
            </w:r>
          </w:p>
        </w:tc>
      </w:tr>
      <w:tr w:rsidR="00000000">
        <w:trPr>
          <w:divId w:val="927078640"/>
          <w:trHeight w:val="38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560FA" w:rsidRDefault="00F560FA">
            <w:pPr>
              <w:widowControl/>
              <w:jc w:val="left"/>
            </w:pP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F560FA" w:rsidRDefault="00F560FA">
            <w:pPr>
              <w:widowControl/>
              <w:spacing w:line="315" w:lineRule="atLeast"/>
              <w:jc w:val="left"/>
            </w:pPr>
            <w:r>
              <w:rPr>
                <w:rFonts w:asciiTheme="minorEastAsia" w:eastAsiaTheme="minorEastAsia" w:hAnsiTheme="minorEastAsia" w:hint="eastAsia"/>
              </w:rPr>
              <w:t>中文名称</w:t>
            </w:r>
            <w:r>
              <w:rPr>
                <w:rFonts w:asciiTheme="minorEastAsia" w:eastAsiaTheme="minorEastAsia" w:hAnsiTheme="minorEastAsia" w:hint="eastAsia"/>
              </w:rPr>
              <w:t>：</w:t>
            </w:r>
            <w:r>
              <w:rPr>
                <w:rFonts w:asciiTheme="minorEastAsia" w:eastAsiaTheme="minorEastAsia" w:hAnsiTheme="minorEastAsia" w:hint="eastAsia"/>
              </w:rPr>
              <w:t>中国银行</w:t>
            </w:r>
            <w:r>
              <w:rPr>
                <w:rFonts w:asciiTheme="minorEastAsia" w:eastAsiaTheme="minorEastAsia" w:hAnsiTheme="minorEastAsia" w:hint="eastAsia"/>
              </w:rPr>
              <w:t>(</w:t>
            </w:r>
            <w:r>
              <w:rPr>
                <w:rFonts w:asciiTheme="minorEastAsia" w:eastAsiaTheme="minorEastAsia" w:hAnsiTheme="minorEastAsia" w:hint="eastAsia"/>
              </w:rPr>
              <w:t>香港</w:t>
            </w:r>
            <w:r>
              <w:rPr>
                <w:rFonts w:asciiTheme="minorEastAsia" w:eastAsiaTheme="minorEastAsia" w:hAnsiTheme="minorEastAsia" w:hint="eastAsia"/>
              </w:rPr>
              <w:t>)</w:t>
            </w:r>
            <w:r>
              <w:rPr>
                <w:rFonts w:asciiTheme="minorEastAsia" w:eastAsiaTheme="minorEastAsia" w:hAnsiTheme="minorEastAsia" w:hint="eastAsia"/>
              </w:rPr>
              <w:t>有限公</w:t>
            </w:r>
            <w:r>
              <w:rPr>
                <w:rFonts w:asciiTheme="minorEastAsia" w:eastAsiaTheme="minorEastAsia" w:hAnsiTheme="minorEastAsia" w:hint="eastAsia"/>
              </w:rPr>
              <w:t>司</w:t>
            </w:r>
          </w:p>
        </w:tc>
      </w:tr>
    </w:tbl>
    <w:p w:rsidR="00F560FA" w:rsidRDefault="00F560FA">
      <w:pPr>
        <w:pStyle w:val="XBRLTitle1"/>
        <w:spacing w:before="156"/>
        <w:ind w:left="425"/>
      </w:pPr>
      <w:bookmarkStart w:id="39" w:name="_Toc514088245"/>
      <w:bookmarkStart w:id="40" w:name="_Toc480465415"/>
      <w:bookmarkStart w:id="41" w:name="_Toc448480286"/>
      <w:bookmarkStart w:id="42" w:name="_Toc438654074"/>
      <w:bookmarkStart w:id="43" w:name="_Toc456107120"/>
      <w:bookmarkStart w:id="44" w:name="_Toc459213766"/>
      <w:bookmarkStart w:id="45" w:name="_Toc513542646"/>
      <w:bookmarkStart w:id="46" w:name="_Toc512696252"/>
      <w:bookmarkStart w:id="47" w:name="_Toc512612255"/>
      <w:bookmarkStart w:id="48" w:name="_Toc512612079"/>
      <w:bookmarkStart w:id="49" w:name="_Toc512611283"/>
      <w:bookmarkStart w:id="50" w:name="m401_tab"/>
      <w:bookmarkStart w:id="51" w:name="m401"/>
      <w:bookmarkEnd w:id="37"/>
      <w:r>
        <w:rPr>
          <w:rFonts w:hint="eastAsia"/>
        </w:rPr>
        <w:t>主要财务指标和基金净值表</w:t>
      </w:r>
      <w:r>
        <w:rPr>
          <w:rFonts w:hint="eastAsia"/>
        </w:rPr>
        <w:t>现</w:t>
      </w:r>
      <w:bookmarkEnd w:id="39"/>
      <w:bookmarkEnd w:id="40"/>
      <w:bookmarkEnd w:id="41"/>
      <w:bookmarkEnd w:id="42"/>
      <w:bookmarkEnd w:id="43"/>
      <w:bookmarkEnd w:id="44"/>
      <w:bookmarkEnd w:id="45"/>
      <w:bookmarkEnd w:id="46"/>
      <w:bookmarkEnd w:id="47"/>
      <w:bookmarkEnd w:id="48"/>
      <w:bookmarkEnd w:id="49"/>
    </w:p>
    <w:p w:rsidR="00F560FA" w:rsidRDefault="00F560FA">
      <w:pPr>
        <w:pStyle w:val="XBRLTitle2"/>
        <w:spacing w:before="156" w:line="360" w:lineRule="auto"/>
        <w:ind w:left="454"/>
        <w:rPr>
          <w:rFonts w:hint="eastAsia"/>
        </w:rPr>
      </w:pPr>
      <w:bookmarkStart w:id="52" w:name="_Toc514088246"/>
      <w:bookmarkStart w:id="53" w:name="_Toc480465416"/>
      <w:bookmarkStart w:id="54" w:name="_Toc448480287"/>
      <w:bookmarkStart w:id="55" w:name="_Toc438654075"/>
      <w:bookmarkStart w:id="56" w:name="_Toc456107121"/>
      <w:bookmarkStart w:id="57" w:name="_Toc459213767"/>
      <w:bookmarkStart w:id="58" w:name="_Toc513542647"/>
      <w:bookmarkStart w:id="59" w:name="_Toc512696253"/>
      <w:bookmarkStart w:id="60" w:name="_Toc512612256"/>
      <w:bookmarkStart w:id="61" w:name="_Toc512612080"/>
      <w:bookmarkStart w:id="62" w:name="_Toc512611284"/>
      <w:r>
        <w:rPr>
          <w:rFonts w:eastAsia="宋体" w:hint="eastAsia"/>
        </w:rPr>
        <w:t>主要财务指</w:t>
      </w:r>
      <w:r>
        <w:rPr>
          <w:rFonts w:eastAsia="宋体" w:hint="eastAsia"/>
        </w:rPr>
        <w:t>标</w:t>
      </w:r>
      <w:bookmarkEnd w:id="52"/>
      <w:bookmarkEnd w:id="53"/>
      <w:bookmarkEnd w:id="54"/>
      <w:bookmarkEnd w:id="55"/>
      <w:bookmarkEnd w:id="56"/>
      <w:bookmarkEnd w:id="57"/>
      <w:r>
        <w:rPr>
          <w:rFonts w:eastAsia="宋体" w:hint="eastAsia"/>
        </w:rPr>
        <w:t xml:space="preserve"> </w:t>
      </w:r>
      <w:bookmarkEnd w:id="58"/>
      <w:bookmarkEnd w:id="59"/>
      <w:bookmarkEnd w:id="60"/>
      <w:bookmarkEnd w:id="61"/>
      <w:bookmarkEnd w:id="62"/>
    </w:p>
    <w:p w:rsidR="00F560FA" w:rsidRDefault="00F560FA">
      <w:pPr>
        <w:jc w:val="right"/>
        <w:divId w:val="251016862"/>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71"/>
        <w:gridCol w:w="2982"/>
        <w:gridCol w:w="2982"/>
      </w:tblGrid>
      <w:tr w:rsidR="00000000">
        <w:trPr>
          <w:divId w:val="251016862"/>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F560FA" w:rsidRDefault="00F560FA">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F560FA" w:rsidRDefault="00F560FA">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251016862"/>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60FA" w:rsidRDefault="00F560FA">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F560FA" w:rsidRDefault="00F560FA">
            <w:pPr>
              <w:jc w:val="center"/>
              <w:rPr>
                <w:rFonts w:hint="eastAsia"/>
              </w:rPr>
            </w:pPr>
            <w:r>
              <w:rPr>
                <w:rFonts w:ascii="宋体" w:hAnsi="宋体" w:hint="eastAsia"/>
                <w:szCs w:val="24"/>
                <w:lang w:eastAsia="zh-Hans"/>
              </w:rPr>
              <w:t>摩根中国生物医药混合</w:t>
            </w:r>
            <w:r>
              <w:rPr>
                <w:rFonts w:ascii="宋体" w:hAnsi="宋体" w:hint="eastAsia"/>
                <w:szCs w:val="24"/>
                <w:lang w:eastAsia="zh-Hans"/>
              </w:rPr>
              <w:t>(QDII)</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F560FA" w:rsidRDefault="00F560FA">
            <w:pPr>
              <w:jc w:val="center"/>
            </w:pPr>
            <w:r>
              <w:rPr>
                <w:rFonts w:ascii="宋体" w:hAnsi="宋体" w:hint="eastAsia"/>
                <w:szCs w:val="24"/>
                <w:lang w:eastAsia="zh-Hans"/>
              </w:rPr>
              <w:t>摩根中国生物医药混合</w:t>
            </w:r>
            <w:r>
              <w:rPr>
                <w:rFonts w:ascii="宋体" w:hAnsi="宋体" w:hint="eastAsia"/>
                <w:szCs w:val="24"/>
                <w:lang w:eastAsia="zh-Hans"/>
              </w:rPr>
              <w:t>(QDII)</w:t>
            </w:r>
            <w:r>
              <w:rPr>
                <w:rFonts w:ascii="宋体" w:hAnsi="宋体" w:hint="eastAsia"/>
                <w:szCs w:val="24"/>
                <w:lang w:eastAsia="zh-Hans"/>
              </w:rPr>
              <w:t>C</w:t>
            </w:r>
          </w:p>
        </w:tc>
      </w:tr>
      <w:tr w:rsidR="00000000">
        <w:trPr>
          <w:divId w:val="25101686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560FA" w:rsidRDefault="00F560FA">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560FA" w:rsidRDefault="00F560FA">
            <w:pPr>
              <w:jc w:val="right"/>
              <w:rPr>
                <w:rFonts w:hint="eastAsia"/>
              </w:rPr>
            </w:pPr>
            <w:r>
              <w:rPr>
                <w:rFonts w:ascii="宋体" w:hAnsi="宋体" w:hint="eastAsia"/>
                <w:szCs w:val="24"/>
                <w:lang w:eastAsia="zh-Hans"/>
              </w:rPr>
              <w:t>18,054,826.3</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560FA" w:rsidRDefault="00F560FA">
            <w:pPr>
              <w:jc w:val="right"/>
            </w:pPr>
            <w:r>
              <w:rPr>
                <w:rFonts w:ascii="宋体" w:hAnsi="宋体" w:hint="eastAsia"/>
                <w:szCs w:val="24"/>
                <w:lang w:eastAsia="zh-Hans"/>
              </w:rPr>
              <w:t>875,674.0</w:t>
            </w:r>
            <w:r>
              <w:rPr>
                <w:rFonts w:ascii="宋体" w:hAnsi="宋体" w:hint="eastAsia"/>
                <w:szCs w:val="24"/>
                <w:lang w:eastAsia="zh-Hans"/>
              </w:rPr>
              <w:t>0</w:t>
            </w:r>
          </w:p>
        </w:tc>
      </w:tr>
      <w:tr w:rsidR="00000000">
        <w:trPr>
          <w:divId w:val="25101686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560FA" w:rsidRDefault="00F560FA">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560FA" w:rsidRDefault="00F560FA">
            <w:pPr>
              <w:jc w:val="right"/>
              <w:rPr>
                <w:rFonts w:hint="eastAsia"/>
              </w:rPr>
            </w:pPr>
            <w:r>
              <w:rPr>
                <w:rFonts w:ascii="宋体" w:hAnsi="宋体" w:hint="eastAsia"/>
                <w:szCs w:val="24"/>
                <w:lang w:eastAsia="zh-Hans"/>
              </w:rPr>
              <w:t>2,629,608.6</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560FA" w:rsidRDefault="00F560FA">
            <w:pPr>
              <w:jc w:val="right"/>
            </w:pPr>
            <w:r>
              <w:rPr>
                <w:rFonts w:ascii="宋体" w:hAnsi="宋体" w:hint="eastAsia"/>
                <w:szCs w:val="24"/>
                <w:lang w:eastAsia="zh-Hans"/>
              </w:rPr>
              <w:t>41,178.4</w:t>
            </w:r>
            <w:r>
              <w:rPr>
                <w:rFonts w:ascii="宋体" w:hAnsi="宋体" w:hint="eastAsia"/>
                <w:szCs w:val="24"/>
                <w:lang w:eastAsia="zh-Hans"/>
              </w:rPr>
              <w:t>8</w:t>
            </w:r>
          </w:p>
        </w:tc>
      </w:tr>
      <w:tr w:rsidR="00000000">
        <w:trPr>
          <w:divId w:val="25101686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560FA" w:rsidRDefault="00F560FA">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560FA" w:rsidRDefault="00F560FA">
            <w:pPr>
              <w:jc w:val="right"/>
              <w:rPr>
                <w:rFonts w:hint="eastAsia"/>
              </w:rPr>
            </w:pPr>
            <w:r>
              <w:rPr>
                <w:rFonts w:ascii="宋体" w:hAnsi="宋体" w:hint="eastAsia"/>
                <w:szCs w:val="24"/>
                <w:lang w:eastAsia="zh-Hans"/>
              </w:rPr>
              <w:t>0.007</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560FA" w:rsidRDefault="00F560FA">
            <w:pPr>
              <w:jc w:val="right"/>
            </w:pPr>
            <w:r>
              <w:rPr>
                <w:rFonts w:ascii="宋体" w:hAnsi="宋体" w:hint="eastAsia"/>
                <w:szCs w:val="24"/>
                <w:lang w:eastAsia="zh-Hans"/>
              </w:rPr>
              <w:t>0.002</w:t>
            </w:r>
            <w:r>
              <w:rPr>
                <w:rFonts w:ascii="宋体" w:hAnsi="宋体" w:hint="eastAsia"/>
                <w:szCs w:val="24"/>
                <w:lang w:eastAsia="zh-Hans"/>
              </w:rPr>
              <w:t>3</w:t>
            </w:r>
          </w:p>
        </w:tc>
      </w:tr>
      <w:tr w:rsidR="00000000">
        <w:trPr>
          <w:divId w:val="25101686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560FA" w:rsidRDefault="00F560FA">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560FA" w:rsidRDefault="00F560FA">
            <w:pPr>
              <w:jc w:val="right"/>
              <w:rPr>
                <w:rFonts w:hint="eastAsia"/>
              </w:rPr>
            </w:pPr>
            <w:r>
              <w:rPr>
                <w:rFonts w:ascii="宋体" w:hAnsi="宋体" w:hint="eastAsia"/>
                <w:szCs w:val="24"/>
                <w:lang w:eastAsia="zh-Hans"/>
              </w:rPr>
              <w:t>476,148,819.9</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560FA" w:rsidRDefault="00F560FA">
            <w:pPr>
              <w:jc w:val="right"/>
            </w:pPr>
            <w:r>
              <w:rPr>
                <w:rFonts w:ascii="宋体" w:hAnsi="宋体" w:hint="eastAsia"/>
                <w:szCs w:val="24"/>
                <w:lang w:eastAsia="zh-Hans"/>
              </w:rPr>
              <w:t>23,155,127.9</w:t>
            </w:r>
            <w:r>
              <w:rPr>
                <w:rFonts w:ascii="宋体" w:hAnsi="宋体" w:hint="eastAsia"/>
                <w:szCs w:val="24"/>
                <w:lang w:eastAsia="zh-Hans"/>
              </w:rPr>
              <w:t>1</w:t>
            </w:r>
          </w:p>
        </w:tc>
      </w:tr>
      <w:tr w:rsidR="00000000">
        <w:trPr>
          <w:divId w:val="25101686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560FA" w:rsidRDefault="00F560FA">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560FA" w:rsidRDefault="00F560FA">
            <w:pPr>
              <w:jc w:val="right"/>
              <w:rPr>
                <w:rFonts w:hint="eastAsia"/>
              </w:rPr>
            </w:pPr>
            <w:r>
              <w:rPr>
                <w:rFonts w:ascii="宋体" w:hAnsi="宋体" w:hint="eastAsia"/>
                <w:szCs w:val="24"/>
                <w:lang w:eastAsia="zh-Hans"/>
              </w:rPr>
              <w:t>1.400</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560FA" w:rsidRDefault="00F560FA">
            <w:pPr>
              <w:jc w:val="right"/>
            </w:pPr>
            <w:r>
              <w:rPr>
                <w:rFonts w:ascii="宋体" w:hAnsi="宋体" w:hint="eastAsia"/>
                <w:szCs w:val="24"/>
                <w:lang w:eastAsia="zh-Hans"/>
              </w:rPr>
              <w:t>1.380</w:t>
            </w:r>
            <w:r>
              <w:rPr>
                <w:rFonts w:ascii="宋体" w:hAnsi="宋体" w:hint="eastAsia"/>
                <w:szCs w:val="24"/>
                <w:lang w:eastAsia="zh-Hans"/>
              </w:rPr>
              <w:t>1</w:t>
            </w:r>
          </w:p>
        </w:tc>
      </w:tr>
    </w:tbl>
    <w:p w:rsidR="00F560FA" w:rsidRDefault="00F560FA">
      <w:pPr>
        <w:wordWrap w:val="0"/>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F560FA" w:rsidRDefault="00F560FA">
      <w:pPr>
        <w:pStyle w:val="XBRLTitle2"/>
        <w:spacing w:before="156" w:line="360" w:lineRule="auto"/>
        <w:ind w:left="454"/>
      </w:pPr>
      <w:bookmarkStart w:id="63" w:name="_Toc514088247"/>
      <w:bookmarkStart w:id="64" w:name="_Toc480465417"/>
      <w:bookmarkStart w:id="65" w:name="_Toc448480288"/>
      <w:bookmarkStart w:id="66" w:name="_Toc438654076"/>
      <w:bookmarkStart w:id="67" w:name="_Toc456107122"/>
      <w:bookmarkStart w:id="68" w:name="_Toc459213768"/>
      <w:bookmarkStart w:id="69" w:name="_Toc513542648"/>
      <w:bookmarkStart w:id="70" w:name="_Toc512696254"/>
      <w:bookmarkStart w:id="71" w:name="_Toc512612257"/>
      <w:bookmarkStart w:id="72" w:name="_Toc512612081"/>
      <w:bookmarkStart w:id="73" w:name="_Toc512611285"/>
      <w:r>
        <w:rPr>
          <w:rFonts w:eastAsia="宋体" w:hint="eastAsia"/>
        </w:rPr>
        <w:t>基金净值表</w:t>
      </w:r>
      <w:r>
        <w:rPr>
          <w:rFonts w:eastAsia="宋体" w:hint="eastAsia"/>
        </w:rPr>
        <w:t>现</w:t>
      </w:r>
      <w:bookmarkEnd w:id="63"/>
      <w:bookmarkEnd w:id="64"/>
      <w:bookmarkEnd w:id="65"/>
      <w:bookmarkEnd w:id="66"/>
      <w:bookmarkEnd w:id="67"/>
      <w:bookmarkEnd w:id="68"/>
      <w:bookmarkEnd w:id="69"/>
      <w:bookmarkEnd w:id="70"/>
      <w:bookmarkEnd w:id="71"/>
      <w:bookmarkEnd w:id="72"/>
      <w:bookmarkEnd w:id="73"/>
      <w:r>
        <w:rPr>
          <w:rFonts w:eastAsia="宋体" w:hint="eastAsia"/>
        </w:rPr>
        <w:t xml:space="preserve"> </w:t>
      </w:r>
    </w:p>
    <w:p w:rsidR="00F560FA" w:rsidRDefault="00F560FA">
      <w:pPr>
        <w:pStyle w:val="XBRLTitle3"/>
        <w:spacing w:before="156" w:line="360" w:lineRule="auto"/>
        <w:ind w:left="624"/>
        <w:rPr>
          <w:rFonts w:hint="eastAsia"/>
        </w:rPr>
      </w:pPr>
      <w:bookmarkStart w:id="74" w:name="_Toc514088248"/>
      <w:bookmarkStart w:id="75" w:name="_Toc513542649"/>
      <w:bookmarkStart w:id="76" w:name="_Toc480465418"/>
      <w:r>
        <w:rPr>
          <w:rFonts w:hAnsi="宋体" w:hint="eastAsia"/>
        </w:rPr>
        <w:t>基金份额净值增长率及其与同期业绩比较基准收益率的比</w:t>
      </w:r>
      <w:r>
        <w:rPr>
          <w:rFonts w:hAnsi="宋体" w:hint="eastAsia"/>
        </w:rPr>
        <w:t>较</w:t>
      </w:r>
      <w:bookmarkEnd w:id="74"/>
      <w:bookmarkEnd w:id="75"/>
      <w:bookmarkEnd w:id="76"/>
      <w:r>
        <w:rPr>
          <w:rFonts w:hAnsi="宋体" w:hint="eastAsia"/>
        </w:rPr>
        <w:t xml:space="preserve"> </w:t>
      </w:r>
    </w:p>
    <w:p w:rsidR="00F560FA" w:rsidRDefault="00F560FA">
      <w:pPr>
        <w:spacing w:line="360" w:lineRule="auto"/>
        <w:jc w:val="center"/>
        <w:divId w:val="1283151192"/>
        <w:rPr>
          <w:rFonts w:hint="eastAsia"/>
        </w:rPr>
      </w:pPr>
      <w:r>
        <w:rPr>
          <w:rFonts w:ascii="宋体" w:hAnsi="宋体" w:hint="eastAsia"/>
        </w:rPr>
        <w:t>摩根中国生物医药混合</w:t>
      </w:r>
      <w:r>
        <w:rPr>
          <w:rFonts w:ascii="宋体" w:hAnsi="宋体" w:hint="eastAsia"/>
        </w:rPr>
        <w:t>(QDII)</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283151192"/>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560FA" w:rsidRDefault="00F560FA">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560FA" w:rsidRDefault="00F560FA">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560FA" w:rsidRDefault="00F560FA">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560FA" w:rsidRDefault="00F560FA">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560FA" w:rsidRDefault="00F560FA">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560FA" w:rsidRDefault="00F560FA">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560FA" w:rsidRDefault="00F560FA">
            <w:pPr>
              <w:spacing w:line="360" w:lineRule="auto"/>
              <w:jc w:val="center"/>
            </w:pPr>
            <w:r>
              <w:rPr>
                <w:rFonts w:ascii="宋体" w:hAnsi="宋体" w:hint="eastAsia"/>
              </w:rPr>
              <w:t>②－④</w:t>
            </w:r>
            <w:r>
              <w:rPr>
                <w:rFonts w:ascii="宋体" w:hAnsi="宋体" w:hint="eastAsia"/>
              </w:rPr>
              <w:t xml:space="preserve"> </w:t>
            </w:r>
          </w:p>
        </w:tc>
      </w:tr>
      <w:tr w:rsidR="00000000">
        <w:trPr>
          <w:divId w:val="128315119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0.7</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1.8</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-9.6</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1.2</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560FA" w:rsidRDefault="00F560FA">
            <w:pPr>
              <w:spacing w:line="360" w:lineRule="auto"/>
              <w:jc w:val="right"/>
            </w:pPr>
            <w:r>
              <w:rPr>
                <w:rFonts w:ascii="宋体" w:hAnsi="宋体" w:hint="eastAsia"/>
              </w:rPr>
              <w:t>10.4</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0.5</w:t>
            </w:r>
            <w:r>
              <w:rPr>
                <w:rFonts w:ascii="宋体" w:hAnsi="宋体" w:hint="eastAsia"/>
              </w:rPr>
              <w:t>9</w:t>
            </w:r>
            <w:r>
              <w:rPr>
                <w:rFonts w:ascii="宋体" w:hAnsi="宋体" w:hint="eastAsia"/>
              </w:rPr>
              <w:t xml:space="preserve">% </w:t>
            </w:r>
          </w:p>
        </w:tc>
      </w:tr>
      <w:tr w:rsidR="00000000">
        <w:trPr>
          <w:divId w:val="128315119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4.0</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1.8</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-10.4</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1.3</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560FA" w:rsidRDefault="00F560FA">
            <w:pPr>
              <w:spacing w:line="360" w:lineRule="auto"/>
              <w:jc w:val="right"/>
            </w:pPr>
            <w:r>
              <w:rPr>
                <w:rFonts w:ascii="宋体" w:hAnsi="宋体" w:hint="eastAsia"/>
              </w:rPr>
              <w:t>14.5</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0.5</w:t>
            </w:r>
            <w:r>
              <w:rPr>
                <w:rFonts w:ascii="宋体" w:hAnsi="宋体" w:hint="eastAsia"/>
              </w:rPr>
              <w:t>8</w:t>
            </w:r>
            <w:r>
              <w:rPr>
                <w:rFonts w:ascii="宋体" w:hAnsi="宋体" w:hint="eastAsia"/>
              </w:rPr>
              <w:t xml:space="preserve">% </w:t>
            </w:r>
          </w:p>
        </w:tc>
      </w:tr>
      <w:tr w:rsidR="00000000">
        <w:trPr>
          <w:divId w:val="128315119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11.0</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1.8</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-7.5</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1.2</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560FA" w:rsidRDefault="00F560FA">
            <w:pPr>
              <w:spacing w:line="360" w:lineRule="auto"/>
              <w:jc w:val="right"/>
            </w:pPr>
            <w:r>
              <w:rPr>
                <w:rFonts w:ascii="宋体" w:hAnsi="宋体" w:hint="eastAsia"/>
              </w:rPr>
              <w:t>18.6</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0.6</w:t>
            </w:r>
            <w:r>
              <w:rPr>
                <w:rFonts w:ascii="宋体" w:hAnsi="宋体" w:hint="eastAsia"/>
              </w:rPr>
              <w:t>8</w:t>
            </w:r>
            <w:r>
              <w:rPr>
                <w:rFonts w:ascii="宋体" w:hAnsi="宋体" w:hint="eastAsia"/>
              </w:rPr>
              <w:t xml:space="preserve">% </w:t>
            </w:r>
          </w:p>
        </w:tc>
      </w:tr>
      <w:tr w:rsidR="00000000">
        <w:trPr>
          <w:divId w:val="128315119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13.1</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1.5</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-6.0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1.3</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560FA" w:rsidRDefault="00F560FA">
            <w:pPr>
              <w:spacing w:line="360" w:lineRule="auto"/>
              <w:jc w:val="right"/>
            </w:pPr>
            <w:r>
              <w:rPr>
                <w:rFonts w:ascii="宋体" w:hAnsi="宋体" w:hint="eastAsia"/>
              </w:rPr>
              <w:t>19.2</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0.2</w:t>
            </w:r>
            <w:r>
              <w:rPr>
                <w:rFonts w:ascii="宋体" w:hAnsi="宋体" w:hint="eastAsia"/>
              </w:rPr>
              <w:t>5</w:t>
            </w:r>
            <w:r>
              <w:rPr>
                <w:rFonts w:ascii="宋体" w:hAnsi="宋体" w:hint="eastAsia"/>
              </w:rPr>
              <w:t xml:space="preserve">% </w:t>
            </w:r>
          </w:p>
        </w:tc>
      </w:tr>
      <w:tr w:rsidR="00000000">
        <w:trPr>
          <w:divId w:val="128315119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-47.1</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1.5</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-39.5</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1.3</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560FA" w:rsidRDefault="00F560FA">
            <w:pPr>
              <w:spacing w:line="360" w:lineRule="auto"/>
              <w:jc w:val="right"/>
            </w:pPr>
            <w:r>
              <w:rPr>
                <w:rFonts w:ascii="宋体" w:hAnsi="宋体" w:hint="eastAsia"/>
              </w:rPr>
              <w:t>-7.5</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0.1</w:t>
            </w:r>
            <w:r>
              <w:rPr>
                <w:rFonts w:ascii="宋体" w:hAnsi="宋体" w:hint="eastAsia"/>
              </w:rPr>
              <w:t>6</w:t>
            </w:r>
            <w:r>
              <w:rPr>
                <w:rFonts w:ascii="宋体" w:hAnsi="宋体" w:hint="eastAsia"/>
              </w:rPr>
              <w:t xml:space="preserve">% </w:t>
            </w:r>
          </w:p>
        </w:tc>
      </w:tr>
      <w:tr w:rsidR="00000000">
        <w:trPr>
          <w:divId w:val="128315119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32.1</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1.5</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-5.0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1.3</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560FA" w:rsidRDefault="00F560FA">
            <w:pPr>
              <w:spacing w:line="360" w:lineRule="auto"/>
              <w:jc w:val="right"/>
            </w:pPr>
            <w:r>
              <w:rPr>
                <w:rFonts w:ascii="宋体" w:hAnsi="宋体" w:hint="eastAsia"/>
              </w:rPr>
              <w:t>37.2</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0.2</w:t>
            </w:r>
            <w:r>
              <w:rPr>
                <w:rFonts w:ascii="宋体" w:hAnsi="宋体" w:hint="eastAsia"/>
              </w:rPr>
              <w:t>1</w:t>
            </w:r>
            <w:r>
              <w:rPr>
                <w:rFonts w:ascii="宋体" w:hAnsi="宋体" w:hint="eastAsia"/>
              </w:rPr>
              <w:t xml:space="preserve">% </w:t>
            </w:r>
          </w:p>
        </w:tc>
      </w:tr>
      <w:tr w:rsidR="00000000">
        <w:trPr>
          <w:divId w:val="128315119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40.0</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1.5</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1.3</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560FA" w:rsidRDefault="00F560FA">
            <w:pPr>
              <w:spacing w:line="360" w:lineRule="auto"/>
              <w:jc w:val="right"/>
            </w:pPr>
            <w:r>
              <w:rPr>
                <w:rFonts w:ascii="宋体" w:hAnsi="宋体" w:hint="eastAsia"/>
              </w:rPr>
              <w:t>39.9</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0.1</w:t>
            </w:r>
            <w:r>
              <w:rPr>
                <w:rFonts w:ascii="宋体" w:hAnsi="宋体" w:hint="eastAsia"/>
              </w:rPr>
              <w:t>8</w:t>
            </w:r>
            <w:r>
              <w:rPr>
                <w:rFonts w:ascii="宋体" w:hAnsi="宋体" w:hint="eastAsia"/>
              </w:rPr>
              <w:t xml:space="preserve">% </w:t>
            </w:r>
          </w:p>
        </w:tc>
      </w:tr>
    </w:tbl>
    <w:p w:rsidR="00F560FA" w:rsidRDefault="00F560FA">
      <w:pPr>
        <w:spacing w:line="360" w:lineRule="auto"/>
        <w:jc w:val="center"/>
        <w:divId w:val="1564218137"/>
      </w:pPr>
      <w:r>
        <w:rPr>
          <w:rFonts w:ascii="宋体" w:hAnsi="宋体" w:hint="eastAsia"/>
        </w:rPr>
        <w:t>摩根中国生物医药混合</w:t>
      </w:r>
      <w:r>
        <w:rPr>
          <w:rFonts w:ascii="宋体" w:hAnsi="宋体" w:hint="eastAsia"/>
        </w:rPr>
        <w:t>(QDII)</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564218137"/>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560FA" w:rsidRDefault="00F560FA">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560FA" w:rsidRDefault="00F560FA">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560FA" w:rsidRDefault="00F560FA">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560FA" w:rsidRDefault="00F560FA">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560FA" w:rsidRDefault="00F560FA">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560FA" w:rsidRDefault="00F560FA">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560FA" w:rsidRDefault="00F560FA">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56421813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0.6</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1.8</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-9.6</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1.2</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560FA" w:rsidRDefault="00F560FA">
            <w:pPr>
              <w:spacing w:line="360" w:lineRule="auto"/>
              <w:jc w:val="right"/>
            </w:pPr>
            <w:r>
              <w:rPr>
                <w:rFonts w:ascii="宋体" w:hAnsi="宋体" w:hint="eastAsia"/>
              </w:rPr>
              <w:t>10.2</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0.5</w:t>
            </w:r>
            <w:r>
              <w:rPr>
                <w:rFonts w:ascii="宋体" w:hAnsi="宋体" w:hint="eastAsia"/>
              </w:rPr>
              <w:t>9</w:t>
            </w:r>
            <w:r>
              <w:rPr>
                <w:rFonts w:ascii="宋体" w:hAnsi="宋体" w:hint="eastAsia"/>
              </w:rPr>
              <w:t>%</w:t>
            </w:r>
            <w:r>
              <w:rPr>
                <w:rFonts w:ascii="宋体" w:hAnsi="宋体" w:hint="eastAsia"/>
              </w:rPr>
              <w:t xml:space="preserve"> </w:t>
            </w:r>
          </w:p>
        </w:tc>
      </w:tr>
      <w:tr w:rsidR="00000000">
        <w:trPr>
          <w:divId w:val="156421813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3.8</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1.8</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-10.4</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1.3</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560FA" w:rsidRDefault="00F560FA">
            <w:pPr>
              <w:spacing w:line="360" w:lineRule="auto"/>
              <w:jc w:val="right"/>
            </w:pPr>
            <w:r>
              <w:rPr>
                <w:rFonts w:ascii="宋体" w:hAnsi="宋体" w:hint="eastAsia"/>
              </w:rPr>
              <w:t>14.2</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0.5</w:t>
            </w:r>
            <w:r>
              <w:rPr>
                <w:rFonts w:ascii="宋体" w:hAnsi="宋体" w:hint="eastAsia"/>
              </w:rPr>
              <w:t>8</w:t>
            </w:r>
            <w:r>
              <w:rPr>
                <w:rFonts w:ascii="宋体" w:hAnsi="宋体" w:hint="eastAsia"/>
              </w:rPr>
              <w:t>%</w:t>
            </w:r>
            <w:r>
              <w:rPr>
                <w:rFonts w:ascii="宋体" w:hAnsi="宋体" w:hint="eastAsia"/>
              </w:rPr>
              <w:t xml:space="preserve"> </w:t>
            </w:r>
          </w:p>
        </w:tc>
      </w:tr>
      <w:tr w:rsidR="00000000">
        <w:trPr>
          <w:divId w:val="156421813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10.2</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1.8</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-7.5</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1.2</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560FA" w:rsidRDefault="00F560FA">
            <w:pPr>
              <w:spacing w:line="360" w:lineRule="auto"/>
              <w:jc w:val="right"/>
            </w:pPr>
            <w:r>
              <w:rPr>
                <w:rFonts w:ascii="宋体" w:hAnsi="宋体" w:hint="eastAsia"/>
              </w:rPr>
              <w:t>17.8</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0.6</w:t>
            </w:r>
            <w:r>
              <w:rPr>
                <w:rFonts w:ascii="宋体" w:hAnsi="宋体" w:hint="eastAsia"/>
              </w:rPr>
              <w:t>8</w:t>
            </w:r>
            <w:r>
              <w:rPr>
                <w:rFonts w:ascii="宋体" w:hAnsi="宋体" w:hint="eastAsia"/>
              </w:rPr>
              <w:t>%</w:t>
            </w:r>
            <w:r>
              <w:rPr>
                <w:rFonts w:ascii="宋体" w:hAnsi="宋体" w:hint="eastAsia"/>
              </w:rPr>
              <w:t xml:space="preserve"> </w:t>
            </w:r>
          </w:p>
        </w:tc>
      </w:tr>
      <w:tr w:rsidR="00000000">
        <w:trPr>
          <w:divId w:val="156421813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18.1</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1.6</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-3.0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1.3</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560FA" w:rsidRDefault="00F560FA">
            <w:pPr>
              <w:spacing w:line="360" w:lineRule="auto"/>
              <w:jc w:val="right"/>
            </w:pPr>
            <w:r>
              <w:rPr>
                <w:rFonts w:ascii="宋体" w:hAnsi="宋体" w:hint="eastAsia"/>
              </w:rPr>
              <w:t>21.1</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spacing w:line="360" w:lineRule="auto"/>
              <w:jc w:val="right"/>
            </w:pPr>
            <w:r>
              <w:rPr>
                <w:rFonts w:ascii="宋体" w:hAnsi="宋体" w:hint="eastAsia"/>
              </w:rPr>
              <w:t>0.2</w:t>
            </w:r>
            <w:r>
              <w:rPr>
                <w:rFonts w:ascii="宋体" w:hAnsi="宋体" w:hint="eastAsia"/>
              </w:rPr>
              <w:t>8</w:t>
            </w:r>
            <w:r>
              <w:rPr>
                <w:rFonts w:ascii="宋体" w:hAnsi="宋体" w:hint="eastAsia"/>
              </w:rPr>
              <w:t>%</w:t>
            </w:r>
            <w:r>
              <w:rPr>
                <w:rFonts w:ascii="宋体" w:hAnsi="宋体" w:hint="eastAsia"/>
              </w:rPr>
              <w:t xml:space="preserve"> </w:t>
            </w:r>
          </w:p>
        </w:tc>
      </w:tr>
    </w:tbl>
    <w:p w:rsidR="00F560FA" w:rsidRDefault="00F560FA">
      <w:pPr>
        <w:pStyle w:val="XBRLTitle3"/>
        <w:spacing w:before="156" w:line="360" w:lineRule="auto"/>
        <w:ind w:left="624"/>
      </w:pPr>
      <w:bookmarkStart w:id="77" w:name="_Toc514088249"/>
      <w:bookmarkStart w:id="78" w:name="_Toc480465419"/>
      <w:bookmarkStart w:id="79" w:name="_Toc513542650"/>
      <w:r>
        <w:rPr>
          <w:rFonts w:hAnsi="宋体" w:hint="eastAsia"/>
        </w:rPr>
        <w:t>自基金合同生效以</w:t>
      </w:r>
      <w:r>
        <w:rPr>
          <w:rFonts w:hAnsi="宋体" w:hint="eastAsia"/>
        </w:rPr>
        <w:t>来</w:t>
      </w:r>
      <w:r>
        <w:rPr>
          <w:rFonts w:hAnsi="宋体" w:hint="eastAsia"/>
        </w:rPr>
        <w:t>基金累计份额净值增长率变动及其与同期业绩比较基准收益率变动的比</w:t>
      </w:r>
      <w:r>
        <w:rPr>
          <w:rFonts w:hAnsi="宋体" w:hint="eastAsia"/>
        </w:rPr>
        <w:t>较</w:t>
      </w:r>
      <w:bookmarkEnd w:id="77"/>
      <w:bookmarkEnd w:id="78"/>
      <w:bookmarkEnd w:id="79"/>
      <w:r>
        <w:rPr>
          <w:rFonts w:hAnsi="宋体" w:hint="eastAsia"/>
        </w:rPr>
        <w:t xml:space="preserve"> </w:t>
      </w:r>
    </w:p>
    <w:p w:rsidR="00F560FA" w:rsidRDefault="00F560FA">
      <w:pPr>
        <w:spacing w:line="360" w:lineRule="auto"/>
        <w:jc w:val="left"/>
        <w:divId w:val="895166246"/>
        <w:rPr>
          <w:rFonts w:hint="eastAsia"/>
        </w:rPr>
      </w:pPr>
      <w:bookmarkStart w:id="80" w:name="m07_04_07_09_tab"/>
      <w:bookmarkStart w:id="81" w:name="m07_04_07_09"/>
      <w:bookmarkStart w:id="82" w:name="m01_01"/>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F560FA" w:rsidRDefault="00F560FA">
      <w:pPr>
        <w:spacing w:line="360" w:lineRule="auto"/>
        <w:jc w:val="left"/>
        <w:divId w:val="1729181023"/>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F560FA" w:rsidRDefault="00F560FA">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本基金合同生效日（转型日）为</w:t>
      </w:r>
      <w:r>
        <w:rPr>
          <w:rFonts w:ascii="宋体" w:hAnsi="宋体" w:hint="eastAsia"/>
          <w:lang w:eastAsia="zh-Hans"/>
        </w:rPr>
        <w:t>2019</w:t>
      </w:r>
      <w:r>
        <w:rPr>
          <w:rFonts w:ascii="宋体" w:hAnsi="宋体" w:hint="eastAsia"/>
          <w:lang w:eastAsia="zh-Hans"/>
        </w:rPr>
        <w:t>年</w:t>
      </w:r>
      <w:r>
        <w:rPr>
          <w:rFonts w:ascii="宋体" w:hAnsi="宋体" w:hint="eastAsia"/>
          <w:lang w:eastAsia="zh-Hans"/>
        </w:rPr>
        <w:t>2</w:t>
      </w:r>
      <w:r>
        <w:rPr>
          <w:rFonts w:ascii="宋体" w:hAnsi="宋体" w:hint="eastAsia"/>
          <w:lang w:eastAsia="zh-Hans"/>
        </w:rPr>
        <w:t>月</w:t>
      </w:r>
      <w:r>
        <w:rPr>
          <w:rFonts w:ascii="宋体" w:hAnsi="宋体" w:hint="eastAsia"/>
          <w:lang w:eastAsia="zh-Hans"/>
        </w:rPr>
        <w:t>22</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　</w:t>
      </w:r>
      <w:r>
        <w:rPr>
          <w:rFonts w:ascii="宋体" w:hAnsi="宋体" w:hint="eastAsia"/>
          <w:lang w:eastAsia="zh-Hans"/>
        </w:rPr>
        <w:t>2023</w:t>
      </w:r>
      <w:r>
        <w:rPr>
          <w:rFonts w:ascii="宋体" w:hAnsi="宋体" w:hint="eastAsia"/>
          <w:lang w:eastAsia="zh-Hans"/>
        </w:rPr>
        <w:t>年</w:t>
      </w:r>
      <w:r>
        <w:rPr>
          <w:rFonts w:ascii="宋体" w:hAnsi="宋体" w:hint="eastAsia"/>
          <w:lang w:eastAsia="zh-Hans"/>
        </w:rPr>
        <w:t>9</w:t>
      </w:r>
      <w:r>
        <w:rPr>
          <w:rFonts w:ascii="宋体" w:hAnsi="宋体" w:hint="eastAsia"/>
          <w:lang w:eastAsia="zh-Hans"/>
        </w:rPr>
        <w:t>月</w:t>
      </w:r>
      <w:r>
        <w:rPr>
          <w:rFonts w:ascii="宋体" w:hAnsi="宋体" w:hint="eastAsia"/>
          <w:lang w:eastAsia="zh-Hans"/>
        </w:rPr>
        <w:t>22</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　</w:t>
      </w:r>
      <w:r>
        <w:rPr>
          <w:rFonts w:ascii="宋体" w:hAnsi="宋体" w:hint="eastAsia"/>
          <w:lang w:eastAsia="zh-Hans"/>
        </w:rPr>
        <w:t>6</w:t>
      </w:r>
      <w:r>
        <w:rPr>
          <w:rFonts w:ascii="宋体" w:hAnsi="宋体" w:hint="eastAsia"/>
          <w:lang w:eastAsia="zh-Hans"/>
        </w:rPr>
        <w:t xml:space="preserve">　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bookmarkEnd w:id="80"/>
      <w:bookmarkEnd w:id="81"/>
    </w:p>
    <w:p w:rsidR="00F560FA" w:rsidRDefault="00F560FA">
      <w:pPr>
        <w:pStyle w:val="XBRLTitle1"/>
        <w:spacing w:before="156"/>
        <w:ind w:left="425"/>
      </w:pPr>
      <w:bookmarkStart w:id="83" w:name="_Toc514088250"/>
      <w:bookmarkStart w:id="84" w:name="_Toc480465420"/>
      <w:bookmarkStart w:id="85" w:name="_Toc448480289"/>
      <w:bookmarkStart w:id="86" w:name="_Toc438654077"/>
      <w:bookmarkStart w:id="87" w:name="_Toc456107123"/>
      <w:bookmarkStart w:id="88" w:name="_Toc459213769"/>
      <w:bookmarkStart w:id="89" w:name="_Toc513542651"/>
      <w:bookmarkStart w:id="90" w:name="_Toc512696255"/>
      <w:bookmarkStart w:id="91" w:name="_Toc512612258"/>
      <w:bookmarkStart w:id="92" w:name="_Toc512612082"/>
      <w:bookmarkStart w:id="93" w:name="_Toc512611286"/>
      <w:r>
        <w:rPr>
          <w:rFonts w:hint="eastAsia"/>
        </w:rPr>
        <w:t>管理人报</w:t>
      </w:r>
      <w:r>
        <w:rPr>
          <w:rFonts w:hint="eastAsia"/>
        </w:rPr>
        <w:t>告</w:t>
      </w:r>
      <w:bookmarkEnd w:id="83"/>
      <w:bookmarkEnd w:id="84"/>
      <w:bookmarkEnd w:id="85"/>
      <w:bookmarkEnd w:id="86"/>
      <w:bookmarkEnd w:id="87"/>
      <w:bookmarkEnd w:id="88"/>
      <w:bookmarkEnd w:id="89"/>
      <w:bookmarkEnd w:id="90"/>
      <w:bookmarkEnd w:id="91"/>
      <w:bookmarkEnd w:id="92"/>
      <w:bookmarkEnd w:id="93"/>
    </w:p>
    <w:p w:rsidR="00F560FA" w:rsidRDefault="00F560FA">
      <w:pPr>
        <w:pStyle w:val="XBRLTitle2"/>
        <w:spacing w:before="156" w:line="360" w:lineRule="auto"/>
        <w:ind w:left="454"/>
        <w:rPr>
          <w:rFonts w:hint="eastAsia"/>
        </w:rPr>
      </w:pPr>
      <w:bookmarkStart w:id="94" w:name="_Toc514088251"/>
      <w:bookmarkStart w:id="95" w:name="_Toc480465421"/>
      <w:bookmarkStart w:id="96" w:name="_Toc448480290"/>
      <w:bookmarkStart w:id="97" w:name="_Toc438654078"/>
      <w:bookmarkStart w:id="98" w:name="_Toc456107124"/>
      <w:bookmarkStart w:id="99" w:name="_Toc459213770"/>
      <w:bookmarkStart w:id="100" w:name="_Toc513542652"/>
      <w:bookmarkStart w:id="101" w:name="_Toc512696256"/>
      <w:bookmarkStart w:id="102" w:name="_Toc512612259"/>
      <w:bookmarkStart w:id="103" w:name="_Toc512612083"/>
      <w:bookmarkStart w:id="104" w:name="_Toc512611287"/>
      <w:r>
        <w:rPr>
          <w:rFonts w:eastAsia="宋体" w:hint="eastAsia"/>
        </w:rPr>
        <w:t>基金经理（或基金经理小组）简</w:t>
      </w:r>
      <w:r>
        <w:rPr>
          <w:rFonts w:eastAsia="宋体" w:hint="eastAsia"/>
        </w:rPr>
        <w:t>介</w:t>
      </w:r>
      <w:bookmarkEnd w:id="94"/>
      <w:bookmarkEnd w:id="95"/>
      <w:bookmarkEnd w:id="96"/>
      <w:bookmarkEnd w:id="97"/>
      <w:bookmarkEnd w:id="98"/>
      <w:bookmarkEnd w:id="99"/>
      <w:bookmarkEnd w:id="100"/>
      <w:bookmarkEnd w:id="101"/>
      <w:bookmarkEnd w:id="102"/>
      <w:bookmarkEnd w:id="103"/>
      <w:bookmarkEnd w:id="104"/>
      <w:r>
        <w:rPr>
          <w:rFonts w:eastAsia="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8432339"/>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560FA" w:rsidRDefault="00F560FA">
            <w:pPr>
              <w:snapToGrid w:val="0"/>
              <w:jc w:val="center"/>
              <w:rPr>
                <w:rFonts w:hint="eastAsia"/>
              </w:rPr>
            </w:pPr>
            <w:bookmarkStart w:id="105" w:name="m04_02"/>
            <w:bookmarkEnd w:id="105"/>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560FA" w:rsidRDefault="00F560FA">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560FA" w:rsidRDefault="00F560FA">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560FA" w:rsidRDefault="00F560FA">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560FA" w:rsidRDefault="00F560FA">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8432339"/>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60FA" w:rsidRDefault="00F560FA">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60FA" w:rsidRDefault="00F560FA">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560FA" w:rsidRDefault="00F560FA">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560FA" w:rsidRDefault="00F560FA">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60FA" w:rsidRDefault="00F560FA">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60FA" w:rsidRDefault="00F560FA">
            <w:pPr>
              <w:widowControl/>
              <w:jc w:val="left"/>
            </w:pPr>
          </w:p>
        </w:tc>
      </w:tr>
      <w:tr w:rsidR="00000000">
        <w:trPr>
          <w:divId w:val="1843233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center"/>
            </w:pPr>
            <w:r>
              <w:rPr>
                <w:rFonts w:ascii="宋体" w:hAnsi="宋体" w:hint="eastAsia"/>
                <w:szCs w:val="24"/>
                <w:lang w:eastAsia="zh-Hans"/>
              </w:rPr>
              <w:t>叶</w:t>
            </w:r>
            <w:r>
              <w:rPr>
                <w:rFonts w:ascii="宋体" w:hAnsi="宋体" w:hint="eastAsia"/>
                <w:szCs w:val="24"/>
                <w:lang w:eastAsia="zh-Hans"/>
              </w:rPr>
              <w:t>敏</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center"/>
            </w:pP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3</w:t>
            </w:r>
            <w:r>
              <w:rPr>
                <w:rFonts w:ascii="宋体" w:hAnsi="宋体" w:hint="eastAsia"/>
                <w:szCs w:val="24"/>
                <w:lang w:eastAsia="zh-Hans"/>
              </w:rPr>
              <w:t>月</w:t>
            </w:r>
            <w:r>
              <w:rPr>
                <w:rFonts w:ascii="宋体" w:hAnsi="宋体" w:hint="eastAsia"/>
                <w:szCs w:val="24"/>
                <w:lang w:eastAsia="zh-Hans"/>
              </w:rPr>
              <w:t>29</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center"/>
            </w:pPr>
            <w:r>
              <w:rPr>
                <w:rFonts w:ascii="宋体" w:hAnsi="宋体" w:hint="eastAsia"/>
                <w:szCs w:val="24"/>
                <w:lang w:eastAsia="zh-Hans"/>
              </w:rPr>
              <w:t>19</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left"/>
            </w:pPr>
            <w:r>
              <w:rPr>
                <w:rFonts w:ascii="宋体" w:hAnsi="宋体" w:hint="eastAsia"/>
                <w:szCs w:val="24"/>
                <w:lang w:eastAsia="zh-Hans"/>
              </w:rPr>
              <w:t>叶敏女士历任普华永道会计师事务所审计师、美国晨星公司证券分析师。</w:t>
            </w:r>
            <w:r>
              <w:rPr>
                <w:rFonts w:ascii="宋体" w:hAnsi="宋体" w:hint="eastAsia"/>
                <w:szCs w:val="24"/>
                <w:lang w:eastAsia="zh-Hans"/>
              </w:rPr>
              <w:t>2012</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月起加入摩根基金管理（中国）有限公司（原上投摩根基金管理有限公司），历任研究员、行业专家兼研究组长、研究部总监助理、研究部总监助理</w:t>
            </w:r>
            <w:r>
              <w:rPr>
                <w:rFonts w:ascii="宋体" w:hAnsi="宋体" w:hint="eastAsia"/>
                <w:szCs w:val="24"/>
                <w:lang w:eastAsia="zh-Hans"/>
              </w:rPr>
              <w:t>/</w:t>
            </w:r>
            <w:r>
              <w:rPr>
                <w:rFonts w:ascii="宋体" w:hAnsi="宋体" w:hint="eastAsia"/>
                <w:szCs w:val="24"/>
                <w:lang w:eastAsia="zh-Hans"/>
              </w:rPr>
              <w:t>基金经理助理，现任基金经理兼研究部副总监</w:t>
            </w:r>
            <w:r>
              <w:rPr>
                <w:rFonts w:ascii="宋体" w:hAnsi="宋体" w:hint="eastAsia"/>
                <w:szCs w:val="24"/>
                <w:lang w:eastAsia="zh-Hans"/>
              </w:rPr>
              <w:t>。</w:t>
            </w:r>
          </w:p>
        </w:tc>
      </w:tr>
      <w:tr w:rsidR="00000000">
        <w:trPr>
          <w:divId w:val="1843233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center"/>
            </w:pPr>
            <w:r>
              <w:rPr>
                <w:rFonts w:ascii="宋体" w:hAnsi="宋体" w:hint="eastAsia"/>
                <w:szCs w:val="24"/>
                <w:lang w:eastAsia="zh-Hans"/>
              </w:rPr>
              <w:t>赵隆</w:t>
            </w:r>
            <w:r>
              <w:rPr>
                <w:rFonts w:ascii="宋体" w:hAnsi="宋体" w:hint="eastAsia"/>
                <w:szCs w:val="24"/>
                <w:lang w:eastAsia="zh-Hans"/>
              </w:rPr>
              <w:t>隆</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center"/>
            </w:pP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6</w:t>
            </w:r>
            <w:r>
              <w:rPr>
                <w:rFonts w:ascii="宋体" w:hAnsi="宋体" w:hint="eastAsia"/>
                <w:szCs w:val="24"/>
                <w:lang w:eastAsia="zh-Hans"/>
              </w:rPr>
              <w:t>月</w:t>
            </w:r>
            <w:r>
              <w:rPr>
                <w:rFonts w:ascii="宋体" w:hAnsi="宋体" w:hint="eastAsia"/>
                <w:szCs w:val="24"/>
                <w:lang w:eastAsia="zh-Hans"/>
              </w:rPr>
              <w:t>18</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center"/>
            </w:pPr>
            <w:r>
              <w:rPr>
                <w:rFonts w:ascii="宋体" w:hAnsi="宋体" w:hint="eastAsia"/>
                <w:szCs w:val="24"/>
                <w:lang w:eastAsia="zh-Hans"/>
              </w:rPr>
              <w:t>17</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left"/>
            </w:pPr>
            <w:r>
              <w:rPr>
                <w:rFonts w:ascii="宋体" w:hAnsi="宋体" w:hint="eastAsia"/>
                <w:szCs w:val="24"/>
                <w:lang w:eastAsia="zh-Hans"/>
              </w:rPr>
              <w:t>赵隆隆先生曾任上海申银万国证券研究所有限公司制造业研究部资深高级分析师。</w:t>
            </w:r>
            <w:r>
              <w:rPr>
                <w:rFonts w:ascii="宋体" w:hAnsi="宋体" w:hint="eastAsia"/>
                <w:szCs w:val="24"/>
                <w:lang w:eastAsia="zh-Hans"/>
              </w:rPr>
              <w:t>2016</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月起加入摩根基金管理（中国）有限公司（原上投摩根基金管理有限公司），历任行业专家、行业专家兼研究组长、行业专家兼研究组长</w:t>
            </w:r>
            <w:r>
              <w:rPr>
                <w:rFonts w:ascii="宋体" w:hAnsi="宋体" w:hint="eastAsia"/>
                <w:szCs w:val="24"/>
                <w:lang w:eastAsia="zh-Hans"/>
              </w:rPr>
              <w:t>/</w:t>
            </w:r>
            <w:r>
              <w:rPr>
                <w:rFonts w:ascii="宋体" w:hAnsi="宋体" w:hint="eastAsia"/>
                <w:szCs w:val="24"/>
                <w:lang w:eastAsia="zh-Hans"/>
              </w:rPr>
              <w:t>基金经理助理，现任基金经理</w:t>
            </w:r>
            <w:r>
              <w:rPr>
                <w:rFonts w:ascii="宋体" w:hAnsi="宋体" w:hint="eastAsia"/>
                <w:szCs w:val="24"/>
                <w:lang w:eastAsia="zh-Hans"/>
              </w:rPr>
              <w:t>。</w:t>
            </w:r>
          </w:p>
        </w:tc>
      </w:tr>
    </w:tbl>
    <w:p w:rsidR="00F560FA" w:rsidRDefault="00F560FA">
      <w:pPr>
        <w:wordWrap w:val="0"/>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F560FA" w:rsidRDefault="00F560FA">
      <w:pPr>
        <w:pStyle w:val="XBRLTitle2"/>
        <w:spacing w:before="156" w:line="360" w:lineRule="auto"/>
        <w:ind w:left="454"/>
      </w:pPr>
      <w:bookmarkStart w:id="106" w:name="m402"/>
      <w:bookmarkStart w:id="107" w:name="_Toc514088253"/>
      <w:bookmarkStart w:id="108" w:name="_Toc480465423"/>
      <w:bookmarkStart w:id="109" w:name="_Toc448480292"/>
      <w:bookmarkStart w:id="110" w:name="_Toc438654080"/>
      <w:bookmarkStart w:id="111" w:name="_Toc456107126"/>
      <w:bookmarkStart w:id="112" w:name="_Toc459213772"/>
      <w:bookmarkStart w:id="113" w:name="_Toc513542654"/>
      <w:bookmarkStart w:id="114" w:name="_Toc512696258"/>
      <w:bookmarkStart w:id="115" w:name="_Toc512612261"/>
      <w:bookmarkStart w:id="116" w:name="_Toc512612085"/>
      <w:bookmarkStart w:id="117" w:name="_Toc512611289"/>
      <w:bookmarkStart w:id="118" w:name="m403"/>
      <w:bookmarkEnd w:id="106"/>
      <w:r>
        <w:rPr>
          <w:rFonts w:eastAsia="宋体" w:hint="eastAsia"/>
        </w:rPr>
        <w:t>报告期内本基金运作遵规守信情况说</w:t>
      </w:r>
      <w:r>
        <w:rPr>
          <w:rFonts w:eastAsia="宋体" w:hint="eastAsia"/>
        </w:rPr>
        <w:t>明</w:t>
      </w:r>
      <w:bookmarkEnd w:id="107"/>
      <w:bookmarkEnd w:id="108"/>
      <w:bookmarkEnd w:id="109"/>
      <w:bookmarkEnd w:id="110"/>
      <w:bookmarkEnd w:id="111"/>
      <w:bookmarkEnd w:id="112"/>
      <w:bookmarkEnd w:id="113"/>
      <w:bookmarkEnd w:id="114"/>
      <w:bookmarkEnd w:id="115"/>
      <w:bookmarkEnd w:id="116"/>
      <w:bookmarkEnd w:id="117"/>
      <w:r>
        <w:rPr>
          <w:rFonts w:eastAsia="宋体" w:hint="eastAsia"/>
        </w:rPr>
        <w:t xml:space="preserve"> </w:t>
      </w:r>
    </w:p>
    <w:p w:rsidR="00F560FA" w:rsidRDefault="00F560FA">
      <w:pPr>
        <w:spacing w:line="360" w:lineRule="auto"/>
        <w:ind w:firstLineChars="200" w:firstLine="420"/>
        <w:jc w:val="left"/>
        <w:rPr>
          <w:rFonts w:hint="eastAsia"/>
        </w:rPr>
      </w:pPr>
      <w:r>
        <w:rPr>
          <w:rFonts w:ascii="宋体" w:hAnsi="宋体" w:cs="宋体" w:hint="eastAsia"/>
          <w:color w:val="000000"/>
          <w:kern w:val="0"/>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cs="宋体" w:hint="eastAsia"/>
          <w:color w:val="000000"/>
          <w:kern w:val="0"/>
        </w:rPr>
        <w:t>。</w:t>
      </w:r>
    </w:p>
    <w:p w:rsidR="00F560FA" w:rsidRDefault="00F560FA">
      <w:pPr>
        <w:pStyle w:val="XBRLTitle2"/>
        <w:spacing w:before="156" w:line="360" w:lineRule="auto"/>
        <w:ind w:left="454"/>
      </w:pPr>
      <w:bookmarkStart w:id="119" w:name="_Toc514088254"/>
      <w:bookmarkStart w:id="120" w:name="_Toc480465424"/>
      <w:bookmarkStart w:id="121" w:name="_Toc448480293"/>
      <w:bookmarkStart w:id="122" w:name="_Toc438654081"/>
      <w:bookmarkStart w:id="123" w:name="_Toc456107127"/>
      <w:bookmarkStart w:id="124" w:name="_Toc459213773"/>
      <w:bookmarkStart w:id="125" w:name="_Toc513542655"/>
      <w:bookmarkStart w:id="126" w:name="_Toc512696259"/>
      <w:bookmarkStart w:id="127" w:name="_Toc512612262"/>
      <w:bookmarkStart w:id="128" w:name="_Toc512612086"/>
      <w:bookmarkStart w:id="129" w:name="_Toc512611290"/>
      <w:bookmarkEnd w:id="118"/>
      <w:r>
        <w:rPr>
          <w:rFonts w:eastAsia="宋体" w:hint="eastAsia"/>
        </w:rPr>
        <w:t>公平交易专项说</w:t>
      </w:r>
      <w:r>
        <w:rPr>
          <w:rFonts w:eastAsia="宋体" w:hint="eastAsia"/>
        </w:rPr>
        <w:t>明</w:t>
      </w:r>
      <w:bookmarkEnd w:id="119"/>
      <w:bookmarkEnd w:id="120"/>
      <w:bookmarkEnd w:id="121"/>
      <w:bookmarkEnd w:id="122"/>
      <w:bookmarkEnd w:id="123"/>
      <w:bookmarkEnd w:id="124"/>
      <w:bookmarkEnd w:id="125"/>
      <w:bookmarkEnd w:id="126"/>
      <w:bookmarkEnd w:id="127"/>
      <w:bookmarkEnd w:id="128"/>
      <w:bookmarkEnd w:id="129"/>
      <w:r>
        <w:rPr>
          <w:rFonts w:eastAsia="宋体" w:hint="eastAsia"/>
        </w:rPr>
        <w:t xml:space="preserve"> </w:t>
      </w:r>
    </w:p>
    <w:p w:rsidR="00F560FA" w:rsidRDefault="00F560FA">
      <w:pPr>
        <w:pStyle w:val="XBRLTitle3"/>
        <w:spacing w:before="156" w:line="360" w:lineRule="auto"/>
        <w:ind w:left="624"/>
        <w:rPr>
          <w:rFonts w:hint="eastAsia"/>
        </w:rPr>
      </w:pPr>
      <w:bookmarkStart w:id="130" w:name="_Toc514088255"/>
      <w:bookmarkStart w:id="131" w:name="_Toc480465425"/>
      <w:bookmarkStart w:id="132" w:name="_Toc513542656"/>
      <w:bookmarkStart w:id="133" w:name="m404_01_0570"/>
      <w:r>
        <w:rPr>
          <w:rFonts w:hAnsi="宋体" w:hint="eastAsia"/>
        </w:rPr>
        <w:t>公平交易制度的执行情</w:t>
      </w:r>
      <w:r>
        <w:rPr>
          <w:rFonts w:hAnsi="宋体" w:hint="eastAsia"/>
        </w:rPr>
        <w:t>况</w:t>
      </w:r>
      <w:bookmarkEnd w:id="130"/>
      <w:r>
        <w:rPr>
          <w:rFonts w:hAnsi="宋体" w:hint="eastAsia"/>
        </w:rPr>
        <w:t xml:space="preserve"> </w:t>
      </w:r>
    </w:p>
    <w:p w:rsidR="00F560FA" w:rsidRDefault="00F560FA">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F560FA" w:rsidRDefault="00F560FA">
      <w:pPr>
        <w:pStyle w:val="XBRLTitle3"/>
        <w:spacing w:before="156" w:line="360" w:lineRule="auto"/>
        <w:ind w:left="624"/>
      </w:pPr>
      <w:bookmarkStart w:id="134" w:name="_Toc514088256"/>
      <w:bookmarkStart w:id="135" w:name="_Toc480465426"/>
      <w:bookmarkStart w:id="136" w:name="_Toc513542657"/>
      <w:bookmarkStart w:id="137" w:name="m404_01_0578"/>
      <w:r>
        <w:rPr>
          <w:rFonts w:hAnsi="宋体" w:hint="eastAsia"/>
        </w:rPr>
        <w:t>异常交易行为的专项说</w:t>
      </w:r>
      <w:r>
        <w:rPr>
          <w:rFonts w:hAnsi="宋体" w:hint="eastAsia"/>
        </w:rPr>
        <w:t>明</w:t>
      </w:r>
      <w:bookmarkEnd w:id="134"/>
      <w:r>
        <w:rPr>
          <w:rFonts w:hAnsi="宋体" w:hint="eastAsia"/>
        </w:rPr>
        <w:t xml:space="preserve"> </w:t>
      </w:r>
    </w:p>
    <w:p w:rsidR="00F560FA" w:rsidRDefault="00F560FA">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F560FA" w:rsidRDefault="00F560FA">
      <w:pPr>
        <w:pStyle w:val="XBRLTitle2"/>
        <w:spacing w:before="156" w:line="360" w:lineRule="auto"/>
        <w:ind w:left="454"/>
      </w:pPr>
      <w:bookmarkStart w:id="138" w:name="_Toc514088257"/>
      <w:bookmarkStart w:id="139" w:name="_Toc480465427"/>
      <w:bookmarkStart w:id="140" w:name="_Toc448480294"/>
      <w:bookmarkStart w:id="141" w:name="_Toc438654082"/>
      <w:bookmarkStart w:id="142" w:name="_Toc456107128"/>
      <w:bookmarkStart w:id="143" w:name="_Toc459213774"/>
      <w:bookmarkStart w:id="144" w:name="_Toc513542658"/>
      <w:bookmarkStart w:id="145" w:name="_Toc512696260"/>
      <w:bookmarkStart w:id="146" w:name="_Toc512612263"/>
      <w:bookmarkStart w:id="147" w:name="_Toc512612087"/>
      <w:bookmarkStart w:id="148" w:name="_Toc512611291"/>
      <w:r>
        <w:rPr>
          <w:rFonts w:eastAsia="宋体" w:hint="eastAsia"/>
        </w:rPr>
        <w:t>报告期内基金的投资策略和业绩表现说</w:t>
      </w:r>
      <w:r>
        <w:rPr>
          <w:rFonts w:eastAsia="宋体" w:hint="eastAsia"/>
        </w:rPr>
        <w:t>明</w:t>
      </w:r>
      <w:bookmarkEnd w:id="138"/>
      <w:bookmarkEnd w:id="139"/>
      <w:bookmarkEnd w:id="140"/>
      <w:bookmarkEnd w:id="141"/>
      <w:bookmarkEnd w:id="142"/>
      <w:bookmarkEnd w:id="143"/>
      <w:bookmarkEnd w:id="144"/>
      <w:bookmarkEnd w:id="145"/>
      <w:bookmarkEnd w:id="146"/>
      <w:bookmarkEnd w:id="147"/>
      <w:bookmarkEnd w:id="148"/>
      <w:r>
        <w:rPr>
          <w:rFonts w:eastAsia="宋体" w:hint="eastAsia"/>
        </w:rPr>
        <w:t xml:space="preserve"> </w:t>
      </w:r>
    </w:p>
    <w:p w:rsidR="00F560FA" w:rsidRDefault="00F560FA">
      <w:pPr>
        <w:pStyle w:val="XBRLTitle3"/>
        <w:spacing w:before="156" w:line="360" w:lineRule="auto"/>
        <w:ind w:left="624"/>
        <w:rPr>
          <w:rFonts w:hint="eastAsia"/>
        </w:rPr>
      </w:pPr>
      <w:bookmarkStart w:id="149" w:name="_Toc51408825711"/>
      <w:r>
        <w:rPr>
          <w:rFonts w:hAnsi="宋体" w:hint="eastAsia"/>
        </w:rPr>
        <w:t>报告期内基金投资策略和运作分</w:t>
      </w:r>
      <w:r>
        <w:rPr>
          <w:rFonts w:hAnsi="宋体" w:hint="eastAsia"/>
        </w:rPr>
        <w:t>析</w:t>
      </w:r>
      <w:bookmarkEnd w:id="131"/>
      <w:bookmarkEnd w:id="132"/>
      <w:bookmarkEnd w:id="149"/>
      <w:r>
        <w:rPr>
          <w:rFonts w:hAnsi="宋体" w:hint="eastAsia"/>
        </w:rPr>
        <w:t xml:space="preserve"> </w:t>
      </w:r>
    </w:p>
    <w:p w:rsidR="00F560FA" w:rsidRDefault="00F560FA">
      <w:pPr>
        <w:spacing w:line="360" w:lineRule="auto"/>
        <w:ind w:firstLineChars="200" w:firstLine="420"/>
        <w:divId w:val="960526717"/>
        <w:rPr>
          <w:rFonts w:hint="eastAsia"/>
        </w:rPr>
      </w:pPr>
      <w:r>
        <w:rPr>
          <w:rFonts w:ascii="宋体" w:hAnsi="宋体" w:hint="eastAsia"/>
          <w:color w:val="000000"/>
          <w:kern w:val="0"/>
          <w:szCs w:val="21"/>
          <w:lang w:eastAsia="zh-Hans"/>
        </w:rPr>
        <w:t>2026</w:t>
      </w:r>
      <w:r>
        <w:rPr>
          <w:rFonts w:ascii="宋体" w:hAnsi="宋体" w:hint="eastAsia"/>
          <w:color w:val="000000"/>
          <w:kern w:val="0"/>
          <w:szCs w:val="21"/>
          <w:lang w:eastAsia="zh-Hans"/>
        </w:rPr>
        <w:t>年二季度，医药板块的股价表现与行业基本面走势呈现明显的背离。一方面，中国创新药的对外授权不断加速，交易的数量和规模、以及与海外大药企合作的深度都在不断刷新高度，但另一方面，医药指数却持续下跌，其背后主要的原因是以</w:t>
      </w:r>
      <w:r>
        <w:rPr>
          <w:rFonts w:ascii="宋体" w:hAnsi="宋体" w:hint="eastAsia"/>
          <w:color w:val="000000"/>
          <w:kern w:val="0"/>
          <w:szCs w:val="21"/>
          <w:lang w:eastAsia="zh-Hans"/>
        </w:rPr>
        <w:t>AI</w:t>
      </w:r>
      <w:r>
        <w:rPr>
          <w:rFonts w:ascii="宋体" w:hAnsi="宋体" w:hint="eastAsia"/>
          <w:color w:val="000000"/>
          <w:kern w:val="0"/>
          <w:szCs w:val="21"/>
          <w:lang w:eastAsia="zh-Hans"/>
        </w:rPr>
        <w:t>为核心的科技方向吸收了大部分的流动性，导致许多基本面扎实、有良好成长前景的非</w:t>
      </w:r>
      <w:r>
        <w:rPr>
          <w:rFonts w:ascii="宋体" w:hAnsi="宋体" w:hint="eastAsia"/>
          <w:color w:val="000000"/>
          <w:kern w:val="0"/>
          <w:szCs w:val="21"/>
          <w:lang w:eastAsia="zh-Hans"/>
        </w:rPr>
        <w:t>AI</w:t>
      </w:r>
      <w:r>
        <w:rPr>
          <w:rFonts w:ascii="宋体" w:hAnsi="宋体" w:hint="eastAsia"/>
          <w:color w:val="000000"/>
          <w:kern w:val="0"/>
          <w:szCs w:val="21"/>
          <w:lang w:eastAsia="zh-Hans"/>
        </w:rPr>
        <w:t>板块持续失血，医药（特别是创新药）也成为主要的资金流出板块之一。二季度申万医药生物指数下跌</w:t>
      </w:r>
      <w:r>
        <w:rPr>
          <w:rFonts w:ascii="宋体" w:hAnsi="宋体" w:hint="eastAsia"/>
          <w:color w:val="000000"/>
          <w:kern w:val="0"/>
          <w:szCs w:val="21"/>
          <w:lang w:eastAsia="zh-Hans"/>
        </w:rPr>
        <w:t>9.45%</w:t>
      </w:r>
      <w:r>
        <w:rPr>
          <w:rFonts w:ascii="宋体" w:hAnsi="宋体" w:hint="eastAsia"/>
          <w:color w:val="000000"/>
          <w:kern w:val="0"/>
          <w:szCs w:val="21"/>
          <w:lang w:eastAsia="zh-Hans"/>
        </w:rPr>
        <w:t>，恒生医疗保健指数下跌</w:t>
      </w:r>
      <w:r>
        <w:rPr>
          <w:rFonts w:ascii="宋体" w:hAnsi="宋体" w:hint="eastAsia"/>
          <w:color w:val="000000"/>
          <w:kern w:val="0"/>
          <w:szCs w:val="21"/>
          <w:lang w:eastAsia="zh-Hans"/>
        </w:rPr>
        <w:t>14.4%</w:t>
      </w:r>
      <w:r>
        <w:rPr>
          <w:rFonts w:ascii="宋体" w:hAnsi="宋体" w:hint="eastAsia"/>
          <w:color w:val="000000"/>
          <w:kern w:val="0"/>
          <w:szCs w:val="21"/>
          <w:lang w:eastAsia="zh-Hans"/>
        </w:rPr>
        <w:t>。这种极致的分化行情并不多见，对投资组合管理而言亦带来考验。面对这种极致的环境，我们更需要兼顾纪律性与灵活性，以跑赢基准并获取正收益。</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当我们冷静的分析行业数据，就会发现中国创新药产业的发展其实非常强劲。我国创新药分子对外授权的数量在</w:t>
      </w:r>
      <w:r>
        <w:rPr>
          <w:rFonts w:ascii="宋体" w:hAnsi="宋体" w:hint="eastAsia"/>
          <w:color w:val="000000"/>
          <w:kern w:val="0"/>
          <w:szCs w:val="21"/>
          <w:lang w:eastAsia="zh-Hans"/>
        </w:rPr>
        <w:t>2025</w:t>
      </w:r>
      <w:r>
        <w:rPr>
          <w:rFonts w:ascii="宋体" w:hAnsi="宋体" w:hint="eastAsia"/>
          <w:color w:val="000000"/>
          <w:kern w:val="0"/>
          <w:szCs w:val="21"/>
          <w:lang w:eastAsia="zh-Hans"/>
        </w:rPr>
        <w:t>年达到</w:t>
      </w:r>
      <w:r>
        <w:rPr>
          <w:rFonts w:ascii="宋体" w:hAnsi="宋体" w:hint="eastAsia"/>
          <w:color w:val="000000"/>
          <w:kern w:val="0"/>
          <w:szCs w:val="21"/>
          <w:lang w:eastAsia="zh-Hans"/>
        </w:rPr>
        <w:t>186</w:t>
      </w:r>
      <w:r>
        <w:rPr>
          <w:rFonts w:ascii="宋体" w:hAnsi="宋体" w:hint="eastAsia"/>
          <w:color w:val="000000"/>
          <w:kern w:val="0"/>
          <w:szCs w:val="21"/>
          <w:lang w:eastAsia="zh-Hans"/>
        </w:rPr>
        <w:t>笔，占全球授权数量的</w:t>
      </w:r>
      <w:r>
        <w:rPr>
          <w:rFonts w:ascii="宋体" w:hAnsi="宋体" w:hint="eastAsia"/>
          <w:color w:val="000000"/>
          <w:kern w:val="0"/>
          <w:szCs w:val="21"/>
          <w:lang w:eastAsia="zh-Hans"/>
        </w:rPr>
        <w:t>39%</w:t>
      </w:r>
      <w:r>
        <w:rPr>
          <w:rFonts w:ascii="宋体" w:hAnsi="宋体" w:hint="eastAsia"/>
          <w:color w:val="000000"/>
          <w:kern w:val="0"/>
          <w:szCs w:val="21"/>
          <w:lang w:eastAsia="zh-Hans"/>
        </w:rPr>
        <w:t>；</w:t>
      </w:r>
      <w:r>
        <w:rPr>
          <w:rFonts w:ascii="宋体" w:hAnsi="宋体" w:hint="eastAsia"/>
          <w:color w:val="000000"/>
          <w:kern w:val="0"/>
          <w:szCs w:val="21"/>
          <w:lang w:eastAsia="zh-Hans"/>
        </w:rPr>
        <w:t>2026</w:t>
      </w:r>
      <w:r>
        <w:rPr>
          <w:rFonts w:ascii="宋体" w:hAnsi="宋体" w:hint="eastAsia"/>
          <w:color w:val="000000"/>
          <w:kern w:val="0"/>
          <w:szCs w:val="21"/>
          <w:lang w:eastAsia="zh-Hans"/>
        </w:rPr>
        <w:t>年一季度，这个比例上升到</w:t>
      </w:r>
      <w:r>
        <w:rPr>
          <w:rFonts w:ascii="宋体" w:hAnsi="宋体" w:hint="eastAsia"/>
          <w:color w:val="000000"/>
          <w:kern w:val="0"/>
          <w:szCs w:val="21"/>
          <w:lang w:eastAsia="zh-Hans"/>
        </w:rPr>
        <w:t>50%</w:t>
      </w:r>
      <w:r>
        <w:rPr>
          <w:rFonts w:ascii="宋体" w:hAnsi="宋体" w:hint="eastAsia"/>
          <w:color w:val="000000"/>
          <w:kern w:val="0"/>
          <w:szCs w:val="21"/>
          <w:lang w:eastAsia="zh-Hans"/>
        </w:rPr>
        <w:t>，授权分子的数量也较去年同期同比增长了</w:t>
      </w:r>
      <w:r>
        <w:rPr>
          <w:rFonts w:ascii="宋体" w:hAnsi="宋体" w:hint="eastAsia"/>
          <w:color w:val="000000"/>
          <w:kern w:val="0"/>
          <w:szCs w:val="21"/>
          <w:lang w:eastAsia="zh-Hans"/>
        </w:rPr>
        <w:t>36%</w:t>
      </w:r>
      <w:r>
        <w:rPr>
          <w:rFonts w:ascii="宋体" w:hAnsi="宋体" w:hint="eastAsia"/>
          <w:color w:val="000000"/>
          <w:kern w:val="0"/>
          <w:szCs w:val="21"/>
          <w:lang w:eastAsia="zh-Hans"/>
        </w:rPr>
        <w:t>。从金额上看，</w:t>
      </w:r>
      <w:r>
        <w:rPr>
          <w:rFonts w:ascii="宋体" w:hAnsi="宋体" w:hint="eastAsia"/>
          <w:color w:val="000000"/>
          <w:kern w:val="0"/>
          <w:szCs w:val="21"/>
          <w:lang w:eastAsia="zh-Hans"/>
        </w:rPr>
        <w:t>2025</w:t>
      </w:r>
      <w:r>
        <w:rPr>
          <w:rFonts w:ascii="宋体" w:hAnsi="宋体" w:hint="eastAsia"/>
          <w:color w:val="000000"/>
          <w:kern w:val="0"/>
          <w:szCs w:val="21"/>
          <w:lang w:eastAsia="zh-Hans"/>
        </w:rPr>
        <w:t>年全年中国对外授权交易的总金额大约是</w:t>
      </w:r>
      <w:r>
        <w:rPr>
          <w:rFonts w:ascii="宋体" w:hAnsi="宋体" w:hint="eastAsia"/>
          <w:color w:val="000000"/>
          <w:kern w:val="0"/>
          <w:szCs w:val="21"/>
          <w:lang w:eastAsia="zh-Hans"/>
        </w:rPr>
        <w:t>1400</w:t>
      </w:r>
      <w:r>
        <w:rPr>
          <w:rFonts w:ascii="宋体" w:hAnsi="宋体" w:hint="eastAsia"/>
          <w:color w:val="000000"/>
          <w:kern w:val="0"/>
          <w:szCs w:val="21"/>
          <w:lang w:eastAsia="zh-Hans"/>
        </w:rPr>
        <w:t>亿美金，而仅仅在五年前的</w:t>
      </w:r>
      <w:r>
        <w:rPr>
          <w:rFonts w:ascii="宋体" w:hAnsi="宋体" w:hint="eastAsia"/>
          <w:color w:val="000000"/>
          <w:kern w:val="0"/>
          <w:szCs w:val="21"/>
          <w:lang w:eastAsia="zh-Hans"/>
        </w:rPr>
        <w:t>2020</w:t>
      </w:r>
      <w:r>
        <w:rPr>
          <w:rFonts w:ascii="宋体" w:hAnsi="宋体" w:hint="eastAsia"/>
          <w:color w:val="000000"/>
          <w:kern w:val="0"/>
          <w:szCs w:val="21"/>
          <w:lang w:eastAsia="zh-Hans"/>
        </w:rPr>
        <w:t>年，对外授权的总金额仅有</w:t>
      </w:r>
      <w:r>
        <w:rPr>
          <w:rFonts w:ascii="宋体" w:hAnsi="宋体" w:hint="eastAsia"/>
          <w:color w:val="000000"/>
          <w:kern w:val="0"/>
          <w:szCs w:val="21"/>
          <w:lang w:eastAsia="zh-Hans"/>
        </w:rPr>
        <w:t>110</w:t>
      </w:r>
      <w:r>
        <w:rPr>
          <w:rFonts w:ascii="宋体" w:hAnsi="宋体" w:hint="eastAsia"/>
          <w:color w:val="000000"/>
          <w:kern w:val="0"/>
          <w:szCs w:val="21"/>
          <w:lang w:eastAsia="zh-Hans"/>
        </w:rPr>
        <w:t>亿美金；短短</w:t>
      </w:r>
      <w:r>
        <w:rPr>
          <w:rFonts w:ascii="宋体" w:hAnsi="宋体" w:hint="eastAsia"/>
          <w:color w:val="000000"/>
          <w:kern w:val="0"/>
          <w:szCs w:val="21"/>
          <w:lang w:eastAsia="zh-Hans"/>
        </w:rPr>
        <w:t>5</w:t>
      </w:r>
      <w:r>
        <w:rPr>
          <w:rFonts w:ascii="宋体" w:hAnsi="宋体" w:hint="eastAsia"/>
          <w:color w:val="000000"/>
          <w:kern w:val="0"/>
          <w:szCs w:val="21"/>
          <w:lang w:eastAsia="zh-Hans"/>
        </w:rPr>
        <w:t>年里，授权金额增长了</w:t>
      </w:r>
      <w:r>
        <w:rPr>
          <w:rFonts w:ascii="宋体" w:hAnsi="宋体" w:hint="eastAsia"/>
          <w:color w:val="000000"/>
          <w:kern w:val="0"/>
          <w:szCs w:val="21"/>
          <w:lang w:eastAsia="zh-Hans"/>
        </w:rPr>
        <w:t>12-13</w:t>
      </w:r>
      <w:r>
        <w:rPr>
          <w:rFonts w:ascii="宋体" w:hAnsi="宋体" w:hint="eastAsia"/>
          <w:color w:val="000000"/>
          <w:kern w:val="0"/>
          <w:szCs w:val="21"/>
          <w:lang w:eastAsia="zh-Hans"/>
        </w:rPr>
        <w:t>倍，这个增长速度可谓相当惊人。这些授权金额的数字会随着相关分子临床试验的推进，逐步以里程碑付款和最终销售分成的形式体现在上市公司的报表利润上，将在未来三到五年里给不少上市公司带来丰厚的利润，而持续的盈利改善将是支撑股价长期上行的强大基础。因此，我们对医药，尤其是创新药行业的长期前景非常乐观，我们会聚焦于那些有能力将创新药品种带到欧美市场、实现海外获批和全球销售的公司，因为这些公司更能够通过药品的国际化，最大化实现药品的价值。</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从大的宏观背景看，随着中国工程师和科学家红利的爆发，创新药行业的崛起是必然的，并且将是一个能够持续三五年的产业趋势。伴随药企研发能力的提升、以及中国医院系统临床水平的提升，我国新药研发的分子构造效率优势和临床效率优势已越来越明显，中国也成为海外大型跨国药企寻找高性价比新药分子的重要产地。这与十年前消费电子产业链的转移是相似的。当中国公司的研发效率具备全球竞争力后，越来越多的新药在中国出现就不再是意外，尤其在双抗、抗体药物偶联物、小核酸、口服减肥药、分子降解剂等新方向上，中国公司的效率优势尤为明显。这从近两年</w:t>
      </w:r>
      <w:r>
        <w:rPr>
          <w:rFonts w:ascii="宋体" w:hAnsi="宋体" w:hint="eastAsia"/>
          <w:color w:val="000000"/>
          <w:kern w:val="0"/>
          <w:szCs w:val="21"/>
          <w:lang w:eastAsia="zh-Hans"/>
        </w:rPr>
        <w:t>ASCO</w:t>
      </w:r>
      <w:r>
        <w:rPr>
          <w:rFonts w:ascii="宋体" w:hAnsi="宋体" w:hint="eastAsia"/>
          <w:color w:val="000000"/>
          <w:kern w:val="0"/>
          <w:szCs w:val="21"/>
          <w:lang w:eastAsia="zh-Hans"/>
        </w:rPr>
        <w:t>、</w:t>
      </w:r>
      <w:r>
        <w:rPr>
          <w:rFonts w:ascii="宋体" w:hAnsi="宋体" w:hint="eastAsia"/>
          <w:color w:val="000000"/>
          <w:kern w:val="0"/>
          <w:szCs w:val="21"/>
          <w:lang w:eastAsia="zh-Hans"/>
        </w:rPr>
        <w:t>ESMO</w:t>
      </w:r>
      <w:r>
        <w:rPr>
          <w:rFonts w:ascii="宋体" w:hAnsi="宋体" w:hint="eastAsia"/>
          <w:color w:val="000000"/>
          <w:kern w:val="0"/>
          <w:szCs w:val="21"/>
          <w:lang w:eastAsia="zh-Hans"/>
        </w:rPr>
        <w:t>、</w:t>
      </w:r>
      <w:r>
        <w:rPr>
          <w:rFonts w:ascii="宋体" w:hAnsi="宋体" w:hint="eastAsia"/>
          <w:color w:val="000000"/>
          <w:kern w:val="0"/>
          <w:szCs w:val="21"/>
          <w:lang w:eastAsia="zh-Hans"/>
        </w:rPr>
        <w:t>WCLC</w:t>
      </w:r>
      <w:r>
        <w:rPr>
          <w:rFonts w:ascii="宋体" w:hAnsi="宋体" w:hint="eastAsia"/>
          <w:color w:val="000000"/>
          <w:kern w:val="0"/>
          <w:szCs w:val="21"/>
          <w:lang w:eastAsia="zh-Hans"/>
        </w:rPr>
        <w:t>、</w:t>
      </w:r>
      <w:r>
        <w:rPr>
          <w:rFonts w:ascii="宋体" w:hAnsi="宋体" w:hint="eastAsia"/>
          <w:color w:val="000000"/>
          <w:kern w:val="0"/>
          <w:szCs w:val="21"/>
          <w:lang w:eastAsia="zh-Hans"/>
        </w:rPr>
        <w:t>AACR</w:t>
      </w:r>
      <w:r>
        <w:rPr>
          <w:rFonts w:ascii="宋体" w:hAnsi="宋体" w:hint="eastAsia"/>
          <w:color w:val="000000"/>
          <w:kern w:val="0"/>
          <w:szCs w:val="21"/>
          <w:lang w:eastAsia="zh-Hans"/>
        </w:rPr>
        <w:t>等国际学术会议上中国创新药分子的报告占比快速上升也能看出，我国产业竞争优势在急速提升，我们也大量投资了这类具备全球竞争力的公司。</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诚然，新药研发的过程非常漫长，需要我们对竞争格局和企业内在能力有很好的把握。随着市场逐步成熟，我们认为未来创新药的投资收益将主要来自个股的</w:t>
      </w:r>
      <w:r>
        <w:rPr>
          <w:rFonts w:ascii="宋体" w:hAnsi="宋体" w:hint="eastAsia"/>
          <w:color w:val="000000"/>
          <w:kern w:val="0"/>
          <w:szCs w:val="21"/>
          <w:lang w:eastAsia="zh-Hans"/>
        </w:rPr>
        <w:t>alpha</w:t>
      </w:r>
      <w:r>
        <w:rPr>
          <w:rFonts w:ascii="宋体" w:hAnsi="宋体" w:hint="eastAsia"/>
          <w:color w:val="000000"/>
          <w:kern w:val="0"/>
          <w:szCs w:val="21"/>
          <w:lang w:eastAsia="zh-Hans"/>
        </w:rPr>
        <w:t>，而非行业性的</w:t>
      </w:r>
      <w:r>
        <w:rPr>
          <w:rFonts w:ascii="宋体" w:hAnsi="宋体" w:hint="eastAsia"/>
          <w:color w:val="000000"/>
          <w:kern w:val="0"/>
          <w:szCs w:val="21"/>
          <w:lang w:eastAsia="zh-Hans"/>
        </w:rPr>
        <w:t>beta</w:t>
      </w:r>
      <w:r>
        <w:rPr>
          <w:rFonts w:ascii="宋体" w:hAnsi="宋体" w:hint="eastAsia"/>
          <w:color w:val="000000"/>
          <w:kern w:val="0"/>
          <w:szCs w:val="21"/>
          <w:lang w:eastAsia="zh-Hans"/>
        </w:rPr>
        <w:t>，这与发达国家生物医药的投资方法也会更加接近，我们也会更加自下而上的去挖掘有潜力的新药分子，选择胜率和赔率都比较高的公司进行投资。一个创新药从默默无闻到成为重磅产品，其价值的提升是巨大的。我们相信中国创新药公司在未来几年内会涌现一些引领全球的重磅产品；我们的目标就是要寻找这类潜在的十倍股和百倍股，为持有人创造良好的投资收益</w:t>
      </w:r>
      <w:r>
        <w:rPr>
          <w:rFonts w:ascii="宋体" w:hAnsi="宋体" w:hint="eastAsia"/>
          <w:color w:val="000000"/>
          <w:kern w:val="0"/>
          <w:szCs w:val="21"/>
          <w:lang w:eastAsia="zh-Hans"/>
        </w:rPr>
        <w:t>。</w:t>
      </w:r>
      <w:r>
        <w:rPr>
          <w:rFonts w:ascii="宋体" w:hAnsi="宋体" w:hint="eastAsia"/>
          <w:color w:val="000000"/>
          <w:kern w:val="0"/>
          <w:sz w:val="24"/>
        </w:rPr>
        <w:t xml:space="preserve"> </w:t>
      </w:r>
      <w:bookmarkEnd w:id="82"/>
    </w:p>
    <w:p w:rsidR="00F560FA" w:rsidRDefault="00F560FA">
      <w:pPr>
        <w:pStyle w:val="XBRLTitle3"/>
        <w:spacing w:before="156" w:line="360" w:lineRule="auto"/>
        <w:ind w:left="624"/>
      </w:pPr>
      <w:bookmarkStart w:id="150" w:name="_Toc51408825712"/>
      <w:bookmarkEnd w:id="133"/>
      <w:r>
        <w:rPr>
          <w:rFonts w:hAnsi="宋体" w:hint="eastAsia"/>
        </w:rPr>
        <w:t>报告期内基金的业绩表</w:t>
      </w:r>
      <w:r>
        <w:rPr>
          <w:rFonts w:hAnsi="宋体" w:hint="eastAsia"/>
        </w:rPr>
        <w:t>现</w:t>
      </w:r>
      <w:bookmarkEnd w:id="135"/>
      <w:bookmarkEnd w:id="136"/>
      <w:bookmarkEnd w:id="150"/>
      <w:r>
        <w:rPr>
          <w:rFonts w:hAnsi="宋体" w:hint="eastAsia"/>
        </w:rPr>
        <w:t xml:space="preserve"> </w:t>
      </w:r>
    </w:p>
    <w:p w:rsidR="00F560FA" w:rsidRDefault="00F560FA">
      <w:pPr>
        <w:spacing w:line="360" w:lineRule="auto"/>
        <w:ind w:firstLineChars="200" w:firstLine="420"/>
        <w:jc w:val="left"/>
        <w:rPr>
          <w:rFonts w:hint="eastAsia"/>
        </w:rPr>
      </w:pPr>
      <w:r>
        <w:rPr>
          <w:rFonts w:ascii="宋体" w:hAnsi="宋体" w:cs="宋体" w:hint="eastAsia"/>
          <w:color w:val="000000"/>
          <w:kern w:val="0"/>
        </w:rPr>
        <w:t>本报告期摩根中国生物医药混合</w:t>
      </w:r>
      <w:r>
        <w:rPr>
          <w:rFonts w:ascii="宋体" w:hAnsi="宋体" w:cs="宋体" w:hint="eastAsia"/>
          <w:color w:val="000000"/>
          <w:kern w:val="0"/>
        </w:rPr>
        <w:t>(QDII)A</w:t>
      </w:r>
      <w:r>
        <w:rPr>
          <w:rFonts w:ascii="宋体" w:hAnsi="宋体" w:cs="宋体" w:hint="eastAsia"/>
          <w:color w:val="000000"/>
          <w:kern w:val="0"/>
        </w:rPr>
        <w:t>份额净值增长率为：</w:t>
      </w:r>
      <w:r>
        <w:rPr>
          <w:rFonts w:ascii="宋体" w:hAnsi="宋体" w:cs="宋体" w:hint="eastAsia"/>
          <w:color w:val="000000"/>
          <w:kern w:val="0"/>
        </w:rPr>
        <w:t>0.73%</w:t>
      </w:r>
      <w:r>
        <w:rPr>
          <w:rFonts w:ascii="宋体" w:hAnsi="宋体" w:cs="宋体" w:hint="eastAsia"/>
          <w:color w:val="000000"/>
          <w:kern w:val="0"/>
        </w:rPr>
        <w:t>，同期业绩比较基准收益率为：</w:t>
      </w:r>
      <w:r>
        <w:rPr>
          <w:rFonts w:ascii="宋体" w:hAnsi="宋体" w:cs="宋体" w:hint="eastAsia"/>
          <w:color w:val="000000"/>
          <w:kern w:val="0"/>
        </w:rPr>
        <w:t>-9.67%</w:t>
      </w:r>
      <w:r>
        <w:rPr>
          <w:rFonts w:ascii="宋体" w:hAnsi="宋体" w:cs="宋体" w:hint="eastAsia"/>
          <w:color w:val="000000"/>
          <w:kern w:val="0"/>
        </w:rPr>
        <w:t>；</w:t>
      </w:r>
      <w:r>
        <w:rPr>
          <w:rFonts w:ascii="宋体" w:hAnsi="宋体" w:cs="宋体" w:hint="eastAsia"/>
          <w:color w:val="000000"/>
          <w:kern w:val="0"/>
        </w:rPr>
        <w:br/>
      </w:r>
      <w:r>
        <w:rPr>
          <w:rFonts w:ascii="宋体" w:hAnsi="宋体" w:cs="宋体" w:hint="eastAsia"/>
          <w:color w:val="000000"/>
          <w:kern w:val="0"/>
        </w:rPr>
        <w:t xml:space="preserve">　　摩根中国生物医药混合</w:t>
      </w:r>
      <w:r>
        <w:rPr>
          <w:rFonts w:ascii="宋体" w:hAnsi="宋体" w:cs="宋体" w:hint="eastAsia"/>
          <w:color w:val="000000"/>
          <w:kern w:val="0"/>
        </w:rPr>
        <w:t>(QDII)C</w:t>
      </w:r>
      <w:r>
        <w:rPr>
          <w:rFonts w:ascii="宋体" w:hAnsi="宋体" w:cs="宋体" w:hint="eastAsia"/>
          <w:color w:val="000000"/>
          <w:kern w:val="0"/>
        </w:rPr>
        <w:t>份额净值增长率为：</w:t>
      </w:r>
      <w:r>
        <w:rPr>
          <w:rFonts w:ascii="宋体" w:hAnsi="宋体" w:cs="宋体" w:hint="eastAsia"/>
          <w:color w:val="000000"/>
          <w:kern w:val="0"/>
        </w:rPr>
        <w:t>0.61%</w:t>
      </w:r>
      <w:r>
        <w:rPr>
          <w:rFonts w:ascii="宋体" w:hAnsi="宋体" w:cs="宋体" w:hint="eastAsia"/>
          <w:color w:val="000000"/>
          <w:kern w:val="0"/>
        </w:rPr>
        <w:t>，同期业绩比较基准收益率为：</w:t>
      </w:r>
      <w:r>
        <w:rPr>
          <w:rFonts w:ascii="宋体" w:hAnsi="宋体" w:cs="宋体" w:hint="eastAsia"/>
          <w:color w:val="000000"/>
          <w:kern w:val="0"/>
        </w:rPr>
        <w:t>-9.67%</w:t>
      </w:r>
      <w:r>
        <w:rPr>
          <w:rFonts w:ascii="宋体" w:hAnsi="宋体" w:cs="宋体" w:hint="eastAsia"/>
          <w:color w:val="000000"/>
          <w:kern w:val="0"/>
        </w:rPr>
        <w:t>。</w:t>
      </w:r>
      <w:bookmarkEnd w:id="137"/>
    </w:p>
    <w:p w:rsidR="00F560FA" w:rsidRDefault="00F560FA">
      <w:pPr>
        <w:pStyle w:val="XBRLTitle2"/>
        <w:spacing w:before="156" w:line="360" w:lineRule="auto"/>
        <w:ind w:left="454"/>
      </w:pPr>
      <w:bookmarkStart w:id="151" w:name="m405_01_2550"/>
      <w:bookmarkStart w:id="152" w:name="_Toc514088258"/>
      <w:bookmarkStart w:id="153" w:name="_Toc480465430"/>
      <w:bookmarkStart w:id="154" w:name="_Toc448480296"/>
      <w:bookmarkStart w:id="155" w:name="_Toc438654084"/>
      <w:bookmarkStart w:id="156" w:name="_Toc456107129"/>
      <w:bookmarkStart w:id="157" w:name="_Toc459213775"/>
      <w:bookmarkStart w:id="158" w:name="_Toc513542659"/>
      <w:bookmarkStart w:id="159" w:name="_Toc512696261"/>
      <w:bookmarkStart w:id="160" w:name="_Toc512612264"/>
      <w:bookmarkStart w:id="161" w:name="_Toc512612088"/>
      <w:bookmarkStart w:id="162" w:name="_Toc512611292"/>
      <w:bookmarkStart w:id="163" w:name="m407"/>
      <w:bookmarkEnd w:id="151"/>
      <w:r>
        <w:rPr>
          <w:rFonts w:eastAsia="宋体" w:hint="eastAsia"/>
        </w:rPr>
        <w:t>报告期内基金持有人数或基金资产净值预警说</w:t>
      </w:r>
      <w:r>
        <w:rPr>
          <w:rFonts w:eastAsia="宋体" w:hint="eastAsia"/>
        </w:rPr>
        <w:t>明</w:t>
      </w:r>
      <w:bookmarkEnd w:id="152"/>
      <w:bookmarkEnd w:id="153"/>
      <w:bookmarkEnd w:id="154"/>
      <w:bookmarkEnd w:id="155"/>
      <w:bookmarkEnd w:id="156"/>
      <w:bookmarkEnd w:id="157"/>
      <w:bookmarkEnd w:id="158"/>
      <w:bookmarkEnd w:id="159"/>
      <w:bookmarkEnd w:id="160"/>
      <w:bookmarkEnd w:id="161"/>
      <w:bookmarkEnd w:id="162"/>
      <w:r>
        <w:rPr>
          <w:rFonts w:eastAsia="宋体" w:hint="eastAsia"/>
        </w:rPr>
        <w:t xml:space="preserve"> </w:t>
      </w:r>
    </w:p>
    <w:p w:rsidR="00F560FA" w:rsidRDefault="00F560FA">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F560FA" w:rsidRDefault="00F560FA">
      <w:pPr>
        <w:pStyle w:val="XBRLTitle1"/>
        <w:spacing w:before="156"/>
        <w:ind w:left="425"/>
      </w:pPr>
      <w:bookmarkStart w:id="164" w:name="_Toc514088259"/>
      <w:bookmarkStart w:id="165" w:name="_Toc480465431"/>
      <w:bookmarkStart w:id="166" w:name="_Toc448480297"/>
      <w:bookmarkStart w:id="167" w:name="_Toc438654085"/>
      <w:bookmarkStart w:id="168" w:name="_Toc445826343"/>
      <w:bookmarkStart w:id="169" w:name="_Toc456107130"/>
      <w:bookmarkStart w:id="170" w:name="_Toc459213776"/>
      <w:bookmarkStart w:id="171" w:name="_Toc513542660"/>
      <w:bookmarkStart w:id="172" w:name="_Toc512696262"/>
      <w:bookmarkStart w:id="173" w:name="_Toc512612265"/>
      <w:bookmarkStart w:id="174" w:name="_Toc512612089"/>
      <w:bookmarkStart w:id="175" w:name="_Toc512611293"/>
      <w:bookmarkEnd w:id="163"/>
      <w:r>
        <w:rPr>
          <w:rFonts w:hint="eastAsia"/>
        </w:rPr>
        <w:t>投资组合报</w:t>
      </w:r>
      <w:r>
        <w:rPr>
          <w:rFonts w:hint="eastAsia"/>
        </w:rPr>
        <w:t>告</w:t>
      </w:r>
      <w:bookmarkEnd w:id="164"/>
      <w:bookmarkEnd w:id="165"/>
      <w:bookmarkEnd w:id="166"/>
      <w:bookmarkEnd w:id="167"/>
      <w:bookmarkEnd w:id="168"/>
      <w:bookmarkEnd w:id="169"/>
      <w:bookmarkEnd w:id="170"/>
      <w:bookmarkEnd w:id="171"/>
      <w:bookmarkEnd w:id="172"/>
      <w:bookmarkEnd w:id="173"/>
      <w:bookmarkEnd w:id="174"/>
      <w:bookmarkEnd w:id="175"/>
    </w:p>
    <w:p w:rsidR="00F560FA" w:rsidRDefault="00F560FA">
      <w:pPr>
        <w:pStyle w:val="XBRLTitle2"/>
        <w:spacing w:before="156" w:line="360" w:lineRule="auto"/>
        <w:ind w:left="454"/>
        <w:rPr>
          <w:rFonts w:hint="eastAsia"/>
        </w:rPr>
      </w:pPr>
      <w:bookmarkStart w:id="176" w:name="_Toc514088260"/>
      <w:bookmarkStart w:id="177" w:name="_Toc480465432"/>
      <w:bookmarkStart w:id="178" w:name="_Toc448480298"/>
      <w:bookmarkStart w:id="179" w:name="_Toc438654086"/>
      <w:bookmarkStart w:id="180" w:name="_Toc456107131"/>
      <w:bookmarkStart w:id="181" w:name="_Toc459213777"/>
      <w:bookmarkStart w:id="182" w:name="_Toc513542661"/>
      <w:bookmarkStart w:id="183" w:name="_Toc512696263"/>
      <w:bookmarkStart w:id="184" w:name="_Toc512612266"/>
      <w:bookmarkStart w:id="185" w:name="_Toc512612090"/>
      <w:bookmarkStart w:id="186" w:name="_Toc512611294"/>
      <w:bookmarkStart w:id="187" w:name="m501"/>
      <w:r>
        <w:rPr>
          <w:rFonts w:eastAsia="宋体" w:hint="eastAsia"/>
        </w:rPr>
        <w:t>报告期末基金资产组合情</w:t>
      </w:r>
      <w:r>
        <w:rPr>
          <w:rFonts w:eastAsia="宋体" w:hint="eastAsia"/>
        </w:rPr>
        <w:t>况</w:t>
      </w:r>
      <w:bookmarkEnd w:id="176"/>
      <w:bookmarkEnd w:id="177"/>
      <w:bookmarkEnd w:id="178"/>
      <w:bookmarkEnd w:id="179"/>
      <w:bookmarkEnd w:id="180"/>
      <w:bookmarkEnd w:id="181"/>
      <w:r>
        <w:rPr>
          <w:rFonts w:hint="eastAsia"/>
        </w:rPr>
        <w:t xml:space="preserve"> </w:t>
      </w:r>
      <w:bookmarkEnd w:id="182"/>
      <w:bookmarkEnd w:id="183"/>
      <w:bookmarkEnd w:id="184"/>
      <w:bookmarkEnd w:id="185"/>
      <w:bookmarkEnd w:id="186"/>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602"/>
        <w:gridCol w:w="3504"/>
        <w:gridCol w:w="2373"/>
        <w:gridCol w:w="2356"/>
      </w:tblGrid>
      <w:tr w:rsidR="00000000">
        <w:trPr>
          <w:divId w:val="21056624"/>
          <w:trHeight w:val="20"/>
        </w:trPr>
        <w:tc>
          <w:tcPr>
            <w:tcW w:w="60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560FA" w:rsidRDefault="00F560FA">
            <w:pPr>
              <w:jc w:val="center"/>
              <w:rPr>
                <w:rFonts w:hint="eastAsia"/>
              </w:rPr>
            </w:pPr>
            <w:bookmarkStart w:id="188" w:name="m08QD_01_tab"/>
            <w:bookmarkStart w:id="189" w:name="OLE_LINK46"/>
            <w:bookmarkStart w:id="190" w:name="OLE_LINK45"/>
            <w:bookmarkStart w:id="191" w:name="OLE_LINK42"/>
            <w:bookmarkStart w:id="192" w:name="OLE_LINK41"/>
            <w:bookmarkEnd w:id="188"/>
            <w:r>
              <w:rPr>
                <w:rFonts w:ascii="宋体" w:hAnsi="宋体" w:hint="eastAsia"/>
                <w:color w:val="000000"/>
              </w:rPr>
              <w:t>序号</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shd w:val="clear" w:color="auto" w:fill="D9D9D9"/>
            <w:vAlign w:val="center"/>
            <w:hideMark/>
          </w:tcPr>
          <w:p w:rsidR="00F560FA" w:rsidRDefault="00F560FA">
            <w:pPr>
              <w:jc w:val="center"/>
            </w:pPr>
            <w:r>
              <w:rPr>
                <w:rFonts w:ascii="宋体" w:hAnsi="宋体" w:hint="eastAsia"/>
                <w:color w:val="000000"/>
              </w:rPr>
              <w:t>项目</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shd w:val="clear" w:color="auto" w:fill="D9D9D9"/>
            <w:vAlign w:val="center"/>
            <w:hideMark/>
          </w:tcPr>
          <w:p w:rsidR="00F560FA" w:rsidRDefault="00F560FA">
            <w:pPr>
              <w:jc w:val="center"/>
            </w:pPr>
            <w:r>
              <w:rPr>
                <w:rFonts w:ascii="宋体" w:hAnsi="宋体" w:hint="eastAsia"/>
                <w:color w:val="000000"/>
              </w:rPr>
              <w:t>金额（人民币元）</w:t>
            </w:r>
            <w:r>
              <w:rPr>
                <w:rFonts w:ascii="宋体" w:hAnsi="宋体" w:hint="eastAsia"/>
                <w:color w:val="000000"/>
                <w:lang w:eastAsia="zh-Hans"/>
              </w:rPr>
              <w:t xml:space="preserve"> </w:t>
            </w:r>
          </w:p>
        </w:tc>
        <w:tc>
          <w:tcPr>
            <w:tcW w:w="2373" w:type="dxa"/>
            <w:tcBorders>
              <w:top w:val="single" w:sz="4" w:space="0" w:color="auto"/>
              <w:left w:val="nil"/>
              <w:bottom w:val="single" w:sz="4" w:space="0" w:color="auto"/>
              <w:right w:val="single" w:sz="4" w:space="0" w:color="auto"/>
            </w:tcBorders>
            <w:shd w:val="clear" w:color="auto" w:fill="D9D9D9"/>
            <w:vAlign w:val="center"/>
            <w:hideMark/>
          </w:tcPr>
          <w:p w:rsidR="00F560FA" w:rsidRDefault="00F560FA">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2105662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560FA" w:rsidRDefault="00F560FA">
            <w:pPr>
              <w:jc w:val="center"/>
            </w:pPr>
            <w:r>
              <w:rPr>
                <w:rFonts w:ascii="宋体" w:hAnsi="宋体" w:hint="eastAsia"/>
                <w:color w:val="000000"/>
                <w:lang w:eastAsia="zh-Hans"/>
              </w:rPr>
              <w:t xml:space="preserve">1 </w:t>
            </w:r>
          </w:p>
        </w:tc>
        <w:tc>
          <w:tcPr>
            <w:tcW w:w="3529" w:type="dxa"/>
            <w:tcBorders>
              <w:top w:val="single" w:sz="4" w:space="0" w:color="auto"/>
              <w:left w:val="nil"/>
              <w:bottom w:val="single" w:sz="4" w:space="0" w:color="auto"/>
              <w:right w:val="single" w:sz="4" w:space="0" w:color="auto"/>
            </w:tcBorders>
            <w:vAlign w:val="center"/>
            <w:hideMark/>
          </w:tcPr>
          <w:p w:rsidR="00F560FA" w:rsidRDefault="00F560FA">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434,651,536.3</w:t>
            </w:r>
            <w:r>
              <w:rPr>
                <w:rFonts w:ascii="宋体" w:hAnsi="宋体" w:hint="eastAsia"/>
                <w:szCs w:val="24"/>
                <w:lang w:eastAsia="zh-Hans"/>
              </w:rPr>
              <w:t>2</w:t>
            </w:r>
          </w:p>
        </w:tc>
        <w:tc>
          <w:tcPr>
            <w:tcW w:w="2373"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84.5</w:t>
            </w:r>
            <w:r>
              <w:rPr>
                <w:rFonts w:ascii="宋体" w:hAnsi="宋体" w:hint="eastAsia"/>
                <w:szCs w:val="24"/>
                <w:lang w:eastAsia="zh-Hans"/>
              </w:rPr>
              <w:t>6</w:t>
            </w:r>
          </w:p>
        </w:tc>
      </w:tr>
      <w:tr w:rsidR="00000000">
        <w:trPr>
          <w:divId w:val="2105662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560FA" w:rsidRDefault="00F560F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F560FA" w:rsidRDefault="00F560FA">
            <w:pPr>
              <w:ind w:leftChars="50" w:left="105"/>
              <w:rPr>
                <w:rFonts w:hint="eastAsia"/>
              </w:rPr>
            </w:pPr>
            <w:r>
              <w:rPr>
                <w:rFonts w:ascii="宋体" w:hAnsi="宋体" w:hint="eastAsia"/>
                <w:color w:val="000000"/>
              </w:rPr>
              <w:t>其中：普通股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434,651,536.3</w:t>
            </w:r>
            <w:r>
              <w:rPr>
                <w:rFonts w:ascii="宋体" w:hAnsi="宋体" w:hint="eastAsia"/>
                <w:szCs w:val="24"/>
                <w:lang w:eastAsia="zh-Hans"/>
              </w:rPr>
              <w:t>2</w:t>
            </w:r>
          </w:p>
        </w:tc>
        <w:tc>
          <w:tcPr>
            <w:tcW w:w="2373"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84.5</w:t>
            </w:r>
            <w:r>
              <w:rPr>
                <w:rFonts w:ascii="宋体" w:hAnsi="宋体" w:hint="eastAsia"/>
                <w:szCs w:val="24"/>
                <w:lang w:eastAsia="zh-Hans"/>
              </w:rPr>
              <w:t>6</w:t>
            </w:r>
          </w:p>
        </w:tc>
      </w:tr>
      <w:tr w:rsidR="00000000">
        <w:trPr>
          <w:divId w:val="2105662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560FA" w:rsidRDefault="00F560F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F560FA" w:rsidRDefault="00F560FA">
            <w:pPr>
              <w:ind w:firstLineChars="350" w:firstLine="735"/>
              <w:rPr>
                <w:rFonts w:hint="eastAsia"/>
              </w:rPr>
            </w:pPr>
            <w:r>
              <w:rPr>
                <w:rFonts w:ascii="宋体" w:hAnsi="宋体" w:hint="eastAsia"/>
                <w:color w:val="000000"/>
              </w:rPr>
              <w:t>优先股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r>
      <w:tr w:rsidR="00000000">
        <w:trPr>
          <w:divId w:val="2105662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560FA" w:rsidRDefault="00F560F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F560FA" w:rsidRDefault="00F560FA">
            <w:pPr>
              <w:ind w:firstLineChars="350" w:firstLine="735"/>
              <w:rPr>
                <w:rFonts w:hint="eastAsia"/>
              </w:rPr>
            </w:pPr>
            <w:r>
              <w:rPr>
                <w:rFonts w:ascii="宋体" w:hAnsi="宋体" w:hint="eastAsia"/>
                <w:color w:val="000000"/>
              </w:rPr>
              <w:t>存托凭证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r>
      <w:tr w:rsidR="00000000">
        <w:trPr>
          <w:divId w:val="2105662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560FA" w:rsidRDefault="00F560F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F560FA" w:rsidRDefault="00F560FA">
            <w:pPr>
              <w:ind w:firstLineChars="350" w:firstLine="735"/>
              <w:rPr>
                <w:rFonts w:hint="eastAsia"/>
              </w:rPr>
            </w:pPr>
            <w:r>
              <w:rPr>
                <w:rFonts w:ascii="宋体" w:hAnsi="宋体" w:hint="eastAsia"/>
              </w:rPr>
              <w:t>房地产信托凭证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r>
      <w:tr w:rsidR="00000000">
        <w:trPr>
          <w:divId w:val="2105662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560FA" w:rsidRDefault="00F560FA">
            <w:pPr>
              <w:jc w:val="center"/>
            </w:pPr>
            <w:r>
              <w:rPr>
                <w:rFonts w:ascii="宋体" w:hAnsi="宋体" w:hint="eastAsia"/>
                <w:color w:val="000000"/>
                <w:lang w:eastAsia="zh-Hans"/>
              </w:rPr>
              <w:t xml:space="preserve">2 </w:t>
            </w:r>
          </w:p>
        </w:tc>
        <w:tc>
          <w:tcPr>
            <w:tcW w:w="3529" w:type="dxa"/>
            <w:tcBorders>
              <w:top w:val="single" w:sz="4" w:space="0" w:color="auto"/>
              <w:left w:val="nil"/>
              <w:bottom w:val="single" w:sz="4" w:space="0" w:color="auto"/>
              <w:right w:val="single" w:sz="4" w:space="0" w:color="auto"/>
            </w:tcBorders>
            <w:vAlign w:val="center"/>
            <w:hideMark/>
          </w:tcPr>
          <w:p w:rsidR="00F560FA" w:rsidRDefault="00F560FA">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r>
      <w:tr w:rsidR="00000000">
        <w:trPr>
          <w:divId w:val="2105662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560FA" w:rsidRDefault="00F560FA">
            <w:pPr>
              <w:jc w:val="center"/>
            </w:pPr>
            <w:r>
              <w:rPr>
                <w:rFonts w:ascii="宋体" w:hAnsi="宋体" w:hint="eastAsia"/>
                <w:color w:val="000000"/>
                <w:lang w:eastAsia="zh-Hans"/>
              </w:rPr>
              <w:t xml:space="preserve">3 </w:t>
            </w:r>
          </w:p>
        </w:tc>
        <w:tc>
          <w:tcPr>
            <w:tcW w:w="3529" w:type="dxa"/>
            <w:tcBorders>
              <w:top w:val="single" w:sz="4" w:space="0" w:color="auto"/>
              <w:left w:val="nil"/>
              <w:bottom w:val="single" w:sz="4" w:space="0" w:color="auto"/>
              <w:right w:val="single" w:sz="4" w:space="0" w:color="auto"/>
            </w:tcBorders>
            <w:vAlign w:val="center"/>
            <w:hideMark/>
          </w:tcPr>
          <w:p w:rsidR="00F560FA" w:rsidRDefault="00F560FA">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r>
      <w:tr w:rsidR="00000000">
        <w:trPr>
          <w:divId w:val="2105662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560FA" w:rsidRDefault="00F560F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F560FA" w:rsidRDefault="00F560FA">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r>
      <w:tr w:rsidR="00000000">
        <w:trPr>
          <w:divId w:val="2105662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560FA" w:rsidRDefault="00F560F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F560FA" w:rsidRDefault="00F560FA">
            <w:pPr>
              <w:ind w:leftChars="50" w:left="105"/>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r>
      <w:tr w:rsidR="00000000">
        <w:trPr>
          <w:divId w:val="2105662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560FA" w:rsidRDefault="00F560FA">
            <w:pPr>
              <w:jc w:val="center"/>
            </w:pPr>
            <w:r>
              <w:rPr>
                <w:rFonts w:ascii="宋体" w:hAnsi="宋体" w:hint="eastAsia"/>
                <w:color w:val="000000"/>
                <w:lang w:eastAsia="zh-Hans"/>
              </w:rPr>
              <w:t xml:space="preserve">4 </w:t>
            </w:r>
          </w:p>
        </w:tc>
        <w:tc>
          <w:tcPr>
            <w:tcW w:w="3529" w:type="dxa"/>
            <w:tcBorders>
              <w:top w:val="single" w:sz="4" w:space="0" w:color="auto"/>
              <w:left w:val="nil"/>
              <w:bottom w:val="single" w:sz="4" w:space="0" w:color="auto"/>
              <w:right w:val="single" w:sz="4" w:space="0" w:color="auto"/>
            </w:tcBorders>
            <w:vAlign w:val="center"/>
            <w:hideMark/>
          </w:tcPr>
          <w:p w:rsidR="00F560FA" w:rsidRDefault="00F560FA">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r>
      <w:tr w:rsidR="00000000">
        <w:trPr>
          <w:divId w:val="2105662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560FA" w:rsidRDefault="00F560F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F560FA" w:rsidRDefault="00F560FA">
            <w:pPr>
              <w:ind w:leftChars="50" w:left="105"/>
              <w:rPr>
                <w:rFonts w:hint="eastAsia"/>
              </w:rPr>
            </w:pPr>
            <w:r>
              <w:rPr>
                <w:rFonts w:ascii="宋体" w:hAnsi="宋体" w:hint="eastAsia"/>
                <w:color w:val="000000"/>
              </w:rPr>
              <w:t>其中：远期</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r>
      <w:tr w:rsidR="00000000">
        <w:trPr>
          <w:divId w:val="2105662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560FA" w:rsidRDefault="00F560F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F560FA" w:rsidRDefault="00F560FA">
            <w:pPr>
              <w:ind w:firstLineChars="350" w:firstLine="735"/>
              <w:rPr>
                <w:rFonts w:hint="eastAsia"/>
              </w:rPr>
            </w:pPr>
            <w:r>
              <w:rPr>
                <w:rFonts w:ascii="宋体" w:hAnsi="宋体" w:hint="eastAsia"/>
                <w:color w:val="000000"/>
              </w:rPr>
              <w:t>期货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r>
      <w:tr w:rsidR="00000000">
        <w:trPr>
          <w:divId w:val="2105662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560FA" w:rsidRDefault="00F560F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F560FA" w:rsidRDefault="00F560FA">
            <w:pPr>
              <w:ind w:firstLineChars="350" w:firstLine="735"/>
              <w:rPr>
                <w:rFonts w:hint="eastAsia"/>
              </w:rPr>
            </w:pPr>
            <w:r>
              <w:rPr>
                <w:rFonts w:ascii="宋体" w:hAnsi="宋体" w:hint="eastAsia"/>
                <w:color w:val="000000"/>
              </w:rPr>
              <w:t>期权</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r>
      <w:tr w:rsidR="00000000">
        <w:trPr>
          <w:divId w:val="2105662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560FA" w:rsidRDefault="00F560F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F560FA" w:rsidRDefault="00F560FA">
            <w:pPr>
              <w:ind w:firstLineChars="350" w:firstLine="735"/>
              <w:rPr>
                <w:rFonts w:hint="eastAsia"/>
              </w:rPr>
            </w:pPr>
            <w:r>
              <w:rPr>
                <w:rFonts w:ascii="宋体" w:hAnsi="宋体" w:hint="eastAsia"/>
                <w:color w:val="000000"/>
              </w:rPr>
              <w:t>权证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r>
      <w:tr w:rsidR="00000000">
        <w:trPr>
          <w:divId w:val="2105662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560FA" w:rsidRDefault="00F560FA">
            <w:pPr>
              <w:jc w:val="center"/>
            </w:pPr>
            <w:r>
              <w:rPr>
                <w:rFonts w:ascii="宋体" w:hAnsi="宋体" w:hint="eastAsia"/>
                <w:color w:val="000000"/>
                <w:lang w:eastAsia="zh-Hans"/>
              </w:rPr>
              <w:t xml:space="preserve">5 </w:t>
            </w:r>
          </w:p>
        </w:tc>
        <w:tc>
          <w:tcPr>
            <w:tcW w:w="3529" w:type="dxa"/>
            <w:tcBorders>
              <w:top w:val="single" w:sz="4" w:space="0" w:color="auto"/>
              <w:left w:val="nil"/>
              <w:bottom w:val="single" w:sz="4" w:space="0" w:color="auto"/>
              <w:right w:val="single" w:sz="4" w:space="0" w:color="auto"/>
            </w:tcBorders>
            <w:vAlign w:val="center"/>
            <w:hideMark/>
          </w:tcPr>
          <w:p w:rsidR="00F560FA" w:rsidRDefault="00F560FA">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r>
      <w:tr w:rsidR="00000000">
        <w:trPr>
          <w:divId w:val="2105662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560FA" w:rsidRDefault="00F560F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F560FA" w:rsidRDefault="00F560FA">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r>
      <w:tr w:rsidR="00000000">
        <w:trPr>
          <w:divId w:val="2105662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560FA" w:rsidRDefault="00F560FA">
            <w:pPr>
              <w:jc w:val="center"/>
            </w:pPr>
            <w:r>
              <w:rPr>
                <w:rFonts w:ascii="宋体" w:hAnsi="宋体" w:hint="eastAsia"/>
                <w:color w:val="000000"/>
                <w:lang w:eastAsia="zh-Hans"/>
              </w:rPr>
              <w:t xml:space="preserve">6 </w:t>
            </w:r>
          </w:p>
        </w:tc>
        <w:tc>
          <w:tcPr>
            <w:tcW w:w="3529" w:type="dxa"/>
            <w:tcBorders>
              <w:top w:val="single" w:sz="4" w:space="0" w:color="auto"/>
              <w:left w:val="nil"/>
              <w:bottom w:val="single" w:sz="4" w:space="0" w:color="auto"/>
              <w:right w:val="single" w:sz="4" w:space="0" w:color="auto"/>
            </w:tcBorders>
            <w:vAlign w:val="center"/>
            <w:hideMark/>
          </w:tcPr>
          <w:p w:rsidR="00F560FA" w:rsidRDefault="00F560FA">
            <w:pPr>
              <w:ind w:leftChars="50" w:left="105"/>
            </w:pPr>
            <w:r>
              <w:rPr>
                <w:rFonts w:ascii="宋体" w:hAnsi="宋体" w:hint="eastAsia"/>
                <w:color w:val="000000"/>
              </w:rPr>
              <w:t>货币市场工具</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w:t>
            </w:r>
          </w:p>
        </w:tc>
      </w:tr>
      <w:tr w:rsidR="00000000">
        <w:trPr>
          <w:divId w:val="2105662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560FA" w:rsidRDefault="00F560FA">
            <w:pPr>
              <w:jc w:val="center"/>
            </w:pPr>
            <w:r>
              <w:rPr>
                <w:rFonts w:ascii="宋体" w:hAnsi="宋体" w:hint="eastAsia"/>
                <w:color w:val="000000"/>
                <w:lang w:eastAsia="zh-Hans"/>
              </w:rPr>
              <w:t xml:space="preserve">7 </w:t>
            </w:r>
          </w:p>
        </w:tc>
        <w:tc>
          <w:tcPr>
            <w:tcW w:w="3529" w:type="dxa"/>
            <w:tcBorders>
              <w:top w:val="single" w:sz="4" w:space="0" w:color="auto"/>
              <w:left w:val="nil"/>
              <w:bottom w:val="single" w:sz="4" w:space="0" w:color="auto"/>
              <w:right w:val="single" w:sz="4" w:space="0" w:color="auto"/>
            </w:tcBorders>
            <w:vAlign w:val="center"/>
            <w:hideMark/>
          </w:tcPr>
          <w:p w:rsidR="00F560FA" w:rsidRDefault="00F560FA">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76,097,527.5</w:t>
            </w:r>
            <w:r>
              <w:rPr>
                <w:rFonts w:ascii="宋体" w:hAnsi="宋体" w:hint="eastAsia"/>
                <w:szCs w:val="24"/>
                <w:lang w:eastAsia="zh-Hans"/>
              </w:rPr>
              <w:t>4</w:t>
            </w:r>
          </w:p>
        </w:tc>
        <w:tc>
          <w:tcPr>
            <w:tcW w:w="2373"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14.8</w:t>
            </w:r>
            <w:r>
              <w:rPr>
                <w:rFonts w:ascii="宋体" w:hAnsi="宋体" w:hint="eastAsia"/>
                <w:szCs w:val="24"/>
                <w:lang w:eastAsia="zh-Hans"/>
              </w:rPr>
              <w:t>1</w:t>
            </w:r>
          </w:p>
        </w:tc>
      </w:tr>
      <w:tr w:rsidR="00000000">
        <w:trPr>
          <w:divId w:val="2105662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560FA" w:rsidRDefault="00F560FA">
            <w:pPr>
              <w:jc w:val="center"/>
            </w:pPr>
            <w:r>
              <w:rPr>
                <w:rFonts w:ascii="宋体" w:hAnsi="宋体" w:hint="eastAsia"/>
                <w:color w:val="000000"/>
                <w:lang w:eastAsia="zh-Hans"/>
              </w:rPr>
              <w:t xml:space="preserve">8 </w:t>
            </w:r>
          </w:p>
        </w:tc>
        <w:tc>
          <w:tcPr>
            <w:tcW w:w="3529" w:type="dxa"/>
            <w:tcBorders>
              <w:top w:val="single" w:sz="4" w:space="0" w:color="auto"/>
              <w:left w:val="nil"/>
              <w:bottom w:val="single" w:sz="4" w:space="0" w:color="auto"/>
              <w:right w:val="single" w:sz="4" w:space="0" w:color="auto"/>
            </w:tcBorders>
            <w:vAlign w:val="center"/>
            <w:hideMark/>
          </w:tcPr>
          <w:p w:rsidR="00F560FA" w:rsidRDefault="00F560FA">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3,241,532.7</w:t>
            </w:r>
            <w:r>
              <w:rPr>
                <w:rFonts w:ascii="宋体" w:hAnsi="宋体" w:hint="eastAsia"/>
                <w:szCs w:val="24"/>
                <w:lang w:eastAsia="zh-Hans"/>
              </w:rPr>
              <w:t>4</w:t>
            </w:r>
          </w:p>
        </w:tc>
        <w:tc>
          <w:tcPr>
            <w:tcW w:w="2373"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0.6</w:t>
            </w:r>
            <w:r>
              <w:rPr>
                <w:rFonts w:ascii="宋体" w:hAnsi="宋体" w:hint="eastAsia"/>
                <w:szCs w:val="24"/>
                <w:lang w:eastAsia="zh-Hans"/>
              </w:rPr>
              <w:t>3</w:t>
            </w:r>
          </w:p>
        </w:tc>
      </w:tr>
      <w:tr w:rsidR="00000000">
        <w:trPr>
          <w:divId w:val="2105662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F560FA" w:rsidRDefault="00F560FA">
            <w:pPr>
              <w:jc w:val="center"/>
            </w:pPr>
            <w:r>
              <w:rPr>
                <w:rFonts w:ascii="宋体" w:hAnsi="宋体" w:hint="eastAsia"/>
                <w:color w:val="000000"/>
                <w:lang w:eastAsia="zh-Hans"/>
              </w:rPr>
              <w:t xml:space="preserve">9 </w:t>
            </w:r>
          </w:p>
        </w:tc>
        <w:tc>
          <w:tcPr>
            <w:tcW w:w="3529" w:type="dxa"/>
            <w:tcBorders>
              <w:top w:val="single" w:sz="4" w:space="0" w:color="auto"/>
              <w:left w:val="nil"/>
              <w:bottom w:val="single" w:sz="4" w:space="0" w:color="auto"/>
              <w:right w:val="single" w:sz="4" w:space="0" w:color="auto"/>
            </w:tcBorders>
            <w:vAlign w:val="center"/>
            <w:hideMark/>
          </w:tcPr>
          <w:p w:rsidR="00F560FA" w:rsidRDefault="00F560FA">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513,990,596.6</w:t>
            </w:r>
            <w:r>
              <w:rPr>
                <w:rFonts w:ascii="宋体" w:hAnsi="宋体" w:hint="eastAsia"/>
                <w:szCs w:val="24"/>
                <w:lang w:eastAsia="zh-Hans"/>
              </w:rPr>
              <w:t>0</w:t>
            </w:r>
          </w:p>
        </w:tc>
        <w:tc>
          <w:tcPr>
            <w:tcW w:w="2373" w:type="dxa"/>
            <w:tcBorders>
              <w:top w:val="single" w:sz="4" w:space="0" w:color="auto"/>
              <w:left w:val="nil"/>
              <w:bottom w:val="single" w:sz="4" w:space="0" w:color="auto"/>
              <w:right w:val="single" w:sz="4" w:space="0" w:color="auto"/>
            </w:tcBorders>
            <w:vAlign w:val="center"/>
            <w:hideMark/>
          </w:tcPr>
          <w:p w:rsidR="00F560FA" w:rsidRDefault="00F560FA">
            <w:pPr>
              <w:jc w:val="right"/>
            </w:pPr>
            <w:r>
              <w:rPr>
                <w:rFonts w:ascii="宋体" w:hAnsi="宋体" w:hint="eastAsia"/>
                <w:szCs w:val="24"/>
                <w:lang w:eastAsia="zh-Hans"/>
              </w:rPr>
              <w:t>100.0</w:t>
            </w:r>
            <w:r>
              <w:rPr>
                <w:rFonts w:ascii="宋体" w:hAnsi="宋体" w:hint="eastAsia"/>
                <w:szCs w:val="24"/>
                <w:lang w:eastAsia="zh-Hans"/>
              </w:rPr>
              <w:t>0</w:t>
            </w:r>
          </w:p>
        </w:tc>
      </w:tr>
    </w:tbl>
    <w:p w:rsidR="00F560FA" w:rsidRDefault="00F560FA">
      <w:pPr>
        <w:spacing w:line="360" w:lineRule="auto"/>
        <w:jc w:val="left"/>
      </w:pPr>
      <w:r>
        <w:rPr>
          <w:rFonts w:ascii="宋体" w:hAnsi="宋体" w:hint="eastAsia"/>
          <w:szCs w:val="21"/>
        </w:rPr>
        <w:t>注</w:t>
      </w:r>
      <w:r>
        <w:rPr>
          <w:rFonts w:ascii="宋体" w:hAnsi="宋体" w:hint="eastAsia"/>
          <w:szCs w:val="21"/>
        </w:rPr>
        <w:t>：</w:t>
      </w:r>
      <w:r>
        <w:rPr>
          <w:rFonts w:ascii="宋体" w:hAnsi="宋体" w:hint="eastAsia"/>
        </w:rPr>
        <w:t>本基金本报告期末通过港股通交易机制投资的港股公允价值为人民币</w:t>
      </w:r>
      <w:r>
        <w:rPr>
          <w:rFonts w:ascii="宋体" w:hAnsi="宋体" w:hint="eastAsia"/>
        </w:rPr>
        <w:t>143,700,710.75</w:t>
      </w:r>
      <w:r>
        <w:rPr>
          <w:rFonts w:ascii="宋体" w:hAnsi="宋体" w:hint="eastAsia"/>
        </w:rPr>
        <w:t>元</w:t>
      </w:r>
      <w:r>
        <w:rPr>
          <w:rFonts w:ascii="宋体" w:hAnsi="宋体" w:hint="eastAsia"/>
        </w:rPr>
        <w:t>,</w:t>
      </w:r>
      <w:r>
        <w:rPr>
          <w:rFonts w:ascii="宋体" w:hAnsi="宋体" w:hint="eastAsia"/>
        </w:rPr>
        <w:t>占期末净值比例为</w:t>
      </w:r>
      <w:r>
        <w:rPr>
          <w:rFonts w:ascii="宋体" w:hAnsi="宋体" w:hint="eastAsia"/>
        </w:rPr>
        <w:t>28.78%</w:t>
      </w:r>
      <w:r>
        <w:rPr>
          <w:rFonts w:ascii="宋体" w:hAnsi="宋体" w:hint="eastAsia"/>
        </w:rPr>
        <w:t>。</w:t>
      </w:r>
    </w:p>
    <w:p w:rsidR="00F560FA" w:rsidRDefault="00F560FA">
      <w:pPr>
        <w:pStyle w:val="XBRLTitle2"/>
        <w:spacing w:before="156" w:line="360" w:lineRule="auto"/>
        <w:ind w:left="454"/>
      </w:pPr>
      <w:bookmarkStart w:id="193" w:name="_Toc514088261"/>
      <w:bookmarkStart w:id="194" w:name="_Toc480465433"/>
      <w:bookmarkStart w:id="195" w:name="_Toc448480299"/>
      <w:bookmarkStart w:id="196" w:name="_Toc438654087"/>
      <w:bookmarkStart w:id="197" w:name="_Toc456107132"/>
      <w:bookmarkStart w:id="198" w:name="_Toc459213778"/>
      <w:bookmarkStart w:id="199" w:name="_Toc513542662"/>
      <w:bookmarkStart w:id="200" w:name="_Toc512696264"/>
      <w:bookmarkStart w:id="201" w:name="_Toc512612267"/>
      <w:bookmarkStart w:id="202" w:name="_Toc512612091"/>
      <w:bookmarkStart w:id="203" w:name="_Toc512611295"/>
      <w:bookmarkEnd w:id="187"/>
      <w:r>
        <w:rPr>
          <w:rFonts w:eastAsia="宋体" w:hint="eastAsia"/>
        </w:rPr>
        <w:t>报告期末在各个国家（地区）证券市场的股票及存托凭证投资分</w:t>
      </w:r>
      <w:r>
        <w:rPr>
          <w:rFonts w:eastAsia="宋体" w:hint="eastAsia"/>
        </w:rPr>
        <w:t>布</w:t>
      </w:r>
      <w:bookmarkEnd w:id="193"/>
      <w:bookmarkEnd w:id="194"/>
      <w:bookmarkEnd w:id="195"/>
      <w:bookmarkEnd w:id="196"/>
      <w:bookmarkEnd w:id="197"/>
      <w:bookmarkEnd w:id="198"/>
      <w:r>
        <w:rPr>
          <w:rFonts w:hint="eastAsia"/>
        </w:rPr>
        <w:t xml:space="preserve"> </w:t>
      </w:r>
      <w:bookmarkEnd w:id="199"/>
      <w:bookmarkEnd w:id="200"/>
      <w:bookmarkEnd w:id="201"/>
      <w:bookmarkEnd w:id="202"/>
      <w:bookmarkEnd w:id="203"/>
    </w:p>
    <w:tbl>
      <w:tblPr>
        <w:tblW w:w="5000" w:type="pct"/>
        <w:tblLook w:val="04A0" w:firstRow="1" w:lastRow="0" w:firstColumn="1" w:lastColumn="0" w:noHBand="0" w:noVBand="1"/>
      </w:tblPr>
      <w:tblGrid>
        <w:gridCol w:w="2032"/>
        <w:gridCol w:w="3621"/>
        <w:gridCol w:w="3182"/>
      </w:tblGrid>
      <w:tr w:rsidR="00000000">
        <w:trPr>
          <w:divId w:val="1506938985"/>
        </w:trPr>
        <w:tc>
          <w:tcPr>
            <w:tcW w:w="1150"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F560FA" w:rsidRDefault="00F560FA">
            <w:pPr>
              <w:jc w:val="center"/>
              <w:rPr>
                <w:rFonts w:hint="eastAsia"/>
              </w:rPr>
            </w:pPr>
            <w:bookmarkStart w:id="204" w:name="m08QD_02"/>
            <w:bookmarkStart w:id="205" w:name="m502_tab"/>
            <w:r>
              <w:rPr>
                <w:rFonts w:ascii="宋体" w:hAnsi="宋体" w:hint="eastAsia"/>
                <w:szCs w:val="21"/>
              </w:rPr>
              <w:t>国家（地区）</w:t>
            </w:r>
            <w:r>
              <w:rPr>
                <w:rFonts w:ascii="宋体" w:hAnsi="宋体" w:hint="eastAsia"/>
                <w:szCs w:val="21"/>
                <w:lang w:eastAsia="zh-Hans"/>
              </w:rPr>
              <w:t xml:space="preserve"> </w:t>
            </w:r>
          </w:p>
        </w:tc>
        <w:tc>
          <w:tcPr>
            <w:tcW w:w="2049" w:type="pct"/>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rsidR="00F560FA" w:rsidRDefault="00F560FA">
            <w:pPr>
              <w:jc w:val="center"/>
            </w:pPr>
            <w:r>
              <w:rPr>
                <w:rFonts w:ascii="宋体" w:hAnsi="宋体" w:hint="eastAsia"/>
                <w:szCs w:val="21"/>
              </w:rPr>
              <w:t>公允价值（人民币元）</w:t>
            </w:r>
            <w:r>
              <w:rPr>
                <w:rFonts w:ascii="宋体" w:hAnsi="宋体" w:hint="eastAsia"/>
                <w:szCs w:val="21"/>
                <w:lang w:eastAsia="zh-Hans"/>
              </w:rPr>
              <w:t xml:space="preserve"> </w:t>
            </w:r>
          </w:p>
        </w:tc>
        <w:tc>
          <w:tcPr>
            <w:tcW w:w="1801" w:type="pct"/>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rsidR="00F560FA" w:rsidRDefault="00F560FA">
            <w:pPr>
              <w:jc w:val="center"/>
            </w:pPr>
            <w:r>
              <w:rPr>
                <w:rFonts w:ascii="宋体" w:hAnsi="宋体" w:hint="eastAsia"/>
                <w:szCs w:val="21"/>
              </w:rPr>
              <w:t>占基金资产净值比例（</w:t>
            </w:r>
            <w:r>
              <w:rPr>
                <w:rFonts w:ascii="宋体" w:hAnsi="宋体" w:hint="eastAsia"/>
                <w:szCs w:val="21"/>
              </w:rPr>
              <w:t>%</w:t>
            </w:r>
            <w:r>
              <w:rPr>
                <w:rFonts w:ascii="宋体" w:hAnsi="宋体" w:hint="eastAsia"/>
                <w:szCs w:val="21"/>
              </w:rPr>
              <w:t>）</w:t>
            </w:r>
            <w:r>
              <w:rPr>
                <w:rFonts w:ascii="宋体" w:hAnsi="宋体" w:hint="eastAsia"/>
                <w:szCs w:val="21"/>
                <w:lang w:eastAsia="zh-Hans"/>
              </w:rPr>
              <w:t xml:space="preserve"> </w:t>
            </w:r>
          </w:p>
        </w:tc>
      </w:tr>
      <w:tr w:rsidR="00000000">
        <w:trPr>
          <w:divId w:val="1506938985"/>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560FA" w:rsidRDefault="00F560FA">
            <w:r>
              <w:rPr>
                <w:rFonts w:ascii="宋体" w:hAnsi="宋体" w:hint="eastAsia"/>
                <w:szCs w:val="21"/>
                <w:lang w:eastAsia="zh-Hans"/>
              </w:rPr>
              <w:t>中</w:t>
            </w:r>
            <w:r>
              <w:rPr>
                <w:rFonts w:ascii="宋体" w:hAnsi="宋体" w:hint="eastAsia"/>
                <w:szCs w:val="21"/>
                <w:lang w:eastAsia="zh-Hans"/>
              </w:rPr>
              <w:t>国</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F560FA" w:rsidRDefault="00F560FA">
            <w:pPr>
              <w:jc w:val="right"/>
            </w:pPr>
            <w:r>
              <w:rPr>
                <w:rFonts w:ascii="宋体" w:hAnsi="宋体" w:hint="eastAsia"/>
                <w:szCs w:val="21"/>
                <w:lang w:eastAsia="zh-Hans"/>
              </w:rPr>
              <w:t>247,038,521.8</w:t>
            </w:r>
            <w:r>
              <w:rPr>
                <w:rFonts w:ascii="宋体" w:hAnsi="宋体" w:hint="eastAsia"/>
                <w:szCs w:val="21"/>
                <w:lang w:eastAsia="zh-Hans"/>
              </w:rPr>
              <w:t>0</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F560FA" w:rsidRDefault="00F560FA">
            <w:pPr>
              <w:jc w:val="right"/>
            </w:pPr>
            <w:r>
              <w:rPr>
                <w:rFonts w:ascii="宋体" w:hAnsi="宋体" w:hint="eastAsia"/>
                <w:szCs w:val="21"/>
                <w:lang w:eastAsia="zh-Hans"/>
              </w:rPr>
              <w:t>49.4</w:t>
            </w:r>
            <w:r>
              <w:rPr>
                <w:rFonts w:ascii="宋体" w:hAnsi="宋体" w:hint="eastAsia"/>
                <w:szCs w:val="21"/>
                <w:lang w:eastAsia="zh-Hans"/>
              </w:rPr>
              <w:t>8</w:t>
            </w:r>
          </w:p>
        </w:tc>
      </w:tr>
      <w:tr w:rsidR="00000000">
        <w:trPr>
          <w:divId w:val="1506938985"/>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560FA" w:rsidRDefault="00F560FA">
            <w:r>
              <w:rPr>
                <w:rFonts w:ascii="宋体" w:hAnsi="宋体" w:hint="eastAsia"/>
                <w:szCs w:val="21"/>
                <w:lang w:eastAsia="zh-Hans"/>
              </w:rPr>
              <w:t>中国香</w:t>
            </w:r>
            <w:r>
              <w:rPr>
                <w:rFonts w:ascii="宋体" w:hAnsi="宋体" w:hint="eastAsia"/>
                <w:szCs w:val="21"/>
                <w:lang w:eastAsia="zh-Hans"/>
              </w:rPr>
              <w:t>港</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F560FA" w:rsidRDefault="00F560FA">
            <w:pPr>
              <w:jc w:val="right"/>
            </w:pPr>
            <w:r>
              <w:rPr>
                <w:rFonts w:ascii="宋体" w:hAnsi="宋体" w:hint="eastAsia"/>
                <w:szCs w:val="21"/>
                <w:lang w:eastAsia="zh-Hans"/>
              </w:rPr>
              <w:t>187,613,014.5</w:t>
            </w:r>
            <w:r>
              <w:rPr>
                <w:rFonts w:ascii="宋体" w:hAnsi="宋体" w:hint="eastAsia"/>
                <w:szCs w:val="21"/>
                <w:lang w:eastAsia="zh-Hans"/>
              </w:rPr>
              <w:t>2</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F560FA" w:rsidRDefault="00F560FA">
            <w:pPr>
              <w:jc w:val="right"/>
            </w:pPr>
            <w:r>
              <w:rPr>
                <w:rFonts w:ascii="宋体" w:hAnsi="宋体" w:hint="eastAsia"/>
                <w:szCs w:val="21"/>
                <w:lang w:eastAsia="zh-Hans"/>
              </w:rPr>
              <w:t>37.5</w:t>
            </w:r>
            <w:r>
              <w:rPr>
                <w:rFonts w:ascii="宋体" w:hAnsi="宋体" w:hint="eastAsia"/>
                <w:szCs w:val="21"/>
                <w:lang w:eastAsia="zh-Hans"/>
              </w:rPr>
              <w:t>7</w:t>
            </w:r>
          </w:p>
        </w:tc>
      </w:tr>
      <w:tr w:rsidR="00000000">
        <w:trPr>
          <w:divId w:val="1506938985"/>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560FA" w:rsidRDefault="00F560FA">
            <w:r>
              <w:rPr>
                <w:rFonts w:ascii="宋体" w:hAnsi="宋体" w:hint="eastAsia"/>
                <w:szCs w:val="21"/>
              </w:rPr>
              <w:t>合计</w:t>
            </w:r>
            <w:r>
              <w:rPr>
                <w:rFonts w:ascii="宋体" w:hAnsi="宋体" w:hint="eastAsia"/>
                <w:szCs w:val="21"/>
                <w:lang w:eastAsia="zh-Hans"/>
              </w:rPr>
              <w:t xml:space="preserve"> </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F560FA" w:rsidRDefault="00F560FA">
            <w:pPr>
              <w:jc w:val="right"/>
            </w:pPr>
            <w:r>
              <w:rPr>
                <w:rFonts w:ascii="宋体" w:hAnsi="宋体" w:hint="eastAsia"/>
                <w:szCs w:val="21"/>
                <w:lang w:eastAsia="zh-Hans"/>
              </w:rPr>
              <w:t>434,651,536.3</w:t>
            </w:r>
            <w:r>
              <w:rPr>
                <w:rFonts w:ascii="宋体" w:hAnsi="宋体" w:hint="eastAsia"/>
                <w:szCs w:val="21"/>
                <w:lang w:eastAsia="zh-Hans"/>
              </w:rPr>
              <w:t>2</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F560FA" w:rsidRDefault="00F560FA">
            <w:pPr>
              <w:jc w:val="right"/>
            </w:pPr>
            <w:r>
              <w:rPr>
                <w:rFonts w:ascii="宋体" w:hAnsi="宋体" w:hint="eastAsia"/>
                <w:szCs w:val="21"/>
                <w:lang w:eastAsia="zh-Hans"/>
              </w:rPr>
              <w:t>87.0</w:t>
            </w:r>
            <w:r>
              <w:rPr>
                <w:rFonts w:ascii="宋体" w:hAnsi="宋体" w:hint="eastAsia"/>
                <w:szCs w:val="21"/>
                <w:lang w:eastAsia="zh-Hans"/>
              </w:rPr>
              <w:t>5</w:t>
            </w:r>
            <w:bookmarkEnd w:id="204"/>
          </w:p>
        </w:tc>
      </w:tr>
    </w:tbl>
    <w:p w:rsidR="00F560FA" w:rsidRDefault="00F560FA">
      <w:pPr>
        <w:spacing w:line="360" w:lineRule="auto"/>
        <w:jc w:val="left"/>
      </w:pPr>
      <w:r>
        <w:rPr>
          <w:rFonts w:ascii="宋体" w:hAnsi="宋体" w:hint="eastAsia"/>
          <w:szCs w:val="21"/>
        </w:rPr>
        <w:t>注</w:t>
      </w:r>
      <w:r>
        <w:rPr>
          <w:rFonts w:ascii="宋体" w:hAnsi="宋体" w:hint="eastAsia"/>
          <w:szCs w:val="21"/>
        </w:rPr>
        <w:t>：</w:t>
      </w:r>
      <w:r>
        <w:rPr>
          <w:rFonts w:ascii="宋体" w:hAnsi="宋体" w:hint="eastAsia"/>
        </w:rPr>
        <w:t>国家（地区）类别根据其所在的证券交易所确定，</w:t>
      </w:r>
      <w:r>
        <w:rPr>
          <w:rFonts w:ascii="宋体" w:hAnsi="宋体" w:hint="eastAsia"/>
        </w:rPr>
        <w:t>ADR</w:t>
      </w:r>
      <w:r>
        <w:rPr>
          <w:rFonts w:ascii="宋体" w:hAnsi="宋体" w:hint="eastAsia"/>
        </w:rPr>
        <w:t>、</w:t>
      </w:r>
      <w:r>
        <w:rPr>
          <w:rFonts w:ascii="宋体" w:hAnsi="宋体" w:hint="eastAsia"/>
        </w:rPr>
        <w:t>GDR</w:t>
      </w:r>
      <w:r>
        <w:rPr>
          <w:rFonts w:ascii="宋体" w:hAnsi="宋体" w:hint="eastAsia"/>
        </w:rPr>
        <w:t>按照存托凭证本身挂牌的证券交易所确定</w:t>
      </w:r>
      <w:r>
        <w:rPr>
          <w:rFonts w:ascii="宋体" w:hAnsi="宋体" w:hint="eastAsia"/>
        </w:rPr>
        <w:t>。</w:t>
      </w:r>
    </w:p>
    <w:p w:rsidR="00F560FA" w:rsidRDefault="00F560FA">
      <w:pPr>
        <w:pStyle w:val="XBRLTitle2"/>
        <w:spacing w:before="156" w:line="360" w:lineRule="auto"/>
        <w:ind w:left="454"/>
      </w:pPr>
      <w:bookmarkStart w:id="206" w:name="_Toc514088262"/>
      <w:bookmarkStart w:id="207" w:name="_Toc480465434"/>
      <w:bookmarkStart w:id="208" w:name="_Toc448480300"/>
      <w:bookmarkStart w:id="209" w:name="_Toc438654088"/>
      <w:bookmarkStart w:id="210" w:name="_Toc456107133"/>
      <w:bookmarkStart w:id="211" w:name="_Toc459213779"/>
      <w:bookmarkStart w:id="212" w:name="_Toc513542663"/>
      <w:bookmarkStart w:id="213" w:name="_Toc512696265"/>
      <w:bookmarkStart w:id="214" w:name="_Toc512612268"/>
      <w:bookmarkStart w:id="215" w:name="_Toc512612092"/>
      <w:bookmarkStart w:id="216" w:name="_Toc512611296"/>
      <w:bookmarkStart w:id="217" w:name="m503"/>
      <w:bookmarkEnd w:id="205"/>
      <w:r>
        <w:rPr>
          <w:rFonts w:eastAsia="宋体" w:hint="eastAsia"/>
        </w:rPr>
        <w:t>报告期末按行业分类的股票及存托凭证投资组</w:t>
      </w:r>
      <w:r>
        <w:rPr>
          <w:rFonts w:eastAsia="宋体" w:hint="eastAsia"/>
        </w:rPr>
        <w:t>合</w:t>
      </w:r>
      <w:bookmarkEnd w:id="206"/>
      <w:bookmarkEnd w:id="207"/>
      <w:bookmarkEnd w:id="208"/>
      <w:bookmarkEnd w:id="209"/>
      <w:bookmarkEnd w:id="210"/>
      <w:bookmarkEnd w:id="211"/>
      <w:r>
        <w:rPr>
          <w:rFonts w:hint="eastAsia"/>
        </w:rPr>
        <w:t xml:space="preserve"> </w:t>
      </w:r>
      <w:bookmarkEnd w:id="212"/>
      <w:bookmarkEnd w:id="213"/>
      <w:bookmarkEnd w:id="214"/>
      <w:bookmarkEnd w:id="215"/>
      <w:bookmarkEnd w:id="216"/>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3219"/>
        <w:gridCol w:w="3818"/>
        <w:gridCol w:w="1798"/>
      </w:tblGrid>
      <w:tr w:rsidR="00000000">
        <w:trPr>
          <w:divId w:val="981080628"/>
        </w:trPr>
        <w:tc>
          <w:tcPr>
            <w:tcW w:w="32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F560FA" w:rsidRDefault="00F560FA">
            <w:pPr>
              <w:jc w:val="center"/>
              <w:rPr>
                <w:rFonts w:hint="eastAsia"/>
              </w:rPr>
            </w:pPr>
            <w:bookmarkStart w:id="218" w:name="m08QD_03_01_tab"/>
            <w:bookmarkStart w:id="219" w:name="m08QD_03_tab"/>
            <w:bookmarkStart w:id="220" w:name="m08QD_03_01"/>
            <w:r>
              <w:rPr>
                <w:rFonts w:ascii="宋体" w:hAnsi="宋体" w:hint="eastAsia"/>
                <w:color w:val="000000"/>
              </w:rPr>
              <w:t>行业类别</w:t>
            </w:r>
            <w:r>
              <w:rPr>
                <w:rFonts w:ascii="宋体" w:hAnsi="宋体" w:hint="eastAsia"/>
                <w:color w:val="000000"/>
                <w:lang w:eastAsia="zh-Hans"/>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F560FA" w:rsidRDefault="00F560FA">
            <w:pPr>
              <w:jc w:val="center"/>
            </w:pPr>
            <w:r>
              <w:rPr>
                <w:rFonts w:ascii="宋体" w:hAnsi="宋体" w:hint="eastAsia"/>
                <w:color w:val="000000"/>
              </w:rPr>
              <w:t>公允价值（人民币元）</w:t>
            </w:r>
            <w:r>
              <w:rPr>
                <w:rFonts w:ascii="宋体" w:hAnsi="宋体" w:hint="eastAsia"/>
                <w:color w:val="000000"/>
                <w:lang w:eastAsia="zh-Hans"/>
              </w:rPr>
              <w:t xml:space="preserve"> </w:t>
            </w:r>
          </w:p>
        </w:tc>
        <w:tc>
          <w:tcPr>
            <w:tcW w:w="180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F560FA" w:rsidRDefault="00F560FA">
            <w:r>
              <w:rPr>
                <w:rFonts w:ascii="宋体" w:hAnsi="宋体" w:hint="eastAsia"/>
                <w:color w:val="000000"/>
              </w:rPr>
              <w:t>占基金资产净值比例</w:t>
            </w:r>
            <w:r>
              <w:rPr>
                <w:rFonts w:ascii="宋体" w:hAnsi="宋体" w:hint="eastAsia"/>
                <w:color w:val="000000"/>
                <w:lang w:eastAsia="zh-Hans"/>
              </w:rPr>
              <w:t>(%)</w:t>
            </w:r>
            <w:r>
              <w:rPr>
                <w:rFonts w:ascii="宋体" w:hAnsi="宋体" w:hint="eastAsia"/>
                <w:b/>
                <w:color w:val="000000"/>
                <w:lang w:eastAsia="zh-Hans"/>
              </w:rPr>
              <w:t xml:space="preserve"> </w:t>
            </w:r>
          </w:p>
        </w:tc>
      </w:tr>
      <w:tr w:rsidR="00000000">
        <w:trPr>
          <w:divId w:val="981080628"/>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left"/>
            </w:pPr>
            <w:r>
              <w:rPr>
                <w:rFonts w:ascii="宋体" w:hAnsi="宋体" w:hint="eastAsia"/>
                <w:color w:val="000000"/>
                <w:lang w:eastAsia="zh-Hans"/>
              </w:rPr>
              <w:t>消费者常用</w:t>
            </w:r>
            <w:r>
              <w:rPr>
                <w:rFonts w:ascii="宋体" w:hAnsi="宋体" w:hint="eastAsia"/>
                <w:color w:val="000000"/>
                <w:lang w:eastAsia="zh-Hans"/>
              </w:rPr>
              <w:t>品</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8,375,066.0</w:t>
            </w:r>
            <w:r>
              <w:rPr>
                <w:rFonts w:ascii="宋体" w:hAnsi="宋体" w:hint="eastAsia"/>
                <w:color w:val="000000"/>
                <w:lang w:eastAsia="zh-Hans"/>
              </w:rPr>
              <w:t>2</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1.6</w:t>
            </w:r>
            <w:r>
              <w:rPr>
                <w:rFonts w:ascii="宋体" w:hAnsi="宋体" w:hint="eastAsia"/>
                <w:color w:val="000000"/>
                <w:lang w:eastAsia="zh-Hans"/>
              </w:rPr>
              <w:t>8</w:t>
            </w:r>
          </w:p>
        </w:tc>
      </w:tr>
      <w:tr w:rsidR="00000000">
        <w:trPr>
          <w:divId w:val="981080628"/>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left"/>
            </w:pPr>
            <w:r>
              <w:rPr>
                <w:rFonts w:ascii="宋体" w:hAnsi="宋体" w:hint="eastAsia"/>
                <w:color w:val="000000"/>
                <w:lang w:eastAsia="zh-Hans"/>
              </w:rPr>
              <w:t>医疗保</w:t>
            </w:r>
            <w:r>
              <w:rPr>
                <w:rFonts w:ascii="宋体" w:hAnsi="宋体" w:hint="eastAsia"/>
                <w:color w:val="000000"/>
                <w:lang w:eastAsia="zh-Hans"/>
              </w:rPr>
              <w:t>健</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426,276,470.3</w:t>
            </w:r>
            <w:r>
              <w:rPr>
                <w:rFonts w:ascii="宋体" w:hAnsi="宋体" w:hint="eastAsia"/>
                <w:color w:val="000000"/>
                <w:lang w:eastAsia="zh-Hans"/>
              </w:rPr>
              <w:t>0</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85.3</w:t>
            </w:r>
            <w:r>
              <w:rPr>
                <w:rFonts w:ascii="宋体" w:hAnsi="宋体" w:hint="eastAsia"/>
                <w:color w:val="000000"/>
                <w:lang w:eastAsia="zh-Hans"/>
              </w:rPr>
              <w:t>7</w:t>
            </w:r>
          </w:p>
        </w:tc>
      </w:tr>
      <w:tr w:rsidR="00000000">
        <w:trPr>
          <w:divId w:val="981080628"/>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center"/>
            </w:pPr>
            <w:r>
              <w:rPr>
                <w:rFonts w:ascii="宋体" w:hAnsi="宋体" w:hint="eastAsia"/>
              </w:rPr>
              <w:t>合计</w:t>
            </w:r>
            <w:r>
              <w:rPr>
                <w:rFonts w:ascii="宋体" w:hAnsi="宋体" w:hint="eastAsia"/>
                <w:color w:val="000000"/>
                <w:lang w:eastAsia="zh-Hans"/>
              </w:rPr>
              <w:t xml:space="preserve"> </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434,651,536.3</w:t>
            </w:r>
            <w:r>
              <w:rPr>
                <w:rFonts w:ascii="宋体" w:hAnsi="宋体" w:hint="eastAsia"/>
                <w:color w:val="000000"/>
                <w:lang w:eastAsia="zh-Hans"/>
              </w:rPr>
              <w:t>2</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87.0</w:t>
            </w:r>
            <w:r>
              <w:rPr>
                <w:rFonts w:ascii="宋体" w:hAnsi="宋体" w:hint="eastAsia"/>
                <w:color w:val="000000"/>
                <w:lang w:eastAsia="zh-Hans"/>
              </w:rPr>
              <w:t>5</w:t>
            </w:r>
          </w:p>
        </w:tc>
      </w:tr>
    </w:tbl>
    <w:p w:rsidR="00F560FA" w:rsidRDefault="00F560FA">
      <w:pPr>
        <w:spacing w:line="360" w:lineRule="auto"/>
        <w:jc w:val="left"/>
        <w:divId w:val="1222716149"/>
      </w:pPr>
      <w:bookmarkStart w:id="221" w:name="_Toc247616244"/>
      <w:bookmarkStart w:id="222" w:name="_Toc433036708"/>
      <w:bookmarkStart w:id="223" w:name="_Toc247613259"/>
      <w:bookmarkStart w:id="224" w:name="m08QD_04_01"/>
      <w:bookmarkStart w:id="225" w:name="m07_04_07_02"/>
      <w:bookmarkEnd w:id="218"/>
      <w:bookmarkEnd w:id="219"/>
      <w:bookmarkEnd w:id="220"/>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bookmarkEnd w:id="221"/>
      <w:bookmarkEnd w:id="222"/>
      <w:bookmarkEnd w:id="223"/>
      <w:r>
        <w:rPr>
          <w:rFonts w:ascii="宋体" w:hAnsi="宋体" w:hint="eastAsia"/>
          <w:szCs w:val="21"/>
          <w:lang w:eastAsia="zh-Hans"/>
        </w:rPr>
        <w:t xml:space="preserve"> </w:t>
      </w:r>
    </w:p>
    <w:p w:rsidR="00F560FA" w:rsidRDefault="00F560FA">
      <w:pPr>
        <w:pStyle w:val="XBRLTitle2"/>
        <w:spacing w:before="156" w:line="360" w:lineRule="auto"/>
        <w:ind w:left="454"/>
      </w:pPr>
      <w:bookmarkStart w:id="226" w:name="_Toc5140882991"/>
      <w:bookmarkStart w:id="227" w:name="_Toc480465441"/>
      <w:bookmarkStart w:id="228" w:name="_Toc459213786"/>
      <w:bookmarkStart w:id="229" w:name="_Toc456107140"/>
      <w:bookmarkStart w:id="230" w:name="_Toc438654095"/>
      <w:bookmarkStart w:id="231" w:name="_Toc448480307"/>
      <w:bookmarkStart w:id="232" w:name="_Toc513542670"/>
      <w:bookmarkStart w:id="233" w:name="_Toc512696272"/>
      <w:bookmarkStart w:id="234" w:name="_Toc512612275"/>
      <w:bookmarkStart w:id="235" w:name="_Toc512612099"/>
      <w:bookmarkStart w:id="236" w:name="_Toc512611303"/>
      <w:bookmarkEnd w:id="217"/>
      <w:r>
        <w:rPr>
          <w:rFonts w:eastAsia="宋体" w:hint="eastAsia"/>
        </w:rPr>
        <w:t>期末按公允价值占基金资产净值比例大小排序的权益投资明</w:t>
      </w:r>
      <w:r>
        <w:rPr>
          <w:rFonts w:eastAsia="宋体" w:hint="eastAsia"/>
        </w:rPr>
        <w:t>细</w:t>
      </w:r>
      <w:bookmarkEnd w:id="226"/>
      <w:r>
        <w:rPr>
          <w:rFonts w:eastAsia="宋体" w:hint="eastAsia"/>
        </w:rPr>
        <w:t xml:space="preserve"> </w:t>
      </w:r>
    </w:p>
    <w:p w:rsidR="00F560FA" w:rsidRDefault="00F560FA">
      <w:pPr>
        <w:pStyle w:val="XBRLTitle3"/>
        <w:spacing w:before="156" w:line="360" w:lineRule="auto"/>
        <w:ind w:left="624"/>
        <w:rPr>
          <w:rFonts w:hint="eastAsia"/>
        </w:rPr>
      </w:pPr>
      <w:bookmarkStart w:id="237" w:name="m510_01_1597"/>
      <w:r>
        <w:rPr>
          <w:rFonts w:hAnsi="宋体" w:hint="eastAsia"/>
        </w:rPr>
        <w:t>报告期末按公允价值占基金资产净值比例大小排序的前十名股票及存托凭证投资明</w:t>
      </w:r>
      <w:r>
        <w:rPr>
          <w:rFonts w:hAnsi="宋体" w:hint="eastAsia"/>
        </w:rPr>
        <w:t>细</w:t>
      </w:r>
      <w:bookmarkStart w:id="238" w:name="_Toc5140882992"/>
      <w:bookmarkStart w:id="239" w:name="_Toc513542671"/>
      <w:bookmarkStart w:id="240" w:name="_Toc480465442"/>
      <w:bookmarkEnd w:id="238"/>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426"/>
        <w:gridCol w:w="2106"/>
        <w:gridCol w:w="652"/>
        <w:gridCol w:w="846"/>
        <w:gridCol w:w="490"/>
        <w:gridCol w:w="636"/>
        <w:gridCol w:w="1161"/>
        <w:gridCol w:w="1581"/>
        <w:gridCol w:w="937"/>
      </w:tblGrid>
      <w:tr w:rsidR="00000000">
        <w:trPr>
          <w:divId w:val="615259523"/>
        </w:trPr>
        <w:tc>
          <w:tcPr>
            <w:tcW w:w="40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F560FA" w:rsidRDefault="00F560FA">
            <w:pPr>
              <w:jc w:val="center"/>
              <w:rPr>
                <w:rFonts w:hint="eastAsia"/>
              </w:rPr>
            </w:pPr>
            <w:bookmarkStart w:id="241" w:name="m08QD_04_01_tab"/>
            <w:r>
              <w:rPr>
                <w:rFonts w:ascii="宋体" w:hAnsi="宋体" w:hint="eastAsia"/>
              </w:rPr>
              <w:t>序号</w:t>
            </w:r>
            <w:r>
              <w:rPr>
                <w:rFonts w:ascii="宋体" w:hAnsi="宋体" w:hint="eastAsia"/>
                <w:lang w:eastAsia="zh-Hans"/>
              </w:rPr>
              <w:t xml:space="preserve"> </w:t>
            </w:r>
          </w:p>
        </w:tc>
        <w:tc>
          <w:tcPr>
            <w:tcW w:w="64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F560FA" w:rsidRDefault="00F560FA">
            <w:pPr>
              <w:jc w:val="center"/>
            </w:pPr>
            <w:r>
              <w:rPr>
                <w:rFonts w:ascii="宋体" w:hAnsi="宋体" w:hint="eastAsia"/>
              </w:rPr>
              <w:t>公司名称</w:t>
            </w:r>
            <w:r>
              <w:rPr>
                <w:rFonts w:ascii="宋体" w:hAnsi="宋体" w:hint="eastAsia"/>
                <w:lang w:eastAsia="zh-Hans"/>
              </w:rPr>
              <w:t>(</w:t>
            </w:r>
            <w:r>
              <w:rPr>
                <w:rFonts w:ascii="宋体" w:hAnsi="宋体" w:hint="eastAsia"/>
              </w:rPr>
              <w:t>英文</w:t>
            </w:r>
            <w:r>
              <w:rPr>
                <w:rFonts w:ascii="宋体" w:hAnsi="宋体" w:hint="eastAsia"/>
                <w:lang w:eastAsia="zh-Hans"/>
              </w:rPr>
              <w:t xml:space="preserve">) </w:t>
            </w:r>
          </w:p>
        </w:tc>
        <w:tc>
          <w:tcPr>
            <w:tcW w:w="661"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F560FA" w:rsidRDefault="00F560FA">
            <w:pPr>
              <w:jc w:val="center"/>
            </w:pPr>
            <w:r>
              <w:rPr>
                <w:rFonts w:ascii="宋体" w:hAnsi="宋体" w:hint="eastAsia"/>
              </w:rPr>
              <w:t>公司名称</w:t>
            </w:r>
            <w:r>
              <w:rPr>
                <w:rFonts w:ascii="宋体" w:hAnsi="宋体" w:hint="eastAsia"/>
                <w:lang w:eastAsia="zh-Hans"/>
              </w:rPr>
              <w:t>(</w:t>
            </w:r>
            <w:r>
              <w:rPr>
                <w:rFonts w:ascii="宋体" w:hAnsi="宋体" w:hint="eastAsia"/>
              </w:rPr>
              <w:t>中文</w:t>
            </w:r>
            <w:r>
              <w:rPr>
                <w:rFonts w:ascii="宋体" w:hAnsi="宋体" w:hint="eastAsia"/>
                <w:lang w:eastAsia="zh-Hans"/>
              </w:rPr>
              <w:t xml:space="preserve">) </w:t>
            </w:r>
          </w:p>
        </w:tc>
        <w:tc>
          <w:tcPr>
            <w:tcW w:w="461"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F560FA" w:rsidRDefault="00F560FA">
            <w:pPr>
              <w:jc w:val="center"/>
            </w:pPr>
            <w:r>
              <w:rPr>
                <w:rFonts w:ascii="宋体" w:hAnsi="宋体" w:hint="eastAsia"/>
              </w:rPr>
              <w:t>证券代码</w:t>
            </w:r>
            <w:r>
              <w:rPr>
                <w:rFonts w:ascii="宋体" w:hAnsi="宋体" w:hint="eastAsia"/>
                <w:lang w:eastAsia="zh-Hans"/>
              </w:rPr>
              <w:t xml:space="preserve"> </w:t>
            </w:r>
          </w:p>
        </w:tc>
        <w:tc>
          <w:tcPr>
            <w:tcW w:w="50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F560FA" w:rsidRDefault="00F560FA">
            <w:pPr>
              <w:jc w:val="center"/>
            </w:pPr>
            <w:r>
              <w:rPr>
                <w:rFonts w:ascii="宋体" w:hAnsi="宋体" w:hint="eastAsia"/>
              </w:rPr>
              <w:t>所在证券市场</w:t>
            </w:r>
            <w:r>
              <w:rPr>
                <w:rFonts w:ascii="宋体" w:hAnsi="宋体" w:hint="eastAsia"/>
                <w:lang w:eastAsia="zh-Hans"/>
              </w:rPr>
              <w:t xml:space="preserve"> </w:t>
            </w:r>
          </w:p>
        </w:tc>
        <w:tc>
          <w:tcPr>
            <w:tcW w:w="44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F560FA" w:rsidRDefault="00F560FA">
            <w:pPr>
              <w:jc w:val="center"/>
            </w:pPr>
            <w:r>
              <w:rPr>
                <w:rFonts w:ascii="宋体" w:hAnsi="宋体" w:hint="eastAsia"/>
              </w:rPr>
              <w:t>所属国家（地区）</w:t>
            </w:r>
            <w:r>
              <w:rPr>
                <w:rFonts w:ascii="宋体" w:hAnsi="宋体" w:hint="eastAsia"/>
                <w:lang w:eastAsia="zh-Hans"/>
              </w:rPr>
              <w:t xml:space="preserve"> </w:t>
            </w:r>
          </w:p>
        </w:tc>
        <w:tc>
          <w:tcPr>
            <w:tcW w:w="45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F560FA" w:rsidRDefault="00F560FA">
            <w:pPr>
              <w:jc w:val="center"/>
            </w:pPr>
            <w:r>
              <w:rPr>
                <w:rFonts w:ascii="宋体" w:hAnsi="宋体" w:hint="eastAsia"/>
              </w:rPr>
              <w:t>数量</w:t>
            </w:r>
            <w:r>
              <w:rPr>
                <w:rFonts w:ascii="宋体" w:hAnsi="宋体" w:hint="eastAsia"/>
                <w:lang w:eastAsia="zh-Hans"/>
              </w:rPr>
              <w:t>(</w:t>
            </w:r>
            <w:r>
              <w:rPr>
                <w:rFonts w:ascii="宋体" w:hAnsi="宋体" w:hint="eastAsia"/>
              </w:rPr>
              <w:t>股</w:t>
            </w:r>
            <w:r>
              <w:rPr>
                <w:rFonts w:ascii="宋体" w:hAnsi="宋体" w:hint="eastAsia"/>
                <w:lang w:eastAsia="zh-Hans"/>
              </w:rPr>
              <w:t xml:space="preserve">) </w:t>
            </w:r>
          </w:p>
        </w:tc>
        <w:tc>
          <w:tcPr>
            <w:tcW w:w="525"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F560FA" w:rsidRDefault="00F560FA">
            <w:pPr>
              <w:jc w:val="center"/>
            </w:pPr>
            <w:r>
              <w:rPr>
                <w:rFonts w:ascii="宋体" w:hAnsi="宋体" w:hint="eastAsia"/>
              </w:rPr>
              <w:t>公允价值（人民币元）</w:t>
            </w:r>
            <w:r>
              <w:rPr>
                <w:rFonts w:ascii="宋体" w:hAnsi="宋体" w:hint="eastAsia"/>
              </w:rPr>
              <w:t xml:space="preserve"> </w:t>
            </w:r>
          </w:p>
        </w:tc>
        <w:tc>
          <w:tcPr>
            <w:tcW w:w="89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F560FA" w:rsidRDefault="00F560FA">
            <w:pPr>
              <w:jc w:val="center"/>
            </w:pPr>
            <w:r>
              <w:rPr>
                <w:rFonts w:ascii="宋体" w:hAnsi="宋体" w:hint="eastAsia"/>
              </w:rPr>
              <w:t>占基金资产净值比例</w:t>
            </w:r>
            <w:r>
              <w:rPr>
                <w:rFonts w:ascii="宋体" w:hAnsi="宋体" w:hint="eastAsia"/>
                <w:lang w:eastAsia="zh-Hans"/>
              </w:rPr>
              <w:t xml:space="preserve">(%) </w:t>
            </w:r>
          </w:p>
        </w:tc>
      </w:tr>
      <w:tr w:rsidR="00000000">
        <w:trPr>
          <w:divId w:val="615259523"/>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center"/>
            </w:pPr>
            <w:r>
              <w:rPr>
                <w:rFonts w:ascii="宋体" w:hAnsi="宋体" w:hint="eastAsia"/>
                <w:color w:val="000000"/>
                <w:lang w:eastAsia="zh-Hans"/>
              </w:rPr>
              <w:t>1</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SUZHOU ZELGEN BIOPHARMACEUTICALS CO., LT</w:t>
            </w:r>
            <w:r>
              <w:rPr>
                <w:rFonts w:ascii="宋体" w:hAnsi="宋体" w:hint="eastAsia"/>
                <w:color w:val="000000"/>
                <w:lang w:eastAsia="zh-Hans"/>
              </w:rPr>
              <w:t>D</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泽璟制</w:t>
            </w:r>
            <w:r>
              <w:rPr>
                <w:rFonts w:ascii="宋体" w:hAnsi="宋体" w:hint="eastAsia"/>
                <w:color w:val="000000"/>
                <w:lang w:eastAsia="zh-Hans"/>
              </w:rPr>
              <w:t>药</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68826</w:t>
            </w:r>
            <w:r>
              <w:rPr>
                <w:rFonts w:ascii="宋体" w:hAnsi="宋体" w:hint="eastAsia"/>
                <w:color w:val="000000"/>
                <w:lang w:eastAsia="zh-Hans"/>
              </w:rPr>
              <w:t>6</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上海证券交易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中</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437,90</w:t>
            </w:r>
            <w:r>
              <w:rPr>
                <w:rFonts w:ascii="宋体" w:hAnsi="宋体" w:hint="eastAsia"/>
                <w:color w:val="000000"/>
                <w:lang w:eastAsia="zh-Hans"/>
              </w:rPr>
              <w:t>4</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51,085,880.6</w:t>
            </w:r>
            <w:r>
              <w:rPr>
                <w:rFonts w:ascii="宋体" w:hAnsi="宋体" w:hint="eastAsia"/>
                <w:color w:val="000000"/>
                <w:lang w:eastAsia="zh-Hans"/>
              </w:rPr>
              <w:t>4</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10.2</w:t>
            </w:r>
            <w:r>
              <w:rPr>
                <w:rFonts w:ascii="宋体" w:hAnsi="宋体" w:hint="eastAsia"/>
                <w:color w:val="000000"/>
                <w:lang w:eastAsia="zh-Hans"/>
              </w:rPr>
              <w:t>3</w:t>
            </w:r>
            <w:r>
              <w:rPr>
                <w:rFonts w:ascii="宋体" w:hAnsi="宋体" w:hint="eastAsia"/>
                <w:sz w:val="18"/>
              </w:rPr>
              <w:t xml:space="preserve"> </w:t>
            </w:r>
          </w:p>
        </w:tc>
      </w:tr>
      <w:tr w:rsidR="00000000">
        <w:trPr>
          <w:divId w:val="615259523"/>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center"/>
            </w:pPr>
            <w:r>
              <w:rPr>
                <w:rFonts w:ascii="宋体" w:hAnsi="宋体" w:hint="eastAsia"/>
                <w:color w:val="000000"/>
                <w:lang w:eastAsia="zh-Hans"/>
              </w:rPr>
              <w:t>2</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WUXI APPTEC CO LT</w:t>
            </w:r>
            <w:r>
              <w:rPr>
                <w:rFonts w:ascii="宋体" w:hAnsi="宋体" w:hint="eastAsia"/>
                <w:color w:val="000000"/>
                <w:lang w:eastAsia="zh-Hans"/>
              </w:rPr>
              <w:t>D</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药明康</w:t>
            </w:r>
            <w:r>
              <w:rPr>
                <w:rFonts w:ascii="宋体" w:hAnsi="宋体" w:hint="eastAsia"/>
                <w:color w:val="000000"/>
                <w:lang w:eastAsia="zh-Hans"/>
              </w:rPr>
              <w:t>德</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60325</w:t>
            </w:r>
            <w:r>
              <w:rPr>
                <w:rFonts w:ascii="宋体" w:hAnsi="宋体" w:hint="eastAsia"/>
                <w:color w:val="000000"/>
                <w:lang w:eastAsia="zh-Hans"/>
              </w:rPr>
              <w:t>9</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上海证券交易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中</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399,16</w:t>
            </w:r>
            <w:r>
              <w:rPr>
                <w:rFonts w:ascii="宋体" w:hAnsi="宋体" w:hint="eastAsia"/>
                <w:color w:val="000000"/>
                <w:lang w:eastAsia="zh-Hans"/>
              </w:rPr>
              <w:t>2</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49,699,660.6</w:t>
            </w:r>
            <w:r>
              <w:rPr>
                <w:rFonts w:ascii="宋体" w:hAnsi="宋体" w:hint="eastAsia"/>
                <w:color w:val="000000"/>
                <w:lang w:eastAsia="zh-Hans"/>
              </w:rPr>
              <w:t>2</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9.9</w:t>
            </w:r>
            <w:r>
              <w:rPr>
                <w:rFonts w:ascii="宋体" w:hAnsi="宋体" w:hint="eastAsia"/>
                <w:color w:val="000000"/>
                <w:lang w:eastAsia="zh-Hans"/>
              </w:rPr>
              <w:t>5</w:t>
            </w:r>
            <w:r>
              <w:rPr>
                <w:rFonts w:ascii="宋体" w:hAnsi="宋体" w:hint="eastAsia"/>
                <w:sz w:val="18"/>
              </w:rPr>
              <w:t xml:space="preserve"> </w:t>
            </w:r>
          </w:p>
        </w:tc>
      </w:tr>
      <w:tr w:rsidR="00000000">
        <w:trPr>
          <w:divId w:val="615259523"/>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center"/>
            </w:pPr>
            <w:r>
              <w:rPr>
                <w:rFonts w:ascii="宋体" w:hAnsi="宋体" w:hint="eastAsia"/>
                <w:color w:val="000000"/>
                <w:lang w:eastAsia="zh-Hans"/>
              </w:rPr>
              <w:t>3</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SHANGHAI ALLIST PHARMACEUTICALS CO LT</w:t>
            </w:r>
            <w:r>
              <w:rPr>
                <w:rFonts w:ascii="宋体" w:hAnsi="宋体" w:hint="eastAsia"/>
                <w:color w:val="000000"/>
                <w:lang w:eastAsia="zh-Hans"/>
              </w:rPr>
              <w:t>D</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艾力</w:t>
            </w:r>
            <w:r>
              <w:rPr>
                <w:rFonts w:ascii="宋体" w:hAnsi="宋体" w:hint="eastAsia"/>
                <w:color w:val="000000"/>
                <w:lang w:eastAsia="zh-Hans"/>
              </w:rPr>
              <w:t>斯</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68857</w:t>
            </w:r>
            <w:r>
              <w:rPr>
                <w:rFonts w:ascii="宋体" w:hAnsi="宋体" w:hint="eastAsia"/>
                <w:color w:val="000000"/>
                <w:lang w:eastAsia="zh-Hans"/>
              </w:rPr>
              <w:t>8</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上海证券交易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中</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452,48</w:t>
            </w:r>
            <w:r>
              <w:rPr>
                <w:rFonts w:ascii="宋体" w:hAnsi="宋体" w:hint="eastAsia"/>
                <w:color w:val="000000"/>
                <w:lang w:eastAsia="zh-Hans"/>
              </w:rPr>
              <w:t>3</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49,411,143.6</w:t>
            </w:r>
            <w:r>
              <w:rPr>
                <w:rFonts w:ascii="宋体" w:hAnsi="宋体" w:hint="eastAsia"/>
                <w:color w:val="000000"/>
                <w:lang w:eastAsia="zh-Hans"/>
              </w:rPr>
              <w:t>0</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9.9</w:t>
            </w:r>
            <w:r>
              <w:rPr>
                <w:rFonts w:ascii="宋体" w:hAnsi="宋体" w:hint="eastAsia"/>
                <w:color w:val="000000"/>
                <w:lang w:eastAsia="zh-Hans"/>
              </w:rPr>
              <w:t>0</w:t>
            </w:r>
            <w:r>
              <w:rPr>
                <w:rFonts w:ascii="宋体" w:hAnsi="宋体" w:hint="eastAsia"/>
                <w:sz w:val="18"/>
              </w:rPr>
              <w:t xml:space="preserve"> </w:t>
            </w:r>
          </w:p>
        </w:tc>
      </w:tr>
      <w:tr w:rsidR="00000000">
        <w:trPr>
          <w:divId w:val="615259523"/>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center"/>
            </w:pPr>
            <w:r>
              <w:rPr>
                <w:rFonts w:ascii="宋体" w:hAnsi="宋体" w:hint="eastAsia"/>
                <w:color w:val="000000"/>
                <w:lang w:eastAsia="zh-Hans"/>
              </w:rPr>
              <w:t>4</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br/>
              <w:t>KELUN PHARMA</w:t>
            </w:r>
            <w:r>
              <w:rPr>
                <w:rFonts w:ascii="宋体" w:hAnsi="宋体" w:hint="eastAsia"/>
                <w:color w:val="000000"/>
                <w:lang w:eastAsia="zh-Hans"/>
              </w:rPr>
              <w:br/>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科伦药</w:t>
            </w:r>
            <w:r>
              <w:rPr>
                <w:rFonts w:ascii="宋体" w:hAnsi="宋体" w:hint="eastAsia"/>
                <w:color w:val="000000"/>
                <w:lang w:eastAsia="zh-Hans"/>
              </w:rPr>
              <w:t>业</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00242</w:t>
            </w:r>
            <w:r>
              <w:rPr>
                <w:rFonts w:ascii="宋体" w:hAnsi="宋体" w:hint="eastAsia"/>
                <w:color w:val="000000"/>
                <w:lang w:eastAsia="zh-Hans"/>
              </w:rPr>
              <w:t>2</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深圳证券交易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中</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1,187,96</w:t>
            </w:r>
            <w:r>
              <w:rPr>
                <w:rFonts w:ascii="宋体" w:hAnsi="宋体" w:hint="eastAsia"/>
                <w:color w:val="000000"/>
                <w:lang w:eastAsia="zh-Hans"/>
              </w:rPr>
              <w:t>3</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45,760,334.7</w:t>
            </w:r>
            <w:r>
              <w:rPr>
                <w:rFonts w:ascii="宋体" w:hAnsi="宋体" w:hint="eastAsia"/>
                <w:color w:val="000000"/>
                <w:lang w:eastAsia="zh-Hans"/>
              </w:rPr>
              <w:t>6</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9.1</w:t>
            </w:r>
            <w:r>
              <w:rPr>
                <w:rFonts w:ascii="宋体" w:hAnsi="宋体" w:hint="eastAsia"/>
                <w:color w:val="000000"/>
                <w:lang w:eastAsia="zh-Hans"/>
              </w:rPr>
              <w:t>6</w:t>
            </w:r>
            <w:r>
              <w:rPr>
                <w:rFonts w:ascii="宋体" w:hAnsi="宋体" w:hint="eastAsia"/>
                <w:sz w:val="18"/>
              </w:rPr>
              <w:t xml:space="preserve"> </w:t>
            </w:r>
          </w:p>
        </w:tc>
      </w:tr>
      <w:tr w:rsidR="00000000">
        <w:trPr>
          <w:divId w:val="615259523"/>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center"/>
            </w:pPr>
            <w:r>
              <w:rPr>
                <w:rFonts w:ascii="宋体" w:hAnsi="宋体" w:hint="eastAsia"/>
                <w:color w:val="000000"/>
                <w:lang w:eastAsia="zh-Hans"/>
              </w:rPr>
              <w:t>5</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INNOVENT BIOLOGICS IN</w:t>
            </w:r>
            <w:r>
              <w:rPr>
                <w:rFonts w:ascii="宋体" w:hAnsi="宋体" w:hint="eastAsia"/>
                <w:color w:val="000000"/>
                <w:lang w:eastAsia="zh-Hans"/>
              </w:rPr>
              <w:t>C</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信达生</w:t>
            </w:r>
            <w:r>
              <w:rPr>
                <w:rFonts w:ascii="宋体" w:hAnsi="宋体" w:hint="eastAsia"/>
                <w:color w:val="000000"/>
                <w:lang w:eastAsia="zh-Hans"/>
              </w:rPr>
              <w:t>物</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180</w:t>
            </w:r>
            <w:r>
              <w:rPr>
                <w:rFonts w:ascii="宋体" w:hAnsi="宋体" w:hint="eastAsia"/>
                <w:color w:val="000000"/>
                <w:lang w:eastAsia="zh-Hans"/>
              </w:rPr>
              <w:t>1</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香港证券交易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中国香</w:t>
            </w:r>
            <w:r>
              <w:rPr>
                <w:rFonts w:ascii="宋体" w:hAnsi="宋体" w:hint="eastAsia"/>
                <w:color w:val="000000"/>
                <w:lang w:eastAsia="zh-Hans"/>
              </w:rPr>
              <w:t>港</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615,35</w:t>
            </w:r>
            <w:r>
              <w:rPr>
                <w:rFonts w:ascii="宋体" w:hAnsi="宋体" w:hint="eastAsia"/>
                <w:color w:val="000000"/>
                <w:lang w:eastAsia="zh-Hans"/>
              </w:rPr>
              <w:t>1</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42,543,263.6</w:t>
            </w:r>
            <w:r>
              <w:rPr>
                <w:rFonts w:ascii="宋体" w:hAnsi="宋体" w:hint="eastAsia"/>
                <w:color w:val="000000"/>
                <w:lang w:eastAsia="zh-Hans"/>
              </w:rPr>
              <w:t>4</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8.5</w:t>
            </w:r>
            <w:r>
              <w:rPr>
                <w:rFonts w:ascii="宋体" w:hAnsi="宋体" w:hint="eastAsia"/>
                <w:color w:val="000000"/>
                <w:lang w:eastAsia="zh-Hans"/>
              </w:rPr>
              <w:t>2</w:t>
            </w:r>
            <w:r>
              <w:rPr>
                <w:rFonts w:ascii="宋体" w:hAnsi="宋体" w:hint="eastAsia"/>
                <w:sz w:val="18"/>
              </w:rPr>
              <w:t xml:space="preserve"> </w:t>
            </w:r>
          </w:p>
        </w:tc>
      </w:tr>
      <w:tr w:rsidR="00000000">
        <w:trPr>
          <w:divId w:val="615259523"/>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center"/>
            </w:pPr>
            <w:r>
              <w:rPr>
                <w:rFonts w:ascii="宋体" w:hAnsi="宋体" w:hint="eastAsia"/>
                <w:color w:val="000000"/>
                <w:lang w:eastAsia="zh-Hans"/>
              </w:rPr>
              <w:t>6</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SICHUAN KELUN-BIOTECH BIOPH</w:t>
            </w:r>
            <w:r>
              <w:rPr>
                <w:rFonts w:ascii="宋体" w:hAnsi="宋体" w:hint="eastAsia"/>
                <w:color w:val="000000"/>
                <w:lang w:eastAsia="zh-Hans"/>
              </w:rPr>
              <w:t>A</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科伦博泰生</w:t>
            </w:r>
            <w:r>
              <w:rPr>
                <w:rFonts w:ascii="宋体" w:hAnsi="宋体" w:hint="eastAsia"/>
                <w:color w:val="000000"/>
                <w:lang w:eastAsia="zh-Hans"/>
              </w:rPr>
              <w:t>物</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699</w:t>
            </w:r>
            <w:r>
              <w:rPr>
                <w:rFonts w:ascii="宋体" w:hAnsi="宋体" w:hint="eastAsia"/>
                <w:color w:val="000000"/>
                <w:lang w:eastAsia="zh-Hans"/>
              </w:rPr>
              <w:t>0</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香港证券交易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中国香</w:t>
            </w:r>
            <w:r>
              <w:rPr>
                <w:rFonts w:ascii="宋体" w:hAnsi="宋体" w:hint="eastAsia"/>
                <w:color w:val="000000"/>
                <w:lang w:eastAsia="zh-Hans"/>
              </w:rPr>
              <w:t>港</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64,43</w:t>
            </w:r>
            <w:r>
              <w:rPr>
                <w:rFonts w:ascii="宋体" w:hAnsi="宋体" w:hint="eastAsia"/>
                <w:color w:val="000000"/>
                <w:lang w:eastAsia="zh-Hans"/>
              </w:rPr>
              <w:t>9</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24,413,456.8</w:t>
            </w:r>
            <w:r>
              <w:rPr>
                <w:rFonts w:ascii="宋体" w:hAnsi="宋体" w:hint="eastAsia"/>
                <w:color w:val="000000"/>
                <w:lang w:eastAsia="zh-Hans"/>
              </w:rPr>
              <w:t>4</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4.8</w:t>
            </w:r>
            <w:r>
              <w:rPr>
                <w:rFonts w:ascii="宋体" w:hAnsi="宋体" w:hint="eastAsia"/>
                <w:color w:val="000000"/>
                <w:lang w:eastAsia="zh-Hans"/>
              </w:rPr>
              <w:t>9</w:t>
            </w:r>
            <w:r>
              <w:rPr>
                <w:rFonts w:ascii="宋体" w:hAnsi="宋体" w:hint="eastAsia"/>
                <w:sz w:val="18"/>
              </w:rPr>
              <w:t xml:space="preserve"> </w:t>
            </w:r>
          </w:p>
        </w:tc>
      </w:tr>
      <w:tr w:rsidR="00000000">
        <w:trPr>
          <w:divId w:val="615259523"/>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center"/>
            </w:pPr>
            <w:r>
              <w:rPr>
                <w:rFonts w:ascii="宋体" w:hAnsi="宋体" w:hint="eastAsia"/>
                <w:color w:val="000000"/>
                <w:lang w:eastAsia="zh-Hans"/>
              </w:rPr>
              <w:t>7</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JACOBIO PHARMACEUTICALS GRO</w:t>
            </w:r>
            <w:r>
              <w:rPr>
                <w:rFonts w:ascii="宋体" w:hAnsi="宋体" w:hint="eastAsia"/>
                <w:color w:val="000000"/>
                <w:lang w:eastAsia="zh-Hans"/>
              </w:rPr>
              <w:t>U</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贾科加科思</w:t>
            </w:r>
            <w:r>
              <w:rPr>
                <w:rFonts w:ascii="宋体" w:hAnsi="宋体" w:hint="eastAsia"/>
                <w:color w:val="000000"/>
                <w:lang w:eastAsia="zh-Hans"/>
              </w:rPr>
              <w:br/>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116</w:t>
            </w:r>
            <w:r>
              <w:rPr>
                <w:rFonts w:ascii="宋体" w:hAnsi="宋体" w:hint="eastAsia"/>
                <w:color w:val="000000"/>
                <w:lang w:eastAsia="zh-Hans"/>
              </w:rPr>
              <w:t>7</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香港证券交易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中国香</w:t>
            </w:r>
            <w:r>
              <w:rPr>
                <w:rFonts w:ascii="宋体" w:hAnsi="宋体" w:hint="eastAsia"/>
                <w:color w:val="000000"/>
                <w:lang w:eastAsia="zh-Hans"/>
              </w:rPr>
              <w:t>港</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5,477,70</w:t>
            </w:r>
            <w:r>
              <w:rPr>
                <w:rFonts w:ascii="宋体" w:hAnsi="宋体" w:hint="eastAsia"/>
                <w:color w:val="000000"/>
                <w:lang w:eastAsia="zh-Hans"/>
              </w:rPr>
              <w:t>0</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22,741,597.2</w:t>
            </w:r>
            <w:r>
              <w:rPr>
                <w:rFonts w:ascii="宋体" w:hAnsi="宋体" w:hint="eastAsia"/>
                <w:color w:val="000000"/>
                <w:lang w:eastAsia="zh-Hans"/>
              </w:rPr>
              <w:t>8</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4.5</w:t>
            </w:r>
            <w:r>
              <w:rPr>
                <w:rFonts w:ascii="宋体" w:hAnsi="宋体" w:hint="eastAsia"/>
                <w:color w:val="000000"/>
                <w:lang w:eastAsia="zh-Hans"/>
              </w:rPr>
              <w:t>5</w:t>
            </w:r>
            <w:r>
              <w:rPr>
                <w:rFonts w:ascii="宋体" w:hAnsi="宋体" w:hint="eastAsia"/>
                <w:sz w:val="18"/>
              </w:rPr>
              <w:t xml:space="preserve"> </w:t>
            </w:r>
          </w:p>
        </w:tc>
      </w:tr>
      <w:tr w:rsidR="00000000">
        <w:trPr>
          <w:divId w:val="615259523"/>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center"/>
            </w:pPr>
            <w:r>
              <w:rPr>
                <w:rFonts w:ascii="宋体" w:hAnsi="宋体" w:hint="eastAsia"/>
                <w:color w:val="000000"/>
                <w:lang w:eastAsia="zh-Hans"/>
              </w:rPr>
              <w:t>8</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br/>
              <w:t>Wuxi Xdc Cayman Inc.</w:t>
            </w:r>
            <w:r>
              <w:rPr>
                <w:rFonts w:ascii="宋体" w:hAnsi="宋体" w:hint="eastAsia"/>
                <w:color w:val="000000"/>
                <w:lang w:eastAsia="zh-Hans"/>
              </w:rPr>
              <w:br/>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药明合</w:t>
            </w:r>
            <w:r>
              <w:rPr>
                <w:rFonts w:ascii="宋体" w:hAnsi="宋体" w:hint="eastAsia"/>
                <w:color w:val="000000"/>
                <w:lang w:eastAsia="zh-Hans"/>
              </w:rPr>
              <w:t>联</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226</w:t>
            </w:r>
            <w:r>
              <w:rPr>
                <w:rFonts w:ascii="宋体" w:hAnsi="宋体" w:hint="eastAsia"/>
                <w:color w:val="000000"/>
                <w:lang w:eastAsia="zh-Hans"/>
              </w:rPr>
              <w:t>8</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香港证券交易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中国香</w:t>
            </w:r>
            <w:r>
              <w:rPr>
                <w:rFonts w:ascii="宋体" w:hAnsi="宋体" w:hint="eastAsia"/>
                <w:color w:val="000000"/>
                <w:lang w:eastAsia="zh-Hans"/>
              </w:rPr>
              <w:t>港</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416,00</w:t>
            </w:r>
            <w:r>
              <w:rPr>
                <w:rFonts w:ascii="宋体" w:hAnsi="宋体" w:hint="eastAsia"/>
                <w:color w:val="000000"/>
                <w:lang w:eastAsia="zh-Hans"/>
              </w:rPr>
              <w:t>0</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20,613,123.4</w:t>
            </w:r>
            <w:r>
              <w:rPr>
                <w:rFonts w:ascii="宋体" w:hAnsi="宋体" w:hint="eastAsia"/>
                <w:color w:val="000000"/>
                <w:lang w:eastAsia="zh-Hans"/>
              </w:rPr>
              <w:t>4</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4.1</w:t>
            </w:r>
            <w:r>
              <w:rPr>
                <w:rFonts w:ascii="宋体" w:hAnsi="宋体" w:hint="eastAsia"/>
                <w:color w:val="000000"/>
                <w:lang w:eastAsia="zh-Hans"/>
              </w:rPr>
              <w:t>3</w:t>
            </w:r>
            <w:r>
              <w:rPr>
                <w:rFonts w:ascii="宋体" w:hAnsi="宋体" w:hint="eastAsia"/>
                <w:sz w:val="18"/>
              </w:rPr>
              <w:t xml:space="preserve"> </w:t>
            </w:r>
          </w:p>
        </w:tc>
      </w:tr>
      <w:tr w:rsidR="00000000">
        <w:trPr>
          <w:divId w:val="615259523"/>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center"/>
            </w:pPr>
            <w:r>
              <w:rPr>
                <w:rFonts w:ascii="宋体" w:hAnsi="宋体" w:hint="eastAsia"/>
                <w:color w:val="000000"/>
                <w:lang w:eastAsia="zh-Hans"/>
              </w:rPr>
              <w:t>9</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br/>
              <w:t>Haisco Pharmaceutical Group Co.,Ltd</w:t>
            </w:r>
            <w:r>
              <w:rPr>
                <w:rFonts w:ascii="宋体" w:hAnsi="宋体" w:hint="eastAsia"/>
                <w:color w:val="000000"/>
                <w:lang w:eastAsia="zh-Hans"/>
              </w:rPr>
              <w:br/>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海思</w:t>
            </w:r>
            <w:r>
              <w:rPr>
                <w:rFonts w:ascii="宋体" w:hAnsi="宋体" w:hint="eastAsia"/>
                <w:color w:val="000000"/>
                <w:lang w:eastAsia="zh-Hans"/>
              </w:rPr>
              <w:t>科</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00265</w:t>
            </w:r>
            <w:r>
              <w:rPr>
                <w:rFonts w:ascii="宋体" w:hAnsi="宋体" w:hint="eastAsia"/>
                <w:color w:val="000000"/>
                <w:lang w:eastAsia="zh-Hans"/>
              </w:rPr>
              <w:t>3</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深圳证券交易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中</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286,53</w:t>
            </w:r>
            <w:r>
              <w:rPr>
                <w:rFonts w:ascii="宋体" w:hAnsi="宋体" w:hint="eastAsia"/>
                <w:color w:val="000000"/>
                <w:lang w:eastAsia="zh-Hans"/>
              </w:rPr>
              <w:t>2</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19,008,532.8</w:t>
            </w:r>
            <w:r>
              <w:rPr>
                <w:rFonts w:ascii="宋体" w:hAnsi="宋体" w:hint="eastAsia"/>
                <w:color w:val="000000"/>
                <w:lang w:eastAsia="zh-Hans"/>
              </w:rPr>
              <w:t>8</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3.8</w:t>
            </w:r>
            <w:r>
              <w:rPr>
                <w:rFonts w:ascii="宋体" w:hAnsi="宋体" w:hint="eastAsia"/>
                <w:color w:val="000000"/>
                <w:lang w:eastAsia="zh-Hans"/>
              </w:rPr>
              <w:t>1</w:t>
            </w:r>
            <w:r>
              <w:rPr>
                <w:rFonts w:ascii="宋体" w:hAnsi="宋体" w:hint="eastAsia"/>
                <w:sz w:val="18"/>
              </w:rPr>
              <w:t xml:space="preserve"> </w:t>
            </w:r>
          </w:p>
        </w:tc>
      </w:tr>
      <w:tr w:rsidR="00000000">
        <w:trPr>
          <w:divId w:val="615259523"/>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center"/>
            </w:pPr>
            <w:r>
              <w:rPr>
                <w:rFonts w:ascii="宋体" w:hAnsi="宋体" w:hint="eastAsia"/>
                <w:color w:val="000000"/>
                <w:lang w:eastAsia="zh-Hans"/>
              </w:rPr>
              <w:t>1</w:t>
            </w:r>
            <w:r>
              <w:rPr>
                <w:rFonts w:ascii="宋体" w:hAnsi="宋体" w:hint="eastAsia"/>
                <w:color w:val="000000"/>
                <w:lang w:eastAsia="zh-Hans"/>
              </w:rPr>
              <w:t>0</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KEYMED BIOSCIENCES INC</w:t>
            </w:r>
            <w:r>
              <w:rPr>
                <w:rFonts w:ascii="宋体" w:hAnsi="宋体" w:hint="eastAsia"/>
                <w:color w:val="000000"/>
                <w:lang w:eastAsia="zh-Hans"/>
              </w:rPr>
              <w:t>.</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康诺亚</w:t>
            </w:r>
            <w:r>
              <w:rPr>
                <w:rFonts w:ascii="宋体" w:hAnsi="宋体" w:hint="eastAsia"/>
                <w:color w:val="000000"/>
                <w:lang w:eastAsia="zh-Hans"/>
              </w:rPr>
              <w:t>-</w:t>
            </w:r>
            <w:r>
              <w:rPr>
                <w:rFonts w:ascii="宋体" w:hAnsi="宋体" w:hint="eastAsia"/>
                <w:color w:val="000000"/>
                <w:lang w:eastAsia="zh-Hans"/>
              </w:rPr>
              <w:t>B</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216</w:t>
            </w:r>
            <w:r>
              <w:rPr>
                <w:rFonts w:ascii="宋体" w:hAnsi="宋体" w:hint="eastAsia"/>
                <w:color w:val="000000"/>
                <w:lang w:eastAsia="zh-Hans"/>
              </w:rPr>
              <w:t>2</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香港证券交易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r>
              <w:rPr>
                <w:rFonts w:ascii="宋体" w:hAnsi="宋体" w:hint="eastAsia"/>
                <w:color w:val="000000"/>
                <w:lang w:eastAsia="zh-Hans"/>
              </w:rPr>
              <w:t>中国香</w:t>
            </w:r>
            <w:r>
              <w:rPr>
                <w:rFonts w:ascii="宋体" w:hAnsi="宋体" w:hint="eastAsia"/>
                <w:color w:val="000000"/>
                <w:lang w:eastAsia="zh-Hans"/>
              </w:rPr>
              <w:t>港</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300,72</w:t>
            </w:r>
            <w:r>
              <w:rPr>
                <w:rFonts w:ascii="宋体" w:hAnsi="宋体" w:hint="eastAsia"/>
                <w:color w:val="000000"/>
                <w:lang w:eastAsia="zh-Hans"/>
              </w:rPr>
              <w:t>3</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18,479,402.0</w:t>
            </w:r>
            <w:r>
              <w:rPr>
                <w:rFonts w:ascii="宋体" w:hAnsi="宋体" w:hint="eastAsia"/>
                <w:color w:val="000000"/>
                <w:lang w:eastAsia="zh-Hans"/>
              </w:rPr>
              <w:t>4</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560FA" w:rsidRDefault="00F560FA">
            <w:pPr>
              <w:jc w:val="right"/>
            </w:pPr>
            <w:r>
              <w:rPr>
                <w:rFonts w:ascii="宋体" w:hAnsi="宋体" w:hint="eastAsia"/>
                <w:color w:val="000000"/>
                <w:lang w:eastAsia="zh-Hans"/>
              </w:rPr>
              <w:t>3.7</w:t>
            </w:r>
            <w:r>
              <w:rPr>
                <w:rFonts w:ascii="宋体" w:hAnsi="宋体" w:hint="eastAsia"/>
                <w:color w:val="000000"/>
                <w:lang w:eastAsia="zh-Hans"/>
              </w:rPr>
              <w:t>0</w:t>
            </w:r>
            <w:r>
              <w:rPr>
                <w:rFonts w:ascii="宋体" w:hAnsi="宋体" w:hint="eastAsia"/>
                <w:sz w:val="18"/>
              </w:rPr>
              <w:t xml:space="preserve"> </w:t>
            </w:r>
          </w:p>
        </w:tc>
      </w:tr>
    </w:tbl>
    <w:bookmarkEnd w:id="241"/>
    <w:p w:rsidR="00F560FA" w:rsidRDefault="00F560FA">
      <w:pPr>
        <w:spacing w:line="360" w:lineRule="auto"/>
      </w:pPr>
      <w:r>
        <w:rPr>
          <w:rFonts w:ascii="宋体" w:hAnsi="宋体" w:hint="eastAsia"/>
          <w:kern w:val="0"/>
          <w:szCs w:val="21"/>
        </w:rPr>
        <w:t>注</w:t>
      </w:r>
      <w:r>
        <w:rPr>
          <w:rFonts w:ascii="宋体" w:hAnsi="宋体" w:hint="eastAsia"/>
          <w:kern w:val="0"/>
          <w:szCs w:val="21"/>
        </w:rPr>
        <w:t>：</w:t>
      </w:r>
      <w:r>
        <w:rPr>
          <w:rFonts w:ascii="宋体" w:hAnsi="宋体" w:hint="eastAsia"/>
          <w:lang w:eastAsia="zh-Hans"/>
        </w:rPr>
        <w:t>此处所用证券代码的类别是当地市场代码</w:t>
      </w:r>
      <w:r>
        <w:rPr>
          <w:rFonts w:ascii="宋体" w:hAnsi="宋体" w:hint="eastAsia"/>
          <w:lang w:eastAsia="zh-Hans"/>
        </w:rPr>
        <w:t>。</w:t>
      </w:r>
      <w:bookmarkEnd w:id="224"/>
      <w:r>
        <w:rPr>
          <w:rFonts w:ascii="宋体" w:hAnsi="宋体" w:hint="eastAsia"/>
        </w:rPr>
        <w:t xml:space="preserve"> </w:t>
      </w:r>
    </w:p>
    <w:p w:rsidR="00F560FA" w:rsidRDefault="00F560FA">
      <w:pPr>
        <w:pStyle w:val="XBRLTitle2"/>
        <w:spacing w:before="156" w:line="360" w:lineRule="auto"/>
        <w:ind w:left="454"/>
      </w:pPr>
      <w:bookmarkStart w:id="242" w:name="_Toc514088264"/>
      <w:bookmarkStart w:id="243" w:name="_Toc480465436"/>
      <w:bookmarkStart w:id="244" w:name="_Toc448480302"/>
      <w:bookmarkStart w:id="245" w:name="_Toc438654090"/>
      <w:bookmarkStart w:id="246" w:name="_Toc456107135"/>
      <w:bookmarkStart w:id="247" w:name="_Toc459213781"/>
      <w:bookmarkStart w:id="248" w:name="_Toc513542665"/>
      <w:bookmarkStart w:id="249" w:name="_Toc512696267"/>
      <w:bookmarkStart w:id="250" w:name="_Toc512612270"/>
      <w:bookmarkStart w:id="251" w:name="_Toc512612094"/>
      <w:bookmarkStart w:id="252" w:name="_Toc512611298"/>
      <w:bookmarkStart w:id="253" w:name="m505"/>
      <w:r>
        <w:rPr>
          <w:rFonts w:eastAsia="宋体" w:hint="eastAsia"/>
        </w:rPr>
        <w:t>报告期末按债券信用等级分类的债券投资组</w:t>
      </w:r>
      <w:r>
        <w:rPr>
          <w:rFonts w:eastAsia="宋体" w:hint="eastAsia"/>
        </w:rPr>
        <w:t>合</w:t>
      </w:r>
      <w:bookmarkEnd w:id="242"/>
      <w:bookmarkEnd w:id="243"/>
      <w:bookmarkEnd w:id="244"/>
      <w:bookmarkEnd w:id="245"/>
      <w:bookmarkEnd w:id="246"/>
      <w:bookmarkEnd w:id="247"/>
      <w:r>
        <w:rPr>
          <w:rFonts w:hint="eastAsia"/>
        </w:rPr>
        <w:t xml:space="preserve"> </w:t>
      </w:r>
      <w:bookmarkEnd w:id="248"/>
      <w:bookmarkEnd w:id="249"/>
      <w:bookmarkEnd w:id="250"/>
      <w:bookmarkEnd w:id="251"/>
      <w:bookmarkEnd w:id="252"/>
    </w:p>
    <w:p w:rsidR="00F560FA" w:rsidRDefault="00F560FA">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p>
    <w:p w:rsidR="00F560FA" w:rsidRDefault="00F560FA">
      <w:pPr>
        <w:pStyle w:val="XBRLTitle2"/>
        <w:spacing w:before="156" w:line="360" w:lineRule="auto"/>
        <w:ind w:left="454"/>
      </w:pPr>
      <w:bookmarkStart w:id="254" w:name="_Toc514088265"/>
      <w:bookmarkStart w:id="255" w:name="_Toc480465437"/>
      <w:bookmarkStart w:id="256" w:name="_Toc448480303"/>
      <w:bookmarkStart w:id="257" w:name="_Toc438654091"/>
      <w:bookmarkStart w:id="258" w:name="_Toc456107136"/>
      <w:bookmarkStart w:id="259" w:name="_Toc459213782"/>
      <w:bookmarkStart w:id="260" w:name="_Toc513542666"/>
      <w:bookmarkStart w:id="261" w:name="_Toc512696268"/>
      <w:bookmarkStart w:id="262" w:name="_Toc512612271"/>
      <w:bookmarkStart w:id="263" w:name="_Toc512612095"/>
      <w:bookmarkStart w:id="264" w:name="_Toc512611299"/>
      <w:bookmarkStart w:id="265" w:name="m506"/>
      <w:bookmarkEnd w:id="253"/>
      <w:r>
        <w:rPr>
          <w:rFonts w:eastAsia="宋体" w:hint="eastAsia"/>
        </w:rPr>
        <w:t>报告期末按公允价值占基金资产净值比例大小排名</w:t>
      </w:r>
      <w:r>
        <w:rPr>
          <w:rFonts w:eastAsia="宋体" w:hint="eastAsia"/>
        </w:rPr>
        <w:t>的</w:t>
      </w:r>
      <w:r>
        <w:rPr>
          <w:rFonts w:eastAsia="宋体" w:hint="eastAsia"/>
        </w:rPr>
        <w:t>前五</w:t>
      </w:r>
      <w:r>
        <w:rPr>
          <w:rFonts w:eastAsia="宋体" w:hint="eastAsia"/>
        </w:rPr>
        <w:t>名</w:t>
      </w:r>
      <w:r>
        <w:rPr>
          <w:rFonts w:eastAsia="宋体" w:hint="eastAsia"/>
        </w:rPr>
        <w:t>债券投资明</w:t>
      </w:r>
      <w:r>
        <w:rPr>
          <w:rFonts w:eastAsia="宋体" w:hint="eastAsia"/>
        </w:rPr>
        <w:t>细</w:t>
      </w:r>
      <w:bookmarkEnd w:id="254"/>
      <w:bookmarkEnd w:id="255"/>
      <w:bookmarkEnd w:id="256"/>
      <w:bookmarkEnd w:id="257"/>
      <w:bookmarkEnd w:id="258"/>
      <w:bookmarkEnd w:id="259"/>
      <w:r>
        <w:rPr>
          <w:rFonts w:hint="eastAsia"/>
        </w:rPr>
        <w:t xml:space="preserve"> </w:t>
      </w:r>
      <w:bookmarkEnd w:id="260"/>
      <w:bookmarkEnd w:id="261"/>
      <w:bookmarkEnd w:id="262"/>
      <w:bookmarkEnd w:id="263"/>
      <w:bookmarkEnd w:id="264"/>
    </w:p>
    <w:p w:rsidR="00F560FA" w:rsidRDefault="00F560FA">
      <w:pPr>
        <w:spacing w:line="360" w:lineRule="auto"/>
        <w:ind w:firstLineChars="200" w:firstLine="420"/>
        <w:jc w:val="left"/>
        <w:divId w:val="1291282612"/>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F560FA" w:rsidRDefault="00F560FA">
      <w:pPr>
        <w:pStyle w:val="XBRLTitle2"/>
        <w:spacing w:before="156" w:line="360" w:lineRule="auto"/>
        <w:ind w:left="454"/>
      </w:pPr>
      <w:bookmarkStart w:id="266" w:name="_Toc514088266"/>
      <w:bookmarkStart w:id="267" w:name="_Toc480465438"/>
      <w:bookmarkStart w:id="268" w:name="_Toc448480304"/>
      <w:bookmarkStart w:id="269" w:name="_Toc438654092"/>
      <w:bookmarkStart w:id="270" w:name="_Toc456107137"/>
      <w:bookmarkStart w:id="271" w:name="_Toc459213783"/>
      <w:bookmarkStart w:id="272" w:name="_Toc513542667"/>
      <w:bookmarkStart w:id="273" w:name="_Toc512696269"/>
      <w:bookmarkStart w:id="274" w:name="_Toc512612272"/>
      <w:bookmarkStart w:id="275" w:name="_Toc512612096"/>
      <w:bookmarkStart w:id="276" w:name="_Toc512611300"/>
      <w:bookmarkStart w:id="277" w:name="m507"/>
      <w:bookmarkEnd w:id="265"/>
      <w:r>
        <w:rPr>
          <w:rFonts w:eastAsia="宋体" w:hint="eastAsia"/>
        </w:rPr>
        <w:t>报告期末按公允价值占基金资产净值比例大小排名的前十名资产支持证券投资明</w:t>
      </w:r>
      <w:r>
        <w:rPr>
          <w:rFonts w:eastAsia="宋体" w:hint="eastAsia"/>
        </w:rPr>
        <w:t>细</w:t>
      </w:r>
      <w:bookmarkEnd w:id="266"/>
      <w:bookmarkEnd w:id="267"/>
      <w:bookmarkEnd w:id="268"/>
      <w:bookmarkEnd w:id="269"/>
      <w:bookmarkEnd w:id="270"/>
      <w:bookmarkEnd w:id="271"/>
      <w:r>
        <w:rPr>
          <w:rFonts w:hint="eastAsia"/>
        </w:rPr>
        <w:t xml:space="preserve"> </w:t>
      </w:r>
      <w:bookmarkEnd w:id="272"/>
      <w:bookmarkEnd w:id="273"/>
      <w:bookmarkEnd w:id="274"/>
      <w:bookmarkEnd w:id="275"/>
      <w:bookmarkEnd w:id="276"/>
    </w:p>
    <w:p w:rsidR="00F560FA" w:rsidRDefault="00F560FA">
      <w:pPr>
        <w:spacing w:line="360" w:lineRule="auto"/>
        <w:ind w:firstLineChars="200" w:firstLine="420"/>
        <w:jc w:val="left"/>
        <w:divId w:val="1988852014"/>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F560FA" w:rsidRDefault="00F560FA">
      <w:pPr>
        <w:pStyle w:val="XBRLTitle2"/>
        <w:spacing w:before="156" w:line="360" w:lineRule="auto"/>
        <w:ind w:left="454"/>
      </w:pPr>
      <w:bookmarkStart w:id="278" w:name="_Toc514088267"/>
      <w:bookmarkStart w:id="279" w:name="_Toc480465439"/>
      <w:bookmarkStart w:id="280" w:name="_Toc459213784"/>
      <w:bookmarkStart w:id="281" w:name="_Toc456107138"/>
      <w:bookmarkStart w:id="282" w:name="_Toc438654093"/>
      <w:bookmarkStart w:id="283" w:name="_Toc448480305"/>
      <w:bookmarkStart w:id="284" w:name="_Toc513542668"/>
      <w:bookmarkStart w:id="285" w:name="_Toc512696270"/>
      <w:bookmarkStart w:id="286" w:name="_Toc512612273"/>
      <w:bookmarkStart w:id="287" w:name="_Toc512612097"/>
      <w:bookmarkStart w:id="288" w:name="_Toc512611301"/>
      <w:bookmarkStart w:id="289" w:name="m508"/>
      <w:bookmarkEnd w:id="277"/>
      <w:r>
        <w:rPr>
          <w:rFonts w:eastAsia="宋体" w:hint="eastAsia"/>
        </w:rPr>
        <w:t>报告期末按公允价值占基金资产净值比例大小排名的前五名金融衍生品投资明</w:t>
      </w:r>
      <w:r>
        <w:rPr>
          <w:rFonts w:eastAsia="宋体" w:hint="eastAsia"/>
        </w:rPr>
        <w:t>细</w:t>
      </w:r>
      <w:bookmarkEnd w:id="278"/>
      <w:bookmarkEnd w:id="279"/>
      <w:bookmarkEnd w:id="280"/>
      <w:bookmarkEnd w:id="281"/>
      <w:bookmarkEnd w:id="282"/>
      <w:bookmarkEnd w:id="283"/>
      <w:r>
        <w:rPr>
          <w:rFonts w:hint="eastAsia"/>
        </w:rPr>
        <w:t xml:space="preserve"> </w:t>
      </w:r>
      <w:bookmarkEnd w:id="284"/>
      <w:bookmarkEnd w:id="285"/>
      <w:bookmarkEnd w:id="286"/>
      <w:bookmarkEnd w:id="287"/>
      <w:bookmarkEnd w:id="288"/>
    </w:p>
    <w:p w:rsidR="00F560FA" w:rsidRDefault="00F560FA">
      <w:pPr>
        <w:spacing w:line="360" w:lineRule="auto"/>
        <w:ind w:firstLineChars="200" w:firstLine="420"/>
        <w:divId w:val="245263153"/>
        <w:rPr>
          <w:rFonts w:hint="eastAsia"/>
        </w:rPr>
      </w:pPr>
      <w:bookmarkStart w:id="290" w:name="m08QD_09"/>
      <w:r>
        <w:rPr>
          <w:rFonts w:ascii="宋体" w:hAnsi="宋体" w:hint="eastAsia"/>
          <w:szCs w:val="24"/>
          <w:lang w:eastAsia="zh-Hans"/>
        </w:rPr>
        <w:t>本基金本报告期末未持有金融衍生品</w:t>
      </w:r>
      <w:r>
        <w:rPr>
          <w:rFonts w:ascii="宋体" w:hAnsi="宋体" w:hint="eastAsia"/>
          <w:szCs w:val="24"/>
          <w:lang w:eastAsia="zh-Hans"/>
        </w:rPr>
        <w:t>。</w:t>
      </w:r>
      <w:r>
        <w:rPr>
          <w:rFonts w:ascii="宋体" w:hAnsi="宋体" w:hint="eastAsia"/>
          <w:lang w:eastAsia="zh-Hans"/>
        </w:rPr>
        <w:t xml:space="preserve"> </w:t>
      </w:r>
      <w:r>
        <w:rPr>
          <w:rFonts w:ascii="宋体" w:hAnsi="宋体" w:hint="eastAsia"/>
          <w:szCs w:val="24"/>
          <w:lang w:eastAsia="zh-Hans"/>
        </w:rPr>
        <w:t xml:space="preserve"> </w:t>
      </w:r>
      <w:bookmarkEnd w:id="290"/>
      <w:r>
        <w:rPr>
          <w:rFonts w:ascii="宋体" w:hAnsi="宋体" w:hint="eastAsia"/>
          <w:szCs w:val="24"/>
          <w:lang w:eastAsia="zh-Hans"/>
        </w:rPr>
        <w:t xml:space="preserve"> </w:t>
      </w:r>
    </w:p>
    <w:p w:rsidR="00F560FA" w:rsidRDefault="00F560FA">
      <w:pPr>
        <w:pStyle w:val="XBRLTitle2"/>
        <w:spacing w:before="156" w:line="360" w:lineRule="auto"/>
        <w:ind w:left="454"/>
      </w:pPr>
      <w:bookmarkStart w:id="291" w:name="_Toc514088268"/>
      <w:bookmarkStart w:id="292" w:name="_Toc480465440"/>
      <w:bookmarkStart w:id="293" w:name="_Toc459213785"/>
      <w:bookmarkStart w:id="294" w:name="_Toc456107139"/>
      <w:bookmarkStart w:id="295" w:name="_Toc438654094"/>
      <w:bookmarkStart w:id="296" w:name="_Toc448480306"/>
      <w:bookmarkStart w:id="297" w:name="_Toc513542669"/>
      <w:bookmarkStart w:id="298" w:name="_Toc512696271"/>
      <w:bookmarkStart w:id="299" w:name="_Toc512612274"/>
      <w:bookmarkStart w:id="300" w:name="_Toc512612098"/>
      <w:bookmarkStart w:id="301" w:name="_Toc512611302"/>
      <w:bookmarkStart w:id="302" w:name="m509"/>
      <w:bookmarkEnd w:id="289"/>
      <w:r>
        <w:rPr>
          <w:rFonts w:eastAsia="宋体" w:hint="eastAsia"/>
        </w:rPr>
        <w:t>报告期末按公允价值占基金资产净值比例大小排序的前十名基金投资明</w:t>
      </w:r>
      <w:r>
        <w:rPr>
          <w:rFonts w:eastAsia="宋体" w:hint="eastAsia"/>
        </w:rPr>
        <w:t>细</w:t>
      </w:r>
      <w:bookmarkEnd w:id="291"/>
      <w:bookmarkEnd w:id="292"/>
      <w:bookmarkEnd w:id="293"/>
      <w:bookmarkEnd w:id="294"/>
      <w:bookmarkEnd w:id="295"/>
      <w:bookmarkEnd w:id="296"/>
      <w:r>
        <w:rPr>
          <w:rFonts w:hint="eastAsia"/>
        </w:rPr>
        <w:t xml:space="preserve"> </w:t>
      </w:r>
      <w:bookmarkEnd w:id="297"/>
      <w:bookmarkEnd w:id="298"/>
      <w:bookmarkEnd w:id="299"/>
      <w:bookmarkEnd w:id="300"/>
      <w:bookmarkEnd w:id="301"/>
    </w:p>
    <w:p w:rsidR="00F560FA" w:rsidRDefault="00F560FA">
      <w:pPr>
        <w:spacing w:line="360" w:lineRule="auto"/>
        <w:ind w:firstLineChars="200" w:firstLine="420"/>
        <w:rPr>
          <w:rFonts w:hint="eastAsia"/>
        </w:rPr>
      </w:pPr>
      <w:bookmarkStart w:id="303" w:name="m08QD_10"/>
      <w:bookmarkEnd w:id="225"/>
      <w:r>
        <w:rPr>
          <w:rFonts w:ascii="宋体" w:hAnsi="宋体" w:hint="eastAsia"/>
          <w:szCs w:val="21"/>
          <w:lang w:eastAsia="zh-Hans"/>
        </w:rPr>
        <w:t>本基金本报告期末未持有基金</w:t>
      </w:r>
      <w:r>
        <w:rPr>
          <w:rFonts w:ascii="宋体" w:hAnsi="宋体" w:hint="eastAsia"/>
          <w:szCs w:val="21"/>
          <w:lang w:eastAsia="zh-Hans"/>
        </w:rPr>
        <w:t>。</w:t>
      </w:r>
      <w:r>
        <w:rPr>
          <w:rFonts w:ascii="宋体" w:hAnsi="宋体" w:hint="eastAsia"/>
          <w:lang w:eastAsia="zh-Hans"/>
        </w:rPr>
        <w:t xml:space="preserve"> </w:t>
      </w:r>
      <w:bookmarkEnd w:id="189"/>
      <w:bookmarkEnd w:id="190"/>
      <w:bookmarkEnd w:id="191"/>
      <w:bookmarkEnd w:id="192"/>
      <w:bookmarkEnd w:id="303"/>
    </w:p>
    <w:p w:rsidR="00F560FA" w:rsidRDefault="00F560FA">
      <w:pPr>
        <w:pStyle w:val="XBRLTitle2"/>
        <w:spacing w:before="156" w:line="360" w:lineRule="auto"/>
        <w:ind w:left="454"/>
      </w:pPr>
      <w:bookmarkStart w:id="304" w:name="_Toc514088269"/>
      <w:bookmarkEnd w:id="302"/>
      <w:r>
        <w:rPr>
          <w:rFonts w:eastAsia="宋体" w:hint="eastAsia"/>
        </w:rPr>
        <w:t>投资组合报告附</w:t>
      </w:r>
      <w:r>
        <w:rPr>
          <w:rFonts w:eastAsia="宋体" w:hint="eastAsia"/>
        </w:rPr>
        <w:t>注</w:t>
      </w:r>
      <w:bookmarkEnd w:id="227"/>
      <w:bookmarkEnd w:id="228"/>
      <w:bookmarkEnd w:id="229"/>
      <w:bookmarkEnd w:id="230"/>
      <w:bookmarkEnd w:id="231"/>
      <w:bookmarkEnd w:id="232"/>
      <w:bookmarkEnd w:id="233"/>
      <w:bookmarkEnd w:id="234"/>
      <w:bookmarkEnd w:id="235"/>
      <w:bookmarkEnd w:id="236"/>
      <w:bookmarkEnd w:id="304"/>
      <w:r>
        <w:rPr>
          <w:rFonts w:eastAsia="宋体" w:hint="eastAsia"/>
        </w:rPr>
        <w:t xml:space="preserve"> </w:t>
      </w:r>
    </w:p>
    <w:p w:rsidR="00F560FA" w:rsidRDefault="00F560FA">
      <w:pPr>
        <w:pStyle w:val="XBRLTitle3"/>
        <w:spacing w:before="156" w:line="360" w:lineRule="auto"/>
        <w:ind w:left="624"/>
        <w:rPr>
          <w:rFonts w:hint="eastAsia"/>
        </w:rPr>
      </w:pPr>
      <w:r>
        <w:rPr>
          <w:rFonts w:hAnsi="宋体" w:hint="eastAsia"/>
        </w:rPr>
        <w:t> </w:t>
      </w:r>
      <w:r>
        <w:rPr>
          <w:rFonts w:hAnsi="宋体" w:hint="eastAsia"/>
          <w:lang w:eastAsia="zh-CN"/>
        </w:rPr>
        <w:t xml:space="preserve"> </w:t>
      </w:r>
      <w:bookmarkStart w:id="305" w:name="_Toc514088270"/>
      <w:bookmarkEnd w:id="239"/>
      <w:bookmarkEnd w:id="240"/>
      <w:bookmarkEnd w:id="305"/>
      <w:r>
        <w:rPr>
          <w:rFonts w:hAnsi="宋体" w:hint="eastAsia"/>
        </w:rPr>
        <w:t xml:space="preserve"> </w:t>
      </w:r>
    </w:p>
    <w:p w:rsidR="00F560FA" w:rsidRDefault="00F560FA">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F560FA" w:rsidRDefault="00F560FA">
      <w:pPr>
        <w:pStyle w:val="XBRLTitle3"/>
        <w:spacing w:before="156" w:line="360" w:lineRule="auto"/>
        <w:ind w:left="624"/>
      </w:pPr>
      <w:bookmarkStart w:id="306" w:name="m510_01_1598"/>
      <w:bookmarkEnd w:id="237"/>
      <w:r>
        <w:rPr>
          <w:rFonts w:hAnsi="宋体" w:hint="eastAsia"/>
        </w:rPr>
        <w:t> </w:t>
      </w:r>
      <w:r>
        <w:rPr>
          <w:rFonts w:hAnsi="宋体" w:hint="eastAsia"/>
          <w:lang w:eastAsia="zh-CN"/>
        </w:rPr>
        <w:t xml:space="preserve"> </w:t>
      </w:r>
      <w:bookmarkStart w:id="307" w:name="_Toc514088271"/>
      <w:bookmarkStart w:id="308" w:name="_Toc513542672"/>
      <w:bookmarkStart w:id="309" w:name="_Toc480465443"/>
      <w:bookmarkEnd w:id="307"/>
      <w:bookmarkEnd w:id="308"/>
      <w:bookmarkEnd w:id="309"/>
      <w:r>
        <w:rPr>
          <w:rFonts w:hAnsi="宋体" w:hint="eastAsia"/>
        </w:rPr>
        <w:t xml:space="preserve"> </w:t>
      </w:r>
    </w:p>
    <w:p w:rsidR="00F560FA" w:rsidRDefault="00F560FA">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F560FA" w:rsidRDefault="00F560FA">
      <w:pPr>
        <w:pStyle w:val="XBRLTitle3"/>
        <w:spacing w:before="156" w:line="360" w:lineRule="auto"/>
        <w:ind w:left="624"/>
      </w:pPr>
      <w:bookmarkStart w:id="310" w:name="_Toc514088272"/>
      <w:bookmarkStart w:id="311" w:name="_Toc480465444"/>
      <w:bookmarkStart w:id="312" w:name="_Toc513542673"/>
      <w:bookmarkStart w:id="313" w:name="m510_02"/>
      <w:bookmarkEnd w:id="306"/>
      <w:r>
        <w:rPr>
          <w:rFonts w:hAnsi="宋体" w:hint="eastAsia"/>
        </w:rPr>
        <w:t>其他资产构</w:t>
      </w:r>
      <w:r>
        <w:rPr>
          <w:rFonts w:hAnsi="宋体" w:hint="eastAsia"/>
        </w:rPr>
        <w:t>成</w:t>
      </w:r>
      <w:bookmarkEnd w:id="310"/>
      <w:bookmarkEnd w:id="311"/>
      <w:r>
        <w:rPr>
          <w:rFonts w:hint="eastAsia"/>
        </w:rPr>
        <w:t xml:space="preserve"> </w:t>
      </w:r>
      <w:bookmarkEnd w:id="3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603296589"/>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560FA" w:rsidRDefault="00F560FA">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560FA" w:rsidRDefault="00F560FA">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560FA" w:rsidRDefault="00F560FA">
            <w:pPr>
              <w:jc w:val="center"/>
            </w:pPr>
            <w:r>
              <w:rPr>
                <w:rFonts w:ascii="宋体" w:hAnsi="宋体" w:hint="eastAsia"/>
              </w:rPr>
              <w:t>金额（人民币元</w:t>
            </w:r>
            <w:r>
              <w:rPr>
                <w:rFonts w:ascii="宋体" w:hAnsi="宋体" w:hint="eastAsia"/>
              </w:rPr>
              <w:t>）</w:t>
            </w:r>
            <w:r>
              <w:t xml:space="preserve"> </w:t>
            </w:r>
          </w:p>
        </w:tc>
      </w:tr>
      <w:tr w:rsidR="00000000">
        <w:trPr>
          <w:divId w:val="160329658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right"/>
            </w:pPr>
            <w:r>
              <w:rPr>
                <w:rFonts w:ascii="宋体" w:hAnsi="宋体" w:hint="eastAsia"/>
              </w:rPr>
              <w:t>1.4</w:t>
            </w:r>
            <w:r>
              <w:rPr>
                <w:rFonts w:ascii="宋体" w:hAnsi="宋体" w:hint="eastAsia"/>
              </w:rPr>
              <w:t>9</w:t>
            </w:r>
          </w:p>
        </w:tc>
      </w:tr>
      <w:tr w:rsidR="00000000">
        <w:trPr>
          <w:divId w:val="160329658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right"/>
            </w:pPr>
            <w:r>
              <w:rPr>
                <w:rFonts w:ascii="宋体" w:hAnsi="宋体" w:hint="eastAsia"/>
              </w:rPr>
              <w:t>-</w:t>
            </w:r>
          </w:p>
        </w:tc>
      </w:tr>
      <w:tr w:rsidR="00000000">
        <w:trPr>
          <w:divId w:val="160329658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right"/>
            </w:pPr>
            <w:r>
              <w:rPr>
                <w:rFonts w:ascii="宋体" w:hAnsi="宋体" w:hint="eastAsia"/>
              </w:rPr>
              <w:t>129,893.8</w:t>
            </w:r>
            <w:r>
              <w:rPr>
                <w:rFonts w:ascii="宋体" w:hAnsi="宋体" w:hint="eastAsia"/>
              </w:rPr>
              <w:t>2</w:t>
            </w:r>
          </w:p>
        </w:tc>
      </w:tr>
      <w:tr w:rsidR="00000000">
        <w:trPr>
          <w:divId w:val="160329658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right"/>
            </w:pPr>
            <w:r>
              <w:rPr>
                <w:rFonts w:ascii="宋体" w:hAnsi="宋体" w:hint="eastAsia"/>
              </w:rPr>
              <w:t>-</w:t>
            </w:r>
          </w:p>
        </w:tc>
      </w:tr>
      <w:tr w:rsidR="00000000">
        <w:trPr>
          <w:divId w:val="160329658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right"/>
            </w:pPr>
            <w:r>
              <w:rPr>
                <w:rFonts w:ascii="宋体" w:hAnsi="宋体" w:hint="eastAsia"/>
              </w:rPr>
              <w:t>3,111,637.4</w:t>
            </w:r>
            <w:r>
              <w:rPr>
                <w:rFonts w:ascii="宋体" w:hAnsi="宋体" w:hint="eastAsia"/>
              </w:rPr>
              <w:t>3</w:t>
            </w:r>
          </w:p>
        </w:tc>
      </w:tr>
      <w:tr w:rsidR="00000000">
        <w:trPr>
          <w:divId w:val="160329658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right"/>
            </w:pPr>
            <w:r>
              <w:rPr>
                <w:rFonts w:ascii="宋体" w:hAnsi="宋体" w:hint="eastAsia"/>
              </w:rPr>
              <w:t>-</w:t>
            </w:r>
          </w:p>
        </w:tc>
      </w:tr>
      <w:tr w:rsidR="00000000">
        <w:trPr>
          <w:divId w:val="160329658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right"/>
            </w:pPr>
            <w:r>
              <w:rPr>
                <w:rFonts w:ascii="宋体" w:hAnsi="宋体" w:hint="eastAsia"/>
              </w:rPr>
              <w:t>-</w:t>
            </w:r>
          </w:p>
        </w:tc>
      </w:tr>
      <w:tr w:rsidR="00000000">
        <w:trPr>
          <w:divId w:val="160329658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60FA" w:rsidRDefault="00F560FA">
            <w:pPr>
              <w:jc w:val="right"/>
            </w:pPr>
            <w:r>
              <w:rPr>
                <w:rFonts w:ascii="宋体" w:hAnsi="宋体" w:hint="eastAsia"/>
              </w:rPr>
              <w:t>3,241,532.7</w:t>
            </w:r>
            <w:r>
              <w:rPr>
                <w:rFonts w:ascii="宋体" w:hAnsi="宋体" w:hint="eastAsia"/>
              </w:rPr>
              <w:t>4</w:t>
            </w:r>
          </w:p>
        </w:tc>
      </w:tr>
    </w:tbl>
    <w:p w:rsidR="00F560FA" w:rsidRDefault="00F560FA">
      <w:pPr>
        <w:pStyle w:val="XBRLTitle3"/>
        <w:spacing w:before="156" w:line="360" w:lineRule="auto"/>
        <w:ind w:left="624"/>
      </w:pPr>
      <w:bookmarkStart w:id="314" w:name="_Toc514088273"/>
      <w:bookmarkStart w:id="315" w:name="_Toc480465445"/>
      <w:bookmarkStart w:id="316" w:name="_Toc513542674"/>
      <w:bookmarkStart w:id="317" w:name="m510_03"/>
      <w:bookmarkEnd w:id="313"/>
      <w:r>
        <w:rPr>
          <w:rFonts w:hAnsi="宋体" w:hint="eastAsia"/>
        </w:rPr>
        <w:t>报告期末持有的处于转股期的可转换债券明</w:t>
      </w:r>
      <w:r>
        <w:rPr>
          <w:rFonts w:hAnsi="宋体" w:hint="eastAsia"/>
        </w:rPr>
        <w:t>细</w:t>
      </w:r>
      <w:bookmarkEnd w:id="314"/>
      <w:bookmarkEnd w:id="315"/>
      <w:r>
        <w:rPr>
          <w:rFonts w:hint="eastAsia"/>
        </w:rPr>
        <w:t xml:space="preserve"> </w:t>
      </w:r>
      <w:bookmarkEnd w:id="316"/>
    </w:p>
    <w:p w:rsidR="00F560FA" w:rsidRDefault="00F560FA">
      <w:pPr>
        <w:spacing w:line="360" w:lineRule="auto"/>
        <w:ind w:firstLineChars="200" w:firstLine="420"/>
        <w:jc w:val="left"/>
        <w:divId w:val="2044670533"/>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F560FA" w:rsidRDefault="00F560FA">
      <w:pPr>
        <w:pStyle w:val="XBRLTitle3"/>
        <w:spacing w:before="156" w:line="360" w:lineRule="auto"/>
        <w:ind w:left="624"/>
      </w:pPr>
      <w:bookmarkStart w:id="318" w:name="_Toc514088274"/>
      <w:bookmarkStart w:id="319" w:name="_Toc480465446"/>
      <w:bookmarkStart w:id="320" w:name="_Toc513542675"/>
      <w:bookmarkStart w:id="321" w:name="m510_04"/>
      <w:bookmarkEnd w:id="317"/>
      <w:r>
        <w:rPr>
          <w:rFonts w:hAnsi="宋体" w:hint="eastAsia"/>
        </w:rPr>
        <w:t>报告期末前十名股票中存在流通受限情况的说</w:t>
      </w:r>
      <w:r>
        <w:rPr>
          <w:rFonts w:hAnsi="宋体" w:hint="eastAsia"/>
        </w:rPr>
        <w:t>明</w:t>
      </w:r>
      <w:bookmarkEnd w:id="318"/>
      <w:bookmarkEnd w:id="319"/>
      <w:r>
        <w:rPr>
          <w:rFonts w:hint="eastAsia"/>
        </w:rPr>
        <w:t xml:space="preserve"> </w:t>
      </w:r>
      <w:bookmarkEnd w:id="320"/>
    </w:p>
    <w:p w:rsidR="00F560FA" w:rsidRDefault="00F560FA">
      <w:pPr>
        <w:spacing w:line="360" w:lineRule="auto"/>
        <w:ind w:firstLineChars="200" w:firstLine="420"/>
        <w:jc w:val="left"/>
        <w:rPr>
          <w:rFonts w:hint="eastAsia"/>
        </w:rPr>
      </w:pPr>
      <w:r>
        <w:rPr>
          <w:rFonts w:ascii="宋体" w:hAnsi="宋体" w:hint="eastAsia"/>
        </w:rPr>
        <w:t>本基金本报告期末前十名股票中不存在流通受限情况</w:t>
      </w:r>
      <w:r>
        <w:rPr>
          <w:rFonts w:ascii="宋体" w:hAnsi="宋体" w:hint="eastAsia"/>
        </w:rPr>
        <w:t>。</w:t>
      </w:r>
      <w:bookmarkEnd w:id="19"/>
      <w:bookmarkEnd w:id="20"/>
      <w:bookmarkEnd w:id="21"/>
      <w:bookmarkEnd w:id="22"/>
      <w:bookmarkEnd w:id="23"/>
    </w:p>
    <w:p w:rsidR="00F560FA" w:rsidRDefault="00F560FA">
      <w:pPr>
        <w:pStyle w:val="XBRLTitle3"/>
        <w:spacing w:before="156" w:line="360" w:lineRule="auto"/>
        <w:ind w:left="624"/>
      </w:pPr>
      <w:bookmarkStart w:id="322" w:name="_Toc514088275"/>
      <w:bookmarkStart w:id="323" w:name="_Toc480465447"/>
      <w:bookmarkStart w:id="324" w:name="_Toc513542676"/>
      <w:bookmarkStart w:id="325" w:name="m510_05_1678"/>
      <w:bookmarkEnd w:id="321"/>
      <w:r>
        <w:rPr>
          <w:rFonts w:hAnsi="宋体" w:hint="eastAsia"/>
        </w:rPr>
        <w:t>投资组合报告附注的其他文字描述部</w:t>
      </w:r>
      <w:r>
        <w:rPr>
          <w:rFonts w:hAnsi="宋体" w:hint="eastAsia"/>
        </w:rPr>
        <w:t>分</w:t>
      </w:r>
      <w:bookmarkEnd w:id="322"/>
      <w:bookmarkEnd w:id="323"/>
      <w:bookmarkEnd w:id="324"/>
      <w:r>
        <w:rPr>
          <w:rFonts w:hAnsi="宋体" w:hint="eastAsia"/>
        </w:rPr>
        <w:t xml:space="preserve"> </w:t>
      </w:r>
    </w:p>
    <w:p w:rsidR="00F560FA" w:rsidRDefault="00F560FA">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p>
    <w:p w:rsidR="00F560FA" w:rsidRDefault="00F560FA">
      <w:pPr>
        <w:pStyle w:val="XBRLTitle1"/>
        <w:spacing w:before="156"/>
        <w:ind w:left="425"/>
      </w:pPr>
      <w:bookmarkStart w:id="326" w:name="_Toc514088276"/>
      <w:bookmarkStart w:id="327" w:name="_Toc480465448"/>
      <w:bookmarkStart w:id="328" w:name="_Toc448480308"/>
      <w:bookmarkStart w:id="329" w:name="_Toc438654096"/>
      <w:bookmarkStart w:id="330" w:name="_Toc456107141"/>
      <w:bookmarkStart w:id="331" w:name="_Toc459213787"/>
      <w:bookmarkStart w:id="332" w:name="_Toc513542677"/>
      <w:bookmarkStart w:id="333" w:name="_Toc512696273"/>
      <w:bookmarkStart w:id="334" w:name="_Toc512612276"/>
      <w:bookmarkStart w:id="335" w:name="_Toc512612100"/>
      <w:bookmarkStart w:id="336" w:name="_Toc512611304"/>
      <w:bookmarkStart w:id="337" w:name="m601"/>
      <w:r>
        <w:rPr>
          <w:rFonts w:hint="eastAsia"/>
        </w:rPr>
        <w:t>开放式基金份额变</w:t>
      </w:r>
      <w:r>
        <w:rPr>
          <w:rFonts w:hint="eastAsia"/>
        </w:rPr>
        <w:t>动</w:t>
      </w:r>
      <w:bookmarkEnd w:id="326"/>
      <w:bookmarkEnd w:id="327"/>
      <w:bookmarkEnd w:id="328"/>
      <w:bookmarkEnd w:id="329"/>
      <w:bookmarkEnd w:id="330"/>
      <w:bookmarkEnd w:id="331"/>
      <w:bookmarkEnd w:id="332"/>
      <w:bookmarkEnd w:id="333"/>
      <w:bookmarkEnd w:id="334"/>
      <w:bookmarkEnd w:id="335"/>
      <w:bookmarkEnd w:id="336"/>
    </w:p>
    <w:p w:rsidR="00F560FA" w:rsidRDefault="00F560FA">
      <w:pPr>
        <w:wordWrap w:val="0"/>
        <w:spacing w:line="360" w:lineRule="auto"/>
        <w:jc w:val="right"/>
        <w:rPr>
          <w:rFonts w:hint="eastAsia"/>
        </w:rPr>
      </w:pPr>
      <w:bookmarkStart w:id="338"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49"/>
        <w:gridCol w:w="2572"/>
      </w:tblGrid>
      <w:tr w:rsidR="00000000">
        <w:trPr>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F560FA" w:rsidRDefault="00F560FA">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bookmarkStart w:id="339" w:name="m10_01" w:colFirst="1" w:colLast="2"/>
            <w:bookmarkStart w:id="340" w:name="m601_tab"/>
            <w:bookmarkEnd w:id="338"/>
            <w:r>
              <w:rPr>
                <w:rFonts w:ascii="宋体" w:hAnsi="宋体" w:cs="Times New Roman" w:hint="eastAsia"/>
                <w:kern w:val="2"/>
                <w:sz w:val="21"/>
              </w:rPr>
              <w:t>项目</w:t>
            </w:r>
            <w:r>
              <w:rPr>
                <w:rFonts w:ascii="宋体" w:hAnsi="宋体" w:cs="Times New Roman"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560FA" w:rsidRDefault="00F560FA">
            <w:pPr>
              <w:ind w:right="3"/>
              <w:jc w:val="center"/>
            </w:pPr>
            <w:r>
              <w:rPr>
                <w:rFonts w:ascii="宋体" w:hAnsi="宋体" w:hint="eastAsia"/>
                <w:lang w:eastAsia="zh-Hans"/>
              </w:rPr>
              <w:t>摩根中国生物医药混合</w:t>
            </w:r>
            <w:r>
              <w:rPr>
                <w:rFonts w:ascii="宋体" w:hAnsi="宋体" w:hint="eastAsia"/>
                <w:lang w:eastAsia="zh-Hans"/>
              </w:rPr>
              <w:t>(QDII)</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560FA" w:rsidRDefault="00F560FA">
            <w:pPr>
              <w:ind w:right="3"/>
              <w:jc w:val="center"/>
            </w:pPr>
            <w:r>
              <w:rPr>
                <w:rFonts w:ascii="宋体" w:hAnsi="宋体" w:hint="eastAsia"/>
                <w:lang w:eastAsia="zh-Hans"/>
              </w:rPr>
              <w:t>摩根中国生物医药混合</w:t>
            </w:r>
            <w:r>
              <w:rPr>
                <w:rFonts w:ascii="宋体" w:hAnsi="宋体" w:hint="eastAsia"/>
                <w:lang w:eastAsia="zh-Hans"/>
              </w:rPr>
              <w:t>(QDII)</w:t>
            </w:r>
            <w:r>
              <w:rPr>
                <w:rFonts w:ascii="宋体" w:hAnsi="宋体" w:hint="eastAsia"/>
                <w:lang w:eastAsia="zh-Hans"/>
              </w:rPr>
              <w:t>C</w:t>
            </w:r>
            <w:r>
              <w:rPr>
                <w:rFonts w:ascii="宋体" w:hAnsi="宋体" w:hint="eastAsia"/>
                <w:kern w:val="0"/>
                <w:szCs w:val="24"/>
                <w:lang w:eastAsia="zh-Hans"/>
              </w:rPr>
              <w:t xml:space="preserve"> </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560FA" w:rsidRDefault="00F560FA">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初</w:t>
            </w:r>
            <w:r>
              <w:rPr>
                <w:rStyle w:val="grame"/>
                <w:rFonts w:ascii="宋体" w:hAnsi="宋体" w:cs="Times New Roman" w:hint="eastAsia"/>
                <w:kern w:val="2"/>
                <w:sz w:val="21"/>
              </w:rPr>
              <w:t>基金</w:t>
            </w:r>
            <w:r>
              <w:rPr>
                <w:rFonts w:ascii="宋体" w:hAnsi="宋体" w:cs="Times New Roman" w:hint="eastAsia"/>
                <w:kern w:val="2"/>
                <w:sz w:val="21"/>
              </w:rPr>
              <w:t>份额总额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560FA" w:rsidRDefault="00F560FA">
            <w:pPr>
              <w:jc w:val="right"/>
            </w:pPr>
            <w:r>
              <w:rPr>
                <w:rFonts w:ascii="宋体" w:hAnsi="宋体" w:hint="eastAsia"/>
              </w:rPr>
              <w:t>356,626,769.1</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560FA" w:rsidRDefault="00F560FA">
            <w:pPr>
              <w:jc w:val="right"/>
            </w:pPr>
            <w:r>
              <w:rPr>
                <w:rFonts w:ascii="宋体" w:hAnsi="宋体" w:hint="eastAsia"/>
              </w:rPr>
              <w:t>19,331,582.3</w:t>
            </w:r>
            <w:r>
              <w:rPr>
                <w:rFonts w:ascii="宋体" w:hAnsi="宋体" w:hint="eastAsia"/>
              </w:rPr>
              <w:t>1</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560FA" w:rsidRDefault="00F560FA">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基金总申购份额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560FA" w:rsidRDefault="00F560FA">
            <w:pPr>
              <w:jc w:val="right"/>
            </w:pPr>
            <w:r>
              <w:rPr>
                <w:rFonts w:ascii="宋体" w:hAnsi="宋体" w:hint="eastAsia"/>
              </w:rPr>
              <w:t>23,876,501.4</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560FA" w:rsidRDefault="00F560FA">
            <w:pPr>
              <w:jc w:val="right"/>
            </w:pPr>
            <w:r>
              <w:rPr>
                <w:rFonts w:ascii="宋体" w:hAnsi="宋体" w:hint="eastAsia"/>
              </w:rPr>
              <w:t>7,281,364.0</w:t>
            </w:r>
            <w:r>
              <w:rPr>
                <w:rFonts w:ascii="宋体" w:hAnsi="宋体" w:hint="eastAsia"/>
              </w:rPr>
              <w:t>7</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560FA" w:rsidRDefault="00F560FA">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减</w:t>
            </w:r>
            <w:r>
              <w:rPr>
                <w:rFonts w:ascii="宋体" w:hAnsi="宋体" w:cs="Times New Roman" w:hint="eastAsia"/>
                <w:kern w:val="2"/>
                <w:sz w:val="21"/>
              </w:rPr>
              <w:t>:</w:t>
            </w: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基金总赎回份额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560FA" w:rsidRDefault="00F560FA">
            <w:pPr>
              <w:jc w:val="right"/>
            </w:pPr>
            <w:r>
              <w:rPr>
                <w:rFonts w:ascii="宋体" w:hAnsi="宋体" w:hint="eastAsia"/>
              </w:rPr>
              <w:t>40,399,085.2</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560FA" w:rsidRDefault="00F560FA">
            <w:pPr>
              <w:jc w:val="right"/>
            </w:pPr>
            <w:r>
              <w:rPr>
                <w:rFonts w:ascii="宋体" w:hAnsi="宋体" w:hint="eastAsia"/>
              </w:rPr>
              <w:t>9,835,357.4</w:t>
            </w:r>
            <w:r>
              <w:rPr>
                <w:rFonts w:ascii="宋体" w:hAnsi="宋体" w:hint="eastAsia"/>
              </w:rPr>
              <w:t>0</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560FA" w:rsidRDefault="00F560FA">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基金拆分变动份额（份额减少以“</w:t>
            </w:r>
            <w:r>
              <w:rPr>
                <w:rFonts w:ascii="宋体" w:hAnsi="宋体" w:cs="Times New Roman" w:hint="eastAsia"/>
                <w:kern w:val="2"/>
                <w:sz w:val="21"/>
              </w:rPr>
              <w:t>-</w:t>
            </w:r>
            <w:r>
              <w:rPr>
                <w:rFonts w:ascii="宋体" w:hAnsi="宋体" w:cs="Times New Roman" w:hint="eastAsia"/>
                <w:kern w:val="2"/>
                <w:sz w:val="21"/>
              </w:rPr>
              <w:t>”填列）</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560FA" w:rsidRDefault="00F560FA">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560FA" w:rsidRDefault="00F560FA">
            <w:pPr>
              <w:jc w:val="right"/>
            </w:pPr>
            <w:r>
              <w:rPr>
                <w:rFonts w:ascii="宋体" w:hAnsi="宋体" w:hint="eastAsia"/>
              </w:rPr>
              <w:t>-</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560FA" w:rsidRDefault="00F560FA">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报告期期末基金份额总额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560FA" w:rsidRDefault="00F560FA">
            <w:pPr>
              <w:jc w:val="right"/>
            </w:pPr>
            <w:r>
              <w:rPr>
                <w:rFonts w:ascii="宋体" w:hAnsi="宋体" w:hint="eastAsia"/>
              </w:rPr>
              <w:t>340,104,185.3</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560FA" w:rsidRDefault="00F560FA">
            <w:pPr>
              <w:jc w:val="right"/>
            </w:pPr>
            <w:r>
              <w:rPr>
                <w:rFonts w:ascii="宋体" w:hAnsi="宋体" w:hint="eastAsia"/>
              </w:rPr>
              <w:t>16,777,588.9</w:t>
            </w:r>
            <w:r>
              <w:rPr>
                <w:rFonts w:ascii="宋体" w:hAnsi="宋体" w:hint="eastAsia"/>
              </w:rPr>
              <w:t>8</w:t>
            </w:r>
          </w:p>
        </w:tc>
      </w:tr>
    </w:tbl>
    <w:p w:rsidR="00F560FA" w:rsidRDefault="00F560FA">
      <w:pPr>
        <w:spacing w:line="360" w:lineRule="auto"/>
        <w:jc w:val="left"/>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39"/>
      <w:r>
        <w:rPr>
          <w:rFonts w:ascii="宋体" w:hAnsi="宋体" w:hint="eastAsia"/>
        </w:rPr>
        <w:t xml:space="preserve"> </w:t>
      </w:r>
    </w:p>
    <w:p w:rsidR="00F560FA" w:rsidRDefault="00F560FA">
      <w:pPr>
        <w:pStyle w:val="XBRLTitle1"/>
        <w:spacing w:before="156"/>
        <w:ind w:left="425"/>
      </w:pPr>
      <w:bookmarkStart w:id="341" w:name="_Toc514088277"/>
      <w:bookmarkStart w:id="342" w:name="_Toc480465449"/>
      <w:bookmarkStart w:id="343" w:name="_Toc448480309"/>
      <w:bookmarkStart w:id="344" w:name="_Toc438654097"/>
      <w:bookmarkStart w:id="345" w:name="_Toc456107142"/>
      <w:bookmarkStart w:id="346" w:name="_Toc459213788"/>
      <w:bookmarkStart w:id="347" w:name="_Toc513542678"/>
      <w:bookmarkStart w:id="348" w:name="_Toc512696274"/>
      <w:bookmarkStart w:id="349" w:name="_Toc512612277"/>
      <w:bookmarkStart w:id="350" w:name="_Toc512612101"/>
      <w:bookmarkStart w:id="351" w:name="_Toc512611305"/>
      <w:bookmarkStart w:id="352" w:name="m7manage01"/>
      <w:bookmarkEnd w:id="337"/>
      <w:bookmarkEnd w:id="340"/>
      <w:r>
        <w:rPr>
          <w:rFonts w:hint="eastAsia"/>
        </w:rPr>
        <w:t>基金管理人运用固有资金投资本基金交易明</w:t>
      </w:r>
      <w:r>
        <w:rPr>
          <w:rFonts w:hint="eastAsia"/>
        </w:rPr>
        <w:t>细</w:t>
      </w:r>
      <w:bookmarkEnd w:id="325"/>
      <w:bookmarkEnd w:id="341"/>
      <w:bookmarkEnd w:id="342"/>
      <w:bookmarkEnd w:id="343"/>
      <w:bookmarkEnd w:id="344"/>
      <w:bookmarkEnd w:id="345"/>
      <w:bookmarkEnd w:id="346"/>
      <w:bookmarkEnd w:id="347"/>
      <w:bookmarkEnd w:id="348"/>
      <w:bookmarkEnd w:id="349"/>
      <w:bookmarkEnd w:id="350"/>
      <w:bookmarkEnd w:id="351"/>
      <w:bookmarkEnd w:id="352"/>
    </w:p>
    <w:p w:rsidR="00F560FA" w:rsidRDefault="00F560FA">
      <w:pPr>
        <w:spacing w:line="360" w:lineRule="auto"/>
        <w:ind w:firstLineChars="200" w:firstLine="420"/>
        <w:jc w:val="left"/>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F560FA" w:rsidRDefault="00F560FA">
      <w:pPr>
        <w:pStyle w:val="XBRLTitle1"/>
        <w:spacing w:before="156"/>
        <w:ind w:left="425"/>
      </w:pPr>
      <w:bookmarkStart w:id="353" w:name="_Toc17881714"/>
      <w:bookmarkStart w:id="354" w:name="_Toc479856294"/>
      <w:bookmarkStart w:id="355" w:name="_Toc492299909"/>
      <w:bookmarkStart w:id="356" w:name="_Toc512627244"/>
      <w:bookmarkStart w:id="357" w:name="_Toc512694324"/>
      <w:bookmarkStart w:id="358" w:name="m701"/>
      <w:r>
        <w:rPr>
          <w:rFonts w:hint="eastAsia"/>
        </w:rPr>
        <w:t>影响投资者决策的其他重要信</w:t>
      </w:r>
      <w:r>
        <w:rPr>
          <w:rFonts w:hint="eastAsia"/>
        </w:rPr>
        <w:t>息</w:t>
      </w:r>
      <w:bookmarkEnd w:id="353"/>
      <w:bookmarkEnd w:id="354"/>
      <w:bookmarkEnd w:id="355"/>
      <w:bookmarkEnd w:id="356"/>
      <w:bookmarkEnd w:id="357"/>
      <w:r>
        <w:rPr>
          <w:rFonts w:hint="eastAsia"/>
          <w:lang w:eastAsia="zh-CN"/>
        </w:rPr>
        <w:t xml:space="preserve"> </w:t>
      </w:r>
    </w:p>
    <w:p w:rsidR="00F560FA" w:rsidRDefault="00F560FA">
      <w:pPr>
        <w:pStyle w:val="XBRLTitle2"/>
        <w:spacing w:before="156"/>
        <w:ind w:left="454"/>
        <w:rPr>
          <w:rFonts w:hint="eastAsia"/>
        </w:rPr>
      </w:pPr>
      <w:bookmarkStart w:id="359" w:name="_Toc17881715"/>
      <w:bookmarkStart w:id="360" w:name="_Toc492299910"/>
      <w:bookmarkStart w:id="361" w:name="_Toc512627245"/>
      <w:bookmarkStart w:id="362" w:name="_Toc512694325"/>
      <w:r>
        <w:rPr>
          <w:rFonts w:eastAsia="宋体" w:cs="宋体" w:hint="eastAsia"/>
          <w:kern w:val="0"/>
        </w:rPr>
        <w:t>报告期内单一投资者持有基金份额比例达到或超过</w:t>
      </w:r>
      <w:r>
        <w:rPr>
          <w:rFonts w:hint="eastAsia"/>
          <w:kern w:val="0"/>
        </w:rPr>
        <w:t>20%</w:t>
      </w:r>
      <w:r>
        <w:rPr>
          <w:rFonts w:eastAsia="宋体" w:cs="宋体" w:hint="eastAsia"/>
          <w:kern w:val="0"/>
        </w:rPr>
        <w:t>的情</w:t>
      </w:r>
      <w:r>
        <w:rPr>
          <w:rFonts w:eastAsia="宋体" w:cs="宋体" w:hint="eastAsia"/>
          <w:kern w:val="0"/>
        </w:rPr>
        <w:t>况</w:t>
      </w:r>
      <w:bookmarkEnd w:id="359"/>
      <w:bookmarkEnd w:id="360"/>
      <w:bookmarkEnd w:id="361"/>
      <w:bookmarkEnd w:id="362"/>
      <w:r>
        <w:rPr>
          <w:rFonts w:hint="eastAsia"/>
          <w:kern w:val="0"/>
          <w:lang w:eastAsia="zh-CN"/>
        </w:rPr>
        <w:t xml:space="preserve"> </w:t>
      </w:r>
    </w:p>
    <w:bookmarkEnd w:id="24"/>
    <w:bookmarkEnd w:id="50"/>
    <w:bookmarkEnd w:id="51"/>
    <w:p w:rsidR="00F560FA" w:rsidRDefault="00F560FA">
      <w:pPr>
        <w:spacing w:line="360" w:lineRule="auto"/>
        <w:ind w:firstLineChars="200" w:firstLine="420"/>
        <w:rPr>
          <w:rFonts w:ascii="宋体" w:hAnsi="宋体" w:hint="eastAsia"/>
          <w:szCs w:val="21"/>
          <w:lang w:eastAsia="zh-Hans"/>
        </w:rPr>
      </w:pPr>
      <w:r>
        <w:rPr>
          <w:rFonts w:ascii="宋体" w:hAnsi="宋体" w:hint="eastAsia"/>
          <w:szCs w:val="21"/>
          <w:lang w:eastAsia="zh-Hans"/>
        </w:rPr>
        <w:t>无。</w:t>
      </w:r>
    </w:p>
    <w:p w:rsidR="00F560FA" w:rsidRDefault="00F560FA">
      <w:pPr>
        <w:pStyle w:val="XBRLTitle1"/>
        <w:spacing w:before="156"/>
        <w:ind w:left="425"/>
        <w:rPr>
          <w:rFonts w:hint="eastAsia"/>
        </w:rPr>
      </w:pPr>
      <w:bookmarkStart w:id="363" w:name="_Toc514088283"/>
      <w:bookmarkStart w:id="364" w:name="_Toc466644495"/>
      <w:bookmarkStart w:id="365" w:name="_Toc480465455"/>
      <w:bookmarkStart w:id="366" w:name="_Toc513542684"/>
      <w:bookmarkStart w:id="367" w:name="_Toc512696280"/>
      <w:bookmarkStart w:id="368" w:name="_Toc512612283"/>
      <w:bookmarkStart w:id="369" w:name="_Toc512612107"/>
      <w:bookmarkStart w:id="370" w:name="_Toc512611311"/>
      <w:bookmarkEnd w:id="358"/>
      <w:r>
        <w:rPr>
          <w:rFonts w:hint="eastAsia"/>
        </w:rPr>
        <w:t>备查文件目</w:t>
      </w:r>
      <w:r>
        <w:rPr>
          <w:rFonts w:hint="eastAsia"/>
        </w:rPr>
        <w:t>录</w:t>
      </w:r>
      <w:bookmarkEnd w:id="363"/>
      <w:bookmarkEnd w:id="364"/>
      <w:bookmarkEnd w:id="365"/>
      <w:bookmarkEnd w:id="366"/>
      <w:bookmarkEnd w:id="367"/>
      <w:bookmarkEnd w:id="368"/>
      <w:bookmarkEnd w:id="369"/>
      <w:bookmarkEnd w:id="370"/>
    </w:p>
    <w:p w:rsidR="00F560FA" w:rsidRDefault="00F560FA">
      <w:pPr>
        <w:pStyle w:val="XBRLTitle2"/>
        <w:spacing w:before="156" w:line="360" w:lineRule="auto"/>
        <w:ind w:left="454"/>
        <w:rPr>
          <w:rFonts w:hint="eastAsia"/>
        </w:rPr>
      </w:pPr>
      <w:bookmarkStart w:id="371" w:name="_Toc514088284"/>
      <w:bookmarkStart w:id="372" w:name="_Toc480465456"/>
      <w:bookmarkStart w:id="373" w:name="_Toc448480313"/>
      <w:bookmarkStart w:id="374" w:name="_Toc438654101"/>
      <w:bookmarkStart w:id="375" w:name="_Toc456107145"/>
      <w:bookmarkStart w:id="376" w:name="_Toc459213792"/>
      <w:bookmarkStart w:id="377" w:name="_Toc513542685"/>
      <w:bookmarkStart w:id="378" w:name="_Toc512696281"/>
      <w:bookmarkStart w:id="379" w:name="_Toc512612284"/>
      <w:bookmarkStart w:id="380" w:name="_Toc512612108"/>
      <w:bookmarkStart w:id="381" w:name="_Toc512611312"/>
      <w:bookmarkStart w:id="382" w:name="m801_01_1733"/>
      <w:r>
        <w:rPr>
          <w:rFonts w:eastAsia="宋体" w:hint="eastAsia"/>
        </w:rPr>
        <w:t>备查文件目</w:t>
      </w:r>
      <w:r>
        <w:rPr>
          <w:rFonts w:eastAsia="宋体" w:hint="eastAsia"/>
        </w:rPr>
        <w:t>录</w:t>
      </w:r>
      <w:bookmarkEnd w:id="371"/>
      <w:bookmarkEnd w:id="372"/>
      <w:bookmarkEnd w:id="373"/>
      <w:bookmarkEnd w:id="374"/>
      <w:bookmarkEnd w:id="375"/>
      <w:bookmarkEnd w:id="376"/>
      <w:bookmarkEnd w:id="377"/>
      <w:bookmarkEnd w:id="378"/>
      <w:bookmarkEnd w:id="379"/>
      <w:bookmarkEnd w:id="380"/>
      <w:bookmarkEnd w:id="381"/>
      <w:r>
        <w:rPr>
          <w:rFonts w:eastAsia="宋体" w:hint="eastAsia"/>
        </w:rPr>
        <w:t xml:space="preserve"> </w:t>
      </w:r>
    </w:p>
    <w:p w:rsidR="00F560FA" w:rsidRDefault="00F560FA">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中国证监会批准原上投摩根智慧生活灵活配置混合型证券投资基金变更注册为本基金的文件；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摩根中国生物医药混合型证券投资基金</w:t>
      </w:r>
      <w:r>
        <w:rPr>
          <w:rFonts w:ascii="宋体" w:hAnsi="宋体" w:cs="宋体" w:hint="eastAsia"/>
          <w:color w:val="000000"/>
          <w:kern w:val="0"/>
        </w:rPr>
        <w:t>(QDII)</w:t>
      </w:r>
      <w:r>
        <w:rPr>
          <w:rFonts w:ascii="宋体" w:hAnsi="宋体" w:cs="宋体" w:hint="eastAsia"/>
          <w:color w:val="000000"/>
          <w:kern w:val="0"/>
        </w:rPr>
        <w:t>的基金合同；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摩根中国生物医药混合型证券投资基金</w:t>
      </w:r>
      <w:r>
        <w:rPr>
          <w:rFonts w:ascii="宋体" w:hAnsi="宋体" w:cs="宋体" w:hint="eastAsia"/>
          <w:color w:val="000000"/>
          <w:kern w:val="0"/>
        </w:rPr>
        <w:t>(QDII)</w:t>
      </w:r>
      <w:r>
        <w:rPr>
          <w:rFonts w:ascii="宋体" w:hAnsi="宋体" w:cs="宋体" w:hint="eastAsia"/>
          <w:color w:val="000000"/>
          <w:kern w:val="0"/>
        </w:rPr>
        <w:t>的托管协议；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基金托管人业务资格批件和营业执照</w:t>
      </w:r>
      <w:r>
        <w:rPr>
          <w:rFonts w:ascii="宋体" w:hAnsi="宋体" w:cs="宋体" w:hint="eastAsia"/>
          <w:color w:val="000000"/>
          <w:kern w:val="0"/>
        </w:rPr>
        <w:t>。</w:t>
      </w:r>
    </w:p>
    <w:p w:rsidR="00F560FA" w:rsidRDefault="00F560FA">
      <w:pPr>
        <w:pStyle w:val="XBRLTitle2"/>
        <w:spacing w:before="156" w:line="360" w:lineRule="auto"/>
        <w:ind w:left="454"/>
      </w:pPr>
      <w:bookmarkStart w:id="383" w:name="_Toc514088285"/>
      <w:bookmarkStart w:id="384" w:name="_Toc480465457"/>
      <w:bookmarkStart w:id="385" w:name="_Toc448480314"/>
      <w:bookmarkStart w:id="386" w:name="_Toc438654102"/>
      <w:bookmarkStart w:id="387" w:name="_Toc456107146"/>
      <w:bookmarkStart w:id="388" w:name="_Toc459213793"/>
      <w:bookmarkStart w:id="389" w:name="_Toc513542686"/>
      <w:bookmarkStart w:id="390" w:name="_Toc512696282"/>
      <w:bookmarkStart w:id="391" w:name="_Toc512612285"/>
      <w:bookmarkStart w:id="392" w:name="_Toc512612109"/>
      <w:bookmarkStart w:id="393" w:name="_Toc512611313"/>
      <w:bookmarkStart w:id="394" w:name="m801_01_1734"/>
      <w:bookmarkEnd w:id="382"/>
      <w:r>
        <w:rPr>
          <w:rFonts w:eastAsia="宋体" w:hint="eastAsia"/>
        </w:rPr>
        <w:t>存放地</w:t>
      </w:r>
      <w:r>
        <w:rPr>
          <w:rFonts w:eastAsia="宋体" w:hint="eastAsia"/>
        </w:rPr>
        <w:t>点</w:t>
      </w:r>
      <w:bookmarkEnd w:id="383"/>
      <w:bookmarkEnd w:id="384"/>
      <w:bookmarkEnd w:id="385"/>
      <w:bookmarkEnd w:id="386"/>
      <w:bookmarkEnd w:id="387"/>
      <w:bookmarkEnd w:id="388"/>
      <w:bookmarkEnd w:id="389"/>
      <w:bookmarkEnd w:id="390"/>
      <w:bookmarkEnd w:id="391"/>
      <w:bookmarkEnd w:id="392"/>
      <w:bookmarkEnd w:id="393"/>
      <w:r>
        <w:rPr>
          <w:rFonts w:eastAsia="宋体" w:hint="eastAsia"/>
        </w:rPr>
        <w:t xml:space="preserve"> </w:t>
      </w:r>
    </w:p>
    <w:p w:rsidR="00F560FA" w:rsidRDefault="00F560FA">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F560FA" w:rsidRDefault="00F560FA">
      <w:pPr>
        <w:pStyle w:val="XBRLTitle2"/>
        <w:spacing w:before="156" w:line="360" w:lineRule="auto"/>
        <w:ind w:left="454"/>
      </w:pPr>
      <w:bookmarkStart w:id="395" w:name="_Toc514088286"/>
      <w:bookmarkStart w:id="396" w:name="_Toc480465458"/>
      <w:bookmarkStart w:id="397" w:name="_Toc448480315"/>
      <w:bookmarkStart w:id="398" w:name="_Toc438654103"/>
      <w:bookmarkStart w:id="399" w:name="_Toc456107147"/>
      <w:bookmarkStart w:id="400" w:name="_Toc459213794"/>
      <w:bookmarkStart w:id="401" w:name="_Toc513542687"/>
      <w:bookmarkStart w:id="402" w:name="_Toc512696283"/>
      <w:bookmarkStart w:id="403" w:name="_Toc512612286"/>
      <w:bookmarkStart w:id="404" w:name="_Toc512612110"/>
      <w:bookmarkStart w:id="405" w:name="_Toc512611314"/>
      <w:bookmarkStart w:id="406" w:name="m801_01_1735"/>
      <w:bookmarkEnd w:id="394"/>
      <w:r>
        <w:rPr>
          <w:rFonts w:eastAsia="宋体" w:hint="eastAsia"/>
        </w:rPr>
        <w:t>查阅方</w:t>
      </w:r>
      <w:r>
        <w:rPr>
          <w:rFonts w:eastAsia="宋体" w:hint="eastAsia"/>
        </w:rPr>
        <w:t>式</w:t>
      </w:r>
      <w:bookmarkEnd w:id="395"/>
      <w:bookmarkEnd w:id="396"/>
      <w:bookmarkEnd w:id="397"/>
      <w:bookmarkEnd w:id="398"/>
      <w:bookmarkEnd w:id="399"/>
      <w:bookmarkEnd w:id="400"/>
      <w:bookmarkEnd w:id="401"/>
      <w:bookmarkEnd w:id="402"/>
      <w:bookmarkEnd w:id="403"/>
      <w:bookmarkEnd w:id="404"/>
      <w:bookmarkEnd w:id="405"/>
      <w:r>
        <w:rPr>
          <w:rFonts w:eastAsia="宋体" w:hint="eastAsia"/>
        </w:rPr>
        <w:t xml:space="preserve"> </w:t>
      </w:r>
    </w:p>
    <w:p w:rsidR="00F560FA" w:rsidRDefault="00F560FA">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bookmarkEnd w:id="25"/>
      <w:r>
        <w:rPr>
          <w:rFonts w:ascii="宋体" w:hAnsi="宋体" w:cs="宋体" w:hint="eastAsia"/>
          <w:color w:val="000000"/>
          <w:kern w:val="0"/>
        </w:rPr>
        <w:t xml:space="preserve"> </w:t>
      </w:r>
    </w:p>
    <w:bookmarkEnd w:id="406"/>
    <w:p w:rsidR="00F560FA" w:rsidRDefault="00F560FA">
      <w:pPr>
        <w:spacing w:line="360" w:lineRule="auto"/>
        <w:jc w:val="left"/>
        <w:rPr>
          <w:rFonts w:ascii="宋体" w:hAnsi="宋体"/>
          <w:b/>
          <w:bCs/>
          <w:sz w:val="28"/>
          <w:szCs w:val="30"/>
        </w:rPr>
      </w:pPr>
      <w:r>
        <w:rPr>
          <w:rFonts w:ascii="宋体" w:hAnsi="宋体" w:hint="eastAsia"/>
          <w:b/>
          <w:bCs/>
          <w:sz w:val="28"/>
          <w:szCs w:val="30"/>
        </w:rPr>
        <w:t xml:space="preserve">　</w:t>
      </w:r>
      <w:r>
        <w:rPr>
          <w:rFonts w:ascii="宋体" w:hAnsi="宋体" w:hint="eastAsia"/>
          <w:b/>
          <w:bCs/>
          <w:sz w:val="28"/>
          <w:szCs w:val="30"/>
        </w:rPr>
        <w:t xml:space="preserve"> </w:t>
      </w:r>
    </w:p>
    <w:p w:rsidR="00F560FA" w:rsidRDefault="00F560FA">
      <w:pPr>
        <w:spacing w:line="360" w:lineRule="auto"/>
        <w:jc w:val="left"/>
        <w:rPr>
          <w:rFonts w:ascii="宋体" w:hAnsi="宋体" w:hint="eastAsia"/>
          <w:b/>
          <w:bCs/>
          <w:sz w:val="28"/>
          <w:szCs w:val="30"/>
        </w:rPr>
      </w:pPr>
      <w:r>
        <w:rPr>
          <w:rFonts w:ascii="宋体" w:hAnsi="宋体" w:hint="eastAsia"/>
          <w:b/>
          <w:bCs/>
          <w:sz w:val="28"/>
          <w:szCs w:val="30"/>
        </w:rPr>
        <w:t xml:space="preserve">　</w:t>
      </w:r>
      <w:r>
        <w:rPr>
          <w:rFonts w:ascii="宋体" w:hAnsi="宋体" w:hint="eastAsia"/>
          <w:b/>
          <w:bCs/>
          <w:sz w:val="28"/>
          <w:szCs w:val="30"/>
        </w:rPr>
        <w:t xml:space="preserve"> </w:t>
      </w:r>
    </w:p>
    <w:p w:rsidR="00F560FA" w:rsidRDefault="00F560FA">
      <w:pPr>
        <w:spacing w:line="360" w:lineRule="auto"/>
        <w:ind w:firstLineChars="600" w:firstLine="1446"/>
        <w:jc w:val="right"/>
        <w:rPr>
          <w:rFonts w:hint="eastAsia"/>
        </w:rPr>
      </w:pPr>
      <w:r>
        <w:rPr>
          <w:rFonts w:ascii="宋体" w:hAnsi="宋体" w:hint="eastAsia"/>
          <w:b/>
          <w:bCs/>
          <w:sz w:val="24"/>
          <w:szCs w:val="24"/>
        </w:rPr>
        <w:t>摩根基金管理（中国）有限公</w:t>
      </w:r>
      <w:r>
        <w:rPr>
          <w:rFonts w:ascii="宋体" w:hAnsi="宋体" w:hint="eastAsia"/>
          <w:b/>
          <w:bCs/>
          <w:sz w:val="24"/>
          <w:szCs w:val="24"/>
        </w:rPr>
        <w:t>司</w:t>
      </w:r>
    </w:p>
    <w:p w:rsidR="00F560FA" w:rsidRDefault="00F560FA">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p>
    <w:sectPr w:rsidR="00F560FA">
      <w:headerReference w:type="default" r:id="rId10"/>
      <w:footerReference w:type="even" r:id="rId11"/>
      <w:footerReference w:type="default" r:id="rId12"/>
      <w:headerReference w:type="first" r:id="rId13"/>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60FA" w:rsidRDefault="00F560FA">
      <w:pPr>
        <w:rPr>
          <w:szCs w:val="21"/>
        </w:rPr>
      </w:pPr>
      <w:r>
        <w:rPr>
          <w:szCs w:val="21"/>
        </w:rPr>
        <w:separator/>
      </w:r>
      <w:r>
        <w:rPr>
          <w:szCs w:val="21"/>
        </w:rPr>
        <w:t xml:space="preserve"> </w:t>
      </w:r>
    </w:p>
  </w:endnote>
  <w:endnote w:type="continuationSeparator" w:id="0">
    <w:p w:rsidR="00F560FA" w:rsidRDefault="00F560FA">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0FA" w:rsidRDefault="00F560FA">
    <w:pPr>
      <w:pStyle w:val="aa"/>
      <w:framePr w:wrap="around" w:vAnchor="text" w:hAnchor="margin" w:xAlign="right" w:y="1"/>
      <w:rPr>
        <w:rStyle w:val="af9"/>
      </w:rPr>
    </w:pPr>
    <w:r>
      <w:fldChar w:fldCharType="begin"/>
    </w:r>
    <w:r>
      <w:rPr>
        <w:rStyle w:val="af9"/>
      </w:rPr>
      <w:instrText xml:space="preserve">PAGE  </w:instrText>
    </w:r>
    <w:r>
      <w:fldChar w:fldCharType="separate"/>
    </w:r>
    <w:r>
      <w:fldChar w:fldCharType="end"/>
    </w:r>
  </w:p>
  <w:p w:rsidR="00F560FA" w:rsidRDefault="00F560FA">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0FA" w:rsidRDefault="00F560FA">
    <w:pPr>
      <w:pStyle w:val="aa"/>
      <w:framePr w:wrap="around" w:vAnchor="text" w:hAnchor="margin" w:xAlign="right" w:y="1"/>
      <w:rPr>
        <w:rStyle w:val="af9"/>
      </w:rPr>
    </w:pPr>
    <w:r>
      <w:rPr>
        <w:rStyle w:val="af9"/>
      </w:rPr>
      <w:t xml:space="preserve">  </w:t>
    </w:r>
  </w:p>
  <w:p w:rsidR="00F560FA" w:rsidRDefault="00F560FA">
    <w:pPr>
      <w:jc w:val="center"/>
      <w:rPr>
        <w:rFonts w:ascii="宋体" w:hAnsi="宋体"/>
        <w:sz w:val="18"/>
        <w:szCs w:val="18"/>
      </w:rPr>
    </w:pPr>
    <w:r>
      <w:rPr>
        <w:rFonts w:ascii="宋体" w:hAnsi="宋体" w:hint="eastAsia"/>
        <w:sz w:val="18"/>
        <w:szCs w:val="18"/>
      </w:rPr>
      <w:t>第</w:t>
    </w:r>
    <w:r>
      <w:rPr>
        <w:rFonts w:ascii="宋体" w:hAnsi="宋体" w:hint="eastAsia"/>
        <w:sz w:val="18"/>
        <w:szCs w:val="18"/>
      </w:rPr>
      <w:t xml:space="preserve"> </w:t>
    </w:r>
    <w:r>
      <w:rPr>
        <w:rFonts w:ascii="宋体" w:hAnsi="宋体" w:hint="eastAsia"/>
        <w:sz w:val="18"/>
        <w:szCs w:val="18"/>
      </w:rPr>
      <w:fldChar w:fldCharType="begin"/>
    </w:r>
    <w:r>
      <w:rPr>
        <w:rFonts w:ascii="宋体" w:hAnsi="宋体" w:hint="eastAsia"/>
        <w:sz w:val="18"/>
        <w:szCs w:val="18"/>
      </w:rPr>
      <w:instrText xml:space="preserve"> PAGE   \* MERGEFORMAT </w:instrText>
    </w:r>
    <w:r>
      <w:rPr>
        <w:rFonts w:ascii="宋体" w:hAnsi="宋体" w:hint="eastAsia"/>
        <w:sz w:val="18"/>
        <w:szCs w:val="18"/>
      </w:rPr>
      <w:fldChar w:fldCharType="separate"/>
    </w:r>
    <w:r>
      <w:rPr>
        <w:rFonts w:ascii="宋体" w:hAnsi="宋体" w:hint="eastAsia"/>
        <w:noProof/>
        <w:sz w:val="18"/>
        <w:szCs w:val="18"/>
      </w:rPr>
      <w:t>7</w:t>
    </w:r>
    <w:r>
      <w:t xml:space="preserve"> </w:t>
    </w:r>
    <w:r>
      <w:rPr>
        <w:rFonts w:ascii="宋体" w:hAnsi="宋体" w:hint="eastAsia"/>
        <w:sz w:val="18"/>
        <w:szCs w:val="18"/>
      </w:rPr>
      <w:fldChar w:fldCharType="end"/>
    </w:r>
    <w:r>
      <w:rPr>
        <w:rFonts w:ascii="宋体" w:hAnsi="宋体" w:hint="eastAsia"/>
        <w:sz w:val="18"/>
        <w:szCs w:val="18"/>
      </w:rPr>
      <w:t>页</w:t>
    </w:r>
    <w:r>
      <w:rPr>
        <w:rFonts w:ascii="宋体" w:hAnsi="宋体" w:hint="eastAsia"/>
        <w:sz w:val="18"/>
        <w:szCs w:val="18"/>
      </w:rPr>
      <w:t xml:space="preserve"> </w:t>
    </w:r>
    <w:r>
      <w:rPr>
        <w:rFonts w:ascii="宋体" w:hAnsi="宋体" w:hint="eastAsia"/>
        <w:sz w:val="18"/>
        <w:szCs w:val="18"/>
      </w:rPr>
      <w:t>共</w:t>
    </w:r>
    <w:r>
      <w:rPr>
        <w:rFonts w:ascii="宋体" w:hAnsi="宋体" w:hint="eastAsia"/>
        <w:sz w:val="18"/>
        <w:szCs w:val="18"/>
      </w:rPr>
      <w:fldChar w:fldCharType="begin"/>
    </w:r>
    <w:r>
      <w:rPr>
        <w:rFonts w:ascii="宋体" w:hAnsi="宋体" w:hint="eastAsia"/>
        <w:sz w:val="18"/>
        <w:szCs w:val="18"/>
      </w:rPr>
      <w:instrText xml:space="preserve"> NUMPAGES   \* MERGEFORMAT </w:instrText>
    </w:r>
    <w:r>
      <w:rPr>
        <w:rFonts w:ascii="宋体" w:hAnsi="宋体" w:hint="eastAsia"/>
        <w:sz w:val="18"/>
        <w:szCs w:val="18"/>
      </w:rPr>
      <w:fldChar w:fldCharType="separate"/>
    </w:r>
    <w:r>
      <w:rPr>
        <w:rFonts w:ascii="宋体" w:hAnsi="宋体" w:hint="eastAsia"/>
        <w:noProof/>
        <w:sz w:val="18"/>
        <w:szCs w:val="18"/>
      </w:rPr>
      <w:t>7</w:t>
    </w:r>
    <w:r>
      <w:rPr>
        <w:rFonts w:ascii="宋体" w:hAnsi="宋体" w:hint="eastAsia"/>
        <w:sz w:val="18"/>
        <w:szCs w:val="18"/>
      </w:rPr>
      <w:fldChar w:fldCharType="end"/>
    </w:r>
    <w:r>
      <w:rPr>
        <w:rFonts w:ascii="宋体" w:hAnsi="宋体" w:hint="eastAsia"/>
        <w:sz w:val="18"/>
        <w:szCs w:val="18"/>
      </w:rPr>
      <w:t xml:space="preserve"> </w:t>
    </w:r>
    <w:r>
      <w:rPr>
        <w:rFonts w:ascii="宋体" w:hAnsi="宋体" w:hint="eastAsia"/>
        <w:sz w:val="18"/>
        <w:szCs w:val="18"/>
      </w:rPr>
      <w:t>页</w:t>
    </w:r>
    <w:r>
      <w:rPr>
        <w:rFonts w:ascii="宋体" w:hAnsi="宋体" w:hint="eastAsia"/>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60FA" w:rsidRDefault="00F560FA">
      <w:pPr>
        <w:rPr>
          <w:szCs w:val="21"/>
        </w:rPr>
      </w:pPr>
      <w:r>
        <w:rPr>
          <w:szCs w:val="21"/>
        </w:rPr>
        <w:separator/>
      </w:r>
      <w:r>
        <w:rPr>
          <w:szCs w:val="21"/>
        </w:rPr>
        <w:t xml:space="preserve"> </w:t>
      </w:r>
    </w:p>
  </w:footnote>
  <w:footnote w:type="continuationSeparator" w:id="0">
    <w:p w:rsidR="00F560FA" w:rsidRDefault="00F560FA">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0FA" w:rsidRDefault="00F560FA">
    <w:pPr>
      <w:pStyle w:val="a8"/>
      <w:pBdr>
        <w:between w:val="single" w:sz="4" w:space="1" w:color="4F81BD"/>
      </w:pBdr>
      <w:spacing w:line="276" w:lineRule="auto"/>
      <w:jc w:val="right"/>
    </w:pPr>
    <w:r>
      <w:rPr>
        <w:rFonts w:ascii="宋体" w:hAnsi="宋体" w:hint="eastAsia"/>
        <w:bCs/>
      </w:rPr>
      <w:t>摩根中国生物医药混合型证券投资基金</w:t>
    </w:r>
    <w:r>
      <w:rPr>
        <w:rFonts w:ascii="宋体" w:hAnsi="宋体" w:hint="eastAsia"/>
        <w:bCs/>
      </w:rPr>
      <w:t>(QDII)2026</w:t>
    </w:r>
    <w:r>
      <w:rPr>
        <w:rFonts w:ascii="宋体" w:hAnsi="宋体" w:hint="eastAsia"/>
        <w:bCs/>
      </w:rPr>
      <w:t>年第</w:t>
    </w:r>
    <w:r>
      <w:rPr>
        <w:rFonts w:ascii="宋体" w:hAnsi="宋体" w:hint="eastAsia"/>
        <w:bCs/>
      </w:rPr>
      <w:t>2</w:t>
    </w:r>
    <w:r>
      <w:rPr>
        <w:rFonts w:ascii="宋体" w:hAnsi="宋体" w:hint="eastAsia"/>
        <w:bCs/>
      </w:rPr>
      <w:t>季度报</w:t>
    </w:r>
    <w:r>
      <w:rPr>
        <w:rFonts w:ascii="宋体" w:hAnsi="宋体" w:hint="eastAsia"/>
        <w:bCs/>
      </w:rPr>
      <w:t>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0FA" w:rsidRDefault="00F560FA">
    <w:pPr>
      <w:pStyle w:val="a8"/>
      <w:pBdr>
        <w:bottom w:val="none" w:sz="0" w:space="0"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70D4EB84"/>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624" w:hanging="624"/>
      </w:pPr>
      <w:rPr>
        <w:rFonts w:ascii="宋体" w:eastAsia="宋体" w:hAnsi="宋体"/>
      </w:rPr>
    </w:lvl>
    <w:lvl w:ilvl="3">
      <w:start w:val="1"/>
      <w:numFmt w:val="decimal"/>
      <w:pStyle w:val="XBRLTitle4"/>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81679907">
    <w:abstractNumId w:val="0"/>
  </w:num>
  <w:num w:numId="2" w16cid:durableId="8329136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B14D70"/>
    <w:rsid w:val="009E3E39"/>
    <w:rsid w:val="00B14D70"/>
    <w:rsid w:val="00F560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CBD95647-E985-43B7-A47D-CD25BD986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10">
    <w:name w:val="标题 1 字符"/>
    <w:basedOn w:val="a0"/>
    <w:link w:val="1"/>
    <w:uiPriority w:val="9"/>
    <w:rPr>
      <w:rFonts w:asciiTheme="majorHAnsi" w:eastAsiaTheme="majorEastAsia" w:hAnsiTheme="majorHAnsi" w:cstheme="majorBidi"/>
      <w:color w:val="365F91" w:themeColor="accent1" w:themeShade="BF"/>
      <w:kern w:val="2"/>
      <w:sz w:val="48"/>
      <w:szCs w:val="48"/>
    </w:rPr>
  </w:style>
  <w:style w:type="character" w:customStyle="1" w:styleId="20">
    <w:name w:val="标题 2 字符"/>
    <w:basedOn w:val="a0"/>
    <w:link w:val="2"/>
    <w:uiPriority w:val="9"/>
    <w:rPr>
      <w:rFonts w:asciiTheme="majorHAnsi" w:eastAsiaTheme="majorEastAsia" w:hAnsiTheme="majorHAnsi" w:cstheme="majorBidi"/>
      <w:color w:val="365F91" w:themeColor="accent1" w:themeShade="BF"/>
      <w:kern w:val="2"/>
      <w:sz w:val="40"/>
      <w:szCs w:val="40"/>
    </w:rPr>
  </w:style>
  <w:style w:type="character" w:customStyle="1" w:styleId="30">
    <w:name w:val="标题 3 字符"/>
    <w:basedOn w:val="a0"/>
    <w:link w:val="3"/>
    <w:uiPriority w:val="9"/>
    <w:rPr>
      <w:rFonts w:asciiTheme="majorHAnsi" w:eastAsiaTheme="majorEastAsia" w:hAnsiTheme="majorHAnsi" w:cstheme="majorBidi"/>
      <w:color w:val="365F91" w:themeColor="accent1" w:themeShade="BF"/>
      <w:kern w:val="2"/>
      <w:sz w:val="32"/>
      <w:szCs w:val="32"/>
    </w:rPr>
  </w:style>
  <w:style w:type="character" w:customStyle="1" w:styleId="40">
    <w:name w:val="标题 4 字符"/>
    <w:basedOn w:val="a0"/>
    <w:link w:val="4"/>
    <w:rPr>
      <w:rFonts w:asciiTheme="minorHAnsi" w:eastAsiaTheme="minorEastAsia" w:hAnsiTheme="minorHAnsi" w:cstheme="majorBidi"/>
      <w:color w:val="365F91" w:themeColor="accent1" w:themeShade="BF"/>
      <w:kern w:val="2"/>
      <w:sz w:val="28"/>
      <w:szCs w:val="28"/>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qFormat/>
    <w:pPr>
      <w:snapToGrid w:val="0"/>
      <w:jc w:val="left"/>
    </w:pPr>
    <w:rPr>
      <w:sz w:val="18"/>
      <w:szCs w:val="18"/>
    </w:rPr>
  </w:style>
  <w:style w:type="character" w:customStyle="1" w:styleId="a7">
    <w:name w:val="脚注文本 字符"/>
    <w:basedOn w:val="a0"/>
    <w:link w:val="a6"/>
    <w:rPr>
      <w:kern w:val="2"/>
      <w:sz w:val="18"/>
      <w:szCs w:val="18"/>
    </w:rPr>
  </w:style>
  <w:style w:type="paragraph" w:styleId="a8">
    <w:name w:val="header"/>
    <w:basedOn w:val="a"/>
    <w:link w:val="13"/>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Pr>
      <w:kern w:val="2"/>
      <w:sz w:val="18"/>
      <w:szCs w:val="18"/>
    </w:rPr>
  </w:style>
  <w:style w:type="paragraph" w:styleId="aa">
    <w:name w:val="footer"/>
    <w:basedOn w:val="a"/>
    <w:link w:val="14"/>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rPr>
      <w:kern w:val="2"/>
      <w:sz w:val="18"/>
      <w:szCs w:val="18"/>
    </w:rPr>
  </w:style>
  <w:style w:type="paragraph" w:styleId="ac">
    <w:name w:val="Title"/>
    <w:basedOn w:val="1"/>
    <w:next w:val="2"/>
    <w:link w:val="15"/>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rPr>
      <w:rFonts w:asciiTheme="majorHAnsi" w:eastAsiaTheme="majorEastAsia" w:hAnsiTheme="majorHAnsi" w:cstheme="majorBidi"/>
      <w:spacing w:val="-10"/>
      <w:kern w:val="28"/>
      <w:sz w:val="56"/>
      <w:szCs w:val="56"/>
    </w:rPr>
  </w:style>
  <w:style w:type="paragraph" w:styleId="ae">
    <w:name w:val="Subtitle"/>
    <w:basedOn w:val="2"/>
    <w:next w:val="3"/>
    <w:link w:val="16"/>
    <w:qFormat/>
    <w:pPr>
      <w:spacing w:before="240" w:after="60" w:line="312" w:lineRule="auto"/>
      <w:jc w:val="left"/>
    </w:pPr>
    <w:rPr>
      <w:rFonts w:cs="Times New Roman"/>
      <w:bCs w:val="0"/>
      <w:kern w:val="28"/>
      <w:sz w:val="24"/>
    </w:rPr>
  </w:style>
  <w:style w:type="character" w:customStyle="1" w:styleId="af">
    <w:name w:val="副标题 字符"/>
    <w:basedOn w:val="a0"/>
    <w:link w:val="ae"/>
    <w:rPr>
      <w:rFonts w:asciiTheme="majorHAnsi" w:eastAsiaTheme="majorEastAsia" w:hAnsiTheme="majorHAnsi" w:cstheme="majorBidi"/>
      <w:color w:val="595959" w:themeColor="text1" w:themeTint="A6"/>
      <w:spacing w:val="15"/>
      <w:kern w:val="2"/>
      <w:sz w:val="28"/>
      <w:szCs w:val="28"/>
    </w:rPr>
  </w:style>
  <w:style w:type="paragraph" w:styleId="af0">
    <w:name w:val="Date"/>
    <w:basedOn w:val="a"/>
    <w:next w:val="a"/>
    <w:link w:val="17"/>
    <w:rPr>
      <w:rFonts w:ascii="宋体" w:hAnsi="宋体"/>
      <w:sz w:val="32"/>
      <w:lang w:val="x-none" w:eastAsia="x-none"/>
    </w:rPr>
  </w:style>
  <w:style w:type="character" w:customStyle="1" w:styleId="af1">
    <w:name w:val="日期 字符"/>
    <w:basedOn w:val="a0"/>
    <w:link w:val="af0"/>
    <w:rPr>
      <w:kern w:val="2"/>
      <w:sz w:val="21"/>
    </w:rPr>
  </w:style>
  <w:style w:type="paragraph" w:styleId="af2">
    <w:name w:val="Document Map"/>
    <w:basedOn w:val="a"/>
    <w:link w:val="18"/>
    <w:pPr>
      <w:shd w:val="clear" w:color="auto" w:fill="000080"/>
    </w:pPr>
  </w:style>
  <w:style w:type="character" w:customStyle="1" w:styleId="af3">
    <w:name w:val="文档结构图 字符"/>
    <w:basedOn w:val="a0"/>
    <w:link w:val="af2"/>
    <w:rPr>
      <w:rFonts w:ascii="Microsoft YaHei UI" w:eastAsia="Microsoft YaHei UI"/>
      <w:kern w:val="2"/>
      <w:sz w:val="18"/>
      <w:szCs w:val="18"/>
    </w:rPr>
  </w:style>
  <w:style w:type="paragraph" w:styleId="af4">
    <w:name w:val="Balloon Text"/>
    <w:basedOn w:val="a"/>
    <w:link w:val="19"/>
    <w:uiPriority w:val="99"/>
    <w:semiHidden/>
    <w:unhideWhenUsed/>
    <w:rPr>
      <w:sz w:val="18"/>
      <w:szCs w:val="18"/>
    </w:rPr>
  </w:style>
  <w:style w:type="character" w:customStyle="1" w:styleId="af5">
    <w:name w:val="批注框文本 字符"/>
    <w:basedOn w:val="a0"/>
    <w:link w:val="af4"/>
    <w:uiPriority w:val="99"/>
    <w:semiHidden/>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autoRedefine/>
    <w:qFormat/>
    <w:pPr>
      <w:keepNext w:val="0"/>
      <w:keepLines w:val="0"/>
      <w:numPr>
        <w:numId w:val="2"/>
      </w:numPr>
      <w:spacing w:beforeLines="50" w:before="0" w:after="0" w:line="360" w:lineRule="auto"/>
      <w:ind w:left="850"/>
      <w:jc w:val="center"/>
    </w:pPr>
    <w:rPr>
      <w:rFonts w:ascii="宋体" w:hAnsi="宋体"/>
      <w:sz w:val="28"/>
    </w:rPr>
  </w:style>
  <w:style w:type="paragraph" w:customStyle="1" w:styleId="XBRLTitle2">
    <w:name w:val="XBRLTitle2"/>
    <w:basedOn w:val="ae"/>
    <w:next w:val="4"/>
    <w:autoRedefine/>
    <w:qFormat/>
    <w:pPr>
      <w:keepNext w:val="0"/>
      <w:keepLines w:val="0"/>
      <w:numPr>
        <w:ilvl w:val="1"/>
        <w:numId w:val="2"/>
      </w:numPr>
      <w:spacing w:beforeLines="50" w:before="0" w:after="0" w:line="240" w:lineRule="auto"/>
      <w:ind w:left="908"/>
    </w:pPr>
    <w:rPr>
      <w:rFonts w:ascii="宋体" w:eastAsia="Cambria" w:hAns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rFonts w:ascii="宋体" w:eastAsia="Cambria" w:hAnsi="宋体"/>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宋体"/>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240" w:lineRule="auto"/>
      <w:ind w:left="1248"/>
      <w:outlineLvl w:val="9"/>
    </w:pPr>
    <w:rPr>
      <w:rFonts w:ascii="宋体"/>
      <w:bCs/>
    </w:rPr>
  </w:style>
  <w:style w:type="character" w:styleId="af7">
    <w:name w:val="footnote reference"/>
    <w:qFormat/>
    <w:rPr>
      <w:vertAlign w:val="superscript"/>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13">
    <w:name w:val="页眉 字符1"/>
    <w:basedOn w:val="a0"/>
    <w:link w:val="a8"/>
    <w:uiPriority w:val="99"/>
    <w:locked/>
    <w:rPr>
      <w:kern w:val="2"/>
      <w:sz w:val="18"/>
      <w:szCs w:val="18"/>
    </w:rPr>
  </w:style>
  <w:style w:type="character" w:customStyle="1" w:styleId="14">
    <w:name w:val="页脚 字符1"/>
    <w:basedOn w:val="a0"/>
    <w:link w:val="aa"/>
    <w:uiPriority w:val="99"/>
    <w:locked/>
    <w:rPr>
      <w:kern w:val="2"/>
      <w:sz w:val="18"/>
      <w:szCs w:val="18"/>
    </w:rPr>
  </w:style>
  <w:style w:type="character" w:customStyle="1" w:styleId="15">
    <w:name w:val="标题 字符1"/>
    <w:link w:val="ac"/>
    <w:uiPriority w:val="10"/>
    <w:locked/>
    <w:rPr>
      <w:rFonts w:ascii="Cambria" w:hAnsi="Cambria" w:cs="Times New Roman" w:hint="default"/>
      <w:b/>
      <w:bCs/>
      <w:sz w:val="32"/>
      <w:szCs w:val="32"/>
    </w:rPr>
  </w:style>
  <w:style w:type="character" w:customStyle="1" w:styleId="16">
    <w:name w:val="副标题 字符1"/>
    <w:link w:val="ae"/>
    <w:locked/>
    <w:rPr>
      <w:rFonts w:ascii="Cambria" w:eastAsia="宋体" w:hAnsi="Cambria" w:cs="Times New Roman" w:hint="default"/>
      <w:b/>
      <w:bCs w:val="0"/>
      <w:kern w:val="28"/>
      <w:sz w:val="24"/>
      <w:szCs w:val="32"/>
    </w:rPr>
  </w:style>
  <w:style w:type="character" w:customStyle="1" w:styleId="17">
    <w:name w:val="日期 字符1"/>
    <w:link w:val="af0"/>
    <w:locked/>
    <w:rPr>
      <w:rFonts w:ascii="宋体" w:eastAsia="宋体" w:hAnsi="宋体" w:hint="eastAsia"/>
      <w:kern w:val="2"/>
      <w:sz w:val="32"/>
    </w:rPr>
  </w:style>
  <w:style w:type="character" w:customStyle="1" w:styleId="18">
    <w:name w:val="文档结构图 字符1"/>
    <w:basedOn w:val="a0"/>
    <w:link w:val="af2"/>
    <w:locked/>
    <w:rPr>
      <w:rFonts w:ascii="宋体" w:eastAsia="宋体" w:hAnsi="宋体" w:hint="eastAsia"/>
      <w:kern w:val="2"/>
      <w:sz w:val="18"/>
      <w:szCs w:val="18"/>
    </w:rPr>
  </w:style>
  <w:style w:type="character" w:customStyle="1" w:styleId="19">
    <w:name w:val="批注框文本 字符1"/>
    <w:basedOn w:val="a0"/>
    <w:link w:val="af4"/>
    <w:uiPriority w:val="99"/>
    <w:semiHidden/>
    <w:locked/>
    <w:rPr>
      <w:kern w:val="2"/>
      <w:sz w:val="18"/>
      <w:szCs w:val="18"/>
    </w:rPr>
  </w:style>
  <w:style w:type="character" w:customStyle="1" w:styleId="Char1">
    <w:name w:val="脚注文本 Char1"/>
    <w:basedOn w:val="a0"/>
    <w:uiPriority w:val="99"/>
    <w:semiHidden/>
    <w:qFormat/>
    <w:rPr>
      <w:sz w:val="18"/>
      <w:szCs w:val="18"/>
    </w:rPr>
  </w:style>
  <w:style w:type="table" w:styleId="af8">
    <w:name w:val="Table Grid"/>
    <w:basedOn w:val="a1"/>
    <w:uiPriority w:val="59"/>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0">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styleId="af9">
    <w:name w:val="page number"/>
    <w:basedOn w:val="a0"/>
    <w:uiPriority w:val="99"/>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2339">
      <w:marLeft w:val="0"/>
      <w:marRight w:val="0"/>
      <w:marTop w:val="0"/>
      <w:marBottom w:val="0"/>
      <w:divBdr>
        <w:top w:val="none" w:sz="0" w:space="0" w:color="auto"/>
        <w:left w:val="none" w:sz="0" w:space="0" w:color="auto"/>
        <w:bottom w:val="none" w:sz="0" w:space="0" w:color="auto"/>
        <w:right w:val="none" w:sz="0" w:space="0" w:color="auto"/>
      </w:divBdr>
    </w:div>
    <w:div w:id="21056624">
      <w:marLeft w:val="0"/>
      <w:marRight w:val="0"/>
      <w:marTop w:val="0"/>
      <w:marBottom w:val="0"/>
      <w:divBdr>
        <w:top w:val="none" w:sz="0" w:space="0" w:color="auto"/>
        <w:left w:val="none" w:sz="0" w:space="0" w:color="auto"/>
        <w:bottom w:val="none" w:sz="0" w:space="0" w:color="auto"/>
        <w:right w:val="none" w:sz="0" w:space="0" w:color="auto"/>
      </w:divBdr>
    </w:div>
    <w:div w:id="122894319">
      <w:marLeft w:val="0"/>
      <w:marRight w:val="0"/>
      <w:marTop w:val="0"/>
      <w:marBottom w:val="0"/>
      <w:divBdr>
        <w:top w:val="none" w:sz="0" w:space="0" w:color="auto"/>
        <w:left w:val="none" w:sz="0" w:space="0" w:color="auto"/>
        <w:bottom w:val="none" w:sz="0" w:space="0" w:color="auto"/>
        <w:right w:val="none" w:sz="0" w:space="0" w:color="auto"/>
      </w:divBdr>
    </w:div>
    <w:div w:id="245263153">
      <w:marLeft w:val="0"/>
      <w:marRight w:val="0"/>
      <w:marTop w:val="0"/>
      <w:marBottom w:val="0"/>
      <w:divBdr>
        <w:top w:val="none" w:sz="0" w:space="0" w:color="auto"/>
        <w:left w:val="none" w:sz="0" w:space="0" w:color="auto"/>
        <w:bottom w:val="none" w:sz="0" w:space="0" w:color="auto"/>
        <w:right w:val="none" w:sz="0" w:space="0" w:color="auto"/>
      </w:divBdr>
    </w:div>
    <w:div w:id="251016862">
      <w:marLeft w:val="0"/>
      <w:marRight w:val="0"/>
      <w:marTop w:val="0"/>
      <w:marBottom w:val="0"/>
      <w:divBdr>
        <w:top w:val="none" w:sz="0" w:space="0" w:color="auto"/>
        <w:left w:val="none" w:sz="0" w:space="0" w:color="auto"/>
        <w:bottom w:val="none" w:sz="0" w:space="0" w:color="auto"/>
        <w:right w:val="none" w:sz="0" w:space="0" w:color="auto"/>
      </w:divBdr>
    </w:div>
    <w:div w:id="615259523">
      <w:marLeft w:val="0"/>
      <w:marRight w:val="0"/>
      <w:marTop w:val="0"/>
      <w:marBottom w:val="0"/>
      <w:divBdr>
        <w:top w:val="none" w:sz="0" w:space="0" w:color="auto"/>
        <w:left w:val="none" w:sz="0" w:space="0" w:color="auto"/>
        <w:bottom w:val="none" w:sz="0" w:space="0" w:color="auto"/>
        <w:right w:val="none" w:sz="0" w:space="0" w:color="auto"/>
      </w:divBdr>
    </w:div>
    <w:div w:id="895166246">
      <w:marLeft w:val="0"/>
      <w:marRight w:val="0"/>
      <w:marTop w:val="0"/>
      <w:marBottom w:val="0"/>
      <w:divBdr>
        <w:top w:val="none" w:sz="0" w:space="0" w:color="auto"/>
        <w:left w:val="none" w:sz="0" w:space="0" w:color="auto"/>
        <w:bottom w:val="none" w:sz="0" w:space="0" w:color="auto"/>
        <w:right w:val="none" w:sz="0" w:space="0" w:color="auto"/>
      </w:divBdr>
    </w:div>
    <w:div w:id="960526717">
      <w:marLeft w:val="0"/>
      <w:marRight w:val="0"/>
      <w:marTop w:val="0"/>
      <w:marBottom w:val="0"/>
      <w:divBdr>
        <w:top w:val="none" w:sz="0" w:space="0" w:color="auto"/>
        <w:left w:val="none" w:sz="0" w:space="0" w:color="auto"/>
        <w:bottom w:val="none" w:sz="0" w:space="0" w:color="auto"/>
        <w:right w:val="none" w:sz="0" w:space="0" w:color="auto"/>
      </w:divBdr>
    </w:div>
    <w:div w:id="1101726032">
      <w:marLeft w:val="0"/>
      <w:marRight w:val="0"/>
      <w:marTop w:val="0"/>
      <w:marBottom w:val="0"/>
      <w:divBdr>
        <w:top w:val="none" w:sz="0" w:space="0" w:color="auto"/>
        <w:left w:val="none" w:sz="0" w:space="0" w:color="auto"/>
        <w:bottom w:val="none" w:sz="0" w:space="0" w:color="auto"/>
        <w:right w:val="none" w:sz="0" w:space="0" w:color="auto"/>
      </w:divBdr>
      <w:divsChild>
        <w:div w:id="927078640">
          <w:marLeft w:val="0"/>
          <w:marRight w:val="0"/>
          <w:marTop w:val="0"/>
          <w:marBottom w:val="0"/>
          <w:divBdr>
            <w:top w:val="none" w:sz="0" w:space="0" w:color="auto"/>
            <w:left w:val="none" w:sz="0" w:space="0" w:color="auto"/>
            <w:bottom w:val="none" w:sz="0" w:space="0" w:color="auto"/>
            <w:right w:val="none" w:sz="0" w:space="0" w:color="auto"/>
          </w:divBdr>
        </w:div>
      </w:divsChild>
    </w:div>
    <w:div w:id="1222716149">
      <w:marLeft w:val="0"/>
      <w:marRight w:val="0"/>
      <w:marTop w:val="0"/>
      <w:marBottom w:val="0"/>
      <w:divBdr>
        <w:top w:val="none" w:sz="0" w:space="0" w:color="auto"/>
        <w:left w:val="none" w:sz="0" w:space="0" w:color="auto"/>
        <w:bottom w:val="none" w:sz="0" w:space="0" w:color="auto"/>
        <w:right w:val="none" w:sz="0" w:space="0" w:color="auto"/>
      </w:divBdr>
      <w:divsChild>
        <w:div w:id="981080628">
          <w:marLeft w:val="0"/>
          <w:marRight w:val="0"/>
          <w:marTop w:val="0"/>
          <w:marBottom w:val="0"/>
          <w:divBdr>
            <w:top w:val="none" w:sz="0" w:space="0" w:color="auto"/>
            <w:left w:val="none" w:sz="0" w:space="0" w:color="auto"/>
            <w:bottom w:val="none" w:sz="0" w:space="0" w:color="auto"/>
            <w:right w:val="none" w:sz="0" w:space="0" w:color="auto"/>
          </w:divBdr>
        </w:div>
      </w:divsChild>
    </w:div>
    <w:div w:id="1283151192">
      <w:marLeft w:val="0"/>
      <w:marRight w:val="0"/>
      <w:marTop w:val="0"/>
      <w:marBottom w:val="0"/>
      <w:divBdr>
        <w:top w:val="none" w:sz="0" w:space="0" w:color="auto"/>
        <w:left w:val="none" w:sz="0" w:space="0" w:color="auto"/>
        <w:bottom w:val="none" w:sz="0" w:space="0" w:color="auto"/>
        <w:right w:val="none" w:sz="0" w:space="0" w:color="auto"/>
      </w:divBdr>
    </w:div>
    <w:div w:id="1291282612">
      <w:marLeft w:val="0"/>
      <w:marRight w:val="0"/>
      <w:marTop w:val="0"/>
      <w:marBottom w:val="0"/>
      <w:divBdr>
        <w:top w:val="none" w:sz="0" w:space="0" w:color="auto"/>
        <w:left w:val="none" w:sz="0" w:space="0" w:color="auto"/>
        <w:bottom w:val="none" w:sz="0" w:space="0" w:color="auto"/>
        <w:right w:val="none" w:sz="0" w:space="0" w:color="auto"/>
      </w:divBdr>
    </w:div>
    <w:div w:id="1506938985">
      <w:marLeft w:val="0"/>
      <w:marRight w:val="0"/>
      <w:marTop w:val="0"/>
      <w:marBottom w:val="0"/>
      <w:divBdr>
        <w:top w:val="none" w:sz="0" w:space="0" w:color="auto"/>
        <w:left w:val="none" w:sz="0" w:space="0" w:color="auto"/>
        <w:bottom w:val="none" w:sz="0" w:space="0" w:color="auto"/>
        <w:right w:val="none" w:sz="0" w:space="0" w:color="auto"/>
      </w:divBdr>
    </w:div>
    <w:div w:id="1564218137">
      <w:marLeft w:val="0"/>
      <w:marRight w:val="0"/>
      <w:marTop w:val="0"/>
      <w:marBottom w:val="0"/>
      <w:divBdr>
        <w:top w:val="none" w:sz="0" w:space="0" w:color="auto"/>
        <w:left w:val="none" w:sz="0" w:space="0" w:color="auto"/>
        <w:bottom w:val="none" w:sz="0" w:space="0" w:color="auto"/>
        <w:right w:val="none" w:sz="0" w:space="0" w:color="auto"/>
      </w:divBdr>
    </w:div>
    <w:div w:id="1603296589">
      <w:marLeft w:val="0"/>
      <w:marRight w:val="0"/>
      <w:marTop w:val="0"/>
      <w:marBottom w:val="0"/>
      <w:divBdr>
        <w:top w:val="none" w:sz="0" w:space="0" w:color="auto"/>
        <w:left w:val="none" w:sz="0" w:space="0" w:color="auto"/>
        <w:bottom w:val="none" w:sz="0" w:space="0" w:color="auto"/>
        <w:right w:val="none" w:sz="0" w:space="0" w:color="auto"/>
      </w:divBdr>
    </w:div>
    <w:div w:id="1729181023">
      <w:marLeft w:val="0"/>
      <w:marRight w:val="0"/>
      <w:marTop w:val="0"/>
      <w:marBottom w:val="0"/>
      <w:divBdr>
        <w:top w:val="none" w:sz="0" w:space="0" w:color="auto"/>
        <w:left w:val="none" w:sz="0" w:space="0" w:color="auto"/>
        <w:bottom w:val="none" w:sz="0" w:space="0" w:color="auto"/>
        <w:right w:val="none" w:sz="0" w:space="0" w:color="auto"/>
      </w:divBdr>
    </w:div>
    <w:div w:id="1988852014">
      <w:marLeft w:val="0"/>
      <w:marRight w:val="0"/>
      <w:marTop w:val="0"/>
      <w:marBottom w:val="0"/>
      <w:divBdr>
        <w:top w:val="none" w:sz="0" w:space="0" w:color="auto"/>
        <w:left w:val="none" w:sz="0" w:space="0" w:color="auto"/>
        <w:bottom w:val="none" w:sz="0" w:space="0" w:color="auto"/>
        <w:right w:val="none" w:sz="0" w:space="0" w:color="auto"/>
      </w:divBdr>
    </w:div>
    <w:div w:id="204467053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92123F-EEC0-4322-A92B-997051105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1332</Words>
  <Characters>7596</Characters>
  <Application>Microsoft Office Word</Application>
  <DocSecurity>4</DocSecurity>
  <Lines>63</Lines>
  <Paragraphs>17</Paragraphs>
  <ScaleCrop>false</ScaleCrop>
  <Company/>
  <LinksUpToDate>false</LinksUpToDate>
  <CharactersWithSpaces>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2026-07-13T13:34:00Z</dcterms:created>
  <dcterms:modified xsi:type="dcterms:W3CDTF">2026-07-13T13:34:00Z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