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2696F"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7C13A9A0"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195F6B52"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7CA4D691"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5AC87834" w14:textId="77777777" w:rsidR="007B62FA" w:rsidRPr="006017C4" w:rsidRDefault="007B62FA" w:rsidP="00D0372D">
      <w:pPr>
        <w:spacing w:line="360" w:lineRule="auto"/>
        <w:jc w:val="center"/>
        <w:rPr>
          <w:rFonts w:eastAsiaTheme="minorEastAsia"/>
          <w:b/>
          <w:color w:val="000000" w:themeColor="text1"/>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017C4">
        <w:rPr>
          <w:rFonts w:eastAsiaTheme="minorEastAsia"/>
          <w:b/>
          <w:color w:val="000000" w:themeColor="text1"/>
          <w:sz w:val="36"/>
          <w:szCs w:val="36"/>
        </w:rPr>
        <w:t>摩根全球多元配置证券投资基金</w:t>
      </w:r>
      <w:r w:rsidRPr="006017C4">
        <w:rPr>
          <w:rFonts w:eastAsiaTheme="minorEastAsia"/>
          <w:b/>
          <w:color w:val="000000" w:themeColor="text1"/>
          <w:sz w:val="36"/>
          <w:szCs w:val="36"/>
        </w:rPr>
        <w:t>(QDII-FOF)</w:t>
      </w:r>
      <w:bookmarkEnd w:id="0"/>
      <w:bookmarkEnd w:id="1"/>
      <w:bookmarkEnd w:id="2"/>
      <w:bookmarkEnd w:id="3"/>
      <w:bookmarkEnd w:id="4"/>
      <w:bookmarkEnd w:id="5"/>
    </w:p>
    <w:p w14:paraId="57B842B9" w14:textId="77777777" w:rsidR="007B62FA" w:rsidRPr="006017C4" w:rsidRDefault="007B62FA" w:rsidP="00D0372D">
      <w:pPr>
        <w:spacing w:line="360" w:lineRule="auto"/>
        <w:jc w:val="center"/>
        <w:rPr>
          <w:rFonts w:eastAsiaTheme="minorEastAsia"/>
          <w:b/>
          <w:color w:val="000000" w:themeColor="text1"/>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017C4">
        <w:rPr>
          <w:rFonts w:eastAsiaTheme="minorEastAsia"/>
          <w:b/>
          <w:color w:val="000000" w:themeColor="text1"/>
          <w:sz w:val="36"/>
          <w:szCs w:val="36"/>
        </w:rPr>
        <w:t>2024</w:t>
      </w:r>
      <w:r w:rsidRPr="006017C4">
        <w:rPr>
          <w:rFonts w:eastAsiaTheme="minorEastAsia"/>
          <w:b/>
          <w:color w:val="000000" w:themeColor="text1"/>
          <w:sz w:val="36"/>
          <w:szCs w:val="36"/>
        </w:rPr>
        <w:t>年年度报告</w:t>
      </w:r>
      <w:bookmarkEnd w:id="6"/>
      <w:bookmarkEnd w:id="7"/>
      <w:bookmarkEnd w:id="8"/>
      <w:bookmarkEnd w:id="9"/>
      <w:bookmarkEnd w:id="10"/>
      <w:bookmarkEnd w:id="11"/>
    </w:p>
    <w:p w14:paraId="52E49942" w14:textId="77777777" w:rsidR="007B62FA" w:rsidRPr="006017C4" w:rsidRDefault="00ED2997" w:rsidP="00D0372D">
      <w:pPr>
        <w:spacing w:line="360" w:lineRule="auto"/>
        <w:jc w:val="center"/>
        <w:rPr>
          <w:rFonts w:eastAsiaTheme="minorEastAsia"/>
          <w:b/>
          <w:color w:val="000000" w:themeColor="text1"/>
          <w:sz w:val="36"/>
          <w:szCs w:val="36"/>
        </w:rPr>
      </w:pPr>
      <w:r w:rsidRPr="006017C4">
        <w:rPr>
          <w:rFonts w:eastAsiaTheme="minorEastAsia"/>
          <w:b/>
          <w:color w:val="000000" w:themeColor="text1"/>
          <w:sz w:val="36"/>
          <w:szCs w:val="36"/>
        </w:rPr>
        <w:t>2024</w:t>
      </w:r>
      <w:r w:rsidRPr="006017C4">
        <w:rPr>
          <w:rFonts w:eastAsiaTheme="minorEastAsia"/>
          <w:b/>
          <w:color w:val="000000" w:themeColor="text1"/>
          <w:sz w:val="36"/>
          <w:szCs w:val="36"/>
        </w:rPr>
        <w:t>年</w:t>
      </w:r>
      <w:r w:rsidRPr="006017C4">
        <w:rPr>
          <w:rFonts w:eastAsiaTheme="minorEastAsia"/>
          <w:b/>
          <w:color w:val="000000" w:themeColor="text1"/>
          <w:sz w:val="36"/>
          <w:szCs w:val="36"/>
        </w:rPr>
        <w:t>12</w:t>
      </w:r>
      <w:r w:rsidRPr="006017C4">
        <w:rPr>
          <w:rFonts w:eastAsiaTheme="minorEastAsia"/>
          <w:b/>
          <w:color w:val="000000" w:themeColor="text1"/>
          <w:sz w:val="36"/>
          <w:szCs w:val="36"/>
        </w:rPr>
        <w:t>月</w:t>
      </w:r>
      <w:r w:rsidRPr="006017C4">
        <w:rPr>
          <w:rFonts w:eastAsiaTheme="minorEastAsia"/>
          <w:b/>
          <w:color w:val="000000" w:themeColor="text1"/>
          <w:sz w:val="36"/>
          <w:szCs w:val="36"/>
        </w:rPr>
        <w:t>31</w:t>
      </w:r>
      <w:r w:rsidRPr="006017C4">
        <w:rPr>
          <w:rFonts w:eastAsiaTheme="minorEastAsia"/>
          <w:b/>
          <w:color w:val="000000" w:themeColor="text1"/>
          <w:sz w:val="36"/>
          <w:szCs w:val="36"/>
        </w:rPr>
        <w:t>日</w:t>
      </w:r>
    </w:p>
    <w:p w14:paraId="26D861F4" w14:textId="77777777" w:rsidR="007B62FA" w:rsidRPr="006017C4" w:rsidRDefault="007B62FA" w:rsidP="00417F87">
      <w:pPr>
        <w:spacing w:line="360" w:lineRule="auto"/>
        <w:jc w:val="center"/>
        <w:rPr>
          <w:rFonts w:eastAsiaTheme="minorEastAsia"/>
          <w:b/>
          <w:color w:val="000000" w:themeColor="text1"/>
          <w:szCs w:val="21"/>
        </w:rPr>
      </w:pPr>
    </w:p>
    <w:p w14:paraId="56329379" w14:textId="77777777" w:rsidR="007B62FA" w:rsidRPr="006017C4" w:rsidRDefault="007B62FA" w:rsidP="00417F87">
      <w:pPr>
        <w:spacing w:line="360" w:lineRule="auto"/>
        <w:jc w:val="center"/>
        <w:rPr>
          <w:rFonts w:eastAsiaTheme="minorEastAsia"/>
          <w:b/>
          <w:color w:val="000000" w:themeColor="text1"/>
          <w:szCs w:val="21"/>
        </w:rPr>
      </w:pPr>
    </w:p>
    <w:p w14:paraId="6D506DE2" w14:textId="77777777" w:rsidR="007B62FA" w:rsidRPr="006017C4" w:rsidRDefault="007B62FA" w:rsidP="00417F87">
      <w:pPr>
        <w:spacing w:line="360" w:lineRule="auto"/>
        <w:jc w:val="center"/>
        <w:rPr>
          <w:rFonts w:eastAsiaTheme="minorEastAsia"/>
          <w:b/>
          <w:color w:val="000000" w:themeColor="text1"/>
          <w:szCs w:val="21"/>
        </w:rPr>
      </w:pPr>
    </w:p>
    <w:p w14:paraId="41946AA4" w14:textId="77777777" w:rsidR="007B62FA" w:rsidRPr="006017C4" w:rsidRDefault="007B62FA" w:rsidP="00417F87">
      <w:pPr>
        <w:spacing w:line="360" w:lineRule="auto"/>
        <w:jc w:val="center"/>
        <w:rPr>
          <w:rFonts w:eastAsiaTheme="minorEastAsia"/>
          <w:b/>
          <w:color w:val="000000" w:themeColor="text1"/>
          <w:szCs w:val="21"/>
        </w:rPr>
      </w:pPr>
    </w:p>
    <w:p w14:paraId="75CBF303" w14:textId="77777777" w:rsidR="007B62FA" w:rsidRPr="006017C4" w:rsidRDefault="007B62FA" w:rsidP="00417F87">
      <w:pPr>
        <w:spacing w:line="360" w:lineRule="auto"/>
        <w:jc w:val="center"/>
        <w:rPr>
          <w:rFonts w:eastAsiaTheme="minorEastAsia"/>
          <w:b/>
          <w:color w:val="000000" w:themeColor="text1"/>
          <w:szCs w:val="21"/>
        </w:rPr>
      </w:pPr>
    </w:p>
    <w:p w14:paraId="2C36A756" w14:textId="77777777" w:rsidR="007B62FA" w:rsidRPr="006017C4" w:rsidRDefault="007B62FA" w:rsidP="00417F87">
      <w:pPr>
        <w:spacing w:line="360" w:lineRule="auto"/>
        <w:jc w:val="center"/>
        <w:rPr>
          <w:rFonts w:eastAsiaTheme="minorEastAsia"/>
          <w:b/>
          <w:color w:val="000000" w:themeColor="text1"/>
          <w:szCs w:val="21"/>
        </w:rPr>
      </w:pPr>
    </w:p>
    <w:p w14:paraId="47BE61C9" w14:textId="77777777" w:rsidR="007B62FA" w:rsidRPr="006017C4" w:rsidRDefault="007B62FA" w:rsidP="00417F87">
      <w:pPr>
        <w:spacing w:line="360" w:lineRule="auto"/>
        <w:jc w:val="center"/>
        <w:rPr>
          <w:rFonts w:eastAsiaTheme="minorEastAsia"/>
          <w:b/>
          <w:color w:val="000000" w:themeColor="text1"/>
          <w:szCs w:val="21"/>
        </w:rPr>
      </w:pPr>
    </w:p>
    <w:p w14:paraId="6DBA4A29" w14:textId="77777777" w:rsidR="007B62FA" w:rsidRPr="006017C4" w:rsidRDefault="007B62FA" w:rsidP="00417F87">
      <w:pPr>
        <w:spacing w:line="360" w:lineRule="auto"/>
        <w:jc w:val="center"/>
        <w:rPr>
          <w:rFonts w:eastAsiaTheme="minorEastAsia"/>
          <w:b/>
          <w:color w:val="000000" w:themeColor="text1"/>
          <w:szCs w:val="21"/>
        </w:rPr>
      </w:pPr>
    </w:p>
    <w:p w14:paraId="1EBC078C" w14:textId="77777777" w:rsidR="007B62FA" w:rsidRPr="006017C4" w:rsidRDefault="007B62FA" w:rsidP="00417F87">
      <w:pPr>
        <w:spacing w:line="360" w:lineRule="auto"/>
        <w:jc w:val="center"/>
        <w:rPr>
          <w:rFonts w:eastAsiaTheme="minorEastAsia"/>
          <w:b/>
          <w:color w:val="000000" w:themeColor="text1"/>
          <w:szCs w:val="21"/>
        </w:rPr>
      </w:pPr>
    </w:p>
    <w:p w14:paraId="2E7A5B0E" w14:textId="77777777" w:rsidR="007B62FA" w:rsidRPr="006017C4" w:rsidRDefault="007B62FA" w:rsidP="00417F87">
      <w:pPr>
        <w:spacing w:line="360" w:lineRule="auto"/>
        <w:jc w:val="center"/>
        <w:rPr>
          <w:rFonts w:eastAsiaTheme="minorEastAsia"/>
          <w:b/>
          <w:color w:val="000000" w:themeColor="text1"/>
          <w:szCs w:val="21"/>
        </w:rPr>
      </w:pPr>
    </w:p>
    <w:p w14:paraId="2703EFB8" w14:textId="77777777" w:rsidR="007B62FA" w:rsidRPr="006017C4" w:rsidRDefault="007B62FA" w:rsidP="00417F87">
      <w:pPr>
        <w:spacing w:line="360" w:lineRule="auto"/>
        <w:jc w:val="center"/>
        <w:rPr>
          <w:rFonts w:eastAsiaTheme="minorEastAsia"/>
          <w:b/>
          <w:color w:val="000000" w:themeColor="text1"/>
          <w:szCs w:val="21"/>
        </w:rPr>
      </w:pPr>
    </w:p>
    <w:p w14:paraId="5D103232" w14:textId="77777777" w:rsidR="007B62FA" w:rsidRPr="006017C4" w:rsidRDefault="007B62FA" w:rsidP="00417F87">
      <w:pPr>
        <w:spacing w:line="360" w:lineRule="auto"/>
        <w:jc w:val="center"/>
        <w:rPr>
          <w:rFonts w:eastAsiaTheme="minorEastAsia"/>
          <w:b/>
          <w:color w:val="000000" w:themeColor="text1"/>
          <w:szCs w:val="21"/>
        </w:rPr>
      </w:pPr>
    </w:p>
    <w:p w14:paraId="51628586" w14:textId="77777777" w:rsidR="007B62FA" w:rsidRPr="006017C4" w:rsidRDefault="007B62FA" w:rsidP="00417F87">
      <w:pPr>
        <w:spacing w:line="360" w:lineRule="auto"/>
        <w:rPr>
          <w:rFonts w:eastAsiaTheme="minorEastAsia"/>
          <w:b/>
          <w:color w:val="000000" w:themeColor="text1"/>
          <w:szCs w:val="21"/>
        </w:rPr>
      </w:pPr>
    </w:p>
    <w:p w14:paraId="4BA94BF5" w14:textId="77777777" w:rsidR="007B62FA" w:rsidRPr="006017C4" w:rsidRDefault="007B62FA" w:rsidP="00417F87">
      <w:pPr>
        <w:spacing w:line="360" w:lineRule="auto"/>
        <w:rPr>
          <w:rFonts w:eastAsiaTheme="minorEastAsia"/>
          <w:b/>
          <w:color w:val="000000" w:themeColor="text1"/>
          <w:szCs w:val="21"/>
        </w:rPr>
      </w:pPr>
    </w:p>
    <w:p w14:paraId="38D3CD85" w14:textId="77777777"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基金管理人：摩根基金管理（中国）有限公司</w:t>
      </w:r>
    </w:p>
    <w:p w14:paraId="30804727" w14:textId="77777777"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基金托管人：招商银行股份有限公司</w:t>
      </w:r>
    </w:p>
    <w:p w14:paraId="443662DB" w14:textId="77777777"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报告送出日期：二〇二五年三月三十一日</w:t>
      </w:r>
    </w:p>
    <w:p w14:paraId="757B5488" w14:textId="77777777" w:rsidR="00843355" w:rsidRPr="006017C4" w:rsidRDefault="00843355" w:rsidP="00417F87">
      <w:pPr>
        <w:spacing w:line="360" w:lineRule="auto"/>
        <w:ind w:left="1680" w:firstLine="420"/>
        <w:jc w:val="left"/>
        <w:rPr>
          <w:rFonts w:eastAsiaTheme="minorEastAsia"/>
          <w:b/>
          <w:color w:val="000000" w:themeColor="text1"/>
          <w:szCs w:val="21"/>
        </w:rPr>
      </w:pPr>
    </w:p>
    <w:p w14:paraId="1766D19B" w14:textId="77777777" w:rsidR="00843355" w:rsidRPr="006017C4" w:rsidRDefault="00843355" w:rsidP="00417F87">
      <w:pPr>
        <w:spacing w:line="360" w:lineRule="auto"/>
        <w:ind w:left="1680" w:firstLine="420"/>
        <w:jc w:val="left"/>
        <w:rPr>
          <w:rFonts w:eastAsiaTheme="minorEastAsia"/>
          <w:color w:val="000000" w:themeColor="text1"/>
          <w:szCs w:val="21"/>
        </w:rPr>
        <w:sectPr w:rsidR="00843355" w:rsidRPr="006017C4">
          <w:headerReference w:type="default" r:id="rId8"/>
          <w:pgSz w:w="11926" w:h="15840"/>
          <w:pgMar w:top="1418" w:right="1418" w:bottom="851" w:left="1418" w:header="851" w:footer="992" w:gutter="0"/>
          <w:cols w:space="720"/>
        </w:sectPr>
      </w:pPr>
    </w:p>
    <w:p w14:paraId="5E83E5DF"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12" w:name="_Toc225498243"/>
      <w:bookmarkStart w:id="13" w:name="_Toc352255958"/>
      <w:bookmarkStart w:id="14" w:name="_Toc352256026"/>
      <w:bookmarkStart w:id="15" w:name="_Toc352331204"/>
      <w:bookmarkStart w:id="16" w:name="_Toc362423982"/>
      <w:bookmarkStart w:id="17" w:name="_Toc192861578"/>
      <w:r w:rsidRPr="006017C4">
        <w:rPr>
          <w:rFonts w:eastAsiaTheme="minorEastAsia"/>
          <w:b/>
          <w:bCs/>
          <w:color w:val="000000" w:themeColor="text1"/>
          <w:szCs w:val="24"/>
          <w:lang w:val="en-US"/>
        </w:rPr>
        <w:lastRenderedPageBreak/>
        <w:t xml:space="preserve">§1  </w:t>
      </w:r>
      <w:r w:rsidRPr="006017C4">
        <w:rPr>
          <w:rFonts w:eastAsiaTheme="minorEastAsia"/>
          <w:b/>
          <w:bCs/>
          <w:color w:val="000000" w:themeColor="text1"/>
          <w:szCs w:val="24"/>
          <w:lang w:val="en-US"/>
        </w:rPr>
        <w:t>重要提示及目录</w:t>
      </w:r>
      <w:bookmarkEnd w:id="12"/>
      <w:bookmarkEnd w:id="13"/>
      <w:bookmarkEnd w:id="14"/>
      <w:bookmarkEnd w:id="15"/>
      <w:bookmarkEnd w:id="16"/>
      <w:bookmarkEnd w:id="17"/>
    </w:p>
    <w:p w14:paraId="05168F8E" w14:textId="77777777" w:rsidR="007B62FA" w:rsidRPr="006017C4" w:rsidRDefault="007B62FA" w:rsidP="00B70132">
      <w:pPr>
        <w:pStyle w:val="20"/>
        <w:spacing w:before="0" w:after="0"/>
        <w:rPr>
          <w:rFonts w:ascii="Times New Roman" w:eastAsiaTheme="minorEastAsia" w:hAnsi="Times New Roman"/>
          <w:color w:val="000000" w:themeColor="text1"/>
          <w:kern w:val="0"/>
          <w:sz w:val="21"/>
          <w:szCs w:val="21"/>
        </w:rPr>
      </w:pPr>
      <w:bookmarkStart w:id="18" w:name="_Toc352255959"/>
      <w:bookmarkStart w:id="19" w:name="_Toc352256027"/>
      <w:bookmarkStart w:id="20" w:name="_Toc352331205"/>
      <w:bookmarkStart w:id="21" w:name="_Toc362423983"/>
      <w:bookmarkStart w:id="22" w:name="_Toc192861579"/>
      <w:r w:rsidRPr="006017C4">
        <w:rPr>
          <w:rFonts w:ascii="Times New Roman" w:eastAsiaTheme="minorEastAsia" w:hAnsi="Times New Roman"/>
          <w:color w:val="000000" w:themeColor="text1"/>
          <w:kern w:val="0"/>
          <w:sz w:val="21"/>
          <w:szCs w:val="21"/>
        </w:rPr>
        <w:t xml:space="preserve">1.1 </w:t>
      </w:r>
      <w:r w:rsidRPr="006017C4">
        <w:rPr>
          <w:rFonts w:ascii="Times New Roman" w:eastAsiaTheme="minorEastAsia" w:hAnsi="Times New Roman"/>
          <w:color w:val="000000" w:themeColor="text1"/>
          <w:kern w:val="0"/>
          <w:sz w:val="21"/>
          <w:szCs w:val="21"/>
        </w:rPr>
        <w:t>重要提示</w:t>
      </w:r>
      <w:bookmarkEnd w:id="18"/>
      <w:bookmarkEnd w:id="19"/>
      <w:bookmarkEnd w:id="20"/>
      <w:bookmarkEnd w:id="21"/>
      <w:bookmarkEnd w:id="22"/>
    </w:p>
    <w:p w14:paraId="4D8DF182" w14:textId="77777777" w:rsidR="00497B13" w:rsidRDefault="003966BB">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5976E789" w14:textId="77777777" w:rsidR="00497B13" w:rsidRDefault="003966BB">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419D4E68" w14:textId="77777777" w:rsidR="00497B13" w:rsidRDefault="003966BB">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AD5CB3D" w14:textId="77777777" w:rsidR="00497B13" w:rsidRDefault="003966BB">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14:paraId="06E2CCBD" w14:textId="77777777" w:rsidR="00497B13" w:rsidRDefault="003966BB">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本报告中财务资料已经审计。毕马威华振会计师事务所（特殊普通合伙）为本基金出具了标准无保留意见的审计报告，请投资者注意阅读。</w:t>
      </w:r>
    </w:p>
    <w:p w14:paraId="45D51F83" w14:textId="77777777" w:rsidR="007B62FA" w:rsidRPr="006017C4" w:rsidRDefault="007B62FA" w:rsidP="00B70132">
      <w:pPr>
        <w:snapToGrid w:val="0"/>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本报告期自</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日起至</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日止。</w:t>
      </w:r>
    </w:p>
    <w:p w14:paraId="1C26CEEA" w14:textId="77777777" w:rsidR="0036560F" w:rsidRPr="006017C4" w:rsidRDefault="007B62FA" w:rsidP="00D928CC">
      <w:pPr>
        <w:spacing w:line="360" w:lineRule="auto"/>
        <w:rPr>
          <w:rFonts w:eastAsiaTheme="minorEastAsia"/>
          <w:b/>
          <w:color w:val="000000" w:themeColor="text1"/>
          <w:szCs w:val="21"/>
        </w:rPr>
      </w:pPr>
      <w:r w:rsidRPr="006017C4">
        <w:rPr>
          <w:rFonts w:eastAsiaTheme="minorEastAsia"/>
          <w:color w:val="000000" w:themeColor="text1"/>
          <w:szCs w:val="21"/>
        </w:rPr>
        <w:br w:type="page"/>
      </w:r>
      <w:bookmarkStart w:id="23" w:name="_Toc245193808"/>
      <w:r w:rsidR="0036560F" w:rsidRPr="006017C4">
        <w:rPr>
          <w:rFonts w:eastAsiaTheme="minorEastAsia"/>
          <w:b/>
          <w:color w:val="000000" w:themeColor="text1"/>
          <w:szCs w:val="21"/>
        </w:rPr>
        <w:lastRenderedPageBreak/>
        <w:t>1.2</w:t>
      </w:r>
      <w:r w:rsidR="0036560F" w:rsidRPr="006017C4">
        <w:rPr>
          <w:rFonts w:eastAsiaTheme="minorEastAsia"/>
          <w:b/>
          <w:color w:val="000000" w:themeColor="text1"/>
          <w:szCs w:val="21"/>
        </w:rPr>
        <w:t>目录</w:t>
      </w:r>
      <w:bookmarkEnd w:id="23"/>
    </w:p>
    <w:p w14:paraId="17DCB72F" w14:textId="77777777" w:rsidR="003E5F1F" w:rsidRPr="006017C4" w:rsidRDefault="003E5F1F" w:rsidP="00D0372D">
      <w:pPr>
        <w:spacing w:line="360" w:lineRule="auto"/>
        <w:ind w:firstLineChars="50" w:firstLine="105"/>
        <w:rPr>
          <w:rFonts w:eastAsiaTheme="minorEastAsia"/>
          <w:b/>
          <w:color w:val="000000" w:themeColor="text1"/>
          <w:szCs w:val="21"/>
        </w:rPr>
      </w:pPr>
    </w:p>
    <w:p w14:paraId="096C4731" w14:textId="3949DBED" w:rsidR="003966BB" w:rsidRDefault="00CD2C5B">
      <w:pPr>
        <w:pStyle w:val="12"/>
        <w:rPr>
          <w:rFonts w:asciiTheme="minorHAnsi" w:eastAsiaTheme="minorEastAsia" w:hAnsiTheme="minorHAnsi" w:cstheme="minorBidi"/>
          <w:noProof/>
          <w:szCs w:val="22"/>
        </w:rPr>
      </w:pPr>
      <w:r w:rsidRPr="006017C4">
        <w:rPr>
          <w:rFonts w:eastAsiaTheme="minorEastAsia"/>
          <w:color w:val="000000" w:themeColor="text1"/>
          <w:kern w:val="0"/>
          <w:szCs w:val="21"/>
        </w:rPr>
        <w:fldChar w:fldCharType="begin"/>
      </w:r>
      <w:r w:rsidR="00B70132" w:rsidRPr="006017C4">
        <w:rPr>
          <w:rFonts w:eastAsiaTheme="minorEastAsia"/>
          <w:color w:val="000000" w:themeColor="text1"/>
          <w:kern w:val="0"/>
          <w:szCs w:val="21"/>
        </w:rPr>
        <w:instrText xml:space="preserve"> TOC \o "1-3" \h \z \u </w:instrText>
      </w:r>
      <w:r w:rsidRPr="006017C4">
        <w:rPr>
          <w:rFonts w:eastAsiaTheme="minorEastAsia"/>
          <w:color w:val="000000" w:themeColor="text1"/>
          <w:kern w:val="0"/>
          <w:szCs w:val="21"/>
        </w:rPr>
        <w:fldChar w:fldCharType="separate"/>
      </w:r>
      <w:hyperlink w:anchor="_Toc192861578" w:history="1">
        <w:r w:rsidR="003966BB" w:rsidRPr="0065433B">
          <w:rPr>
            <w:rStyle w:val="ad"/>
            <w:b/>
            <w:bCs/>
            <w:noProof/>
          </w:rPr>
          <w:t xml:space="preserve">§1  </w:t>
        </w:r>
        <w:r w:rsidR="003966BB" w:rsidRPr="0065433B">
          <w:rPr>
            <w:rStyle w:val="ad"/>
            <w:b/>
            <w:bCs/>
            <w:noProof/>
          </w:rPr>
          <w:t>重要提示及目录</w:t>
        </w:r>
        <w:r w:rsidR="003966BB">
          <w:rPr>
            <w:noProof/>
            <w:webHidden/>
          </w:rPr>
          <w:tab/>
        </w:r>
        <w:r w:rsidR="003966BB">
          <w:rPr>
            <w:noProof/>
            <w:webHidden/>
          </w:rPr>
          <w:fldChar w:fldCharType="begin"/>
        </w:r>
        <w:r w:rsidR="003966BB">
          <w:rPr>
            <w:noProof/>
            <w:webHidden/>
          </w:rPr>
          <w:instrText xml:space="preserve"> PAGEREF _Toc192861578 \h </w:instrText>
        </w:r>
        <w:r w:rsidR="003966BB">
          <w:rPr>
            <w:noProof/>
            <w:webHidden/>
          </w:rPr>
        </w:r>
        <w:r w:rsidR="003966BB">
          <w:rPr>
            <w:noProof/>
            <w:webHidden/>
          </w:rPr>
          <w:fldChar w:fldCharType="separate"/>
        </w:r>
        <w:r w:rsidR="0040284D">
          <w:rPr>
            <w:noProof/>
            <w:webHidden/>
          </w:rPr>
          <w:t>2</w:t>
        </w:r>
        <w:r w:rsidR="003966BB">
          <w:rPr>
            <w:noProof/>
            <w:webHidden/>
          </w:rPr>
          <w:fldChar w:fldCharType="end"/>
        </w:r>
      </w:hyperlink>
    </w:p>
    <w:p w14:paraId="19F3D05C" w14:textId="592F7BFC" w:rsidR="003966BB" w:rsidRDefault="0040284D">
      <w:pPr>
        <w:pStyle w:val="24"/>
        <w:rPr>
          <w:rFonts w:asciiTheme="minorHAnsi" w:eastAsiaTheme="minorEastAsia" w:hAnsiTheme="minorHAnsi" w:cstheme="minorBidi"/>
          <w:noProof/>
          <w:kern w:val="2"/>
          <w:szCs w:val="22"/>
        </w:rPr>
      </w:pPr>
      <w:hyperlink w:anchor="_Toc192861579" w:history="1">
        <w:r w:rsidR="003966BB" w:rsidRPr="0065433B">
          <w:rPr>
            <w:rStyle w:val="ad"/>
            <w:noProof/>
          </w:rPr>
          <w:t xml:space="preserve">1.1 </w:t>
        </w:r>
        <w:r w:rsidR="003966BB" w:rsidRPr="0065433B">
          <w:rPr>
            <w:rStyle w:val="ad"/>
            <w:noProof/>
          </w:rPr>
          <w:t>重要提示</w:t>
        </w:r>
        <w:r w:rsidR="003966BB">
          <w:rPr>
            <w:noProof/>
            <w:webHidden/>
          </w:rPr>
          <w:tab/>
        </w:r>
        <w:r w:rsidR="003966BB">
          <w:rPr>
            <w:noProof/>
            <w:webHidden/>
          </w:rPr>
          <w:fldChar w:fldCharType="begin"/>
        </w:r>
        <w:r w:rsidR="003966BB">
          <w:rPr>
            <w:noProof/>
            <w:webHidden/>
          </w:rPr>
          <w:instrText xml:space="preserve"> PAGEREF _Toc192861579 \h </w:instrText>
        </w:r>
        <w:r w:rsidR="003966BB">
          <w:rPr>
            <w:noProof/>
            <w:webHidden/>
          </w:rPr>
        </w:r>
        <w:r w:rsidR="003966BB">
          <w:rPr>
            <w:noProof/>
            <w:webHidden/>
          </w:rPr>
          <w:fldChar w:fldCharType="separate"/>
        </w:r>
        <w:r>
          <w:rPr>
            <w:noProof/>
            <w:webHidden/>
          </w:rPr>
          <w:t>2</w:t>
        </w:r>
        <w:r w:rsidR="003966BB">
          <w:rPr>
            <w:noProof/>
            <w:webHidden/>
          </w:rPr>
          <w:fldChar w:fldCharType="end"/>
        </w:r>
      </w:hyperlink>
    </w:p>
    <w:p w14:paraId="398D1DAF" w14:textId="2B2911ED" w:rsidR="003966BB" w:rsidRDefault="0040284D">
      <w:pPr>
        <w:pStyle w:val="12"/>
        <w:rPr>
          <w:rFonts w:asciiTheme="minorHAnsi" w:eastAsiaTheme="minorEastAsia" w:hAnsiTheme="minorHAnsi" w:cstheme="minorBidi"/>
          <w:noProof/>
          <w:szCs w:val="22"/>
        </w:rPr>
      </w:pPr>
      <w:hyperlink w:anchor="_Toc192861580" w:history="1">
        <w:r w:rsidR="003966BB" w:rsidRPr="0065433B">
          <w:rPr>
            <w:rStyle w:val="ad"/>
            <w:b/>
            <w:bCs/>
            <w:noProof/>
          </w:rPr>
          <w:t xml:space="preserve">§2  </w:t>
        </w:r>
        <w:r w:rsidR="003966BB" w:rsidRPr="0065433B">
          <w:rPr>
            <w:rStyle w:val="ad"/>
            <w:b/>
            <w:bCs/>
            <w:noProof/>
          </w:rPr>
          <w:t>基金简介</w:t>
        </w:r>
        <w:r w:rsidR="003966BB">
          <w:rPr>
            <w:noProof/>
            <w:webHidden/>
          </w:rPr>
          <w:tab/>
        </w:r>
        <w:r w:rsidR="003966BB">
          <w:rPr>
            <w:noProof/>
            <w:webHidden/>
          </w:rPr>
          <w:fldChar w:fldCharType="begin"/>
        </w:r>
        <w:r w:rsidR="003966BB">
          <w:rPr>
            <w:noProof/>
            <w:webHidden/>
          </w:rPr>
          <w:instrText xml:space="preserve"> PAGEREF _Toc192861580 \h </w:instrText>
        </w:r>
        <w:r w:rsidR="003966BB">
          <w:rPr>
            <w:noProof/>
            <w:webHidden/>
          </w:rPr>
        </w:r>
        <w:r w:rsidR="003966BB">
          <w:rPr>
            <w:noProof/>
            <w:webHidden/>
          </w:rPr>
          <w:fldChar w:fldCharType="separate"/>
        </w:r>
        <w:r>
          <w:rPr>
            <w:noProof/>
            <w:webHidden/>
          </w:rPr>
          <w:t>5</w:t>
        </w:r>
        <w:r w:rsidR="003966BB">
          <w:rPr>
            <w:noProof/>
            <w:webHidden/>
          </w:rPr>
          <w:fldChar w:fldCharType="end"/>
        </w:r>
      </w:hyperlink>
    </w:p>
    <w:p w14:paraId="75B88841" w14:textId="6B906BD0" w:rsidR="003966BB" w:rsidRDefault="0040284D">
      <w:pPr>
        <w:pStyle w:val="24"/>
        <w:rPr>
          <w:rFonts w:asciiTheme="minorHAnsi" w:eastAsiaTheme="minorEastAsia" w:hAnsiTheme="minorHAnsi" w:cstheme="minorBidi"/>
          <w:noProof/>
          <w:kern w:val="2"/>
          <w:szCs w:val="22"/>
        </w:rPr>
      </w:pPr>
      <w:hyperlink w:anchor="_Toc192861581" w:history="1">
        <w:r w:rsidR="003966BB" w:rsidRPr="0065433B">
          <w:rPr>
            <w:rStyle w:val="ad"/>
            <w:noProof/>
          </w:rPr>
          <w:t xml:space="preserve">2.1 </w:t>
        </w:r>
        <w:r w:rsidR="003966BB" w:rsidRPr="0065433B">
          <w:rPr>
            <w:rStyle w:val="ad"/>
            <w:noProof/>
          </w:rPr>
          <w:t>基金基本情况</w:t>
        </w:r>
        <w:r w:rsidR="003966BB">
          <w:rPr>
            <w:noProof/>
            <w:webHidden/>
          </w:rPr>
          <w:tab/>
        </w:r>
        <w:r w:rsidR="003966BB">
          <w:rPr>
            <w:noProof/>
            <w:webHidden/>
          </w:rPr>
          <w:fldChar w:fldCharType="begin"/>
        </w:r>
        <w:r w:rsidR="003966BB">
          <w:rPr>
            <w:noProof/>
            <w:webHidden/>
          </w:rPr>
          <w:instrText xml:space="preserve"> PAGEREF _Toc192861581 \h </w:instrText>
        </w:r>
        <w:r w:rsidR="003966BB">
          <w:rPr>
            <w:noProof/>
            <w:webHidden/>
          </w:rPr>
        </w:r>
        <w:r w:rsidR="003966BB">
          <w:rPr>
            <w:noProof/>
            <w:webHidden/>
          </w:rPr>
          <w:fldChar w:fldCharType="separate"/>
        </w:r>
        <w:r>
          <w:rPr>
            <w:noProof/>
            <w:webHidden/>
          </w:rPr>
          <w:t>5</w:t>
        </w:r>
        <w:r w:rsidR="003966BB">
          <w:rPr>
            <w:noProof/>
            <w:webHidden/>
          </w:rPr>
          <w:fldChar w:fldCharType="end"/>
        </w:r>
      </w:hyperlink>
    </w:p>
    <w:p w14:paraId="435022F8" w14:textId="59A1CA2A" w:rsidR="003966BB" w:rsidRDefault="0040284D">
      <w:pPr>
        <w:pStyle w:val="24"/>
        <w:rPr>
          <w:rFonts w:asciiTheme="minorHAnsi" w:eastAsiaTheme="minorEastAsia" w:hAnsiTheme="minorHAnsi" w:cstheme="minorBidi"/>
          <w:noProof/>
          <w:kern w:val="2"/>
          <w:szCs w:val="22"/>
        </w:rPr>
      </w:pPr>
      <w:hyperlink w:anchor="_Toc192861582" w:history="1">
        <w:r w:rsidR="003966BB" w:rsidRPr="0065433B">
          <w:rPr>
            <w:rStyle w:val="ad"/>
            <w:noProof/>
          </w:rPr>
          <w:t xml:space="preserve">2.2 </w:t>
        </w:r>
        <w:r w:rsidR="003966BB" w:rsidRPr="0065433B">
          <w:rPr>
            <w:rStyle w:val="ad"/>
            <w:noProof/>
          </w:rPr>
          <w:t>基金产品说明</w:t>
        </w:r>
        <w:r w:rsidR="003966BB">
          <w:rPr>
            <w:noProof/>
            <w:webHidden/>
          </w:rPr>
          <w:tab/>
        </w:r>
        <w:r w:rsidR="003966BB">
          <w:rPr>
            <w:noProof/>
            <w:webHidden/>
          </w:rPr>
          <w:fldChar w:fldCharType="begin"/>
        </w:r>
        <w:r w:rsidR="003966BB">
          <w:rPr>
            <w:noProof/>
            <w:webHidden/>
          </w:rPr>
          <w:instrText xml:space="preserve"> PAGEREF _Toc192861582 \h </w:instrText>
        </w:r>
        <w:r w:rsidR="003966BB">
          <w:rPr>
            <w:noProof/>
            <w:webHidden/>
          </w:rPr>
        </w:r>
        <w:r w:rsidR="003966BB">
          <w:rPr>
            <w:noProof/>
            <w:webHidden/>
          </w:rPr>
          <w:fldChar w:fldCharType="separate"/>
        </w:r>
        <w:r>
          <w:rPr>
            <w:noProof/>
            <w:webHidden/>
          </w:rPr>
          <w:t>5</w:t>
        </w:r>
        <w:r w:rsidR="003966BB">
          <w:rPr>
            <w:noProof/>
            <w:webHidden/>
          </w:rPr>
          <w:fldChar w:fldCharType="end"/>
        </w:r>
      </w:hyperlink>
    </w:p>
    <w:p w14:paraId="745A5996" w14:textId="78B00B22" w:rsidR="003966BB" w:rsidRDefault="0040284D">
      <w:pPr>
        <w:pStyle w:val="24"/>
        <w:rPr>
          <w:rFonts w:asciiTheme="minorHAnsi" w:eastAsiaTheme="minorEastAsia" w:hAnsiTheme="minorHAnsi" w:cstheme="minorBidi"/>
          <w:noProof/>
          <w:kern w:val="2"/>
          <w:szCs w:val="22"/>
        </w:rPr>
      </w:pPr>
      <w:hyperlink w:anchor="_Toc192861583" w:history="1">
        <w:r w:rsidR="003966BB" w:rsidRPr="0065433B">
          <w:rPr>
            <w:rStyle w:val="ad"/>
            <w:noProof/>
          </w:rPr>
          <w:t xml:space="preserve">2.3 </w:t>
        </w:r>
        <w:r w:rsidR="003966BB" w:rsidRPr="0065433B">
          <w:rPr>
            <w:rStyle w:val="ad"/>
            <w:noProof/>
          </w:rPr>
          <w:t>基金管理人和基金托管人</w:t>
        </w:r>
        <w:r w:rsidR="003966BB">
          <w:rPr>
            <w:noProof/>
            <w:webHidden/>
          </w:rPr>
          <w:tab/>
        </w:r>
        <w:r w:rsidR="003966BB">
          <w:rPr>
            <w:noProof/>
            <w:webHidden/>
          </w:rPr>
          <w:fldChar w:fldCharType="begin"/>
        </w:r>
        <w:r w:rsidR="003966BB">
          <w:rPr>
            <w:noProof/>
            <w:webHidden/>
          </w:rPr>
          <w:instrText xml:space="preserve"> PAGEREF _Toc192861583 \h </w:instrText>
        </w:r>
        <w:r w:rsidR="003966BB">
          <w:rPr>
            <w:noProof/>
            <w:webHidden/>
          </w:rPr>
        </w:r>
        <w:r w:rsidR="003966BB">
          <w:rPr>
            <w:noProof/>
            <w:webHidden/>
          </w:rPr>
          <w:fldChar w:fldCharType="separate"/>
        </w:r>
        <w:r>
          <w:rPr>
            <w:noProof/>
            <w:webHidden/>
          </w:rPr>
          <w:t>7</w:t>
        </w:r>
        <w:r w:rsidR="003966BB">
          <w:rPr>
            <w:noProof/>
            <w:webHidden/>
          </w:rPr>
          <w:fldChar w:fldCharType="end"/>
        </w:r>
      </w:hyperlink>
    </w:p>
    <w:p w14:paraId="492BB2FF" w14:textId="50EB0571" w:rsidR="003966BB" w:rsidRDefault="0040284D">
      <w:pPr>
        <w:pStyle w:val="24"/>
        <w:rPr>
          <w:rFonts w:asciiTheme="minorHAnsi" w:eastAsiaTheme="minorEastAsia" w:hAnsiTheme="minorHAnsi" w:cstheme="minorBidi"/>
          <w:noProof/>
          <w:kern w:val="2"/>
          <w:szCs w:val="22"/>
        </w:rPr>
      </w:pPr>
      <w:hyperlink w:anchor="_Toc192861584" w:history="1">
        <w:r w:rsidR="003966BB" w:rsidRPr="0065433B">
          <w:rPr>
            <w:rStyle w:val="ad"/>
            <w:noProof/>
          </w:rPr>
          <w:t xml:space="preserve">2.4 </w:t>
        </w:r>
        <w:r w:rsidR="003966BB" w:rsidRPr="0065433B">
          <w:rPr>
            <w:rStyle w:val="ad"/>
            <w:noProof/>
          </w:rPr>
          <w:t>境外投资顾问和境外资产托管人</w:t>
        </w:r>
        <w:r w:rsidR="003966BB">
          <w:rPr>
            <w:noProof/>
            <w:webHidden/>
          </w:rPr>
          <w:tab/>
        </w:r>
        <w:r w:rsidR="003966BB">
          <w:rPr>
            <w:noProof/>
            <w:webHidden/>
          </w:rPr>
          <w:fldChar w:fldCharType="begin"/>
        </w:r>
        <w:r w:rsidR="003966BB">
          <w:rPr>
            <w:noProof/>
            <w:webHidden/>
          </w:rPr>
          <w:instrText xml:space="preserve"> PAGEREF _Toc192861584 \h </w:instrText>
        </w:r>
        <w:r w:rsidR="003966BB">
          <w:rPr>
            <w:noProof/>
            <w:webHidden/>
          </w:rPr>
        </w:r>
        <w:r w:rsidR="003966BB">
          <w:rPr>
            <w:noProof/>
            <w:webHidden/>
          </w:rPr>
          <w:fldChar w:fldCharType="separate"/>
        </w:r>
        <w:r>
          <w:rPr>
            <w:noProof/>
            <w:webHidden/>
          </w:rPr>
          <w:t>7</w:t>
        </w:r>
        <w:r w:rsidR="003966BB">
          <w:rPr>
            <w:noProof/>
            <w:webHidden/>
          </w:rPr>
          <w:fldChar w:fldCharType="end"/>
        </w:r>
      </w:hyperlink>
    </w:p>
    <w:p w14:paraId="2C7EC2DF" w14:textId="1F33143F" w:rsidR="003966BB" w:rsidRDefault="0040284D">
      <w:pPr>
        <w:pStyle w:val="24"/>
        <w:rPr>
          <w:rFonts w:asciiTheme="minorHAnsi" w:eastAsiaTheme="minorEastAsia" w:hAnsiTheme="minorHAnsi" w:cstheme="minorBidi"/>
          <w:noProof/>
          <w:kern w:val="2"/>
          <w:szCs w:val="22"/>
        </w:rPr>
      </w:pPr>
      <w:hyperlink w:anchor="_Toc192861585" w:history="1">
        <w:r w:rsidR="003966BB" w:rsidRPr="0065433B">
          <w:rPr>
            <w:rStyle w:val="ad"/>
            <w:noProof/>
          </w:rPr>
          <w:t xml:space="preserve">2.5 </w:t>
        </w:r>
        <w:r w:rsidR="003966BB" w:rsidRPr="0065433B">
          <w:rPr>
            <w:rStyle w:val="ad"/>
            <w:noProof/>
          </w:rPr>
          <w:t>信息披露方式</w:t>
        </w:r>
        <w:r w:rsidR="003966BB">
          <w:rPr>
            <w:noProof/>
            <w:webHidden/>
          </w:rPr>
          <w:tab/>
        </w:r>
        <w:r w:rsidR="003966BB">
          <w:rPr>
            <w:noProof/>
            <w:webHidden/>
          </w:rPr>
          <w:fldChar w:fldCharType="begin"/>
        </w:r>
        <w:r w:rsidR="003966BB">
          <w:rPr>
            <w:noProof/>
            <w:webHidden/>
          </w:rPr>
          <w:instrText xml:space="preserve"> PAGEREF _Toc192861585 \h </w:instrText>
        </w:r>
        <w:r w:rsidR="003966BB">
          <w:rPr>
            <w:noProof/>
            <w:webHidden/>
          </w:rPr>
        </w:r>
        <w:r w:rsidR="003966BB">
          <w:rPr>
            <w:noProof/>
            <w:webHidden/>
          </w:rPr>
          <w:fldChar w:fldCharType="separate"/>
        </w:r>
        <w:r>
          <w:rPr>
            <w:noProof/>
            <w:webHidden/>
          </w:rPr>
          <w:t>8</w:t>
        </w:r>
        <w:r w:rsidR="003966BB">
          <w:rPr>
            <w:noProof/>
            <w:webHidden/>
          </w:rPr>
          <w:fldChar w:fldCharType="end"/>
        </w:r>
      </w:hyperlink>
    </w:p>
    <w:p w14:paraId="16069D83" w14:textId="531A5692" w:rsidR="003966BB" w:rsidRDefault="0040284D">
      <w:pPr>
        <w:pStyle w:val="24"/>
        <w:rPr>
          <w:rFonts w:asciiTheme="minorHAnsi" w:eastAsiaTheme="minorEastAsia" w:hAnsiTheme="minorHAnsi" w:cstheme="minorBidi"/>
          <w:noProof/>
          <w:kern w:val="2"/>
          <w:szCs w:val="22"/>
        </w:rPr>
      </w:pPr>
      <w:hyperlink w:anchor="_Toc192861586" w:history="1">
        <w:r w:rsidR="003966BB" w:rsidRPr="0065433B">
          <w:rPr>
            <w:rStyle w:val="ad"/>
            <w:noProof/>
          </w:rPr>
          <w:t xml:space="preserve">2.6 </w:t>
        </w:r>
        <w:r w:rsidR="003966BB" w:rsidRPr="0065433B">
          <w:rPr>
            <w:rStyle w:val="ad"/>
            <w:noProof/>
          </w:rPr>
          <w:t>其他相关资料</w:t>
        </w:r>
        <w:r w:rsidR="003966BB">
          <w:rPr>
            <w:noProof/>
            <w:webHidden/>
          </w:rPr>
          <w:tab/>
        </w:r>
        <w:r w:rsidR="003966BB">
          <w:rPr>
            <w:noProof/>
            <w:webHidden/>
          </w:rPr>
          <w:fldChar w:fldCharType="begin"/>
        </w:r>
        <w:r w:rsidR="003966BB">
          <w:rPr>
            <w:noProof/>
            <w:webHidden/>
          </w:rPr>
          <w:instrText xml:space="preserve"> PAGEREF _Toc192861586 \h </w:instrText>
        </w:r>
        <w:r w:rsidR="003966BB">
          <w:rPr>
            <w:noProof/>
            <w:webHidden/>
          </w:rPr>
        </w:r>
        <w:r w:rsidR="003966BB">
          <w:rPr>
            <w:noProof/>
            <w:webHidden/>
          </w:rPr>
          <w:fldChar w:fldCharType="separate"/>
        </w:r>
        <w:r>
          <w:rPr>
            <w:noProof/>
            <w:webHidden/>
          </w:rPr>
          <w:t>8</w:t>
        </w:r>
        <w:r w:rsidR="003966BB">
          <w:rPr>
            <w:noProof/>
            <w:webHidden/>
          </w:rPr>
          <w:fldChar w:fldCharType="end"/>
        </w:r>
      </w:hyperlink>
    </w:p>
    <w:p w14:paraId="16D55C6C" w14:textId="04571BDA" w:rsidR="003966BB" w:rsidRDefault="0040284D">
      <w:pPr>
        <w:pStyle w:val="12"/>
        <w:rPr>
          <w:rFonts w:asciiTheme="minorHAnsi" w:eastAsiaTheme="minorEastAsia" w:hAnsiTheme="minorHAnsi" w:cstheme="minorBidi"/>
          <w:noProof/>
          <w:szCs w:val="22"/>
        </w:rPr>
      </w:pPr>
      <w:hyperlink w:anchor="_Toc192861587" w:history="1">
        <w:r w:rsidR="003966BB" w:rsidRPr="0065433B">
          <w:rPr>
            <w:rStyle w:val="ad"/>
            <w:b/>
            <w:bCs/>
            <w:noProof/>
          </w:rPr>
          <w:t xml:space="preserve">§3  </w:t>
        </w:r>
        <w:r w:rsidR="003966BB" w:rsidRPr="0065433B">
          <w:rPr>
            <w:rStyle w:val="ad"/>
            <w:b/>
            <w:bCs/>
            <w:noProof/>
          </w:rPr>
          <w:t>主要财务指标、基金净值表现及利润分配情况</w:t>
        </w:r>
        <w:r w:rsidR="003966BB">
          <w:rPr>
            <w:noProof/>
            <w:webHidden/>
          </w:rPr>
          <w:tab/>
        </w:r>
        <w:r w:rsidR="003966BB">
          <w:rPr>
            <w:noProof/>
            <w:webHidden/>
          </w:rPr>
          <w:fldChar w:fldCharType="begin"/>
        </w:r>
        <w:r w:rsidR="003966BB">
          <w:rPr>
            <w:noProof/>
            <w:webHidden/>
          </w:rPr>
          <w:instrText xml:space="preserve"> PAGEREF _Toc192861587 \h </w:instrText>
        </w:r>
        <w:r w:rsidR="003966BB">
          <w:rPr>
            <w:noProof/>
            <w:webHidden/>
          </w:rPr>
        </w:r>
        <w:r w:rsidR="003966BB">
          <w:rPr>
            <w:noProof/>
            <w:webHidden/>
          </w:rPr>
          <w:fldChar w:fldCharType="separate"/>
        </w:r>
        <w:r>
          <w:rPr>
            <w:noProof/>
            <w:webHidden/>
          </w:rPr>
          <w:t>8</w:t>
        </w:r>
        <w:r w:rsidR="003966BB">
          <w:rPr>
            <w:noProof/>
            <w:webHidden/>
          </w:rPr>
          <w:fldChar w:fldCharType="end"/>
        </w:r>
      </w:hyperlink>
    </w:p>
    <w:p w14:paraId="124746B2" w14:textId="5E9BE051" w:rsidR="003966BB" w:rsidRDefault="0040284D">
      <w:pPr>
        <w:pStyle w:val="24"/>
        <w:rPr>
          <w:rFonts w:asciiTheme="minorHAnsi" w:eastAsiaTheme="minorEastAsia" w:hAnsiTheme="minorHAnsi" w:cstheme="minorBidi"/>
          <w:noProof/>
          <w:kern w:val="2"/>
          <w:szCs w:val="22"/>
        </w:rPr>
      </w:pPr>
      <w:hyperlink w:anchor="_Toc192861588" w:history="1">
        <w:r w:rsidR="003966BB" w:rsidRPr="0065433B">
          <w:rPr>
            <w:rStyle w:val="ad"/>
            <w:noProof/>
          </w:rPr>
          <w:t xml:space="preserve">3.1 </w:t>
        </w:r>
        <w:r w:rsidR="003966BB" w:rsidRPr="0065433B">
          <w:rPr>
            <w:rStyle w:val="ad"/>
            <w:noProof/>
          </w:rPr>
          <w:t>主要会计数据和财务指标</w:t>
        </w:r>
        <w:r w:rsidR="003966BB">
          <w:rPr>
            <w:noProof/>
            <w:webHidden/>
          </w:rPr>
          <w:tab/>
        </w:r>
        <w:r w:rsidR="003966BB">
          <w:rPr>
            <w:noProof/>
            <w:webHidden/>
          </w:rPr>
          <w:fldChar w:fldCharType="begin"/>
        </w:r>
        <w:r w:rsidR="003966BB">
          <w:rPr>
            <w:noProof/>
            <w:webHidden/>
          </w:rPr>
          <w:instrText xml:space="preserve"> PAGEREF _Toc192861588 \h </w:instrText>
        </w:r>
        <w:r w:rsidR="003966BB">
          <w:rPr>
            <w:noProof/>
            <w:webHidden/>
          </w:rPr>
        </w:r>
        <w:r w:rsidR="003966BB">
          <w:rPr>
            <w:noProof/>
            <w:webHidden/>
          </w:rPr>
          <w:fldChar w:fldCharType="separate"/>
        </w:r>
        <w:r>
          <w:rPr>
            <w:noProof/>
            <w:webHidden/>
          </w:rPr>
          <w:t>8</w:t>
        </w:r>
        <w:r w:rsidR="003966BB">
          <w:rPr>
            <w:noProof/>
            <w:webHidden/>
          </w:rPr>
          <w:fldChar w:fldCharType="end"/>
        </w:r>
      </w:hyperlink>
    </w:p>
    <w:p w14:paraId="536FDBA0" w14:textId="10C09F44" w:rsidR="003966BB" w:rsidRDefault="0040284D">
      <w:pPr>
        <w:pStyle w:val="24"/>
        <w:rPr>
          <w:rFonts w:asciiTheme="minorHAnsi" w:eastAsiaTheme="minorEastAsia" w:hAnsiTheme="minorHAnsi" w:cstheme="minorBidi"/>
          <w:noProof/>
          <w:kern w:val="2"/>
          <w:szCs w:val="22"/>
        </w:rPr>
      </w:pPr>
      <w:hyperlink w:anchor="_Toc192861589" w:history="1">
        <w:r w:rsidR="003966BB" w:rsidRPr="0065433B">
          <w:rPr>
            <w:rStyle w:val="ad"/>
            <w:noProof/>
          </w:rPr>
          <w:t xml:space="preserve">3.2 </w:t>
        </w:r>
        <w:r w:rsidR="003966BB" w:rsidRPr="0065433B">
          <w:rPr>
            <w:rStyle w:val="ad"/>
            <w:noProof/>
          </w:rPr>
          <w:t>基金净值表现</w:t>
        </w:r>
        <w:r w:rsidR="003966BB">
          <w:rPr>
            <w:noProof/>
            <w:webHidden/>
          </w:rPr>
          <w:tab/>
        </w:r>
        <w:r w:rsidR="003966BB">
          <w:rPr>
            <w:noProof/>
            <w:webHidden/>
          </w:rPr>
          <w:fldChar w:fldCharType="begin"/>
        </w:r>
        <w:r w:rsidR="003966BB">
          <w:rPr>
            <w:noProof/>
            <w:webHidden/>
          </w:rPr>
          <w:instrText xml:space="preserve"> PAGEREF _Toc192861589 \h </w:instrText>
        </w:r>
        <w:r w:rsidR="003966BB">
          <w:rPr>
            <w:noProof/>
            <w:webHidden/>
          </w:rPr>
        </w:r>
        <w:r w:rsidR="003966BB">
          <w:rPr>
            <w:noProof/>
            <w:webHidden/>
          </w:rPr>
          <w:fldChar w:fldCharType="separate"/>
        </w:r>
        <w:r>
          <w:rPr>
            <w:noProof/>
            <w:webHidden/>
          </w:rPr>
          <w:t>10</w:t>
        </w:r>
        <w:r w:rsidR="003966BB">
          <w:rPr>
            <w:noProof/>
            <w:webHidden/>
          </w:rPr>
          <w:fldChar w:fldCharType="end"/>
        </w:r>
      </w:hyperlink>
    </w:p>
    <w:p w14:paraId="0549757A" w14:textId="6D2884DC" w:rsidR="003966BB" w:rsidRDefault="0040284D">
      <w:pPr>
        <w:pStyle w:val="24"/>
        <w:rPr>
          <w:rFonts w:asciiTheme="minorHAnsi" w:eastAsiaTheme="minorEastAsia" w:hAnsiTheme="minorHAnsi" w:cstheme="minorBidi"/>
          <w:noProof/>
          <w:kern w:val="2"/>
          <w:szCs w:val="22"/>
        </w:rPr>
      </w:pPr>
      <w:hyperlink w:anchor="_Toc192861590" w:history="1">
        <w:r w:rsidR="003966BB" w:rsidRPr="0065433B">
          <w:rPr>
            <w:rStyle w:val="ad"/>
            <w:noProof/>
          </w:rPr>
          <w:t>3.3</w:t>
        </w:r>
        <w:r w:rsidR="003966BB" w:rsidRPr="0065433B">
          <w:rPr>
            <w:rStyle w:val="ad"/>
            <w:noProof/>
          </w:rPr>
          <w:t>过去三年基金的利润分配情况</w:t>
        </w:r>
        <w:r w:rsidR="003966BB">
          <w:rPr>
            <w:noProof/>
            <w:webHidden/>
          </w:rPr>
          <w:tab/>
        </w:r>
        <w:r w:rsidR="003966BB">
          <w:rPr>
            <w:noProof/>
            <w:webHidden/>
          </w:rPr>
          <w:fldChar w:fldCharType="begin"/>
        </w:r>
        <w:r w:rsidR="003966BB">
          <w:rPr>
            <w:noProof/>
            <w:webHidden/>
          </w:rPr>
          <w:instrText xml:space="preserve"> PAGEREF _Toc192861590 \h </w:instrText>
        </w:r>
        <w:r w:rsidR="003966BB">
          <w:rPr>
            <w:noProof/>
            <w:webHidden/>
          </w:rPr>
        </w:r>
        <w:r w:rsidR="003966BB">
          <w:rPr>
            <w:noProof/>
            <w:webHidden/>
          </w:rPr>
          <w:fldChar w:fldCharType="separate"/>
        </w:r>
        <w:r>
          <w:rPr>
            <w:noProof/>
            <w:webHidden/>
          </w:rPr>
          <w:t>13</w:t>
        </w:r>
        <w:r w:rsidR="003966BB">
          <w:rPr>
            <w:noProof/>
            <w:webHidden/>
          </w:rPr>
          <w:fldChar w:fldCharType="end"/>
        </w:r>
      </w:hyperlink>
    </w:p>
    <w:p w14:paraId="6E2C6F75" w14:textId="4F0EF750" w:rsidR="003966BB" w:rsidRDefault="0040284D">
      <w:pPr>
        <w:pStyle w:val="12"/>
        <w:rPr>
          <w:rFonts w:asciiTheme="minorHAnsi" w:eastAsiaTheme="minorEastAsia" w:hAnsiTheme="minorHAnsi" w:cstheme="minorBidi"/>
          <w:noProof/>
          <w:szCs w:val="22"/>
        </w:rPr>
      </w:pPr>
      <w:hyperlink w:anchor="_Toc192861591" w:history="1">
        <w:r w:rsidR="003966BB" w:rsidRPr="0065433B">
          <w:rPr>
            <w:rStyle w:val="ad"/>
            <w:b/>
            <w:bCs/>
            <w:noProof/>
          </w:rPr>
          <w:t xml:space="preserve">§4  </w:t>
        </w:r>
        <w:r w:rsidR="003966BB" w:rsidRPr="0065433B">
          <w:rPr>
            <w:rStyle w:val="ad"/>
            <w:b/>
            <w:bCs/>
            <w:noProof/>
          </w:rPr>
          <w:t>管理人报告</w:t>
        </w:r>
        <w:r w:rsidR="003966BB">
          <w:rPr>
            <w:noProof/>
            <w:webHidden/>
          </w:rPr>
          <w:tab/>
        </w:r>
        <w:r w:rsidR="003966BB">
          <w:rPr>
            <w:noProof/>
            <w:webHidden/>
          </w:rPr>
          <w:fldChar w:fldCharType="begin"/>
        </w:r>
        <w:r w:rsidR="003966BB">
          <w:rPr>
            <w:noProof/>
            <w:webHidden/>
          </w:rPr>
          <w:instrText xml:space="preserve"> PAGEREF _Toc192861591 \h </w:instrText>
        </w:r>
        <w:r w:rsidR="003966BB">
          <w:rPr>
            <w:noProof/>
            <w:webHidden/>
          </w:rPr>
        </w:r>
        <w:r w:rsidR="003966BB">
          <w:rPr>
            <w:noProof/>
            <w:webHidden/>
          </w:rPr>
          <w:fldChar w:fldCharType="separate"/>
        </w:r>
        <w:r>
          <w:rPr>
            <w:noProof/>
            <w:webHidden/>
          </w:rPr>
          <w:t>13</w:t>
        </w:r>
        <w:r w:rsidR="003966BB">
          <w:rPr>
            <w:noProof/>
            <w:webHidden/>
          </w:rPr>
          <w:fldChar w:fldCharType="end"/>
        </w:r>
      </w:hyperlink>
    </w:p>
    <w:p w14:paraId="39BCC6CD" w14:textId="5E10A3D9" w:rsidR="003966BB" w:rsidRDefault="0040284D">
      <w:pPr>
        <w:pStyle w:val="24"/>
        <w:rPr>
          <w:rFonts w:asciiTheme="minorHAnsi" w:eastAsiaTheme="minorEastAsia" w:hAnsiTheme="minorHAnsi" w:cstheme="minorBidi"/>
          <w:noProof/>
          <w:kern w:val="2"/>
          <w:szCs w:val="22"/>
        </w:rPr>
      </w:pPr>
      <w:hyperlink w:anchor="_Toc192861592" w:history="1">
        <w:r w:rsidR="003966BB" w:rsidRPr="0065433B">
          <w:rPr>
            <w:rStyle w:val="ad"/>
            <w:noProof/>
          </w:rPr>
          <w:t xml:space="preserve">4.1 </w:t>
        </w:r>
        <w:r w:rsidR="003966BB" w:rsidRPr="0065433B">
          <w:rPr>
            <w:rStyle w:val="ad"/>
            <w:noProof/>
          </w:rPr>
          <w:t>基金管理人及基金经理情况</w:t>
        </w:r>
        <w:r w:rsidR="003966BB">
          <w:rPr>
            <w:noProof/>
            <w:webHidden/>
          </w:rPr>
          <w:tab/>
        </w:r>
        <w:r w:rsidR="003966BB">
          <w:rPr>
            <w:noProof/>
            <w:webHidden/>
          </w:rPr>
          <w:fldChar w:fldCharType="begin"/>
        </w:r>
        <w:r w:rsidR="003966BB">
          <w:rPr>
            <w:noProof/>
            <w:webHidden/>
          </w:rPr>
          <w:instrText xml:space="preserve"> PAGEREF _Toc192861592 \h </w:instrText>
        </w:r>
        <w:r w:rsidR="003966BB">
          <w:rPr>
            <w:noProof/>
            <w:webHidden/>
          </w:rPr>
        </w:r>
        <w:r w:rsidR="003966BB">
          <w:rPr>
            <w:noProof/>
            <w:webHidden/>
          </w:rPr>
          <w:fldChar w:fldCharType="separate"/>
        </w:r>
        <w:r>
          <w:rPr>
            <w:noProof/>
            <w:webHidden/>
          </w:rPr>
          <w:t>13</w:t>
        </w:r>
        <w:r w:rsidR="003966BB">
          <w:rPr>
            <w:noProof/>
            <w:webHidden/>
          </w:rPr>
          <w:fldChar w:fldCharType="end"/>
        </w:r>
      </w:hyperlink>
    </w:p>
    <w:p w14:paraId="1A238483" w14:textId="3C6153DA" w:rsidR="003966BB" w:rsidRDefault="0040284D">
      <w:pPr>
        <w:pStyle w:val="24"/>
        <w:rPr>
          <w:rFonts w:asciiTheme="minorHAnsi" w:eastAsiaTheme="minorEastAsia" w:hAnsiTheme="minorHAnsi" w:cstheme="minorBidi"/>
          <w:noProof/>
          <w:kern w:val="2"/>
          <w:szCs w:val="22"/>
        </w:rPr>
      </w:pPr>
      <w:hyperlink w:anchor="_Toc192861593" w:history="1">
        <w:r w:rsidR="003966BB" w:rsidRPr="0065433B">
          <w:rPr>
            <w:rStyle w:val="ad"/>
            <w:noProof/>
          </w:rPr>
          <w:t xml:space="preserve">4.2 </w:t>
        </w:r>
        <w:r w:rsidR="003966BB" w:rsidRPr="0065433B">
          <w:rPr>
            <w:rStyle w:val="ad"/>
            <w:noProof/>
          </w:rPr>
          <w:t>境外投资顾问为本基金提供投资建议的主要成员简介</w:t>
        </w:r>
        <w:r w:rsidR="003966BB">
          <w:rPr>
            <w:noProof/>
            <w:webHidden/>
          </w:rPr>
          <w:tab/>
        </w:r>
        <w:r w:rsidR="003966BB">
          <w:rPr>
            <w:noProof/>
            <w:webHidden/>
          </w:rPr>
          <w:fldChar w:fldCharType="begin"/>
        </w:r>
        <w:r w:rsidR="003966BB">
          <w:rPr>
            <w:noProof/>
            <w:webHidden/>
          </w:rPr>
          <w:instrText xml:space="preserve"> PAGEREF _Toc192861593 \h </w:instrText>
        </w:r>
        <w:r w:rsidR="003966BB">
          <w:rPr>
            <w:noProof/>
            <w:webHidden/>
          </w:rPr>
        </w:r>
        <w:r w:rsidR="003966BB">
          <w:rPr>
            <w:noProof/>
            <w:webHidden/>
          </w:rPr>
          <w:fldChar w:fldCharType="separate"/>
        </w:r>
        <w:r>
          <w:rPr>
            <w:noProof/>
            <w:webHidden/>
          </w:rPr>
          <w:t>16</w:t>
        </w:r>
        <w:r w:rsidR="003966BB">
          <w:rPr>
            <w:noProof/>
            <w:webHidden/>
          </w:rPr>
          <w:fldChar w:fldCharType="end"/>
        </w:r>
      </w:hyperlink>
    </w:p>
    <w:p w14:paraId="5F9F477E" w14:textId="6C23FAA5" w:rsidR="003966BB" w:rsidRDefault="0040284D">
      <w:pPr>
        <w:pStyle w:val="24"/>
        <w:rPr>
          <w:rFonts w:asciiTheme="minorHAnsi" w:eastAsiaTheme="minorEastAsia" w:hAnsiTheme="minorHAnsi" w:cstheme="minorBidi"/>
          <w:noProof/>
          <w:kern w:val="2"/>
          <w:szCs w:val="22"/>
        </w:rPr>
      </w:pPr>
      <w:hyperlink w:anchor="_Toc192861594" w:history="1">
        <w:r w:rsidR="003966BB" w:rsidRPr="0065433B">
          <w:rPr>
            <w:rStyle w:val="ad"/>
            <w:noProof/>
          </w:rPr>
          <w:t xml:space="preserve">4.3 </w:t>
        </w:r>
        <w:r w:rsidR="003966BB" w:rsidRPr="0065433B">
          <w:rPr>
            <w:rStyle w:val="ad"/>
            <w:noProof/>
          </w:rPr>
          <w:t>管理人对报告期内本基金运作遵规守信情况的说明</w:t>
        </w:r>
        <w:r w:rsidR="003966BB">
          <w:rPr>
            <w:noProof/>
            <w:webHidden/>
          </w:rPr>
          <w:tab/>
        </w:r>
        <w:r w:rsidR="003966BB">
          <w:rPr>
            <w:noProof/>
            <w:webHidden/>
          </w:rPr>
          <w:fldChar w:fldCharType="begin"/>
        </w:r>
        <w:r w:rsidR="003966BB">
          <w:rPr>
            <w:noProof/>
            <w:webHidden/>
          </w:rPr>
          <w:instrText xml:space="preserve"> PAGEREF _Toc192861594 \h </w:instrText>
        </w:r>
        <w:r w:rsidR="003966BB">
          <w:rPr>
            <w:noProof/>
            <w:webHidden/>
          </w:rPr>
        </w:r>
        <w:r w:rsidR="003966BB">
          <w:rPr>
            <w:noProof/>
            <w:webHidden/>
          </w:rPr>
          <w:fldChar w:fldCharType="separate"/>
        </w:r>
        <w:r>
          <w:rPr>
            <w:noProof/>
            <w:webHidden/>
          </w:rPr>
          <w:t>17</w:t>
        </w:r>
        <w:r w:rsidR="003966BB">
          <w:rPr>
            <w:noProof/>
            <w:webHidden/>
          </w:rPr>
          <w:fldChar w:fldCharType="end"/>
        </w:r>
      </w:hyperlink>
    </w:p>
    <w:p w14:paraId="7C86858F" w14:textId="3657CD16" w:rsidR="003966BB" w:rsidRDefault="0040284D">
      <w:pPr>
        <w:pStyle w:val="24"/>
        <w:rPr>
          <w:rFonts w:asciiTheme="minorHAnsi" w:eastAsiaTheme="minorEastAsia" w:hAnsiTheme="minorHAnsi" w:cstheme="minorBidi"/>
          <w:noProof/>
          <w:kern w:val="2"/>
          <w:szCs w:val="22"/>
        </w:rPr>
      </w:pPr>
      <w:hyperlink w:anchor="_Toc192861595" w:history="1">
        <w:r w:rsidR="003966BB" w:rsidRPr="0065433B">
          <w:rPr>
            <w:rStyle w:val="ad"/>
            <w:noProof/>
          </w:rPr>
          <w:t xml:space="preserve">4.4 </w:t>
        </w:r>
        <w:r w:rsidR="003966BB" w:rsidRPr="0065433B">
          <w:rPr>
            <w:rStyle w:val="ad"/>
            <w:noProof/>
          </w:rPr>
          <w:t>管理人对报告期内公平交易情况的专项说明</w:t>
        </w:r>
        <w:r w:rsidR="003966BB">
          <w:rPr>
            <w:noProof/>
            <w:webHidden/>
          </w:rPr>
          <w:tab/>
        </w:r>
        <w:r w:rsidR="003966BB">
          <w:rPr>
            <w:noProof/>
            <w:webHidden/>
          </w:rPr>
          <w:fldChar w:fldCharType="begin"/>
        </w:r>
        <w:r w:rsidR="003966BB">
          <w:rPr>
            <w:noProof/>
            <w:webHidden/>
          </w:rPr>
          <w:instrText xml:space="preserve"> PAGEREF _Toc192861595 \h </w:instrText>
        </w:r>
        <w:r w:rsidR="003966BB">
          <w:rPr>
            <w:noProof/>
            <w:webHidden/>
          </w:rPr>
        </w:r>
        <w:r w:rsidR="003966BB">
          <w:rPr>
            <w:noProof/>
            <w:webHidden/>
          </w:rPr>
          <w:fldChar w:fldCharType="separate"/>
        </w:r>
        <w:r>
          <w:rPr>
            <w:noProof/>
            <w:webHidden/>
          </w:rPr>
          <w:t>17</w:t>
        </w:r>
        <w:r w:rsidR="003966BB">
          <w:rPr>
            <w:noProof/>
            <w:webHidden/>
          </w:rPr>
          <w:fldChar w:fldCharType="end"/>
        </w:r>
      </w:hyperlink>
    </w:p>
    <w:p w14:paraId="4FBEC884" w14:textId="11456E34" w:rsidR="003966BB" w:rsidRDefault="0040284D">
      <w:pPr>
        <w:pStyle w:val="24"/>
        <w:rPr>
          <w:rFonts w:asciiTheme="minorHAnsi" w:eastAsiaTheme="minorEastAsia" w:hAnsiTheme="minorHAnsi" w:cstheme="minorBidi"/>
          <w:noProof/>
          <w:kern w:val="2"/>
          <w:szCs w:val="22"/>
        </w:rPr>
      </w:pPr>
      <w:hyperlink w:anchor="_Toc192861596" w:history="1">
        <w:r w:rsidR="003966BB" w:rsidRPr="0065433B">
          <w:rPr>
            <w:rStyle w:val="ad"/>
            <w:noProof/>
          </w:rPr>
          <w:t xml:space="preserve">4.5 </w:t>
        </w:r>
        <w:r w:rsidR="003966BB" w:rsidRPr="0065433B">
          <w:rPr>
            <w:rStyle w:val="ad"/>
            <w:noProof/>
          </w:rPr>
          <w:t>管理人对报告期内基金的投资策略和业绩表现的说明</w:t>
        </w:r>
        <w:r w:rsidR="003966BB">
          <w:rPr>
            <w:noProof/>
            <w:webHidden/>
          </w:rPr>
          <w:tab/>
        </w:r>
        <w:r w:rsidR="003966BB">
          <w:rPr>
            <w:noProof/>
            <w:webHidden/>
          </w:rPr>
          <w:fldChar w:fldCharType="begin"/>
        </w:r>
        <w:r w:rsidR="003966BB">
          <w:rPr>
            <w:noProof/>
            <w:webHidden/>
          </w:rPr>
          <w:instrText xml:space="preserve"> PAGEREF _Toc192861596 \h </w:instrText>
        </w:r>
        <w:r w:rsidR="003966BB">
          <w:rPr>
            <w:noProof/>
            <w:webHidden/>
          </w:rPr>
        </w:r>
        <w:r w:rsidR="003966BB">
          <w:rPr>
            <w:noProof/>
            <w:webHidden/>
          </w:rPr>
          <w:fldChar w:fldCharType="separate"/>
        </w:r>
        <w:r>
          <w:rPr>
            <w:noProof/>
            <w:webHidden/>
          </w:rPr>
          <w:t>18</w:t>
        </w:r>
        <w:r w:rsidR="003966BB">
          <w:rPr>
            <w:noProof/>
            <w:webHidden/>
          </w:rPr>
          <w:fldChar w:fldCharType="end"/>
        </w:r>
      </w:hyperlink>
    </w:p>
    <w:p w14:paraId="651F5CAC" w14:textId="31E05B1C" w:rsidR="003966BB" w:rsidRDefault="0040284D">
      <w:pPr>
        <w:pStyle w:val="24"/>
        <w:rPr>
          <w:rFonts w:asciiTheme="minorHAnsi" w:eastAsiaTheme="minorEastAsia" w:hAnsiTheme="minorHAnsi" w:cstheme="minorBidi"/>
          <w:noProof/>
          <w:kern w:val="2"/>
          <w:szCs w:val="22"/>
        </w:rPr>
      </w:pPr>
      <w:hyperlink w:anchor="_Toc192861597" w:history="1">
        <w:r w:rsidR="003966BB" w:rsidRPr="0065433B">
          <w:rPr>
            <w:rStyle w:val="ad"/>
            <w:noProof/>
          </w:rPr>
          <w:t xml:space="preserve">4.6 </w:t>
        </w:r>
        <w:r w:rsidR="003966BB" w:rsidRPr="0065433B">
          <w:rPr>
            <w:rStyle w:val="ad"/>
            <w:noProof/>
          </w:rPr>
          <w:t>管理人对宏观经济、证券市场及行业走势的简要展望</w:t>
        </w:r>
        <w:r w:rsidR="003966BB">
          <w:rPr>
            <w:noProof/>
            <w:webHidden/>
          </w:rPr>
          <w:tab/>
        </w:r>
        <w:r w:rsidR="003966BB">
          <w:rPr>
            <w:noProof/>
            <w:webHidden/>
          </w:rPr>
          <w:fldChar w:fldCharType="begin"/>
        </w:r>
        <w:r w:rsidR="003966BB">
          <w:rPr>
            <w:noProof/>
            <w:webHidden/>
          </w:rPr>
          <w:instrText xml:space="preserve"> PAGEREF _Toc192861597 \h </w:instrText>
        </w:r>
        <w:r w:rsidR="003966BB">
          <w:rPr>
            <w:noProof/>
            <w:webHidden/>
          </w:rPr>
        </w:r>
        <w:r w:rsidR="003966BB">
          <w:rPr>
            <w:noProof/>
            <w:webHidden/>
          </w:rPr>
          <w:fldChar w:fldCharType="separate"/>
        </w:r>
        <w:r>
          <w:rPr>
            <w:noProof/>
            <w:webHidden/>
          </w:rPr>
          <w:t>19</w:t>
        </w:r>
        <w:r w:rsidR="003966BB">
          <w:rPr>
            <w:noProof/>
            <w:webHidden/>
          </w:rPr>
          <w:fldChar w:fldCharType="end"/>
        </w:r>
      </w:hyperlink>
    </w:p>
    <w:p w14:paraId="7F3321D3" w14:textId="1CAE8049" w:rsidR="003966BB" w:rsidRDefault="0040284D">
      <w:pPr>
        <w:pStyle w:val="24"/>
        <w:rPr>
          <w:rFonts w:asciiTheme="minorHAnsi" w:eastAsiaTheme="minorEastAsia" w:hAnsiTheme="minorHAnsi" w:cstheme="minorBidi"/>
          <w:noProof/>
          <w:kern w:val="2"/>
          <w:szCs w:val="22"/>
        </w:rPr>
      </w:pPr>
      <w:hyperlink w:anchor="_Toc192861598" w:history="1">
        <w:r w:rsidR="003966BB" w:rsidRPr="0065433B">
          <w:rPr>
            <w:rStyle w:val="ad"/>
            <w:noProof/>
          </w:rPr>
          <w:t xml:space="preserve">4.7 </w:t>
        </w:r>
        <w:r w:rsidR="003966BB" w:rsidRPr="0065433B">
          <w:rPr>
            <w:rStyle w:val="ad"/>
            <w:noProof/>
          </w:rPr>
          <w:t>管理人内部有关本基金的监察稽核工作情况</w:t>
        </w:r>
        <w:r w:rsidR="003966BB">
          <w:rPr>
            <w:noProof/>
            <w:webHidden/>
          </w:rPr>
          <w:tab/>
        </w:r>
        <w:r w:rsidR="003966BB">
          <w:rPr>
            <w:noProof/>
            <w:webHidden/>
          </w:rPr>
          <w:fldChar w:fldCharType="begin"/>
        </w:r>
        <w:r w:rsidR="003966BB">
          <w:rPr>
            <w:noProof/>
            <w:webHidden/>
          </w:rPr>
          <w:instrText xml:space="preserve"> PAGEREF _Toc192861598 \h </w:instrText>
        </w:r>
        <w:r w:rsidR="003966BB">
          <w:rPr>
            <w:noProof/>
            <w:webHidden/>
          </w:rPr>
        </w:r>
        <w:r w:rsidR="003966BB">
          <w:rPr>
            <w:noProof/>
            <w:webHidden/>
          </w:rPr>
          <w:fldChar w:fldCharType="separate"/>
        </w:r>
        <w:r>
          <w:rPr>
            <w:noProof/>
            <w:webHidden/>
          </w:rPr>
          <w:t>20</w:t>
        </w:r>
        <w:r w:rsidR="003966BB">
          <w:rPr>
            <w:noProof/>
            <w:webHidden/>
          </w:rPr>
          <w:fldChar w:fldCharType="end"/>
        </w:r>
      </w:hyperlink>
    </w:p>
    <w:p w14:paraId="67A598B5" w14:textId="7C66F16D" w:rsidR="003966BB" w:rsidRDefault="0040284D">
      <w:pPr>
        <w:pStyle w:val="24"/>
        <w:rPr>
          <w:rFonts w:asciiTheme="minorHAnsi" w:eastAsiaTheme="minorEastAsia" w:hAnsiTheme="minorHAnsi" w:cstheme="minorBidi"/>
          <w:noProof/>
          <w:kern w:val="2"/>
          <w:szCs w:val="22"/>
        </w:rPr>
      </w:pPr>
      <w:hyperlink w:anchor="_Toc192861599" w:history="1">
        <w:r w:rsidR="003966BB" w:rsidRPr="0065433B">
          <w:rPr>
            <w:rStyle w:val="ad"/>
            <w:noProof/>
          </w:rPr>
          <w:t xml:space="preserve">4.8 </w:t>
        </w:r>
        <w:r w:rsidR="003966BB" w:rsidRPr="0065433B">
          <w:rPr>
            <w:rStyle w:val="ad"/>
            <w:noProof/>
          </w:rPr>
          <w:t>管理人对报告期内基金估值程序等事项的说明</w:t>
        </w:r>
        <w:r w:rsidR="003966BB">
          <w:rPr>
            <w:noProof/>
            <w:webHidden/>
          </w:rPr>
          <w:tab/>
        </w:r>
        <w:r w:rsidR="003966BB">
          <w:rPr>
            <w:noProof/>
            <w:webHidden/>
          </w:rPr>
          <w:fldChar w:fldCharType="begin"/>
        </w:r>
        <w:r w:rsidR="003966BB">
          <w:rPr>
            <w:noProof/>
            <w:webHidden/>
          </w:rPr>
          <w:instrText xml:space="preserve"> PAGEREF _Toc192861599 \h </w:instrText>
        </w:r>
        <w:r w:rsidR="003966BB">
          <w:rPr>
            <w:noProof/>
            <w:webHidden/>
          </w:rPr>
        </w:r>
        <w:r w:rsidR="003966BB">
          <w:rPr>
            <w:noProof/>
            <w:webHidden/>
          </w:rPr>
          <w:fldChar w:fldCharType="separate"/>
        </w:r>
        <w:r>
          <w:rPr>
            <w:noProof/>
            <w:webHidden/>
          </w:rPr>
          <w:t>20</w:t>
        </w:r>
        <w:r w:rsidR="003966BB">
          <w:rPr>
            <w:noProof/>
            <w:webHidden/>
          </w:rPr>
          <w:fldChar w:fldCharType="end"/>
        </w:r>
      </w:hyperlink>
    </w:p>
    <w:p w14:paraId="56E037BC" w14:textId="15C86AAD" w:rsidR="003966BB" w:rsidRDefault="0040284D">
      <w:pPr>
        <w:pStyle w:val="24"/>
        <w:rPr>
          <w:rFonts w:asciiTheme="minorHAnsi" w:eastAsiaTheme="minorEastAsia" w:hAnsiTheme="minorHAnsi" w:cstheme="minorBidi"/>
          <w:noProof/>
          <w:kern w:val="2"/>
          <w:szCs w:val="22"/>
        </w:rPr>
      </w:pPr>
      <w:hyperlink w:anchor="_Toc192861600" w:history="1">
        <w:r w:rsidR="003966BB" w:rsidRPr="0065433B">
          <w:rPr>
            <w:rStyle w:val="ad"/>
            <w:noProof/>
          </w:rPr>
          <w:t xml:space="preserve">4.9 </w:t>
        </w:r>
        <w:r w:rsidR="003966BB" w:rsidRPr="0065433B">
          <w:rPr>
            <w:rStyle w:val="ad"/>
            <w:noProof/>
          </w:rPr>
          <w:t>管理人对报告期内基金利润分配情况的说明</w:t>
        </w:r>
        <w:r w:rsidR="003966BB">
          <w:rPr>
            <w:noProof/>
            <w:webHidden/>
          </w:rPr>
          <w:tab/>
        </w:r>
        <w:r w:rsidR="003966BB">
          <w:rPr>
            <w:noProof/>
            <w:webHidden/>
          </w:rPr>
          <w:fldChar w:fldCharType="begin"/>
        </w:r>
        <w:r w:rsidR="003966BB">
          <w:rPr>
            <w:noProof/>
            <w:webHidden/>
          </w:rPr>
          <w:instrText xml:space="preserve"> PAGEREF _Toc192861600 \h </w:instrText>
        </w:r>
        <w:r w:rsidR="003966BB">
          <w:rPr>
            <w:noProof/>
            <w:webHidden/>
          </w:rPr>
        </w:r>
        <w:r w:rsidR="003966BB">
          <w:rPr>
            <w:noProof/>
            <w:webHidden/>
          </w:rPr>
          <w:fldChar w:fldCharType="separate"/>
        </w:r>
        <w:r>
          <w:rPr>
            <w:noProof/>
            <w:webHidden/>
          </w:rPr>
          <w:t>21</w:t>
        </w:r>
        <w:r w:rsidR="003966BB">
          <w:rPr>
            <w:noProof/>
            <w:webHidden/>
          </w:rPr>
          <w:fldChar w:fldCharType="end"/>
        </w:r>
      </w:hyperlink>
    </w:p>
    <w:p w14:paraId="72C71B48" w14:textId="3E52FC93" w:rsidR="003966BB" w:rsidRDefault="0040284D">
      <w:pPr>
        <w:pStyle w:val="24"/>
        <w:rPr>
          <w:rFonts w:asciiTheme="minorHAnsi" w:eastAsiaTheme="minorEastAsia" w:hAnsiTheme="minorHAnsi" w:cstheme="minorBidi"/>
          <w:noProof/>
          <w:kern w:val="2"/>
          <w:szCs w:val="22"/>
        </w:rPr>
      </w:pPr>
      <w:hyperlink w:anchor="_Toc192861601" w:history="1">
        <w:r w:rsidR="003966BB" w:rsidRPr="0065433B">
          <w:rPr>
            <w:rStyle w:val="ad"/>
            <w:noProof/>
          </w:rPr>
          <w:t xml:space="preserve">4.10 </w:t>
        </w:r>
        <w:r w:rsidR="003966BB" w:rsidRPr="0065433B">
          <w:rPr>
            <w:rStyle w:val="ad"/>
            <w:noProof/>
          </w:rPr>
          <w:t>报告期内管理人对本基金持有人数或基金资产净值预警情形的说明</w:t>
        </w:r>
        <w:r w:rsidR="003966BB">
          <w:rPr>
            <w:noProof/>
            <w:webHidden/>
          </w:rPr>
          <w:tab/>
        </w:r>
        <w:r w:rsidR="003966BB">
          <w:rPr>
            <w:noProof/>
            <w:webHidden/>
          </w:rPr>
          <w:fldChar w:fldCharType="begin"/>
        </w:r>
        <w:r w:rsidR="003966BB">
          <w:rPr>
            <w:noProof/>
            <w:webHidden/>
          </w:rPr>
          <w:instrText xml:space="preserve"> PAGEREF _Toc192861601 \h </w:instrText>
        </w:r>
        <w:r w:rsidR="003966BB">
          <w:rPr>
            <w:noProof/>
            <w:webHidden/>
          </w:rPr>
        </w:r>
        <w:r w:rsidR="003966BB">
          <w:rPr>
            <w:noProof/>
            <w:webHidden/>
          </w:rPr>
          <w:fldChar w:fldCharType="separate"/>
        </w:r>
        <w:r>
          <w:rPr>
            <w:noProof/>
            <w:webHidden/>
          </w:rPr>
          <w:t>21</w:t>
        </w:r>
        <w:r w:rsidR="003966BB">
          <w:rPr>
            <w:noProof/>
            <w:webHidden/>
          </w:rPr>
          <w:fldChar w:fldCharType="end"/>
        </w:r>
      </w:hyperlink>
    </w:p>
    <w:p w14:paraId="5B6EA040" w14:textId="7C600727" w:rsidR="003966BB" w:rsidRDefault="0040284D">
      <w:pPr>
        <w:pStyle w:val="12"/>
        <w:rPr>
          <w:rFonts w:asciiTheme="minorHAnsi" w:eastAsiaTheme="minorEastAsia" w:hAnsiTheme="minorHAnsi" w:cstheme="minorBidi"/>
          <w:noProof/>
          <w:szCs w:val="22"/>
        </w:rPr>
      </w:pPr>
      <w:hyperlink w:anchor="_Toc192861602" w:history="1">
        <w:r w:rsidR="003966BB" w:rsidRPr="0065433B">
          <w:rPr>
            <w:rStyle w:val="ad"/>
            <w:b/>
            <w:bCs/>
            <w:noProof/>
          </w:rPr>
          <w:t xml:space="preserve">§5  </w:t>
        </w:r>
        <w:r w:rsidR="003966BB" w:rsidRPr="0065433B">
          <w:rPr>
            <w:rStyle w:val="ad"/>
            <w:b/>
            <w:bCs/>
            <w:noProof/>
          </w:rPr>
          <w:t>托管人报告</w:t>
        </w:r>
        <w:r w:rsidR="003966BB">
          <w:rPr>
            <w:noProof/>
            <w:webHidden/>
          </w:rPr>
          <w:tab/>
        </w:r>
        <w:r w:rsidR="003966BB">
          <w:rPr>
            <w:noProof/>
            <w:webHidden/>
          </w:rPr>
          <w:fldChar w:fldCharType="begin"/>
        </w:r>
        <w:r w:rsidR="003966BB">
          <w:rPr>
            <w:noProof/>
            <w:webHidden/>
          </w:rPr>
          <w:instrText xml:space="preserve"> PAGEREF _Toc192861602 \h </w:instrText>
        </w:r>
        <w:r w:rsidR="003966BB">
          <w:rPr>
            <w:noProof/>
            <w:webHidden/>
          </w:rPr>
        </w:r>
        <w:r w:rsidR="003966BB">
          <w:rPr>
            <w:noProof/>
            <w:webHidden/>
          </w:rPr>
          <w:fldChar w:fldCharType="separate"/>
        </w:r>
        <w:r>
          <w:rPr>
            <w:noProof/>
            <w:webHidden/>
          </w:rPr>
          <w:t>21</w:t>
        </w:r>
        <w:r w:rsidR="003966BB">
          <w:rPr>
            <w:noProof/>
            <w:webHidden/>
          </w:rPr>
          <w:fldChar w:fldCharType="end"/>
        </w:r>
      </w:hyperlink>
    </w:p>
    <w:p w14:paraId="3E06A445" w14:textId="3D30B153" w:rsidR="003966BB" w:rsidRDefault="0040284D">
      <w:pPr>
        <w:pStyle w:val="24"/>
        <w:rPr>
          <w:rFonts w:asciiTheme="minorHAnsi" w:eastAsiaTheme="minorEastAsia" w:hAnsiTheme="minorHAnsi" w:cstheme="minorBidi"/>
          <w:noProof/>
          <w:kern w:val="2"/>
          <w:szCs w:val="22"/>
        </w:rPr>
      </w:pPr>
      <w:hyperlink w:anchor="_Toc192861603" w:history="1">
        <w:r w:rsidR="003966BB" w:rsidRPr="0065433B">
          <w:rPr>
            <w:rStyle w:val="ad"/>
            <w:noProof/>
          </w:rPr>
          <w:t xml:space="preserve">5.1 </w:t>
        </w:r>
        <w:r w:rsidR="003966BB" w:rsidRPr="0065433B">
          <w:rPr>
            <w:rStyle w:val="ad"/>
            <w:noProof/>
          </w:rPr>
          <w:t>报告期内本基金托管人遵规守信情况声明</w:t>
        </w:r>
        <w:r w:rsidR="003966BB">
          <w:rPr>
            <w:noProof/>
            <w:webHidden/>
          </w:rPr>
          <w:tab/>
        </w:r>
        <w:r w:rsidR="003966BB">
          <w:rPr>
            <w:noProof/>
            <w:webHidden/>
          </w:rPr>
          <w:fldChar w:fldCharType="begin"/>
        </w:r>
        <w:r w:rsidR="003966BB">
          <w:rPr>
            <w:noProof/>
            <w:webHidden/>
          </w:rPr>
          <w:instrText xml:space="preserve"> PAGEREF _Toc192861603 \h </w:instrText>
        </w:r>
        <w:r w:rsidR="003966BB">
          <w:rPr>
            <w:noProof/>
            <w:webHidden/>
          </w:rPr>
        </w:r>
        <w:r w:rsidR="003966BB">
          <w:rPr>
            <w:noProof/>
            <w:webHidden/>
          </w:rPr>
          <w:fldChar w:fldCharType="separate"/>
        </w:r>
        <w:r>
          <w:rPr>
            <w:noProof/>
            <w:webHidden/>
          </w:rPr>
          <w:t>21</w:t>
        </w:r>
        <w:r w:rsidR="003966BB">
          <w:rPr>
            <w:noProof/>
            <w:webHidden/>
          </w:rPr>
          <w:fldChar w:fldCharType="end"/>
        </w:r>
      </w:hyperlink>
    </w:p>
    <w:p w14:paraId="1FD8CFEC" w14:textId="3F417B0E" w:rsidR="003966BB" w:rsidRDefault="0040284D">
      <w:pPr>
        <w:pStyle w:val="24"/>
        <w:rPr>
          <w:rFonts w:asciiTheme="minorHAnsi" w:eastAsiaTheme="minorEastAsia" w:hAnsiTheme="minorHAnsi" w:cstheme="minorBidi"/>
          <w:noProof/>
          <w:kern w:val="2"/>
          <w:szCs w:val="22"/>
        </w:rPr>
      </w:pPr>
      <w:hyperlink w:anchor="_Toc192861604" w:history="1">
        <w:r w:rsidR="003966BB" w:rsidRPr="0065433B">
          <w:rPr>
            <w:rStyle w:val="ad"/>
            <w:noProof/>
          </w:rPr>
          <w:t xml:space="preserve">5.2 </w:t>
        </w:r>
        <w:r w:rsidR="003966BB" w:rsidRPr="0065433B">
          <w:rPr>
            <w:rStyle w:val="ad"/>
            <w:noProof/>
          </w:rPr>
          <w:t>托管人对报告期内本基金投资运作遵规守信、净值计算、利润分配等情况的说明</w:t>
        </w:r>
        <w:r w:rsidR="003966BB">
          <w:rPr>
            <w:noProof/>
            <w:webHidden/>
          </w:rPr>
          <w:tab/>
        </w:r>
        <w:r w:rsidR="003966BB">
          <w:rPr>
            <w:noProof/>
            <w:webHidden/>
          </w:rPr>
          <w:fldChar w:fldCharType="begin"/>
        </w:r>
        <w:r w:rsidR="003966BB">
          <w:rPr>
            <w:noProof/>
            <w:webHidden/>
          </w:rPr>
          <w:instrText xml:space="preserve"> PAGEREF _Toc192861604 \h </w:instrText>
        </w:r>
        <w:r w:rsidR="003966BB">
          <w:rPr>
            <w:noProof/>
            <w:webHidden/>
          </w:rPr>
        </w:r>
        <w:r w:rsidR="003966BB">
          <w:rPr>
            <w:noProof/>
            <w:webHidden/>
          </w:rPr>
          <w:fldChar w:fldCharType="separate"/>
        </w:r>
        <w:r>
          <w:rPr>
            <w:noProof/>
            <w:webHidden/>
          </w:rPr>
          <w:t>21</w:t>
        </w:r>
        <w:r w:rsidR="003966BB">
          <w:rPr>
            <w:noProof/>
            <w:webHidden/>
          </w:rPr>
          <w:fldChar w:fldCharType="end"/>
        </w:r>
      </w:hyperlink>
    </w:p>
    <w:p w14:paraId="5BAD56F1" w14:textId="607DD1A9" w:rsidR="003966BB" w:rsidRDefault="0040284D">
      <w:pPr>
        <w:pStyle w:val="24"/>
        <w:rPr>
          <w:rFonts w:asciiTheme="minorHAnsi" w:eastAsiaTheme="minorEastAsia" w:hAnsiTheme="minorHAnsi" w:cstheme="minorBidi"/>
          <w:noProof/>
          <w:kern w:val="2"/>
          <w:szCs w:val="22"/>
        </w:rPr>
      </w:pPr>
      <w:hyperlink w:anchor="_Toc192861605" w:history="1">
        <w:r w:rsidR="003966BB" w:rsidRPr="0065433B">
          <w:rPr>
            <w:rStyle w:val="ad"/>
            <w:noProof/>
          </w:rPr>
          <w:t xml:space="preserve">5.3 </w:t>
        </w:r>
        <w:r w:rsidR="003966BB" w:rsidRPr="0065433B">
          <w:rPr>
            <w:rStyle w:val="ad"/>
            <w:noProof/>
          </w:rPr>
          <w:t>托管人对本年度报告中财务信息等内容的真实、准确和完整发表意见</w:t>
        </w:r>
        <w:r w:rsidR="003966BB">
          <w:rPr>
            <w:noProof/>
            <w:webHidden/>
          </w:rPr>
          <w:tab/>
        </w:r>
        <w:r w:rsidR="003966BB">
          <w:rPr>
            <w:noProof/>
            <w:webHidden/>
          </w:rPr>
          <w:fldChar w:fldCharType="begin"/>
        </w:r>
        <w:r w:rsidR="003966BB">
          <w:rPr>
            <w:noProof/>
            <w:webHidden/>
          </w:rPr>
          <w:instrText xml:space="preserve"> PAGEREF _Toc192861605 \h </w:instrText>
        </w:r>
        <w:r w:rsidR="003966BB">
          <w:rPr>
            <w:noProof/>
            <w:webHidden/>
          </w:rPr>
        </w:r>
        <w:r w:rsidR="003966BB">
          <w:rPr>
            <w:noProof/>
            <w:webHidden/>
          </w:rPr>
          <w:fldChar w:fldCharType="separate"/>
        </w:r>
        <w:r>
          <w:rPr>
            <w:noProof/>
            <w:webHidden/>
          </w:rPr>
          <w:t>21</w:t>
        </w:r>
        <w:r w:rsidR="003966BB">
          <w:rPr>
            <w:noProof/>
            <w:webHidden/>
          </w:rPr>
          <w:fldChar w:fldCharType="end"/>
        </w:r>
      </w:hyperlink>
    </w:p>
    <w:p w14:paraId="23ED3CF6" w14:textId="5D84F43E" w:rsidR="003966BB" w:rsidRDefault="0040284D">
      <w:pPr>
        <w:pStyle w:val="12"/>
        <w:rPr>
          <w:rFonts w:asciiTheme="minorHAnsi" w:eastAsiaTheme="minorEastAsia" w:hAnsiTheme="minorHAnsi" w:cstheme="minorBidi"/>
          <w:noProof/>
          <w:szCs w:val="22"/>
        </w:rPr>
      </w:pPr>
      <w:hyperlink w:anchor="_Toc192861606" w:history="1">
        <w:r w:rsidR="003966BB" w:rsidRPr="0065433B">
          <w:rPr>
            <w:rStyle w:val="ad"/>
            <w:b/>
            <w:bCs/>
            <w:noProof/>
          </w:rPr>
          <w:t xml:space="preserve">§6  </w:t>
        </w:r>
        <w:r w:rsidR="003966BB" w:rsidRPr="0065433B">
          <w:rPr>
            <w:rStyle w:val="ad"/>
            <w:b/>
            <w:bCs/>
            <w:noProof/>
          </w:rPr>
          <w:t>审计报告</w:t>
        </w:r>
        <w:r w:rsidR="003966BB">
          <w:rPr>
            <w:noProof/>
            <w:webHidden/>
          </w:rPr>
          <w:tab/>
        </w:r>
        <w:r w:rsidR="003966BB">
          <w:rPr>
            <w:noProof/>
            <w:webHidden/>
          </w:rPr>
          <w:fldChar w:fldCharType="begin"/>
        </w:r>
        <w:r w:rsidR="003966BB">
          <w:rPr>
            <w:noProof/>
            <w:webHidden/>
          </w:rPr>
          <w:instrText xml:space="preserve"> PAGEREF _Toc192861606 \h </w:instrText>
        </w:r>
        <w:r w:rsidR="003966BB">
          <w:rPr>
            <w:noProof/>
            <w:webHidden/>
          </w:rPr>
        </w:r>
        <w:r w:rsidR="003966BB">
          <w:rPr>
            <w:noProof/>
            <w:webHidden/>
          </w:rPr>
          <w:fldChar w:fldCharType="separate"/>
        </w:r>
        <w:r>
          <w:rPr>
            <w:noProof/>
            <w:webHidden/>
          </w:rPr>
          <w:t>21</w:t>
        </w:r>
        <w:r w:rsidR="003966BB">
          <w:rPr>
            <w:noProof/>
            <w:webHidden/>
          </w:rPr>
          <w:fldChar w:fldCharType="end"/>
        </w:r>
      </w:hyperlink>
    </w:p>
    <w:p w14:paraId="5F4861F0" w14:textId="2B74651B" w:rsidR="003966BB" w:rsidRDefault="0040284D">
      <w:pPr>
        <w:pStyle w:val="24"/>
        <w:rPr>
          <w:rFonts w:asciiTheme="minorHAnsi" w:eastAsiaTheme="minorEastAsia" w:hAnsiTheme="minorHAnsi" w:cstheme="minorBidi"/>
          <w:noProof/>
          <w:kern w:val="2"/>
          <w:szCs w:val="22"/>
        </w:rPr>
      </w:pPr>
      <w:hyperlink w:anchor="_Toc192861607" w:history="1">
        <w:r w:rsidR="003966BB" w:rsidRPr="0065433B">
          <w:rPr>
            <w:rStyle w:val="ad"/>
            <w:noProof/>
          </w:rPr>
          <w:t xml:space="preserve">6.1 </w:t>
        </w:r>
        <w:r w:rsidR="003966BB" w:rsidRPr="0065433B">
          <w:rPr>
            <w:rStyle w:val="ad"/>
            <w:noProof/>
          </w:rPr>
          <w:t>审计意见</w:t>
        </w:r>
        <w:r w:rsidR="003966BB">
          <w:rPr>
            <w:noProof/>
            <w:webHidden/>
          </w:rPr>
          <w:tab/>
        </w:r>
        <w:r w:rsidR="003966BB">
          <w:rPr>
            <w:noProof/>
            <w:webHidden/>
          </w:rPr>
          <w:fldChar w:fldCharType="begin"/>
        </w:r>
        <w:r w:rsidR="003966BB">
          <w:rPr>
            <w:noProof/>
            <w:webHidden/>
          </w:rPr>
          <w:instrText xml:space="preserve"> PAGEREF _Toc192861607 \h </w:instrText>
        </w:r>
        <w:r w:rsidR="003966BB">
          <w:rPr>
            <w:noProof/>
            <w:webHidden/>
          </w:rPr>
        </w:r>
        <w:r w:rsidR="003966BB">
          <w:rPr>
            <w:noProof/>
            <w:webHidden/>
          </w:rPr>
          <w:fldChar w:fldCharType="separate"/>
        </w:r>
        <w:r>
          <w:rPr>
            <w:noProof/>
            <w:webHidden/>
          </w:rPr>
          <w:t>21</w:t>
        </w:r>
        <w:r w:rsidR="003966BB">
          <w:rPr>
            <w:noProof/>
            <w:webHidden/>
          </w:rPr>
          <w:fldChar w:fldCharType="end"/>
        </w:r>
      </w:hyperlink>
    </w:p>
    <w:p w14:paraId="76E21358" w14:textId="244F0D2C" w:rsidR="003966BB" w:rsidRDefault="0040284D">
      <w:pPr>
        <w:pStyle w:val="24"/>
        <w:rPr>
          <w:rFonts w:asciiTheme="minorHAnsi" w:eastAsiaTheme="minorEastAsia" w:hAnsiTheme="minorHAnsi" w:cstheme="minorBidi"/>
          <w:noProof/>
          <w:kern w:val="2"/>
          <w:szCs w:val="22"/>
        </w:rPr>
      </w:pPr>
      <w:hyperlink w:anchor="_Toc192861608" w:history="1">
        <w:r w:rsidR="003966BB" w:rsidRPr="0065433B">
          <w:rPr>
            <w:rStyle w:val="ad"/>
            <w:noProof/>
          </w:rPr>
          <w:t xml:space="preserve">6.2 </w:t>
        </w:r>
        <w:r w:rsidR="003966BB" w:rsidRPr="0065433B">
          <w:rPr>
            <w:rStyle w:val="ad"/>
            <w:noProof/>
          </w:rPr>
          <w:t>形成审计意见的基础</w:t>
        </w:r>
        <w:r w:rsidR="003966BB">
          <w:rPr>
            <w:noProof/>
            <w:webHidden/>
          </w:rPr>
          <w:tab/>
        </w:r>
        <w:r w:rsidR="003966BB">
          <w:rPr>
            <w:noProof/>
            <w:webHidden/>
          </w:rPr>
          <w:fldChar w:fldCharType="begin"/>
        </w:r>
        <w:r w:rsidR="003966BB">
          <w:rPr>
            <w:noProof/>
            <w:webHidden/>
          </w:rPr>
          <w:instrText xml:space="preserve"> PAGEREF _Toc192861608 \h </w:instrText>
        </w:r>
        <w:r w:rsidR="003966BB">
          <w:rPr>
            <w:noProof/>
            <w:webHidden/>
          </w:rPr>
        </w:r>
        <w:r w:rsidR="003966BB">
          <w:rPr>
            <w:noProof/>
            <w:webHidden/>
          </w:rPr>
          <w:fldChar w:fldCharType="separate"/>
        </w:r>
        <w:r>
          <w:rPr>
            <w:noProof/>
            <w:webHidden/>
          </w:rPr>
          <w:t>22</w:t>
        </w:r>
        <w:r w:rsidR="003966BB">
          <w:rPr>
            <w:noProof/>
            <w:webHidden/>
          </w:rPr>
          <w:fldChar w:fldCharType="end"/>
        </w:r>
      </w:hyperlink>
    </w:p>
    <w:p w14:paraId="5A0D0B08" w14:textId="5D74B851" w:rsidR="003966BB" w:rsidRDefault="0040284D">
      <w:pPr>
        <w:pStyle w:val="24"/>
        <w:rPr>
          <w:rFonts w:asciiTheme="minorHAnsi" w:eastAsiaTheme="minorEastAsia" w:hAnsiTheme="minorHAnsi" w:cstheme="minorBidi"/>
          <w:noProof/>
          <w:kern w:val="2"/>
          <w:szCs w:val="22"/>
        </w:rPr>
      </w:pPr>
      <w:hyperlink w:anchor="_Toc192861609" w:history="1">
        <w:r w:rsidR="003966BB" w:rsidRPr="0065433B">
          <w:rPr>
            <w:rStyle w:val="ad"/>
            <w:noProof/>
          </w:rPr>
          <w:t xml:space="preserve">6.3 </w:t>
        </w:r>
        <w:r w:rsidR="003966BB" w:rsidRPr="0065433B">
          <w:rPr>
            <w:rStyle w:val="ad"/>
            <w:noProof/>
          </w:rPr>
          <w:t>其他信息</w:t>
        </w:r>
        <w:r w:rsidR="003966BB">
          <w:rPr>
            <w:noProof/>
            <w:webHidden/>
          </w:rPr>
          <w:tab/>
        </w:r>
        <w:r w:rsidR="003966BB">
          <w:rPr>
            <w:noProof/>
            <w:webHidden/>
          </w:rPr>
          <w:fldChar w:fldCharType="begin"/>
        </w:r>
        <w:r w:rsidR="003966BB">
          <w:rPr>
            <w:noProof/>
            <w:webHidden/>
          </w:rPr>
          <w:instrText xml:space="preserve"> PAGEREF _Toc192861609 \h </w:instrText>
        </w:r>
        <w:r w:rsidR="003966BB">
          <w:rPr>
            <w:noProof/>
            <w:webHidden/>
          </w:rPr>
        </w:r>
        <w:r w:rsidR="003966BB">
          <w:rPr>
            <w:noProof/>
            <w:webHidden/>
          </w:rPr>
          <w:fldChar w:fldCharType="separate"/>
        </w:r>
        <w:r>
          <w:rPr>
            <w:noProof/>
            <w:webHidden/>
          </w:rPr>
          <w:t>22</w:t>
        </w:r>
        <w:r w:rsidR="003966BB">
          <w:rPr>
            <w:noProof/>
            <w:webHidden/>
          </w:rPr>
          <w:fldChar w:fldCharType="end"/>
        </w:r>
      </w:hyperlink>
    </w:p>
    <w:p w14:paraId="416D19AF" w14:textId="7D849E37" w:rsidR="003966BB" w:rsidRDefault="0040284D">
      <w:pPr>
        <w:pStyle w:val="24"/>
        <w:rPr>
          <w:rFonts w:asciiTheme="minorHAnsi" w:eastAsiaTheme="minorEastAsia" w:hAnsiTheme="minorHAnsi" w:cstheme="minorBidi"/>
          <w:noProof/>
          <w:kern w:val="2"/>
          <w:szCs w:val="22"/>
        </w:rPr>
      </w:pPr>
      <w:hyperlink w:anchor="_Toc192861610" w:history="1">
        <w:r w:rsidR="003966BB" w:rsidRPr="0065433B">
          <w:rPr>
            <w:rStyle w:val="ad"/>
            <w:noProof/>
          </w:rPr>
          <w:t xml:space="preserve">6.4 </w:t>
        </w:r>
        <w:r w:rsidR="003966BB" w:rsidRPr="0065433B">
          <w:rPr>
            <w:rStyle w:val="ad"/>
            <w:noProof/>
          </w:rPr>
          <w:t>管理层对财务报表的责任</w:t>
        </w:r>
        <w:r w:rsidR="003966BB">
          <w:rPr>
            <w:noProof/>
            <w:webHidden/>
          </w:rPr>
          <w:tab/>
        </w:r>
        <w:r w:rsidR="003966BB">
          <w:rPr>
            <w:noProof/>
            <w:webHidden/>
          </w:rPr>
          <w:fldChar w:fldCharType="begin"/>
        </w:r>
        <w:r w:rsidR="003966BB">
          <w:rPr>
            <w:noProof/>
            <w:webHidden/>
          </w:rPr>
          <w:instrText xml:space="preserve"> PAGEREF _Toc192861610 \h </w:instrText>
        </w:r>
        <w:r w:rsidR="003966BB">
          <w:rPr>
            <w:noProof/>
            <w:webHidden/>
          </w:rPr>
        </w:r>
        <w:r w:rsidR="003966BB">
          <w:rPr>
            <w:noProof/>
            <w:webHidden/>
          </w:rPr>
          <w:fldChar w:fldCharType="separate"/>
        </w:r>
        <w:r>
          <w:rPr>
            <w:noProof/>
            <w:webHidden/>
          </w:rPr>
          <w:t>22</w:t>
        </w:r>
        <w:r w:rsidR="003966BB">
          <w:rPr>
            <w:noProof/>
            <w:webHidden/>
          </w:rPr>
          <w:fldChar w:fldCharType="end"/>
        </w:r>
      </w:hyperlink>
    </w:p>
    <w:p w14:paraId="117F1802" w14:textId="7E25F273" w:rsidR="003966BB" w:rsidRDefault="0040284D">
      <w:pPr>
        <w:pStyle w:val="24"/>
        <w:rPr>
          <w:rFonts w:asciiTheme="minorHAnsi" w:eastAsiaTheme="minorEastAsia" w:hAnsiTheme="minorHAnsi" w:cstheme="minorBidi"/>
          <w:noProof/>
          <w:kern w:val="2"/>
          <w:szCs w:val="22"/>
        </w:rPr>
      </w:pPr>
      <w:hyperlink w:anchor="_Toc192861611" w:history="1">
        <w:r w:rsidR="003966BB" w:rsidRPr="0065433B">
          <w:rPr>
            <w:rStyle w:val="ad"/>
            <w:noProof/>
          </w:rPr>
          <w:t xml:space="preserve">6.5 </w:t>
        </w:r>
        <w:r w:rsidR="003966BB" w:rsidRPr="0065433B">
          <w:rPr>
            <w:rStyle w:val="ad"/>
            <w:noProof/>
          </w:rPr>
          <w:t>注册会计师的责任</w:t>
        </w:r>
        <w:r w:rsidR="003966BB">
          <w:rPr>
            <w:noProof/>
            <w:webHidden/>
          </w:rPr>
          <w:tab/>
        </w:r>
        <w:r w:rsidR="003966BB">
          <w:rPr>
            <w:noProof/>
            <w:webHidden/>
          </w:rPr>
          <w:fldChar w:fldCharType="begin"/>
        </w:r>
        <w:r w:rsidR="003966BB">
          <w:rPr>
            <w:noProof/>
            <w:webHidden/>
          </w:rPr>
          <w:instrText xml:space="preserve"> PAGEREF _Toc192861611 \h </w:instrText>
        </w:r>
        <w:r w:rsidR="003966BB">
          <w:rPr>
            <w:noProof/>
            <w:webHidden/>
          </w:rPr>
        </w:r>
        <w:r w:rsidR="003966BB">
          <w:rPr>
            <w:noProof/>
            <w:webHidden/>
          </w:rPr>
          <w:fldChar w:fldCharType="separate"/>
        </w:r>
        <w:r>
          <w:rPr>
            <w:noProof/>
            <w:webHidden/>
          </w:rPr>
          <w:t>22</w:t>
        </w:r>
        <w:r w:rsidR="003966BB">
          <w:rPr>
            <w:noProof/>
            <w:webHidden/>
          </w:rPr>
          <w:fldChar w:fldCharType="end"/>
        </w:r>
      </w:hyperlink>
    </w:p>
    <w:p w14:paraId="53C8B880" w14:textId="10D33378" w:rsidR="003966BB" w:rsidRDefault="0040284D">
      <w:pPr>
        <w:pStyle w:val="12"/>
        <w:rPr>
          <w:rFonts w:asciiTheme="minorHAnsi" w:eastAsiaTheme="minorEastAsia" w:hAnsiTheme="minorHAnsi" w:cstheme="minorBidi"/>
          <w:noProof/>
          <w:szCs w:val="22"/>
        </w:rPr>
      </w:pPr>
      <w:hyperlink w:anchor="_Toc192861612" w:history="1">
        <w:r w:rsidR="003966BB" w:rsidRPr="0065433B">
          <w:rPr>
            <w:rStyle w:val="ad"/>
            <w:b/>
            <w:bCs/>
            <w:noProof/>
          </w:rPr>
          <w:t xml:space="preserve">§7  </w:t>
        </w:r>
        <w:r w:rsidR="003966BB" w:rsidRPr="0065433B">
          <w:rPr>
            <w:rStyle w:val="ad"/>
            <w:b/>
            <w:bCs/>
            <w:noProof/>
          </w:rPr>
          <w:t>年度财务报表</w:t>
        </w:r>
        <w:r w:rsidR="003966BB">
          <w:rPr>
            <w:noProof/>
            <w:webHidden/>
          </w:rPr>
          <w:tab/>
        </w:r>
        <w:r w:rsidR="003966BB">
          <w:rPr>
            <w:noProof/>
            <w:webHidden/>
          </w:rPr>
          <w:fldChar w:fldCharType="begin"/>
        </w:r>
        <w:r w:rsidR="003966BB">
          <w:rPr>
            <w:noProof/>
            <w:webHidden/>
          </w:rPr>
          <w:instrText xml:space="preserve"> PAGEREF _Toc192861612 \h </w:instrText>
        </w:r>
        <w:r w:rsidR="003966BB">
          <w:rPr>
            <w:noProof/>
            <w:webHidden/>
          </w:rPr>
        </w:r>
        <w:r w:rsidR="003966BB">
          <w:rPr>
            <w:noProof/>
            <w:webHidden/>
          </w:rPr>
          <w:fldChar w:fldCharType="separate"/>
        </w:r>
        <w:r>
          <w:rPr>
            <w:noProof/>
            <w:webHidden/>
          </w:rPr>
          <w:t>23</w:t>
        </w:r>
        <w:r w:rsidR="003966BB">
          <w:rPr>
            <w:noProof/>
            <w:webHidden/>
          </w:rPr>
          <w:fldChar w:fldCharType="end"/>
        </w:r>
      </w:hyperlink>
    </w:p>
    <w:p w14:paraId="565AF40B" w14:textId="116A48A8" w:rsidR="003966BB" w:rsidRDefault="0040284D">
      <w:pPr>
        <w:pStyle w:val="24"/>
        <w:rPr>
          <w:rFonts w:asciiTheme="minorHAnsi" w:eastAsiaTheme="minorEastAsia" w:hAnsiTheme="minorHAnsi" w:cstheme="minorBidi"/>
          <w:noProof/>
          <w:kern w:val="2"/>
          <w:szCs w:val="22"/>
        </w:rPr>
      </w:pPr>
      <w:hyperlink w:anchor="_Toc192861613" w:history="1">
        <w:r w:rsidR="003966BB" w:rsidRPr="0065433B">
          <w:rPr>
            <w:rStyle w:val="ad"/>
            <w:noProof/>
          </w:rPr>
          <w:t xml:space="preserve">7.1 </w:t>
        </w:r>
        <w:r w:rsidR="003966BB" w:rsidRPr="0065433B">
          <w:rPr>
            <w:rStyle w:val="ad"/>
            <w:noProof/>
          </w:rPr>
          <w:t>资产负债表</w:t>
        </w:r>
        <w:r w:rsidR="003966BB">
          <w:rPr>
            <w:noProof/>
            <w:webHidden/>
          </w:rPr>
          <w:tab/>
        </w:r>
        <w:r w:rsidR="003966BB">
          <w:rPr>
            <w:noProof/>
            <w:webHidden/>
          </w:rPr>
          <w:fldChar w:fldCharType="begin"/>
        </w:r>
        <w:r w:rsidR="003966BB">
          <w:rPr>
            <w:noProof/>
            <w:webHidden/>
          </w:rPr>
          <w:instrText xml:space="preserve"> PAGEREF _Toc192861613 \h </w:instrText>
        </w:r>
        <w:r w:rsidR="003966BB">
          <w:rPr>
            <w:noProof/>
            <w:webHidden/>
          </w:rPr>
        </w:r>
        <w:r w:rsidR="003966BB">
          <w:rPr>
            <w:noProof/>
            <w:webHidden/>
          </w:rPr>
          <w:fldChar w:fldCharType="separate"/>
        </w:r>
        <w:r>
          <w:rPr>
            <w:noProof/>
            <w:webHidden/>
          </w:rPr>
          <w:t>23</w:t>
        </w:r>
        <w:r w:rsidR="003966BB">
          <w:rPr>
            <w:noProof/>
            <w:webHidden/>
          </w:rPr>
          <w:fldChar w:fldCharType="end"/>
        </w:r>
      </w:hyperlink>
    </w:p>
    <w:p w14:paraId="7A513943" w14:textId="35720224" w:rsidR="003966BB" w:rsidRDefault="0040284D">
      <w:pPr>
        <w:pStyle w:val="24"/>
        <w:rPr>
          <w:rFonts w:asciiTheme="minorHAnsi" w:eastAsiaTheme="minorEastAsia" w:hAnsiTheme="minorHAnsi" w:cstheme="minorBidi"/>
          <w:noProof/>
          <w:kern w:val="2"/>
          <w:szCs w:val="22"/>
        </w:rPr>
      </w:pPr>
      <w:hyperlink w:anchor="_Toc192861614" w:history="1">
        <w:r w:rsidR="003966BB" w:rsidRPr="0065433B">
          <w:rPr>
            <w:rStyle w:val="ad"/>
            <w:noProof/>
          </w:rPr>
          <w:t xml:space="preserve">7.2 </w:t>
        </w:r>
        <w:r w:rsidR="003966BB" w:rsidRPr="0065433B">
          <w:rPr>
            <w:rStyle w:val="ad"/>
            <w:noProof/>
          </w:rPr>
          <w:t>利润表</w:t>
        </w:r>
        <w:r w:rsidR="003966BB">
          <w:rPr>
            <w:noProof/>
            <w:webHidden/>
          </w:rPr>
          <w:tab/>
        </w:r>
        <w:r w:rsidR="003966BB">
          <w:rPr>
            <w:noProof/>
            <w:webHidden/>
          </w:rPr>
          <w:fldChar w:fldCharType="begin"/>
        </w:r>
        <w:r w:rsidR="003966BB">
          <w:rPr>
            <w:noProof/>
            <w:webHidden/>
          </w:rPr>
          <w:instrText xml:space="preserve"> PAGEREF _Toc192861614 \h </w:instrText>
        </w:r>
        <w:r w:rsidR="003966BB">
          <w:rPr>
            <w:noProof/>
            <w:webHidden/>
          </w:rPr>
        </w:r>
        <w:r w:rsidR="003966BB">
          <w:rPr>
            <w:noProof/>
            <w:webHidden/>
          </w:rPr>
          <w:fldChar w:fldCharType="separate"/>
        </w:r>
        <w:r>
          <w:rPr>
            <w:noProof/>
            <w:webHidden/>
          </w:rPr>
          <w:t>25</w:t>
        </w:r>
        <w:r w:rsidR="003966BB">
          <w:rPr>
            <w:noProof/>
            <w:webHidden/>
          </w:rPr>
          <w:fldChar w:fldCharType="end"/>
        </w:r>
      </w:hyperlink>
    </w:p>
    <w:p w14:paraId="190EB56E" w14:textId="78764D65" w:rsidR="003966BB" w:rsidRDefault="0040284D">
      <w:pPr>
        <w:pStyle w:val="24"/>
        <w:rPr>
          <w:rFonts w:asciiTheme="minorHAnsi" w:eastAsiaTheme="minorEastAsia" w:hAnsiTheme="minorHAnsi" w:cstheme="minorBidi"/>
          <w:noProof/>
          <w:kern w:val="2"/>
          <w:szCs w:val="22"/>
        </w:rPr>
      </w:pPr>
      <w:hyperlink w:anchor="_Toc192861615" w:history="1">
        <w:r w:rsidR="003966BB" w:rsidRPr="0065433B">
          <w:rPr>
            <w:rStyle w:val="ad"/>
            <w:noProof/>
          </w:rPr>
          <w:t xml:space="preserve">7.3 </w:t>
        </w:r>
        <w:r w:rsidR="003966BB" w:rsidRPr="0065433B">
          <w:rPr>
            <w:rStyle w:val="ad"/>
            <w:rFonts w:ascii="宋体" w:hAnsi="宋体"/>
            <w:noProof/>
          </w:rPr>
          <w:t>净资产变动表</w:t>
        </w:r>
        <w:r w:rsidR="003966BB">
          <w:rPr>
            <w:noProof/>
            <w:webHidden/>
          </w:rPr>
          <w:tab/>
        </w:r>
        <w:r w:rsidR="003966BB">
          <w:rPr>
            <w:noProof/>
            <w:webHidden/>
          </w:rPr>
          <w:fldChar w:fldCharType="begin"/>
        </w:r>
        <w:r w:rsidR="003966BB">
          <w:rPr>
            <w:noProof/>
            <w:webHidden/>
          </w:rPr>
          <w:instrText xml:space="preserve"> PAGEREF _Toc192861615 \h </w:instrText>
        </w:r>
        <w:r w:rsidR="003966BB">
          <w:rPr>
            <w:noProof/>
            <w:webHidden/>
          </w:rPr>
        </w:r>
        <w:r w:rsidR="003966BB">
          <w:rPr>
            <w:noProof/>
            <w:webHidden/>
          </w:rPr>
          <w:fldChar w:fldCharType="separate"/>
        </w:r>
        <w:r>
          <w:rPr>
            <w:noProof/>
            <w:webHidden/>
          </w:rPr>
          <w:t>27</w:t>
        </w:r>
        <w:r w:rsidR="003966BB">
          <w:rPr>
            <w:noProof/>
            <w:webHidden/>
          </w:rPr>
          <w:fldChar w:fldCharType="end"/>
        </w:r>
      </w:hyperlink>
    </w:p>
    <w:p w14:paraId="6452FAA0" w14:textId="6AC8C014" w:rsidR="003966BB" w:rsidRDefault="0040284D">
      <w:pPr>
        <w:pStyle w:val="24"/>
        <w:rPr>
          <w:rFonts w:asciiTheme="minorHAnsi" w:eastAsiaTheme="minorEastAsia" w:hAnsiTheme="minorHAnsi" w:cstheme="minorBidi"/>
          <w:noProof/>
          <w:kern w:val="2"/>
          <w:szCs w:val="22"/>
        </w:rPr>
      </w:pPr>
      <w:hyperlink w:anchor="_Toc192861616" w:history="1">
        <w:r w:rsidR="003966BB" w:rsidRPr="0065433B">
          <w:rPr>
            <w:rStyle w:val="ad"/>
            <w:noProof/>
          </w:rPr>
          <w:t xml:space="preserve">7.4 </w:t>
        </w:r>
        <w:r w:rsidR="003966BB" w:rsidRPr="0065433B">
          <w:rPr>
            <w:rStyle w:val="ad"/>
            <w:noProof/>
          </w:rPr>
          <w:t>报表附注</w:t>
        </w:r>
        <w:r w:rsidR="003966BB">
          <w:rPr>
            <w:noProof/>
            <w:webHidden/>
          </w:rPr>
          <w:tab/>
        </w:r>
        <w:r w:rsidR="003966BB">
          <w:rPr>
            <w:noProof/>
            <w:webHidden/>
          </w:rPr>
          <w:fldChar w:fldCharType="begin"/>
        </w:r>
        <w:r w:rsidR="003966BB">
          <w:rPr>
            <w:noProof/>
            <w:webHidden/>
          </w:rPr>
          <w:instrText xml:space="preserve"> PAGEREF _Toc192861616 \h </w:instrText>
        </w:r>
        <w:r w:rsidR="003966BB">
          <w:rPr>
            <w:noProof/>
            <w:webHidden/>
          </w:rPr>
        </w:r>
        <w:r w:rsidR="003966BB">
          <w:rPr>
            <w:noProof/>
            <w:webHidden/>
          </w:rPr>
          <w:fldChar w:fldCharType="separate"/>
        </w:r>
        <w:r>
          <w:rPr>
            <w:noProof/>
            <w:webHidden/>
          </w:rPr>
          <w:t>29</w:t>
        </w:r>
        <w:r w:rsidR="003966BB">
          <w:rPr>
            <w:noProof/>
            <w:webHidden/>
          </w:rPr>
          <w:fldChar w:fldCharType="end"/>
        </w:r>
      </w:hyperlink>
    </w:p>
    <w:p w14:paraId="5E65B8C5" w14:textId="71C8DFE3" w:rsidR="003966BB" w:rsidRDefault="0040284D">
      <w:pPr>
        <w:pStyle w:val="12"/>
        <w:rPr>
          <w:rFonts w:asciiTheme="minorHAnsi" w:eastAsiaTheme="minorEastAsia" w:hAnsiTheme="minorHAnsi" w:cstheme="minorBidi"/>
          <w:noProof/>
          <w:szCs w:val="22"/>
        </w:rPr>
      </w:pPr>
      <w:hyperlink w:anchor="_Toc192861617" w:history="1">
        <w:r w:rsidR="003966BB" w:rsidRPr="0065433B">
          <w:rPr>
            <w:rStyle w:val="ad"/>
            <w:b/>
            <w:bCs/>
            <w:noProof/>
          </w:rPr>
          <w:t xml:space="preserve">§8  </w:t>
        </w:r>
        <w:r w:rsidR="003966BB" w:rsidRPr="0065433B">
          <w:rPr>
            <w:rStyle w:val="ad"/>
            <w:b/>
            <w:bCs/>
            <w:noProof/>
          </w:rPr>
          <w:t>投资组合报告</w:t>
        </w:r>
        <w:r w:rsidR="003966BB">
          <w:rPr>
            <w:noProof/>
            <w:webHidden/>
          </w:rPr>
          <w:tab/>
        </w:r>
        <w:r w:rsidR="003966BB">
          <w:rPr>
            <w:noProof/>
            <w:webHidden/>
          </w:rPr>
          <w:fldChar w:fldCharType="begin"/>
        </w:r>
        <w:r w:rsidR="003966BB">
          <w:rPr>
            <w:noProof/>
            <w:webHidden/>
          </w:rPr>
          <w:instrText xml:space="preserve"> PAGEREF _Toc192861617 \h </w:instrText>
        </w:r>
        <w:r w:rsidR="003966BB">
          <w:rPr>
            <w:noProof/>
            <w:webHidden/>
          </w:rPr>
        </w:r>
        <w:r w:rsidR="003966BB">
          <w:rPr>
            <w:noProof/>
            <w:webHidden/>
          </w:rPr>
          <w:fldChar w:fldCharType="separate"/>
        </w:r>
        <w:r>
          <w:rPr>
            <w:noProof/>
            <w:webHidden/>
          </w:rPr>
          <w:t>61</w:t>
        </w:r>
        <w:r w:rsidR="003966BB">
          <w:rPr>
            <w:noProof/>
            <w:webHidden/>
          </w:rPr>
          <w:fldChar w:fldCharType="end"/>
        </w:r>
      </w:hyperlink>
    </w:p>
    <w:p w14:paraId="7F6E45F0" w14:textId="42420C3D" w:rsidR="003966BB" w:rsidRDefault="0040284D">
      <w:pPr>
        <w:pStyle w:val="24"/>
        <w:rPr>
          <w:rFonts w:asciiTheme="minorHAnsi" w:eastAsiaTheme="minorEastAsia" w:hAnsiTheme="minorHAnsi" w:cstheme="minorBidi"/>
          <w:noProof/>
          <w:kern w:val="2"/>
          <w:szCs w:val="22"/>
        </w:rPr>
      </w:pPr>
      <w:hyperlink w:anchor="_Toc192861618" w:history="1">
        <w:r w:rsidR="003966BB" w:rsidRPr="0065433B">
          <w:rPr>
            <w:rStyle w:val="ad"/>
            <w:noProof/>
          </w:rPr>
          <w:t xml:space="preserve">8.1 </w:t>
        </w:r>
        <w:r w:rsidR="003966BB" w:rsidRPr="0065433B">
          <w:rPr>
            <w:rStyle w:val="ad"/>
            <w:noProof/>
          </w:rPr>
          <w:t>期末基金资产组合情况</w:t>
        </w:r>
        <w:r w:rsidR="003966BB">
          <w:rPr>
            <w:noProof/>
            <w:webHidden/>
          </w:rPr>
          <w:tab/>
        </w:r>
        <w:r w:rsidR="003966BB">
          <w:rPr>
            <w:noProof/>
            <w:webHidden/>
          </w:rPr>
          <w:fldChar w:fldCharType="begin"/>
        </w:r>
        <w:r w:rsidR="003966BB">
          <w:rPr>
            <w:noProof/>
            <w:webHidden/>
          </w:rPr>
          <w:instrText xml:space="preserve"> PAGEREF _Toc192861618 \h </w:instrText>
        </w:r>
        <w:r w:rsidR="003966BB">
          <w:rPr>
            <w:noProof/>
            <w:webHidden/>
          </w:rPr>
        </w:r>
        <w:r w:rsidR="003966BB">
          <w:rPr>
            <w:noProof/>
            <w:webHidden/>
          </w:rPr>
          <w:fldChar w:fldCharType="separate"/>
        </w:r>
        <w:r>
          <w:rPr>
            <w:noProof/>
            <w:webHidden/>
          </w:rPr>
          <w:t>61</w:t>
        </w:r>
        <w:r w:rsidR="003966BB">
          <w:rPr>
            <w:noProof/>
            <w:webHidden/>
          </w:rPr>
          <w:fldChar w:fldCharType="end"/>
        </w:r>
      </w:hyperlink>
    </w:p>
    <w:p w14:paraId="447E095D" w14:textId="7ADC54E7" w:rsidR="003966BB" w:rsidRDefault="0040284D">
      <w:pPr>
        <w:pStyle w:val="24"/>
        <w:rPr>
          <w:rFonts w:asciiTheme="minorHAnsi" w:eastAsiaTheme="minorEastAsia" w:hAnsiTheme="minorHAnsi" w:cstheme="minorBidi"/>
          <w:noProof/>
          <w:kern w:val="2"/>
          <w:szCs w:val="22"/>
        </w:rPr>
      </w:pPr>
      <w:hyperlink w:anchor="_Toc192861619" w:history="1">
        <w:r w:rsidR="003966BB" w:rsidRPr="0065433B">
          <w:rPr>
            <w:rStyle w:val="ad"/>
            <w:noProof/>
          </w:rPr>
          <w:t xml:space="preserve">8.2 </w:t>
        </w:r>
        <w:r w:rsidR="003966BB" w:rsidRPr="0065433B">
          <w:rPr>
            <w:rStyle w:val="ad"/>
            <w:noProof/>
          </w:rPr>
          <w:t>期末在各个国家（地区）证券市场的权益投资分布</w:t>
        </w:r>
        <w:r w:rsidR="003966BB">
          <w:rPr>
            <w:noProof/>
            <w:webHidden/>
          </w:rPr>
          <w:tab/>
        </w:r>
        <w:r w:rsidR="003966BB">
          <w:rPr>
            <w:noProof/>
            <w:webHidden/>
          </w:rPr>
          <w:fldChar w:fldCharType="begin"/>
        </w:r>
        <w:r w:rsidR="003966BB">
          <w:rPr>
            <w:noProof/>
            <w:webHidden/>
          </w:rPr>
          <w:instrText xml:space="preserve"> PAGEREF _Toc192861619 \h </w:instrText>
        </w:r>
        <w:r w:rsidR="003966BB">
          <w:rPr>
            <w:noProof/>
            <w:webHidden/>
          </w:rPr>
        </w:r>
        <w:r w:rsidR="003966BB">
          <w:rPr>
            <w:noProof/>
            <w:webHidden/>
          </w:rPr>
          <w:fldChar w:fldCharType="separate"/>
        </w:r>
        <w:r>
          <w:rPr>
            <w:noProof/>
            <w:webHidden/>
          </w:rPr>
          <w:t>62</w:t>
        </w:r>
        <w:r w:rsidR="003966BB">
          <w:rPr>
            <w:noProof/>
            <w:webHidden/>
          </w:rPr>
          <w:fldChar w:fldCharType="end"/>
        </w:r>
      </w:hyperlink>
    </w:p>
    <w:p w14:paraId="323A1452" w14:textId="71B20C77" w:rsidR="003966BB" w:rsidRDefault="0040284D">
      <w:pPr>
        <w:pStyle w:val="24"/>
        <w:rPr>
          <w:rFonts w:asciiTheme="minorHAnsi" w:eastAsiaTheme="minorEastAsia" w:hAnsiTheme="minorHAnsi" w:cstheme="minorBidi"/>
          <w:noProof/>
          <w:kern w:val="2"/>
          <w:szCs w:val="22"/>
        </w:rPr>
      </w:pPr>
      <w:hyperlink w:anchor="_Toc192861620" w:history="1">
        <w:r w:rsidR="003966BB" w:rsidRPr="0065433B">
          <w:rPr>
            <w:rStyle w:val="ad"/>
            <w:noProof/>
          </w:rPr>
          <w:t xml:space="preserve">8.3 </w:t>
        </w:r>
        <w:r w:rsidR="003966BB" w:rsidRPr="0065433B">
          <w:rPr>
            <w:rStyle w:val="ad"/>
            <w:noProof/>
          </w:rPr>
          <w:t>期末按行业分类的权益投资组合</w:t>
        </w:r>
        <w:r w:rsidR="003966BB">
          <w:rPr>
            <w:noProof/>
            <w:webHidden/>
          </w:rPr>
          <w:tab/>
        </w:r>
        <w:r w:rsidR="003966BB">
          <w:rPr>
            <w:noProof/>
            <w:webHidden/>
          </w:rPr>
          <w:fldChar w:fldCharType="begin"/>
        </w:r>
        <w:r w:rsidR="003966BB">
          <w:rPr>
            <w:noProof/>
            <w:webHidden/>
          </w:rPr>
          <w:instrText xml:space="preserve"> PAGEREF _Toc192861620 \h </w:instrText>
        </w:r>
        <w:r w:rsidR="003966BB">
          <w:rPr>
            <w:noProof/>
            <w:webHidden/>
          </w:rPr>
        </w:r>
        <w:r w:rsidR="003966BB">
          <w:rPr>
            <w:noProof/>
            <w:webHidden/>
          </w:rPr>
          <w:fldChar w:fldCharType="separate"/>
        </w:r>
        <w:r>
          <w:rPr>
            <w:noProof/>
            <w:webHidden/>
          </w:rPr>
          <w:t>62</w:t>
        </w:r>
        <w:r w:rsidR="003966BB">
          <w:rPr>
            <w:noProof/>
            <w:webHidden/>
          </w:rPr>
          <w:fldChar w:fldCharType="end"/>
        </w:r>
      </w:hyperlink>
    </w:p>
    <w:p w14:paraId="792A57F7" w14:textId="56951675" w:rsidR="003966BB" w:rsidRDefault="0040284D">
      <w:pPr>
        <w:pStyle w:val="24"/>
        <w:rPr>
          <w:rFonts w:asciiTheme="minorHAnsi" w:eastAsiaTheme="minorEastAsia" w:hAnsiTheme="minorHAnsi" w:cstheme="minorBidi"/>
          <w:noProof/>
          <w:kern w:val="2"/>
          <w:szCs w:val="22"/>
        </w:rPr>
      </w:pPr>
      <w:hyperlink w:anchor="_Toc192861621" w:history="1">
        <w:r w:rsidR="003966BB" w:rsidRPr="0065433B">
          <w:rPr>
            <w:rStyle w:val="ad"/>
            <w:noProof/>
          </w:rPr>
          <w:t>8.4</w:t>
        </w:r>
        <w:r w:rsidR="003966BB" w:rsidRPr="0065433B">
          <w:rPr>
            <w:rStyle w:val="ad"/>
            <w:noProof/>
          </w:rPr>
          <w:t>期末按公允价值占基金资产净值比例大小排序的所有权益投资明细</w:t>
        </w:r>
        <w:r w:rsidR="003966BB">
          <w:rPr>
            <w:noProof/>
            <w:webHidden/>
          </w:rPr>
          <w:tab/>
        </w:r>
        <w:r w:rsidR="003966BB">
          <w:rPr>
            <w:noProof/>
            <w:webHidden/>
          </w:rPr>
          <w:fldChar w:fldCharType="begin"/>
        </w:r>
        <w:r w:rsidR="003966BB">
          <w:rPr>
            <w:noProof/>
            <w:webHidden/>
          </w:rPr>
          <w:instrText xml:space="preserve"> PAGEREF _Toc192861621 \h </w:instrText>
        </w:r>
        <w:r w:rsidR="003966BB">
          <w:rPr>
            <w:noProof/>
            <w:webHidden/>
          </w:rPr>
        </w:r>
        <w:r w:rsidR="003966BB">
          <w:rPr>
            <w:noProof/>
            <w:webHidden/>
          </w:rPr>
          <w:fldChar w:fldCharType="separate"/>
        </w:r>
        <w:r>
          <w:rPr>
            <w:noProof/>
            <w:webHidden/>
          </w:rPr>
          <w:t>63</w:t>
        </w:r>
        <w:r w:rsidR="003966BB">
          <w:rPr>
            <w:noProof/>
            <w:webHidden/>
          </w:rPr>
          <w:fldChar w:fldCharType="end"/>
        </w:r>
      </w:hyperlink>
    </w:p>
    <w:p w14:paraId="687D9830" w14:textId="308B6FA1" w:rsidR="003966BB" w:rsidRDefault="0040284D">
      <w:pPr>
        <w:pStyle w:val="24"/>
        <w:rPr>
          <w:rFonts w:asciiTheme="minorHAnsi" w:eastAsiaTheme="minorEastAsia" w:hAnsiTheme="minorHAnsi" w:cstheme="minorBidi"/>
          <w:noProof/>
          <w:kern w:val="2"/>
          <w:szCs w:val="22"/>
        </w:rPr>
      </w:pPr>
      <w:hyperlink w:anchor="_Toc192861622" w:history="1">
        <w:r w:rsidR="003966BB" w:rsidRPr="0065433B">
          <w:rPr>
            <w:rStyle w:val="ad"/>
            <w:noProof/>
          </w:rPr>
          <w:t xml:space="preserve">8.5 </w:t>
        </w:r>
        <w:r w:rsidR="003966BB" w:rsidRPr="0065433B">
          <w:rPr>
            <w:rStyle w:val="ad"/>
            <w:noProof/>
          </w:rPr>
          <w:t>报告期内权益投资组合的重大变动</w:t>
        </w:r>
        <w:r w:rsidR="003966BB">
          <w:rPr>
            <w:noProof/>
            <w:webHidden/>
          </w:rPr>
          <w:tab/>
        </w:r>
        <w:r w:rsidR="003966BB">
          <w:rPr>
            <w:noProof/>
            <w:webHidden/>
          </w:rPr>
          <w:fldChar w:fldCharType="begin"/>
        </w:r>
        <w:r w:rsidR="003966BB">
          <w:rPr>
            <w:noProof/>
            <w:webHidden/>
          </w:rPr>
          <w:instrText xml:space="preserve"> PAGEREF _Toc192861622 \h </w:instrText>
        </w:r>
        <w:r w:rsidR="003966BB">
          <w:rPr>
            <w:noProof/>
            <w:webHidden/>
          </w:rPr>
        </w:r>
        <w:r w:rsidR="003966BB">
          <w:rPr>
            <w:noProof/>
            <w:webHidden/>
          </w:rPr>
          <w:fldChar w:fldCharType="separate"/>
        </w:r>
        <w:r>
          <w:rPr>
            <w:noProof/>
            <w:webHidden/>
          </w:rPr>
          <w:t>63</w:t>
        </w:r>
        <w:r w:rsidR="003966BB">
          <w:rPr>
            <w:noProof/>
            <w:webHidden/>
          </w:rPr>
          <w:fldChar w:fldCharType="end"/>
        </w:r>
      </w:hyperlink>
    </w:p>
    <w:p w14:paraId="35445436" w14:textId="70464741" w:rsidR="003966BB" w:rsidRDefault="0040284D">
      <w:pPr>
        <w:pStyle w:val="24"/>
        <w:rPr>
          <w:rFonts w:asciiTheme="minorHAnsi" w:eastAsiaTheme="minorEastAsia" w:hAnsiTheme="minorHAnsi" w:cstheme="minorBidi"/>
          <w:noProof/>
          <w:kern w:val="2"/>
          <w:szCs w:val="22"/>
        </w:rPr>
      </w:pPr>
      <w:hyperlink w:anchor="_Toc192861623" w:history="1">
        <w:r w:rsidR="003966BB" w:rsidRPr="0065433B">
          <w:rPr>
            <w:rStyle w:val="ad"/>
            <w:noProof/>
          </w:rPr>
          <w:t xml:space="preserve">8.6 </w:t>
        </w:r>
        <w:r w:rsidR="003966BB" w:rsidRPr="0065433B">
          <w:rPr>
            <w:rStyle w:val="ad"/>
            <w:noProof/>
          </w:rPr>
          <w:t>期末按债券信用等级分类的债券投资组合</w:t>
        </w:r>
        <w:r w:rsidR="003966BB">
          <w:rPr>
            <w:noProof/>
            <w:webHidden/>
          </w:rPr>
          <w:tab/>
        </w:r>
        <w:r w:rsidR="003966BB">
          <w:rPr>
            <w:noProof/>
            <w:webHidden/>
          </w:rPr>
          <w:fldChar w:fldCharType="begin"/>
        </w:r>
        <w:r w:rsidR="003966BB">
          <w:rPr>
            <w:noProof/>
            <w:webHidden/>
          </w:rPr>
          <w:instrText xml:space="preserve"> PAGEREF _Toc192861623 \h </w:instrText>
        </w:r>
        <w:r w:rsidR="003966BB">
          <w:rPr>
            <w:noProof/>
            <w:webHidden/>
          </w:rPr>
        </w:r>
        <w:r w:rsidR="003966BB">
          <w:rPr>
            <w:noProof/>
            <w:webHidden/>
          </w:rPr>
          <w:fldChar w:fldCharType="separate"/>
        </w:r>
        <w:r>
          <w:rPr>
            <w:noProof/>
            <w:webHidden/>
          </w:rPr>
          <w:t>63</w:t>
        </w:r>
        <w:r w:rsidR="003966BB">
          <w:rPr>
            <w:noProof/>
            <w:webHidden/>
          </w:rPr>
          <w:fldChar w:fldCharType="end"/>
        </w:r>
      </w:hyperlink>
    </w:p>
    <w:p w14:paraId="195F6F3D" w14:textId="53288BA9" w:rsidR="003966BB" w:rsidRDefault="0040284D">
      <w:pPr>
        <w:pStyle w:val="24"/>
        <w:rPr>
          <w:rFonts w:asciiTheme="minorHAnsi" w:eastAsiaTheme="minorEastAsia" w:hAnsiTheme="minorHAnsi" w:cstheme="minorBidi"/>
          <w:noProof/>
          <w:kern w:val="2"/>
          <w:szCs w:val="22"/>
        </w:rPr>
      </w:pPr>
      <w:hyperlink w:anchor="_Toc192861624" w:history="1">
        <w:r w:rsidR="003966BB" w:rsidRPr="0065433B">
          <w:rPr>
            <w:rStyle w:val="ad"/>
            <w:noProof/>
          </w:rPr>
          <w:t>8.7</w:t>
        </w:r>
        <w:r w:rsidR="003966BB" w:rsidRPr="0065433B">
          <w:rPr>
            <w:rStyle w:val="ad"/>
            <w:noProof/>
          </w:rPr>
          <w:t>期末按公允价值占基金资产净值比例大小排名的前五名债券投资明细</w:t>
        </w:r>
        <w:r w:rsidR="003966BB">
          <w:rPr>
            <w:noProof/>
            <w:webHidden/>
          </w:rPr>
          <w:tab/>
        </w:r>
        <w:r w:rsidR="003966BB">
          <w:rPr>
            <w:noProof/>
            <w:webHidden/>
          </w:rPr>
          <w:fldChar w:fldCharType="begin"/>
        </w:r>
        <w:r w:rsidR="003966BB">
          <w:rPr>
            <w:noProof/>
            <w:webHidden/>
          </w:rPr>
          <w:instrText xml:space="preserve"> PAGEREF _Toc192861624 \h </w:instrText>
        </w:r>
        <w:r w:rsidR="003966BB">
          <w:rPr>
            <w:noProof/>
            <w:webHidden/>
          </w:rPr>
        </w:r>
        <w:r w:rsidR="003966BB">
          <w:rPr>
            <w:noProof/>
            <w:webHidden/>
          </w:rPr>
          <w:fldChar w:fldCharType="separate"/>
        </w:r>
        <w:r>
          <w:rPr>
            <w:noProof/>
            <w:webHidden/>
          </w:rPr>
          <w:t>63</w:t>
        </w:r>
        <w:r w:rsidR="003966BB">
          <w:rPr>
            <w:noProof/>
            <w:webHidden/>
          </w:rPr>
          <w:fldChar w:fldCharType="end"/>
        </w:r>
      </w:hyperlink>
    </w:p>
    <w:p w14:paraId="7D3B45E8" w14:textId="5582C6C2" w:rsidR="003966BB" w:rsidRDefault="0040284D">
      <w:pPr>
        <w:pStyle w:val="24"/>
        <w:rPr>
          <w:rFonts w:asciiTheme="minorHAnsi" w:eastAsiaTheme="minorEastAsia" w:hAnsiTheme="minorHAnsi" w:cstheme="minorBidi"/>
          <w:noProof/>
          <w:kern w:val="2"/>
          <w:szCs w:val="22"/>
        </w:rPr>
      </w:pPr>
      <w:hyperlink w:anchor="_Toc192861625" w:history="1">
        <w:r w:rsidR="003966BB" w:rsidRPr="0065433B">
          <w:rPr>
            <w:rStyle w:val="ad"/>
            <w:noProof/>
          </w:rPr>
          <w:t xml:space="preserve">8.8 </w:t>
        </w:r>
        <w:r w:rsidR="003966BB" w:rsidRPr="0065433B">
          <w:rPr>
            <w:rStyle w:val="ad"/>
            <w:noProof/>
          </w:rPr>
          <w:t>期末按公允价值占基金资产净值比例大小排名的所有资产支持证券投资明细</w:t>
        </w:r>
        <w:r w:rsidR="003966BB">
          <w:rPr>
            <w:noProof/>
            <w:webHidden/>
          </w:rPr>
          <w:tab/>
        </w:r>
        <w:r w:rsidR="003966BB">
          <w:rPr>
            <w:noProof/>
            <w:webHidden/>
          </w:rPr>
          <w:fldChar w:fldCharType="begin"/>
        </w:r>
        <w:r w:rsidR="003966BB">
          <w:rPr>
            <w:noProof/>
            <w:webHidden/>
          </w:rPr>
          <w:instrText xml:space="preserve"> PAGEREF _Toc192861625 \h </w:instrText>
        </w:r>
        <w:r w:rsidR="003966BB">
          <w:rPr>
            <w:noProof/>
            <w:webHidden/>
          </w:rPr>
        </w:r>
        <w:r w:rsidR="003966BB">
          <w:rPr>
            <w:noProof/>
            <w:webHidden/>
          </w:rPr>
          <w:fldChar w:fldCharType="separate"/>
        </w:r>
        <w:r>
          <w:rPr>
            <w:noProof/>
            <w:webHidden/>
          </w:rPr>
          <w:t>63</w:t>
        </w:r>
        <w:r w:rsidR="003966BB">
          <w:rPr>
            <w:noProof/>
            <w:webHidden/>
          </w:rPr>
          <w:fldChar w:fldCharType="end"/>
        </w:r>
      </w:hyperlink>
    </w:p>
    <w:p w14:paraId="65F5D1CF" w14:textId="150FDDB1" w:rsidR="003966BB" w:rsidRDefault="0040284D">
      <w:pPr>
        <w:pStyle w:val="24"/>
        <w:rPr>
          <w:rFonts w:asciiTheme="minorHAnsi" w:eastAsiaTheme="minorEastAsia" w:hAnsiTheme="minorHAnsi" w:cstheme="minorBidi"/>
          <w:noProof/>
          <w:kern w:val="2"/>
          <w:szCs w:val="22"/>
        </w:rPr>
      </w:pPr>
      <w:hyperlink w:anchor="_Toc192861626" w:history="1">
        <w:r w:rsidR="003966BB" w:rsidRPr="0065433B">
          <w:rPr>
            <w:rStyle w:val="ad"/>
            <w:noProof/>
          </w:rPr>
          <w:t xml:space="preserve">8.9 </w:t>
        </w:r>
        <w:r w:rsidR="003966BB" w:rsidRPr="0065433B">
          <w:rPr>
            <w:rStyle w:val="ad"/>
            <w:noProof/>
          </w:rPr>
          <w:t>期末按公允价值占基金资产净值比例大小排名的前五名金融衍生品投资明细</w:t>
        </w:r>
        <w:r w:rsidR="003966BB">
          <w:rPr>
            <w:noProof/>
            <w:webHidden/>
          </w:rPr>
          <w:tab/>
        </w:r>
        <w:r w:rsidR="003966BB">
          <w:rPr>
            <w:noProof/>
            <w:webHidden/>
          </w:rPr>
          <w:fldChar w:fldCharType="begin"/>
        </w:r>
        <w:r w:rsidR="003966BB">
          <w:rPr>
            <w:noProof/>
            <w:webHidden/>
          </w:rPr>
          <w:instrText xml:space="preserve"> PAGEREF _Toc192861626 \h </w:instrText>
        </w:r>
        <w:r w:rsidR="003966BB">
          <w:rPr>
            <w:noProof/>
            <w:webHidden/>
          </w:rPr>
        </w:r>
        <w:r w:rsidR="003966BB">
          <w:rPr>
            <w:noProof/>
            <w:webHidden/>
          </w:rPr>
          <w:fldChar w:fldCharType="separate"/>
        </w:r>
        <w:r>
          <w:rPr>
            <w:noProof/>
            <w:webHidden/>
          </w:rPr>
          <w:t>63</w:t>
        </w:r>
        <w:r w:rsidR="003966BB">
          <w:rPr>
            <w:noProof/>
            <w:webHidden/>
          </w:rPr>
          <w:fldChar w:fldCharType="end"/>
        </w:r>
      </w:hyperlink>
    </w:p>
    <w:p w14:paraId="227EEE35" w14:textId="1CB88148" w:rsidR="003966BB" w:rsidRDefault="0040284D">
      <w:pPr>
        <w:pStyle w:val="24"/>
        <w:rPr>
          <w:rFonts w:asciiTheme="minorHAnsi" w:eastAsiaTheme="minorEastAsia" w:hAnsiTheme="minorHAnsi" w:cstheme="minorBidi"/>
          <w:noProof/>
          <w:kern w:val="2"/>
          <w:szCs w:val="22"/>
        </w:rPr>
      </w:pPr>
      <w:hyperlink w:anchor="_Toc192861627" w:history="1">
        <w:r w:rsidR="003966BB" w:rsidRPr="0065433B">
          <w:rPr>
            <w:rStyle w:val="ad"/>
            <w:noProof/>
          </w:rPr>
          <w:t xml:space="preserve">8.10 </w:t>
        </w:r>
        <w:r w:rsidR="003966BB" w:rsidRPr="0065433B">
          <w:rPr>
            <w:rStyle w:val="ad"/>
            <w:noProof/>
          </w:rPr>
          <w:t>期末按公允价值占基金资产净值比例大小排序的前十名基金投资明细</w:t>
        </w:r>
        <w:r w:rsidR="003966BB">
          <w:rPr>
            <w:noProof/>
            <w:webHidden/>
          </w:rPr>
          <w:tab/>
        </w:r>
        <w:r w:rsidR="003966BB">
          <w:rPr>
            <w:noProof/>
            <w:webHidden/>
          </w:rPr>
          <w:fldChar w:fldCharType="begin"/>
        </w:r>
        <w:r w:rsidR="003966BB">
          <w:rPr>
            <w:noProof/>
            <w:webHidden/>
          </w:rPr>
          <w:instrText xml:space="preserve"> PAGEREF _Toc192861627 \h </w:instrText>
        </w:r>
        <w:r w:rsidR="003966BB">
          <w:rPr>
            <w:noProof/>
            <w:webHidden/>
          </w:rPr>
        </w:r>
        <w:r w:rsidR="003966BB">
          <w:rPr>
            <w:noProof/>
            <w:webHidden/>
          </w:rPr>
          <w:fldChar w:fldCharType="separate"/>
        </w:r>
        <w:r>
          <w:rPr>
            <w:noProof/>
            <w:webHidden/>
          </w:rPr>
          <w:t>63</w:t>
        </w:r>
        <w:r w:rsidR="003966BB">
          <w:rPr>
            <w:noProof/>
            <w:webHidden/>
          </w:rPr>
          <w:fldChar w:fldCharType="end"/>
        </w:r>
      </w:hyperlink>
    </w:p>
    <w:p w14:paraId="7A853254" w14:textId="6D44608D" w:rsidR="003966BB" w:rsidRDefault="0040284D">
      <w:pPr>
        <w:pStyle w:val="24"/>
        <w:rPr>
          <w:rFonts w:asciiTheme="minorHAnsi" w:eastAsiaTheme="minorEastAsia" w:hAnsiTheme="minorHAnsi" w:cstheme="minorBidi"/>
          <w:noProof/>
          <w:kern w:val="2"/>
          <w:szCs w:val="22"/>
        </w:rPr>
      </w:pPr>
      <w:hyperlink w:anchor="_Toc192861628" w:history="1">
        <w:r w:rsidR="003966BB" w:rsidRPr="0065433B">
          <w:rPr>
            <w:rStyle w:val="ad"/>
            <w:noProof/>
          </w:rPr>
          <w:t xml:space="preserve">8.11 </w:t>
        </w:r>
        <w:r w:rsidR="003966BB" w:rsidRPr="0065433B">
          <w:rPr>
            <w:rStyle w:val="ad"/>
            <w:noProof/>
          </w:rPr>
          <w:t>本报告期投资基金情况</w:t>
        </w:r>
        <w:r w:rsidR="003966BB">
          <w:rPr>
            <w:noProof/>
            <w:webHidden/>
          </w:rPr>
          <w:tab/>
        </w:r>
        <w:r w:rsidR="003966BB">
          <w:rPr>
            <w:noProof/>
            <w:webHidden/>
          </w:rPr>
          <w:fldChar w:fldCharType="begin"/>
        </w:r>
        <w:r w:rsidR="003966BB">
          <w:rPr>
            <w:noProof/>
            <w:webHidden/>
          </w:rPr>
          <w:instrText xml:space="preserve"> PAGEREF _Toc192861628 \h </w:instrText>
        </w:r>
        <w:r w:rsidR="003966BB">
          <w:rPr>
            <w:noProof/>
            <w:webHidden/>
          </w:rPr>
        </w:r>
        <w:r w:rsidR="003966BB">
          <w:rPr>
            <w:noProof/>
            <w:webHidden/>
          </w:rPr>
          <w:fldChar w:fldCharType="separate"/>
        </w:r>
        <w:r>
          <w:rPr>
            <w:noProof/>
            <w:webHidden/>
          </w:rPr>
          <w:t>65</w:t>
        </w:r>
        <w:r w:rsidR="003966BB">
          <w:rPr>
            <w:noProof/>
            <w:webHidden/>
          </w:rPr>
          <w:fldChar w:fldCharType="end"/>
        </w:r>
      </w:hyperlink>
    </w:p>
    <w:p w14:paraId="62E8C0DE" w14:textId="7338E04E" w:rsidR="003966BB" w:rsidRDefault="0040284D">
      <w:pPr>
        <w:pStyle w:val="24"/>
        <w:rPr>
          <w:rFonts w:asciiTheme="minorHAnsi" w:eastAsiaTheme="minorEastAsia" w:hAnsiTheme="minorHAnsi" w:cstheme="minorBidi"/>
          <w:noProof/>
          <w:kern w:val="2"/>
          <w:szCs w:val="22"/>
        </w:rPr>
      </w:pPr>
      <w:hyperlink w:anchor="_Toc192861629" w:history="1">
        <w:r w:rsidR="003966BB" w:rsidRPr="0065433B">
          <w:rPr>
            <w:rStyle w:val="ad"/>
            <w:noProof/>
          </w:rPr>
          <w:t xml:space="preserve">8.12 </w:t>
        </w:r>
        <w:r w:rsidR="003966BB" w:rsidRPr="0065433B">
          <w:rPr>
            <w:rStyle w:val="ad"/>
            <w:noProof/>
          </w:rPr>
          <w:t>投资组合报告附注</w:t>
        </w:r>
        <w:r w:rsidR="003966BB">
          <w:rPr>
            <w:noProof/>
            <w:webHidden/>
          </w:rPr>
          <w:tab/>
        </w:r>
        <w:r w:rsidR="003966BB">
          <w:rPr>
            <w:noProof/>
            <w:webHidden/>
          </w:rPr>
          <w:fldChar w:fldCharType="begin"/>
        </w:r>
        <w:r w:rsidR="003966BB">
          <w:rPr>
            <w:noProof/>
            <w:webHidden/>
          </w:rPr>
          <w:instrText xml:space="preserve"> PAGEREF _Toc192861629 \h </w:instrText>
        </w:r>
        <w:r w:rsidR="003966BB">
          <w:rPr>
            <w:noProof/>
            <w:webHidden/>
          </w:rPr>
        </w:r>
        <w:r w:rsidR="003966BB">
          <w:rPr>
            <w:noProof/>
            <w:webHidden/>
          </w:rPr>
          <w:fldChar w:fldCharType="separate"/>
        </w:r>
        <w:r>
          <w:rPr>
            <w:noProof/>
            <w:webHidden/>
          </w:rPr>
          <w:t>66</w:t>
        </w:r>
        <w:r w:rsidR="003966BB">
          <w:rPr>
            <w:noProof/>
            <w:webHidden/>
          </w:rPr>
          <w:fldChar w:fldCharType="end"/>
        </w:r>
      </w:hyperlink>
    </w:p>
    <w:p w14:paraId="163BE456" w14:textId="6801FD81" w:rsidR="003966BB" w:rsidRDefault="0040284D">
      <w:pPr>
        <w:pStyle w:val="12"/>
        <w:rPr>
          <w:rFonts w:asciiTheme="minorHAnsi" w:eastAsiaTheme="minorEastAsia" w:hAnsiTheme="minorHAnsi" w:cstheme="minorBidi"/>
          <w:noProof/>
          <w:szCs w:val="22"/>
        </w:rPr>
      </w:pPr>
      <w:hyperlink w:anchor="_Toc192861630" w:history="1">
        <w:r w:rsidR="003966BB" w:rsidRPr="0065433B">
          <w:rPr>
            <w:rStyle w:val="ad"/>
            <w:b/>
            <w:bCs/>
            <w:noProof/>
          </w:rPr>
          <w:t xml:space="preserve">§9  </w:t>
        </w:r>
        <w:r w:rsidR="003966BB" w:rsidRPr="0065433B">
          <w:rPr>
            <w:rStyle w:val="ad"/>
            <w:b/>
            <w:bCs/>
            <w:noProof/>
          </w:rPr>
          <w:t>基金份额持有人信息</w:t>
        </w:r>
        <w:r w:rsidR="003966BB">
          <w:rPr>
            <w:noProof/>
            <w:webHidden/>
          </w:rPr>
          <w:tab/>
        </w:r>
        <w:r w:rsidR="003966BB">
          <w:rPr>
            <w:noProof/>
            <w:webHidden/>
          </w:rPr>
          <w:fldChar w:fldCharType="begin"/>
        </w:r>
        <w:r w:rsidR="003966BB">
          <w:rPr>
            <w:noProof/>
            <w:webHidden/>
          </w:rPr>
          <w:instrText xml:space="preserve"> PAGEREF _Toc192861630 \h </w:instrText>
        </w:r>
        <w:r w:rsidR="003966BB">
          <w:rPr>
            <w:noProof/>
            <w:webHidden/>
          </w:rPr>
        </w:r>
        <w:r w:rsidR="003966BB">
          <w:rPr>
            <w:noProof/>
            <w:webHidden/>
          </w:rPr>
          <w:fldChar w:fldCharType="separate"/>
        </w:r>
        <w:r>
          <w:rPr>
            <w:noProof/>
            <w:webHidden/>
          </w:rPr>
          <w:t>67</w:t>
        </w:r>
        <w:r w:rsidR="003966BB">
          <w:rPr>
            <w:noProof/>
            <w:webHidden/>
          </w:rPr>
          <w:fldChar w:fldCharType="end"/>
        </w:r>
      </w:hyperlink>
    </w:p>
    <w:p w14:paraId="12B368FF" w14:textId="2F6730BB" w:rsidR="003966BB" w:rsidRDefault="0040284D">
      <w:pPr>
        <w:pStyle w:val="24"/>
        <w:rPr>
          <w:rFonts w:asciiTheme="minorHAnsi" w:eastAsiaTheme="minorEastAsia" w:hAnsiTheme="minorHAnsi" w:cstheme="minorBidi"/>
          <w:noProof/>
          <w:kern w:val="2"/>
          <w:szCs w:val="22"/>
        </w:rPr>
      </w:pPr>
      <w:hyperlink w:anchor="_Toc192861631" w:history="1">
        <w:r w:rsidR="003966BB" w:rsidRPr="0065433B">
          <w:rPr>
            <w:rStyle w:val="ad"/>
            <w:noProof/>
          </w:rPr>
          <w:t xml:space="preserve">9.1 </w:t>
        </w:r>
        <w:r w:rsidR="003966BB" w:rsidRPr="0065433B">
          <w:rPr>
            <w:rStyle w:val="ad"/>
            <w:noProof/>
          </w:rPr>
          <w:t>期末基金份额持有人户数及持有人结构</w:t>
        </w:r>
        <w:r w:rsidR="003966BB">
          <w:rPr>
            <w:noProof/>
            <w:webHidden/>
          </w:rPr>
          <w:tab/>
        </w:r>
        <w:r w:rsidR="003966BB">
          <w:rPr>
            <w:noProof/>
            <w:webHidden/>
          </w:rPr>
          <w:fldChar w:fldCharType="begin"/>
        </w:r>
        <w:r w:rsidR="003966BB">
          <w:rPr>
            <w:noProof/>
            <w:webHidden/>
          </w:rPr>
          <w:instrText xml:space="preserve"> PAGEREF _Toc192861631 \h </w:instrText>
        </w:r>
        <w:r w:rsidR="003966BB">
          <w:rPr>
            <w:noProof/>
            <w:webHidden/>
          </w:rPr>
        </w:r>
        <w:r w:rsidR="003966BB">
          <w:rPr>
            <w:noProof/>
            <w:webHidden/>
          </w:rPr>
          <w:fldChar w:fldCharType="separate"/>
        </w:r>
        <w:r>
          <w:rPr>
            <w:noProof/>
            <w:webHidden/>
          </w:rPr>
          <w:t>67</w:t>
        </w:r>
        <w:r w:rsidR="003966BB">
          <w:rPr>
            <w:noProof/>
            <w:webHidden/>
          </w:rPr>
          <w:fldChar w:fldCharType="end"/>
        </w:r>
      </w:hyperlink>
    </w:p>
    <w:p w14:paraId="07CFC97E" w14:textId="24C53ADF" w:rsidR="003966BB" w:rsidRDefault="0040284D">
      <w:pPr>
        <w:pStyle w:val="24"/>
        <w:rPr>
          <w:rFonts w:asciiTheme="minorHAnsi" w:eastAsiaTheme="minorEastAsia" w:hAnsiTheme="minorHAnsi" w:cstheme="minorBidi"/>
          <w:noProof/>
          <w:kern w:val="2"/>
          <w:szCs w:val="22"/>
        </w:rPr>
      </w:pPr>
      <w:hyperlink w:anchor="_Toc192861632" w:history="1">
        <w:r w:rsidR="003966BB" w:rsidRPr="0065433B">
          <w:rPr>
            <w:rStyle w:val="ad"/>
            <w:noProof/>
          </w:rPr>
          <w:t xml:space="preserve">9.2 </w:t>
        </w:r>
        <w:r w:rsidR="003966BB" w:rsidRPr="0065433B">
          <w:rPr>
            <w:rStyle w:val="ad"/>
            <w:noProof/>
          </w:rPr>
          <w:t>期末基金管理人的从业人员持有本基金的情况</w:t>
        </w:r>
        <w:r w:rsidR="003966BB">
          <w:rPr>
            <w:noProof/>
            <w:webHidden/>
          </w:rPr>
          <w:tab/>
        </w:r>
        <w:r w:rsidR="003966BB">
          <w:rPr>
            <w:noProof/>
            <w:webHidden/>
          </w:rPr>
          <w:fldChar w:fldCharType="begin"/>
        </w:r>
        <w:r w:rsidR="003966BB">
          <w:rPr>
            <w:noProof/>
            <w:webHidden/>
          </w:rPr>
          <w:instrText xml:space="preserve"> PAGEREF _Toc192861632 \h </w:instrText>
        </w:r>
        <w:r w:rsidR="003966BB">
          <w:rPr>
            <w:noProof/>
            <w:webHidden/>
          </w:rPr>
        </w:r>
        <w:r w:rsidR="003966BB">
          <w:rPr>
            <w:noProof/>
            <w:webHidden/>
          </w:rPr>
          <w:fldChar w:fldCharType="separate"/>
        </w:r>
        <w:r>
          <w:rPr>
            <w:noProof/>
            <w:webHidden/>
          </w:rPr>
          <w:t>68</w:t>
        </w:r>
        <w:r w:rsidR="003966BB">
          <w:rPr>
            <w:noProof/>
            <w:webHidden/>
          </w:rPr>
          <w:fldChar w:fldCharType="end"/>
        </w:r>
      </w:hyperlink>
    </w:p>
    <w:p w14:paraId="4971ABDB" w14:textId="3D7034AF" w:rsidR="003966BB" w:rsidRDefault="0040284D">
      <w:pPr>
        <w:pStyle w:val="24"/>
        <w:rPr>
          <w:rFonts w:asciiTheme="minorHAnsi" w:eastAsiaTheme="minorEastAsia" w:hAnsiTheme="minorHAnsi" w:cstheme="minorBidi"/>
          <w:noProof/>
          <w:kern w:val="2"/>
          <w:szCs w:val="22"/>
        </w:rPr>
      </w:pPr>
      <w:hyperlink w:anchor="_Toc192861633" w:history="1">
        <w:r w:rsidR="003966BB" w:rsidRPr="0065433B">
          <w:rPr>
            <w:rStyle w:val="ad"/>
            <w:noProof/>
          </w:rPr>
          <w:t>9.3</w:t>
        </w:r>
        <w:r w:rsidR="003966BB" w:rsidRPr="0065433B">
          <w:rPr>
            <w:rStyle w:val="ad"/>
            <w:noProof/>
          </w:rPr>
          <w:t>期末基金管理人的从业人员持有本开放式基金份额总量区间的情况</w:t>
        </w:r>
        <w:r w:rsidR="003966BB">
          <w:rPr>
            <w:noProof/>
            <w:webHidden/>
          </w:rPr>
          <w:tab/>
        </w:r>
        <w:r w:rsidR="003966BB">
          <w:rPr>
            <w:noProof/>
            <w:webHidden/>
          </w:rPr>
          <w:fldChar w:fldCharType="begin"/>
        </w:r>
        <w:r w:rsidR="003966BB">
          <w:rPr>
            <w:noProof/>
            <w:webHidden/>
          </w:rPr>
          <w:instrText xml:space="preserve"> PAGEREF _Toc192861633 \h </w:instrText>
        </w:r>
        <w:r w:rsidR="003966BB">
          <w:rPr>
            <w:noProof/>
            <w:webHidden/>
          </w:rPr>
        </w:r>
        <w:r w:rsidR="003966BB">
          <w:rPr>
            <w:noProof/>
            <w:webHidden/>
          </w:rPr>
          <w:fldChar w:fldCharType="separate"/>
        </w:r>
        <w:r>
          <w:rPr>
            <w:noProof/>
            <w:webHidden/>
          </w:rPr>
          <w:t>68</w:t>
        </w:r>
        <w:r w:rsidR="003966BB">
          <w:rPr>
            <w:noProof/>
            <w:webHidden/>
          </w:rPr>
          <w:fldChar w:fldCharType="end"/>
        </w:r>
      </w:hyperlink>
    </w:p>
    <w:p w14:paraId="28DADC88" w14:textId="14A1F5D8" w:rsidR="003966BB" w:rsidRDefault="0040284D">
      <w:pPr>
        <w:pStyle w:val="24"/>
        <w:rPr>
          <w:rFonts w:asciiTheme="minorHAnsi" w:eastAsiaTheme="minorEastAsia" w:hAnsiTheme="minorHAnsi" w:cstheme="minorBidi"/>
          <w:noProof/>
          <w:kern w:val="2"/>
          <w:szCs w:val="22"/>
        </w:rPr>
      </w:pPr>
      <w:hyperlink w:anchor="_Toc192861634" w:history="1">
        <w:r w:rsidR="003966BB" w:rsidRPr="0065433B">
          <w:rPr>
            <w:rStyle w:val="ad"/>
            <w:noProof/>
          </w:rPr>
          <w:t>9.4</w:t>
        </w:r>
        <w:r w:rsidR="003966BB">
          <w:rPr>
            <w:rFonts w:asciiTheme="minorHAnsi" w:eastAsiaTheme="minorEastAsia" w:hAnsiTheme="minorHAnsi" w:cstheme="minorBidi"/>
            <w:noProof/>
            <w:kern w:val="2"/>
            <w:szCs w:val="22"/>
          </w:rPr>
          <w:tab/>
        </w:r>
        <w:r w:rsidR="003966BB" w:rsidRPr="0065433B">
          <w:rPr>
            <w:rStyle w:val="ad"/>
            <w:noProof/>
          </w:rPr>
          <w:t>期末兼任私募资产管理计划投资经理的基金经理本人及其直系亲属持有本人管理的产品情况</w:t>
        </w:r>
        <w:r w:rsidR="003966BB">
          <w:rPr>
            <w:noProof/>
            <w:webHidden/>
          </w:rPr>
          <w:tab/>
        </w:r>
        <w:r w:rsidR="003966BB">
          <w:rPr>
            <w:noProof/>
            <w:webHidden/>
          </w:rPr>
          <w:fldChar w:fldCharType="begin"/>
        </w:r>
        <w:r w:rsidR="003966BB">
          <w:rPr>
            <w:noProof/>
            <w:webHidden/>
          </w:rPr>
          <w:instrText xml:space="preserve"> PAGEREF _Toc192861634 \h </w:instrText>
        </w:r>
        <w:r w:rsidR="003966BB">
          <w:rPr>
            <w:noProof/>
            <w:webHidden/>
          </w:rPr>
        </w:r>
        <w:r w:rsidR="003966BB">
          <w:rPr>
            <w:noProof/>
            <w:webHidden/>
          </w:rPr>
          <w:fldChar w:fldCharType="separate"/>
        </w:r>
        <w:r>
          <w:rPr>
            <w:noProof/>
            <w:webHidden/>
          </w:rPr>
          <w:t>68</w:t>
        </w:r>
        <w:r w:rsidR="003966BB">
          <w:rPr>
            <w:noProof/>
            <w:webHidden/>
          </w:rPr>
          <w:fldChar w:fldCharType="end"/>
        </w:r>
      </w:hyperlink>
    </w:p>
    <w:p w14:paraId="6F4B1D6D" w14:textId="246111E6" w:rsidR="003966BB" w:rsidRDefault="0040284D">
      <w:pPr>
        <w:pStyle w:val="12"/>
        <w:rPr>
          <w:rFonts w:asciiTheme="minorHAnsi" w:eastAsiaTheme="minorEastAsia" w:hAnsiTheme="minorHAnsi" w:cstheme="minorBidi"/>
          <w:noProof/>
          <w:szCs w:val="22"/>
        </w:rPr>
      </w:pPr>
      <w:hyperlink w:anchor="_Toc192861635" w:history="1">
        <w:r w:rsidR="003966BB" w:rsidRPr="0065433B">
          <w:rPr>
            <w:rStyle w:val="ad"/>
            <w:b/>
            <w:bCs/>
            <w:noProof/>
          </w:rPr>
          <w:t xml:space="preserve">§10  </w:t>
        </w:r>
        <w:r w:rsidR="003966BB" w:rsidRPr="0065433B">
          <w:rPr>
            <w:rStyle w:val="ad"/>
            <w:b/>
            <w:bCs/>
            <w:noProof/>
          </w:rPr>
          <w:t>开放式基金份额变动</w:t>
        </w:r>
        <w:r w:rsidR="003966BB">
          <w:rPr>
            <w:noProof/>
            <w:webHidden/>
          </w:rPr>
          <w:tab/>
        </w:r>
        <w:r w:rsidR="003966BB">
          <w:rPr>
            <w:noProof/>
            <w:webHidden/>
          </w:rPr>
          <w:fldChar w:fldCharType="begin"/>
        </w:r>
        <w:r w:rsidR="003966BB">
          <w:rPr>
            <w:noProof/>
            <w:webHidden/>
          </w:rPr>
          <w:instrText xml:space="preserve"> PAGEREF _Toc192861635 \h </w:instrText>
        </w:r>
        <w:r w:rsidR="003966BB">
          <w:rPr>
            <w:noProof/>
            <w:webHidden/>
          </w:rPr>
        </w:r>
        <w:r w:rsidR="003966BB">
          <w:rPr>
            <w:noProof/>
            <w:webHidden/>
          </w:rPr>
          <w:fldChar w:fldCharType="separate"/>
        </w:r>
        <w:r>
          <w:rPr>
            <w:noProof/>
            <w:webHidden/>
          </w:rPr>
          <w:t>68</w:t>
        </w:r>
        <w:r w:rsidR="003966BB">
          <w:rPr>
            <w:noProof/>
            <w:webHidden/>
          </w:rPr>
          <w:fldChar w:fldCharType="end"/>
        </w:r>
      </w:hyperlink>
    </w:p>
    <w:p w14:paraId="2FB4DE80" w14:textId="3AF86166" w:rsidR="003966BB" w:rsidRDefault="0040284D">
      <w:pPr>
        <w:pStyle w:val="12"/>
        <w:rPr>
          <w:rFonts w:asciiTheme="minorHAnsi" w:eastAsiaTheme="minorEastAsia" w:hAnsiTheme="minorHAnsi" w:cstheme="minorBidi"/>
          <w:noProof/>
          <w:szCs w:val="22"/>
        </w:rPr>
      </w:pPr>
      <w:hyperlink w:anchor="_Toc192861636" w:history="1">
        <w:r w:rsidR="003966BB" w:rsidRPr="0065433B">
          <w:rPr>
            <w:rStyle w:val="ad"/>
            <w:b/>
            <w:bCs/>
            <w:noProof/>
          </w:rPr>
          <w:t xml:space="preserve">§11  </w:t>
        </w:r>
        <w:r w:rsidR="003966BB" w:rsidRPr="0065433B">
          <w:rPr>
            <w:rStyle w:val="ad"/>
            <w:b/>
            <w:bCs/>
            <w:noProof/>
          </w:rPr>
          <w:t>重大事件揭示</w:t>
        </w:r>
        <w:r w:rsidR="003966BB">
          <w:rPr>
            <w:noProof/>
            <w:webHidden/>
          </w:rPr>
          <w:tab/>
        </w:r>
        <w:r w:rsidR="003966BB">
          <w:rPr>
            <w:noProof/>
            <w:webHidden/>
          </w:rPr>
          <w:fldChar w:fldCharType="begin"/>
        </w:r>
        <w:r w:rsidR="003966BB">
          <w:rPr>
            <w:noProof/>
            <w:webHidden/>
          </w:rPr>
          <w:instrText xml:space="preserve"> PAGEREF _Toc192861636 \h </w:instrText>
        </w:r>
        <w:r w:rsidR="003966BB">
          <w:rPr>
            <w:noProof/>
            <w:webHidden/>
          </w:rPr>
        </w:r>
        <w:r w:rsidR="003966BB">
          <w:rPr>
            <w:noProof/>
            <w:webHidden/>
          </w:rPr>
          <w:fldChar w:fldCharType="separate"/>
        </w:r>
        <w:r>
          <w:rPr>
            <w:noProof/>
            <w:webHidden/>
          </w:rPr>
          <w:t>69</w:t>
        </w:r>
        <w:r w:rsidR="003966BB">
          <w:rPr>
            <w:noProof/>
            <w:webHidden/>
          </w:rPr>
          <w:fldChar w:fldCharType="end"/>
        </w:r>
      </w:hyperlink>
    </w:p>
    <w:p w14:paraId="48C8B0BD" w14:textId="65BD4C69" w:rsidR="003966BB" w:rsidRDefault="0040284D">
      <w:pPr>
        <w:pStyle w:val="24"/>
        <w:rPr>
          <w:rFonts w:asciiTheme="minorHAnsi" w:eastAsiaTheme="minorEastAsia" w:hAnsiTheme="minorHAnsi" w:cstheme="minorBidi"/>
          <w:noProof/>
          <w:kern w:val="2"/>
          <w:szCs w:val="22"/>
        </w:rPr>
      </w:pPr>
      <w:hyperlink w:anchor="_Toc192861637" w:history="1">
        <w:r w:rsidR="003966BB" w:rsidRPr="0065433B">
          <w:rPr>
            <w:rStyle w:val="ad"/>
            <w:noProof/>
          </w:rPr>
          <w:t>11.1</w:t>
        </w:r>
        <w:r w:rsidR="003966BB" w:rsidRPr="0065433B">
          <w:rPr>
            <w:rStyle w:val="ad"/>
            <w:noProof/>
          </w:rPr>
          <w:t>基金份额持有人大会决议</w:t>
        </w:r>
        <w:r w:rsidR="003966BB">
          <w:rPr>
            <w:noProof/>
            <w:webHidden/>
          </w:rPr>
          <w:tab/>
        </w:r>
        <w:r w:rsidR="003966BB">
          <w:rPr>
            <w:noProof/>
            <w:webHidden/>
          </w:rPr>
          <w:fldChar w:fldCharType="begin"/>
        </w:r>
        <w:r w:rsidR="003966BB">
          <w:rPr>
            <w:noProof/>
            <w:webHidden/>
          </w:rPr>
          <w:instrText xml:space="preserve"> PAGEREF _Toc192861637 \h </w:instrText>
        </w:r>
        <w:r w:rsidR="003966BB">
          <w:rPr>
            <w:noProof/>
            <w:webHidden/>
          </w:rPr>
        </w:r>
        <w:r w:rsidR="003966BB">
          <w:rPr>
            <w:noProof/>
            <w:webHidden/>
          </w:rPr>
          <w:fldChar w:fldCharType="separate"/>
        </w:r>
        <w:r>
          <w:rPr>
            <w:noProof/>
            <w:webHidden/>
          </w:rPr>
          <w:t>69</w:t>
        </w:r>
        <w:r w:rsidR="003966BB">
          <w:rPr>
            <w:noProof/>
            <w:webHidden/>
          </w:rPr>
          <w:fldChar w:fldCharType="end"/>
        </w:r>
      </w:hyperlink>
    </w:p>
    <w:p w14:paraId="56310D23" w14:textId="2A29477D" w:rsidR="003966BB" w:rsidRDefault="0040284D">
      <w:pPr>
        <w:pStyle w:val="24"/>
        <w:rPr>
          <w:rFonts w:asciiTheme="minorHAnsi" w:eastAsiaTheme="minorEastAsia" w:hAnsiTheme="minorHAnsi" w:cstheme="minorBidi"/>
          <w:noProof/>
          <w:kern w:val="2"/>
          <w:szCs w:val="22"/>
        </w:rPr>
      </w:pPr>
      <w:hyperlink w:anchor="_Toc192861638" w:history="1">
        <w:r w:rsidR="003966BB" w:rsidRPr="0065433B">
          <w:rPr>
            <w:rStyle w:val="ad"/>
            <w:noProof/>
          </w:rPr>
          <w:t xml:space="preserve">11.2 </w:t>
        </w:r>
        <w:r w:rsidR="003966BB" w:rsidRPr="0065433B">
          <w:rPr>
            <w:rStyle w:val="ad"/>
            <w:noProof/>
          </w:rPr>
          <w:t>基金管理人、基金托管人的专</w:t>
        </w:r>
        <w:bookmarkStart w:id="24" w:name="_GoBack"/>
        <w:bookmarkEnd w:id="24"/>
        <w:r w:rsidR="003966BB" w:rsidRPr="0065433B">
          <w:rPr>
            <w:rStyle w:val="ad"/>
            <w:noProof/>
          </w:rPr>
          <w:t>门基金托管部门的重大人事变动</w:t>
        </w:r>
        <w:r w:rsidR="003966BB">
          <w:rPr>
            <w:noProof/>
            <w:webHidden/>
          </w:rPr>
          <w:tab/>
        </w:r>
        <w:r w:rsidR="003966BB">
          <w:rPr>
            <w:noProof/>
            <w:webHidden/>
          </w:rPr>
          <w:fldChar w:fldCharType="begin"/>
        </w:r>
        <w:r w:rsidR="003966BB">
          <w:rPr>
            <w:noProof/>
            <w:webHidden/>
          </w:rPr>
          <w:instrText xml:space="preserve"> PAGEREF _Toc192861638 \h </w:instrText>
        </w:r>
        <w:r w:rsidR="003966BB">
          <w:rPr>
            <w:noProof/>
            <w:webHidden/>
          </w:rPr>
        </w:r>
        <w:r w:rsidR="003966BB">
          <w:rPr>
            <w:noProof/>
            <w:webHidden/>
          </w:rPr>
          <w:fldChar w:fldCharType="separate"/>
        </w:r>
        <w:r>
          <w:rPr>
            <w:noProof/>
            <w:webHidden/>
          </w:rPr>
          <w:t>69</w:t>
        </w:r>
        <w:r w:rsidR="003966BB">
          <w:rPr>
            <w:noProof/>
            <w:webHidden/>
          </w:rPr>
          <w:fldChar w:fldCharType="end"/>
        </w:r>
      </w:hyperlink>
    </w:p>
    <w:p w14:paraId="32D1E6AF" w14:textId="0CA85D1B" w:rsidR="003966BB" w:rsidRDefault="0040284D">
      <w:pPr>
        <w:pStyle w:val="24"/>
        <w:rPr>
          <w:rFonts w:asciiTheme="minorHAnsi" w:eastAsiaTheme="minorEastAsia" w:hAnsiTheme="minorHAnsi" w:cstheme="minorBidi"/>
          <w:noProof/>
          <w:kern w:val="2"/>
          <w:szCs w:val="22"/>
        </w:rPr>
      </w:pPr>
      <w:hyperlink w:anchor="_Toc192861639" w:history="1">
        <w:r w:rsidR="003966BB" w:rsidRPr="0065433B">
          <w:rPr>
            <w:rStyle w:val="ad"/>
            <w:noProof/>
          </w:rPr>
          <w:t xml:space="preserve">11.3 </w:t>
        </w:r>
        <w:r w:rsidR="003966BB" w:rsidRPr="0065433B">
          <w:rPr>
            <w:rStyle w:val="ad"/>
            <w:noProof/>
          </w:rPr>
          <w:t>涉及基金管理人、基金财产、基金托管业务的诉讼</w:t>
        </w:r>
        <w:r w:rsidR="003966BB">
          <w:rPr>
            <w:noProof/>
            <w:webHidden/>
          </w:rPr>
          <w:tab/>
        </w:r>
        <w:r w:rsidR="003966BB">
          <w:rPr>
            <w:noProof/>
            <w:webHidden/>
          </w:rPr>
          <w:fldChar w:fldCharType="begin"/>
        </w:r>
        <w:r w:rsidR="003966BB">
          <w:rPr>
            <w:noProof/>
            <w:webHidden/>
          </w:rPr>
          <w:instrText xml:space="preserve"> PAGEREF _Toc192861639 \h </w:instrText>
        </w:r>
        <w:r w:rsidR="003966BB">
          <w:rPr>
            <w:noProof/>
            <w:webHidden/>
          </w:rPr>
        </w:r>
        <w:r w:rsidR="003966BB">
          <w:rPr>
            <w:noProof/>
            <w:webHidden/>
          </w:rPr>
          <w:fldChar w:fldCharType="separate"/>
        </w:r>
        <w:r>
          <w:rPr>
            <w:noProof/>
            <w:webHidden/>
          </w:rPr>
          <w:t>69</w:t>
        </w:r>
        <w:r w:rsidR="003966BB">
          <w:rPr>
            <w:noProof/>
            <w:webHidden/>
          </w:rPr>
          <w:fldChar w:fldCharType="end"/>
        </w:r>
      </w:hyperlink>
    </w:p>
    <w:p w14:paraId="398BA1CA" w14:textId="32088E5B" w:rsidR="003966BB" w:rsidRDefault="0040284D">
      <w:pPr>
        <w:pStyle w:val="24"/>
        <w:rPr>
          <w:rFonts w:asciiTheme="minorHAnsi" w:eastAsiaTheme="minorEastAsia" w:hAnsiTheme="minorHAnsi" w:cstheme="minorBidi"/>
          <w:noProof/>
          <w:kern w:val="2"/>
          <w:szCs w:val="22"/>
        </w:rPr>
      </w:pPr>
      <w:hyperlink w:anchor="_Toc192861640" w:history="1">
        <w:r w:rsidR="003966BB" w:rsidRPr="0065433B">
          <w:rPr>
            <w:rStyle w:val="ad"/>
            <w:noProof/>
          </w:rPr>
          <w:t xml:space="preserve">11.4 </w:t>
        </w:r>
        <w:r w:rsidR="003966BB" w:rsidRPr="0065433B">
          <w:rPr>
            <w:rStyle w:val="ad"/>
            <w:noProof/>
          </w:rPr>
          <w:t>基金投资策略的改变</w:t>
        </w:r>
        <w:r w:rsidR="003966BB">
          <w:rPr>
            <w:noProof/>
            <w:webHidden/>
          </w:rPr>
          <w:tab/>
        </w:r>
        <w:r w:rsidR="003966BB">
          <w:rPr>
            <w:noProof/>
            <w:webHidden/>
          </w:rPr>
          <w:fldChar w:fldCharType="begin"/>
        </w:r>
        <w:r w:rsidR="003966BB">
          <w:rPr>
            <w:noProof/>
            <w:webHidden/>
          </w:rPr>
          <w:instrText xml:space="preserve"> PAGEREF _Toc192861640 \h </w:instrText>
        </w:r>
        <w:r w:rsidR="003966BB">
          <w:rPr>
            <w:noProof/>
            <w:webHidden/>
          </w:rPr>
        </w:r>
        <w:r w:rsidR="003966BB">
          <w:rPr>
            <w:noProof/>
            <w:webHidden/>
          </w:rPr>
          <w:fldChar w:fldCharType="separate"/>
        </w:r>
        <w:r>
          <w:rPr>
            <w:noProof/>
            <w:webHidden/>
          </w:rPr>
          <w:t>69</w:t>
        </w:r>
        <w:r w:rsidR="003966BB">
          <w:rPr>
            <w:noProof/>
            <w:webHidden/>
          </w:rPr>
          <w:fldChar w:fldCharType="end"/>
        </w:r>
      </w:hyperlink>
    </w:p>
    <w:p w14:paraId="3CCA9089" w14:textId="0D49FFB8" w:rsidR="003966BB" w:rsidRDefault="0040284D">
      <w:pPr>
        <w:pStyle w:val="24"/>
        <w:rPr>
          <w:rFonts w:asciiTheme="minorHAnsi" w:eastAsiaTheme="minorEastAsia" w:hAnsiTheme="minorHAnsi" w:cstheme="minorBidi"/>
          <w:noProof/>
          <w:kern w:val="2"/>
          <w:szCs w:val="22"/>
        </w:rPr>
      </w:pPr>
      <w:hyperlink w:anchor="_Toc192861641" w:history="1">
        <w:r w:rsidR="003966BB" w:rsidRPr="0065433B">
          <w:rPr>
            <w:rStyle w:val="ad"/>
            <w:noProof/>
          </w:rPr>
          <w:t xml:space="preserve">11.5 </w:t>
        </w:r>
        <w:r w:rsidR="003966BB" w:rsidRPr="0065433B">
          <w:rPr>
            <w:rStyle w:val="ad"/>
            <w:noProof/>
          </w:rPr>
          <w:t>为基金进行审计的会计师事务所情况</w:t>
        </w:r>
        <w:r w:rsidR="003966BB">
          <w:rPr>
            <w:noProof/>
            <w:webHidden/>
          </w:rPr>
          <w:tab/>
        </w:r>
        <w:r w:rsidR="003966BB">
          <w:rPr>
            <w:noProof/>
            <w:webHidden/>
          </w:rPr>
          <w:fldChar w:fldCharType="begin"/>
        </w:r>
        <w:r w:rsidR="003966BB">
          <w:rPr>
            <w:noProof/>
            <w:webHidden/>
          </w:rPr>
          <w:instrText xml:space="preserve"> PAGEREF _Toc192861641 \h </w:instrText>
        </w:r>
        <w:r w:rsidR="003966BB">
          <w:rPr>
            <w:noProof/>
            <w:webHidden/>
          </w:rPr>
        </w:r>
        <w:r w:rsidR="003966BB">
          <w:rPr>
            <w:noProof/>
            <w:webHidden/>
          </w:rPr>
          <w:fldChar w:fldCharType="separate"/>
        </w:r>
        <w:r>
          <w:rPr>
            <w:noProof/>
            <w:webHidden/>
          </w:rPr>
          <w:t>69</w:t>
        </w:r>
        <w:r w:rsidR="003966BB">
          <w:rPr>
            <w:noProof/>
            <w:webHidden/>
          </w:rPr>
          <w:fldChar w:fldCharType="end"/>
        </w:r>
      </w:hyperlink>
    </w:p>
    <w:p w14:paraId="42179C8E" w14:textId="6AE3F455" w:rsidR="003966BB" w:rsidRDefault="0040284D">
      <w:pPr>
        <w:pStyle w:val="24"/>
        <w:rPr>
          <w:rFonts w:asciiTheme="minorHAnsi" w:eastAsiaTheme="minorEastAsia" w:hAnsiTheme="minorHAnsi" w:cstheme="minorBidi"/>
          <w:noProof/>
          <w:kern w:val="2"/>
          <w:szCs w:val="22"/>
        </w:rPr>
      </w:pPr>
      <w:hyperlink w:anchor="_Toc192861642" w:history="1">
        <w:r w:rsidR="003966BB" w:rsidRPr="0065433B">
          <w:rPr>
            <w:rStyle w:val="ad"/>
            <w:noProof/>
          </w:rPr>
          <w:t xml:space="preserve">11.6 </w:t>
        </w:r>
        <w:r w:rsidR="003966BB" w:rsidRPr="0065433B">
          <w:rPr>
            <w:rStyle w:val="ad"/>
            <w:noProof/>
          </w:rPr>
          <w:t>管理人、托管人及其高级管理人员受稽查或处罚等情况</w:t>
        </w:r>
        <w:r w:rsidR="003966BB">
          <w:rPr>
            <w:noProof/>
            <w:webHidden/>
          </w:rPr>
          <w:tab/>
        </w:r>
        <w:r w:rsidR="003966BB">
          <w:rPr>
            <w:noProof/>
            <w:webHidden/>
          </w:rPr>
          <w:fldChar w:fldCharType="begin"/>
        </w:r>
        <w:r w:rsidR="003966BB">
          <w:rPr>
            <w:noProof/>
            <w:webHidden/>
          </w:rPr>
          <w:instrText xml:space="preserve"> PAGEREF _Toc192861642 \h </w:instrText>
        </w:r>
        <w:r w:rsidR="003966BB">
          <w:rPr>
            <w:noProof/>
            <w:webHidden/>
          </w:rPr>
        </w:r>
        <w:r w:rsidR="003966BB">
          <w:rPr>
            <w:noProof/>
            <w:webHidden/>
          </w:rPr>
          <w:fldChar w:fldCharType="separate"/>
        </w:r>
        <w:r>
          <w:rPr>
            <w:noProof/>
            <w:webHidden/>
          </w:rPr>
          <w:t>69</w:t>
        </w:r>
        <w:r w:rsidR="003966BB">
          <w:rPr>
            <w:noProof/>
            <w:webHidden/>
          </w:rPr>
          <w:fldChar w:fldCharType="end"/>
        </w:r>
      </w:hyperlink>
    </w:p>
    <w:p w14:paraId="1EDDC3B0" w14:textId="46214D73" w:rsidR="003966BB" w:rsidRDefault="0040284D">
      <w:pPr>
        <w:pStyle w:val="24"/>
        <w:rPr>
          <w:rFonts w:asciiTheme="minorHAnsi" w:eastAsiaTheme="minorEastAsia" w:hAnsiTheme="minorHAnsi" w:cstheme="minorBidi"/>
          <w:noProof/>
          <w:kern w:val="2"/>
          <w:szCs w:val="22"/>
        </w:rPr>
      </w:pPr>
      <w:hyperlink w:anchor="_Toc192861643" w:history="1">
        <w:r w:rsidR="003966BB" w:rsidRPr="0065433B">
          <w:rPr>
            <w:rStyle w:val="ad"/>
            <w:noProof/>
          </w:rPr>
          <w:t xml:space="preserve">11.6.1 </w:t>
        </w:r>
        <w:r w:rsidR="003966BB" w:rsidRPr="0065433B">
          <w:rPr>
            <w:rStyle w:val="ad"/>
            <w:noProof/>
          </w:rPr>
          <w:t>管理人及其高级管理人员受稽查或处罚等情况</w:t>
        </w:r>
        <w:r w:rsidR="003966BB">
          <w:rPr>
            <w:noProof/>
            <w:webHidden/>
          </w:rPr>
          <w:tab/>
        </w:r>
        <w:r w:rsidR="003966BB">
          <w:rPr>
            <w:noProof/>
            <w:webHidden/>
          </w:rPr>
          <w:fldChar w:fldCharType="begin"/>
        </w:r>
        <w:r w:rsidR="003966BB">
          <w:rPr>
            <w:noProof/>
            <w:webHidden/>
          </w:rPr>
          <w:instrText xml:space="preserve"> PAGEREF _Toc192861643 \h </w:instrText>
        </w:r>
        <w:r w:rsidR="003966BB">
          <w:rPr>
            <w:noProof/>
            <w:webHidden/>
          </w:rPr>
        </w:r>
        <w:r w:rsidR="003966BB">
          <w:rPr>
            <w:noProof/>
            <w:webHidden/>
          </w:rPr>
          <w:fldChar w:fldCharType="separate"/>
        </w:r>
        <w:r>
          <w:rPr>
            <w:noProof/>
            <w:webHidden/>
          </w:rPr>
          <w:t>69</w:t>
        </w:r>
        <w:r w:rsidR="003966BB">
          <w:rPr>
            <w:noProof/>
            <w:webHidden/>
          </w:rPr>
          <w:fldChar w:fldCharType="end"/>
        </w:r>
      </w:hyperlink>
    </w:p>
    <w:p w14:paraId="3CA8F115" w14:textId="06A51643" w:rsidR="003966BB" w:rsidRDefault="0040284D">
      <w:pPr>
        <w:pStyle w:val="24"/>
        <w:rPr>
          <w:rFonts w:asciiTheme="minorHAnsi" w:eastAsiaTheme="minorEastAsia" w:hAnsiTheme="minorHAnsi" w:cstheme="minorBidi"/>
          <w:noProof/>
          <w:kern w:val="2"/>
          <w:szCs w:val="22"/>
        </w:rPr>
      </w:pPr>
      <w:hyperlink w:anchor="_Toc192861644" w:history="1">
        <w:r w:rsidR="003966BB" w:rsidRPr="0065433B">
          <w:rPr>
            <w:rStyle w:val="ad"/>
            <w:noProof/>
          </w:rPr>
          <w:t xml:space="preserve">11.6.2 </w:t>
        </w:r>
        <w:r w:rsidR="003966BB" w:rsidRPr="0065433B">
          <w:rPr>
            <w:rStyle w:val="ad"/>
            <w:noProof/>
          </w:rPr>
          <w:t>托管人及其高级管理人员受稽查或处罚等情况</w:t>
        </w:r>
        <w:r w:rsidR="003966BB">
          <w:rPr>
            <w:noProof/>
            <w:webHidden/>
          </w:rPr>
          <w:tab/>
        </w:r>
        <w:r w:rsidR="003966BB">
          <w:rPr>
            <w:noProof/>
            <w:webHidden/>
          </w:rPr>
          <w:fldChar w:fldCharType="begin"/>
        </w:r>
        <w:r w:rsidR="003966BB">
          <w:rPr>
            <w:noProof/>
            <w:webHidden/>
          </w:rPr>
          <w:instrText xml:space="preserve"> PAGEREF _Toc192861644 \h </w:instrText>
        </w:r>
        <w:r w:rsidR="003966BB">
          <w:rPr>
            <w:noProof/>
            <w:webHidden/>
          </w:rPr>
        </w:r>
        <w:r w:rsidR="003966BB">
          <w:rPr>
            <w:noProof/>
            <w:webHidden/>
          </w:rPr>
          <w:fldChar w:fldCharType="separate"/>
        </w:r>
        <w:r>
          <w:rPr>
            <w:noProof/>
            <w:webHidden/>
          </w:rPr>
          <w:t>69</w:t>
        </w:r>
        <w:r w:rsidR="003966BB">
          <w:rPr>
            <w:noProof/>
            <w:webHidden/>
          </w:rPr>
          <w:fldChar w:fldCharType="end"/>
        </w:r>
      </w:hyperlink>
    </w:p>
    <w:p w14:paraId="38358AAC" w14:textId="0653C7E2" w:rsidR="003966BB" w:rsidRDefault="0040284D">
      <w:pPr>
        <w:pStyle w:val="24"/>
        <w:rPr>
          <w:rFonts w:asciiTheme="minorHAnsi" w:eastAsiaTheme="minorEastAsia" w:hAnsiTheme="minorHAnsi" w:cstheme="minorBidi"/>
          <w:noProof/>
          <w:kern w:val="2"/>
          <w:szCs w:val="22"/>
        </w:rPr>
      </w:pPr>
      <w:hyperlink w:anchor="_Toc192861645" w:history="1">
        <w:r w:rsidR="003966BB" w:rsidRPr="0065433B">
          <w:rPr>
            <w:rStyle w:val="ad"/>
            <w:noProof/>
          </w:rPr>
          <w:t xml:space="preserve">11.7 </w:t>
        </w:r>
        <w:r w:rsidR="003966BB" w:rsidRPr="0065433B">
          <w:rPr>
            <w:rStyle w:val="ad"/>
            <w:noProof/>
          </w:rPr>
          <w:t>基金租用证券公司交易单元的有关情况</w:t>
        </w:r>
        <w:r w:rsidR="003966BB">
          <w:rPr>
            <w:noProof/>
            <w:webHidden/>
          </w:rPr>
          <w:tab/>
        </w:r>
        <w:r w:rsidR="003966BB">
          <w:rPr>
            <w:noProof/>
            <w:webHidden/>
          </w:rPr>
          <w:fldChar w:fldCharType="begin"/>
        </w:r>
        <w:r w:rsidR="003966BB">
          <w:rPr>
            <w:noProof/>
            <w:webHidden/>
          </w:rPr>
          <w:instrText xml:space="preserve"> PAGEREF _Toc192861645 \h </w:instrText>
        </w:r>
        <w:r w:rsidR="003966BB">
          <w:rPr>
            <w:noProof/>
            <w:webHidden/>
          </w:rPr>
        </w:r>
        <w:r w:rsidR="003966BB">
          <w:rPr>
            <w:noProof/>
            <w:webHidden/>
          </w:rPr>
          <w:fldChar w:fldCharType="separate"/>
        </w:r>
        <w:r>
          <w:rPr>
            <w:noProof/>
            <w:webHidden/>
          </w:rPr>
          <w:t>70</w:t>
        </w:r>
        <w:r w:rsidR="003966BB">
          <w:rPr>
            <w:noProof/>
            <w:webHidden/>
          </w:rPr>
          <w:fldChar w:fldCharType="end"/>
        </w:r>
      </w:hyperlink>
    </w:p>
    <w:p w14:paraId="7915AC5E" w14:textId="5727DDC6" w:rsidR="003966BB" w:rsidRDefault="0040284D">
      <w:pPr>
        <w:pStyle w:val="24"/>
        <w:rPr>
          <w:rFonts w:asciiTheme="minorHAnsi" w:eastAsiaTheme="minorEastAsia" w:hAnsiTheme="minorHAnsi" w:cstheme="minorBidi"/>
          <w:noProof/>
          <w:kern w:val="2"/>
          <w:szCs w:val="22"/>
        </w:rPr>
      </w:pPr>
      <w:hyperlink w:anchor="_Toc192861646" w:history="1">
        <w:r w:rsidR="003966BB" w:rsidRPr="0065433B">
          <w:rPr>
            <w:rStyle w:val="ad"/>
            <w:noProof/>
          </w:rPr>
          <w:t>11.8</w:t>
        </w:r>
        <w:r w:rsidR="003966BB" w:rsidRPr="0065433B">
          <w:rPr>
            <w:rStyle w:val="ad"/>
            <w:noProof/>
          </w:rPr>
          <w:t>其他重大事件</w:t>
        </w:r>
        <w:r w:rsidR="003966BB">
          <w:rPr>
            <w:noProof/>
            <w:webHidden/>
          </w:rPr>
          <w:tab/>
        </w:r>
        <w:r w:rsidR="003966BB">
          <w:rPr>
            <w:noProof/>
            <w:webHidden/>
          </w:rPr>
          <w:fldChar w:fldCharType="begin"/>
        </w:r>
        <w:r w:rsidR="003966BB">
          <w:rPr>
            <w:noProof/>
            <w:webHidden/>
          </w:rPr>
          <w:instrText xml:space="preserve"> PAGEREF _Toc192861646 \h </w:instrText>
        </w:r>
        <w:r w:rsidR="003966BB">
          <w:rPr>
            <w:noProof/>
            <w:webHidden/>
          </w:rPr>
        </w:r>
        <w:r w:rsidR="003966BB">
          <w:rPr>
            <w:noProof/>
            <w:webHidden/>
          </w:rPr>
          <w:fldChar w:fldCharType="separate"/>
        </w:r>
        <w:r>
          <w:rPr>
            <w:noProof/>
            <w:webHidden/>
          </w:rPr>
          <w:t>71</w:t>
        </w:r>
        <w:r w:rsidR="003966BB">
          <w:rPr>
            <w:noProof/>
            <w:webHidden/>
          </w:rPr>
          <w:fldChar w:fldCharType="end"/>
        </w:r>
      </w:hyperlink>
    </w:p>
    <w:p w14:paraId="4F8281B7" w14:textId="2F73E95F" w:rsidR="003966BB" w:rsidRDefault="0040284D">
      <w:pPr>
        <w:pStyle w:val="12"/>
        <w:rPr>
          <w:rFonts w:asciiTheme="minorHAnsi" w:eastAsiaTheme="minorEastAsia" w:hAnsiTheme="minorHAnsi" w:cstheme="minorBidi"/>
          <w:noProof/>
          <w:szCs w:val="22"/>
        </w:rPr>
      </w:pPr>
      <w:hyperlink w:anchor="_Toc192861647" w:history="1">
        <w:r w:rsidR="003966BB" w:rsidRPr="0065433B">
          <w:rPr>
            <w:rStyle w:val="ad"/>
            <w:b/>
            <w:bCs/>
            <w:noProof/>
          </w:rPr>
          <w:t xml:space="preserve">§12  </w:t>
        </w:r>
        <w:r w:rsidR="003966BB" w:rsidRPr="0065433B">
          <w:rPr>
            <w:rStyle w:val="ad"/>
            <w:b/>
            <w:bCs/>
            <w:noProof/>
          </w:rPr>
          <w:t>备查文件目录</w:t>
        </w:r>
        <w:r w:rsidR="003966BB">
          <w:rPr>
            <w:noProof/>
            <w:webHidden/>
          </w:rPr>
          <w:tab/>
        </w:r>
        <w:r w:rsidR="003966BB">
          <w:rPr>
            <w:noProof/>
            <w:webHidden/>
          </w:rPr>
          <w:fldChar w:fldCharType="begin"/>
        </w:r>
        <w:r w:rsidR="003966BB">
          <w:rPr>
            <w:noProof/>
            <w:webHidden/>
          </w:rPr>
          <w:instrText xml:space="preserve"> PAGEREF _Toc192861647 \h </w:instrText>
        </w:r>
        <w:r w:rsidR="003966BB">
          <w:rPr>
            <w:noProof/>
            <w:webHidden/>
          </w:rPr>
        </w:r>
        <w:r w:rsidR="003966BB">
          <w:rPr>
            <w:noProof/>
            <w:webHidden/>
          </w:rPr>
          <w:fldChar w:fldCharType="separate"/>
        </w:r>
        <w:r>
          <w:rPr>
            <w:noProof/>
            <w:webHidden/>
          </w:rPr>
          <w:t>73</w:t>
        </w:r>
        <w:r w:rsidR="003966BB">
          <w:rPr>
            <w:noProof/>
            <w:webHidden/>
          </w:rPr>
          <w:fldChar w:fldCharType="end"/>
        </w:r>
      </w:hyperlink>
    </w:p>
    <w:p w14:paraId="5CB73527" w14:textId="0CCC9F55" w:rsidR="003966BB" w:rsidRDefault="0040284D">
      <w:pPr>
        <w:pStyle w:val="24"/>
        <w:rPr>
          <w:rFonts w:asciiTheme="minorHAnsi" w:eastAsiaTheme="minorEastAsia" w:hAnsiTheme="minorHAnsi" w:cstheme="minorBidi"/>
          <w:noProof/>
          <w:kern w:val="2"/>
          <w:szCs w:val="22"/>
        </w:rPr>
      </w:pPr>
      <w:hyperlink w:anchor="_Toc192861648" w:history="1">
        <w:r w:rsidR="003966BB" w:rsidRPr="0065433B">
          <w:rPr>
            <w:rStyle w:val="ad"/>
            <w:noProof/>
          </w:rPr>
          <w:t xml:space="preserve">12.1  </w:t>
        </w:r>
        <w:r w:rsidR="003966BB" w:rsidRPr="0065433B">
          <w:rPr>
            <w:rStyle w:val="ad"/>
            <w:noProof/>
          </w:rPr>
          <w:t>备查文件目录</w:t>
        </w:r>
        <w:r w:rsidR="003966BB">
          <w:rPr>
            <w:noProof/>
            <w:webHidden/>
          </w:rPr>
          <w:tab/>
        </w:r>
        <w:r w:rsidR="003966BB">
          <w:rPr>
            <w:noProof/>
            <w:webHidden/>
          </w:rPr>
          <w:fldChar w:fldCharType="begin"/>
        </w:r>
        <w:r w:rsidR="003966BB">
          <w:rPr>
            <w:noProof/>
            <w:webHidden/>
          </w:rPr>
          <w:instrText xml:space="preserve"> PAGEREF _Toc192861648 \h </w:instrText>
        </w:r>
        <w:r w:rsidR="003966BB">
          <w:rPr>
            <w:noProof/>
            <w:webHidden/>
          </w:rPr>
        </w:r>
        <w:r w:rsidR="003966BB">
          <w:rPr>
            <w:noProof/>
            <w:webHidden/>
          </w:rPr>
          <w:fldChar w:fldCharType="separate"/>
        </w:r>
        <w:r>
          <w:rPr>
            <w:noProof/>
            <w:webHidden/>
          </w:rPr>
          <w:t>73</w:t>
        </w:r>
        <w:r w:rsidR="003966BB">
          <w:rPr>
            <w:noProof/>
            <w:webHidden/>
          </w:rPr>
          <w:fldChar w:fldCharType="end"/>
        </w:r>
      </w:hyperlink>
    </w:p>
    <w:p w14:paraId="7B7EF3AE" w14:textId="21092DBD" w:rsidR="003966BB" w:rsidRDefault="0040284D">
      <w:pPr>
        <w:pStyle w:val="24"/>
        <w:rPr>
          <w:rFonts w:asciiTheme="minorHAnsi" w:eastAsiaTheme="minorEastAsia" w:hAnsiTheme="minorHAnsi" w:cstheme="minorBidi"/>
          <w:noProof/>
          <w:kern w:val="2"/>
          <w:szCs w:val="22"/>
        </w:rPr>
      </w:pPr>
      <w:hyperlink w:anchor="_Toc192861649" w:history="1">
        <w:r w:rsidR="003966BB" w:rsidRPr="0065433B">
          <w:rPr>
            <w:rStyle w:val="ad"/>
            <w:noProof/>
          </w:rPr>
          <w:t xml:space="preserve">12.2 </w:t>
        </w:r>
        <w:r w:rsidR="003966BB" w:rsidRPr="0065433B">
          <w:rPr>
            <w:rStyle w:val="ad"/>
            <w:noProof/>
          </w:rPr>
          <w:t>存放地点</w:t>
        </w:r>
        <w:r w:rsidR="003966BB">
          <w:rPr>
            <w:noProof/>
            <w:webHidden/>
          </w:rPr>
          <w:tab/>
        </w:r>
        <w:r w:rsidR="003966BB">
          <w:rPr>
            <w:noProof/>
            <w:webHidden/>
          </w:rPr>
          <w:fldChar w:fldCharType="begin"/>
        </w:r>
        <w:r w:rsidR="003966BB">
          <w:rPr>
            <w:noProof/>
            <w:webHidden/>
          </w:rPr>
          <w:instrText xml:space="preserve"> PAGEREF _Toc192861649 \h </w:instrText>
        </w:r>
        <w:r w:rsidR="003966BB">
          <w:rPr>
            <w:noProof/>
            <w:webHidden/>
          </w:rPr>
        </w:r>
        <w:r w:rsidR="003966BB">
          <w:rPr>
            <w:noProof/>
            <w:webHidden/>
          </w:rPr>
          <w:fldChar w:fldCharType="separate"/>
        </w:r>
        <w:r>
          <w:rPr>
            <w:noProof/>
            <w:webHidden/>
          </w:rPr>
          <w:t>73</w:t>
        </w:r>
        <w:r w:rsidR="003966BB">
          <w:rPr>
            <w:noProof/>
            <w:webHidden/>
          </w:rPr>
          <w:fldChar w:fldCharType="end"/>
        </w:r>
      </w:hyperlink>
    </w:p>
    <w:p w14:paraId="5057443C" w14:textId="782C656D" w:rsidR="003966BB" w:rsidRDefault="0040284D">
      <w:pPr>
        <w:pStyle w:val="24"/>
        <w:rPr>
          <w:rFonts w:asciiTheme="minorHAnsi" w:eastAsiaTheme="minorEastAsia" w:hAnsiTheme="minorHAnsi" w:cstheme="minorBidi"/>
          <w:noProof/>
          <w:kern w:val="2"/>
          <w:szCs w:val="22"/>
        </w:rPr>
      </w:pPr>
      <w:hyperlink w:anchor="_Toc192861650" w:history="1">
        <w:r w:rsidR="003966BB" w:rsidRPr="0065433B">
          <w:rPr>
            <w:rStyle w:val="ad"/>
            <w:noProof/>
          </w:rPr>
          <w:t xml:space="preserve">12.3 </w:t>
        </w:r>
        <w:r w:rsidR="003966BB" w:rsidRPr="0065433B">
          <w:rPr>
            <w:rStyle w:val="ad"/>
            <w:noProof/>
          </w:rPr>
          <w:t>查阅方式</w:t>
        </w:r>
        <w:r w:rsidR="003966BB">
          <w:rPr>
            <w:noProof/>
            <w:webHidden/>
          </w:rPr>
          <w:tab/>
        </w:r>
        <w:r w:rsidR="003966BB">
          <w:rPr>
            <w:noProof/>
            <w:webHidden/>
          </w:rPr>
          <w:fldChar w:fldCharType="begin"/>
        </w:r>
        <w:r w:rsidR="003966BB">
          <w:rPr>
            <w:noProof/>
            <w:webHidden/>
          </w:rPr>
          <w:instrText xml:space="preserve"> PAGEREF _Toc192861650 \h </w:instrText>
        </w:r>
        <w:r w:rsidR="003966BB">
          <w:rPr>
            <w:noProof/>
            <w:webHidden/>
          </w:rPr>
        </w:r>
        <w:r w:rsidR="003966BB">
          <w:rPr>
            <w:noProof/>
            <w:webHidden/>
          </w:rPr>
          <w:fldChar w:fldCharType="separate"/>
        </w:r>
        <w:r>
          <w:rPr>
            <w:noProof/>
            <w:webHidden/>
          </w:rPr>
          <w:t>73</w:t>
        </w:r>
        <w:r w:rsidR="003966BB">
          <w:rPr>
            <w:noProof/>
            <w:webHidden/>
          </w:rPr>
          <w:fldChar w:fldCharType="end"/>
        </w:r>
      </w:hyperlink>
    </w:p>
    <w:p w14:paraId="3EE18C89" w14:textId="77777777" w:rsidR="007B62FA" w:rsidRPr="006017C4" w:rsidRDefault="00CD2C5B" w:rsidP="006C30B7">
      <w:pPr>
        <w:snapToGrid w:val="0"/>
        <w:spacing w:line="360" w:lineRule="auto"/>
        <w:ind w:firstLineChars="200" w:firstLine="420"/>
        <w:rPr>
          <w:rFonts w:eastAsiaTheme="minorEastAsia"/>
          <w:color w:val="000000" w:themeColor="text1"/>
          <w:szCs w:val="21"/>
        </w:rPr>
      </w:pPr>
      <w:r w:rsidRPr="006017C4">
        <w:rPr>
          <w:rFonts w:eastAsiaTheme="minorEastAsia"/>
          <w:color w:val="000000" w:themeColor="text1"/>
          <w:kern w:val="0"/>
          <w:szCs w:val="21"/>
        </w:rPr>
        <w:fldChar w:fldCharType="end"/>
      </w:r>
      <w:r w:rsidR="006C30B7" w:rsidRPr="006017C4">
        <w:rPr>
          <w:rFonts w:eastAsiaTheme="minorEastAsia"/>
          <w:color w:val="000000" w:themeColor="text1"/>
          <w:szCs w:val="21"/>
        </w:rPr>
        <w:br w:type="page"/>
      </w:r>
    </w:p>
    <w:p w14:paraId="6DD93C55"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color w:val="000000" w:themeColor="text1"/>
          <w:szCs w:val="24"/>
          <w:lang w:val="en-US"/>
        </w:rPr>
      </w:pPr>
      <w:bookmarkStart w:id="25" w:name="_Toc225498244"/>
      <w:bookmarkStart w:id="26" w:name="_Toc352255960"/>
      <w:bookmarkStart w:id="27" w:name="_Toc352256028"/>
      <w:bookmarkStart w:id="28" w:name="_Toc352331206"/>
      <w:bookmarkStart w:id="29" w:name="_Toc362423984"/>
      <w:bookmarkStart w:id="30" w:name="_Toc192861580"/>
      <w:r w:rsidRPr="006017C4">
        <w:rPr>
          <w:rFonts w:eastAsiaTheme="minorEastAsia"/>
          <w:b/>
          <w:bCs/>
          <w:color w:val="000000" w:themeColor="text1"/>
          <w:szCs w:val="24"/>
          <w:lang w:val="en-US"/>
        </w:rPr>
        <w:lastRenderedPageBreak/>
        <w:t xml:space="preserve">§2  </w:t>
      </w:r>
      <w:r w:rsidRPr="006017C4">
        <w:rPr>
          <w:rFonts w:eastAsiaTheme="minorEastAsia"/>
          <w:b/>
          <w:bCs/>
          <w:color w:val="000000" w:themeColor="text1"/>
          <w:szCs w:val="24"/>
          <w:lang w:val="en-US"/>
        </w:rPr>
        <w:t>基金简介</w:t>
      </w:r>
      <w:bookmarkEnd w:id="25"/>
      <w:bookmarkEnd w:id="26"/>
      <w:bookmarkEnd w:id="27"/>
      <w:bookmarkEnd w:id="28"/>
      <w:bookmarkEnd w:id="29"/>
      <w:bookmarkEnd w:id="30"/>
    </w:p>
    <w:p w14:paraId="41EC7D8B" w14:textId="77777777" w:rsidR="007B62FA" w:rsidRPr="006017C4" w:rsidRDefault="007B62FA" w:rsidP="00D21507">
      <w:pPr>
        <w:pStyle w:val="20"/>
        <w:spacing w:before="0" w:after="0"/>
        <w:rPr>
          <w:rFonts w:ascii="Times New Roman" w:eastAsiaTheme="minorEastAsia" w:hAnsi="Times New Roman"/>
          <w:color w:val="000000" w:themeColor="text1"/>
          <w:sz w:val="21"/>
          <w:szCs w:val="21"/>
        </w:rPr>
      </w:pPr>
      <w:bookmarkStart w:id="31" w:name="_Toc352255961"/>
      <w:bookmarkStart w:id="32" w:name="_Toc352256029"/>
      <w:bookmarkStart w:id="33" w:name="_Toc352331207"/>
      <w:bookmarkStart w:id="34" w:name="_Toc362423985"/>
      <w:bookmarkStart w:id="35" w:name="_Toc192861581"/>
      <w:r w:rsidRPr="006017C4">
        <w:rPr>
          <w:rFonts w:ascii="Times New Roman" w:eastAsiaTheme="minorEastAsia" w:hAnsi="Times New Roman"/>
          <w:color w:val="000000" w:themeColor="text1"/>
          <w:kern w:val="0"/>
          <w:sz w:val="21"/>
          <w:szCs w:val="21"/>
        </w:rPr>
        <w:t>2.1</w:t>
      </w:r>
      <w:r w:rsidR="003401F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sz w:val="21"/>
          <w:szCs w:val="21"/>
        </w:rPr>
        <w:t>基金基本情况</w:t>
      </w:r>
      <w:bookmarkEnd w:id="31"/>
      <w:bookmarkEnd w:id="32"/>
      <w:bookmarkEnd w:id="33"/>
      <w:bookmarkEnd w:id="34"/>
      <w:bookmarkEnd w:id="35"/>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85"/>
        <w:gridCol w:w="2532"/>
      </w:tblGrid>
      <w:tr w:rsidR="006017C4" w:rsidRPr="006017C4" w14:paraId="55917BAD" w14:textId="77777777" w:rsidTr="00E70468">
        <w:tc>
          <w:tcPr>
            <w:tcW w:w="3258" w:type="dxa"/>
          </w:tcPr>
          <w:p w14:paraId="2899104B" w14:textId="77777777"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基金名称</w:t>
            </w:r>
          </w:p>
        </w:tc>
        <w:tc>
          <w:tcPr>
            <w:tcW w:w="5217" w:type="dxa"/>
            <w:gridSpan w:val="2"/>
            <w:vAlign w:val="bottom"/>
          </w:tcPr>
          <w:p w14:paraId="1312DC1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摩根全球多元配置证券投资基金</w:t>
            </w:r>
            <w:r w:rsidRPr="006017C4">
              <w:rPr>
                <w:rFonts w:eastAsiaTheme="minorEastAsia"/>
                <w:color w:val="000000" w:themeColor="text1"/>
                <w:szCs w:val="21"/>
              </w:rPr>
              <w:t>(QDII-FOF)</w:t>
            </w:r>
          </w:p>
        </w:tc>
      </w:tr>
      <w:tr w:rsidR="006017C4" w:rsidRPr="006017C4" w14:paraId="7D21266A" w14:textId="77777777" w:rsidTr="00E70468">
        <w:tc>
          <w:tcPr>
            <w:tcW w:w="3258" w:type="dxa"/>
          </w:tcPr>
          <w:p w14:paraId="49426D38" w14:textId="77777777"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基金简称</w:t>
            </w:r>
          </w:p>
        </w:tc>
        <w:tc>
          <w:tcPr>
            <w:tcW w:w="5217" w:type="dxa"/>
            <w:gridSpan w:val="2"/>
            <w:vAlign w:val="bottom"/>
          </w:tcPr>
          <w:p w14:paraId="1464E13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摩根全球多元配置</w:t>
            </w:r>
            <w:r w:rsidRPr="006017C4">
              <w:rPr>
                <w:rFonts w:eastAsiaTheme="minorEastAsia"/>
                <w:color w:val="000000" w:themeColor="text1"/>
                <w:szCs w:val="21"/>
              </w:rPr>
              <w:t>(QDII-FOF)</w:t>
            </w:r>
          </w:p>
        </w:tc>
      </w:tr>
      <w:tr w:rsidR="006017C4" w:rsidRPr="006017C4" w14:paraId="36CF8076" w14:textId="77777777" w:rsidTr="00E70468">
        <w:tc>
          <w:tcPr>
            <w:tcW w:w="3258" w:type="dxa"/>
            <w:vAlign w:val="center"/>
          </w:tcPr>
          <w:p w14:paraId="7BCBA11F" w14:textId="77777777"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基金主代码</w:t>
            </w:r>
          </w:p>
        </w:tc>
        <w:tc>
          <w:tcPr>
            <w:tcW w:w="5217" w:type="dxa"/>
            <w:gridSpan w:val="2"/>
            <w:vAlign w:val="bottom"/>
          </w:tcPr>
          <w:p w14:paraId="4DF122C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003629</w:t>
            </w:r>
          </w:p>
        </w:tc>
      </w:tr>
      <w:tr w:rsidR="006017C4" w:rsidRPr="006017C4" w14:paraId="173F0088" w14:textId="77777777" w:rsidTr="00E70468">
        <w:tc>
          <w:tcPr>
            <w:tcW w:w="3258" w:type="dxa"/>
            <w:vAlign w:val="center"/>
          </w:tcPr>
          <w:p w14:paraId="517FFEBD" w14:textId="77777777" w:rsidR="00D13C61" w:rsidRPr="006017C4" w:rsidRDefault="00D13C61" w:rsidP="00417F87">
            <w:pPr>
              <w:spacing w:line="360" w:lineRule="auto"/>
              <w:rPr>
                <w:rFonts w:eastAsiaTheme="minorEastAsia"/>
                <w:color w:val="000000" w:themeColor="text1"/>
                <w:szCs w:val="21"/>
              </w:rPr>
            </w:pPr>
            <w:r w:rsidRPr="006017C4">
              <w:rPr>
                <w:rFonts w:eastAsiaTheme="minorEastAsia"/>
                <w:color w:val="000000" w:themeColor="text1"/>
                <w:szCs w:val="21"/>
              </w:rPr>
              <w:t>交易代码</w:t>
            </w:r>
          </w:p>
        </w:tc>
        <w:tc>
          <w:tcPr>
            <w:tcW w:w="5217" w:type="dxa"/>
            <w:gridSpan w:val="2"/>
            <w:vAlign w:val="bottom"/>
          </w:tcPr>
          <w:p w14:paraId="365C8AA1" w14:textId="77777777" w:rsidR="00D13C61" w:rsidRPr="006017C4" w:rsidRDefault="00D13C61"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003629</w:t>
            </w:r>
          </w:p>
        </w:tc>
      </w:tr>
      <w:tr w:rsidR="006017C4" w:rsidRPr="006017C4" w14:paraId="1A2E2E04" w14:textId="77777777" w:rsidTr="00E70468">
        <w:tc>
          <w:tcPr>
            <w:tcW w:w="3258" w:type="dxa"/>
          </w:tcPr>
          <w:p w14:paraId="6704242A"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基金运作方式</w:t>
            </w:r>
          </w:p>
        </w:tc>
        <w:tc>
          <w:tcPr>
            <w:tcW w:w="5217" w:type="dxa"/>
            <w:gridSpan w:val="2"/>
            <w:vAlign w:val="bottom"/>
          </w:tcPr>
          <w:p w14:paraId="24EC5965"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契约型开放式</w:t>
            </w:r>
          </w:p>
        </w:tc>
      </w:tr>
      <w:tr w:rsidR="006017C4" w:rsidRPr="006017C4" w14:paraId="00929339" w14:textId="77777777" w:rsidTr="00E70468">
        <w:tc>
          <w:tcPr>
            <w:tcW w:w="3258" w:type="dxa"/>
          </w:tcPr>
          <w:p w14:paraId="78A81D60"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基金合同生效日</w:t>
            </w:r>
          </w:p>
        </w:tc>
        <w:tc>
          <w:tcPr>
            <w:tcW w:w="5217" w:type="dxa"/>
            <w:gridSpan w:val="2"/>
            <w:vAlign w:val="bottom"/>
          </w:tcPr>
          <w:p w14:paraId="647BE87B"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2016</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19</w:t>
            </w:r>
            <w:r w:rsidRPr="006017C4">
              <w:rPr>
                <w:rFonts w:eastAsiaTheme="minorEastAsia"/>
                <w:color w:val="000000" w:themeColor="text1"/>
                <w:szCs w:val="21"/>
              </w:rPr>
              <w:t>日</w:t>
            </w:r>
          </w:p>
        </w:tc>
      </w:tr>
      <w:tr w:rsidR="006017C4" w:rsidRPr="006017C4" w14:paraId="37201105" w14:textId="77777777" w:rsidTr="00E70468">
        <w:tc>
          <w:tcPr>
            <w:tcW w:w="3258" w:type="dxa"/>
          </w:tcPr>
          <w:p w14:paraId="1226B1B3"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基金管理人</w:t>
            </w:r>
          </w:p>
        </w:tc>
        <w:tc>
          <w:tcPr>
            <w:tcW w:w="5217" w:type="dxa"/>
            <w:gridSpan w:val="2"/>
            <w:vAlign w:val="bottom"/>
          </w:tcPr>
          <w:p w14:paraId="717BD826"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摩根基金管理（中国）有限公司</w:t>
            </w:r>
          </w:p>
        </w:tc>
      </w:tr>
      <w:tr w:rsidR="006017C4" w:rsidRPr="006017C4" w14:paraId="6D7E56F6" w14:textId="77777777" w:rsidTr="00E70468">
        <w:tc>
          <w:tcPr>
            <w:tcW w:w="3258" w:type="dxa"/>
          </w:tcPr>
          <w:p w14:paraId="6439BB90"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基金托管人</w:t>
            </w:r>
          </w:p>
        </w:tc>
        <w:tc>
          <w:tcPr>
            <w:tcW w:w="5217" w:type="dxa"/>
            <w:gridSpan w:val="2"/>
            <w:vAlign w:val="bottom"/>
          </w:tcPr>
          <w:p w14:paraId="15DD7FD9"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招商银行股份有限公司</w:t>
            </w:r>
          </w:p>
        </w:tc>
      </w:tr>
      <w:tr w:rsidR="006017C4" w:rsidRPr="006017C4" w14:paraId="67CD9061" w14:textId="77777777" w:rsidTr="00E70468">
        <w:tc>
          <w:tcPr>
            <w:tcW w:w="3258" w:type="dxa"/>
          </w:tcPr>
          <w:p w14:paraId="22DAFEE0"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报告期末基金份额总额</w:t>
            </w:r>
          </w:p>
        </w:tc>
        <w:tc>
          <w:tcPr>
            <w:tcW w:w="5217" w:type="dxa"/>
            <w:gridSpan w:val="2"/>
            <w:vAlign w:val="bottom"/>
          </w:tcPr>
          <w:p w14:paraId="4670933E"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416,230,808.50</w:t>
            </w:r>
            <w:r w:rsidRPr="006017C4">
              <w:rPr>
                <w:rFonts w:eastAsiaTheme="minorEastAsia"/>
                <w:color w:val="000000" w:themeColor="text1"/>
                <w:szCs w:val="21"/>
              </w:rPr>
              <w:t>份</w:t>
            </w:r>
          </w:p>
        </w:tc>
      </w:tr>
      <w:tr w:rsidR="006017C4" w:rsidRPr="006017C4" w14:paraId="08B19A01" w14:textId="77777777" w:rsidTr="00E70468">
        <w:tc>
          <w:tcPr>
            <w:tcW w:w="3258" w:type="dxa"/>
          </w:tcPr>
          <w:p w14:paraId="5428D7CB"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基金合同存续期</w:t>
            </w:r>
          </w:p>
        </w:tc>
        <w:tc>
          <w:tcPr>
            <w:tcW w:w="5217" w:type="dxa"/>
            <w:gridSpan w:val="2"/>
            <w:vAlign w:val="bottom"/>
          </w:tcPr>
          <w:p w14:paraId="3DEB5891"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不定期</w:t>
            </w:r>
          </w:p>
        </w:tc>
      </w:tr>
      <w:tr w:rsidR="006017C4" w:rsidRPr="006017C4" w14:paraId="046890E3" w14:textId="77777777" w:rsidTr="00031492">
        <w:tc>
          <w:tcPr>
            <w:tcW w:w="3258" w:type="dxa"/>
            <w:vAlign w:val="center"/>
          </w:tcPr>
          <w:p w14:paraId="206DDE59" w14:textId="77777777"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下属分级基金的基金简称</w:t>
            </w:r>
          </w:p>
        </w:tc>
        <w:tc>
          <w:tcPr>
            <w:tcW w:w="2685" w:type="dxa"/>
            <w:tcBorders>
              <w:right w:val="single" w:sz="4" w:space="0" w:color="auto"/>
            </w:tcBorders>
            <w:vAlign w:val="center"/>
          </w:tcPr>
          <w:p w14:paraId="31F7C8D6"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摩根全球多元配置</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A</w:t>
            </w:r>
          </w:p>
        </w:tc>
        <w:tc>
          <w:tcPr>
            <w:tcW w:w="2532" w:type="dxa"/>
            <w:tcBorders>
              <w:left w:val="single" w:sz="4" w:space="0" w:color="auto"/>
            </w:tcBorders>
            <w:vAlign w:val="center"/>
          </w:tcPr>
          <w:p w14:paraId="09E07EAE"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摩根全球多元配置</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C</w:t>
            </w:r>
          </w:p>
        </w:tc>
      </w:tr>
      <w:tr w:rsidR="006017C4" w:rsidRPr="006017C4" w14:paraId="2B79170E" w14:textId="77777777" w:rsidTr="00031492">
        <w:tc>
          <w:tcPr>
            <w:tcW w:w="3258" w:type="dxa"/>
            <w:vAlign w:val="center"/>
          </w:tcPr>
          <w:p w14:paraId="3A8B065E" w14:textId="77777777"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下属分级基金的交易代码</w:t>
            </w:r>
          </w:p>
        </w:tc>
        <w:tc>
          <w:tcPr>
            <w:tcW w:w="2685" w:type="dxa"/>
            <w:tcBorders>
              <w:right w:val="single" w:sz="4" w:space="0" w:color="auto"/>
            </w:tcBorders>
            <w:vAlign w:val="center"/>
          </w:tcPr>
          <w:p w14:paraId="02801CF1"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003629</w:t>
            </w:r>
          </w:p>
        </w:tc>
        <w:tc>
          <w:tcPr>
            <w:tcW w:w="2532" w:type="dxa"/>
            <w:tcBorders>
              <w:left w:val="single" w:sz="4" w:space="0" w:color="auto"/>
            </w:tcBorders>
            <w:vAlign w:val="center"/>
          </w:tcPr>
          <w:p w14:paraId="07E30665"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019512</w:t>
            </w:r>
          </w:p>
        </w:tc>
      </w:tr>
      <w:tr w:rsidR="006017C4" w:rsidRPr="006017C4" w14:paraId="29E6E530" w14:textId="77777777" w:rsidTr="00031492">
        <w:tc>
          <w:tcPr>
            <w:tcW w:w="3258" w:type="dxa"/>
            <w:vAlign w:val="center"/>
          </w:tcPr>
          <w:p w14:paraId="5F762DB2" w14:textId="77777777"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报告期末下属分级基金的份额总额</w:t>
            </w:r>
          </w:p>
        </w:tc>
        <w:tc>
          <w:tcPr>
            <w:tcW w:w="2685" w:type="dxa"/>
            <w:tcBorders>
              <w:right w:val="single" w:sz="4" w:space="0" w:color="auto"/>
            </w:tcBorders>
            <w:vAlign w:val="center"/>
          </w:tcPr>
          <w:p w14:paraId="53C3EA67"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348,993,648.40</w:t>
            </w:r>
            <w:r w:rsidRPr="006017C4">
              <w:rPr>
                <w:rFonts w:eastAsiaTheme="minorEastAsia"/>
                <w:color w:val="000000" w:themeColor="text1"/>
                <w:szCs w:val="21"/>
              </w:rPr>
              <w:t>份</w:t>
            </w:r>
          </w:p>
        </w:tc>
        <w:tc>
          <w:tcPr>
            <w:tcW w:w="2532" w:type="dxa"/>
            <w:tcBorders>
              <w:left w:val="single" w:sz="4" w:space="0" w:color="auto"/>
            </w:tcBorders>
            <w:vAlign w:val="center"/>
          </w:tcPr>
          <w:p w14:paraId="1E0466C2"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67,237,160.10</w:t>
            </w:r>
            <w:r w:rsidRPr="006017C4">
              <w:rPr>
                <w:rFonts w:eastAsiaTheme="minorEastAsia"/>
                <w:color w:val="000000" w:themeColor="text1"/>
                <w:szCs w:val="21"/>
              </w:rPr>
              <w:t>份</w:t>
            </w:r>
          </w:p>
        </w:tc>
      </w:tr>
    </w:tbl>
    <w:p w14:paraId="19F32B92" w14:textId="77777777"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36" w:name="_Toc352255962"/>
      <w:bookmarkStart w:id="37" w:name="_Toc352256030"/>
      <w:bookmarkStart w:id="38" w:name="_Toc352331208"/>
      <w:bookmarkStart w:id="39" w:name="_Toc362423986"/>
      <w:bookmarkStart w:id="40" w:name="_Toc192861582"/>
      <w:r w:rsidRPr="006017C4">
        <w:rPr>
          <w:rFonts w:ascii="Times New Roman" w:eastAsiaTheme="minorEastAsia" w:hAnsi="Times New Roman"/>
          <w:color w:val="000000" w:themeColor="text1"/>
          <w:kern w:val="0"/>
          <w:sz w:val="21"/>
          <w:szCs w:val="21"/>
        </w:rPr>
        <w:t xml:space="preserve">2.2 </w:t>
      </w:r>
      <w:r w:rsidRPr="006017C4">
        <w:rPr>
          <w:rFonts w:ascii="Times New Roman" w:eastAsiaTheme="minorEastAsia" w:hAnsi="Times New Roman"/>
          <w:color w:val="000000" w:themeColor="text1"/>
          <w:sz w:val="21"/>
          <w:szCs w:val="21"/>
        </w:rPr>
        <w:t>基金产品说明</w:t>
      </w:r>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6017C4" w:rsidRPr="006017C4" w14:paraId="021003C6" w14:textId="77777777" w:rsidTr="006D141C">
        <w:tc>
          <w:tcPr>
            <w:tcW w:w="2127" w:type="dxa"/>
            <w:vAlign w:val="center"/>
          </w:tcPr>
          <w:p w14:paraId="20DB3E4F"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投资目标</w:t>
            </w:r>
          </w:p>
        </w:tc>
        <w:tc>
          <w:tcPr>
            <w:tcW w:w="6873" w:type="dxa"/>
            <w:vAlign w:val="bottom"/>
          </w:tcPr>
          <w:p w14:paraId="15F20E01"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通过全球化的资产配置和组合管理，有效地分散投资风险；在降低组合波动性的同时，实现资产的长期增值。</w:t>
            </w:r>
          </w:p>
        </w:tc>
      </w:tr>
      <w:tr w:rsidR="006017C4" w:rsidRPr="006017C4" w14:paraId="21D1796D" w14:textId="77777777" w:rsidTr="006D141C">
        <w:tc>
          <w:tcPr>
            <w:tcW w:w="2127" w:type="dxa"/>
            <w:vAlign w:val="center"/>
          </w:tcPr>
          <w:p w14:paraId="3B6D7A61"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投资策略</w:t>
            </w:r>
          </w:p>
        </w:tc>
        <w:tc>
          <w:tcPr>
            <w:tcW w:w="6873" w:type="dxa"/>
            <w:vAlign w:val="bottom"/>
          </w:tcPr>
          <w:p w14:paraId="71FC9E99" w14:textId="77777777" w:rsidR="00497B13" w:rsidRDefault="003966BB">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、大类资产配置策略</w:t>
            </w:r>
          </w:p>
          <w:p w14:paraId="035D4FBE" w14:textId="77777777" w:rsidR="00497B13" w:rsidRDefault="003966BB">
            <w:pPr>
              <w:spacing w:line="360" w:lineRule="auto"/>
              <w:rPr>
                <w:rFonts w:eastAsiaTheme="minorEastAsia"/>
                <w:color w:val="000000" w:themeColor="text1"/>
                <w:szCs w:val="21"/>
              </w:rPr>
            </w:pPr>
            <w:r>
              <w:rPr>
                <w:rFonts w:eastAsiaTheme="minorEastAsia"/>
                <w:color w:val="000000" w:themeColor="text1"/>
                <w:szCs w:val="21"/>
              </w:rPr>
              <w:t>本基金在大类资产配置层面将贯彻</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的资产组合配置策略，运用定性和定量相结合的方式确定基金资产配置长期比例。</w:t>
            </w:r>
          </w:p>
          <w:p w14:paraId="2DC8DEC0" w14:textId="77777777" w:rsidR="00497B13" w:rsidRDefault="003966BB">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、区域资产配置策略</w:t>
            </w:r>
          </w:p>
          <w:p w14:paraId="0E164478" w14:textId="77777777" w:rsidR="00497B13" w:rsidRDefault="003966BB">
            <w:pPr>
              <w:spacing w:line="360" w:lineRule="auto"/>
              <w:rPr>
                <w:rFonts w:eastAsiaTheme="minorEastAsia"/>
                <w:color w:val="000000" w:themeColor="text1"/>
                <w:szCs w:val="21"/>
              </w:rPr>
            </w:pPr>
            <w:r>
              <w:rPr>
                <w:rFonts w:eastAsiaTheme="minorEastAsia"/>
                <w:color w:val="000000" w:themeColor="text1"/>
                <w:szCs w:val="21"/>
              </w:rPr>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w:t>
            </w:r>
            <w:r>
              <w:rPr>
                <w:rFonts w:eastAsiaTheme="minorEastAsia"/>
                <w:color w:val="000000" w:themeColor="text1"/>
                <w:szCs w:val="21"/>
              </w:rPr>
              <w:lastRenderedPageBreak/>
              <w:t>跟踪各国家或地区的权重，对其估值水平及风险收益特征进行研究并结合风险预算确定超配和低配比例。</w:t>
            </w:r>
          </w:p>
          <w:p w14:paraId="074D6579" w14:textId="77777777" w:rsidR="00497B13" w:rsidRDefault="003966BB">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、行业资产配置策略</w:t>
            </w:r>
          </w:p>
          <w:p w14:paraId="3F3A7713" w14:textId="77777777" w:rsidR="00497B13" w:rsidRDefault="003966BB">
            <w:pPr>
              <w:spacing w:line="360" w:lineRule="auto"/>
              <w:rPr>
                <w:rFonts w:eastAsiaTheme="minorEastAsia"/>
                <w:color w:val="000000" w:themeColor="text1"/>
                <w:szCs w:val="21"/>
              </w:rPr>
            </w:pPr>
            <w:r>
              <w:rPr>
                <w:rFonts w:eastAsiaTheme="minorEastAsia"/>
                <w:color w:val="000000" w:themeColor="text1"/>
                <w:szCs w:val="21"/>
              </w:rPr>
              <w:t>本基金通过行业分析系统，运用多种指标对各个行业进行综合分析评估，并在大类资产配置和区域资产配置框架下确定行业配置方案。本基金将动态跟踪各行业配置的权重，结合行业分析，考虑市场相关度并基于行业风险预算确定行业资产的具体超配和低配比例。</w:t>
            </w:r>
          </w:p>
          <w:p w14:paraId="40F6DC82" w14:textId="77777777" w:rsidR="00497B13" w:rsidRDefault="003966BB">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、标的基金投资策略</w:t>
            </w:r>
          </w:p>
          <w:p w14:paraId="59764170" w14:textId="77777777" w:rsidR="00497B13" w:rsidRDefault="003966BB">
            <w:pPr>
              <w:spacing w:line="360" w:lineRule="auto"/>
              <w:rPr>
                <w:rFonts w:eastAsiaTheme="minorEastAsia"/>
                <w:color w:val="000000" w:themeColor="text1"/>
                <w:szCs w:val="21"/>
              </w:rPr>
            </w:pPr>
            <w:r>
              <w:rPr>
                <w:rFonts w:eastAsiaTheme="minorEastAsia"/>
                <w:color w:val="000000" w:themeColor="text1"/>
                <w:szCs w:val="21"/>
              </w:rPr>
              <w:t>本基金通过定量分析策略和定性分析策略相结合的方式优选标的基金，通过分析各标的基金的费率水平、历史收益、夏普比率、历史回撤、波动率等定量指标，以及基金公司、投资经理、投资流程、风险控制等定性指标，挑选出合适的基金组成标的基金池，构建基金投资组合。</w:t>
            </w:r>
          </w:p>
          <w:p w14:paraId="28B95A34" w14:textId="77777777" w:rsidR="00497B13" w:rsidRDefault="003966BB">
            <w:pPr>
              <w:spacing w:line="360" w:lineRule="auto"/>
              <w:rPr>
                <w:rFonts w:eastAsiaTheme="minorEastAsia"/>
                <w:color w:val="000000" w:themeColor="text1"/>
                <w:szCs w:val="21"/>
              </w:rPr>
            </w:pPr>
            <w:r>
              <w:rPr>
                <w:rFonts w:eastAsiaTheme="minorEastAsia"/>
                <w:color w:val="000000" w:themeColor="text1"/>
                <w:szCs w:val="21"/>
              </w:rPr>
              <w:t>目前本基金将主要投资于摩根资产管理（</w:t>
            </w:r>
            <w:r>
              <w:rPr>
                <w:rFonts w:eastAsiaTheme="minorEastAsia"/>
                <w:color w:val="000000" w:themeColor="text1"/>
                <w:szCs w:val="21"/>
              </w:rPr>
              <w:t>J.P. Morgan Asset Management</w:t>
            </w:r>
            <w:r>
              <w:rPr>
                <w:rFonts w:eastAsiaTheme="minorEastAsia"/>
                <w:color w:val="000000" w:themeColor="text1"/>
                <w:szCs w:val="21"/>
              </w:rPr>
              <w:t>）旗下的公募基金，并根据定量及定性分析策略优选标的基金。摩根资产管理（</w:t>
            </w:r>
            <w:r>
              <w:rPr>
                <w:rFonts w:eastAsiaTheme="minorEastAsia"/>
                <w:color w:val="000000" w:themeColor="text1"/>
                <w:szCs w:val="21"/>
              </w:rPr>
              <w:t>J.P. Morgan Asset Management</w:t>
            </w:r>
            <w:r>
              <w:rPr>
                <w:rFonts w:eastAsiaTheme="minorEastAsia"/>
                <w:color w:val="000000" w:themeColor="text1"/>
                <w:szCs w:val="21"/>
              </w:rPr>
              <w:t>）主要是指与基金管理人存在关联关系的摩根资产管理旗下的法人实体，包括但不限于</w:t>
            </w:r>
            <w:r>
              <w:rPr>
                <w:rFonts w:eastAsiaTheme="minorEastAsia"/>
                <w:color w:val="000000" w:themeColor="text1"/>
                <w:szCs w:val="21"/>
              </w:rPr>
              <w:t>JPMorgan Funds (Asia) Limited</w:t>
            </w:r>
            <w:r>
              <w:rPr>
                <w:rFonts w:eastAsiaTheme="minorEastAsia"/>
                <w:color w:val="000000" w:themeColor="text1"/>
                <w:szCs w:val="21"/>
              </w:rPr>
              <w:t>、</w:t>
            </w:r>
            <w:r>
              <w:rPr>
                <w:rFonts w:eastAsiaTheme="minorEastAsia"/>
                <w:color w:val="000000" w:themeColor="text1"/>
                <w:szCs w:val="21"/>
              </w:rPr>
              <w:t>JPMorgan Asset Management (UK) Limited</w:t>
            </w:r>
            <w:r>
              <w:rPr>
                <w:rFonts w:eastAsiaTheme="minorEastAsia"/>
                <w:color w:val="000000" w:themeColor="text1"/>
                <w:szCs w:val="21"/>
              </w:rPr>
              <w:t>等。</w:t>
            </w:r>
          </w:p>
          <w:p w14:paraId="69C641AC" w14:textId="77777777" w:rsidR="00497B13" w:rsidRDefault="003966BB">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、金融衍生品投资策略</w:t>
            </w:r>
          </w:p>
          <w:p w14:paraId="75D259F1"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本基金可本着谨慎和风险可控的原则投资于金融衍生品，以避险和增值、管理汇率风险。</w:t>
            </w:r>
          </w:p>
        </w:tc>
      </w:tr>
      <w:tr w:rsidR="006017C4" w:rsidRPr="006017C4" w14:paraId="67862390" w14:textId="77777777" w:rsidTr="006D141C">
        <w:tc>
          <w:tcPr>
            <w:tcW w:w="2127" w:type="dxa"/>
            <w:vAlign w:val="center"/>
          </w:tcPr>
          <w:p w14:paraId="7C2BFC46"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lastRenderedPageBreak/>
              <w:t>业绩比较基准</w:t>
            </w:r>
          </w:p>
        </w:tc>
        <w:tc>
          <w:tcPr>
            <w:tcW w:w="6873" w:type="dxa"/>
            <w:vAlign w:val="bottom"/>
          </w:tcPr>
          <w:p w14:paraId="3E79F3AE"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MSCI</w:t>
            </w:r>
            <w:r w:rsidRPr="006017C4">
              <w:rPr>
                <w:rFonts w:eastAsiaTheme="minorEastAsia"/>
                <w:color w:val="000000" w:themeColor="text1"/>
                <w:szCs w:val="21"/>
              </w:rPr>
              <w:t>全球指数（</w:t>
            </w:r>
            <w:r w:rsidRPr="006017C4">
              <w:rPr>
                <w:rFonts w:eastAsiaTheme="minorEastAsia"/>
                <w:color w:val="000000" w:themeColor="text1"/>
                <w:szCs w:val="21"/>
              </w:rPr>
              <w:t>MSCI ACWI</w:t>
            </w:r>
            <w:r w:rsidRPr="006017C4">
              <w:rPr>
                <w:rFonts w:eastAsiaTheme="minorEastAsia"/>
                <w:color w:val="000000" w:themeColor="text1"/>
                <w:szCs w:val="21"/>
              </w:rPr>
              <w:t>）</w:t>
            </w:r>
            <w:r w:rsidRPr="006017C4">
              <w:rPr>
                <w:rFonts w:eastAsiaTheme="minorEastAsia"/>
                <w:color w:val="000000" w:themeColor="text1"/>
                <w:szCs w:val="21"/>
              </w:rPr>
              <w:t>*80%+</w:t>
            </w:r>
            <w:r w:rsidRPr="006017C4">
              <w:rPr>
                <w:rFonts w:eastAsiaTheme="minorEastAsia"/>
                <w:color w:val="000000" w:themeColor="text1"/>
                <w:szCs w:val="21"/>
              </w:rPr>
              <w:t>摩根大通全球债券指数（</w:t>
            </w:r>
            <w:r w:rsidRPr="006017C4">
              <w:rPr>
                <w:rFonts w:eastAsiaTheme="minorEastAsia"/>
                <w:color w:val="000000" w:themeColor="text1"/>
                <w:szCs w:val="21"/>
              </w:rPr>
              <w:t>J.P. Morgan Global Aggregate Bond Index</w:t>
            </w:r>
            <w:r w:rsidRPr="006017C4">
              <w:rPr>
                <w:rFonts w:eastAsiaTheme="minorEastAsia"/>
                <w:color w:val="000000" w:themeColor="text1"/>
                <w:szCs w:val="21"/>
              </w:rPr>
              <w:t>）</w:t>
            </w:r>
            <w:r w:rsidRPr="006017C4">
              <w:rPr>
                <w:rFonts w:eastAsiaTheme="minorEastAsia"/>
                <w:color w:val="000000" w:themeColor="text1"/>
                <w:szCs w:val="21"/>
              </w:rPr>
              <w:t>*20%</w:t>
            </w:r>
            <w:r w:rsidRPr="006017C4">
              <w:rPr>
                <w:rFonts w:eastAsiaTheme="minorEastAsia"/>
                <w:color w:val="000000" w:themeColor="text1"/>
                <w:szCs w:val="21"/>
              </w:rPr>
              <w:t>。</w:t>
            </w:r>
          </w:p>
        </w:tc>
      </w:tr>
      <w:tr w:rsidR="006017C4" w:rsidRPr="006017C4" w14:paraId="31BCF322" w14:textId="77777777" w:rsidTr="006D141C">
        <w:tc>
          <w:tcPr>
            <w:tcW w:w="2127" w:type="dxa"/>
            <w:vAlign w:val="center"/>
          </w:tcPr>
          <w:p w14:paraId="200F44D9"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风险收益特征</w:t>
            </w:r>
          </w:p>
        </w:tc>
        <w:tc>
          <w:tcPr>
            <w:tcW w:w="6873" w:type="dxa"/>
            <w:vAlign w:val="bottom"/>
          </w:tcPr>
          <w:p w14:paraId="04D10424" w14:textId="77777777" w:rsidR="00497B13" w:rsidRDefault="003966BB">
            <w:pPr>
              <w:spacing w:line="360" w:lineRule="auto"/>
              <w:rPr>
                <w:rFonts w:eastAsiaTheme="minorEastAsia"/>
                <w:color w:val="000000" w:themeColor="text1"/>
                <w:szCs w:val="21"/>
              </w:rPr>
            </w:pPr>
            <w:r>
              <w:rPr>
                <w:rFonts w:eastAsiaTheme="minorEastAsia"/>
                <w:color w:val="000000" w:themeColor="text1"/>
                <w:szCs w:val="21"/>
              </w:rPr>
              <w:t>本基金主要投资于境外公募基金，属于中等风险收益水平的证券投资基金产品，预期风险和收益水平低于股票型基金，高于债券型基金和货币市场基金。</w:t>
            </w:r>
          </w:p>
          <w:p w14:paraId="61987B3E"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根据</w:t>
            </w:r>
            <w:r w:rsidRPr="006017C4">
              <w:rPr>
                <w:rFonts w:eastAsiaTheme="minorEastAsia"/>
                <w:color w:val="000000" w:themeColor="text1"/>
                <w:szCs w:val="21"/>
              </w:rPr>
              <w:t>2017</w:t>
            </w:r>
            <w:r w:rsidRPr="006017C4">
              <w:rPr>
                <w:rFonts w:eastAsiaTheme="minorEastAsia"/>
                <w:color w:val="000000" w:themeColor="text1"/>
                <w:szCs w:val="21"/>
              </w:rPr>
              <w:t>年</w:t>
            </w:r>
            <w:r w:rsidRPr="006017C4">
              <w:rPr>
                <w:rFonts w:eastAsiaTheme="minorEastAsia"/>
                <w:color w:val="000000" w:themeColor="text1"/>
                <w:szCs w:val="21"/>
              </w:rPr>
              <w:t>7</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38C831A0"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1" w:name="_Toc225498247"/>
      <w:bookmarkStart w:id="42" w:name="_Toc352255963"/>
      <w:bookmarkStart w:id="43" w:name="_Toc352256031"/>
      <w:bookmarkStart w:id="44" w:name="_Toc352331209"/>
      <w:bookmarkStart w:id="45" w:name="_Toc362423987"/>
      <w:bookmarkStart w:id="46" w:name="_Toc192861583"/>
      <w:r w:rsidRPr="006017C4">
        <w:rPr>
          <w:rFonts w:ascii="Times New Roman" w:eastAsiaTheme="minorEastAsia" w:hAnsi="Times New Roman"/>
          <w:color w:val="000000" w:themeColor="text1"/>
          <w:kern w:val="0"/>
          <w:sz w:val="21"/>
          <w:szCs w:val="21"/>
        </w:rPr>
        <w:lastRenderedPageBreak/>
        <w:t xml:space="preserve">2.3 </w:t>
      </w:r>
      <w:r w:rsidRPr="006017C4">
        <w:rPr>
          <w:rFonts w:ascii="Times New Roman" w:eastAsiaTheme="minorEastAsia" w:hAnsi="Times New Roman"/>
          <w:color w:val="000000" w:themeColor="text1"/>
          <w:kern w:val="0"/>
          <w:sz w:val="21"/>
          <w:szCs w:val="21"/>
        </w:rPr>
        <w:t>基金管理人和基金托管人</w:t>
      </w:r>
      <w:bookmarkEnd w:id="41"/>
      <w:bookmarkEnd w:id="42"/>
      <w:bookmarkEnd w:id="43"/>
      <w:bookmarkEnd w:id="44"/>
      <w:bookmarkEnd w:id="45"/>
      <w:bookmarkEnd w:id="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6017C4" w:rsidRPr="006017C4" w14:paraId="43F8BE6F" w14:textId="77777777" w:rsidTr="006D141C">
        <w:tc>
          <w:tcPr>
            <w:tcW w:w="2631" w:type="dxa"/>
            <w:gridSpan w:val="2"/>
            <w:vAlign w:val="center"/>
          </w:tcPr>
          <w:p w14:paraId="73248B88"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3060" w:type="dxa"/>
            <w:vAlign w:val="center"/>
          </w:tcPr>
          <w:p w14:paraId="5C09DA6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基金管理人</w:t>
            </w:r>
          </w:p>
        </w:tc>
        <w:tc>
          <w:tcPr>
            <w:tcW w:w="3060" w:type="dxa"/>
            <w:vAlign w:val="center"/>
          </w:tcPr>
          <w:p w14:paraId="010BFD1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基金托管人</w:t>
            </w:r>
          </w:p>
        </w:tc>
      </w:tr>
      <w:tr w:rsidR="006017C4" w:rsidRPr="006017C4" w14:paraId="30AFB3EF" w14:textId="77777777" w:rsidTr="006D141C">
        <w:tc>
          <w:tcPr>
            <w:tcW w:w="2631" w:type="dxa"/>
            <w:gridSpan w:val="2"/>
            <w:vAlign w:val="center"/>
          </w:tcPr>
          <w:p w14:paraId="38AE7DD2" w14:textId="77777777" w:rsidR="007B62FA" w:rsidRPr="006017C4"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6017C4">
              <w:rPr>
                <w:rFonts w:eastAsiaTheme="minorEastAsia"/>
                <w:color w:val="000000" w:themeColor="text1"/>
                <w:kern w:val="0"/>
                <w:szCs w:val="21"/>
              </w:rPr>
              <w:t>名称</w:t>
            </w:r>
          </w:p>
        </w:tc>
        <w:tc>
          <w:tcPr>
            <w:tcW w:w="3060" w:type="dxa"/>
            <w:vAlign w:val="center"/>
          </w:tcPr>
          <w:p w14:paraId="191DA9E6"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摩根基金管理（中国）有限公司</w:t>
            </w:r>
          </w:p>
        </w:tc>
        <w:tc>
          <w:tcPr>
            <w:tcW w:w="3060" w:type="dxa"/>
            <w:vAlign w:val="center"/>
          </w:tcPr>
          <w:p w14:paraId="220B9068"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招商银行股份有限公司</w:t>
            </w:r>
          </w:p>
        </w:tc>
      </w:tr>
      <w:tr w:rsidR="006017C4" w:rsidRPr="006017C4" w14:paraId="7F8A59DF" w14:textId="77777777" w:rsidTr="006D141C">
        <w:tc>
          <w:tcPr>
            <w:tcW w:w="1260" w:type="dxa"/>
            <w:vMerge w:val="restart"/>
            <w:vAlign w:val="center"/>
          </w:tcPr>
          <w:p w14:paraId="5F969C9B" w14:textId="77777777" w:rsidR="007B62FA" w:rsidRPr="006017C4"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6017C4">
              <w:rPr>
                <w:rFonts w:eastAsiaTheme="minorEastAsia"/>
                <w:color w:val="000000" w:themeColor="text1"/>
                <w:szCs w:val="21"/>
              </w:rPr>
              <w:t>信息披露负责人</w:t>
            </w:r>
          </w:p>
        </w:tc>
        <w:tc>
          <w:tcPr>
            <w:tcW w:w="1371" w:type="dxa"/>
            <w:vAlign w:val="center"/>
          </w:tcPr>
          <w:p w14:paraId="3002DCC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姓名</w:t>
            </w:r>
          </w:p>
        </w:tc>
        <w:tc>
          <w:tcPr>
            <w:tcW w:w="3060" w:type="dxa"/>
            <w:vAlign w:val="bottom"/>
          </w:tcPr>
          <w:p w14:paraId="78DC5212"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邹树波</w:t>
            </w:r>
          </w:p>
        </w:tc>
        <w:tc>
          <w:tcPr>
            <w:tcW w:w="3060" w:type="dxa"/>
            <w:vAlign w:val="bottom"/>
          </w:tcPr>
          <w:p w14:paraId="37457AF2"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张姗</w:t>
            </w:r>
          </w:p>
        </w:tc>
      </w:tr>
      <w:tr w:rsidR="006017C4" w:rsidRPr="006017C4" w14:paraId="70FFE04B" w14:textId="77777777" w:rsidTr="006D141C">
        <w:tc>
          <w:tcPr>
            <w:tcW w:w="2631" w:type="dxa"/>
            <w:vMerge/>
            <w:vAlign w:val="center"/>
          </w:tcPr>
          <w:p w14:paraId="79A6B68C" w14:textId="77777777" w:rsidR="007B62FA" w:rsidRPr="006017C4"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14:paraId="0BB6007D"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szCs w:val="21"/>
              </w:rPr>
              <w:t>联系电话</w:t>
            </w:r>
          </w:p>
        </w:tc>
        <w:tc>
          <w:tcPr>
            <w:tcW w:w="3060" w:type="dxa"/>
            <w:vAlign w:val="bottom"/>
          </w:tcPr>
          <w:p w14:paraId="603D76FA"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021-38794888</w:t>
            </w:r>
          </w:p>
        </w:tc>
        <w:tc>
          <w:tcPr>
            <w:tcW w:w="3060" w:type="dxa"/>
            <w:vAlign w:val="bottom"/>
          </w:tcPr>
          <w:p w14:paraId="310A3E2C"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400-61-95555</w:t>
            </w:r>
          </w:p>
        </w:tc>
      </w:tr>
      <w:tr w:rsidR="006017C4" w:rsidRPr="006017C4" w14:paraId="2B4F46B9" w14:textId="77777777" w:rsidTr="006D141C">
        <w:tc>
          <w:tcPr>
            <w:tcW w:w="2631" w:type="dxa"/>
            <w:vMerge/>
            <w:vAlign w:val="center"/>
          </w:tcPr>
          <w:p w14:paraId="234C93EF" w14:textId="77777777" w:rsidR="007B62FA" w:rsidRPr="006017C4"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14:paraId="4BD406E0"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szCs w:val="21"/>
              </w:rPr>
              <w:t>电子邮箱</w:t>
            </w:r>
          </w:p>
        </w:tc>
        <w:tc>
          <w:tcPr>
            <w:tcW w:w="3060" w:type="dxa"/>
            <w:vAlign w:val="bottom"/>
          </w:tcPr>
          <w:p w14:paraId="20188B0E"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services@jpmamc.com</w:t>
            </w:r>
          </w:p>
        </w:tc>
        <w:tc>
          <w:tcPr>
            <w:tcW w:w="3060" w:type="dxa"/>
            <w:vAlign w:val="bottom"/>
          </w:tcPr>
          <w:p w14:paraId="689B5D18"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zhangshan_1027@cmbchina.com</w:t>
            </w:r>
          </w:p>
        </w:tc>
      </w:tr>
      <w:tr w:rsidR="006017C4" w:rsidRPr="006017C4" w14:paraId="59F7D16C" w14:textId="77777777" w:rsidTr="006D141C">
        <w:tc>
          <w:tcPr>
            <w:tcW w:w="2631" w:type="dxa"/>
            <w:gridSpan w:val="2"/>
            <w:vAlign w:val="center"/>
          </w:tcPr>
          <w:p w14:paraId="1B58FB5B"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客户服务电话</w:t>
            </w:r>
          </w:p>
        </w:tc>
        <w:tc>
          <w:tcPr>
            <w:tcW w:w="3060" w:type="dxa"/>
            <w:vAlign w:val="bottom"/>
          </w:tcPr>
          <w:p w14:paraId="3FAF84DC"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400-889-4888</w:t>
            </w:r>
          </w:p>
        </w:tc>
        <w:tc>
          <w:tcPr>
            <w:tcW w:w="3060" w:type="dxa"/>
            <w:vAlign w:val="bottom"/>
          </w:tcPr>
          <w:p w14:paraId="4B88CB9B"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400-61-95555</w:t>
            </w:r>
          </w:p>
        </w:tc>
      </w:tr>
      <w:tr w:rsidR="006017C4" w:rsidRPr="006017C4" w14:paraId="38E8A13C" w14:textId="77777777" w:rsidTr="006D141C">
        <w:tc>
          <w:tcPr>
            <w:tcW w:w="2631" w:type="dxa"/>
            <w:gridSpan w:val="2"/>
            <w:vAlign w:val="center"/>
          </w:tcPr>
          <w:p w14:paraId="132A0D74"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传真</w:t>
            </w:r>
          </w:p>
        </w:tc>
        <w:tc>
          <w:tcPr>
            <w:tcW w:w="3060" w:type="dxa"/>
            <w:vAlign w:val="bottom"/>
          </w:tcPr>
          <w:p w14:paraId="4F52E039"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021-20628400</w:t>
            </w:r>
          </w:p>
        </w:tc>
        <w:tc>
          <w:tcPr>
            <w:tcW w:w="3060" w:type="dxa"/>
            <w:vAlign w:val="bottom"/>
          </w:tcPr>
          <w:p w14:paraId="3970D6AE"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0755-83195201</w:t>
            </w:r>
          </w:p>
        </w:tc>
      </w:tr>
      <w:tr w:rsidR="006017C4" w:rsidRPr="006017C4" w14:paraId="6EEBF9F8" w14:textId="77777777" w:rsidTr="006D141C">
        <w:tc>
          <w:tcPr>
            <w:tcW w:w="2631" w:type="dxa"/>
            <w:gridSpan w:val="2"/>
            <w:vAlign w:val="center"/>
          </w:tcPr>
          <w:p w14:paraId="4F7E5456"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注册地址</w:t>
            </w:r>
          </w:p>
        </w:tc>
        <w:tc>
          <w:tcPr>
            <w:tcW w:w="3060" w:type="dxa"/>
            <w:vAlign w:val="bottom"/>
          </w:tcPr>
          <w:p w14:paraId="3C764368"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中国（上海）自由贸易试验区陆家嘴环路</w:t>
            </w:r>
            <w:r w:rsidRPr="006017C4">
              <w:rPr>
                <w:rFonts w:eastAsiaTheme="minorEastAsia"/>
                <w:color w:val="000000" w:themeColor="text1"/>
                <w:kern w:val="0"/>
                <w:szCs w:val="21"/>
              </w:rPr>
              <w:t>479</w:t>
            </w:r>
            <w:r w:rsidRPr="006017C4">
              <w:rPr>
                <w:rFonts w:eastAsiaTheme="minorEastAsia"/>
                <w:color w:val="000000" w:themeColor="text1"/>
                <w:kern w:val="0"/>
                <w:szCs w:val="21"/>
              </w:rPr>
              <w:t>号</w:t>
            </w:r>
            <w:r w:rsidRPr="006017C4">
              <w:rPr>
                <w:rFonts w:eastAsiaTheme="minorEastAsia"/>
                <w:color w:val="000000" w:themeColor="text1"/>
                <w:kern w:val="0"/>
                <w:szCs w:val="21"/>
              </w:rPr>
              <w:t>42</w:t>
            </w:r>
            <w:r w:rsidRPr="006017C4">
              <w:rPr>
                <w:rFonts w:eastAsiaTheme="minorEastAsia"/>
                <w:color w:val="000000" w:themeColor="text1"/>
                <w:kern w:val="0"/>
                <w:szCs w:val="21"/>
              </w:rPr>
              <w:t>层和</w:t>
            </w:r>
            <w:r w:rsidRPr="006017C4">
              <w:rPr>
                <w:rFonts w:eastAsiaTheme="minorEastAsia"/>
                <w:color w:val="000000" w:themeColor="text1"/>
                <w:kern w:val="0"/>
                <w:szCs w:val="21"/>
              </w:rPr>
              <w:t>43</w:t>
            </w:r>
            <w:r w:rsidRPr="006017C4">
              <w:rPr>
                <w:rFonts w:eastAsiaTheme="minorEastAsia"/>
                <w:color w:val="000000" w:themeColor="text1"/>
                <w:kern w:val="0"/>
                <w:szCs w:val="21"/>
              </w:rPr>
              <w:t>层</w:t>
            </w:r>
          </w:p>
        </w:tc>
        <w:tc>
          <w:tcPr>
            <w:tcW w:w="3060" w:type="dxa"/>
            <w:vAlign w:val="bottom"/>
          </w:tcPr>
          <w:p w14:paraId="2004B04B"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深圳市深南大道</w:t>
            </w:r>
            <w:r w:rsidRPr="006017C4">
              <w:rPr>
                <w:rFonts w:eastAsiaTheme="minorEastAsia"/>
                <w:color w:val="000000" w:themeColor="text1"/>
                <w:kern w:val="0"/>
                <w:szCs w:val="21"/>
              </w:rPr>
              <w:t>7088</w:t>
            </w:r>
            <w:r w:rsidRPr="006017C4">
              <w:rPr>
                <w:rFonts w:eastAsiaTheme="minorEastAsia"/>
                <w:color w:val="000000" w:themeColor="text1"/>
                <w:kern w:val="0"/>
                <w:szCs w:val="21"/>
              </w:rPr>
              <w:t>号招商银行大厦</w:t>
            </w:r>
          </w:p>
        </w:tc>
      </w:tr>
      <w:tr w:rsidR="006017C4" w:rsidRPr="006017C4" w14:paraId="09F601D9" w14:textId="77777777" w:rsidTr="006D141C">
        <w:tc>
          <w:tcPr>
            <w:tcW w:w="2631" w:type="dxa"/>
            <w:gridSpan w:val="2"/>
            <w:vAlign w:val="center"/>
          </w:tcPr>
          <w:p w14:paraId="6DE19F4B"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办公地址</w:t>
            </w:r>
          </w:p>
        </w:tc>
        <w:tc>
          <w:tcPr>
            <w:tcW w:w="3060" w:type="dxa"/>
            <w:vAlign w:val="bottom"/>
          </w:tcPr>
          <w:p w14:paraId="03A8F85C"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中国（上海）自由贸易试验区陆家嘴环路</w:t>
            </w:r>
            <w:r w:rsidRPr="006017C4">
              <w:rPr>
                <w:rFonts w:eastAsiaTheme="minorEastAsia"/>
                <w:color w:val="000000" w:themeColor="text1"/>
                <w:kern w:val="0"/>
                <w:szCs w:val="21"/>
              </w:rPr>
              <w:t>479</w:t>
            </w:r>
            <w:r w:rsidRPr="006017C4">
              <w:rPr>
                <w:rFonts w:eastAsiaTheme="minorEastAsia"/>
                <w:color w:val="000000" w:themeColor="text1"/>
                <w:kern w:val="0"/>
                <w:szCs w:val="21"/>
              </w:rPr>
              <w:t>号</w:t>
            </w:r>
            <w:r w:rsidRPr="006017C4">
              <w:rPr>
                <w:rFonts w:eastAsiaTheme="minorEastAsia"/>
                <w:color w:val="000000" w:themeColor="text1"/>
                <w:kern w:val="0"/>
                <w:szCs w:val="21"/>
              </w:rPr>
              <w:t>42</w:t>
            </w:r>
            <w:r w:rsidRPr="006017C4">
              <w:rPr>
                <w:rFonts w:eastAsiaTheme="minorEastAsia"/>
                <w:color w:val="000000" w:themeColor="text1"/>
                <w:kern w:val="0"/>
                <w:szCs w:val="21"/>
              </w:rPr>
              <w:t>层和</w:t>
            </w:r>
            <w:r w:rsidRPr="006017C4">
              <w:rPr>
                <w:rFonts w:eastAsiaTheme="minorEastAsia"/>
                <w:color w:val="000000" w:themeColor="text1"/>
                <w:kern w:val="0"/>
                <w:szCs w:val="21"/>
              </w:rPr>
              <w:t>43</w:t>
            </w:r>
            <w:r w:rsidRPr="006017C4">
              <w:rPr>
                <w:rFonts w:eastAsiaTheme="minorEastAsia"/>
                <w:color w:val="000000" w:themeColor="text1"/>
                <w:kern w:val="0"/>
                <w:szCs w:val="21"/>
              </w:rPr>
              <w:t>层</w:t>
            </w:r>
          </w:p>
        </w:tc>
        <w:tc>
          <w:tcPr>
            <w:tcW w:w="3060" w:type="dxa"/>
            <w:vAlign w:val="bottom"/>
          </w:tcPr>
          <w:p w14:paraId="044C9B7F"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深圳市深南大道</w:t>
            </w:r>
            <w:r w:rsidRPr="006017C4">
              <w:rPr>
                <w:rFonts w:eastAsiaTheme="minorEastAsia"/>
                <w:color w:val="000000" w:themeColor="text1"/>
                <w:kern w:val="0"/>
                <w:szCs w:val="21"/>
              </w:rPr>
              <w:t>7088</w:t>
            </w:r>
            <w:r w:rsidRPr="006017C4">
              <w:rPr>
                <w:rFonts w:eastAsiaTheme="minorEastAsia"/>
                <w:color w:val="000000" w:themeColor="text1"/>
                <w:kern w:val="0"/>
                <w:szCs w:val="21"/>
              </w:rPr>
              <w:t>号招商银行大厦</w:t>
            </w:r>
          </w:p>
        </w:tc>
      </w:tr>
      <w:tr w:rsidR="006017C4" w:rsidRPr="006017C4" w14:paraId="1315B5B4" w14:textId="77777777" w:rsidTr="006D141C">
        <w:tc>
          <w:tcPr>
            <w:tcW w:w="2631" w:type="dxa"/>
            <w:gridSpan w:val="2"/>
            <w:vAlign w:val="center"/>
          </w:tcPr>
          <w:p w14:paraId="3DB1A9D7"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邮政编码</w:t>
            </w:r>
          </w:p>
        </w:tc>
        <w:tc>
          <w:tcPr>
            <w:tcW w:w="3060" w:type="dxa"/>
            <w:vAlign w:val="bottom"/>
          </w:tcPr>
          <w:p w14:paraId="63CD65EF"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200120</w:t>
            </w:r>
          </w:p>
        </w:tc>
        <w:tc>
          <w:tcPr>
            <w:tcW w:w="3060" w:type="dxa"/>
            <w:vAlign w:val="bottom"/>
          </w:tcPr>
          <w:p w14:paraId="59CC70F1"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518040</w:t>
            </w:r>
          </w:p>
        </w:tc>
      </w:tr>
      <w:tr w:rsidR="006017C4" w:rsidRPr="006017C4" w14:paraId="5BDBE2E4" w14:textId="77777777" w:rsidTr="006D141C">
        <w:tc>
          <w:tcPr>
            <w:tcW w:w="2631" w:type="dxa"/>
            <w:gridSpan w:val="2"/>
            <w:vAlign w:val="center"/>
          </w:tcPr>
          <w:p w14:paraId="42E8804D"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法定代表人</w:t>
            </w:r>
          </w:p>
        </w:tc>
        <w:tc>
          <w:tcPr>
            <w:tcW w:w="3060" w:type="dxa"/>
            <w:vAlign w:val="bottom"/>
          </w:tcPr>
          <w:p w14:paraId="6C8ECF81"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王琼慧</w:t>
            </w:r>
          </w:p>
        </w:tc>
        <w:tc>
          <w:tcPr>
            <w:tcW w:w="3060" w:type="dxa"/>
            <w:vAlign w:val="bottom"/>
          </w:tcPr>
          <w:p w14:paraId="3DBB7748"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缪建民</w:t>
            </w:r>
          </w:p>
        </w:tc>
      </w:tr>
    </w:tbl>
    <w:p w14:paraId="1D9C2796"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192861584"/>
      <w:r w:rsidRPr="006017C4">
        <w:rPr>
          <w:rFonts w:ascii="Times New Roman" w:eastAsiaTheme="minorEastAsia" w:hAnsi="Times New Roman"/>
          <w:color w:val="000000" w:themeColor="text1"/>
          <w:kern w:val="0"/>
          <w:sz w:val="21"/>
          <w:szCs w:val="21"/>
        </w:rPr>
        <w:t xml:space="preserve">2.4 </w:t>
      </w:r>
      <w:r w:rsidRPr="006017C4">
        <w:rPr>
          <w:rFonts w:ascii="Times New Roman" w:eastAsiaTheme="minorEastAsia" w:hAnsi="Times New Roman"/>
          <w:color w:val="000000" w:themeColor="text1"/>
          <w:kern w:val="0"/>
          <w:sz w:val="21"/>
          <w:szCs w:val="21"/>
        </w:rPr>
        <w:t>境外投资顾问和境外资产托管人</w:t>
      </w:r>
      <w:bookmarkEnd w:id="47"/>
      <w:bookmarkEnd w:id="48"/>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6017C4" w:rsidRPr="006017C4" w14:paraId="64C44236" w14:textId="77777777" w:rsidTr="004B68EC">
        <w:tc>
          <w:tcPr>
            <w:tcW w:w="1800" w:type="dxa"/>
            <w:gridSpan w:val="2"/>
            <w:vAlign w:val="center"/>
          </w:tcPr>
          <w:p w14:paraId="0AA76868" w14:textId="77777777" w:rsidR="007B62FA" w:rsidRPr="006017C4" w:rsidRDefault="007B62FA" w:rsidP="00713FB1">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600" w:type="dxa"/>
            <w:vAlign w:val="center"/>
          </w:tcPr>
          <w:p w14:paraId="535D1920" w14:textId="77777777" w:rsidR="007B62FA" w:rsidRPr="006017C4" w:rsidRDefault="007B62FA" w:rsidP="009419AE">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境外投资顾问</w:t>
            </w:r>
          </w:p>
        </w:tc>
        <w:tc>
          <w:tcPr>
            <w:tcW w:w="3600" w:type="dxa"/>
            <w:vAlign w:val="center"/>
          </w:tcPr>
          <w:p w14:paraId="3599B512" w14:textId="77777777" w:rsidR="007B62FA" w:rsidRPr="006017C4" w:rsidRDefault="007B62FA" w:rsidP="00FD137B">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境外资产托管人</w:t>
            </w:r>
          </w:p>
        </w:tc>
      </w:tr>
      <w:tr w:rsidR="006017C4" w:rsidRPr="006017C4" w14:paraId="6553E2BE" w14:textId="77777777" w:rsidTr="00473704">
        <w:trPr>
          <w:trHeight w:val="370"/>
        </w:trPr>
        <w:tc>
          <w:tcPr>
            <w:tcW w:w="900" w:type="dxa"/>
            <w:vMerge w:val="restart"/>
            <w:vAlign w:val="center"/>
          </w:tcPr>
          <w:p w14:paraId="582D072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900" w:type="dxa"/>
            <w:vAlign w:val="center"/>
          </w:tcPr>
          <w:p w14:paraId="5279495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英文</w:t>
            </w:r>
          </w:p>
        </w:tc>
        <w:tc>
          <w:tcPr>
            <w:tcW w:w="3600" w:type="dxa"/>
            <w:vAlign w:val="center"/>
          </w:tcPr>
          <w:p w14:paraId="11FED849"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JPMORGAN ASSET MANAGEMENT (ASIA PACIFIC) LIMITED</w:t>
            </w:r>
          </w:p>
        </w:tc>
        <w:tc>
          <w:tcPr>
            <w:tcW w:w="3600" w:type="dxa"/>
            <w:vAlign w:val="center"/>
          </w:tcPr>
          <w:p w14:paraId="78BC27E8"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The Hong Kong and Shanghai Banking Corporation Limited</w:t>
            </w:r>
          </w:p>
        </w:tc>
      </w:tr>
      <w:tr w:rsidR="006017C4" w:rsidRPr="006017C4" w14:paraId="04F02414" w14:textId="77777777" w:rsidTr="00473704">
        <w:trPr>
          <w:trHeight w:val="335"/>
        </w:trPr>
        <w:tc>
          <w:tcPr>
            <w:tcW w:w="900" w:type="dxa"/>
            <w:vMerge/>
            <w:vAlign w:val="center"/>
          </w:tcPr>
          <w:p w14:paraId="5E2E8FC7" w14:textId="77777777" w:rsidR="007B62FA" w:rsidRPr="006017C4" w:rsidRDefault="007B62FA" w:rsidP="00417F87">
            <w:pPr>
              <w:spacing w:line="360" w:lineRule="auto"/>
              <w:jc w:val="center"/>
              <w:rPr>
                <w:rFonts w:eastAsiaTheme="minorEastAsia"/>
                <w:color w:val="000000" w:themeColor="text1"/>
                <w:szCs w:val="21"/>
              </w:rPr>
            </w:pPr>
          </w:p>
        </w:tc>
        <w:tc>
          <w:tcPr>
            <w:tcW w:w="900" w:type="dxa"/>
            <w:vAlign w:val="center"/>
          </w:tcPr>
          <w:p w14:paraId="3B4EAFB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中文</w:t>
            </w:r>
          </w:p>
        </w:tc>
        <w:tc>
          <w:tcPr>
            <w:tcW w:w="3600" w:type="dxa"/>
            <w:vAlign w:val="center"/>
          </w:tcPr>
          <w:p w14:paraId="54B6F071"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摩根资产管理</w:t>
            </w:r>
            <w:r w:rsidRPr="006017C4">
              <w:rPr>
                <w:rFonts w:eastAsiaTheme="minorEastAsia"/>
                <w:color w:val="000000" w:themeColor="text1"/>
                <w:szCs w:val="21"/>
              </w:rPr>
              <w:t>(</w:t>
            </w:r>
            <w:r w:rsidRPr="006017C4">
              <w:rPr>
                <w:rFonts w:eastAsiaTheme="minorEastAsia"/>
                <w:color w:val="000000" w:themeColor="text1"/>
                <w:szCs w:val="21"/>
              </w:rPr>
              <w:t>亚太</w:t>
            </w:r>
            <w:r w:rsidRPr="006017C4">
              <w:rPr>
                <w:rFonts w:eastAsiaTheme="minorEastAsia"/>
                <w:color w:val="000000" w:themeColor="text1"/>
                <w:szCs w:val="21"/>
              </w:rPr>
              <w:t>)</w:t>
            </w:r>
            <w:r w:rsidRPr="006017C4">
              <w:rPr>
                <w:rFonts w:eastAsiaTheme="minorEastAsia"/>
                <w:color w:val="000000" w:themeColor="text1"/>
                <w:szCs w:val="21"/>
              </w:rPr>
              <w:t>有限公司</w:t>
            </w:r>
          </w:p>
        </w:tc>
        <w:tc>
          <w:tcPr>
            <w:tcW w:w="3600" w:type="dxa"/>
            <w:vAlign w:val="center"/>
          </w:tcPr>
          <w:p w14:paraId="09330269"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香港上海汇丰银行有限公司</w:t>
            </w:r>
          </w:p>
        </w:tc>
      </w:tr>
      <w:tr w:rsidR="006017C4" w:rsidRPr="006017C4" w14:paraId="4A070133" w14:textId="77777777" w:rsidTr="00473704">
        <w:tc>
          <w:tcPr>
            <w:tcW w:w="1800" w:type="dxa"/>
            <w:gridSpan w:val="2"/>
            <w:vAlign w:val="center"/>
          </w:tcPr>
          <w:p w14:paraId="0BA4D40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注册地址</w:t>
            </w:r>
          </w:p>
        </w:tc>
        <w:tc>
          <w:tcPr>
            <w:tcW w:w="3600" w:type="dxa"/>
            <w:vAlign w:val="center"/>
          </w:tcPr>
          <w:p w14:paraId="4D6601CE"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香港中环干诺道中</w:t>
            </w:r>
            <w:r w:rsidRPr="006017C4">
              <w:rPr>
                <w:rFonts w:eastAsiaTheme="minorEastAsia"/>
                <w:color w:val="000000" w:themeColor="text1"/>
                <w:szCs w:val="21"/>
              </w:rPr>
              <w:t>8</w:t>
            </w:r>
            <w:r w:rsidRPr="006017C4">
              <w:rPr>
                <w:rFonts w:eastAsiaTheme="minorEastAsia"/>
                <w:color w:val="000000" w:themeColor="text1"/>
                <w:szCs w:val="21"/>
              </w:rPr>
              <w:t>号遮打大厦</w:t>
            </w:r>
            <w:r w:rsidRPr="006017C4">
              <w:rPr>
                <w:rFonts w:eastAsiaTheme="minorEastAsia"/>
                <w:color w:val="000000" w:themeColor="text1"/>
                <w:szCs w:val="21"/>
              </w:rPr>
              <w:t>19</w:t>
            </w:r>
            <w:r w:rsidRPr="006017C4">
              <w:rPr>
                <w:rFonts w:eastAsiaTheme="minorEastAsia"/>
                <w:color w:val="000000" w:themeColor="text1"/>
                <w:szCs w:val="21"/>
              </w:rPr>
              <w:t>楼</w:t>
            </w:r>
          </w:p>
        </w:tc>
        <w:tc>
          <w:tcPr>
            <w:tcW w:w="3600" w:type="dxa"/>
            <w:vAlign w:val="center"/>
          </w:tcPr>
          <w:p w14:paraId="5D6014B3"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香港中环皇后大道中一号汇丰总行大厦</w:t>
            </w:r>
            <w:r w:rsidRPr="006017C4">
              <w:rPr>
                <w:rFonts w:eastAsiaTheme="minorEastAsia"/>
                <w:color w:val="000000" w:themeColor="text1"/>
                <w:szCs w:val="21"/>
              </w:rPr>
              <w:t xml:space="preserve"> </w:t>
            </w:r>
          </w:p>
        </w:tc>
      </w:tr>
      <w:tr w:rsidR="006017C4" w:rsidRPr="006017C4" w14:paraId="5A9FAC61" w14:textId="77777777" w:rsidTr="00473704">
        <w:tc>
          <w:tcPr>
            <w:tcW w:w="1800" w:type="dxa"/>
            <w:gridSpan w:val="2"/>
            <w:vAlign w:val="center"/>
          </w:tcPr>
          <w:p w14:paraId="09C5EA2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办公地址</w:t>
            </w:r>
          </w:p>
        </w:tc>
        <w:tc>
          <w:tcPr>
            <w:tcW w:w="3600" w:type="dxa"/>
            <w:vAlign w:val="center"/>
          </w:tcPr>
          <w:p w14:paraId="08B3BD59"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香港中环干诺道中</w:t>
            </w:r>
            <w:r w:rsidRPr="006017C4">
              <w:rPr>
                <w:rFonts w:eastAsiaTheme="minorEastAsia"/>
                <w:color w:val="000000" w:themeColor="text1"/>
                <w:szCs w:val="21"/>
              </w:rPr>
              <w:t>8</w:t>
            </w:r>
            <w:r w:rsidRPr="006017C4">
              <w:rPr>
                <w:rFonts w:eastAsiaTheme="minorEastAsia"/>
                <w:color w:val="000000" w:themeColor="text1"/>
                <w:szCs w:val="21"/>
              </w:rPr>
              <w:t>号遮打大厦</w:t>
            </w:r>
            <w:r w:rsidRPr="006017C4">
              <w:rPr>
                <w:rFonts w:eastAsiaTheme="minorEastAsia"/>
                <w:color w:val="000000" w:themeColor="text1"/>
                <w:szCs w:val="21"/>
              </w:rPr>
              <w:t>19&amp;20</w:t>
            </w:r>
            <w:r w:rsidRPr="006017C4">
              <w:rPr>
                <w:rFonts w:eastAsiaTheme="minorEastAsia"/>
                <w:color w:val="000000" w:themeColor="text1"/>
                <w:szCs w:val="21"/>
              </w:rPr>
              <w:t>楼</w:t>
            </w:r>
          </w:p>
        </w:tc>
        <w:tc>
          <w:tcPr>
            <w:tcW w:w="3600" w:type="dxa"/>
            <w:vAlign w:val="center"/>
          </w:tcPr>
          <w:p w14:paraId="7273AC23"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香港九龙深旺道一号</w:t>
            </w:r>
            <w:r w:rsidRPr="006017C4">
              <w:rPr>
                <w:rFonts w:eastAsiaTheme="minorEastAsia"/>
                <w:color w:val="000000" w:themeColor="text1"/>
                <w:szCs w:val="21"/>
              </w:rPr>
              <w:t xml:space="preserve">, </w:t>
            </w:r>
            <w:r w:rsidRPr="006017C4">
              <w:rPr>
                <w:rFonts w:eastAsiaTheme="minorEastAsia"/>
                <w:color w:val="000000" w:themeColor="text1"/>
                <w:szCs w:val="21"/>
              </w:rPr>
              <w:t>汇丰中心一座六楼</w:t>
            </w:r>
          </w:p>
        </w:tc>
      </w:tr>
      <w:tr w:rsidR="006017C4" w:rsidRPr="006017C4" w14:paraId="3939902C" w14:textId="77777777" w:rsidTr="00473704">
        <w:tc>
          <w:tcPr>
            <w:tcW w:w="1800" w:type="dxa"/>
            <w:gridSpan w:val="2"/>
            <w:vAlign w:val="center"/>
          </w:tcPr>
          <w:p w14:paraId="3AA4F43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邮政编码</w:t>
            </w:r>
          </w:p>
        </w:tc>
        <w:tc>
          <w:tcPr>
            <w:tcW w:w="3600" w:type="dxa"/>
            <w:vAlign w:val="center"/>
          </w:tcPr>
          <w:p w14:paraId="65396F77"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w:t>
            </w:r>
          </w:p>
        </w:tc>
        <w:tc>
          <w:tcPr>
            <w:tcW w:w="3600" w:type="dxa"/>
            <w:vAlign w:val="center"/>
          </w:tcPr>
          <w:p w14:paraId="67761CBE"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w:t>
            </w:r>
          </w:p>
        </w:tc>
      </w:tr>
    </w:tbl>
    <w:p w14:paraId="705CB815"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55" w:name="_Toc225498248"/>
      <w:bookmarkStart w:id="56" w:name="_Toc352255965"/>
      <w:bookmarkStart w:id="57" w:name="_Toc352256033"/>
      <w:bookmarkStart w:id="58" w:name="_Toc352331211"/>
      <w:bookmarkStart w:id="59" w:name="_Toc362423989"/>
      <w:bookmarkStart w:id="60" w:name="_Toc192861585"/>
      <w:r w:rsidRPr="006017C4">
        <w:rPr>
          <w:rFonts w:ascii="Times New Roman" w:eastAsiaTheme="minorEastAsia" w:hAnsi="Times New Roman"/>
          <w:color w:val="000000" w:themeColor="text1"/>
          <w:kern w:val="0"/>
          <w:sz w:val="21"/>
          <w:szCs w:val="21"/>
        </w:rPr>
        <w:lastRenderedPageBreak/>
        <w:t xml:space="preserve">2.5 </w:t>
      </w:r>
      <w:r w:rsidRPr="006017C4">
        <w:rPr>
          <w:rFonts w:ascii="Times New Roman" w:eastAsiaTheme="minorEastAsia" w:hAnsi="Times New Roman"/>
          <w:color w:val="000000" w:themeColor="text1"/>
          <w:kern w:val="0"/>
          <w:sz w:val="21"/>
          <w:szCs w:val="21"/>
        </w:rPr>
        <w:t>信息披露方式</w:t>
      </w:r>
      <w:bookmarkEnd w:id="55"/>
      <w:bookmarkEnd w:id="56"/>
      <w:bookmarkEnd w:id="57"/>
      <w:bookmarkEnd w:id="58"/>
      <w:bookmarkEnd w:id="59"/>
      <w:bookmarkEnd w:id="6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017C4" w:rsidRPr="006017C4" w14:paraId="7792225C" w14:textId="77777777" w:rsidTr="009604A0">
        <w:tc>
          <w:tcPr>
            <w:tcW w:w="3686" w:type="dxa"/>
          </w:tcPr>
          <w:p w14:paraId="300EDE23"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本基金选定的信息披露报纸名称</w:t>
            </w:r>
          </w:p>
        </w:tc>
        <w:tc>
          <w:tcPr>
            <w:tcW w:w="5314" w:type="dxa"/>
            <w:vAlign w:val="center"/>
          </w:tcPr>
          <w:p w14:paraId="456CBCC1"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《中国证券报》</w:t>
            </w:r>
          </w:p>
        </w:tc>
      </w:tr>
      <w:tr w:rsidR="006017C4" w:rsidRPr="006017C4" w14:paraId="5875B1A4" w14:textId="77777777" w:rsidTr="009604A0">
        <w:tc>
          <w:tcPr>
            <w:tcW w:w="3686" w:type="dxa"/>
          </w:tcPr>
          <w:p w14:paraId="3C3D12FE"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登载基金年度报告正文的管理人互联网网址</w:t>
            </w:r>
          </w:p>
        </w:tc>
        <w:tc>
          <w:tcPr>
            <w:tcW w:w="5314" w:type="dxa"/>
            <w:vAlign w:val="center"/>
          </w:tcPr>
          <w:p w14:paraId="0E0E5F96"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am.jpmorgan.com/cn</w:t>
            </w:r>
          </w:p>
        </w:tc>
      </w:tr>
      <w:tr w:rsidR="006017C4" w:rsidRPr="006017C4" w14:paraId="1CD24245" w14:textId="77777777" w:rsidTr="009604A0">
        <w:tc>
          <w:tcPr>
            <w:tcW w:w="3686" w:type="dxa"/>
          </w:tcPr>
          <w:p w14:paraId="362CCA9A"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基金年度报告备置地点</w:t>
            </w:r>
          </w:p>
        </w:tc>
        <w:tc>
          <w:tcPr>
            <w:tcW w:w="5314" w:type="dxa"/>
            <w:vAlign w:val="center"/>
          </w:tcPr>
          <w:p w14:paraId="6F65509B"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基金管理人、基金托管人的办公场所</w:t>
            </w:r>
          </w:p>
        </w:tc>
      </w:tr>
    </w:tbl>
    <w:p w14:paraId="49452390"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61" w:name="_Toc225498249"/>
      <w:bookmarkStart w:id="62" w:name="_Toc352255966"/>
      <w:bookmarkStart w:id="63" w:name="_Toc352256034"/>
      <w:bookmarkStart w:id="64" w:name="_Toc352331212"/>
      <w:bookmarkStart w:id="65" w:name="_Toc362423990"/>
      <w:bookmarkStart w:id="66" w:name="_Toc192861586"/>
      <w:r w:rsidRPr="006017C4">
        <w:rPr>
          <w:rFonts w:ascii="Times New Roman" w:eastAsiaTheme="minorEastAsia" w:hAnsi="Times New Roman"/>
          <w:color w:val="000000" w:themeColor="text1"/>
          <w:kern w:val="0"/>
          <w:sz w:val="21"/>
          <w:szCs w:val="21"/>
        </w:rPr>
        <w:t xml:space="preserve">2.6 </w:t>
      </w:r>
      <w:r w:rsidRPr="006017C4">
        <w:rPr>
          <w:rFonts w:ascii="Times New Roman" w:eastAsiaTheme="minorEastAsia" w:hAnsi="Times New Roman"/>
          <w:color w:val="000000" w:themeColor="text1"/>
          <w:kern w:val="0"/>
          <w:sz w:val="21"/>
          <w:szCs w:val="21"/>
        </w:rPr>
        <w:t>其他相关资料</w:t>
      </w:r>
      <w:bookmarkEnd w:id="61"/>
      <w:bookmarkEnd w:id="62"/>
      <w:bookmarkEnd w:id="63"/>
      <w:bookmarkEnd w:id="64"/>
      <w:bookmarkEnd w:id="65"/>
      <w:bookmarkEnd w:id="66"/>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6017C4" w:rsidRPr="006017C4" w14:paraId="4D801BD0" w14:textId="77777777" w:rsidTr="00330046">
        <w:tc>
          <w:tcPr>
            <w:tcW w:w="1951" w:type="dxa"/>
          </w:tcPr>
          <w:p w14:paraId="7C7224A0" w14:textId="77777777"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260" w:type="dxa"/>
          </w:tcPr>
          <w:p w14:paraId="41F3FBBF" w14:textId="77777777"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4075" w:type="dxa"/>
          </w:tcPr>
          <w:p w14:paraId="480D9E56" w14:textId="77777777"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办公地址</w:t>
            </w:r>
          </w:p>
        </w:tc>
      </w:tr>
      <w:tr w:rsidR="006017C4" w:rsidRPr="006017C4" w14:paraId="563CCB0C" w14:textId="77777777" w:rsidTr="00330046">
        <w:tc>
          <w:tcPr>
            <w:tcW w:w="1951" w:type="dxa"/>
            <w:vAlign w:val="center"/>
          </w:tcPr>
          <w:p w14:paraId="46B7DAD8"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会计师事务所</w:t>
            </w:r>
          </w:p>
        </w:tc>
        <w:tc>
          <w:tcPr>
            <w:tcW w:w="3260" w:type="dxa"/>
            <w:vAlign w:val="center"/>
          </w:tcPr>
          <w:p w14:paraId="165379F8"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毕马威华振会计师事务所（特殊普通合伙）</w:t>
            </w:r>
          </w:p>
        </w:tc>
        <w:tc>
          <w:tcPr>
            <w:tcW w:w="4075" w:type="dxa"/>
            <w:vAlign w:val="center"/>
          </w:tcPr>
          <w:p w14:paraId="1B7AEF58"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w:t>
            </w:r>
            <w:r w:rsidRPr="006017C4">
              <w:rPr>
                <w:rFonts w:eastAsiaTheme="minorEastAsia"/>
                <w:color w:val="000000" w:themeColor="text1"/>
                <w:szCs w:val="21"/>
              </w:rPr>
              <w:t xml:space="preserve"> ∙ </w:t>
            </w:r>
            <w:r w:rsidRPr="006017C4">
              <w:rPr>
                <w:rFonts w:eastAsiaTheme="minorEastAsia"/>
                <w:color w:val="000000" w:themeColor="text1"/>
                <w:szCs w:val="21"/>
              </w:rPr>
              <w:t>北京市</w:t>
            </w:r>
          </w:p>
        </w:tc>
      </w:tr>
      <w:tr w:rsidR="006017C4" w:rsidRPr="006017C4" w14:paraId="4B547A3E" w14:textId="77777777" w:rsidTr="00330046">
        <w:tc>
          <w:tcPr>
            <w:tcW w:w="1951" w:type="dxa"/>
            <w:vAlign w:val="center"/>
          </w:tcPr>
          <w:p w14:paraId="75468185"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注册登记机构</w:t>
            </w:r>
          </w:p>
        </w:tc>
        <w:tc>
          <w:tcPr>
            <w:tcW w:w="3260" w:type="dxa"/>
            <w:vAlign w:val="center"/>
          </w:tcPr>
          <w:p w14:paraId="2CE3B651"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摩根基金管理（中国）有限公司</w:t>
            </w:r>
          </w:p>
        </w:tc>
        <w:tc>
          <w:tcPr>
            <w:tcW w:w="4075" w:type="dxa"/>
            <w:vAlign w:val="center"/>
          </w:tcPr>
          <w:p w14:paraId="36D60397"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中国（上海）自由贸易试验区陆家嘴环路</w:t>
            </w:r>
            <w:r w:rsidRPr="006017C4">
              <w:rPr>
                <w:rFonts w:eastAsiaTheme="minorEastAsia"/>
                <w:color w:val="000000" w:themeColor="text1"/>
                <w:szCs w:val="21"/>
              </w:rPr>
              <w:t>479</w:t>
            </w:r>
            <w:r w:rsidRPr="006017C4">
              <w:rPr>
                <w:rFonts w:eastAsiaTheme="minorEastAsia"/>
                <w:color w:val="000000" w:themeColor="text1"/>
                <w:szCs w:val="21"/>
              </w:rPr>
              <w:t>号</w:t>
            </w:r>
            <w:r w:rsidRPr="006017C4">
              <w:rPr>
                <w:rFonts w:eastAsiaTheme="minorEastAsia"/>
                <w:color w:val="000000" w:themeColor="text1"/>
                <w:szCs w:val="21"/>
              </w:rPr>
              <w:t>42</w:t>
            </w:r>
            <w:r w:rsidRPr="006017C4">
              <w:rPr>
                <w:rFonts w:eastAsiaTheme="minorEastAsia"/>
                <w:color w:val="000000" w:themeColor="text1"/>
                <w:szCs w:val="21"/>
              </w:rPr>
              <w:t>层和</w:t>
            </w:r>
            <w:r w:rsidRPr="006017C4">
              <w:rPr>
                <w:rFonts w:eastAsiaTheme="minorEastAsia"/>
                <w:color w:val="000000" w:themeColor="text1"/>
                <w:szCs w:val="21"/>
              </w:rPr>
              <w:t>43</w:t>
            </w:r>
            <w:r w:rsidRPr="006017C4">
              <w:rPr>
                <w:rFonts w:eastAsiaTheme="minorEastAsia"/>
                <w:color w:val="000000" w:themeColor="text1"/>
                <w:szCs w:val="21"/>
              </w:rPr>
              <w:t>层</w:t>
            </w:r>
          </w:p>
        </w:tc>
      </w:tr>
    </w:tbl>
    <w:p w14:paraId="02E273D2"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67" w:name="_Toc352255967"/>
      <w:bookmarkStart w:id="68" w:name="_Toc352256035"/>
      <w:bookmarkStart w:id="69" w:name="_Toc352331213"/>
      <w:bookmarkStart w:id="70" w:name="_Toc362423991"/>
      <w:bookmarkStart w:id="71" w:name="_Toc192861587"/>
      <w:r w:rsidRPr="006017C4">
        <w:rPr>
          <w:rFonts w:eastAsiaTheme="minorEastAsia"/>
          <w:b/>
          <w:bCs/>
          <w:color w:val="000000" w:themeColor="text1"/>
          <w:szCs w:val="24"/>
          <w:lang w:val="en-US"/>
        </w:rPr>
        <w:t>§</w:t>
      </w:r>
      <w:r w:rsidR="003E5E48" w:rsidRPr="006017C4">
        <w:rPr>
          <w:rFonts w:eastAsiaTheme="minorEastAsia"/>
          <w:b/>
          <w:bCs/>
          <w:color w:val="000000" w:themeColor="text1"/>
          <w:szCs w:val="24"/>
          <w:lang w:val="en-US"/>
        </w:rPr>
        <w:t>3</w:t>
      </w:r>
      <w:r w:rsidR="00B13626" w:rsidRPr="006017C4">
        <w:rPr>
          <w:rFonts w:eastAsiaTheme="minorEastAsia"/>
          <w:b/>
          <w:bCs/>
          <w:color w:val="000000" w:themeColor="text1"/>
          <w:szCs w:val="21"/>
        </w:rPr>
        <w:t xml:space="preserve">  </w:t>
      </w:r>
      <w:r w:rsidRPr="006017C4">
        <w:rPr>
          <w:rFonts w:eastAsiaTheme="minorEastAsia"/>
          <w:b/>
          <w:bCs/>
          <w:color w:val="000000" w:themeColor="text1"/>
          <w:szCs w:val="24"/>
          <w:lang w:val="en-US"/>
        </w:rPr>
        <w:t>主要财务指标、基金净值表现及利润分配情况</w:t>
      </w:r>
      <w:bookmarkEnd w:id="67"/>
      <w:bookmarkEnd w:id="68"/>
      <w:bookmarkEnd w:id="69"/>
      <w:bookmarkEnd w:id="70"/>
      <w:bookmarkEnd w:id="71"/>
    </w:p>
    <w:p w14:paraId="4481E3DB" w14:textId="77777777" w:rsidR="002C2979" w:rsidRPr="0062676B" w:rsidRDefault="002C2979" w:rsidP="002C2979">
      <w:pPr>
        <w:pStyle w:val="20"/>
        <w:spacing w:before="0" w:after="0"/>
        <w:rPr>
          <w:rFonts w:ascii="Times New Roman" w:eastAsiaTheme="minorEastAsia" w:hAnsi="Times New Roman"/>
          <w:kern w:val="0"/>
          <w:sz w:val="21"/>
          <w:szCs w:val="21"/>
        </w:rPr>
      </w:pPr>
      <w:bookmarkStart w:id="72" w:name="_Toc286996129"/>
      <w:bookmarkStart w:id="73" w:name="_Toc352255968"/>
      <w:bookmarkStart w:id="74" w:name="_Toc352256036"/>
      <w:bookmarkStart w:id="75" w:name="_Toc352331214"/>
      <w:bookmarkStart w:id="76" w:name="_Toc362423992"/>
      <w:bookmarkStart w:id="77" w:name="_Toc192861588"/>
      <w:bookmarkStart w:id="78" w:name="_Toc225498252"/>
      <w:bookmarkStart w:id="79" w:name="_Toc361324852"/>
      <w:bookmarkStart w:id="80" w:name="_Toc374374932"/>
      <w:r w:rsidRPr="0062676B">
        <w:rPr>
          <w:rFonts w:ascii="Times New Roman" w:eastAsiaTheme="minorEastAsia" w:hAnsi="Times New Roman"/>
          <w:kern w:val="0"/>
          <w:sz w:val="21"/>
          <w:szCs w:val="21"/>
        </w:rPr>
        <w:t xml:space="preserve">3.1 </w:t>
      </w:r>
      <w:r w:rsidRPr="0062676B">
        <w:rPr>
          <w:rFonts w:ascii="Times New Roman" w:eastAsiaTheme="minorEastAsia" w:hAnsi="Times New Roman"/>
          <w:kern w:val="0"/>
          <w:sz w:val="21"/>
          <w:szCs w:val="21"/>
        </w:rPr>
        <w:t>主要会计数据和财务指标</w:t>
      </w:r>
      <w:bookmarkEnd w:id="72"/>
      <w:bookmarkEnd w:id="73"/>
      <w:bookmarkEnd w:id="74"/>
      <w:bookmarkEnd w:id="75"/>
      <w:bookmarkEnd w:id="76"/>
      <w:bookmarkEnd w:id="77"/>
    </w:p>
    <w:p w14:paraId="460F149D" w14:textId="77777777" w:rsidR="002C2979" w:rsidRPr="0062676B" w:rsidRDefault="002C2979" w:rsidP="002C2979">
      <w:pPr>
        <w:autoSpaceDE w:val="0"/>
        <w:autoSpaceDN w:val="0"/>
        <w:adjustRightInd w:val="0"/>
        <w:spacing w:before="29" w:line="360" w:lineRule="auto"/>
        <w:ind w:left="15"/>
        <w:jc w:val="right"/>
        <w:rPr>
          <w:rFonts w:eastAsiaTheme="minorEastAsia"/>
          <w:kern w:val="0"/>
          <w:szCs w:val="21"/>
        </w:rPr>
      </w:pPr>
      <w:r w:rsidRPr="0062676B">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2C2979" w:rsidRPr="0062676B" w14:paraId="075AC4CE" w14:textId="77777777" w:rsidTr="00F31C69">
        <w:trPr>
          <w:trHeight w:val="487"/>
        </w:trPr>
        <w:tc>
          <w:tcPr>
            <w:tcW w:w="516" w:type="pct"/>
            <w:vMerge w:val="restart"/>
            <w:vAlign w:val="center"/>
          </w:tcPr>
          <w:p w14:paraId="4B96A386" w14:textId="77777777" w:rsidR="002C2979" w:rsidRPr="0062676B" w:rsidRDefault="002C2979" w:rsidP="00F31C69">
            <w:pPr>
              <w:spacing w:line="360" w:lineRule="auto"/>
              <w:ind w:leftChars="-51" w:left="-107" w:rightChars="-51" w:right="-107"/>
              <w:jc w:val="center"/>
              <w:rPr>
                <w:rFonts w:eastAsiaTheme="minorEastAsia"/>
                <w:b/>
                <w:szCs w:val="21"/>
              </w:rPr>
            </w:pPr>
            <w:r w:rsidRPr="0062676B">
              <w:rPr>
                <w:rFonts w:eastAsiaTheme="minorEastAsia"/>
                <w:b/>
                <w:szCs w:val="21"/>
              </w:rPr>
              <w:t>3.1.1</w:t>
            </w:r>
            <w:r w:rsidRPr="0062676B">
              <w:rPr>
                <w:rFonts w:eastAsiaTheme="minorEastAsia"/>
                <w:b/>
                <w:szCs w:val="21"/>
              </w:rPr>
              <w:t>期间数据和指标</w:t>
            </w:r>
          </w:p>
        </w:tc>
        <w:tc>
          <w:tcPr>
            <w:tcW w:w="1374" w:type="pct"/>
            <w:gridSpan w:val="2"/>
            <w:vAlign w:val="center"/>
          </w:tcPr>
          <w:p w14:paraId="6D0C395F"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w:t>
            </w:r>
          </w:p>
        </w:tc>
        <w:tc>
          <w:tcPr>
            <w:tcW w:w="1526" w:type="pct"/>
            <w:gridSpan w:val="3"/>
            <w:vAlign w:val="center"/>
          </w:tcPr>
          <w:p w14:paraId="0901EEB8"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w:t>
            </w:r>
          </w:p>
        </w:tc>
        <w:tc>
          <w:tcPr>
            <w:tcW w:w="1584" w:type="pct"/>
            <w:gridSpan w:val="2"/>
            <w:vAlign w:val="center"/>
          </w:tcPr>
          <w:p w14:paraId="2A2FD067"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w:t>
            </w:r>
          </w:p>
        </w:tc>
      </w:tr>
      <w:tr w:rsidR="002C2979" w:rsidRPr="0062676B" w14:paraId="46FEDF7E" w14:textId="77777777" w:rsidTr="00F31C69">
        <w:trPr>
          <w:trHeight w:val="487"/>
        </w:trPr>
        <w:tc>
          <w:tcPr>
            <w:tcW w:w="516" w:type="pct"/>
            <w:vMerge/>
            <w:vAlign w:val="center"/>
          </w:tcPr>
          <w:p w14:paraId="403CCDF4" w14:textId="77777777" w:rsidR="002C2979" w:rsidRPr="0062676B" w:rsidRDefault="002C2979" w:rsidP="00F31C69">
            <w:pPr>
              <w:widowControl/>
              <w:spacing w:line="360" w:lineRule="auto"/>
              <w:jc w:val="left"/>
              <w:rPr>
                <w:rFonts w:eastAsiaTheme="minorEastAsia"/>
                <w:b/>
                <w:szCs w:val="21"/>
              </w:rPr>
            </w:pPr>
          </w:p>
        </w:tc>
        <w:tc>
          <w:tcPr>
            <w:tcW w:w="687" w:type="pct"/>
            <w:vAlign w:val="center"/>
          </w:tcPr>
          <w:p w14:paraId="77B5EF8A"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摩根全球多元配置</w:t>
            </w:r>
            <w:r w:rsidRPr="0062676B">
              <w:rPr>
                <w:rFonts w:eastAsiaTheme="minorEastAsia"/>
                <w:szCs w:val="21"/>
              </w:rPr>
              <w:t>(QDII-FOF)</w:t>
            </w:r>
            <w:r w:rsidRPr="0062676B">
              <w:rPr>
                <w:rFonts w:eastAsiaTheme="minorEastAsia"/>
                <w:szCs w:val="21"/>
              </w:rPr>
              <w:t>人民币</w:t>
            </w:r>
            <w:r w:rsidRPr="0062676B">
              <w:rPr>
                <w:rFonts w:eastAsiaTheme="minorEastAsia"/>
                <w:szCs w:val="21"/>
              </w:rPr>
              <w:t>A</w:t>
            </w:r>
          </w:p>
        </w:tc>
        <w:tc>
          <w:tcPr>
            <w:tcW w:w="687" w:type="pct"/>
            <w:vAlign w:val="center"/>
          </w:tcPr>
          <w:p w14:paraId="19B38289"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摩根全球多元配置</w:t>
            </w:r>
            <w:r w:rsidRPr="0062676B">
              <w:rPr>
                <w:rFonts w:eastAsiaTheme="minorEastAsia"/>
                <w:szCs w:val="21"/>
              </w:rPr>
              <w:t>(QDII-FOF)</w:t>
            </w:r>
            <w:r w:rsidRPr="0062676B">
              <w:rPr>
                <w:rFonts w:eastAsiaTheme="minorEastAsia"/>
                <w:szCs w:val="21"/>
              </w:rPr>
              <w:t>人民币</w:t>
            </w:r>
            <w:r w:rsidRPr="0062676B">
              <w:rPr>
                <w:rFonts w:eastAsiaTheme="minorEastAsia"/>
                <w:szCs w:val="21"/>
              </w:rPr>
              <w:t>C</w:t>
            </w:r>
          </w:p>
        </w:tc>
        <w:tc>
          <w:tcPr>
            <w:tcW w:w="763" w:type="pct"/>
            <w:gridSpan w:val="2"/>
            <w:vAlign w:val="center"/>
          </w:tcPr>
          <w:p w14:paraId="16A38FEC"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摩根全球多元配置</w:t>
            </w:r>
            <w:r w:rsidRPr="0062676B">
              <w:rPr>
                <w:rFonts w:eastAsiaTheme="minorEastAsia"/>
                <w:szCs w:val="21"/>
              </w:rPr>
              <w:t>(QDII-FOF)</w:t>
            </w:r>
            <w:r w:rsidRPr="0062676B">
              <w:rPr>
                <w:rFonts w:eastAsiaTheme="minorEastAsia"/>
                <w:szCs w:val="21"/>
              </w:rPr>
              <w:t>人民币</w:t>
            </w:r>
            <w:r w:rsidRPr="0062676B">
              <w:rPr>
                <w:rFonts w:eastAsiaTheme="minorEastAsia"/>
                <w:szCs w:val="21"/>
              </w:rPr>
              <w:t>A</w:t>
            </w:r>
          </w:p>
        </w:tc>
        <w:tc>
          <w:tcPr>
            <w:tcW w:w="763" w:type="pct"/>
            <w:vAlign w:val="center"/>
          </w:tcPr>
          <w:p w14:paraId="1BD51585" w14:textId="77777777" w:rsidR="002C2979" w:rsidRPr="0062676B" w:rsidRDefault="002C2979" w:rsidP="00F31C69">
            <w:pPr>
              <w:spacing w:line="360" w:lineRule="auto"/>
              <w:jc w:val="center"/>
              <w:rPr>
                <w:rFonts w:eastAsiaTheme="minorEastAsia"/>
                <w:b/>
                <w:szCs w:val="21"/>
              </w:rPr>
            </w:pPr>
            <w:r w:rsidRPr="0062676B">
              <w:rPr>
                <w:rFonts w:eastAsiaTheme="minorEastAsia"/>
                <w:szCs w:val="21"/>
              </w:rPr>
              <w:t>摩根全球多元配置</w:t>
            </w:r>
            <w:r w:rsidRPr="0062676B">
              <w:rPr>
                <w:rFonts w:eastAsiaTheme="minorEastAsia"/>
                <w:szCs w:val="21"/>
              </w:rPr>
              <w:t>(QDII-FOF)</w:t>
            </w:r>
            <w:r w:rsidRPr="0062676B">
              <w:rPr>
                <w:rFonts w:eastAsiaTheme="minorEastAsia"/>
                <w:szCs w:val="21"/>
              </w:rPr>
              <w:t>人民币</w:t>
            </w:r>
            <w:r w:rsidRPr="0062676B">
              <w:rPr>
                <w:rFonts w:eastAsiaTheme="minorEastAsia"/>
                <w:szCs w:val="21"/>
              </w:rPr>
              <w:t>C</w:t>
            </w:r>
          </w:p>
        </w:tc>
        <w:tc>
          <w:tcPr>
            <w:tcW w:w="764" w:type="pct"/>
            <w:vAlign w:val="center"/>
          </w:tcPr>
          <w:p w14:paraId="58A75F6A"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摩根全球多元配置</w:t>
            </w:r>
            <w:r w:rsidRPr="0062676B">
              <w:rPr>
                <w:rFonts w:eastAsiaTheme="minorEastAsia"/>
                <w:szCs w:val="21"/>
              </w:rPr>
              <w:t>(QDII-FOF)</w:t>
            </w:r>
            <w:r w:rsidRPr="0062676B">
              <w:rPr>
                <w:rFonts w:eastAsiaTheme="minorEastAsia"/>
                <w:szCs w:val="21"/>
              </w:rPr>
              <w:t>人民币</w:t>
            </w:r>
            <w:r w:rsidRPr="0062676B">
              <w:rPr>
                <w:rFonts w:eastAsiaTheme="minorEastAsia"/>
                <w:szCs w:val="21"/>
              </w:rPr>
              <w:t>A</w:t>
            </w:r>
          </w:p>
        </w:tc>
        <w:tc>
          <w:tcPr>
            <w:tcW w:w="820" w:type="pct"/>
            <w:vAlign w:val="center"/>
          </w:tcPr>
          <w:p w14:paraId="28044604"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摩根全球多元配置</w:t>
            </w:r>
            <w:r w:rsidRPr="0062676B">
              <w:rPr>
                <w:rFonts w:eastAsiaTheme="minorEastAsia"/>
                <w:szCs w:val="21"/>
              </w:rPr>
              <w:t>(QDII-FOF)</w:t>
            </w:r>
            <w:r w:rsidRPr="0062676B">
              <w:rPr>
                <w:rFonts w:eastAsiaTheme="minorEastAsia"/>
                <w:szCs w:val="21"/>
              </w:rPr>
              <w:t>人民币</w:t>
            </w:r>
            <w:r w:rsidRPr="0062676B">
              <w:rPr>
                <w:rFonts w:eastAsiaTheme="minorEastAsia"/>
                <w:szCs w:val="21"/>
              </w:rPr>
              <w:t>C</w:t>
            </w:r>
          </w:p>
        </w:tc>
      </w:tr>
      <w:tr w:rsidR="002C2979" w:rsidRPr="0062676B" w14:paraId="41CB3172" w14:textId="77777777" w:rsidTr="00F31C69">
        <w:tc>
          <w:tcPr>
            <w:tcW w:w="516" w:type="pct"/>
            <w:vAlign w:val="center"/>
          </w:tcPr>
          <w:p w14:paraId="3AD0CF06" w14:textId="77777777" w:rsidR="002C2979" w:rsidRPr="0062676B" w:rsidRDefault="002C2979" w:rsidP="00F31C69">
            <w:pPr>
              <w:spacing w:line="360" w:lineRule="auto"/>
              <w:rPr>
                <w:rFonts w:eastAsiaTheme="minorEastAsia"/>
                <w:szCs w:val="21"/>
              </w:rPr>
            </w:pPr>
            <w:r w:rsidRPr="0062676B">
              <w:rPr>
                <w:rFonts w:eastAsiaTheme="minorEastAsia"/>
                <w:szCs w:val="21"/>
              </w:rPr>
              <w:t>本期已实现收益</w:t>
            </w:r>
          </w:p>
        </w:tc>
        <w:tc>
          <w:tcPr>
            <w:tcW w:w="687" w:type="pct"/>
            <w:vAlign w:val="center"/>
          </w:tcPr>
          <w:p w14:paraId="77A2E26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58,100,809.78</w:t>
            </w:r>
          </w:p>
        </w:tc>
        <w:tc>
          <w:tcPr>
            <w:tcW w:w="687" w:type="pct"/>
            <w:vAlign w:val="center"/>
          </w:tcPr>
          <w:p w14:paraId="3ED3B53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7,496,269.06</w:t>
            </w:r>
          </w:p>
        </w:tc>
        <w:tc>
          <w:tcPr>
            <w:tcW w:w="763" w:type="pct"/>
            <w:gridSpan w:val="2"/>
            <w:vAlign w:val="center"/>
          </w:tcPr>
          <w:p w14:paraId="5ADB391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2,275,471.82</w:t>
            </w:r>
          </w:p>
        </w:tc>
        <w:tc>
          <w:tcPr>
            <w:tcW w:w="763" w:type="pct"/>
            <w:vAlign w:val="center"/>
          </w:tcPr>
          <w:p w14:paraId="272955A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-2,757.94</w:t>
            </w:r>
          </w:p>
        </w:tc>
        <w:tc>
          <w:tcPr>
            <w:tcW w:w="764" w:type="pct"/>
            <w:vAlign w:val="center"/>
          </w:tcPr>
          <w:p w14:paraId="77C8F4D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11,730,281.18</w:t>
            </w:r>
          </w:p>
        </w:tc>
        <w:tc>
          <w:tcPr>
            <w:tcW w:w="820" w:type="pct"/>
            <w:vAlign w:val="center"/>
          </w:tcPr>
          <w:p w14:paraId="7366976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1DE60854" w14:textId="77777777" w:rsidTr="00F31C69">
        <w:trPr>
          <w:trHeight w:val="754"/>
        </w:trPr>
        <w:tc>
          <w:tcPr>
            <w:tcW w:w="516" w:type="pct"/>
            <w:vAlign w:val="center"/>
          </w:tcPr>
          <w:p w14:paraId="2B34B2F7" w14:textId="77777777" w:rsidR="002C2979" w:rsidRPr="0062676B" w:rsidRDefault="002C2979" w:rsidP="00F31C69">
            <w:pPr>
              <w:spacing w:line="360" w:lineRule="auto"/>
              <w:rPr>
                <w:rFonts w:eastAsiaTheme="minorEastAsia"/>
                <w:szCs w:val="21"/>
              </w:rPr>
            </w:pPr>
            <w:r w:rsidRPr="0062676B">
              <w:rPr>
                <w:rFonts w:eastAsiaTheme="minorEastAsia"/>
                <w:szCs w:val="21"/>
              </w:rPr>
              <w:t>本期利润</w:t>
            </w:r>
          </w:p>
        </w:tc>
        <w:tc>
          <w:tcPr>
            <w:tcW w:w="687" w:type="pct"/>
            <w:vAlign w:val="center"/>
          </w:tcPr>
          <w:p w14:paraId="1FC26B5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50,874,172.24</w:t>
            </w:r>
          </w:p>
        </w:tc>
        <w:tc>
          <w:tcPr>
            <w:tcW w:w="687" w:type="pct"/>
            <w:vAlign w:val="center"/>
          </w:tcPr>
          <w:p w14:paraId="009C0E7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2,380,547.31</w:t>
            </w:r>
          </w:p>
        </w:tc>
        <w:tc>
          <w:tcPr>
            <w:tcW w:w="763" w:type="pct"/>
            <w:gridSpan w:val="2"/>
            <w:vAlign w:val="center"/>
          </w:tcPr>
          <w:p w14:paraId="7DE3D7B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56,205,817.32</w:t>
            </w:r>
          </w:p>
        </w:tc>
        <w:tc>
          <w:tcPr>
            <w:tcW w:w="763" w:type="pct"/>
            <w:vAlign w:val="center"/>
          </w:tcPr>
          <w:p w14:paraId="28D7D50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33,155.27</w:t>
            </w:r>
          </w:p>
        </w:tc>
        <w:tc>
          <w:tcPr>
            <w:tcW w:w="764" w:type="pct"/>
            <w:vAlign w:val="center"/>
          </w:tcPr>
          <w:p w14:paraId="7B139C64"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-52,027,572.81</w:t>
            </w:r>
          </w:p>
        </w:tc>
        <w:tc>
          <w:tcPr>
            <w:tcW w:w="820" w:type="pct"/>
            <w:vAlign w:val="center"/>
          </w:tcPr>
          <w:p w14:paraId="3A63B36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18320FF7" w14:textId="77777777" w:rsidTr="00F31C69">
        <w:tc>
          <w:tcPr>
            <w:tcW w:w="516" w:type="pct"/>
            <w:vAlign w:val="center"/>
          </w:tcPr>
          <w:p w14:paraId="1CDA41CE" w14:textId="77777777" w:rsidR="002C2979" w:rsidRPr="0062676B" w:rsidRDefault="002C2979" w:rsidP="00F31C69">
            <w:pPr>
              <w:spacing w:line="360" w:lineRule="auto"/>
              <w:rPr>
                <w:rFonts w:eastAsiaTheme="minorEastAsia"/>
                <w:szCs w:val="21"/>
              </w:rPr>
            </w:pPr>
            <w:r w:rsidRPr="0062676B">
              <w:rPr>
                <w:rFonts w:eastAsiaTheme="minorEastAsia"/>
                <w:szCs w:val="21"/>
              </w:rPr>
              <w:t>加权平均基金份额本期利润</w:t>
            </w:r>
          </w:p>
        </w:tc>
        <w:tc>
          <w:tcPr>
            <w:tcW w:w="687" w:type="pct"/>
            <w:vAlign w:val="center"/>
          </w:tcPr>
          <w:p w14:paraId="7C1B33A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0.1526</w:t>
            </w:r>
          </w:p>
        </w:tc>
        <w:tc>
          <w:tcPr>
            <w:tcW w:w="687" w:type="pct"/>
            <w:vAlign w:val="center"/>
          </w:tcPr>
          <w:p w14:paraId="3A999A3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0.0698</w:t>
            </w:r>
          </w:p>
        </w:tc>
        <w:tc>
          <w:tcPr>
            <w:tcW w:w="763" w:type="pct"/>
            <w:gridSpan w:val="2"/>
            <w:vAlign w:val="center"/>
          </w:tcPr>
          <w:p w14:paraId="31BEC05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0.1778</w:t>
            </w:r>
          </w:p>
        </w:tc>
        <w:tc>
          <w:tcPr>
            <w:tcW w:w="763" w:type="pct"/>
            <w:vAlign w:val="center"/>
          </w:tcPr>
          <w:p w14:paraId="7DE5D3E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0.1314</w:t>
            </w:r>
          </w:p>
        </w:tc>
        <w:tc>
          <w:tcPr>
            <w:tcW w:w="764" w:type="pct"/>
            <w:vAlign w:val="center"/>
          </w:tcPr>
          <w:p w14:paraId="74FFEA6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-0.1207</w:t>
            </w:r>
          </w:p>
        </w:tc>
        <w:tc>
          <w:tcPr>
            <w:tcW w:w="820" w:type="pct"/>
            <w:vAlign w:val="center"/>
          </w:tcPr>
          <w:p w14:paraId="18D0AAB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640CBF5F" w14:textId="77777777" w:rsidTr="00F31C69">
        <w:tc>
          <w:tcPr>
            <w:tcW w:w="516" w:type="pct"/>
            <w:vAlign w:val="center"/>
          </w:tcPr>
          <w:p w14:paraId="539B3645" w14:textId="77777777" w:rsidR="002C2979" w:rsidRPr="0062676B" w:rsidRDefault="002C2979" w:rsidP="00F31C69">
            <w:pPr>
              <w:spacing w:line="360" w:lineRule="auto"/>
              <w:rPr>
                <w:rFonts w:eastAsiaTheme="minorEastAsia"/>
                <w:szCs w:val="21"/>
              </w:rPr>
            </w:pPr>
            <w:r w:rsidRPr="0062676B">
              <w:rPr>
                <w:rFonts w:eastAsiaTheme="minorEastAsia"/>
                <w:szCs w:val="21"/>
              </w:rPr>
              <w:lastRenderedPageBreak/>
              <w:t>本期加权平均净值利润率</w:t>
            </w:r>
          </w:p>
        </w:tc>
        <w:tc>
          <w:tcPr>
            <w:tcW w:w="687" w:type="pct"/>
            <w:vAlign w:val="center"/>
          </w:tcPr>
          <w:p w14:paraId="047DD01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9.32%</w:t>
            </w:r>
          </w:p>
        </w:tc>
        <w:tc>
          <w:tcPr>
            <w:tcW w:w="687" w:type="pct"/>
            <w:vAlign w:val="center"/>
          </w:tcPr>
          <w:p w14:paraId="69A569E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4.20%</w:t>
            </w:r>
          </w:p>
        </w:tc>
        <w:tc>
          <w:tcPr>
            <w:tcW w:w="763" w:type="pct"/>
            <w:gridSpan w:val="2"/>
            <w:vAlign w:val="center"/>
          </w:tcPr>
          <w:p w14:paraId="09DBE74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12.41%</w:t>
            </w:r>
          </w:p>
        </w:tc>
        <w:tc>
          <w:tcPr>
            <w:tcW w:w="763" w:type="pct"/>
            <w:vAlign w:val="center"/>
          </w:tcPr>
          <w:p w14:paraId="54448960"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8.65%</w:t>
            </w:r>
          </w:p>
        </w:tc>
        <w:tc>
          <w:tcPr>
            <w:tcW w:w="764" w:type="pct"/>
            <w:vAlign w:val="center"/>
          </w:tcPr>
          <w:p w14:paraId="6457080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-8.87%</w:t>
            </w:r>
          </w:p>
        </w:tc>
        <w:tc>
          <w:tcPr>
            <w:tcW w:w="820" w:type="pct"/>
            <w:vAlign w:val="center"/>
          </w:tcPr>
          <w:p w14:paraId="79DB104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2271BCE8" w14:textId="77777777" w:rsidTr="00F31C69">
        <w:tc>
          <w:tcPr>
            <w:tcW w:w="516" w:type="pct"/>
            <w:vAlign w:val="center"/>
          </w:tcPr>
          <w:p w14:paraId="58168D48" w14:textId="77777777" w:rsidR="002C2979" w:rsidRPr="0062676B" w:rsidRDefault="002C2979" w:rsidP="00F31C69">
            <w:pPr>
              <w:spacing w:line="360" w:lineRule="auto"/>
              <w:rPr>
                <w:rFonts w:eastAsiaTheme="minorEastAsia"/>
                <w:szCs w:val="21"/>
              </w:rPr>
            </w:pPr>
            <w:r w:rsidRPr="0062676B">
              <w:rPr>
                <w:rFonts w:eastAsiaTheme="minorEastAsia"/>
                <w:szCs w:val="21"/>
              </w:rPr>
              <w:t>本期基金份额净值增长率</w:t>
            </w:r>
          </w:p>
        </w:tc>
        <w:tc>
          <w:tcPr>
            <w:tcW w:w="687" w:type="pct"/>
            <w:vAlign w:val="center"/>
          </w:tcPr>
          <w:p w14:paraId="7436E0F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10.54%</w:t>
            </w:r>
          </w:p>
        </w:tc>
        <w:tc>
          <w:tcPr>
            <w:tcW w:w="687" w:type="pct"/>
            <w:vAlign w:val="center"/>
          </w:tcPr>
          <w:p w14:paraId="78614D74"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10.22%</w:t>
            </w:r>
          </w:p>
        </w:tc>
        <w:tc>
          <w:tcPr>
            <w:tcW w:w="763" w:type="pct"/>
            <w:gridSpan w:val="2"/>
            <w:vAlign w:val="center"/>
          </w:tcPr>
          <w:p w14:paraId="47E5405E"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13.37%</w:t>
            </w:r>
          </w:p>
        </w:tc>
        <w:tc>
          <w:tcPr>
            <w:tcW w:w="763" w:type="pct"/>
            <w:vAlign w:val="center"/>
          </w:tcPr>
          <w:p w14:paraId="40E33F46"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3.88%</w:t>
            </w:r>
          </w:p>
        </w:tc>
        <w:tc>
          <w:tcPr>
            <w:tcW w:w="764" w:type="pct"/>
            <w:vAlign w:val="center"/>
          </w:tcPr>
          <w:p w14:paraId="68FF343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-7.90%</w:t>
            </w:r>
          </w:p>
        </w:tc>
        <w:tc>
          <w:tcPr>
            <w:tcW w:w="820" w:type="pct"/>
            <w:vAlign w:val="center"/>
          </w:tcPr>
          <w:p w14:paraId="2182653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2B8D7077" w14:textId="77777777" w:rsidTr="00F31C69">
        <w:tc>
          <w:tcPr>
            <w:tcW w:w="515" w:type="pct"/>
            <w:vMerge w:val="restart"/>
            <w:vAlign w:val="center"/>
          </w:tcPr>
          <w:p w14:paraId="0068E687" w14:textId="77777777" w:rsidR="002C2979" w:rsidRPr="0062676B" w:rsidRDefault="002C2979" w:rsidP="00F31C69">
            <w:pPr>
              <w:spacing w:line="360" w:lineRule="auto"/>
              <w:ind w:leftChars="-51" w:left="-107" w:rightChars="-51" w:right="-107"/>
              <w:rPr>
                <w:rFonts w:eastAsiaTheme="minorEastAsia"/>
                <w:b/>
                <w:szCs w:val="21"/>
              </w:rPr>
            </w:pPr>
            <w:r w:rsidRPr="0062676B">
              <w:rPr>
                <w:rFonts w:eastAsiaTheme="minorEastAsia"/>
                <w:b/>
                <w:szCs w:val="21"/>
              </w:rPr>
              <w:t>3.1.2</w:t>
            </w:r>
            <w:r w:rsidRPr="0062676B">
              <w:rPr>
                <w:rFonts w:eastAsiaTheme="minorEastAsia"/>
                <w:b/>
                <w:szCs w:val="21"/>
              </w:rPr>
              <w:t>期末数据和指标</w:t>
            </w:r>
          </w:p>
        </w:tc>
        <w:tc>
          <w:tcPr>
            <w:tcW w:w="1376" w:type="pct"/>
            <w:gridSpan w:val="2"/>
            <w:vAlign w:val="center"/>
          </w:tcPr>
          <w:p w14:paraId="53607F24"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年末</w:t>
            </w:r>
          </w:p>
        </w:tc>
        <w:tc>
          <w:tcPr>
            <w:tcW w:w="1525" w:type="pct"/>
            <w:gridSpan w:val="3"/>
            <w:vAlign w:val="center"/>
          </w:tcPr>
          <w:p w14:paraId="37FA6777"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c>
          <w:tcPr>
            <w:tcW w:w="1584" w:type="pct"/>
            <w:gridSpan w:val="2"/>
            <w:vAlign w:val="center"/>
          </w:tcPr>
          <w:p w14:paraId="1C600ADD"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年末</w:t>
            </w:r>
          </w:p>
        </w:tc>
      </w:tr>
      <w:tr w:rsidR="002C2979" w:rsidRPr="0062676B" w14:paraId="1FE6DDDE" w14:textId="77777777" w:rsidTr="00F31C69">
        <w:trPr>
          <w:trHeight w:val="373"/>
        </w:trPr>
        <w:tc>
          <w:tcPr>
            <w:tcW w:w="515" w:type="pct"/>
            <w:vMerge/>
            <w:vAlign w:val="center"/>
          </w:tcPr>
          <w:p w14:paraId="6C205733" w14:textId="77777777" w:rsidR="002C2979" w:rsidRPr="0062676B" w:rsidRDefault="002C2979" w:rsidP="00F31C69">
            <w:pPr>
              <w:widowControl/>
              <w:spacing w:line="360" w:lineRule="auto"/>
              <w:jc w:val="left"/>
              <w:rPr>
                <w:rFonts w:eastAsiaTheme="minorEastAsia"/>
                <w:b/>
                <w:szCs w:val="21"/>
              </w:rPr>
            </w:pPr>
          </w:p>
        </w:tc>
        <w:tc>
          <w:tcPr>
            <w:tcW w:w="689" w:type="pct"/>
            <w:vAlign w:val="center"/>
          </w:tcPr>
          <w:p w14:paraId="2FBE34CB"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摩根全球多元配置</w:t>
            </w:r>
            <w:r w:rsidRPr="0062676B">
              <w:rPr>
                <w:rFonts w:eastAsiaTheme="minorEastAsia"/>
                <w:szCs w:val="21"/>
              </w:rPr>
              <w:t>(QDII-FOF)</w:t>
            </w:r>
            <w:r w:rsidRPr="0062676B">
              <w:rPr>
                <w:rFonts w:eastAsiaTheme="minorEastAsia"/>
                <w:szCs w:val="21"/>
              </w:rPr>
              <w:t>人民币</w:t>
            </w:r>
            <w:r w:rsidRPr="0062676B">
              <w:rPr>
                <w:rFonts w:eastAsiaTheme="minorEastAsia"/>
                <w:szCs w:val="21"/>
              </w:rPr>
              <w:t>A</w:t>
            </w:r>
          </w:p>
        </w:tc>
        <w:tc>
          <w:tcPr>
            <w:tcW w:w="687" w:type="pct"/>
            <w:vAlign w:val="center"/>
          </w:tcPr>
          <w:p w14:paraId="2EFC0D90"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摩根全球多元配置</w:t>
            </w:r>
            <w:r w:rsidRPr="0062676B">
              <w:rPr>
                <w:rFonts w:eastAsiaTheme="minorEastAsia"/>
                <w:szCs w:val="21"/>
              </w:rPr>
              <w:t>(QDII-FOF)</w:t>
            </w:r>
            <w:r w:rsidRPr="0062676B">
              <w:rPr>
                <w:rFonts w:eastAsiaTheme="minorEastAsia"/>
                <w:szCs w:val="21"/>
              </w:rPr>
              <w:t>人民币</w:t>
            </w:r>
            <w:r w:rsidRPr="0062676B">
              <w:rPr>
                <w:rFonts w:eastAsiaTheme="minorEastAsia"/>
                <w:szCs w:val="21"/>
              </w:rPr>
              <w:t>C</w:t>
            </w:r>
          </w:p>
        </w:tc>
        <w:tc>
          <w:tcPr>
            <w:tcW w:w="762" w:type="pct"/>
            <w:gridSpan w:val="2"/>
            <w:vAlign w:val="center"/>
          </w:tcPr>
          <w:p w14:paraId="16A12189"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摩根全球多元配置</w:t>
            </w:r>
            <w:r w:rsidRPr="0062676B">
              <w:rPr>
                <w:rFonts w:eastAsiaTheme="minorEastAsia"/>
                <w:szCs w:val="21"/>
              </w:rPr>
              <w:t>(QDII-FOF)</w:t>
            </w:r>
            <w:r w:rsidRPr="0062676B">
              <w:rPr>
                <w:rFonts w:eastAsiaTheme="minorEastAsia"/>
                <w:szCs w:val="21"/>
              </w:rPr>
              <w:t>人民币</w:t>
            </w:r>
            <w:r w:rsidRPr="0062676B">
              <w:rPr>
                <w:rFonts w:eastAsiaTheme="minorEastAsia"/>
                <w:szCs w:val="21"/>
              </w:rPr>
              <w:t>A</w:t>
            </w:r>
          </w:p>
        </w:tc>
        <w:tc>
          <w:tcPr>
            <w:tcW w:w="762" w:type="pct"/>
            <w:vAlign w:val="center"/>
          </w:tcPr>
          <w:p w14:paraId="3E903E8A"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摩根全球多元配置</w:t>
            </w:r>
            <w:r w:rsidRPr="0062676B">
              <w:rPr>
                <w:rFonts w:eastAsiaTheme="minorEastAsia"/>
                <w:szCs w:val="21"/>
              </w:rPr>
              <w:t>(QDII-FOF)</w:t>
            </w:r>
            <w:r w:rsidRPr="0062676B">
              <w:rPr>
                <w:rFonts w:eastAsiaTheme="minorEastAsia"/>
                <w:szCs w:val="21"/>
              </w:rPr>
              <w:t>人民币</w:t>
            </w:r>
            <w:r w:rsidRPr="0062676B">
              <w:rPr>
                <w:rFonts w:eastAsiaTheme="minorEastAsia"/>
                <w:szCs w:val="21"/>
              </w:rPr>
              <w:t>C</w:t>
            </w:r>
          </w:p>
        </w:tc>
        <w:tc>
          <w:tcPr>
            <w:tcW w:w="764" w:type="pct"/>
            <w:vAlign w:val="center"/>
          </w:tcPr>
          <w:p w14:paraId="3EBC0FB2"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摩根全球多元配置</w:t>
            </w:r>
            <w:r w:rsidRPr="0062676B">
              <w:rPr>
                <w:rFonts w:eastAsiaTheme="minorEastAsia"/>
                <w:szCs w:val="21"/>
              </w:rPr>
              <w:t>(QDII-FOF)</w:t>
            </w:r>
            <w:r w:rsidRPr="0062676B">
              <w:rPr>
                <w:rFonts w:eastAsiaTheme="minorEastAsia"/>
                <w:szCs w:val="21"/>
              </w:rPr>
              <w:t>人民币</w:t>
            </w:r>
            <w:r w:rsidRPr="0062676B">
              <w:rPr>
                <w:rFonts w:eastAsiaTheme="minorEastAsia"/>
                <w:szCs w:val="21"/>
              </w:rPr>
              <w:t>A</w:t>
            </w:r>
          </w:p>
        </w:tc>
        <w:tc>
          <w:tcPr>
            <w:tcW w:w="820" w:type="pct"/>
            <w:vAlign w:val="center"/>
          </w:tcPr>
          <w:p w14:paraId="4FB2F827"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摩根全球多元配置</w:t>
            </w:r>
            <w:r w:rsidRPr="0062676B">
              <w:rPr>
                <w:rFonts w:eastAsiaTheme="minorEastAsia"/>
                <w:szCs w:val="21"/>
              </w:rPr>
              <w:t>(QDII-FOF)</w:t>
            </w:r>
            <w:r w:rsidRPr="0062676B">
              <w:rPr>
                <w:rFonts w:eastAsiaTheme="minorEastAsia"/>
                <w:szCs w:val="21"/>
              </w:rPr>
              <w:t>人民币</w:t>
            </w:r>
            <w:r w:rsidRPr="0062676B">
              <w:rPr>
                <w:rFonts w:eastAsiaTheme="minorEastAsia"/>
                <w:szCs w:val="21"/>
              </w:rPr>
              <w:t>C</w:t>
            </w:r>
          </w:p>
        </w:tc>
      </w:tr>
      <w:tr w:rsidR="002C2979" w:rsidRPr="0062676B" w14:paraId="7A49F44D" w14:textId="77777777" w:rsidTr="00F31C69">
        <w:tc>
          <w:tcPr>
            <w:tcW w:w="515" w:type="pct"/>
            <w:vAlign w:val="center"/>
          </w:tcPr>
          <w:p w14:paraId="76DA3E20" w14:textId="77777777" w:rsidR="002C2979" w:rsidRPr="0062676B" w:rsidRDefault="002C2979" w:rsidP="00F31C69">
            <w:pPr>
              <w:spacing w:line="360" w:lineRule="auto"/>
              <w:rPr>
                <w:rFonts w:eastAsiaTheme="minorEastAsia"/>
                <w:szCs w:val="21"/>
              </w:rPr>
            </w:pPr>
            <w:r w:rsidRPr="0062676B">
              <w:rPr>
                <w:rFonts w:eastAsiaTheme="minorEastAsia"/>
                <w:szCs w:val="21"/>
              </w:rPr>
              <w:t>期末可供分配利润</w:t>
            </w:r>
          </w:p>
        </w:tc>
        <w:tc>
          <w:tcPr>
            <w:tcW w:w="689" w:type="pct"/>
            <w:vAlign w:val="center"/>
          </w:tcPr>
          <w:p w14:paraId="2D8E3F7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241,143,971.64</w:t>
            </w:r>
          </w:p>
        </w:tc>
        <w:tc>
          <w:tcPr>
            <w:tcW w:w="687" w:type="pct"/>
            <w:vAlign w:val="center"/>
          </w:tcPr>
          <w:p w14:paraId="4525C386"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46,818,468.08</w:t>
            </w:r>
          </w:p>
        </w:tc>
        <w:tc>
          <w:tcPr>
            <w:tcW w:w="762" w:type="pct"/>
            <w:gridSpan w:val="2"/>
            <w:vAlign w:val="center"/>
          </w:tcPr>
          <w:p w14:paraId="54CAB8D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161,922,420.07</w:t>
            </w:r>
          </w:p>
        </w:tc>
        <w:tc>
          <w:tcPr>
            <w:tcW w:w="762" w:type="pct"/>
            <w:vAlign w:val="center"/>
          </w:tcPr>
          <w:p w14:paraId="002286D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990,992.67</w:t>
            </w:r>
          </w:p>
        </w:tc>
        <w:tc>
          <w:tcPr>
            <w:tcW w:w="764" w:type="pct"/>
            <w:vAlign w:val="center"/>
          </w:tcPr>
          <w:p w14:paraId="479BEBC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115,807,421.87</w:t>
            </w:r>
          </w:p>
        </w:tc>
        <w:tc>
          <w:tcPr>
            <w:tcW w:w="820" w:type="pct"/>
            <w:vAlign w:val="center"/>
          </w:tcPr>
          <w:p w14:paraId="43B10CE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3EA7E933" w14:textId="77777777" w:rsidTr="00F31C69">
        <w:tc>
          <w:tcPr>
            <w:tcW w:w="515" w:type="pct"/>
            <w:vAlign w:val="center"/>
          </w:tcPr>
          <w:p w14:paraId="022E391E" w14:textId="77777777" w:rsidR="002C2979" w:rsidRPr="0062676B" w:rsidRDefault="002C2979" w:rsidP="00F31C69">
            <w:pPr>
              <w:spacing w:line="360" w:lineRule="auto"/>
              <w:rPr>
                <w:rFonts w:eastAsiaTheme="minorEastAsia"/>
                <w:szCs w:val="21"/>
              </w:rPr>
            </w:pPr>
            <w:r w:rsidRPr="0062676B">
              <w:rPr>
                <w:rFonts w:eastAsiaTheme="minorEastAsia"/>
                <w:szCs w:val="21"/>
              </w:rPr>
              <w:t>期末可供分配基金份额利润</w:t>
            </w:r>
          </w:p>
        </w:tc>
        <w:tc>
          <w:tcPr>
            <w:tcW w:w="689" w:type="pct"/>
            <w:vAlign w:val="center"/>
          </w:tcPr>
          <w:p w14:paraId="4251F33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0.6910</w:t>
            </w:r>
          </w:p>
        </w:tc>
        <w:tc>
          <w:tcPr>
            <w:tcW w:w="687" w:type="pct"/>
            <w:vAlign w:val="center"/>
          </w:tcPr>
          <w:p w14:paraId="5CEC4B1D"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0.6963</w:t>
            </w:r>
          </w:p>
        </w:tc>
        <w:tc>
          <w:tcPr>
            <w:tcW w:w="762" w:type="pct"/>
            <w:gridSpan w:val="2"/>
            <w:vAlign w:val="center"/>
          </w:tcPr>
          <w:p w14:paraId="700A88F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0.5298</w:t>
            </w:r>
          </w:p>
        </w:tc>
        <w:tc>
          <w:tcPr>
            <w:tcW w:w="762" w:type="pct"/>
            <w:vAlign w:val="center"/>
          </w:tcPr>
          <w:p w14:paraId="5F35B8C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0.5390</w:t>
            </w:r>
          </w:p>
        </w:tc>
        <w:tc>
          <w:tcPr>
            <w:tcW w:w="764" w:type="pct"/>
            <w:vAlign w:val="center"/>
          </w:tcPr>
          <w:p w14:paraId="2AFFBCE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0.3494</w:t>
            </w:r>
          </w:p>
        </w:tc>
        <w:tc>
          <w:tcPr>
            <w:tcW w:w="820" w:type="pct"/>
            <w:vAlign w:val="center"/>
          </w:tcPr>
          <w:p w14:paraId="2FFE023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03254AA0" w14:textId="77777777" w:rsidTr="00F31C69">
        <w:tc>
          <w:tcPr>
            <w:tcW w:w="515" w:type="pct"/>
            <w:vAlign w:val="center"/>
          </w:tcPr>
          <w:p w14:paraId="4AAA0E9C" w14:textId="77777777" w:rsidR="002C2979" w:rsidRPr="0062676B" w:rsidRDefault="002C2979" w:rsidP="00F31C69">
            <w:pPr>
              <w:spacing w:line="360" w:lineRule="auto"/>
              <w:rPr>
                <w:rFonts w:eastAsiaTheme="minorEastAsia"/>
                <w:szCs w:val="21"/>
              </w:rPr>
            </w:pPr>
            <w:r w:rsidRPr="0062676B">
              <w:rPr>
                <w:rFonts w:eastAsiaTheme="minorEastAsia"/>
                <w:szCs w:val="21"/>
              </w:rPr>
              <w:t>期末基金资产净值</w:t>
            </w:r>
          </w:p>
        </w:tc>
        <w:tc>
          <w:tcPr>
            <w:tcW w:w="689" w:type="pct"/>
            <w:vAlign w:val="center"/>
          </w:tcPr>
          <w:p w14:paraId="78FF62A4"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590,137,620.04</w:t>
            </w:r>
          </w:p>
        </w:tc>
        <w:tc>
          <w:tcPr>
            <w:tcW w:w="687" w:type="pct"/>
            <w:vAlign w:val="center"/>
          </w:tcPr>
          <w:p w14:paraId="787823F6"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114,055,628.18</w:t>
            </w:r>
          </w:p>
        </w:tc>
        <w:tc>
          <w:tcPr>
            <w:tcW w:w="762" w:type="pct"/>
            <w:gridSpan w:val="2"/>
            <w:vAlign w:val="center"/>
          </w:tcPr>
          <w:p w14:paraId="3408944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467,527,692.38</w:t>
            </w:r>
          </w:p>
        </w:tc>
        <w:tc>
          <w:tcPr>
            <w:tcW w:w="762" w:type="pct"/>
            <w:vAlign w:val="center"/>
          </w:tcPr>
          <w:p w14:paraId="482CF74E"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2,829,568.85</w:t>
            </w:r>
          </w:p>
        </w:tc>
        <w:tc>
          <w:tcPr>
            <w:tcW w:w="764" w:type="pct"/>
            <w:vAlign w:val="center"/>
          </w:tcPr>
          <w:p w14:paraId="001835D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447,236,016.53</w:t>
            </w:r>
          </w:p>
        </w:tc>
        <w:tc>
          <w:tcPr>
            <w:tcW w:w="820" w:type="pct"/>
            <w:vAlign w:val="center"/>
          </w:tcPr>
          <w:p w14:paraId="3BD55B8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79A5272F" w14:textId="77777777" w:rsidTr="00F31C69">
        <w:tc>
          <w:tcPr>
            <w:tcW w:w="515" w:type="pct"/>
            <w:vAlign w:val="center"/>
          </w:tcPr>
          <w:p w14:paraId="48AC918C" w14:textId="77777777" w:rsidR="002C2979" w:rsidRPr="0062676B" w:rsidRDefault="002C2979" w:rsidP="00F31C69">
            <w:pPr>
              <w:spacing w:line="360" w:lineRule="auto"/>
              <w:rPr>
                <w:rFonts w:eastAsiaTheme="minorEastAsia"/>
                <w:szCs w:val="21"/>
              </w:rPr>
            </w:pPr>
            <w:r w:rsidRPr="0062676B">
              <w:rPr>
                <w:rFonts w:eastAsiaTheme="minorEastAsia"/>
                <w:szCs w:val="21"/>
              </w:rPr>
              <w:t>期末基金份额净值</w:t>
            </w:r>
          </w:p>
        </w:tc>
        <w:tc>
          <w:tcPr>
            <w:tcW w:w="689" w:type="pct"/>
            <w:vAlign w:val="center"/>
          </w:tcPr>
          <w:p w14:paraId="1F58954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1.6910</w:t>
            </w:r>
          </w:p>
        </w:tc>
        <w:tc>
          <w:tcPr>
            <w:tcW w:w="687" w:type="pct"/>
            <w:vAlign w:val="center"/>
          </w:tcPr>
          <w:p w14:paraId="2462D6F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1.6963</w:t>
            </w:r>
          </w:p>
        </w:tc>
        <w:tc>
          <w:tcPr>
            <w:tcW w:w="762" w:type="pct"/>
            <w:gridSpan w:val="2"/>
            <w:vAlign w:val="center"/>
          </w:tcPr>
          <w:p w14:paraId="7EDCF72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1.5298</w:t>
            </w:r>
          </w:p>
        </w:tc>
        <w:tc>
          <w:tcPr>
            <w:tcW w:w="762" w:type="pct"/>
            <w:vAlign w:val="center"/>
          </w:tcPr>
          <w:p w14:paraId="7E035D7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1.5390</w:t>
            </w:r>
          </w:p>
        </w:tc>
        <w:tc>
          <w:tcPr>
            <w:tcW w:w="764" w:type="pct"/>
            <w:vAlign w:val="center"/>
          </w:tcPr>
          <w:p w14:paraId="6224F864"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1.3494</w:t>
            </w:r>
          </w:p>
        </w:tc>
        <w:tc>
          <w:tcPr>
            <w:tcW w:w="820" w:type="pct"/>
            <w:vAlign w:val="center"/>
          </w:tcPr>
          <w:p w14:paraId="3F59F8A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401AA046" w14:textId="77777777" w:rsidTr="00F31C69">
        <w:tc>
          <w:tcPr>
            <w:tcW w:w="516" w:type="pct"/>
            <w:vMerge w:val="restart"/>
            <w:vAlign w:val="center"/>
          </w:tcPr>
          <w:p w14:paraId="4FDD3454" w14:textId="77777777" w:rsidR="002C2979" w:rsidRPr="0062676B" w:rsidRDefault="002C2979" w:rsidP="00F31C69">
            <w:pPr>
              <w:spacing w:line="360" w:lineRule="auto"/>
              <w:ind w:leftChars="-51" w:left="-107" w:rightChars="-51" w:right="-107"/>
              <w:rPr>
                <w:rFonts w:eastAsiaTheme="minorEastAsia"/>
                <w:b/>
                <w:szCs w:val="21"/>
              </w:rPr>
            </w:pPr>
            <w:r w:rsidRPr="0062676B">
              <w:rPr>
                <w:rFonts w:eastAsiaTheme="minorEastAsia"/>
                <w:b/>
                <w:szCs w:val="21"/>
              </w:rPr>
              <w:t>3.1.3</w:t>
            </w:r>
            <w:r w:rsidRPr="0062676B">
              <w:rPr>
                <w:rFonts w:eastAsiaTheme="minorEastAsia"/>
                <w:b/>
                <w:szCs w:val="21"/>
              </w:rPr>
              <w:t>累计期末指标</w:t>
            </w:r>
          </w:p>
        </w:tc>
        <w:tc>
          <w:tcPr>
            <w:tcW w:w="1374" w:type="pct"/>
            <w:gridSpan w:val="2"/>
            <w:vAlign w:val="center"/>
          </w:tcPr>
          <w:p w14:paraId="742D56E6"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年末</w:t>
            </w:r>
          </w:p>
        </w:tc>
        <w:tc>
          <w:tcPr>
            <w:tcW w:w="1526" w:type="pct"/>
            <w:gridSpan w:val="3"/>
            <w:vAlign w:val="center"/>
          </w:tcPr>
          <w:p w14:paraId="0A6BB456"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c>
          <w:tcPr>
            <w:tcW w:w="1584" w:type="pct"/>
            <w:gridSpan w:val="2"/>
            <w:vAlign w:val="center"/>
          </w:tcPr>
          <w:p w14:paraId="60F2079B"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年末</w:t>
            </w:r>
          </w:p>
        </w:tc>
      </w:tr>
      <w:tr w:rsidR="002C2979" w:rsidRPr="0062676B" w14:paraId="10B8624B" w14:textId="77777777" w:rsidTr="00F31C69">
        <w:tc>
          <w:tcPr>
            <w:tcW w:w="516" w:type="pct"/>
            <w:vMerge/>
            <w:vAlign w:val="center"/>
          </w:tcPr>
          <w:p w14:paraId="58836489" w14:textId="77777777" w:rsidR="002C2979" w:rsidRPr="0062676B" w:rsidRDefault="002C2979" w:rsidP="00F31C69">
            <w:pPr>
              <w:widowControl/>
              <w:spacing w:line="360" w:lineRule="auto"/>
              <w:jc w:val="left"/>
              <w:rPr>
                <w:rFonts w:eastAsiaTheme="minorEastAsia"/>
                <w:b/>
                <w:szCs w:val="21"/>
              </w:rPr>
            </w:pPr>
          </w:p>
        </w:tc>
        <w:tc>
          <w:tcPr>
            <w:tcW w:w="687" w:type="pct"/>
            <w:vAlign w:val="center"/>
          </w:tcPr>
          <w:p w14:paraId="43B4C412"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摩根全球多元配置</w:t>
            </w:r>
            <w:r w:rsidRPr="0062676B">
              <w:rPr>
                <w:rFonts w:eastAsiaTheme="minorEastAsia"/>
                <w:szCs w:val="21"/>
              </w:rPr>
              <w:t>(QDII-FOF)</w:t>
            </w:r>
            <w:r w:rsidRPr="0062676B">
              <w:rPr>
                <w:rFonts w:eastAsiaTheme="minorEastAsia"/>
                <w:szCs w:val="21"/>
              </w:rPr>
              <w:lastRenderedPageBreak/>
              <w:t>人民币</w:t>
            </w:r>
            <w:r w:rsidRPr="0062676B">
              <w:rPr>
                <w:rFonts w:eastAsiaTheme="minorEastAsia"/>
                <w:szCs w:val="21"/>
              </w:rPr>
              <w:t>A</w:t>
            </w:r>
          </w:p>
        </w:tc>
        <w:tc>
          <w:tcPr>
            <w:tcW w:w="687" w:type="pct"/>
            <w:vAlign w:val="center"/>
          </w:tcPr>
          <w:p w14:paraId="08D2BA63"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lastRenderedPageBreak/>
              <w:t>摩根全球多元配置</w:t>
            </w:r>
            <w:r w:rsidRPr="0062676B">
              <w:rPr>
                <w:rFonts w:eastAsiaTheme="minorEastAsia"/>
                <w:szCs w:val="21"/>
              </w:rPr>
              <w:t>(QDII-FOF)</w:t>
            </w:r>
            <w:r w:rsidRPr="0062676B">
              <w:rPr>
                <w:rFonts w:eastAsiaTheme="minorEastAsia"/>
                <w:szCs w:val="21"/>
              </w:rPr>
              <w:lastRenderedPageBreak/>
              <w:t>人民币</w:t>
            </w:r>
            <w:r w:rsidRPr="0062676B">
              <w:rPr>
                <w:rFonts w:eastAsiaTheme="minorEastAsia"/>
                <w:szCs w:val="21"/>
              </w:rPr>
              <w:t>C</w:t>
            </w:r>
          </w:p>
        </w:tc>
        <w:tc>
          <w:tcPr>
            <w:tcW w:w="750" w:type="pct"/>
            <w:vAlign w:val="center"/>
          </w:tcPr>
          <w:p w14:paraId="17452542"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lastRenderedPageBreak/>
              <w:t>摩根全球多元配置</w:t>
            </w:r>
            <w:r w:rsidRPr="0062676B">
              <w:rPr>
                <w:rFonts w:eastAsiaTheme="minorEastAsia"/>
                <w:szCs w:val="21"/>
              </w:rPr>
              <w:t>(QDII-FOF)</w:t>
            </w:r>
            <w:r w:rsidRPr="0062676B">
              <w:rPr>
                <w:rFonts w:eastAsiaTheme="minorEastAsia"/>
                <w:szCs w:val="21"/>
              </w:rPr>
              <w:lastRenderedPageBreak/>
              <w:t>人民币</w:t>
            </w:r>
            <w:r w:rsidRPr="0062676B">
              <w:rPr>
                <w:rFonts w:eastAsiaTheme="minorEastAsia"/>
                <w:szCs w:val="21"/>
              </w:rPr>
              <w:t>A</w:t>
            </w:r>
          </w:p>
        </w:tc>
        <w:tc>
          <w:tcPr>
            <w:tcW w:w="776" w:type="pct"/>
            <w:gridSpan w:val="2"/>
            <w:vAlign w:val="center"/>
          </w:tcPr>
          <w:p w14:paraId="52B31EC8"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lastRenderedPageBreak/>
              <w:t>摩根全球多元配置</w:t>
            </w:r>
            <w:r w:rsidRPr="0062676B">
              <w:rPr>
                <w:rFonts w:eastAsiaTheme="minorEastAsia"/>
                <w:szCs w:val="21"/>
              </w:rPr>
              <w:t>(QDII-FOF)</w:t>
            </w:r>
            <w:r w:rsidRPr="0062676B">
              <w:rPr>
                <w:rFonts w:eastAsiaTheme="minorEastAsia"/>
                <w:szCs w:val="21"/>
              </w:rPr>
              <w:lastRenderedPageBreak/>
              <w:t>人民币</w:t>
            </w:r>
            <w:r w:rsidRPr="0062676B">
              <w:rPr>
                <w:rFonts w:eastAsiaTheme="minorEastAsia"/>
                <w:szCs w:val="21"/>
              </w:rPr>
              <w:t>C</w:t>
            </w:r>
          </w:p>
        </w:tc>
        <w:tc>
          <w:tcPr>
            <w:tcW w:w="764" w:type="pct"/>
            <w:vAlign w:val="center"/>
          </w:tcPr>
          <w:p w14:paraId="3CB0B546"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lastRenderedPageBreak/>
              <w:t>摩根全球多元配置</w:t>
            </w:r>
            <w:r w:rsidRPr="0062676B">
              <w:rPr>
                <w:rFonts w:eastAsiaTheme="minorEastAsia"/>
                <w:szCs w:val="21"/>
              </w:rPr>
              <w:t>(QDII-FOF)</w:t>
            </w:r>
            <w:r w:rsidRPr="0062676B">
              <w:rPr>
                <w:rFonts w:eastAsiaTheme="minorEastAsia"/>
                <w:szCs w:val="21"/>
              </w:rPr>
              <w:lastRenderedPageBreak/>
              <w:t>人民币</w:t>
            </w:r>
            <w:r w:rsidRPr="0062676B">
              <w:rPr>
                <w:rFonts w:eastAsiaTheme="minorEastAsia"/>
                <w:szCs w:val="21"/>
              </w:rPr>
              <w:t>A</w:t>
            </w:r>
          </w:p>
        </w:tc>
        <w:tc>
          <w:tcPr>
            <w:tcW w:w="820" w:type="pct"/>
            <w:vAlign w:val="center"/>
          </w:tcPr>
          <w:p w14:paraId="6227175E"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lastRenderedPageBreak/>
              <w:t>摩根全球多元配置</w:t>
            </w:r>
            <w:r w:rsidRPr="0062676B">
              <w:rPr>
                <w:rFonts w:eastAsiaTheme="minorEastAsia"/>
                <w:szCs w:val="21"/>
              </w:rPr>
              <w:t>(QDII-FOF)</w:t>
            </w:r>
            <w:r w:rsidRPr="0062676B">
              <w:rPr>
                <w:rFonts w:eastAsiaTheme="minorEastAsia"/>
                <w:szCs w:val="21"/>
              </w:rPr>
              <w:t>人</w:t>
            </w:r>
            <w:r w:rsidRPr="0062676B">
              <w:rPr>
                <w:rFonts w:eastAsiaTheme="minorEastAsia"/>
                <w:szCs w:val="21"/>
              </w:rPr>
              <w:lastRenderedPageBreak/>
              <w:t>民币</w:t>
            </w:r>
            <w:r w:rsidRPr="0062676B">
              <w:rPr>
                <w:rFonts w:eastAsiaTheme="minorEastAsia"/>
                <w:szCs w:val="21"/>
              </w:rPr>
              <w:t>C</w:t>
            </w:r>
          </w:p>
        </w:tc>
      </w:tr>
      <w:tr w:rsidR="002C2979" w:rsidRPr="0062676B" w14:paraId="3F0790AA" w14:textId="77777777" w:rsidTr="00F31C69">
        <w:tc>
          <w:tcPr>
            <w:tcW w:w="516" w:type="pct"/>
            <w:vAlign w:val="center"/>
          </w:tcPr>
          <w:p w14:paraId="0C9F955D" w14:textId="77777777" w:rsidR="002C2979" w:rsidRPr="0062676B" w:rsidRDefault="002C2979" w:rsidP="00F31C69">
            <w:pPr>
              <w:spacing w:line="360" w:lineRule="auto"/>
              <w:rPr>
                <w:rFonts w:eastAsiaTheme="minorEastAsia"/>
                <w:szCs w:val="21"/>
              </w:rPr>
            </w:pPr>
            <w:r w:rsidRPr="0062676B">
              <w:rPr>
                <w:rFonts w:eastAsiaTheme="minorEastAsia"/>
                <w:szCs w:val="21"/>
              </w:rPr>
              <w:lastRenderedPageBreak/>
              <w:t>基金份额累计净值增长率</w:t>
            </w:r>
          </w:p>
        </w:tc>
        <w:tc>
          <w:tcPr>
            <w:tcW w:w="687" w:type="pct"/>
            <w:vAlign w:val="center"/>
          </w:tcPr>
          <w:p w14:paraId="6131DA8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69.10%</w:t>
            </w:r>
          </w:p>
        </w:tc>
        <w:tc>
          <w:tcPr>
            <w:tcW w:w="687" w:type="pct"/>
            <w:vAlign w:val="center"/>
          </w:tcPr>
          <w:p w14:paraId="5098C99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14.50%</w:t>
            </w:r>
          </w:p>
        </w:tc>
        <w:tc>
          <w:tcPr>
            <w:tcW w:w="750" w:type="pct"/>
            <w:vAlign w:val="center"/>
          </w:tcPr>
          <w:p w14:paraId="107AF60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52.98%</w:t>
            </w:r>
          </w:p>
        </w:tc>
        <w:tc>
          <w:tcPr>
            <w:tcW w:w="776" w:type="pct"/>
            <w:gridSpan w:val="2"/>
            <w:vAlign w:val="center"/>
          </w:tcPr>
          <w:p w14:paraId="583C7521"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3.88%</w:t>
            </w:r>
          </w:p>
        </w:tc>
        <w:tc>
          <w:tcPr>
            <w:tcW w:w="764" w:type="pct"/>
            <w:vAlign w:val="center"/>
          </w:tcPr>
          <w:p w14:paraId="22665AFE"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34.94%</w:t>
            </w:r>
          </w:p>
        </w:tc>
        <w:tc>
          <w:tcPr>
            <w:tcW w:w="820" w:type="pct"/>
            <w:vAlign w:val="center"/>
          </w:tcPr>
          <w:p w14:paraId="4BBD7A3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bl>
    <w:p w14:paraId="20459211" w14:textId="77777777" w:rsidR="00497B13" w:rsidRDefault="003966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注：本期已实现收益指基金本期利息收入、投资收益、其他收入（不含公允价值变动收益）扣除相关费用后的余额，本期利润为本期已实现收益加上本期公允价值变动收益。</w:t>
      </w:r>
    </w:p>
    <w:p w14:paraId="28015485" w14:textId="77777777" w:rsidR="002C2979" w:rsidRPr="0062676B" w:rsidRDefault="002C2979" w:rsidP="002C2979">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56142A96" w14:textId="77777777" w:rsidR="00980630" w:rsidRPr="006017C4" w:rsidRDefault="00980630" w:rsidP="007B1E00">
      <w:pPr>
        <w:pStyle w:val="20"/>
        <w:spacing w:beforeLines="50" w:before="156" w:after="0"/>
        <w:rPr>
          <w:rFonts w:ascii="Times New Roman" w:eastAsiaTheme="minorEastAsia" w:hAnsi="Times New Roman"/>
          <w:color w:val="000000" w:themeColor="text1"/>
          <w:kern w:val="0"/>
          <w:sz w:val="21"/>
          <w:szCs w:val="21"/>
        </w:rPr>
      </w:pPr>
      <w:bookmarkStart w:id="81" w:name="_Toc192861589"/>
      <w:r w:rsidRPr="006017C4">
        <w:rPr>
          <w:rFonts w:ascii="Times New Roman" w:eastAsiaTheme="minorEastAsia" w:hAnsi="Times New Roman"/>
          <w:color w:val="000000" w:themeColor="text1"/>
          <w:kern w:val="0"/>
          <w:sz w:val="21"/>
          <w:szCs w:val="21"/>
        </w:rPr>
        <w:t xml:space="preserve">3.2 </w:t>
      </w:r>
      <w:r w:rsidRPr="006017C4">
        <w:rPr>
          <w:rFonts w:ascii="Times New Roman" w:eastAsiaTheme="minorEastAsia" w:hAnsi="Times New Roman"/>
          <w:color w:val="000000" w:themeColor="text1"/>
          <w:kern w:val="0"/>
          <w:sz w:val="21"/>
          <w:szCs w:val="21"/>
        </w:rPr>
        <w:t>基金净值表现</w:t>
      </w:r>
      <w:bookmarkEnd w:id="78"/>
      <w:bookmarkEnd w:id="79"/>
      <w:bookmarkEnd w:id="80"/>
      <w:bookmarkEnd w:id="81"/>
    </w:p>
    <w:p w14:paraId="5EB2A624" w14:textId="77777777" w:rsidR="00980630" w:rsidRPr="006017C4" w:rsidRDefault="00980630" w:rsidP="00980630">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 xml:space="preserve">3.2.1 </w:t>
      </w:r>
      <w:r w:rsidRPr="006017C4">
        <w:rPr>
          <w:rFonts w:eastAsiaTheme="minorEastAsia"/>
          <w:b/>
          <w:color w:val="000000" w:themeColor="text1"/>
          <w:kern w:val="0"/>
          <w:szCs w:val="21"/>
        </w:rPr>
        <w:t>基金份额净值增长率及其与同期业绩比较基准收益率的比较</w:t>
      </w:r>
    </w:p>
    <w:p w14:paraId="069C9144" w14:textId="77777777" w:rsidR="00980630" w:rsidRPr="006017C4" w:rsidRDefault="00980630" w:rsidP="00980630">
      <w:pPr>
        <w:pStyle w:val="22"/>
        <w:spacing w:line="360" w:lineRule="auto"/>
        <w:ind w:firstLineChars="0" w:firstLine="0"/>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1</w:t>
      </w:r>
      <w:r w:rsidRPr="006017C4">
        <w:rPr>
          <w:rFonts w:ascii="Times New Roman" w:eastAsiaTheme="minorEastAsia" w:hAnsi="Times New Roman"/>
          <w:b/>
          <w:color w:val="000000" w:themeColor="text1"/>
          <w:sz w:val="21"/>
          <w:szCs w:val="21"/>
        </w:rPr>
        <w:t>．摩根全球多元配置</w:t>
      </w:r>
      <w:r w:rsidRPr="006017C4">
        <w:rPr>
          <w:rFonts w:ascii="Times New Roman" w:eastAsiaTheme="minorEastAsia" w:hAnsi="Times New Roman"/>
          <w:b/>
          <w:color w:val="000000" w:themeColor="text1"/>
          <w:sz w:val="21"/>
          <w:szCs w:val="21"/>
        </w:rPr>
        <w:t>(QDII-FOF)</w:t>
      </w:r>
      <w:r w:rsidRPr="006017C4">
        <w:rPr>
          <w:rFonts w:ascii="Times New Roman" w:eastAsiaTheme="minorEastAsia" w:hAnsi="Times New Roman"/>
          <w:b/>
          <w:color w:val="000000" w:themeColor="text1"/>
          <w:sz w:val="21"/>
          <w:szCs w:val="21"/>
        </w:rPr>
        <w:t>人民币</w:t>
      </w:r>
      <w:r w:rsidRPr="006017C4">
        <w:rPr>
          <w:rFonts w:ascii="Times New Roman" w:eastAsiaTheme="minorEastAsia" w:hAnsi="Times New Roman"/>
          <w:b/>
          <w:color w:val="000000" w:themeColor="text1"/>
          <w:sz w:val="21"/>
          <w:szCs w:val="21"/>
        </w:rPr>
        <w:t>A</w:t>
      </w:r>
      <w:r w:rsidRPr="006017C4">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17C4" w:rsidRPr="006017C4" w14:paraId="2524BC7E" w14:textId="77777777" w:rsidTr="00070156">
        <w:tc>
          <w:tcPr>
            <w:tcW w:w="1620" w:type="dxa"/>
            <w:vAlign w:val="center"/>
          </w:tcPr>
          <w:p w14:paraId="3F7D9D8B"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阶段</w:t>
            </w:r>
          </w:p>
        </w:tc>
        <w:tc>
          <w:tcPr>
            <w:tcW w:w="1350" w:type="dxa"/>
            <w:vAlign w:val="center"/>
          </w:tcPr>
          <w:p w14:paraId="5111AE0B"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w:t>
            </w:r>
            <w:r w:rsidRPr="006017C4">
              <w:rPr>
                <w:rFonts w:ascii="宋体" w:hAnsi="宋体" w:cs="宋体" w:hint="eastAsia"/>
                <w:color w:val="000000" w:themeColor="text1"/>
                <w:szCs w:val="21"/>
              </w:rPr>
              <w:t>①</w:t>
            </w:r>
          </w:p>
        </w:tc>
        <w:tc>
          <w:tcPr>
            <w:tcW w:w="1350" w:type="dxa"/>
            <w:vAlign w:val="center"/>
          </w:tcPr>
          <w:p w14:paraId="2E4EBFF4"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份额净值增长率标准差</w:t>
            </w:r>
            <w:r w:rsidRPr="006017C4">
              <w:rPr>
                <w:rFonts w:ascii="宋体" w:hAnsi="宋体" w:cs="宋体" w:hint="eastAsia"/>
                <w:color w:val="000000" w:themeColor="text1"/>
                <w:szCs w:val="21"/>
              </w:rPr>
              <w:t>②</w:t>
            </w:r>
          </w:p>
        </w:tc>
        <w:tc>
          <w:tcPr>
            <w:tcW w:w="1350" w:type="dxa"/>
            <w:vAlign w:val="center"/>
          </w:tcPr>
          <w:p w14:paraId="1E26B2F5"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w:t>
            </w:r>
            <w:r w:rsidRPr="006017C4">
              <w:rPr>
                <w:rFonts w:ascii="宋体" w:hAnsi="宋体" w:cs="宋体" w:hint="eastAsia"/>
                <w:color w:val="000000" w:themeColor="text1"/>
                <w:szCs w:val="21"/>
              </w:rPr>
              <w:t>③</w:t>
            </w:r>
          </w:p>
        </w:tc>
        <w:tc>
          <w:tcPr>
            <w:tcW w:w="1350" w:type="dxa"/>
            <w:vAlign w:val="center"/>
          </w:tcPr>
          <w:p w14:paraId="4DAC2723"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业绩比较基准收益率标准差</w:t>
            </w:r>
            <w:r w:rsidRPr="006017C4">
              <w:rPr>
                <w:rFonts w:ascii="宋体" w:hAnsi="宋体" w:cs="宋体" w:hint="eastAsia"/>
                <w:color w:val="000000" w:themeColor="text1"/>
                <w:szCs w:val="21"/>
              </w:rPr>
              <w:t>④</w:t>
            </w:r>
          </w:p>
        </w:tc>
        <w:tc>
          <w:tcPr>
            <w:tcW w:w="1350" w:type="dxa"/>
            <w:vAlign w:val="center"/>
          </w:tcPr>
          <w:p w14:paraId="60664427"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①</w:t>
            </w:r>
            <w:r w:rsidRPr="006017C4">
              <w:rPr>
                <w:rFonts w:eastAsiaTheme="minorEastAsia"/>
                <w:color w:val="000000" w:themeColor="text1"/>
                <w:szCs w:val="21"/>
              </w:rPr>
              <w:t>－</w:t>
            </w:r>
            <w:r w:rsidRPr="006017C4">
              <w:rPr>
                <w:rFonts w:ascii="宋体" w:hAnsi="宋体" w:cs="宋体" w:hint="eastAsia"/>
                <w:color w:val="000000" w:themeColor="text1"/>
                <w:szCs w:val="21"/>
              </w:rPr>
              <w:t>③</w:t>
            </w:r>
          </w:p>
        </w:tc>
        <w:tc>
          <w:tcPr>
            <w:tcW w:w="1350" w:type="dxa"/>
            <w:vAlign w:val="center"/>
          </w:tcPr>
          <w:p w14:paraId="4E516F39"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②</w:t>
            </w:r>
            <w:r w:rsidRPr="006017C4">
              <w:rPr>
                <w:rFonts w:eastAsiaTheme="minorEastAsia"/>
                <w:color w:val="000000" w:themeColor="text1"/>
                <w:szCs w:val="21"/>
              </w:rPr>
              <w:t>－</w:t>
            </w:r>
            <w:r w:rsidRPr="006017C4">
              <w:rPr>
                <w:rFonts w:ascii="宋体" w:hAnsi="宋体" w:cs="宋体" w:hint="eastAsia"/>
                <w:color w:val="000000" w:themeColor="text1"/>
                <w:szCs w:val="21"/>
              </w:rPr>
              <w:t>④</w:t>
            </w:r>
          </w:p>
        </w:tc>
      </w:tr>
      <w:tr w:rsidR="00497B13" w14:paraId="53EBE254" w14:textId="77777777">
        <w:tc>
          <w:tcPr>
            <w:tcW w:w="1620" w:type="dxa"/>
            <w:vAlign w:val="center"/>
          </w:tcPr>
          <w:p w14:paraId="0D5FFF00" w14:textId="77777777" w:rsidR="00497B13" w:rsidRDefault="003966BB">
            <w:pPr>
              <w:jc w:val="left"/>
            </w:pPr>
            <w:r>
              <w:rPr>
                <w:rFonts w:eastAsiaTheme="minorEastAsia"/>
                <w:color w:val="000000" w:themeColor="text1"/>
                <w:szCs w:val="21"/>
              </w:rPr>
              <w:t>过去三个月</w:t>
            </w:r>
          </w:p>
        </w:tc>
        <w:tc>
          <w:tcPr>
            <w:tcW w:w="1350" w:type="dxa"/>
            <w:vAlign w:val="center"/>
          </w:tcPr>
          <w:p w14:paraId="36C65295" w14:textId="77777777" w:rsidR="00497B13" w:rsidRDefault="003966BB">
            <w:pPr>
              <w:jc w:val="center"/>
            </w:pPr>
            <w:r>
              <w:rPr>
                <w:rFonts w:eastAsiaTheme="minorEastAsia"/>
                <w:color w:val="000000" w:themeColor="text1"/>
                <w:szCs w:val="21"/>
              </w:rPr>
              <w:t>1.64%</w:t>
            </w:r>
          </w:p>
        </w:tc>
        <w:tc>
          <w:tcPr>
            <w:tcW w:w="1350" w:type="dxa"/>
            <w:vAlign w:val="center"/>
          </w:tcPr>
          <w:p w14:paraId="715ADEB7" w14:textId="77777777" w:rsidR="00497B13" w:rsidRDefault="003966BB">
            <w:pPr>
              <w:jc w:val="center"/>
            </w:pPr>
            <w:r>
              <w:rPr>
                <w:rFonts w:eastAsiaTheme="minorEastAsia"/>
                <w:color w:val="000000" w:themeColor="text1"/>
                <w:szCs w:val="21"/>
              </w:rPr>
              <w:t>0.52%</w:t>
            </w:r>
          </w:p>
        </w:tc>
        <w:tc>
          <w:tcPr>
            <w:tcW w:w="1350" w:type="dxa"/>
            <w:vAlign w:val="center"/>
          </w:tcPr>
          <w:p w14:paraId="461F0259" w14:textId="77777777" w:rsidR="00497B13" w:rsidRDefault="003966BB">
            <w:pPr>
              <w:jc w:val="center"/>
            </w:pPr>
            <w:r>
              <w:rPr>
                <w:rFonts w:eastAsiaTheme="minorEastAsia"/>
                <w:color w:val="000000" w:themeColor="text1"/>
                <w:szCs w:val="21"/>
              </w:rPr>
              <w:t>0.61%</w:t>
            </w:r>
          </w:p>
        </w:tc>
        <w:tc>
          <w:tcPr>
            <w:tcW w:w="1350" w:type="dxa"/>
            <w:vAlign w:val="center"/>
          </w:tcPr>
          <w:p w14:paraId="2EA9F184" w14:textId="77777777" w:rsidR="00497B13" w:rsidRDefault="003966BB">
            <w:pPr>
              <w:jc w:val="center"/>
            </w:pPr>
            <w:r>
              <w:rPr>
                <w:rFonts w:eastAsiaTheme="minorEastAsia"/>
                <w:color w:val="000000" w:themeColor="text1"/>
                <w:szCs w:val="21"/>
              </w:rPr>
              <w:t>0.55%</w:t>
            </w:r>
          </w:p>
        </w:tc>
        <w:tc>
          <w:tcPr>
            <w:tcW w:w="1350" w:type="dxa"/>
            <w:vAlign w:val="center"/>
          </w:tcPr>
          <w:p w14:paraId="48A31EFB" w14:textId="77777777" w:rsidR="00497B13" w:rsidRDefault="003966BB">
            <w:pPr>
              <w:jc w:val="center"/>
            </w:pPr>
            <w:r>
              <w:rPr>
                <w:rFonts w:eastAsiaTheme="minorEastAsia"/>
                <w:color w:val="000000" w:themeColor="text1"/>
                <w:szCs w:val="21"/>
              </w:rPr>
              <w:t>1.03%</w:t>
            </w:r>
          </w:p>
        </w:tc>
        <w:tc>
          <w:tcPr>
            <w:tcW w:w="1350" w:type="dxa"/>
            <w:vAlign w:val="center"/>
          </w:tcPr>
          <w:p w14:paraId="34E86EB5" w14:textId="77777777" w:rsidR="00497B13" w:rsidRDefault="003966BB">
            <w:pPr>
              <w:jc w:val="center"/>
            </w:pPr>
            <w:r>
              <w:rPr>
                <w:rFonts w:eastAsiaTheme="minorEastAsia"/>
                <w:color w:val="000000" w:themeColor="text1"/>
                <w:szCs w:val="21"/>
              </w:rPr>
              <w:t>-0.03%</w:t>
            </w:r>
          </w:p>
        </w:tc>
      </w:tr>
      <w:tr w:rsidR="00497B13" w14:paraId="11783AB2" w14:textId="77777777">
        <w:tc>
          <w:tcPr>
            <w:tcW w:w="1620" w:type="dxa"/>
            <w:vAlign w:val="center"/>
          </w:tcPr>
          <w:p w14:paraId="1B56A2C9" w14:textId="77777777" w:rsidR="00497B13" w:rsidRDefault="003966BB">
            <w:pPr>
              <w:jc w:val="left"/>
            </w:pPr>
            <w:r>
              <w:rPr>
                <w:rFonts w:eastAsiaTheme="minorEastAsia"/>
                <w:color w:val="000000" w:themeColor="text1"/>
                <w:szCs w:val="21"/>
              </w:rPr>
              <w:t>过去六个月</w:t>
            </w:r>
          </w:p>
        </w:tc>
        <w:tc>
          <w:tcPr>
            <w:tcW w:w="1350" w:type="dxa"/>
            <w:vAlign w:val="center"/>
          </w:tcPr>
          <w:p w14:paraId="65AFAC91" w14:textId="77777777" w:rsidR="00497B13" w:rsidRDefault="003966BB">
            <w:pPr>
              <w:jc w:val="center"/>
            </w:pPr>
            <w:r>
              <w:rPr>
                <w:rFonts w:eastAsiaTheme="minorEastAsia"/>
                <w:color w:val="000000" w:themeColor="text1"/>
                <w:szCs w:val="21"/>
              </w:rPr>
              <w:t>2.66%</w:t>
            </w:r>
          </w:p>
        </w:tc>
        <w:tc>
          <w:tcPr>
            <w:tcW w:w="1350" w:type="dxa"/>
            <w:vAlign w:val="center"/>
          </w:tcPr>
          <w:p w14:paraId="1F7C35AE" w14:textId="77777777" w:rsidR="00497B13" w:rsidRDefault="003966BB">
            <w:pPr>
              <w:jc w:val="center"/>
            </w:pPr>
            <w:r>
              <w:rPr>
                <w:rFonts w:eastAsiaTheme="minorEastAsia"/>
                <w:color w:val="000000" w:themeColor="text1"/>
                <w:szCs w:val="21"/>
              </w:rPr>
              <w:t>0.58%</w:t>
            </w:r>
          </w:p>
        </w:tc>
        <w:tc>
          <w:tcPr>
            <w:tcW w:w="1350" w:type="dxa"/>
            <w:vAlign w:val="center"/>
          </w:tcPr>
          <w:p w14:paraId="7B24297A" w14:textId="77777777" w:rsidR="00497B13" w:rsidRDefault="003966BB">
            <w:pPr>
              <w:jc w:val="center"/>
            </w:pPr>
            <w:r>
              <w:rPr>
                <w:rFonts w:eastAsiaTheme="minorEastAsia"/>
                <w:color w:val="000000" w:themeColor="text1"/>
                <w:szCs w:val="21"/>
              </w:rPr>
              <w:t>5.14%</w:t>
            </w:r>
          </w:p>
        </w:tc>
        <w:tc>
          <w:tcPr>
            <w:tcW w:w="1350" w:type="dxa"/>
            <w:vAlign w:val="center"/>
          </w:tcPr>
          <w:p w14:paraId="35582249" w14:textId="77777777" w:rsidR="00497B13" w:rsidRDefault="003966BB">
            <w:pPr>
              <w:jc w:val="center"/>
            </w:pPr>
            <w:r>
              <w:rPr>
                <w:rFonts w:eastAsiaTheme="minorEastAsia"/>
                <w:color w:val="000000" w:themeColor="text1"/>
                <w:szCs w:val="21"/>
              </w:rPr>
              <w:t>0.65%</w:t>
            </w:r>
          </w:p>
        </w:tc>
        <w:tc>
          <w:tcPr>
            <w:tcW w:w="1350" w:type="dxa"/>
            <w:vAlign w:val="center"/>
          </w:tcPr>
          <w:p w14:paraId="112812D4" w14:textId="77777777" w:rsidR="00497B13" w:rsidRDefault="003966BB">
            <w:pPr>
              <w:jc w:val="center"/>
            </w:pPr>
            <w:r>
              <w:rPr>
                <w:rFonts w:eastAsiaTheme="minorEastAsia"/>
                <w:color w:val="000000" w:themeColor="text1"/>
                <w:szCs w:val="21"/>
              </w:rPr>
              <w:t>-2.48%</w:t>
            </w:r>
          </w:p>
        </w:tc>
        <w:tc>
          <w:tcPr>
            <w:tcW w:w="1350" w:type="dxa"/>
            <w:vAlign w:val="center"/>
          </w:tcPr>
          <w:p w14:paraId="49670D5B" w14:textId="77777777" w:rsidR="00497B13" w:rsidRDefault="003966BB">
            <w:pPr>
              <w:jc w:val="center"/>
            </w:pPr>
            <w:r>
              <w:rPr>
                <w:rFonts w:eastAsiaTheme="minorEastAsia"/>
                <w:color w:val="000000" w:themeColor="text1"/>
                <w:szCs w:val="21"/>
              </w:rPr>
              <w:t>-0.07%</w:t>
            </w:r>
          </w:p>
        </w:tc>
      </w:tr>
      <w:tr w:rsidR="00497B13" w14:paraId="06510D02" w14:textId="77777777">
        <w:tc>
          <w:tcPr>
            <w:tcW w:w="1620" w:type="dxa"/>
            <w:vAlign w:val="center"/>
          </w:tcPr>
          <w:p w14:paraId="4C7081F3" w14:textId="77777777" w:rsidR="00497B13" w:rsidRDefault="003966BB">
            <w:pPr>
              <w:jc w:val="left"/>
            </w:pPr>
            <w:r>
              <w:rPr>
                <w:rFonts w:eastAsiaTheme="minorEastAsia"/>
                <w:color w:val="000000" w:themeColor="text1"/>
                <w:szCs w:val="21"/>
              </w:rPr>
              <w:t>过去一年</w:t>
            </w:r>
          </w:p>
        </w:tc>
        <w:tc>
          <w:tcPr>
            <w:tcW w:w="1350" w:type="dxa"/>
            <w:vAlign w:val="center"/>
          </w:tcPr>
          <w:p w14:paraId="13362577" w14:textId="77777777" w:rsidR="00497B13" w:rsidRDefault="003966BB">
            <w:pPr>
              <w:jc w:val="center"/>
            </w:pPr>
            <w:r>
              <w:rPr>
                <w:rFonts w:eastAsiaTheme="minorEastAsia"/>
                <w:color w:val="000000" w:themeColor="text1"/>
                <w:szCs w:val="21"/>
              </w:rPr>
              <w:t>10.54%</w:t>
            </w:r>
          </w:p>
        </w:tc>
        <w:tc>
          <w:tcPr>
            <w:tcW w:w="1350" w:type="dxa"/>
            <w:vAlign w:val="center"/>
          </w:tcPr>
          <w:p w14:paraId="1F480612" w14:textId="77777777" w:rsidR="00497B13" w:rsidRDefault="003966BB">
            <w:pPr>
              <w:jc w:val="center"/>
            </w:pPr>
            <w:r>
              <w:rPr>
                <w:rFonts w:eastAsiaTheme="minorEastAsia"/>
                <w:color w:val="000000" w:themeColor="text1"/>
                <w:szCs w:val="21"/>
              </w:rPr>
              <w:t>0.50%</w:t>
            </w:r>
          </w:p>
        </w:tc>
        <w:tc>
          <w:tcPr>
            <w:tcW w:w="1350" w:type="dxa"/>
            <w:vAlign w:val="center"/>
          </w:tcPr>
          <w:p w14:paraId="291DB117" w14:textId="77777777" w:rsidR="00497B13" w:rsidRDefault="003966BB">
            <w:pPr>
              <w:jc w:val="center"/>
            </w:pPr>
            <w:r>
              <w:rPr>
                <w:rFonts w:eastAsiaTheme="minorEastAsia"/>
                <w:color w:val="000000" w:themeColor="text1"/>
                <w:szCs w:val="21"/>
              </w:rPr>
              <w:t>14.04%</w:t>
            </w:r>
          </w:p>
        </w:tc>
        <w:tc>
          <w:tcPr>
            <w:tcW w:w="1350" w:type="dxa"/>
            <w:vAlign w:val="center"/>
          </w:tcPr>
          <w:p w14:paraId="731F7CF2" w14:textId="77777777" w:rsidR="00497B13" w:rsidRDefault="003966BB">
            <w:pPr>
              <w:jc w:val="center"/>
            </w:pPr>
            <w:r>
              <w:rPr>
                <w:rFonts w:eastAsiaTheme="minorEastAsia"/>
                <w:color w:val="000000" w:themeColor="text1"/>
                <w:szCs w:val="21"/>
              </w:rPr>
              <w:t>0.59%</w:t>
            </w:r>
          </w:p>
        </w:tc>
        <w:tc>
          <w:tcPr>
            <w:tcW w:w="1350" w:type="dxa"/>
            <w:vAlign w:val="center"/>
          </w:tcPr>
          <w:p w14:paraId="1A093598" w14:textId="77777777" w:rsidR="00497B13" w:rsidRDefault="003966BB">
            <w:pPr>
              <w:jc w:val="center"/>
            </w:pPr>
            <w:r>
              <w:rPr>
                <w:rFonts w:eastAsiaTheme="minorEastAsia"/>
                <w:color w:val="000000" w:themeColor="text1"/>
                <w:szCs w:val="21"/>
              </w:rPr>
              <w:t>-3.50%</w:t>
            </w:r>
          </w:p>
        </w:tc>
        <w:tc>
          <w:tcPr>
            <w:tcW w:w="1350" w:type="dxa"/>
            <w:vAlign w:val="center"/>
          </w:tcPr>
          <w:p w14:paraId="6E59CE6D" w14:textId="77777777" w:rsidR="00497B13" w:rsidRDefault="003966BB">
            <w:pPr>
              <w:jc w:val="center"/>
            </w:pPr>
            <w:r>
              <w:rPr>
                <w:rFonts w:eastAsiaTheme="minorEastAsia"/>
                <w:color w:val="000000" w:themeColor="text1"/>
                <w:szCs w:val="21"/>
              </w:rPr>
              <w:t>-0.09%</w:t>
            </w:r>
          </w:p>
        </w:tc>
      </w:tr>
      <w:tr w:rsidR="00497B13" w14:paraId="64F8DF41" w14:textId="77777777">
        <w:tc>
          <w:tcPr>
            <w:tcW w:w="1620" w:type="dxa"/>
            <w:vAlign w:val="center"/>
          </w:tcPr>
          <w:p w14:paraId="6E6CBE4B" w14:textId="77777777" w:rsidR="00497B13" w:rsidRDefault="003966BB">
            <w:pPr>
              <w:jc w:val="left"/>
            </w:pPr>
            <w:r>
              <w:rPr>
                <w:rFonts w:eastAsiaTheme="minorEastAsia"/>
                <w:color w:val="000000" w:themeColor="text1"/>
                <w:szCs w:val="21"/>
              </w:rPr>
              <w:t>过去三年</w:t>
            </w:r>
          </w:p>
        </w:tc>
        <w:tc>
          <w:tcPr>
            <w:tcW w:w="1350" w:type="dxa"/>
            <w:vAlign w:val="center"/>
          </w:tcPr>
          <w:p w14:paraId="5CCD48C4" w14:textId="77777777" w:rsidR="00497B13" w:rsidRDefault="003966BB">
            <w:pPr>
              <w:jc w:val="center"/>
            </w:pPr>
            <w:r>
              <w:rPr>
                <w:rFonts w:eastAsiaTheme="minorEastAsia"/>
                <w:color w:val="000000" w:themeColor="text1"/>
                <w:szCs w:val="21"/>
              </w:rPr>
              <w:t>15.41%</w:t>
            </w:r>
          </w:p>
        </w:tc>
        <w:tc>
          <w:tcPr>
            <w:tcW w:w="1350" w:type="dxa"/>
            <w:vAlign w:val="center"/>
          </w:tcPr>
          <w:p w14:paraId="4A6D7B6B" w14:textId="77777777" w:rsidR="00497B13" w:rsidRDefault="003966BB">
            <w:pPr>
              <w:jc w:val="center"/>
            </w:pPr>
            <w:r>
              <w:rPr>
                <w:rFonts w:eastAsiaTheme="minorEastAsia"/>
                <w:color w:val="000000" w:themeColor="text1"/>
                <w:szCs w:val="21"/>
              </w:rPr>
              <w:t>0.64%</w:t>
            </w:r>
          </w:p>
        </w:tc>
        <w:tc>
          <w:tcPr>
            <w:tcW w:w="1350" w:type="dxa"/>
            <w:vAlign w:val="center"/>
          </w:tcPr>
          <w:p w14:paraId="65248725" w14:textId="77777777" w:rsidR="00497B13" w:rsidRDefault="003966BB">
            <w:pPr>
              <w:jc w:val="center"/>
            </w:pPr>
            <w:r>
              <w:rPr>
                <w:rFonts w:eastAsiaTheme="minorEastAsia"/>
                <w:color w:val="000000" w:themeColor="text1"/>
                <w:szCs w:val="21"/>
              </w:rPr>
              <w:t>20.45%</w:t>
            </w:r>
          </w:p>
        </w:tc>
        <w:tc>
          <w:tcPr>
            <w:tcW w:w="1350" w:type="dxa"/>
            <w:vAlign w:val="center"/>
          </w:tcPr>
          <w:p w14:paraId="45617706" w14:textId="77777777" w:rsidR="00497B13" w:rsidRDefault="003966BB">
            <w:pPr>
              <w:jc w:val="center"/>
            </w:pPr>
            <w:r>
              <w:rPr>
                <w:rFonts w:eastAsiaTheme="minorEastAsia"/>
                <w:color w:val="000000" w:themeColor="text1"/>
                <w:szCs w:val="21"/>
              </w:rPr>
              <w:t>0.78%</w:t>
            </w:r>
          </w:p>
        </w:tc>
        <w:tc>
          <w:tcPr>
            <w:tcW w:w="1350" w:type="dxa"/>
            <w:vAlign w:val="center"/>
          </w:tcPr>
          <w:p w14:paraId="47200030" w14:textId="77777777" w:rsidR="00497B13" w:rsidRDefault="003966BB">
            <w:pPr>
              <w:jc w:val="center"/>
            </w:pPr>
            <w:r>
              <w:rPr>
                <w:rFonts w:eastAsiaTheme="minorEastAsia"/>
                <w:color w:val="000000" w:themeColor="text1"/>
                <w:szCs w:val="21"/>
              </w:rPr>
              <w:t>-5.04%</w:t>
            </w:r>
          </w:p>
        </w:tc>
        <w:tc>
          <w:tcPr>
            <w:tcW w:w="1350" w:type="dxa"/>
            <w:vAlign w:val="center"/>
          </w:tcPr>
          <w:p w14:paraId="31B41791" w14:textId="77777777" w:rsidR="00497B13" w:rsidRDefault="003966BB">
            <w:pPr>
              <w:jc w:val="center"/>
            </w:pPr>
            <w:r>
              <w:rPr>
                <w:rFonts w:eastAsiaTheme="minorEastAsia"/>
                <w:color w:val="000000" w:themeColor="text1"/>
                <w:szCs w:val="21"/>
              </w:rPr>
              <w:t>-0.14%</w:t>
            </w:r>
          </w:p>
        </w:tc>
      </w:tr>
      <w:tr w:rsidR="00497B13" w14:paraId="12D5FC50" w14:textId="77777777">
        <w:tc>
          <w:tcPr>
            <w:tcW w:w="1620" w:type="dxa"/>
            <w:vAlign w:val="center"/>
          </w:tcPr>
          <w:p w14:paraId="3A99A8B0" w14:textId="77777777" w:rsidR="00497B13" w:rsidRDefault="003966BB">
            <w:pPr>
              <w:jc w:val="left"/>
            </w:pPr>
            <w:r>
              <w:rPr>
                <w:rFonts w:eastAsiaTheme="minorEastAsia"/>
                <w:color w:val="000000" w:themeColor="text1"/>
                <w:szCs w:val="21"/>
              </w:rPr>
              <w:t>过去五年</w:t>
            </w:r>
          </w:p>
        </w:tc>
        <w:tc>
          <w:tcPr>
            <w:tcW w:w="1350" w:type="dxa"/>
            <w:vAlign w:val="center"/>
          </w:tcPr>
          <w:p w14:paraId="33E94D3E" w14:textId="77777777" w:rsidR="00497B13" w:rsidRDefault="003966BB">
            <w:pPr>
              <w:jc w:val="center"/>
            </w:pPr>
            <w:r>
              <w:rPr>
                <w:rFonts w:eastAsiaTheme="minorEastAsia"/>
                <w:color w:val="000000" w:themeColor="text1"/>
                <w:szCs w:val="21"/>
              </w:rPr>
              <w:t>30.98%</w:t>
            </w:r>
          </w:p>
        </w:tc>
        <w:tc>
          <w:tcPr>
            <w:tcW w:w="1350" w:type="dxa"/>
            <w:vAlign w:val="center"/>
          </w:tcPr>
          <w:p w14:paraId="18450D2E" w14:textId="77777777" w:rsidR="00497B13" w:rsidRDefault="003966BB">
            <w:pPr>
              <w:jc w:val="center"/>
            </w:pPr>
            <w:r>
              <w:rPr>
                <w:rFonts w:eastAsiaTheme="minorEastAsia"/>
                <w:color w:val="000000" w:themeColor="text1"/>
                <w:szCs w:val="21"/>
              </w:rPr>
              <w:t>0.72%</w:t>
            </w:r>
          </w:p>
        </w:tc>
        <w:tc>
          <w:tcPr>
            <w:tcW w:w="1350" w:type="dxa"/>
            <w:vAlign w:val="center"/>
          </w:tcPr>
          <w:p w14:paraId="2C176665" w14:textId="77777777" w:rsidR="00497B13" w:rsidRDefault="003966BB">
            <w:pPr>
              <w:jc w:val="center"/>
            </w:pPr>
            <w:r>
              <w:rPr>
                <w:rFonts w:eastAsiaTheme="minorEastAsia"/>
                <w:color w:val="000000" w:themeColor="text1"/>
                <w:szCs w:val="21"/>
              </w:rPr>
              <w:t>40.47%</w:t>
            </w:r>
          </w:p>
        </w:tc>
        <w:tc>
          <w:tcPr>
            <w:tcW w:w="1350" w:type="dxa"/>
            <w:vAlign w:val="center"/>
          </w:tcPr>
          <w:p w14:paraId="18BFEB83" w14:textId="77777777" w:rsidR="00497B13" w:rsidRDefault="003966BB">
            <w:pPr>
              <w:jc w:val="center"/>
            </w:pPr>
            <w:r>
              <w:rPr>
                <w:rFonts w:eastAsiaTheme="minorEastAsia"/>
                <w:color w:val="000000" w:themeColor="text1"/>
                <w:szCs w:val="21"/>
              </w:rPr>
              <w:t>0.94%</w:t>
            </w:r>
          </w:p>
        </w:tc>
        <w:tc>
          <w:tcPr>
            <w:tcW w:w="1350" w:type="dxa"/>
            <w:vAlign w:val="center"/>
          </w:tcPr>
          <w:p w14:paraId="15BACA9F" w14:textId="77777777" w:rsidR="00497B13" w:rsidRDefault="003966BB">
            <w:pPr>
              <w:jc w:val="center"/>
            </w:pPr>
            <w:r>
              <w:rPr>
                <w:rFonts w:eastAsiaTheme="minorEastAsia"/>
                <w:color w:val="000000" w:themeColor="text1"/>
                <w:szCs w:val="21"/>
              </w:rPr>
              <w:t>-9.49%</w:t>
            </w:r>
          </w:p>
        </w:tc>
        <w:tc>
          <w:tcPr>
            <w:tcW w:w="1350" w:type="dxa"/>
            <w:vAlign w:val="center"/>
          </w:tcPr>
          <w:p w14:paraId="39FBFAEC" w14:textId="77777777" w:rsidR="00497B13" w:rsidRDefault="003966BB">
            <w:pPr>
              <w:jc w:val="center"/>
            </w:pPr>
            <w:r>
              <w:rPr>
                <w:rFonts w:eastAsiaTheme="minorEastAsia"/>
                <w:color w:val="000000" w:themeColor="text1"/>
                <w:szCs w:val="21"/>
              </w:rPr>
              <w:t>-0.22%</w:t>
            </w:r>
          </w:p>
        </w:tc>
      </w:tr>
      <w:tr w:rsidR="00497B13" w14:paraId="2E339024" w14:textId="77777777">
        <w:tc>
          <w:tcPr>
            <w:tcW w:w="1620" w:type="dxa"/>
            <w:vAlign w:val="center"/>
          </w:tcPr>
          <w:p w14:paraId="363D54F7" w14:textId="77777777" w:rsidR="00497B13" w:rsidRDefault="003966BB">
            <w:pPr>
              <w:jc w:val="left"/>
            </w:pPr>
            <w:r>
              <w:rPr>
                <w:rFonts w:eastAsiaTheme="minorEastAsia"/>
                <w:color w:val="000000" w:themeColor="text1"/>
                <w:szCs w:val="21"/>
              </w:rPr>
              <w:t>自基金合同生效起至今</w:t>
            </w:r>
          </w:p>
        </w:tc>
        <w:tc>
          <w:tcPr>
            <w:tcW w:w="1350" w:type="dxa"/>
            <w:vAlign w:val="center"/>
          </w:tcPr>
          <w:p w14:paraId="69F161A4" w14:textId="77777777" w:rsidR="00497B13" w:rsidRDefault="003966BB">
            <w:pPr>
              <w:jc w:val="center"/>
            </w:pPr>
            <w:r>
              <w:rPr>
                <w:rFonts w:eastAsiaTheme="minorEastAsia"/>
                <w:color w:val="000000" w:themeColor="text1"/>
                <w:szCs w:val="21"/>
              </w:rPr>
              <w:t>69.10%</w:t>
            </w:r>
          </w:p>
        </w:tc>
        <w:tc>
          <w:tcPr>
            <w:tcW w:w="1350" w:type="dxa"/>
            <w:vAlign w:val="center"/>
          </w:tcPr>
          <w:p w14:paraId="6C3BCF94" w14:textId="77777777" w:rsidR="00497B13" w:rsidRDefault="003966BB">
            <w:pPr>
              <w:jc w:val="center"/>
            </w:pPr>
            <w:r>
              <w:rPr>
                <w:rFonts w:eastAsiaTheme="minorEastAsia"/>
                <w:color w:val="000000" w:themeColor="text1"/>
                <w:szCs w:val="21"/>
              </w:rPr>
              <w:t>0.67%</w:t>
            </w:r>
          </w:p>
        </w:tc>
        <w:tc>
          <w:tcPr>
            <w:tcW w:w="1350" w:type="dxa"/>
            <w:vAlign w:val="center"/>
          </w:tcPr>
          <w:p w14:paraId="4D975C66" w14:textId="77777777" w:rsidR="00497B13" w:rsidRDefault="003966BB">
            <w:pPr>
              <w:jc w:val="center"/>
            </w:pPr>
            <w:r>
              <w:rPr>
                <w:rFonts w:eastAsiaTheme="minorEastAsia"/>
                <w:color w:val="000000" w:themeColor="text1"/>
                <w:szCs w:val="21"/>
              </w:rPr>
              <w:t>84.19%</w:t>
            </w:r>
          </w:p>
        </w:tc>
        <w:tc>
          <w:tcPr>
            <w:tcW w:w="1350" w:type="dxa"/>
            <w:vAlign w:val="center"/>
          </w:tcPr>
          <w:p w14:paraId="42C083CE" w14:textId="77777777" w:rsidR="00497B13" w:rsidRDefault="003966BB">
            <w:pPr>
              <w:jc w:val="center"/>
            </w:pPr>
            <w:r>
              <w:rPr>
                <w:rFonts w:eastAsiaTheme="minorEastAsia"/>
                <w:color w:val="000000" w:themeColor="text1"/>
                <w:szCs w:val="21"/>
              </w:rPr>
              <w:t>0.81%</w:t>
            </w:r>
          </w:p>
        </w:tc>
        <w:tc>
          <w:tcPr>
            <w:tcW w:w="1350" w:type="dxa"/>
            <w:vAlign w:val="center"/>
          </w:tcPr>
          <w:p w14:paraId="6E8D4C00" w14:textId="77777777" w:rsidR="00497B13" w:rsidRDefault="003966BB">
            <w:pPr>
              <w:jc w:val="center"/>
            </w:pPr>
            <w:r>
              <w:rPr>
                <w:rFonts w:eastAsiaTheme="minorEastAsia"/>
                <w:color w:val="000000" w:themeColor="text1"/>
                <w:szCs w:val="21"/>
              </w:rPr>
              <w:t>-15.09%</w:t>
            </w:r>
          </w:p>
        </w:tc>
        <w:tc>
          <w:tcPr>
            <w:tcW w:w="1350" w:type="dxa"/>
            <w:vAlign w:val="center"/>
          </w:tcPr>
          <w:p w14:paraId="3DA997DB" w14:textId="77777777" w:rsidR="00497B13" w:rsidRDefault="003966BB">
            <w:pPr>
              <w:jc w:val="center"/>
            </w:pPr>
            <w:r>
              <w:rPr>
                <w:rFonts w:eastAsiaTheme="minorEastAsia"/>
                <w:color w:val="000000" w:themeColor="text1"/>
                <w:szCs w:val="21"/>
              </w:rPr>
              <w:t>-0.14%</w:t>
            </w:r>
          </w:p>
        </w:tc>
      </w:tr>
    </w:tbl>
    <w:p w14:paraId="0B2D77EB" w14:textId="77777777" w:rsidR="00980630" w:rsidRPr="006017C4" w:rsidRDefault="00980630" w:rsidP="00980630">
      <w:pPr>
        <w:pStyle w:val="22"/>
        <w:spacing w:line="360" w:lineRule="auto"/>
        <w:ind w:firstLineChars="0" w:firstLine="0"/>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2</w:t>
      </w:r>
      <w:r w:rsidRPr="006017C4">
        <w:rPr>
          <w:rFonts w:ascii="Times New Roman" w:eastAsiaTheme="minorEastAsia" w:hAnsi="Times New Roman"/>
          <w:b/>
          <w:color w:val="000000" w:themeColor="text1"/>
          <w:sz w:val="21"/>
          <w:szCs w:val="21"/>
        </w:rPr>
        <w:t>．摩根全球多元配置</w:t>
      </w:r>
      <w:r w:rsidRPr="006017C4">
        <w:rPr>
          <w:rFonts w:ascii="Times New Roman" w:eastAsiaTheme="minorEastAsia" w:hAnsi="Times New Roman"/>
          <w:b/>
          <w:color w:val="000000" w:themeColor="text1"/>
          <w:sz w:val="21"/>
          <w:szCs w:val="21"/>
        </w:rPr>
        <w:t>(QDII-FOF)</w:t>
      </w:r>
      <w:r w:rsidRPr="006017C4">
        <w:rPr>
          <w:rFonts w:ascii="Times New Roman" w:eastAsiaTheme="minorEastAsia" w:hAnsi="Times New Roman"/>
          <w:b/>
          <w:color w:val="000000" w:themeColor="text1"/>
          <w:sz w:val="21"/>
          <w:szCs w:val="21"/>
        </w:rPr>
        <w:t>人民币</w:t>
      </w:r>
      <w:r w:rsidRPr="006017C4">
        <w:rPr>
          <w:rFonts w:ascii="Times New Roman" w:eastAsiaTheme="minorEastAsia" w:hAnsi="Times New Roman"/>
          <w:b/>
          <w:color w:val="000000" w:themeColor="text1"/>
          <w:sz w:val="21"/>
          <w:szCs w:val="21"/>
        </w:rPr>
        <w:t>C</w:t>
      </w:r>
      <w:r w:rsidRPr="006017C4">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17C4" w:rsidRPr="006017C4" w14:paraId="18357757" w14:textId="77777777" w:rsidTr="00070156">
        <w:tc>
          <w:tcPr>
            <w:tcW w:w="1620" w:type="dxa"/>
            <w:vAlign w:val="center"/>
          </w:tcPr>
          <w:p w14:paraId="6A5E26BE"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阶段</w:t>
            </w:r>
          </w:p>
        </w:tc>
        <w:tc>
          <w:tcPr>
            <w:tcW w:w="1350" w:type="dxa"/>
            <w:vAlign w:val="center"/>
          </w:tcPr>
          <w:p w14:paraId="390145F4"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w:t>
            </w:r>
            <w:r w:rsidRPr="006017C4">
              <w:rPr>
                <w:rFonts w:ascii="宋体" w:hAnsi="宋体" w:cs="宋体" w:hint="eastAsia"/>
                <w:color w:val="000000" w:themeColor="text1"/>
                <w:szCs w:val="21"/>
              </w:rPr>
              <w:t>①</w:t>
            </w:r>
          </w:p>
        </w:tc>
        <w:tc>
          <w:tcPr>
            <w:tcW w:w="1350" w:type="dxa"/>
            <w:vAlign w:val="center"/>
          </w:tcPr>
          <w:p w14:paraId="00E56FF2"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份额净值增长率标准差</w:t>
            </w:r>
            <w:r w:rsidRPr="006017C4">
              <w:rPr>
                <w:rFonts w:ascii="宋体" w:hAnsi="宋体" w:cs="宋体" w:hint="eastAsia"/>
                <w:color w:val="000000" w:themeColor="text1"/>
                <w:szCs w:val="21"/>
              </w:rPr>
              <w:t>②</w:t>
            </w:r>
          </w:p>
        </w:tc>
        <w:tc>
          <w:tcPr>
            <w:tcW w:w="1350" w:type="dxa"/>
            <w:vAlign w:val="center"/>
          </w:tcPr>
          <w:p w14:paraId="7D044345"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w:t>
            </w:r>
            <w:r w:rsidRPr="006017C4">
              <w:rPr>
                <w:rFonts w:ascii="宋体" w:hAnsi="宋体" w:cs="宋体" w:hint="eastAsia"/>
                <w:color w:val="000000" w:themeColor="text1"/>
                <w:szCs w:val="21"/>
              </w:rPr>
              <w:t>③</w:t>
            </w:r>
          </w:p>
        </w:tc>
        <w:tc>
          <w:tcPr>
            <w:tcW w:w="1350" w:type="dxa"/>
            <w:vAlign w:val="center"/>
          </w:tcPr>
          <w:p w14:paraId="27959C4A"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业绩比较基准收益率标准差</w:t>
            </w:r>
            <w:r w:rsidRPr="006017C4">
              <w:rPr>
                <w:rFonts w:ascii="宋体" w:hAnsi="宋体" w:cs="宋体" w:hint="eastAsia"/>
                <w:color w:val="000000" w:themeColor="text1"/>
                <w:szCs w:val="21"/>
              </w:rPr>
              <w:t>④</w:t>
            </w:r>
          </w:p>
        </w:tc>
        <w:tc>
          <w:tcPr>
            <w:tcW w:w="1350" w:type="dxa"/>
            <w:vAlign w:val="center"/>
          </w:tcPr>
          <w:p w14:paraId="31998964"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①</w:t>
            </w:r>
            <w:r w:rsidRPr="006017C4">
              <w:rPr>
                <w:rFonts w:eastAsiaTheme="minorEastAsia"/>
                <w:color w:val="000000" w:themeColor="text1"/>
                <w:szCs w:val="21"/>
              </w:rPr>
              <w:t>－</w:t>
            </w:r>
            <w:r w:rsidRPr="006017C4">
              <w:rPr>
                <w:rFonts w:ascii="宋体" w:hAnsi="宋体" w:cs="宋体" w:hint="eastAsia"/>
                <w:color w:val="000000" w:themeColor="text1"/>
                <w:szCs w:val="21"/>
              </w:rPr>
              <w:t>③</w:t>
            </w:r>
          </w:p>
        </w:tc>
        <w:tc>
          <w:tcPr>
            <w:tcW w:w="1350" w:type="dxa"/>
            <w:vAlign w:val="center"/>
          </w:tcPr>
          <w:p w14:paraId="6A38983E"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②</w:t>
            </w:r>
            <w:r w:rsidRPr="006017C4">
              <w:rPr>
                <w:rFonts w:eastAsiaTheme="minorEastAsia"/>
                <w:color w:val="000000" w:themeColor="text1"/>
                <w:szCs w:val="21"/>
              </w:rPr>
              <w:t>－</w:t>
            </w:r>
            <w:r w:rsidRPr="006017C4">
              <w:rPr>
                <w:rFonts w:ascii="宋体" w:hAnsi="宋体" w:cs="宋体" w:hint="eastAsia"/>
                <w:color w:val="000000" w:themeColor="text1"/>
                <w:szCs w:val="21"/>
              </w:rPr>
              <w:t>④</w:t>
            </w:r>
          </w:p>
        </w:tc>
      </w:tr>
      <w:tr w:rsidR="00497B13" w14:paraId="4F807A21" w14:textId="77777777">
        <w:tc>
          <w:tcPr>
            <w:tcW w:w="1620" w:type="dxa"/>
            <w:vAlign w:val="center"/>
          </w:tcPr>
          <w:p w14:paraId="562FFEE6" w14:textId="77777777" w:rsidR="00497B13" w:rsidRDefault="003966BB">
            <w:pPr>
              <w:jc w:val="left"/>
            </w:pPr>
            <w:r>
              <w:rPr>
                <w:rFonts w:eastAsiaTheme="minorEastAsia"/>
                <w:color w:val="000000" w:themeColor="text1"/>
                <w:szCs w:val="21"/>
              </w:rPr>
              <w:t>过去三个月</w:t>
            </w:r>
          </w:p>
        </w:tc>
        <w:tc>
          <w:tcPr>
            <w:tcW w:w="1350" w:type="dxa"/>
            <w:vAlign w:val="center"/>
          </w:tcPr>
          <w:p w14:paraId="0A52A389" w14:textId="77777777" w:rsidR="00497B13" w:rsidRDefault="003966BB">
            <w:pPr>
              <w:jc w:val="center"/>
            </w:pPr>
            <w:r>
              <w:rPr>
                <w:rFonts w:eastAsiaTheme="minorEastAsia"/>
                <w:color w:val="000000" w:themeColor="text1"/>
                <w:szCs w:val="21"/>
              </w:rPr>
              <w:t>1.56%</w:t>
            </w:r>
          </w:p>
        </w:tc>
        <w:tc>
          <w:tcPr>
            <w:tcW w:w="1350" w:type="dxa"/>
            <w:vAlign w:val="center"/>
          </w:tcPr>
          <w:p w14:paraId="1F587A6A" w14:textId="77777777" w:rsidR="00497B13" w:rsidRDefault="003966BB">
            <w:pPr>
              <w:jc w:val="center"/>
            </w:pPr>
            <w:r>
              <w:rPr>
                <w:rFonts w:eastAsiaTheme="minorEastAsia"/>
                <w:color w:val="000000" w:themeColor="text1"/>
                <w:szCs w:val="21"/>
              </w:rPr>
              <w:t>0.52%</w:t>
            </w:r>
          </w:p>
        </w:tc>
        <w:tc>
          <w:tcPr>
            <w:tcW w:w="1350" w:type="dxa"/>
            <w:vAlign w:val="center"/>
          </w:tcPr>
          <w:p w14:paraId="205CFE77" w14:textId="77777777" w:rsidR="00497B13" w:rsidRDefault="003966BB">
            <w:pPr>
              <w:jc w:val="center"/>
            </w:pPr>
            <w:r>
              <w:rPr>
                <w:rFonts w:eastAsiaTheme="minorEastAsia"/>
                <w:color w:val="000000" w:themeColor="text1"/>
                <w:szCs w:val="21"/>
              </w:rPr>
              <w:t>0.61%</w:t>
            </w:r>
          </w:p>
        </w:tc>
        <w:tc>
          <w:tcPr>
            <w:tcW w:w="1350" w:type="dxa"/>
            <w:vAlign w:val="center"/>
          </w:tcPr>
          <w:p w14:paraId="2A9AD96C" w14:textId="77777777" w:rsidR="00497B13" w:rsidRDefault="003966BB">
            <w:pPr>
              <w:jc w:val="center"/>
            </w:pPr>
            <w:r>
              <w:rPr>
                <w:rFonts w:eastAsiaTheme="minorEastAsia"/>
                <w:color w:val="000000" w:themeColor="text1"/>
                <w:szCs w:val="21"/>
              </w:rPr>
              <w:t>0.55%</w:t>
            </w:r>
          </w:p>
        </w:tc>
        <w:tc>
          <w:tcPr>
            <w:tcW w:w="1350" w:type="dxa"/>
            <w:vAlign w:val="center"/>
          </w:tcPr>
          <w:p w14:paraId="1193D4EF" w14:textId="77777777" w:rsidR="00497B13" w:rsidRDefault="003966BB">
            <w:pPr>
              <w:jc w:val="center"/>
            </w:pPr>
            <w:r>
              <w:rPr>
                <w:rFonts w:eastAsiaTheme="minorEastAsia"/>
                <w:color w:val="000000" w:themeColor="text1"/>
                <w:szCs w:val="21"/>
              </w:rPr>
              <w:t>0.95%</w:t>
            </w:r>
          </w:p>
        </w:tc>
        <w:tc>
          <w:tcPr>
            <w:tcW w:w="1350" w:type="dxa"/>
            <w:vAlign w:val="center"/>
          </w:tcPr>
          <w:p w14:paraId="6F5CA059" w14:textId="77777777" w:rsidR="00497B13" w:rsidRDefault="003966BB">
            <w:pPr>
              <w:jc w:val="center"/>
            </w:pPr>
            <w:r>
              <w:rPr>
                <w:rFonts w:eastAsiaTheme="minorEastAsia"/>
                <w:color w:val="000000" w:themeColor="text1"/>
                <w:szCs w:val="21"/>
              </w:rPr>
              <w:t>-0.03%</w:t>
            </w:r>
          </w:p>
        </w:tc>
      </w:tr>
      <w:tr w:rsidR="00497B13" w14:paraId="7AF4ABE0" w14:textId="77777777">
        <w:tc>
          <w:tcPr>
            <w:tcW w:w="1620" w:type="dxa"/>
            <w:vAlign w:val="center"/>
          </w:tcPr>
          <w:p w14:paraId="0EDA3150" w14:textId="77777777" w:rsidR="00497B13" w:rsidRDefault="003966BB">
            <w:pPr>
              <w:jc w:val="left"/>
            </w:pPr>
            <w:r>
              <w:rPr>
                <w:rFonts w:eastAsiaTheme="minorEastAsia"/>
                <w:color w:val="000000" w:themeColor="text1"/>
                <w:szCs w:val="21"/>
              </w:rPr>
              <w:t>过去六个月</w:t>
            </w:r>
          </w:p>
        </w:tc>
        <w:tc>
          <w:tcPr>
            <w:tcW w:w="1350" w:type="dxa"/>
            <w:vAlign w:val="center"/>
          </w:tcPr>
          <w:p w14:paraId="63A27E10" w14:textId="77777777" w:rsidR="00497B13" w:rsidRDefault="003966BB">
            <w:pPr>
              <w:jc w:val="center"/>
            </w:pPr>
            <w:r>
              <w:rPr>
                <w:rFonts w:eastAsiaTheme="minorEastAsia"/>
                <w:color w:val="000000" w:themeColor="text1"/>
                <w:szCs w:val="21"/>
              </w:rPr>
              <w:t>2.50%</w:t>
            </w:r>
          </w:p>
        </w:tc>
        <w:tc>
          <w:tcPr>
            <w:tcW w:w="1350" w:type="dxa"/>
            <w:vAlign w:val="center"/>
          </w:tcPr>
          <w:p w14:paraId="6BCB07E6" w14:textId="77777777" w:rsidR="00497B13" w:rsidRDefault="003966BB">
            <w:pPr>
              <w:jc w:val="center"/>
            </w:pPr>
            <w:r>
              <w:rPr>
                <w:rFonts w:eastAsiaTheme="minorEastAsia"/>
                <w:color w:val="000000" w:themeColor="text1"/>
                <w:szCs w:val="21"/>
              </w:rPr>
              <w:t>0.58%</w:t>
            </w:r>
          </w:p>
        </w:tc>
        <w:tc>
          <w:tcPr>
            <w:tcW w:w="1350" w:type="dxa"/>
            <w:vAlign w:val="center"/>
          </w:tcPr>
          <w:p w14:paraId="66FAE575" w14:textId="77777777" w:rsidR="00497B13" w:rsidRDefault="003966BB">
            <w:pPr>
              <w:jc w:val="center"/>
            </w:pPr>
            <w:r>
              <w:rPr>
                <w:rFonts w:eastAsiaTheme="minorEastAsia"/>
                <w:color w:val="000000" w:themeColor="text1"/>
                <w:szCs w:val="21"/>
              </w:rPr>
              <w:t>5.14%</w:t>
            </w:r>
          </w:p>
        </w:tc>
        <w:tc>
          <w:tcPr>
            <w:tcW w:w="1350" w:type="dxa"/>
            <w:vAlign w:val="center"/>
          </w:tcPr>
          <w:p w14:paraId="4241B0B7" w14:textId="77777777" w:rsidR="00497B13" w:rsidRDefault="003966BB">
            <w:pPr>
              <w:jc w:val="center"/>
            </w:pPr>
            <w:r>
              <w:rPr>
                <w:rFonts w:eastAsiaTheme="minorEastAsia"/>
                <w:color w:val="000000" w:themeColor="text1"/>
                <w:szCs w:val="21"/>
              </w:rPr>
              <w:t>0.65%</w:t>
            </w:r>
          </w:p>
        </w:tc>
        <w:tc>
          <w:tcPr>
            <w:tcW w:w="1350" w:type="dxa"/>
            <w:vAlign w:val="center"/>
          </w:tcPr>
          <w:p w14:paraId="6D2535F1" w14:textId="77777777" w:rsidR="00497B13" w:rsidRDefault="003966BB">
            <w:pPr>
              <w:jc w:val="center"/>
            </w:pPr>
            <w:r>
              <w:rPr>
                <w:rFonts w:eastAsiaTheme="minorEastAsia"/>
                <w:color w:val="000000" w:themeColor="text1"/>
                <w:szCs w:val="21"/>
              </w:rPr>
              <w:t>-2.64%</w:t>
            </w:r>
          </w:p>
        </w:tc>
        <w:tc>
          <w:tcPr>
            <w:tcW w:w="1350" w:type="dxa"/>
            <w:vAlign w:val="center"/>
          </w:tcPr>
          <w:p w14:paraId="47935A1B" w14:textId="77777777" w:rsidR="00497B13" w:rsidRDefault="003966BB">
            <w:pPr>
              <w:jc w:val="center"/>
            </w:pPr>
            <w:r>
              <w:rPr>
                <w:rFonts w:eastAsiaTheme="minorEastAsia"/>
                <w:color w:val="000000" w:themeColor="text1"/>
                <w:szCs w:val="21"/>
              </w:rPr>
              <w:t>-0.07%</w:t>
            </w:r>
          </w:p>
        </w:tc>
      </w:tr>
      <w:tr w:rsidR="00497B13" w14:paraId="2682913D" w14:textId="77777777">
        <w:tc>
          <w:tcPr>
            <w:tcW w:w="1620" w:type="dxa"/>
            <w:vAlign w:val="center"/>
          </w:tcPr>
          <w:p w14:paraId="1772AA10" w14:textId="77777777" w:rsidR="00497B13" w:rsidRDefault="003966BB">
            <w:pPr>
              <w:jc w:val="left"/>
            </w:pPr>
            <w:r>
              <w:rPr>
                <w:rFonts w:eastAsiaTheme="minorEastAsia"/>
                <w:color w:val="000000" w:themeColor="text1"/>
                <w:szCs w:val="21"/>
              </w:rPr>
              <w:t>过去一年</w:t>
            </w:r>
          </w:p>
        </w:tc>
        <w:tc>
          <w:tcPr>
            <w:tcW w:w="1350" w:type="dxa"/>
            <w:vAlign w:val="center"/>
          </w:tcPr>
          <w:p w14:paraId="24F2DAB1" w14:textId="77777777" w:rsidR="00497B13" w:rsidRDefault="003966BB">
            <w:pPr>
              <w:jc w:val="center"/>
            </w:pPr>
            <w:r>
              <w:rPr>
                <w:rFonts w:eastAsiaTheme="minorEastAsia"/>
                <w:color w:val="000000" w:themeColor="text1"/>
                <w:szCs w:val="21"/>
              </w:rPr>
              <w:t>10.22%</w:t>
            </w:r>
          </w:p>
        </w:tc>
        <w:tc>
          <w:tcPr>
            <w:tcW w:w="1350" w:type="dxa"/>
            <w:vAlign w:val="center"/>
          </w:tcPr>
          <w:p w14:paraId="13BC7898" w14:textId="77777777" w:rsidR="00497B13" w:rsidRDefault="003966BB">
            <w:pPr>
              <w:jc w:val="center"/>
            </w:pPr>
            <w:r>
              <w:rPr>
                <w:rFonts w:eastAsiaTheme="minorEastAsia"/>
                <w:color w:val="000000" w:themeColor="text1"/>
                <w:szCs w:val="21"/>
              </w:rPr>
              <w:t>0.50%</w:t>
            </w:r>
          </w:p>
        </w:tc>
        <w:tc>
          <w:tcPr>
            <w:tcW w:w="1350" w:type="dxa"/>
            <w:vAlign w:val="center"/>
          </w:tcPr>
          <w:p w14:paraId="406B0CDA" w14:textId="77777777" w:rsidR="00497B13" w:rsidRDefault="003966BB">
            <w:pPr>
              <w:jc w:val="center"/>
            </w:pPr>
            <w:r>
              <w:rPr>
                <w:rFonts w:eastAsiaTheme="minorEastAsia"/>
                <w:color w:val="000000" w:themeColor="text1"/>
                <w:szCs w:val="21"/>
              </w:rPr>
              <w:t>14.04%</w:t>
            </w:r>
          </w:p>
        </w:tc>
        <w:tc>
          <w:tcPr>
            <w:tcW w:w="1350" w:type="dxa"/>
            <w:vAlign w:val="center"/>
          </w:tcPr>
          <w:p w14:paraId="65D8D26C" w14:textId="77777777" w:rsidR="00497B13" w:rsidRDefault="003966BB">
            <w:pPr>
              <w:jc w:val="center"/>
            </w:pPr>
            <w:r>
              <w:rPr>
                <w:rFonts w:eastAsiaTheme="minorEastAsia"/>
                <w:color w:val="000000" w:themeColor="text1"/>
                <w:szCs w:val="21"/>
              </w:rPr>
              <w:t>0.59%</w:t>
            </w:r>
          </w:p>
        </w:tc>
        <w:tc>
          <w:tcPr>
            <w:tcW w:w="1350" w:type="dxa"/>
            <w:vAlign w:val="center"/>
          </w:tcPr>
          <w:p w14:paraId="4A0D6129" w14:textId="77777777" w:rsidR="00497B13" w:rsidRDefault="003966BB">
            <w:pPr>
              <w:jc w:val="center"/>
            </w:pPr>
            <w:r>
              <w:rPr>
                <w:rFonts w:eastAsiaTheme="minorEastAsia"/>
                <w:color w:val="000000" w:themeColor="text1"/>
                <w:szCs w:val="21"/>
              </w:rPr>
              <w:t>-3.82%</w:t>
            </w:r>
          </w:p>
        </w:tc>
        <w:tc>
          <w:tcPr>
            <w:tcW w:w="1350" w:type="dxa"/>
            <w:vAlign w:val="center"/>
          </w:tcPr>
          <w:p w14:paraId="7E553942" w14:textId="77777777" w:rsidR="00497B13" w:rsidRDefault="003966BB">
            <w:pPr>
              <w:jc w:val="center"/>
            </w:pPr>
            <w:r>
              <w:rPr>
                <w:rFonts w:eastAsiaTheme="minorEastAsia"/>
                <w:color w:val="000000" w:themeColor="text1"/>
                <w:szCs w:val="21"/>
              </w:rPr>
              <w:t>-0.09%</w:t>
            </w:r>
          </w:p>
        </w:tc>
      </w:tr>
      <w:tr w:rsidR="00497B13" w14:paraId="4D48DA99" w14:textId="77777777">
        <w:tc>
          <w:tcPr>
            <w:tcW w:w="1620" w:type="dxa"/>
            <w:vAlign w:val="center"/>
          </w:tcPr>
          <w:p w14:paraId="7A0A992A" w14:textId="77777777" w:rsidR="00497B13" w:rsidRDefault="003966BB">
            <w:pPr>
              <w:jc w:val="left"/>
            </w:pPr>
            <w:r>
              <w:rPr>
                <w:rFonts w:eastAsiaTheme="minorEastAsia"/>
                <w:color w:val="000000" w:themeColor="text1"/>
                <w:szCs w:val="21"/>
              </w:rPr>
              <w:t>过去三年</w:t>
            </w:r>
          </w:p>
        </w:tc>
        <w:tc>
          <w:tcPr>
            <w:tcW w:w="1350" w:type="dxa"/>
            <w:vAlign w:val="center"/>
          </w:tcPr>
          <w:p w14:paraId="03A2CF75" w14:textId="77777777" w:rsidR="00497B13" w:rsidRDefault="003966BB">
            <w:pPr>
              <w:jc w:val="center"/>
            </w:pPr>
            <w:r>
              <w:rPr>
                <w:rFonts w:eastAsiaTheme="minorEastAsia"/>
                <w:color w:val="000000" w:themeColor="text1"/>
                <w:szCs w:val="21"/>
              </w:rPr>
              <w:t>-</w:t>
            </w:r>
          </w:p>
        </w:tc>
        <w:tc>
          <w:tcPr>
            <w:tcW w:w="1350" w:type="dxa"/>
            <w:vAlign w:val="center"/>
          </w:tcPr>
          <w:p w14:paraId="17FD5DE6" w14:textId="77777777" w:rsidR="00497B13" w:rsidRDefault="003966BB">
            <w:pPr>
              <w:jc w:val="center"/>
            </w:pPr>
            <w:r>
              <w:rPr>
                <w:rFonts w:eastAsiaTheme="minorEastAsia"/>
                <w:color w:val="000000" w:themeColor="text1"/>
                <w:szCs w:val="21"/>
              </w:rPr>
              <w:t>-</w:t>
            </w:r>
          </w:p>
        </w:tc>
        <w:tc>
          <w:tcPr>
            <w:tcW w:w="1350" w:type="dxa"/>
            <w:vAlign w:val="center"/>
          </w:tcPr>
          <w:p w14:paraId="6E080257" w14:textId="77777777" w:rsidR="00497B13" w:rsidRDefault="003966BB">
            <w:pPr>
              <w:jc w:val="center"/>
            </w:pPr>
            <w:r>
              <w:rPr>
                <w:rFonts w:eastAsiaTheme="minorEastAsia"/>
                <w:color w:val="000000" w:themeColor="text1"/>
                <w:szCs w:val="21"/>
              </w:rPr>
              <w:t>-</w:t>
            </w:r>
          </w:p>
        </w:tc>
        <w:tc>
          <w:tcPr>
            <w:tcW w:w="1350" w:type="dxa"/>
            <w:vAlign w:val="center"/>
          </w:tcPr>
          <w:p w14:paraId="444EAFE0" w14:textId="77777777" w:rsidR="00497B13" w:rsidRDefault="003966BB">
            <w:pPr>
              <w:jc w:val="center"/>
            </w:pPr>
            <w:r>
              <w:rPr>
                <w:rFonts w:eastAsiaTheme="minorEastAsia"/>
                <w:color w:val="000000" w:themeColor="text1"/>
                <w:szCs w:val="21"/>
              </w:rPr>
              <w:t>-</w:t>
            </w:r>
          </w:p>
        </w:tc>
        <w:tc>
          <w:tcPr>
            <w:tcW w:w="1350" w:type="dxa"/>
            <w:vAlign w:val="center"/>
          </w:tcPr>
          <w:p w14:paraId="19BE1059" w14:textId="77777777" w:rsidR="00497B13" w:rsidRDefault="003966BB">
            <w:pPr>
              <w:jc w:val="center"/>
            </w:pPr>
            <w:r>
              <w:rPr>
                <w:rFonts w:eastAsiaTheme="minorEastAsia"/>
                <w:color w:val="000000" w:themeColor="text1"/>
                <w:szCs w:val="21"/>
              </w:rPr>
              <w:t>-</w:t>
            </w:r>
          </w:p>
        </w:tc>
        <w:tc>
          <w:tcPr>
            <w:tcW w:w="1350" w:type="dxa"/>
            <w:vAlign w:val="center"/>
          </w:tcPr>
          <w:p w14:paraId="2B85F65B" w14:textId="77777777" w:rsidR="00497B13" w:rsidRDefault="003966BB">
            <w:pPr>
              <w:jc w:val="center"/>
            </w:pPr>
            <w:r>
              <w:rPr>
                <w:rFonts w:eastAsiaTheme="minorEastAsia"/>
                <w:color w:val="000000" w:themeColor="text1"/>
                <w:szCs w:val="21"/>
              </w:rPr>
              <w:t>-</w:t>
            </w:r>
          </w:p>
        </w:tc>
      </w:tr>
      <w:tr w:rsidR="00497B13" w14:paraId="5C772ACA" w14:textId="77777777">
        <w:tc>
          <w:tcPr>
            <w:tcW w:w="1620" w:type="dxa"/>
            <w:vAlign w:val="center"/>
          </w:tcPr>
          <w:p w14:paraId="7EF6FBBE" w14:textId="77777777" w:rsidR="00497B13" w:rsidRDefault="003966BB">
            <w:pPr>
              <w:jc w:val="left"/>
            </w:pPr>
            <w:r>
              <w:rPr>
                <w:rFonts w:eastAsiaTheme="minorEastAsia"/>
                <w:color w:val="000000" w:themeColor="text1"/>
                <w:szCs w:val="21"/>
              </w:rPr>
              <w:t>过去五年</w:t>
            </w:r>
          </w:p>
        </w:tc>
        <w:tc>
          <w:tcPr>
            <w:tcW w:w="1350" w:type="dxa"/>
            <w:vAlign w:val="center"/>
          </w:tcPr>
          <w:p w14:paraId="642491E5" w14:textId="77777777" w:rsidR="00497B13" w:rsidRDefault="003966BB">
            <w:pPr>
              <w:jc w:val="center"/>
            </w:pPr>
            <w:r>
              <w:rPr>
                <w:rFonts w:eastAsiaTheme="minorEastAsia"/>
                <w:color w:val="000000" w:themeColor="text1"/>
                <w:szCs w:val="21"/>
              </w:rPr>
              <w:t>-</w:t>
            </w:r>
          </w:p>
        </w:tc>
        <w:tc>
          <w:tcPr>
            <w:tcW w:w="1350" w:type="dxa"/>
            <w:vAlign w:val="center"/>
          </w:tcPr>
          <w:p w14:paraId="69FDF15B" w14:textId="77777777" w:rsidR="00497B13" w:rsidRDefault="003966BB">
            <w:pPr>
              <w:jc w:val="center"/>
            </w:pPr>
            <w:r>
              <w:rPr>
                <w:rFonts w:eastAsiaTheme="minorEastAsia"/>
                <w:color w:val="000000" w:themeColor="text1"/>
                <w:szCs w:val="21"/>
              </w:rPr>
              <w:t>-</w:t>
            </w:r>
          </w:p>
        </w:tc>
        <w:tc>
          <w:tcPr>
            <w:tcW w:w="1350" w:type="dxa"/>
            <w:vAlign w:val="center"/>
          </w:tcPr>
          <w:p w14:paraId="4E2110DE" w14:textId="77777777" w:rsidR="00497B13" w:rsidRDefault="003966BB">
            <w:pPr>
              <w:jc w:val="center"/>
            </w:pPr>
            <w:r>
              <w:rPr>
                <w:rFonts w:eastAsiaTheme="minorEastAsia"/>
                <w:color w:val="000000" w:themeColor="text1"/>
                <w:szCs w:val="21"/>
              </w:rPr>
              <w:t>-</w:t>
            </w:r>
          </w:p>
        </w:tc>
        <w:tc>
          <w:tcPr>
            <w:tcW w:w="1350" w:type="dxa"/>
            <w:vAlign w:val="center"/>
          </w:tcPr>
          <w:p w14:paraId="6590E232" w14:textId="77777777" w:rsidR="00497B13" w:rsidRDefault="003966BB">
            <w:pPr>
              <w:jc w:val="center"/>
            </w:pPr>
            <w:r>
              <w:rPr>
                <w:rFonts w:eastAsiaTheme="minorEastAsia"/>
                <w:color w:val="000000" w:themeColor="text1"/>
                <w:szCs w:val="21"/>
              </w:rPr>
              <w:t>-</w:t>
            </w:r>
          </w:p>
        </w:tc>
        <w:tc>
          <w:tcPr>
            <w:tcW w:w="1350" w:type="dxa"/>
            <w:vAlign w:val="center"/>
          </w:tcPr>
          <w:p w14:paraId="0242984C" w14:textId="77777777" w:rsidR="00497B13" w:rsidRDefault="003966BB">
            <w:pPr>
              <w:jc w:val="center"/>
            </w:pPr>
            <w:r>
              <w:rPr>
                <w:rFonts w:eastAsiaTheme="minorEastAsia"/>
                <w:color w:val="000000" w:themeColor="text1"/>
                <w:szCs w:val="21"/>
              </w:rPr>
              <w:t>-</w:t>
            </w:r>
          </w:p>
        </w:tc>
        <w:tc>
          <w:tcPr>
            <w:tcW w:w="1350" w:type="dxa"/>
            <w:vAlign w:val="center"/>
          </w:tcPr>
          <w:p w14:paraId="4FD93FF3" w14:textId="77777777" w:rsidR="00497B13" w:rsidRDefault="003966BB">
            <w:pPr>
              <w:jc w:val="center"/>
            </w:pPr>
            <w:r>
              <w:rPr>
                <w:rFonts w:eastAsiaTheme="minorEastAsia"/>
                <w:color w:val="000000" w:themeColor="text1"/>
                <w:szCs w:val="21"/>
              </w:rPr>
              <w:t>-</w:t>
            </w:r>
          </w:p>
        </w:tc>
      </w:tr>
      <w:tr w:rsidR="00497B13" w14:paraId="0700E9A7" w14:textId="77777777">
        <w:tc>
          <w:tcPr>
            <w:tcW w:w="1620" w:type="dxa"/>
            <w:vAlign w:val="center"/>
          </w:tcPr>
          <w:p w14:paraId="62B16C3C" w14:textId="77777777" w:rsidR="00497B13" w:rsidRDefault="003966BB">
            <w:pPr>
              <w:jc w:val="left"/>
            </w:pPr>
            <w:r>
              <w:rPr>
                <w:rFonts w:eastAsiaTheme="minorEastAsia"/>
                <w:color w:val="000000" w:themeColor="text1"/>
                <w:szCs w:val="21"/>
              </w:rPr>
              <w:t>自基金合同生效起至今</w:t>
            </w:r>
          </w:p>
        </w:tc>
        <w:tc>
          <w:tcPr>
            <w:tcW w:w="1350" w:type="dxa"/>
            <w:vAlign w:val="center"/>
          </w:tcPr>
          <w:p w14:paraId="4B92265E" w14:textId="77777777" w:rsidR="00497B13" w:rsidRDefault="003966BB">
            <w:pPr>
              <w:jc w:val="center"/>
            </w:pPr>
            <w:r>
              <w:rPr>
                <w:rFonts w:eastAsiaTheme="minorEastAsia"/>
                <w:color w:val="000000" w:themeColor="text1"/>
                <w:szCs w:val="21"/>
              </w:rPr>
              <w:t>14.50%</w:t>
            </w:r>
          </w:p>
        </w:tc>
        <w:tc>
          <w:tcPr>
            <w:tcW w:w="1350" w:type="dxa"/>
            <w:vAlign w:val="center"/>
          </w:tcPr>
          <w:p w14:paraId="40D6C58E" w14:textId="77777777" w:rsidR="00497B13" w:rsidRDefault="003966BB">
            <w:pPr>
              <w:jc w:val="center"/>
            </w:pPr>
            <w:r>
              <w:rPr>
                <w:rFonts w:eastAsiaTheme="minorEastAsia"/>
                <w:color w:val="000000" w:themeColor="text1"/>
                <w:szCs w:val="21"/>
              </w:rPr>
              <w:t>0.50%</w:t>
            </w:r>
          </w:p>
        </w:tc>
        <w:tc>
          <w:tcPr>
            <w:tcW w:w="1350" w:type="dxa"/>
            <w:vAlign w:val="center"/>
          </w:tcPr>
          <w:p w14:paraId="0A65B786" w14:textId="77777777" w:rsidR="00497B13" w:rsidRDefault="003966BB">
            <w:pPr>
              <w:jc w:val="center"/>
            </w:pPr>
            <w:r>
              <w:rPr>
                <w:rFonts w:eastAsiaTheme="minorEastAsia"/>
                <w:color w:val="000000" w:themeColor="text1"/>
                <w:szCs w:val="21"/>
              </w:rPr>
              <w:t>19.97%</w:t>
            </w:r>
          </w:p>
        </w:tc>
        <w:tc>
          <w:tcPr>
            <w:tcW w:w="1350" w:type="dxa"/>
            <w:vAlign w:val="center"/>
          </w:tcPr>
          <w:p w14:paraId="7B3E4879" w14:textId="77777777" w:rsidR="00497B13" w:rsidRDefault="003966BB">
            <w:pPr>
              <w:jc w:val="center"/>
            </w:pPr>
            <w:r>
              <w:rPr>
                <w:rFonts w:eastAsiaTheme="minorEastAsia"/>
                <w:color w:val="000000" w:themeColor="text1"/>
                <w:szCs w:val="21"/>
              </w:rPr>
              <w:t>0.59%</w:t>
            </w:r>
          </w:p>
        </w:tc>
        <w:tc>
          <w:tcPr>
            <w:tcW w:w="1350" w:type="dxa"/>
            <w:vAlign w:val="center"/>
          </w:tcPr>
          <w:p w14:paraId="1F6F3E06" w14:textId="77777777" w:rsidR="00497B13" w:rsidRDefault="003966BB">
            <w:pPr>
              <w:jc w:val="center"/>
            </w:pPr>
            <w:r>
              <w:rPr>
                <w:rFonts w:eastAsiaTheme="minorEastAsia"/>
                <w:color w:val="000000" w:themeColor="text1"/>
                <w:szCs w:val="21"/>
              </w:rPr>
              <w:t>-5.47%</w:t>
            </w:r>
          </w:p>
        </w:tc>
        <w:tc>
          <w:tcPr>
            <w:tcW w:w="1350" w:type="dxa"/>
            <w:vAlign w:val="center"/>
          </w:tcPr>
          <w:p w14:paraId="09AB2D99" w14:textId="77777777" w:rsidR="00497B13" w:rsidRDefault="003966BB">
            <w:pPr>
              <w:jc w:val="center"/>
            </w:pPr>
            <w:r>
              <w:rPr>
                <w:rFonts w:eastAsiaTheme="minorEastAsia"/>
                <w:color w:val="000000" w:themeColor="text1"/>
                <w:szCs w:val="21"/>
              </w:rPr>
              <w:t>-0.09%</w:t>
            </w:r>
          </w:p>
        </w:tc>
      </w:tr>
    </w:tbl>
    <w:p w14:paraId="49105F71" w14:textId="77777777" w:rsidR="00980630" w:rsidRPr="006017C4" w:rsidRDefault="00980630" w:rsidP="007B1E00">
      <w:pPr>
        <w:spacing w:beforeLines="50" w:before="156" w:line="360" w:lineRule="auto"/>
        <w:rPr>
          <w:rFonts w:eastAsiaTheme="minorEastAsia"/>
          <w:b/>
          <w:color w:val="000000" w:themeColor="text1"/>
          <w:kern w:val="0"/>
          <w:szCs w:val="21"/>
        </w:rPr>
      </w:pPr>
      <w:r w:rsidRPr="006017C4">
        <w:rPr>
          <w:rFonts w:eastAsiaTheme="minorEastAsia"/>
          <w:b/>
          <w:color w:val="000000" w:themeColor="text1"/>
          <w:kern w:val="0"/>
          <w:szCs w:val="21"/>
        </w:rPr>
        <w:t>3.2.2</w:t>
      </w:r>
      <w:r w:rsidRPr="006017C4">
        <w:rPr>
          <w:rStyle w:val="aff3"/>
          <w:rFonts w:eastAsiaTheme="minorEastAsia"/>
          <w:color w:val="000000" w:themeColor="text1"/>
          <w:szCs w:val="21"/>
          <w:shd w:val="clear" w:color="auto" w:fill="FFFFFF"/>
        </w:rPr>
        <w:t>自基金合同生效以来</w:t>
      </w:r>
      <w:r w:rsidRPr="006017C4">
        <w:rPr>
          <w:rFonts w:eastAsiaTheme="minorEastAsia"/>
          <w:b/>
          <w:color w:val="000000" w:themeColor="text1"/>
          <w:kern w:val="0"/>
          <w:szCs w:val="21"/>
        </w:rPr>
        <w:t>基金份额累计净值增长率变动及其与同期业绩比较基准收益率变动的比</w:t>
      </w:r>
      <w:r w:rsidRPr="006017C4">
        <w:rPr>
          <w:rFonts w:eastAsiaTheme="minorEastAsia"/>
          <w:b/>
          <w:color w:val="000000" w:themeColor="text1"/>
          <w:kern w:val="0"/>
          <w:szCs w:val="21"/>
        </w:rPr>
        <w:lastRenderedPageBreak/>
        <w:t>较</w:t>
      </w:r>
      <w:r w:rsidRPr="006017C4">
        <w:rPr>
          <w:rFonts w:eastAsiaTheme="minorEastAsia"/>
          <w:b/>
          <w:color w:val="000000" w:themeColor="text1"/>
          <w:kern w:val="0"/>
          <w:szCs w:val="21"/>
        </w:rPr>
        <w:t xml:space="preserve"> </w:t>
      </w:r>
    </w:p>
    <w:p w14:paraId="142A5F99" w14:textId="77777777" w:rsidR="00980630" w:rsidRPr="006017C4" w:rsidRDefault="00980630" w:rsidP="00980630">
      <w:pPr>
        <w:spacing w:line="360" w:lineRule="auto"/>
        <w:jc w:val="center"/>
        <w:rPr>
          <w:rFonts w:eastAsiaTheme="minorEastAsia"/>
          <w:color w:val="000000" w:themeColor="text1"/>
          <w:szCs w:val="21"/>
        </w:rPr>
      </w:pPr>
      <w:r w:rsidRPr="006017C4">
        <w:rPr>
          <w:rFonts w:eastAsiaTheme="minorEastAsia"/>
          <w:color w:val="000000" w:themeColor="text1"/>
          <w:szCs w:val="21"/>
        </w:rPr>
        <w:t>摩根全球多元配置证券投资基金</w:t>
      </w:r>
      <w:r w:rsidRPr="006017C4">
        <w:rPr>
          <w:rFonts w:eastAsiaTheme="minorEastAsia"/>
          <w:color w:val="000000" w:themeColor="text1"/>
          <w:szCs w:val="21"/>
        </w:rPr>
        <w:t>(QDII-FOF)</w:t>
      </w:r>
    </w:p>
    <w:p w14:paraId="38A2397D" w14:textId="77777777" w:rsidR="00980630" w:rsidRPr="006017C4" w:rsidRDefault="00980630" w:rsidP="00980630">
      <w:pPr>
        <w:spacing w:line="360" w:lineRule="auto"/>
        <w:ind w:firstLine="420"/>
        <w:jc w:val="center"/>
        <w:rPr>
          <w:rFonts w:eastAsiaTheme="minorEastAsia"/>
          <w:color w:val="000000" w:themeColor="text1"/>
          <w:kern w:val="0"/>
          <w:szCs w:val="21"/>
        </w:rPr>
      </w:pPr>
      <w:r w:rsidRPr="006017C4">
        <w:rPr>
          <w:rFonts w:eastAsiaTheme="minorEastAsia" w:hint="eastAsia"/>
          <w:color w:val="000000" w:themeColor="text1"/>
          <w:szCs w:val="21"/>
        </w:rPr>
        <w:t>自基金合同生效以来</w:t>
      </w:r>
      <w:r w:rsidRPr="006017C4">
        <w:rPr>
          <w:rFonts w:eastAsiaTheme="minorEastAsia" w:hint="eastAsia"/>
          <w:color w:val="000000" w:themeColor="text1"/>
          <w:kern w:val="0"/>
          <w:szCs w:val="21"/>
        </w:rPr>
        <w:t>基金</w:t>
      </w:r>
      <w:r w:rsidRPr="006017C4">
        <w:rPr>
          <w:rFonts w:eastAsiaTheme="minorEastAsia"/>
          <w:color w:val="000000" w:themeColor="text1"/>
          <w:kern w:val="0"/>
          <w:szCs w:val="21"/>
        </w:rPr>
        <w:t>份额累计净值增长率与业绩比较基准收益率的历史走势对比图</w:t>
      </w:r>
    </w:p>
    <w:p w14:paraId="42844022" w14:textId="77777777" w:rsidR="00980630" w:rsidRPr="006017C4" w:rsidRDefault="00980630" w:rsidP="00980630">
      <w:pPr>
        <w:pStyle w:val="a8"/>
        <w:snapToGrid w:val="0"/>
        <w:spacing w:line="360" w:lineRule="auto"/>
        <w:ind w:firstLine="480"/>
        <w:jc w:val="center"/>
        <w:rPr>
          <w:rFonts w:ascii="Times New Roman" w:eastAsiaTheme="minorEastAsia" w:hAnsi="Times New Roman"/>
          <w:color w:val="000000" w:themeColor="text1"/>
        </w:rPr>
      </w:pPr>
      <w:r w:rsidRPr="006017C4">
        <w:rPr>
          <w:rFonts w:ascii="Times New Roman" w:eastAsiaTheme="minorEastAsia" w:hAnsi="Times New Roman"/>
          <w:color w:val="000000" w:themeColor="text1"/>
        </w:rPr>
        <w:t>(2016</w:t>
      </w:r>
      <w:r w:rsidRPr="006017C4">
        <w:rPr>
          <w:rFonts w:ascii="Times New Roman" w:eastAsiaTheme="minorEastAsia" w:hAnsi="Times New Roman"/>
          <w:color w:val="000000" w:themeColor="text1"/>
        </w:rPr>
        <w:t>年</w:t>
      </w:r>
      <w:r w:rsidRPr="006017C4">
        <w:rPr>
          <w:rFonts w:ascii="Times New Roman" w:eastAsiaTheme="minorEastAsia" w:hAnsi="Times New Roman"/>
          <w:color w:val="000000" w:themeColor="text1"/>
        </w:rPr>
        <w:t>12</w:t>
      </w:r>
      <w:r w:rsidRPr="006017C4">
        <w:rPr>
          <w:rFonts w:ascii="Times New Roman" w:eastAsiaTheme="minorEastAsia" w:hAnsi="Times New Roman"/>
          <w:color w:val="000000" w:themeColor="text1"/>
        </w:rPr>
        <w:t>月</w:t>
      </w:r>
      <w:r w:rsidRPr="006017C4">
        <w:rPr>
          <w:rFonts w:ascii="Times New Roman" w:eastAsiaTheme="minorEastAsia" w:hAnsi="Times New Roman"/>
          <w:color w:val="000000" w:themeColor="text1"/>
        </w:rPr>
        <w:t>19</w:t>
      </w:r>
      <w:r w:rsidRPr="006017C4">
        <w:rPr>
          <w:rFonts w:ascii="Times New Roman" w:eastAsiaTheme="minorEastAsia" w:hAnsi="Times New Roman"/>
          <w:color w:val="000000" w:themeColor="text1"/>
        </w:rPr>
        <w:t>日至</w:t>
      </w:r>
      <w:r w:rsidRPr="006017C4">
        <w:rPr>
          <w:rFonts w:ascii="Times New Roman" w:eastAsiaTheme="minorEastAsia" w:hAnsi="Times New Roman"/>
          <w:color w:val="000000" w:themeColor="text1"/>
        </w:rPr>
        <w:t>2024</w:t>
      </w:r>
      <w:r w:rsidRPr="006017C4">
        <w:rPr>
          <w:rFonts w:ascii="Times New Roman" w:eastAsiaTheme="minorEastAsia" w:hAnsi="Times New Roman"/>
          <w:color w:val="000000" w:themeColor="text1"/>
        </w:rPr>
        <w:t>年</w:t>
      </w:r>
      <w:r w:rsidRPr="006017C4">
        <w:rPr>
          <w:rFonts w:ascii="Times New Roman" w:eastAsiaTheme="minorEastAsia" w:hAnsi="Times New Roman"/>
          <w:color w:val="000000" w:themeColor="text1"/>
        </w:rPr>
        <w:t>12</w:t>
      </w:r>
      <w:r w:rsidRPr="006017C4">
        <w:rPr>
          <w:rFonts w:ascii="Times New Roman" w:eastAsiaTheme="minorEastAsia" w:hAnsi="Times New Roman"/>
          <w:color w:val="000000" w:themeColor="text1"/>
        </w:rPr>
        <w:t>月</w:t>
      </w:r>
      <w:r w:rsidRPr="006017C4">
        <w:rPr>
          <w:rFonts w:ascii="Times New Roman" w:eastAsiaTheme="minorEastAsia" w:hAnsi="Times New Roman"/>
          <w:color w:val="000000" w:themeColor="text1"/>
        </w:rPr>
        <w:t>31</w:t>
      </w:r>
      <w:r w:rsidRPr="006017C4">
        <w:rPr>
          <w:rFonts w:ascii="Times New Roman" w:eastAsiaTheme="minorEastAsia" w:hAnsi="Times New Roman"/>
          <w:color w:val="000000" w:themeColor="text1"/>
        </w:rPr>
        <w:t>日</w:t>
      </w:r>
      <w:r w:rsidRPr="006017C4">
        <w:rPr>
          <w:rFonts w:ascii="Times New Roman" w:eastAsiaTheme="minorEastAsia" w:hAnsi="Times New Roman"/>
          <w:color w:val="000000" w:themeColor="text1"/>
        </w:rPr>
        <w:t>)</w:t>
      </w:r>
    </w:p>
    <w:p w14:paraId="669D3C61" w14:textId="77777777" w:rsidR="00980630" w:rsidRPr="006017C4" w:rsidRDefault="00980630" w:rsidP="00980630">
      <w:pPr>
        <w:snapToGrid w:val="0"/>
        <w:spacing w:line="360" w:lineRule="auto"/>
        <w:rPr>
          <w:rFonts w:eastAsiaTheme="minorEastAsia"/>
          <w:color w:val="000000" w:themeColor="text1"/>
          <w:szCs w:val="21"/>
        </w:rPr>
      </w:pPr>
      <w:r w:rsidRPr="006017C4">
        <w:rPr>
          <w:rFonts w:eastAsiaTheme="minorEastAsia"/>
          <w:color w:val="000000" w:themeColor="text1"/>
          <w:szCs w:val="21"/>
        </w:rPr>
        <w:t>1</w:t>
      </w:r>
      <w:r w:rsidRPr="006017C4">
        <w:rPr>
          <w:rFonts w:eastAsiaTheme="minorEastAsia"/>
          <w:color w:val="000000" w:themeColor="text1"/>
          <w:szCs w:val="21"/>
        </w:rPr>
        <w:t>、摩根全球多元配置</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A</w:t>
      </w:r>
    </w:p>
    <w:p w14:paraId="392241E3" w14:textId="77777777" w:rsidR="00980630" w:rsidRPr="006017C4" w:rsidRDefault="00980630" w:rsidP="00980630">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6017C4">
        <w:rPr>
          <w:rFonts w:ascii="Times New Roman" w:eastAsiaTheme="minorEastAsia" w:hAnsi="Times New Roman"/>
          <w:noProof/>
          <w:color w:val="000000" w:themeColor="text1"/>
          <w:sz w:val="21"/>
          <w:szCs w:val="21"/>
        </w:rPr>
        <w:drawing>
          <wp:inline distT="0" distB="0" distL="0" distR="0" wp14:anchorId="69B5FCCD" wp14:editId="05B03A7D">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72466379" w14:textId="77777777" w:rsidR="00980630" w:rsidRPr="006017C4" w:rsidRDefault="00980630" w:rsidP="007B1E00">
      <w:pPr>
        <w:snapToGrid w:val="0"/>
        <w:spacing w:beforeLines="50" w:before="156" w:line="360" w:lineRule="auto"/>
        <w:rPr>
          <w:rFonts w:eastAsiaTheme="minorEastAsia"/>
          <w:color w:val="000000" w:themeColor="text1"/>
          <w:szCs w:val="21"/>
        </w:rPr>
      </w:pPr>
      <w:r w:rsidRPr="006017C4">
        <w:rPr>
          <w:rFonts w:eastAsiaTheme="minorEastAsia"/>
          <w:color w:val="000000" w:themeColor="text1"/>
          <w:szCs w:val="21"/>
        </w:rPr>
        <w:t>2</w:t>
      </w:r>
      <w:r w:rsidRPr="006017C4">
        <w:rPr>
          <w:rFonts w:eastAsiaTheme="minorEastAsia"/>
          <w:color w:val="000000" w:themeColor="text1"/>
          <w:szCs w:val="21"/>
        </w:rPr>
        <w:t>、摩根全球多元配置</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C</w:t>
      </w:r>
    </w:p>
    <w:p w14:paraId="11631A23" w14:textId="77777777" w:rsidR="00980630" w:rsidRPr="006017C4" w:rsidRDefault="00980630" w:rsidP="00980630">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6017C4">
        <w:rPr>
          <w:rFonts w:ascii="Times New Roman" w:eastAsiaTheme="minorEastAsia" w:hAnsi="Times New Roman"/>
          <w:noProof/>
          <w:color w:val="000000" w:themeColor="text1"/>
          <w:sz w:val="21"/>
          <w:szCs w:val="21"/>
        </w:rPr>
        <w:drawing>
          <wp:inline distT="0" distB="0" distL="0" distR="0" wp14:anchorId="54C0841B" wp14:editId="7898F093">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1EE69E3" w14:textId="77777777" w:rsidR="00497B13" w:rsidRDefault="003966B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日，图示的时间段为合同生效日至本报告期末。</w:t>
      </w:r>
    </w:p>
    <w:p w14:paraId="5260F3A5" w14:textId="77777777" w:rsidR="00497B13" w:rsidRDefault="003966B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本基金自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6C6FD409" w14:textId="77777777" w:rsidR="00980630" w:rsidRPr="006017C4"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本基金建仓期为本基金合同生效日起</w:t>
      </w:r>
      <w:r w:rsidRPr="006017C4">
        <w:rPr>
          <w:rFonts w:eastAsiaTheme="minorEastAsia"/>
          <w:color w:val="000000" w:themeColor="text1"/>
          <w:kern w:val="0"/>
          <w:szCs w:val="21"/>
        </w:rPr>
        <w:t>6</w:t>
      </w:r>
      <w:r w:rsidRPr="006017C4">
        <w:rPr>
          <w:rFonts w:eastAsiaTheme="minorEastAsia"/>
          <w:color w:val="000000" w:themeColor="text1"/>
          <w:kern w:val="0"/>
          <w:szCs w:val="21"/>
        </w:rPr>
        <w:t>个月，建仓期结束时资产配置比例符合本基金基金合同规定。</w:t>
      </w:r>
    </w:p>
    <w:p w14:paraId="192647F8" w14:textId="77777777" w:rsidR="00980630" w:rsidRPr="006017C4" w:rsidRDefault="00980630" w:rsidP="007B1E00">
      <w:pPr>
        <w:spacing w:beforeLines="50" w:before="156" w:line="360" w:lineRule="auto"/>
        <w:rPr>
          <w:rFonts w:eastAsiaTheme="minorEastAsia"/>
          <w:b/>
          <w:color w:val="000000" w:themeColor="text1"/>
          <w:szCs w:val="21"/>
        </w:rPr>
      </w:pPr>
      <w:r w:rsidRPr="006017C4">
        <w:rPr>
          <w:rFonts w:eastAsiaTheme="minorEastAsia"/>
          <w:b/>
          <w:color w:val="000000" w:themeColor="text1"/>
          <w:szCs w:val="21"/>
        </w:rPr>
        <w:t xml:space="preserve">3.2.3 </w:t>
      </w:r>
      <w:r w:rsidRPr="006017C4">
        <w:rPr>
          <w:rFonts w:eastAsiaTheme="minorEastAsia"/>
          <w:b/>
          <w:color w:val="000000" w:themeColor="text1"/>
          <w:szCs w:val="21"/>
        </w:rPr>
        <w:t>过去五年基金每年净值增长率及其与同期业绩比较基准收益率的比较</w:t>
      </w:r>
    </w:p>
    <w:p w14:paraId="6CA3C1BE" w14:textId="77777777" w:rsidR="00980630" w:rsidRPr="006017C4" w:rsidRDefault="00980630" w:rsidP="00980630">
      <w:pPr>
        <w:spacing w:line="360" w:lineRule="auto"/>
        <w:jc w:val="center"/>
        <w:rPr>
          <w:rFonts w:eastAsiaTheme="minorEastAsia"/>
          <w:color w:val="000000" w:themeColor="text1"/>
          <w:szCs w:val="21"/>
        </w:rPr>
      </w:pPr>
      <w:r w:rsidRPr="006017C4">
        <w:rPr>
          <w:rFonts w:eastAsiaTheme="minorEastAsia"/>
          <w:color w:val="000000" w:themeColor="text1"/>
          <w:szCs w:val="21"/>
        </w:rPr>
        <w:t>摩根全球多元配置证券投资基金</w:t>
      </w:r>
      <w:r w:rsidRPr="006017C4">
        <w:rPr>
          <w:rFonts w:eastAsiaTheme="minorEastAsia"/>
          <w:color w:val="000000" w:themeColor="text1"/>
          <w:szCs w:val="21"/>
        </w:rPr>
        <w:t>(QDII-FOF)</w:t>
      </w:r>
    </w:p>
    <w:p w14:paraId="614C8F41" w14:textId="77777777"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color w:val="000000" w:themeColor="text1"/>
          <w:szCs w:val="21"/>
        </w:rPr>
        <w:t>过去五年净值增长率与业绩比较基准收益率的柱形对比图</w:t>
      </w:r>
    </w:p>
    <w:p w14:paraId="5120ACEB" w14:textId="77777777" w:rsidR="00980630" w:rsidRPr="006017C4" w:rsidRDefault="00980630" w:rsidP="00980630">
      <w:pPr>
        <w:snapToGrid w:val="0"/>
        <w:spacing w:line="360" w:lineRule="auto"/>
        <w:rPr>
          <w:rFonts w:eastAsiaTheme="minorEastAsia"/>
          <w:color w:val="000000" w:themeColor="text1"/>
          <w:szCs w:val="21"/>
        </w:rPr>
      </w:pPr>
      <w:r w:rsidRPr="006017C4">
        <w:rPr>
          <w:rFonts w:eastAsiaTheme="minorEastAsia"/>
          <w:color w:val="000000" w:themeColor="text1"/>
          <w:szCs w:val="21"/>
        </w:rPr>
        <w:t>1</w:t>
      </w:r>
      <w:r w:rsidRPr="006017C4">
        <w:rPr>
          <w:rFonts w:eastAsiaTheme="minorEastAsia"/>
          <w:color w:val="000000" w:themeColor="text1"/>
          <w:szCs w:val="21"/>
        </w:rPr>
        <w:t>、摩根全球多元配置</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A</w:t>
      </w:r>
    </w:p>
    <w:p w14:paraId="6D969A52" w14:textId="77777777"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noProof/>
          <w:color w:val="000000" w:themeColor="text1"/>
          <w:szCs w:val="21"/>
        </w:rPr>
        <w:drawing>
          <wp:inline distT="0" distB="0" distL="0" distR="0" wp14:anchorId="1E521F68" wp14:editId="4F8B90C1">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5AB2BA8" w14:textId="77777777" w:rsidR="00980630" w:rsidRPr="006017C4" w:rsidRDefault="00980630" w:rsidP="007B1E00">
      <w:pPr>
        <w:snapToGrid w:val="0"/>
        <w:spacing w:beforeLines="50" w:before="156" w:line="360" w:lineRule="auto"/>
        <w:rPr>
          <w:rFonts w:eastAsiaTheme="minorEastAsia"/>
          <w:color w:val="000000" w:themeColor="text1"/>
          <w:szCs w:val="21"/>
        </w:rPr>
      </w:pPr>
      <w:r w:rsidRPr="006017C4">
        <w:rPr>
          <w:rFonts w:eastAsiaTheme="minorEastAsia"/>
          <w:color w:val="000000" w:themeColor="text1"/>
          <w:szCs w:val="21"/>
        </w:rPr>
        <w:t>2</w:t>
      </w:r>
      <w:r w:rsidRPr="006017C4">
        <w:rPr>
          <w:rFonts w:eastAsiaTheme="minorEastAsia"/>
          <w:color w:val="000000" w:themeColor="text1"/>
          <w:szCs w:val="21"/>
        </w:rPr>
        <w:t>、摩根全球多元配置</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C</w:t>
      </w:r>
    </w:p>
    <w:p w14:paraId="52B6AD36" w14:textId="77777777"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noProof/>
          <w:color w:val="000000" w:themeColor="text1"/>
          <w:szCs w:val="21"/>
        </w:rPr>
        <w:lastRenderedPageBreak/>
        <w:drawing>
          <wp:inline distT="0" distB="0" distL="0" distR="0" wp14:anchorId="383D09E4" wp14:editId="18B13823">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51FE102" w14:textId="77777777" w:rsidR="00980630" w:rsidRPr="006017C4"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注：合同生效当年按实际存续期计算，不按整个自然年度进行折算。</w:t>
      </w:r>
    </w:p>
    <w:p w14:paraId="7307F53F" w14:textId="77777777" w:rsidR="00686E84" w:rsidRPr="006017C4" w:rsidRDefault="00686E84" w:rsidP="00686E84">
      <w:pPr>
        <w:tabs>
          <w:tab w:val="left" w:pos="1800"/>
        </w:tabs>
        <w:spacing w:line="360" w:lineRule="auto"/>
        <w:rPr>
          <w:rFonts w:eastAsiaTheme="minorEastAsia"/>
          <w:color w:val="000000" w:themeColor="text1"/>
          <w:szCs w:val="21"/>
        </w:rPr>
      </w:pPr>
    </w:p>
    <w:p w14:paraId="135864D4" w14:textId="77777777" w:rsidR="00D262BF" w:rsidRPr="0062676B" w:rsidRDefault="00D262BF" w:rsidP="00D262BF">
      <w:pPr>
        <w:pStyle w:val="20"/>
        <w:spacing w:beforeLines="50" w:before="156" w:after="0"/>
        <w:rPr>
          <w:rFonts w:ascii="Times New Roman" w:eastAsiaTheme="minorEastAsia" w:hAnsi="Times New Roman"/>
          <w:sz w:val="21"/>
          <w:szCs w:val="21"/>
        </w:rPr>
      </w:pPr>
      <w:bookmarkStart w:id="82" w:name="_Toc249760033"/>
      <w:bookmarkStart w:id="83" w:name="_Toc352255970"/>
      <w:bookmarkStart w:id="84" w:name="_Toc352256038"/>
      <w:bookmarkStart w:id="85" w:name="_Toc352331216"/>
      <w:bookmarkStart w:id="86" w:name="_Toc362423994"/>
      <w:bookmarkStart w:id="87" w:name="_Toc192861590"/>
      <w:bookmarkStart w:id="88" w:name="_Toc225498254"/>
      <w:bookmarkStart w:id="89" w:name="_Toc352255971"/>
      <w:bookmarkStart w:id="90" w:name="_Toc352256039"/>
      <w:bookmarkStart w:id="91" w:name="_Toc352331217"/>
      <w:bookmarkStart w:id="92" w:name="_Toc362423995"/>
      <w:r w:rsidRPr="0062676B">
        <w:rPr>
          <w:rFonts w:ascii="Times New Roman" w:eastAsiaTheme="minorEastAsia" w:hAnsi="Times New Roman"/>
          <w:sz w:val="21"/>
          <w:szCs w:val="21"/>
        </w:rPr>
        <w:t>3.3</w:t>
      </w:r>
      <w:r w:rsidRPr="0062676B">
        <w:rPr>
          <w:rFonts w:ascii="Times New Roman" w:eastAsiaTheme="minorEastAsia" w:hAnsi="Times New Roman"/>
          <w:sz w:val="21"/>
          <w:szCs w:val="21"/>
        </w:rPr>
        <w:t>过去三年基金的利润分配情况</w:t>
      </w:r>
      <w:bookmarkEnd w:id="82"/>
      <w:bookmarkEnd w:id="83"/>
      <w:bookmarkEnd w:id="84"/>
      <w:bookmarkEnd w:id="85"/>
      <w:bookmarkEnd w:id="86"/>
      <w:bookmarkEnd w:id="87"/>
    </w:p>
    <w:p w14:paraId="4120E511" w14:textId="77777777" w:rsidR="00D262BF" w:rsidRPr="0062676B" w:rsidRDefault="00D262BF" w:rsidP="00D262BF">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本基金自基金合同生效日起未进行过利润分配。</w:t>
      </w:r>
    </w:p>
    <w:p w14:paraId="2600A507"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93" w:name="_Toc192861591"/>
      <w:r w:rsidRPr="006017C4">
        <w:rPr>
          <w:rFonts w:eastAsiaTheme="minorEastAsia"/>
          <w:b/>
          <w:bCs/>
          <w:color w:val="000000" w:themeColor="text1"/>
          <w:szCs w:val="24"/>
          <w:lang w:val="en-US"/>
        </w:rPr>
        <w:t>§</w:t>
      </w:r>
      <w:r w:rsidR="001822F7" w:rsidRPr="006017C4">
        <w:rPr>
          <w:rFonts w:eastAsiaTheme="minorEastAsia"/>
          <w:b/>
          <w:bCs/>
          <w:color w:val="000000" w:themeColor="text1"/>
          <w:szCs w:val="24"/>
          <w:lang w:val="en-US"/>
        </w:rPr>
        <w:t>4</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管理人报告</w:t>
      </w:r>
      <w:bookmarkEnd w:id="88"/>
      <w:bookmarkEnd w:id="89"/>
      <w:bookmarkEnd w:id="90"/>
      <w:bookmarkEnd w:id="91"/>
      <w:bookmarkEnd w:id="92"/>
      <w:bookmarkEnd w:id="93"/>
    </w:p>
    <w:p w14:paraId="01C7CDF2" w14:textId="77777777" w:rsidR="007B62FA" w:rsidRPr="006017C4" w:rsidRDefault="007B62FA" w:rsidP="00D21507">
      <w:pPr>
        <w:pStyle w:val="20"/>
        <w:spacing w:before="0" w:after="0"/>
        <w:rPr>
          <w:rFonts w:ascii="Times New Roman" w:eastAsiaTheme="minorEastAsia" w:hAnsi="Times New Roman"/>
          <w:color w:val="000000" w:themeColor="text1"/>
          <w:kern w:val="0"/>
          <w:sz w:val="21"/>
          <w:szCs w:val="21"/>
        </w:rPr>
      </w:pPr>
      <w:bookmarkStart w:id="94" w:name="_Toc352255972"/>
      <w:bookmarkStart w:id="95" w:name="_Toc352256040"/>
      <w:bookmarkStart w:id="96" w:name="_Toc352331218"/>
      <w:bookmarkStart w:id="97" w:name="_Toc362423996"/>
      <w:bookmarkStart w:id="98" w:name="_Toc192861592"/>
      <w:r w:rsidRPr="006017C4">
        <w:rPr>
          <w:rFonts w:ascii="Times New Roman" w:eastAsiaTheme="minorEastAsia" w:hAnsi="Times New Roman"/>
          <w:color w:val="000000" w:themeColor="text1"/>
          <w:kern w:val="0"/>
          <w:sz w:val="21"/>
          <w:szCs w:val="21"/>
        </w:rPr>
        <w:t xml:space="preserve">4.1 </w:t>
      </w:r>
      <w:r w:rsidRPr="006017C4">
        <w:rPr>
          <w:rFonts w:ascii="Times New Roman" w:eastAsiaTheme="minorEastAsia" w:hAnsi="Times New Roman"/>
          <w:color w:val="000000" w:themeColor="text1"/>
          <w:kern w:val="0"/>
          <w:sz w:val="21"/>
          <w:szCs w:val="21"/>
        </w:rPr>
        <w:t>基金管理人及基金经理情况</w:t>
      </w:r>
      <w:bookmarkEnd w:id="94"/>
      <w:bookmarkEnd w:id="95"/>
      <w:bookmarkEnd w:id="96"/>
      <w:bookmarkEnd w:id="97"/>
      <w:bookmarkEnd w:id="98"/>
    </w:p>
    <w:p w14:paraId="69346C91" w14:textId="77777777" w:rsidR="007B62FA" w:rsidRPr="006017C4" w:rsidRDefault="007B62FA" w:rsidP="00D2150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4.1.1</w:t>
      </w:r>
      <w:r w:rsidR="006A6C3A"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基金管理人及其管理基金的经验</w:t>
      </w:r>
    </w:p>
    <w:p w14:paraId="1B35E49A"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摩根基金管理（中国）有限公司经中国证券监督管理委员会批准，于</w:t>
      </w:r>
      <w:r w:rsidRPr="006017C4">
        <w:rPr>
          <w:rFonts w:eastAsiaTheme="minorEastAsia"/>
          <w:color w:val="000000" w:themeColor="text1"/>
          <w:szCs w:val="21"/>
        </w:rPr>
        <w:t>2004</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12</w:t>
      </w:r>
      <w:r w:rsidRPr="006017C4">
        <w:rPr>
          <w:rFonts w:eastAsiaTheme="minorEastAsia"/>
          <w:color w:val="000000" w:themeColor="text1"/>
          <w:szCs w:val="21"/>
        </w:rPr>
        <w:t>日正式成立，注册资本为</w:t>
      </w:r>
      <w:r w:rsidRPr="006017C4">
        <w:rPr>
          <w:rFonts w:eastAsiaTheme="minorEastAsia"/>
          <w:color w:val="000000" w:themeColor="text1"/>
          <w:szCs w:val="21"/>
        </w:rPr>
        <w:t>2.5</w:t>
      </w:r>
      <w:r w:rsidRPr="006017C4">
        <w:rPr>
          <w:rFonts w:eastAsiaTheme="minorEastAsia"/>
          <w:color w:val="000000" w:themeColor="text1"/>
          <w:szCs w:val="21"/>
        </w:rPr>
        <w:t>亿元人民币，注册地上海。</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19</w:t>
      </w:r>
      <w:r w:rsidRPr="006017C4">
        <w:rPr>
          <w:rFonts w:eastAsiaTheme="minorEastAsia"/>
          <w:color w:val="000000" w:themeColor="text1"/>
          <w:szCs w:val="21"/>
        </w:rPr>
        <w:t>日，经中国证监会批准，本公司原股东之一上海国际信托有限公司将其持有的本公司</w:t>
      </w:r>
      <w:r w:rsidRPr="006017C4">
        <w:rPr>
          <w:rFonts w:eastAsiaTheme="minorEastAsia"/>
          <w:color w:val="000000" w:themeColor="text1"/>
          <w:szCs w:val="21"/>
        </w:rPr>
        <w:t>51%</w:t>
      </w:r>
      <w:r w:rsidRPr="006017C4">
        <w:rPr>
          <w:rFonts w:eastAsiaTheme="minorEastAsia"/>
          <w:color w:val="000000" w:themeColor="text1"/>
          <w:szCs w:val="21"/>
        </w:rPr>
        <w:t>股权，与原另一股东</w:t>
      </w:r>
      <w:r w:rsidRPr="006017C4">
        <w:rPr>
          <w:rFonts w:eastAsiaTheme="minorEastAsia"/>
          <w:color w:val="000000" w:themeColor="text1"/>
          <w:szCs w:val="21"/>
        </w:rPr>
        <w:t>JPMorgan Asset Management (UK) Limited</w:t>
      </w:r>
      <w:r w:rsidRPr="006017C4">
        <w:rPr>
          <w:rFonts w:eastAsiaTheme="minorEastAsia"/>
          <w:color w:val="000000" w:themeColor="text1"/>
          <w:szCs w:val="21"/>
        </w:rPr>
        <w:t>将其持有的本公司</w:t>
      </w:r>
      <w:r w:rsidRPr="006017C4">
        <w:rPr>
          <w:rFonts w:eastAsiaTheme="minorEastAsia"/>
          <w:color w:val="000000" w:themeColor="text1"/>
          <w:szCs w:val="21"/>
        </w:rPr>
        <w:t>49%</w:t>
      </w:r>
      <w:r w:rsidRPr="006017C4">
        <w:rPr>
          <w:rFonts w:eastAsiaTheme="minorEastAsia"/>
          <w:color w:val="000000" w:themeColor="text1"/>
          <w:szCs w:val="21"/>
        </w:rPr>
        <w:t>股权转让给摩根资产管理控股公司（</w:t>
      </w:r>
      <w:r w:rsidRPr="006017C4">
        <w:rPr>
          <w:rFonts w:eastAsiaTheme="minorEastAsia"/>
          <w:color w:val="000000" w:themeColor="text1"/>
          <w:szCs w:val="21"/>
        </w:rPr>
        <w:t>JPMorgan Asset Management Holdings Inc.</w:t>
      </w:r>
      <w:r w:rsidRPr="006017C4">
        <w:rPr>
          <w:rFonts w:eastAsiaTheme="minorEastAsia"/>
          <w:color w:val="000000" w:themeColor="text1"/>
          <w:szCs w:val="21"/>
        </w:rPr>
        <w:t>），从而摩根资产管理控股公司取得本公司全部股权。</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4</w:t>
      </w:r>
      <w:r w:rsidRPr="006017C4">
        <w:rPr>
          <w:rFonts w:eastAsiaTheme="minorEastAsia"/>
          <w:color w:val="000000" w:themeColor="text1"/>
          <w:szCs w:val="21"/>
        </w:rPr>
        <w:t>月</w:t>
      </w:r>
      <w:r w:rsidRPr="006017C4">
        <w:rPr>
          <w:rFonts w:eastAsiaTheme="minorEastAsia"/>
          <w:color w:val="000000" w:themeColor="text1"/>
          <w:szCs w:val="21"/>
        </w:rPr>
        <w:t>10</w:t>
      </w:r>
      <w:r w:rsidRPr="006017C4">
        <w:rPr>
          <w:rFonts w:eastAsiaTheme="minorEastAsia"/>
          <w:color w:val="000000" w:themeColor="text1"/>
          <w:szCs w:val="21"/>
        </w:rPr>
        <w:t>日，基金管理人的名称由</w:t>
      </w:r>
      <w:r w:rsidRPr="006017C4">
        <w:rPr>
          <w:rFonts w:eastAsiaTheme="minorEastAsia"/>
          <w:color w:val="000000" w:themeColor="text1"/>
          <w:szCs w:val="21"/>
        </w:rPr>
        <w:t>“</w:t>
      </w:r>
      <w:r w:rsidRPr="006017C4">
        <w:rPr>
          <w:rFonts w:eastAsiaTheme="minorEastAsia"/>
          <w:color w:val="000000" w:themeColor="text1"/>
          <w:szCs w:val="21"/>
        </w:rPr>
        <w:t>上投摩根基金管理有限公司</w:t>
      </w:r>
      <w:r w:rsidRPr="006017C4">
        <w:rPr>
          <w:rFonts w:eastAsiaTheme="minorEastAsia"/>
          <w:color w:val="000000" w:themeColor="text1"/>
          <w:szCs w:val="21"/>
        </w:rPr>
        <w:t>”</w:t>
      </w:r>
      <w:r w:rsidRPr="006017C4">
        <w:rPr>
          <w:rFonts w:eastAsiaTheme="minorEastAsia"/>
          <w:color w:val="000000" w:themeColor="text1"/>
          <w:szCs w:val="21"/>
        </w:rPr>
        <w:t>变更为</w:t>
      </w:r>
      <w:r w:rsidRPr="006017C4">
        <w:rPr>
          <w:rFonts w:eastAsiaTheme="minorEastAsia"/>
          <w:color w:val="000000" w:themeColor="text1"/>
          <w:szCs w:val="21"/>
        </w:rPr>
        <w:t>“</w:t>
      </w:r>
      <w:r w:rsidRPr="006017C4">
        <w:rPr>
          <w:rFonts w:eastAsiaTheme="minorEastAsia"/>
          <w:color w:val="000000" w:themeColor="text1"/>
          <w:szCs w:val="21"/>
        </w:rPr>
        <w:t>摩根基金管理（中国）有限公司</w:t>
      </w:r>
      <w:r w:rsidRPr="006017C4">
        <w:rPr>
          <w:rFonts w:eastAsiaTheme="minorEastAsia"/>
          <w:color w:val="000000" w:themeColor="text1"/>
          <w:szCs w:val="21"/>
        </w:rPr>
        <w:t>”</w:t>
      </w:r>
      <w:r w:rsidRPr="006017C4">
        <w:rPr>
          <w:rFonts w:eastAsiaTheme="minorEastAsia"/>
          <w:color w:val="000000" w:themeColor="text1"/>
          <w:szCs w:val="21"/>
        </w:rPr>
        <w:t>。截至</w:t>
      </w:r>
      <w:r w:rsidRPr="006017C4">
        <w:rPr>
          <w:rFonts w:eastAsiaTheme="minorEastAsia"/>
          <w:color w:val="000000" w:themeColor="text1"/>
          <w:szCs w:val="21"/>
        </w:rPr>
        <w:t xml:space="preserve"> 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、摩根双核平衡混合型证券投资基金、摩根中小盘混合型证券投资基金、</w:t>
      </w:r>
      <w:r w:rsidRPr="006017C4">
        <w:rPr>
          <w:rFonts w:eastAsiaTheme="minorEastAsia"/>
          <w:color w:val="000000" w:themeColor="text1"/>
          <w:szCs w:val="21"/>
        </w:rPr>
        <w:lastRenderedPageBreak/>
        <w:t>摩根纯债债券型证券投资基金、摩根行业轮动混合型证券投资基金、摩根大盘蓝筹股票型证券投资基金、摩根全球新兴市场混合型证券投资基金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、摩根核心优选混合型证券投资基金、摩根智选</w:t>
      </w:r>
      <w:r w:rsidRPr="006017C4">
        <w:rPr>
          <w:rFonts w:eastAsiaTheme="minorEastAsia"/>
          <w:color w:val="000000" w:themeColor="text1"/>
          <w:szCs w:val="21"/>
        </w:rPr>
        <w:t>30</w:t>
      </w:r>
      <w:r w:rsidRPr="006017C4">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、摩根全球多元配置证券投资基金</w:t>
      </w:r>
      <w:r w:rsidRPr="006017C4">
        <w:rPr>
          <w:rFonts w:eastAsiaTheme="minorEastAsia"/>
          <w:color w:val="000000" w:themeColor="text1"/>
          <w:szCs w:val="21"/>
        </w:rPr>
        <w:t>(QDII-FOF)</w:t>
      </w:r>
      <w:r w:rsidRPr="006017C4">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017C4">
        <w:rPr>
          <w:rFonts w:eastAsiaTheme="minorEastAsia"/>
          <w:color w:val="000000" w:themeColor="text1"/>
          <w:szCs w:val="21"/>
        </w:rPr>
        <w:t>REITs</w:t>
      </w:r>
      <w:r w:rsidRPr="006017C4">
        <w:rPr>
          <w:rFonts w:eastAsiaTheme="minorEastAsia"/>
          <w:color w:val="000000" w:themeColor="text1"/>
          <w:szCs w:val="21"/>
        </w:rPr>
        <w:t>指数型证券投资基金</w:t>
      </w:r>
      <w:r w:rsidRPr="006017C4">
        <w:rPr>
          <w:rFonts w:eastAsiaTheme="minorEastAsia"/>
          <w:color w:val="000000" w:themeColor="text1"/>
          <w:szCs w:val="21"/>
        </w:rPr>
        <w:t>(QDII)</w:t>
      </w:r>
      <w:r w:rsidRPr="006017C4">
        <w:rPr>
          <w:rFonts w:eastAsiaTheme="minorEastAsia"/>
          <w:color w:val="000000" w:themeColor="text1"/>
          <w:szCs w:val="21"/>
        </w:rPr>
        <w:t>、摩根香港精选港股通混合型证券投资基金、摩根尚睿混合型基金中基金</w:t>
      </w:r>
      <w:r w:rsidRPr="006017C4">
        <w:rPr>
          <w:rFonts w:eastAsiaTheme="minorEastAsia"/>
          <w:color w:val="000000" w:themeColor="text1"/>
          <w:szCs w:val="21"/>
        </w:rPr>
        <w:t>(FOF)</w:t>
      </w:r>
      <w:r w:rsidRPr="006017C4">
        <w:rPr>
          <w:rFonts w:eastAsiaTheme="minorEastAsia"/>
          <w:color w:val="000000" w:themeColor="text1"/>
          <w:szCs w:val="21"/>
        </w:rPr>
        <w:t>、摩根安裕回报混合型证券投资基金、摩根欧洲动力策略股票型证券投资基金</w:t>
      </w:r>
      <w:r w:rsidRPr="006017C4">
        <w:rPr>
          <w:rFonts w:eastAsiaTheme="minorEastAsia"/>
          <w:color w:val="000000" w:themeColor="text1"/>
          <w:szCs w:val="21"/>
        </w:rPr>
        <w:t>(QDII)</w:t>
      </w:r>
      <w:r w:rsidRPr="006017C4">
        <w:rPr>
          <w:rFonts w:eastAsiaTheme="minorEastAsia"/>
          <w:color w:val="000000" w:themeColor="text1"/>
          <w:szCs w:val="21"/>
        </w:rPr>
        <w:t>、摩根核心精选股票型证券投资基金、摩根动力精选混合型证券投资基金、摩根中国生物医药混合型证券投资基金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、摩根领先优选混合型证券投资基金、摩根日本精选股票型证券投资基金</w:t>
      </w:r>
      <w:r w:rsidRPr="006017C4">
        <w:rPr>
          <w:rFonts w:eastAsiaTheme="minorEastAsia"/>
          <w:color w:val="000000" w:themeColor="text1"/>
          <w:szCs w:val="21"/>
        </w:rPr>
        <w:t>(QDII)</w:t>
      </w:r>
      <w:r w:rsidRPr="006017C4">
        <w:rPr>
          <w:rFonts w:eastAsiaTheme="minorEastAsia"/>
          <w:color w:val="000000" w:themeColor="text1"/>
          <w:szCs w:val="21"/>
        </w:rPr>
        <w:t>、摩根锦程均衡养老目标三年持有期混合型基金中基金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、摩根瑞益纯债债券型证券投资基金、摩根慧选成长股票型证券投资基金、摩根瑞泰</w:t>
      </w:r>
      <w:r w:rsidRPr="006017C4">
        <w:rPr>
          <w:rFonts w:eastAsiaTheme="minorEastAsia"/>
          <w:color w:val="000000" w:themeColor="text1"/>
          <w:szCs w:val="21"/>
        </w:rPr>
        <w:t>38</w:t>
      </w:r>
      <w:r w:rsidRPr="006017C4">
        <w:rPr>
          <w:rFonts w:eastAsiaTheme="minorEastAsia"/>
          <w:color w:val="000000" w:themeColor="text1"/>
          <w:szCs w:val="21"/>
        </w:rPr>
        <w:t>个月定期开放债券型证券投资基金、摩根锦程稳健养老目标一年持有期混合型基金中基金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w:t>
      </w:r>
      <w:r w:rsidRPr="006017C4">
        <w:rPr>
          <w:rFonts w:eastAsiaTheme="minorEastAsia"/>
          <w:color w:val="000000" w:themeColor="text1"/>
          <w:szCs w:val="21"/>
        </w:rPr>
        <w:t>MSCI</w:t>
      </w:r>
      <w:r w:rsidRPr="006017C4">
        <w:rPr>
          <w:rFonts w:eastAsiaTheme="minorEastAsia"/>
          <w:color w:val="000000" w:themeColor="text1"/>
          <w:szCs w:val="21"/>
        </w:rPr>
        <w:t>中国</w:t>
      </w:r>
      <w:r w:rsidRPr="006017C4">
        <w:rPr>
          <w:rFonts w:eastAsiaTheme="minorEastAsia"/>
          <w:color w:val="000000" w:themeColor="text1"/>
          <w:szCs w:val="21"/>
        </w:rPr>
        <w:t>A</w:t>
      </w:r>
      <w:r w:rsidRPr="006017C4">
        <w:rPr>
          <w:rFonts w:eastAsiaTheme="minorEastAsia"/>
          <w:color w:val="000000" w:themeColor="text1"/>
          <w:szCs w:val="21"/>
        </w:rPr>
        <w:t>股交易型开放式指数证券投资基金、摩根研究驱动股票型证券投资基金、摩根</w:t>
      </w:r>
      <w:r w:rsidRPr="006017C4">
        <w:rPr>
          <w:rFonts w:eastAsiaTheme="minorEastAsia"/>
          <w:color w:val="000000" w:themeColor="text1"/>
          <w:szCs w:val="21"/>
        </w:rPr>
        <w:t>MSCI</w:t>
      </w:r>
      <w:r w:rsidRPr="006017C4">
        <w:rPr>
          <w:rFonts w:eastAsiaTheme="minorEastAsia"/>
          <w:color w:val="000000" w:themeColor="text1"/>
          <w:szCs w:val="21"/>
        </w:rPr>
        <w:t>中国</w:t>
      </w:r>
      <w:r w:rsidRPr="006017C4">
        <w:rPr>
          <w:rFonts w:eastAsiaTheme="minorEastAsia"/>
          <w:color w:val="000000" w:themeColor="text1"/>
          <w:szCs w:val="21"/>
        </w:rPr>
        <w:t>A</w:t>
      </w:r>
      <w:r w:rsidRPr="006017C4">
        <w:rPr>
          <w:rFonts w:eastAsiaTheme="minorEastAsia"/>
          <w:color w:val="000000" w:themeColor="text1"/>
          <w:szCs w:val="21"/>
        </w:rPr>
        <w:t>股交易型开放式指数证券投资基金联接基金、摩根瑞盛</w:t>
      </w:r>
      <w:r w:rsidRPr="006017C4">
        <w:rPr>
          <w:rFonts w:eastAsiaTheme="minorEastAsia"/>
          <w:color w:val="000000" w:themeColor="text1"/>
          <w:szCs w:val="21"/>
        </w:rPr>
        <w:t>87</w:t>
      </w:r>
      <w:r w:rsidRPr="006017C4">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017C4">
        <w:rPr>
          <w:rFonts w:eastAsiaTheme="minorEastAsia"/>
          <w:color w:val="000000" w:themeColor="text1"/>
          <w:szCs w:val="21"/>
        </w:rPr>
        <w:t>1-3</w:t>
      </w:r>
      <w:r w:rsidRPr="006017C4">
        <w:rPr>
          <w:rFonts w:eastAsiaTheme="minorEastAsia"/>
          <w:color w:val="000000" w:themeColor="text1"/>
          <w:szCs w:val="21"/>
        </w:rPr>
        <w:t>年国开行债券指数证券投资基金、摩根景气甄选混合型证券投资基金、摩根均衡优选混合型证券投资基金、摩根月月盈</w:t>
      </w:r>
      <w:r w:rsidRPr="006017C4">
        <w:rPr>
          <w:rFonts w:eastAsiaTheme="minorEastAsia"/>
          <w:color w:val="000000" w:themeColor="text1"/>
          <w:szCs w:val="21"/>
        </w:rPr>
        <w:t>30</w:t>
      </w:r>
      <w:r w:rsidRPr="006017C4">
        <w:rPr>
          <w:rFonts w:eastAsiaTheme="minorEastAsia"/>
          <w:color w:val="000000" w:themeColor="text1"/>
          <w:szCs w:val="21"/>
        </w:rPr>
        <w:t>天滚动持有发起式短债债券型证券投资基金、摩根恒生科技交易型开放式指数证券投资基金</w:t>
      </w:r>
      <w:r w:rsidRPr="006017C4">
        <w:rPr>
          <w:rFonts w:eastAsiaTheme="minorEastAsia"/>
          <w:color w:val="000000" w:themeColor="text1"/>
          <w:szCs w:val="21"/>
        </w:rPr>
        <w:t>(QDII)</w:t>
      </w:r>
      <w:r w:rsidRPr="006017C4">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、摩根中证创新药产业交易型开放式指数证券投资基金、摩根慧享成长混合型证</w:t>
      </w:r>
      <w:r w:rsidRPr="006017C4">
        <w:rPr>
          <w:rFonts w:eastAsiaTheme="minorEastAsia"/>
          <w:color w:val="000000" w:themeColor="text1"/>
          <w:szCs w:val="21"/>
        </w:rPr>
        <w:lastRenderedPageBreak/>
        <w:t>券投资基金、摩根时代睿选股票型证券投资基金、摩根瑞享纯债债券型证券投资基金、摩根中证碳中和</w:t>
      </w:r>
      <w:r w:rsidRPr="006017C4">
        <w:rPr>
          <w:rFonts w:eastAsiaTheme="minorEastAsia"/>
          <w:color w:val="000000" w:themeColor="text1"/>
          <w:szCs w:val="21"/>
        </w:rPr>
        <w:t>60</w:t>
      </w:r>
      <w:r w:rsidRPr="006017C4">
        <w:rPr>
          <w:rFonts w:eastAsiaTheme="minorEastAsia"/>
          <w:color w:val="000000" w:themeColor="text1"/>
          <w:szCs w:val="21"/>
        </w:rPr>
        <w:t>交易型开放式指数证券投资基金、摩根沪深</w:t>
      </w:r>
      <w:r w:rsidRPr="006017C4">
        <w:rPr>
          <w:rFonts w:eastAsiaTheme="minorEastAsia"/>
          <w:color w:val="000000" w:themeColor="text1"/>
          <w:szCs w:val="21"/>
        </w:rPr>
        <w:t>300</w:t>
      </w:r>
      <w:r w:rsidRPr="006017C4">
        <w:rPr>
          <w:rFonts w:eastAsiaTheme="minorEastAsia"/>
          <w:color w:val="000000" w:themeColor="text1"/>
          <w:szCs w:val="21"/>
        </w:rPr>
        <w:t>指数增强型发起式证券投资基金、摩根标普</w:t>
      </w:r>
      <w:r w:rsidRPr="006017C4">
        <w:rPr>
          <w:rFonts w:eastAsiaTheme="minorEastAsia"/>
          <w:color w:val="000000" w:themeColor="text1"/>
          <w:szCs w:val="21"/>
        </w:rPr>
        <w:t>500</w:t>
      </w:r>
      <w:r w:rsidRPr="006017C4">
        <w:rPr>
          <w:rFonts w:eastAsiaTheme="minorEastAsia"/>
          <w:color w:val="000000" w:themeColor="text1"/>
          <w:szCs w:val="21"/>
        </w:rPr>
        <w:t>指数型发起式证券投资基金</w:t>
      </w:r>
      <w:r w:rsidRPr="006017C4">
        <w:rPr>
          <w:rFonts w:eastAsiaTheme="minorEastAsia"/>
          <w:color w:val="000000" w:themeColor="text1"/>
          <w:szCs w:val="21"/>
        </w:rPr>
        <w:t>(QDII)</w:t>
      </w:r>
      <w:r w:rsidRPr="006017C4">
        <w:rPr>
          <w:rFonts w:eastAsiaTheme="minorEastAsia"/>
          <w:color w:val="000000" w:themeColor="text1"/>
          <w:szCs w:val="21"/>
        </w:rPr>
        <w:t>、摩根锦颐养老目标日期</w:t>
      </w:r>
      <w:r w:rsidRPr="006017C4">
        <w:rPr>
          <w:rFonts w:eastAsiaTheme="minorEastAsia"/>
          <w:color w:val="000000" w:themeColor="text1"/>
          <w:szCs w:val="21"/>
        </w:rPr>
        <w:t>2035</w:t>
      </w:r>
      <w:r w:rsidRPr="006017C4">
        <w:rPr>
          <w:rFonts w:eastAsiaTheme="minorEastAsia"/>
          <w:color w:val="000000" w:themeColor="text1"/>
          <w:szCs w:val="21"/>
        </w:rPr>
        <w:t>三年持有期混合型发起式基金中基金</w:t>
      </w:r>
      <w:r w:rsidRPr="006017C4">
        <w:rPr>
          <w:rFonts w:eastAsiaTheme="minorEastAsia"/>
          <w:color w:val="000000" w:themeColor="text1"/>
          <w:szCs w:val="21"/>
        </w:rPr>
        <w:t>(FOF)</w:t>
      </w:r>
      <w:r w:rsidRPr="006017C4">
        <w:rPr>
          <w:rFonts w:eastAsiaTheme="minorEastAsia"/>
          <w:color w:val="000000" w:themeColor="text1"/>
          <w:szCs w:val="21"/>
        </w:rPr>
        <w:t>、摩根海外稳健配置混合型证券投资基金</w:t>
      </w:r>
      <w:r w:rsidRPr="006017C4">
        <w:rPr>
          <w:rFonts w:eastAsiaTheme="minorEastAsia"/>
          <w:color w:val="000000" w:themeColor="text1"/>
          <w:szCs w:val="21"/>
        </w:rPr>
        <w:t>(QDII-FOF)</w:t>
      </w:r>
      <w:r w:rsidRPr="006017C4">
        <w:rPr>
          <w:rFonts w:eastAsiaTheme="minorEastAsia"/>
          <w:color w:val="000000" w:themeColor="text1"/>
          <w:szCs w:val="21"/>
        </w:rPr>
        <w:t>、摩根双季鑫</w:t>
      </w:r>
      <w:r w:rsidRPr="006017C4">
        <w:rPr>
          <w:rFonts w:eastAsiaTheme="minorEastAsia"/>
          <w:color w:val="000000" w:themeColor="text1"/>
          <w:szCs w:val="21"/>
        </w:rPr>
        <w:t>6</w:t>
      </w:r>
      <w:r w:rsidRPr="006017C4">
        <w:rPr>
          <w:rFonts w:eastAsiaTheme="minorEastAsia"/>
          <w:color w:val="000000" w:themeColor="text1"/>
          <w:szCs w:val="21"/>
        </w:rPr>
        <w:t>个月持有期债券型发起式基金中基金</w:t>
      </w:r>
      <w:r w:rsidRPr="006017C4">
        <w:rPr>
          <w:rFonts w:eastAsiaTheme="minorEastAsia"/>
          <w:color w:val="000000" w:themeColor="text1"/>
          <w:szCs w:val="21"/>
        </w:rPr>
        <w:t>(FOF)</w:t>
      </w:r>
      <w:r w:rsidRPr="006017C4">
        <w:rPr>
          <w:rFonts w:eastAsiaTheme="minorEastAsia"/>
          <w:color w:val="000000" w:themeColor="text1"/>
          <w:szCs w:val="21"/>
        </w:rPr>
        <w:t>、摩根恒生科技交易型开放式指数证券投资基金发起式联接基金</w:t>
      </w:r>
      <w:r w:rsidRPr="006017C4">
        <w:rPr>
          <w:rFonts w:eastAsiaTheme="minorEastAsia"/>
          <w:color w:val="000000" w:themeColor="text1"/>
          <w:szCs w:val="21"/>
        </w:rPr>
        <w:t xml:space="preserve">(QDII) </w:t>
      </w:r>
      <w:r w:rsidRPr="006017C4">
        <w:rPr>
          <w:rFonts w:eastAsiaTheme="minorEastAsia"/>
          <w:color w:val="000000" w:themeColor="text1"/>
          <w:szCs w:val="21"/>
        </w:rPr>
        <w:t>、摩根世代趋势混合型发起式证券投资基金、摩根纳斯达克</w:t>
      </w:r>
      <w:r w:rsidRPr="006017C4">
        <w:rPr>
          <w:rFonts w:eastAsiaTheme="minorEastAsia"/>
          <w:color w:val="000000" w:themeColor="text1"/>
          <w:szCs w:val="21"/>
        </w:rPr>
        <w:t>100</w:t>
      </w:r>
      <w:r w:rsidRPr="006017C4">
        <w:rPr>
          <w:rFonts w:eastAsiaTheme="minorEastAsia"/>
          <w:color w:val="000000" w:themeColor="text1"/>
          <w:szCs w:val="21"/>
        </w:rPr>
        <w:t>指数型发起式证券投资基金</w:t>
      </w:r>
      <w:r w:rsidRPr="006017C4">
        <w:rPr>
          <w:rFonts w:eastAsiaTheme="minorEastAsia"/>
          <w:color w:val="000000" w:themeColor="text1"/>
          <w:szCs w:val="21"/>
        </w:rPr>
        <w:t>(QDII)</w:t>
      </w:r>
      <w:r w:rsidRPr="006017C4">
        <w:rPr>
          <w:rFonts w:eastAsiaTheme="minorEastAsia"/>
          <w:color w:val="000000" w:themeColor="text1"/>
          <w:szCs w:val="21"/>
        </w:rPr>
        <w:t>、摩根瑞锦纯债债券型证券投资基金、摩根标普港股通低波红利交易型开放式指数证券投资基金、摩根中证同业存单</w:t>
      </w:r>
      <w:r w:rsidRPr="006017C4">
        <w:rPr>
          <w:rFonts w:eastAsiaTheme="minorEastAsia"/>
          <w:color w:val="000000" w:themeColor="text1"/>
          <w:szCs w:val="21"/>
        </w:rPr>
        <w:t>AAA</w:t>
      </w:r>
      <w:r w:rsidRPr="006017C4">
        <w:rPr>
          <w:rFonts w:eastAsiaTheme="minorEastAsia"/>
          <w:color w:val="000000" w:themeColor="text1"/>
          <w:szCs w:val="21"/>
        </w:rPr>
        <w:t>指数</w:t>
      </w:r>
      <w:r w:rsidRPr="006017C4">
        <w:rPr>
          <w:rFonts w:eastAsiaTheme="minorEastAsia"/>
          <w:color w:val="000000" w:themeColor="text1"/>
          <w:szCs w:val="21"/>
        </w:rPr>
        <w:t>7</w:t>
      </w:r>
      <w:r w:rsidRPr="006017C4">
        <w:rPr>
          <w:rFonts w:eastAsiaTheme="minorEastAsia"/>
          <w:color w:val="000000" w:themeColor="text1"/>
          <w:szCs w:val="21"/>
        </w:rPr>
        <w:t>天持有期证券投资基金、摩根中证</w:t>
      </w:r>
      <w:r w:rsidRPr="006017C4">
        <w:rPr>
          <w:rFonts w:eastAsiaTheme="minorEastAsia"/>
          <w:color w:val="000000" w:themeColor="text1"/>
          <w:szCs w:val="21"/>
        </w:rPr>
        <w:t>A50</w:t>
      </w:r>
      <w:r w:rsidRPr="006017C4">
        <w:rPr>
          <w:rFonts w:eastAsiaTheme="minorEastAsia"/>
          <w:color w:val="000000" w:themeColor="text1"/>
          <w:szCs w:val="21"/>
        </w:rPr>
        <w:t>交易型开放式指数证券投资基金、摩根悦享回报</w:t>
      </w:r>
      <w:r w:rsidRPr="006017C4">
        <w:rPr>
          <w:rFonts w:eastAsiaTheme="minorEastAsia"/>
          <w:color w:val="000000" w:themeColor="text1"/>
          <w:szCs w:val="21"/>
        </w:rPr>
        <w:t>6</w:t>
      </w:r>
      <w:r w:rsidRPr="006017C4">
        <w:rPr>
          <w:rFonts w:eastAsiaTheme="minorEastAsia"/>
          <w:color w:val="000000" w:themeColor="text1"/>
          <w:szCs w:val="21"/>
        </w:rPr>
        <w:t>个月持有期混合型证券投资基金、摩根中证</w:t>
      </w:r>
      <w:r w:rsidRPr="006017C4">
        <w:rPr>
          <w:rFonts w:eastAsiaTheme="minorEastAsia"/>
          <w:color w:val="000000" w:themeColor="text1"/>
          <w:szCs w:val="21"/>
        </w:rPr>
        <w:t>A50</w:t>
      </w:r>
      <w:r w:rsidRPr="006017C4">
        <w:rPr>
          <w:rFonts w:eastAsiaTheme="minorEastAsia"/>
          <w:color w:val="000000" w:themeColor="text1"/>
          <w:szCs w:val="21"/>
        </w:rPr>
        <w:t>交易型开放式指数证券投资基金发起式联接基金、摩根瑞欣利率债债券型证券投资基金、摩根红利优选股票型证券投资基金、摩根均衡精选混合型证券投资基金、摩根中证</w:t>
      </w:r>
      <w:r w:rsidRPr="006017C4">
        <w:rPr>
          <w:rFonts w:eastAsiaTheme="minorEastAsia"/>
          <w:color w:val="000000" w:themeColor="text1"/>
          <w:szCs w:val="21"/>
        </w:rPr>
        <w:t>A500</w:t>
      </w:r>
      <w:r w:rsidRPr="006017C4">
        <w:rPr>
          <w:rFonts w:eastAsiaTheme="minorEastAsia"/>
          <w:color w:val="000000" w:themeColor="text1"/>
          <w:szCs w:val="21"/>
        </w:rPr>
        <w:t>交易型开放式指数证券投资基金、摩根中证</w:t>
      </w:r>
      <w:r w:rsidRPr="006017C4">
        <w:rPr>
          <w:rFonts w:eastAsiaTheme="minorEastAsia"/>
          <w:color w:val="000000" w:themeColor="text1"/>
          <w:szCs w:val="21"/>
        </w:rPr>
        <w:t>A500</w:t>
      </w:r>
      <w:r w:rsidRPr="006017C4">
        <w:rPr>
          <w:rFonts w:eastAsiaTheme="minorEastAsia"/>
          <w:color w:val="000000" w:themeColor="text1"/>
          <w:szCs w:val="21"/>
        </w:rPr>
        <w:t>交易型开放式指数证券投资基金联接基金、摩根共同分类目录绿色债券债券型证券投资基金。</w:t>
      </w:r>
    </w:p>
    <w:p w14:paraId="7D8F9DF7" w14:textId="77777777" w:rsidR="007B62FA" w:rsidRPr="006017C4" w:rsidRDefault="009D1492"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4.1.2</w:t>
      </w:r>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6017C4" w:rsidRPr="006017C4" w14:paraId="44FE7B0B" w14:textId="77777777" w:rsidTr="00E70468">
        <w:tc>
          <w:tcPr>
            <w:tcW w:w="653" w:type="pct"/>
            <w:vMerge w:val="restart"/>
            <w:vAlign w:val="center"/>
          </w:tcPr>
          <w:p w14:paraId="09AC0B8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姓名</w:t>
            </w:r>
          </w:p>
        </w:tc>
        <w:tc>
          <w:tcPr>
            <w:tcW w:w="854" w:type="pct"/>
            <w:vMerge w:val="restart"/>
            <w:vAlign w:val="center"/>
          </w:tcPr>
          <w:p w14:paraId="284260F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职务</w:t>
            </w:r>
          </w:p>
        </w:tc>
        <w:tc>
          <w:tcPr>
            <w:tcW w:w="1409" w:type="pct"/>
            <w:gridSpan w:val="2"/>
          </w:tcPr>
          <w:p w14:paraId="158E4B9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任本基金的基金经理</w:t>
            </w:r>
            <w:r w:rsidR="00165641" w:rsidRPr="006017C4">
              <w:rPr>
                <w:rFonts w:eastAsiaTheme="minorEastAsia"/>
                <w:color w:val="000000" w:themeColor="text1"/>
                <w:szCs w:val="21"/>
              </w:rPr>
              <w:t>（助理）</w:t>
            </w:r>
            <w:r w:rsidRPr="006017C4">
              <w:rPr>
                <w:rFonts w:eastAsiaTheme="minorEastAsia"/>
                <w:color w:val="000000" w:themeColor="text1"/>
                <w:szCs w:val="21"/>
              </w:rPr>
              <w:t>期限</w:t>
            </w:r>
          </w:p>
        </w:tc>
        <w:tc>
          <w:tcPr>
            <w:tcW w:w="654" w:type="pct"/>
            <w:vMerge w:val="restart"/>
            <w:vAlign w:val="center"/>
          </w:tcPr>
          <w:p w14:paraId="0EF7406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证券从业年限</w:t>
            </w:r>
          </w:p>
        </w:tc>
        <w:tc>
          <w:tcPr>
            <w:tcW w:w="1431" w:type="pct"/>
            <w:vMerge w:val="restart"/>
            <w:vAlign w:val="center"/>
          </w:tcPr>
          <w:p w14:paraId="3E6F0AC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说明</w:t>
            </w:r>
          </w:p>
        </w:tc>
      </w:tr>
      <w:tr w:rsidR="006017C4" w:rsidRPr="006017C4" w14:paraId="3D5DA6BF" w14:textId="77777777" w:rsidTr="00E70468">
        <w:tc>
          <w:tcPr>
            <w:tcW w:w="653" w:type="pct"/>
            <w:vMerge/>
            <w:vAlign w:val="center"/>
          </w:tcPr>
          <w:p w14:paraId="71C338A6" w14:textId="77777777" w:rsidR="007B62FA" w:rsidRPr="006017C4" w:rsidRDefault="007B62FA" w:rsidP="00417F87">
            <w:pPr>
              <w:widowControl/>
              <w:spacing w:line="360" w:lineRule="auto"/>
              <w:jc w:val="left"/>
              <w:rPr>
                <w:rFonts w:eastAsiaTheme="minorEastAsia"/>
                <w:color w:val="000000" w:themeColor="text1"/>
                <w:szCs w:val="21"/>
              </w:rPr>
            </w:pPr>
          </w:p>
        </w:tc>
        <w:tc>
          <w:tcPr>
            <w:tcW w:w="854" w:type="pct"/>
            <w:vMerge/>
            <w:vAlign w:val="center"/>
          </w:tcPr>
          <w:p w14:paraId="69612878" w14:textId="77777777" w:rsidR="007B62FA" w:rsidRPr="006017C4" w:rsidRDefault="007B62FA" w:rsidP="00417F87">
            <w:pPr>
              <w:widowControl/>
              <w:spacing w:line="360" w:lineRule="auto"/>
              <w:jc w:val="left"/>
              <w:rPr>
                <w:rFonts w:eastAsiaTheme="minorEastAsia"/>
                <w:color w:val="000000" w:themeColor="text1"/>
                <w:szCs w:val="21"/>
              </w:rPr>
            </w:pPr>
          </w:p>
        </w:tc>
        <w:tc>
          <w:tcPr>
            <w:tcW w:w="704" w:type="pct"/>
            <w:vAlign w:val="center"/>
          </w:tcPr>
          <w:p w14:paraId="4F5A80A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任职日期</w:t>
            </w:r>
          </w:p>
        </w:tc>
        <w:tc>
          <w:tcPr>
            <w:tcW w:w="704" w:type="pct"/>
            <w:vAlign w:val="center"/>
          </w:tcPr>
          <w:p w14:paraId="5E06403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离任日期</w:t>
            </w:r>
          </w:p>
        </w:tc>
        <w:tc>
          <w:tcPr>
            <w:tcW w:w="654" w:type="pct"/>
            <w:vMerge/>
            <w:vAlign w:val="center"/>
          </w:tcPr>
          <w:p w14:paraId="30DA44A4" w14:textId="77777777" w:rsidR="007B62FA" w:rsidRPr="006017C4" w:rsidRDefault="007B62FA" w:rsidP="00417F87">
            <w:pPr>
              <w:widowControl/>
              <w:spacing w:line="360" w:lineRule="auto"/>
              <w:jc w:val="left"/>
              <w:rPr>
                <w:rFonts w:eastAsiaTheme="minorEastAsia"/>
                <w:color w:val="000000" w:themeColor="text1"/>
                <w:szCs w:val="21"/>
              </w:rPr>
            </w:pPr>
          </w:p>
        </w:tc>
        <w:tc>
          <w:tcPr>
            <w:tcW w:w="1431" w:type="pct"/>
            <w:vMerge/>
            <w:vAlign w:val="center"/>
          </w:tcPr>
          <w:p w14:paraId="40880612" w14:textId="77777777" w:rsidR="007B62FA" w:rsidRPr="006017C4" w:rsidRDefault="007B62FA" w:rsidP="00417F87">
            <w:pPr>
              <w:widowControl/>
              <w:spacing w:line="360" w:lineRule="auto"/>
              <w:jc w:val="left"/>
              <w:rPr>
                <w:rFonts w:eastAsiaTheme="minorEastAsia"/>
                <w:color w:val="000000" w:themeColor="text1"/>
                <w:szCs w:val="21"/>
              </w:rPr>
            </w:pPr>
          </w:p>
        </w:tc>
      </w:tr>
      <w:tr w:rsidR="00497B13" w14:paraId="36996C83" w14:textId="77777777">
        <w:tc>
          <w:tcPr>
            <w:tcW w:w="0" w:type="auto"/>
            <w:vAlign w:val="center"/>
          </w:tcPr>
          <w:p w14:paraId="4CD2CECB" w14:textId="77777777" w:rsidR="00497B13" w:rsidRDefault="003966BB">
            <w:pPr>
              <w:jc w:val="center"/>
            </w:pPr>
            <w:r>
              <w:rPr>
                <w:rFonts w:eastAsiaTheme="minorEastAsia"/>
                <w:color w:val="000000" w:themeColor="text1"/>
                <w:szCs w:val="21"/>
              </w:rPr>
              <w:t>张军</w:t>
            </w:r>
          </w:p>
        </w:tc>
        <w:tc>
          <w:tcPr>
            <w:tcW w:w="0" w:type="auto"/>
            <w:vAlign w:val="center"/>
          </w:tcPr>
          <w:p w14:paraId="4E5420AE" w14:textId="77777777" w:rsidR="00497B13" w:rsidRDefault="003966BB">
            <w:pPr>
              <w:jc w:val="center"/>
            </w:pPr>
            <w:r>
              <w:rPr>
                <w:rFonts w:eastAsiaTheme="minorEastAsia"/>
                <w:color w:val="000000" w:themeColor="text1"/>
                <w:szCs w:val="21"/>
              </w:rPr>
              <w:t>本基金基金经理</w:t>
            </w:r>
          </w:p>
        </w:tc>
        <w:tc>
          <w:tcPr>
            <w:tcW w:w="0" w:type="auto"/>
            <w:vAlign w:val="center"/>
          </w:tcPr>
          <w:p w14:paraId="0C769260" w14:textId="77777777" w:rsidR="00497B13" w:rsidRDefault="003966BB">
            <w:pPr>
              <w:jc w:val="center"/>
            </w:pPr>
            <w:r>
              <w:rPr>
                <w:rFonts w:eastAsiaTheme="minorEastAsia"/>
                <w:color w:val="000000" w:themeColor="text1"/>
                <w:szCs w:val="21"/>
              </w:rPr>
              <w:t>2016-12-19</w:t>
            </w:r>
          </w:p>
        </w:tc>
        <w:tc>
          <w:tcPr>
            <w:tcW w:w="0" w:type="auto"/>
            <w:vAlign w:val="center"/>
          </w:tcPr>
          <w:p w14:paraId="3BDA1437" w14:textId="77777777" w:rsidR="00497B13" w:rsidRDefault="003966BB">
            <w:pPr>
              <w:jc w:val="center"/>
            </w:pPr>
            <w:r>
              <w:rPr>
                <w:rFonts w:eastAsiaTheme="minorEastAsia"/>
                <w:color w:val="000000" w:themeColor="text1"/>
                <w:szCs w:val="21"/>
              </w:rPr>
              <w:t>-</w:t>
            </w:r>
          </w:p>
        </w:tc>
        <w:tc>
          <w:tcPr>
            <w:tcW w:w="0" w:type="auto"/>
            <w:vAlign w:val="center"/>
          </w:tcPr>
          <w:p w14:paraId="38464352" w14:textId="77777777" w:rsidR="00497B13" w:rsidRDefault="003966BB">
            <w:pPr>
              <w:jc w:val="center"/>
            </w:pPr>
            <w:r>
              <w:rPr>
                <w:rFonts w:eastAsiaTheme="minorEastAsia"/>
                <w:color w:val="000000" w:themeColor="text1"/>
                <w:szCs w:val="21"/>
              </w:rPr>
              <w:t>21</w:t>
            </w:r>
            <w:r>
              <w:rPr>
                <w:rFonts w:eastAsiaTheme="minorEastAsia"/>
                <w:color w:val="000000" w:themeColor="text1"/>
                <w:szCs w:val="21"/>
              </w:rPr>
              <w:t>年（金融领域从业经验</w:t>
            </w:r>
            <w:r>
              <w:rPr>
                <w:rFonts w:eastAsiaTheme="minorEastAsia"/>
                <w:color w:val="000000" w:themeColor="text1"/>
                <w:szCs w:val="21"/>
              </w:rPr>
              <w:t>32</w:t>
            </w:r>
            <w:r>
              <w:rPr>
                <w:rFonts w:eastAsiaTheme="minorEastAsia"/>
                <w:color w:val="000000" w:themeColor="text1"/>
                <w:szCs w:val="21"/>
              </w:rPr>
              <w:t>年）</w:t>
            </w:r>
          </w:p>
        </w:tc>
        <w:tc>
          <w:tcPr>
            <w:tcW w:w="0" w:type="auto"/>
            <w:vAlign w:val="center"/>
          </w:tcPr>
          <w:p w14:paraId="7A91633F" w14:textId="77777777" w:rsidR="00497B13" w:rsidRDefault="003966BB">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r w:rsidR="00497B13" w14:paraId="2C377B45" w14:textId="77777777">
        <w:tc>
          <w:tcPr>
            <w:tcW w:w="0" w:type="auto"/>
            <w:vAlign w:val="center"/>
          </w:tcPr>
          <w:p w14:paraId="36E4A48C" w14:textId="77777777" w:rsidR="00497B13" w:rsidRDefault="003966BB">
            <w:pPr>
              <w:jc w:val="center"/>
            </w:pPr>
            <w:r>
              <w:rPr>
                <w:rFonts w:eastAsiaTheme="minorEastAsia"/>
                <w:color w:val="000000" w:themeColor="text1"/>
                <w:szCs w:val="21"/>
              </w:rPr>
              <w:t>薛晓敏</w:t>
            </w:r>
          </w:p>
        </w:tc>
        <w:tc>
          <w:tcPr>
            <w:tcW w:w="0" w:type="auto"/>
            <w:vAlign w:val="center"/>
          </w:tcPr>
          <w:p w14:paraId="7C896938" w14:textId="77777777" w:rsidR="00497B13" w:rsidRDefault="003966BB">
            <w:pPr>
              <w:jc w:val="center"/>
            </w:pPr>
            <w:r>
              <w:rPr>
                <w:rFonts w:eastAsiaTheme="minorEastAsia"/>
                <w:color w:val="000000" w:themeColor="text1"/>
                <w:szCs w:val="21"/>
              </w:rPr>
              <w:t>本基金基金经理助理</w:t>
            </w:r>
          </w:p>
        </w:tc>
        <w:tc>
          <w:tcPr>
            <w:tcW w:w="0" w:type="auto"/>
            <w:vAlign w:val="center"/>
          </w:tcPr>
          <w:p w14:paraId="3E968BCB" w14:textId="77777777" w:rsidR="00497B13" w:rsidRDefault="003966BB">
            <w:pPr>
              <w:jc w:val="center"/>
            </w:pPr>
            <w:r>
              <w:rPr>
                <w:rFonts w:eastAsiaTheme="minorEastAsia"/>
                <w:color w:val="000000" w:themeColor="text1"/>
                <w:szCs w:val="21"/>
              </w:rPr>
              <w:t>2022-09-01</w:t>
            </w:r>
          </w:p>
        </w:tc>
        <w:tc>
          <w:tcPr>
            <w:tcW w:w="0" w:type="auto"/>
            <w:vAlign w:val="center"/>
          </w:tcPr>
          <w:p w14:paraId="307DCDBA" w14:textId="77777777" w:rsidR="00497B13" w:rsidRDefault="003966BB">
            <w:pPr>
              <w:jc w:val="center"/>
            </w:pPr>
            <w:r>
              <w:rPr>
                <w:rFonts w:eastAsiaTheme="minorEastAsia"/>
                <w:color w:val="000000" w:themeColor="text1"/>
                <w:szCs w:val="21"/>
              </w:rPr>
              <w:t>-</w:t>
            </w:r>
          </w:p>
        </w:tc>
        <w:tc>
          <w:tcPr>
            <w:tcW w:w="0" w:type="auto"/>
            <w:vAlign w:val="center"/>
          </w:tcPr>
          <w:p w14:paraId="654A3062" w14:textId="77777777" w:rsidR="00497B13" w:rsidRDefault="003966BB">
            <w:pPr>
              <w:jc w:val="center"/>
            </w:pPr>
            <w:r>
              <w:rPr>
                <w:rFonts w:eastAsiaTheme="minorEastAsia"/>
                <w:color w:val="000000" w:themeColor="text1"/>
                <w:szCs w:val="21"/>
              </w:rPr>
              <w:t>15.5</w:t>
            </w:r>
            <w:r>
              <w:rPr>
                <w:rFonts w:eastAsiaTheme="minorEastAsia"/>
                <w:color w:val="000000" w:themeColor="text1"/>
                <w:szCs w:val="21"/>
              </w:rPr>
              <w:t>年</w:t>
            </w:r>
          </w:p>
        </w:tc>
        <w:tc>
          <w:tcPr>
            <w:tcW w:w="0" w:type="auto"/>
            <w:vAlign w:val="center"/>
          </w:tcPr>
          <w:p w14:paraId="6A2F1B4E" w14:textId="77777777" w:rsidR="00497B13" w:rsidRDefault="003966BB">
            <w:pPr>
              <w:jc w:val="left"/>
            </w:pPr>
            <w:r>
              <w:rPr>
                <w:rFonts w:eastAsiaTheme="minorEastAsia"/>
                <w:color w:val="000000" w:themeColor="text1"/>
                <w:szCs w:val="21"/>
              </w:rPr>
              <w:t>暨南大学计算机软件与理论硕士，现任国际投资部基金经理助理。薛晓敏先生自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月在恒生电子股份有限公司担任软件工程师；自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月在国海富兰克林基金管理有限公司担任数量分</w:t>
            </w:r>
            <w:r>
              <w:rPr>
                <w:rFonts w:eastAsiaTheme="minorEastAsia"/>
                <w:color w:val="000000" w:themeColor="text1"/>
                <w:szCs w:val="21"/>
              </w:rPr>
              <w:lastRenderedPageBreak/>
              <w:t>析师；自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），历任研究员、投资经理助理、投资经理，现任国际投资部基金经理助理。</w:t>
            </w:r>
          </w:p>
        </w:tc>
      </w:tr>
    </w:tbl>
    <w:p w14:paraId="6780CA2D" w14:textId="77777777" w:rsidR="00497B13" w:rsidRDefault="003966B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lastRenderedPageBreak/>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52D8FE75" w14:textId="77777777" w:rsidR="00497B13" w:rsidRDefault="003966B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张军先生为本基金首任基金经理，其任职日期指本基金基金合同生效之日。</w:t>
      </w:r>
    </w:p>
    <w:p w14:paraId="69A6ADBC" w14:textId="77777777" w:rsidR="007B62FA" w:rsidRPr="006017C4"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3.</w:t>
      </w:r>
      <w:r w:rsidRPr="006017C4">
        <w:rPr>
          <w:rFonts w:eastAsiaTheme="minorEastAsia"/>
          <w:color w:val="000000" w:themeColor="text1"/>
          <w:kern w:val="0"/>
          <w:szCs w:val="21"/>
        </w:rPr>
        <w:t>证券从业的含义遵从行业协会《证券业从业人员资格管理办法》的相关规定。</w:t>
      </w:r>
    </w:p>
    <w:p w14:paraId="3A640054" w14:textId="77777777" w:rsidR="00FE353E" w:rsidRPr="006017C4" w:rsidRDefault="00FE353E" w:rsidP="00FE353E">
      <w:pPr>
        <w:autoSpaceDE w:val="0"/>
        <w:autoSpaceDN w:val="0"/>
        <w:adjustRightInd w:val="0"/>
        <w:spacing w:beforeLines="100" w:before="312" w:line="360" w:lineRule="auto"/>
        <w:jc w:val="left"/>
        <w:rPr>
          <w:rFonts w:eastAsiaTheme="minorEastAsia"/>
          <w:b/>
          <w:color w:val="000000" w:themeColor="text1"/>
          <w:kern w:val="0"/>
          <w:szCs w:val="21"/>
        </w:rPr>
      </w:pPr>
      <w:bookmarkStart w:id="99" w:name="_Hlk44921484"/>
      <w:bookmarkStart w:id="100" w:name="_Hlk60149660"/>
      <w:r w:rsidRPr="006017C4">
        <w:rPr>
          <w:rFonts w:eastAsiaTheme="minorEastAsia"/>
          <w:b/>
          <w:color w:val="000000" w:themeColor="text1"/>
          <w:kern w:val="0"/>
          <w:szCs w:val="21"/>
        </w:rPr>
        <w:t xml:space="preserve">4.1.3 </w:t>
      </w:r>
      <w:r w:rsidRPr="006017C4">
        <w:rPr>
          <w:rFonts w:eastAsiaTheme="minorEastAsia" w:hint="eastAsia"/>
          <w:b/>
          <w:color w:val="000000" w:themeColor="text1"/>
          <w:kern w:val="0"/>
          <w:szCs w:val="21"/>
        </w:rPr>
        <w:t>期末兼任私募资产管理计划投资经理的基金经理同时管理的产品情况</w:t>
      </w:r>
      <w:bookmarkEnd w:id="99"/>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6017C4" w:rsidRPr="006017C4" w14:paraId="52F7C716" w14:textId="77777777" w:rsidTr="00FE353E">
        <w:tc>
          <w:tcPr>
            <w:tcW w:w="959" w:type="dxa"/>
            <w:tcBorders>
              <w:top w:val="single" w:sz="4" w:space="0" w:color="000000"/>
              <w:left w:val="single" w:sz="4" w:space="0" w:color="000000"/>
              <w:bottom w:val="single" w:sz="4" w:space="0" w:color="000000"/>
              <w:right w:val="single" w:sz="4" w:space="0" w:color="000000"/>
            </w:tcBorders>
            <w:vAlign w:val="center"/>
            <w:hideMark/>
          </w:tcPr>
          <w:p w14:paraId="296D7A19"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7F1D3EA"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35BB91C"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0D93FBD"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资产净值</w:t>
            </w:r>
            <w:r w:rsidRPr="006017C4">
              <w:rPr>
                <w:rFonts w:eastAsiaTheme="minorEastAsia"/>
                <w:color w:val="000000" w:themeColor="text1"/>
                <w:szCs w:val="21"/>
              </w:rPr>
              <w:t>(</w:t>
            </w:r>
            <w:r w:rsidRPr="006017C4">
              <w:rPr>
                <w:rFonts w:eastAsiaTheme="minorEastAsia" w:hint="eastAsia"/>
                <w:color w:val="000000" w:themeColor="text1"/>
                <w:szCs w:val="21"/>
              </w:rPr>
              <w:t>元</w:t>
            </w:r>
            <w:r w:rsidRPr="006017C4">
              <w:rPr>
                <w:rFonts w:eastAsiaTheme="minorEastAsia"/>
                <w:color w:val="000000" w:themeColor="text1"/>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196F03F7" w14:textId="77777777" w:rsidR="00FE353E" w:rsidRPr="006017C4" w:rsidRDefault="00FE353E">
            <w:pPr>
              <w:widowControl/>
              <w:jc w:val="center"/>
              <w:rPr>
                <w:rFonts w:eastAsiaTheme="minorEastAsia"/>
                <w:color w:val="000000" w:themeColor="text1"/>
                <w:szCs w:val="21"/>
              </w:rPr>
            </w:pPr>
            <w:r w:rsidRPr="006017C4">
              <w:rPr>
                <w:rFonts w:eastAsiaTheme="minorEastAsia" w:hint="eastAsia"/>
                <w:color w:val="000000" w:themeColor="text1"/>
                <w:szCs w:val="21"/>
              </w:rPr>
              <w:t>任职时间</w:t>
            </w:r>
          </w:p>
        </w:tc>
      </w:tr>
      <w:tr w:rsidR="006017C4" w:rsidRPr="006017C4" w14:paraId="4E66ECD3" w14:textId="77777777" w:rsidTr="00FE353E">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14:paraId="069D8537"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张军</w:t>
            </w:r>
          </w:p>
        </w:tc>
        <w:tc>
          <w:tcPr>
            <w:tcW w:w="2410" w:type="dxa"/>
            <w:tcBorders>
              <w:top w:val="single" w:sz="4" w:space="0" w:color="000000"/>
              <w:left w:val="single" w:sz="4" w:space="0" w:color="000000"/>
              <w:bottom w:val="single" w:sz="4" w:space="0" w:color="000000"/>
              <w:right w:val="single" w:sz="4" w:space="0" w:color="000000"/>
            </w:tcBorders>
            <w:hideMark/>
          </w:tcPr>
          <w:p w14:paraId="640C49DF"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67AE75F"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40B0EE9"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9,550,950,927.28</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6747F3F5"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2008-03-08</w:t>
            </w:r>
          </w:p>
        </w:tc>
      </w:tr>
      <w:tr w:rsidR="006017C4" w:rsidRPr="006017C4" w14:paraId="4527C796" w14:textId="77777777" w:rsidTr="00FE353E">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5D9826EE" w14:textId="77777777" w:rsidR="00FE353E" w:rsidRPr="006017C4" w:rsidRDefault="00FE353E">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311A4EDB"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94FEB98"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A0DFD5C"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31,225,466.11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35BD95C7"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2021-07-09</w:t>
            </w:r>
          </w:p>
        </w:tc>
      </w:tr>
      <w:tr w:rsidR="006017C4" w:rsidRPr="006017C4" w14:paraId="5A0F0501" w14:textId="77777777" w:rsidTr="00FE353E">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2220AC98" w14:textId="77777777" w:rsidR="00FE353E" w:rsidRPr="006017C4" w:rsidRDefault="00FE353E">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5A8A1AA9" w14:textId="77777777" w:rsidR="00FE353E" w:rsidRPr="006017C4" w:rsidRDefault="00FE353E">
            <w:pPr>
              <w:widowControl/>
              <w:jc w:val="left"/>
              <w:rPr>
                <w:rFonts w:eastAsiaTheme="minorEastAsia"/>
                <w:color w:val="000000" w:themeColor="text1"/>
                <w:szCs w:val="21"/>
              </w:rPr>
            </w:pPr>
            <w:r w:rsidRPr="006017C4">
              <w:rPr>
                <w:rFonts w:eastAsiaTheme="minorEastAsia" w:hint="eastAsia"/>
                <w:color w:val="000000" w:themeColor="text1"/>
                <w:szCs w:val="21"/>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F2D9E42"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41D3427" w14:textId="77777777" w:rsidR="00FE353E" w:rsidRPr="006017C4" w:rsidRDefault="00FE353E">
            <w:pPr>
              <w:jc w:val="right"/>
              <w:rPr>
                <w:rFonts w:eastAsiaTheme="minorEastAsia"/>
                <w:color w:val="000000" w:themeColor="text1"/>
                <w:szCs w:val="21"/>
              </w:rPr>
            </w:pPr>
            <w:r w:rsidRPr="006017C4">
              <w:rPr>
                <w:rFonts w:eastAsiaTheme="minorEastAsia"/>
                <w:color w:val="000000" w:themeColor="text1"/>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3F667E7B"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w:t>
            </w:r>
          </w:p>
        </w:tc>
      </w:tr>
      <w:tr w:rsidR="006017C4" w:rsidRPr="006017C4" w14:paraId="776AFFB6" w14:textId="77777777" w:rsidTr="00FE353E">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0D3FECC8" w14:textId="77777777" w:rsidR="00FE353E" w:rsidRPr="006017C4" w:rsidRDefault="00FE353E">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686B59F8" w14:textId="77777777" w:rsidR="00FE353E" w:rsidRPr="006017C4" w:rsidRDefault="00FE353E">
            <w:pPr>
              <w:widowControl/>
              <w:jc w:val="left"/>
              <w:rPr>
                <w:rFonts w:eastAsiaTheme="minorEastAsia"/>
                <w:color w:val="000000" w:themeColor="text1"/>
                <w:szCs w:val="21"/>
              </w:rPr>
            </w:pPr>
            <w:r w:rsidRPr="006017C4">
              <w:rPr>
                <w:rFonts w:eastAsiaTheme="minorEastAsia" w:hint="eastAsia"/>
                <w:color w:val="000000" w:themeColor="text1"/>
                <w:szCs w:val="21"/>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79676A76"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F6C3C3D" w14:textId="77777777" w:rsidR="00FE353E" w:rsidRPr="006017C4" w:rsidRDefault="00FE353E">
            <w:pPr>
              <w:jc w:val="right"/>
              <w:rPr>
                <w:rFonts w:eastAsiaTheme="minorEastAsia"/>
                <w:color w:val="000000" w:themeColor="text1"/>
                <w:szCs w:val="21"/>
              </w:rPr>
            </w:pPr>
            <w:r w:rsidRPr="006017C4">
              <w:rPr>
                <w:rFonts w:eastAsiaTheme="minorEastAsia"/>
                <w:color w:val="000000" w:themeColor="text1"/>
                <w:szCs w:val="21"/>
              </w:rPr>
              <w:t>9,582,176,393.39</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464F9DF1"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w:t>
            </w:r>
          </w:p>
        </w:tc>
      </w:tr>
    </w:tbl>
    <w:p w14:paraId="5EE0EF2A" w14:textId="77777777" w:rsidR="00FE353E" w:rsidRPr="006017C4" w:rsidRDefault="00FE353E" w:rsidP="00FE353E">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 xml:space="preserve">4.1.4 </w:t>
      </w:r>
      <w:r w:rsidRPr="006017C4">
        <w:rPr>
          <w:rFonts w:eastAsiaTheme="minorEastAsia" w:hint="eastAsia"/>
          <w:b/>
          <w:color w:val="000000" w:themeColor="text1"/>
          <w:kern w:val="0"/>
          <w:szCs w:val="21"/>
        </w:rPr>
        <w:t>基金经理薪酬机制</w:t>
      </w:r>
    </w:p>
    <w:p w14:paraId="7643F672" w14:textId="77777777" w:rsidR="00FE353E" w:rsidRPr="006017C4" w:rsidRDefault="00FE353E" w:rsidP="00FE353E">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兼任基金经理的激励性薪酬与其所管理的私募资产管理计划浮动管理费或产品业绩表现不直接挂钩。</w:t>
      </w:r>
    </w:p>
    <w:p w14:paraId="28526B9A"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01" w:name="_Toc224618356"/>
      <w:bookmarkStart w:id="102" w:name="_Toc235605685"/>
      <w:bookmarkStart w:id="103" w:name="_Toc286929733"/>
      <w:bookmarkStart w:id="104" w:name="_Toc352255973"/>
      <w:bookmarkStart w:id="105" w:name="_Toc352256041"/>
      <w:bookmarkStart w:id="106" w:name="_Toc352331219"/>
      <w:bookmarkStart w:id="107" w:name="_Toc362423997"/>
      <w:bookmarkStart w:id="108" w:name="_Toc192861593"/>
      <w:bookmarkEnd w:id="100"/>
      <w:r w:rsidRPr="006017C4">
        <w:rPr>
          <w:rFonts w:ascii="Times New Roman" w:eastAsiaTheme="minorEastAsia" w:hAnsi="Times New Roman"/>
          <w:color w:val="000000" w:themeColor="text1"/>
          <w:kern w:val="0"/>
          <w:sz w:val="21"/>
          <w:szCs w:val="21"/>
        </w:rPr>
        <w:t>4.2</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境外投资顾问为本基金提供投资建议的主要成员简介</w:t>
      </w:r>
      <w:bookmarkEnd w:id="101"/>
      <w:bookmarkEnd w:id="102"/>
      <w:bookmarkEnd w:id="103"/>
      <w:bookmarkEnd w:id="104"/>
      <w:bookmarkEnd w:id="105"/>
      <w:bookmarkEnd w:id="106"/>
      <w:bookmarkEnd w:id="107"/>
      <w:bookmarkEnd w:id="108"/>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6017C4" w:rsidRPr="006017C4" w14:paraId="0BCBE313" w14:textId="77777777" w:rsidTr="00E70468">
        <w:tc>
          <w:tcPr>
            <w:tcW w:w="1526" w:type="dxa"/>
            <w:vAlign w:val="center"/>
          </w:tcPr>
          <w:p w14:paraId="7CF6B3E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姓名</w:t>
            </w:r>
          </w:p>
        </w:tc>
        <w:tc>
          <w:tcPr>
            <w:tcW w:w="2410" w:type="dxa"/>
            <w:vAlign w:val="center"/>
          </w:tcPr>
          <w:p w14:paraId="1F60B7A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在境外投资顾问所任职务</w:t>
            </w:r>
          </w:p>
        </w:tc>
        <w:tc>
          <w:tcPr>
            <w:tcW w:w="1417" w:type="dxa"/>
            <w:vAlign w:val="center"/>
          </w:tcPr>
          <w:p w14:paraId="5C71682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证券从业年限</w:t>
            </w:r>
          </w:p>
        </w:tc>
        <w:tc>
          <w:tcPr>
            <w:tcW w:w="3935" w:type="dxa"/>
            <w:vAlign w:val="center"/>
          </w:tcPr>
          <w:p w14:paraId="05B4FFF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说明</w:t>
            </w:r>
          </w:p>
        </w:tc>
      </w:tr>
      <w:tr w:rsidR="00497B13" w14:paraId="02BA71D7" w14:textId="77777777">
        <w:tc>
          <w:tcPr>
            <w:tcW w:w="1526" w:type="dxa"/>
            <w:vAlign w:val="center"/>
          </w:tcPr>
          <w:p w14:paraId="27D3028E" w14:textId="77777777" w:rsidR="00497B13" w:rsidRDefault="003966BB">
            <w:pPr>
              <w:jc w:val="center"/>
            </w:pPr>
            <w:r>
              <w:rPr>
                <w:rFonts w:eastAsiaTheme="minorEastAsia"/>
                <w:color w:val="000000" w:themeColor="text1"/>
                <w:szCs w:val="21"/>
              </w:rPr>
              <w:t>Leon Goldfeld</w:t>
            </w:r>
          </w:p>
        </w:tc>
        <w:tc>
          <w:tcPr>
            <w:tcW w:w="2410" w:type="dxa"/>
            <w:vAlign w:val="center"/>
          </w:tcPr>
          <w:p w14:paraId="6515D355" w14:textId="77777777" w:rsidR="00497B13" w:rsidRDefault="003966BB">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董事总经理，多资产解决方案部资深投资组合经理</w:t>
            </w:r>
          </w:p>
        </w:tc>
        <w:tc>
          <w:tcPr>
            <w:tcW w:w="1417" w:type="dxa"/>
            <w:vAlign w:val="center"/>
          </w:tcPr>
          <w:p w14:paraId="1159443D" w14:textId="77777777" w:rsidR="00497B13" w:rsidRDefault="003966BB">
            <w:pPr>
              <w:jc w:val="center"/>
            </w:pPr>
            <w:r>
              <w:rPr>
                <w:rFonts w:eastAsiaTheme="minorEastAsia"/>
                <w:color w:val="000000" w:themeColor="text1"/>
                <w:szCs w:val="21"/>
              </w:rPr>
              <w:t>36</w:t>
            </w:r>
            <w:r>
              <w:rPr>
                <w:rFonts w:eastAsiaTheme="minorEastAsia"/>
                <w:color w:val="000000" w:themeColor="text1"/>
                <w:szCs w:val="21"/>
              </w:rPr>
              <w:t>年</w:t>
            </w:r>
          </w:p>
        </w:tc>
        <w:tc>
          <w:tcPr>
            <w:tcW w:w="3935" w:type="dxa"/>
            <w:vAlign w:val="center"/>
          </w:tcPr>
          <w:p w14:paraId="289BA244" w14:textId="77777777" w:rsidR="00497B13" w:rsidRDefault="003966BB">
            <w:pPr>
              <w:jc w:val="left"/>
            </w:pPr>
            <w:r>
              <w:rPr>
                <w:rFonts w:eastAsiaTheme="minorEastAsia"/>
                <w:color w:val="000000" w:themeColor="text1"/>
                <w:szCs w:val="21"/>
              </w:rPr>
              <w:t xml:space="preserve">Leon Goldfeld </w:t>
            </w:r>
            <w:r>
              <w:rPr>
                <w:rFonts w:eastAsiaTheme="minorEastAsia"/>
                <w:color w:val="000000" w:themeColor="text1"/>
                <w:szCs w:val="21"/>
              </w:rPr>
              <w:t>（高礼行），董事总经理，摩根资产管理多资产解决方案部资深投资组合经理，常驻香港。加入摩根资产管理前，</w:t>
            </w:r>
            <w:r>
              <w:rPr>
                <w:rFonts w:eastAsiaTheme="minorEastAsia"/>
                <w:color w:val="000000" w:themeColor="text1"/>
                <w:szCs w:val="21"/>
              </w:rPr>
              <w:t>Leon</w:t>
            </w:r>
            <w:r>
              <w:rPr>
                <w:rFonts w:eastAsiaTheme="minorEastAsia"/>
                <w:color w:val="000000" w:themeColor="text1"/>
                <w:szCs w:val="21"/>
              </w:rPr>
              <w:t>曾任东方汇理（香港）副首席投资官及亚洲多资产投资部总监，高盛私人财富管理公司投资策略部董事总经理，汇丰全球资产管理（香港）首席投资官，以及安盛投资管理香港地区首席投资官。</w:t>
            </w:r>
          </w:p>
          <w:p w14:paraId="75ACD6D4" w14:textId="77777777" w:rsidR="00497B13" w:rsidRDefault="003966BB">
            <w:pPr>
              <w:jc w:val="left"/>
            </w:pPr>
            <w:r>
              <w:rPr>
                <w:rFonts w:eastAsiaTheme="minorEastAsia"/>
                <w:color w:val="000000" w:themeColor="text1"/>
                <w:szCs w:val="21"/>
              </w:rPr>
              <w:t>Leon</w:t>
            </w:r>
            <w:r>
              <w:rPr>
                <w:rFonts w:eastAsiaTheme="minorEastAsia"/>
                <w:color w:val="000000" w:themeColor="text1"/>
                <w:szCs w:val="21"/>
              </w:rPr>
              <w:t>拥有墨尔本莫纳什大学计算机科学、会计与经济学专业的学士学位，并为一名特许金融分析师。</w:t>
            </w:r>
          </w:p>
        </w:tc>
      </w:tr>
    </w:tbl>
    <w:p w14:paraId="45ADEB18"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09" w:name="_Toc225498256"/>
      <w:bookmarkStart w:id="110" w:name="_Toc352255974"/>
      <w:bookmarkStart w:id="111" w:name="_Toc352256042"/>
      <w:bookmarkStart w:id="112" w:name="_Toc352331220"/>
      <w:bookmarkStart w:id="113" w:name="_Toc362423998"/>
      <w:bookmarkStart w:id="114" w:name="_Toc192861594"/>
      <w:r w:rsidRPr="006017C4">
        <w:rPr>
          <w:rFonts w:ascii="Times New Roman" w:eastAsiaTheme="minorEastAsia" w:hAnsi="Times New Roman"/>
          <w:color w:val="000000" w:themeColor="text1"/>
          <w:kern w:val="0"/>
          <w:sz w:val="21"/>
          <w:szCs w:val="21"/>
        </w:rPr>
        <w:lastRenderedPageBreak/>
        <w:t>4.3</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管理人对报告期内本基金运作遵规守信情况的说明</w:t>
      </w:r>
      <w:bookmarkEnd w:id="109"/>
      <w:bookmarkEnd w:id="110"/>
      <w:bookmarkEnd w:id="111"/>
      <w:bookmarkEnd w:id="112"/>
      <w:bookmarkEnd w:id="113"/>
      <w:bookmarkEnd w:id="114"/>
    </w:p>
    <w:p w14:paraId="3C20D515"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29B5D8B"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15" w:name="_Toc225498257"/>
      <w:bookmarkStart w:id="116" w:name="_Toc352255975"/>
      <w:bookmarkStart w:id="117" w:name="_Toc352256043"/>
      <w:bookmarkStart w:id="118" w:name="_Toc352331221"/>
      <w:bookmarkStart w:id="119" w:name="_Toc362423999"/>
      <w:bookmarkStart w:id="120" w:name="_Toc192861595"/>
      <w:r w:rsidRPr="006017C4">
        <w:rPr>
          <w:rFonts w:ascii="Times New Roman" w:eastAsiaTheme="minorEastAsia" w:hAnsi="Times New Roman"/>
          <w:color w:val="000000" w:themeColor="text1"/>
          <w:kern w:val="0"/>
          <w:sz w:val="21"/>
          <w:szCs w:val="21"/>
        </w:rPr>
        <w:t>4.4</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管理人对报告期内公平交易情况的专项说明</w:t>
      </w:r>
      <w:bookmarkEnd w:id="115"/>
      <w:bookmarkEnd w:id="116"/>
      <w:bookmarkEnd w:id="117"/>
      <w:bookmarkEnd w:id="118"/>
      <w:bookmarkEnd w:id="119"/>
      <w:bookmarkEnd w:id="120"/>
    </w:p>
    <w:p w14:paraId="2D609250" w14:textId="77777777" w:rsidR="007B62FA" w:rsidRPr="006017C4" w:rsidRDefault="00633B6F" w:rsidP="006F3BD2">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4.4.1</w:t>
      </w:r>
      <w:r w:rsidR="002D0B5F"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公平交易制度和控制方法</w:t>
      </w:r>
    </w:p>
    <w:p w14:paraId="6CD9C15B"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78DBA608"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1D7D895A"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740B12B1" w14:textId="77777777" w:rsidR="007B62FA" w:rsidRPr="006017C4" w:rsidRDefault="00633B6F" w:rsidP="007B1E00">
      <w:pPr>
        <w:autoSpaceDE w:val="0"/>
        <w:autoSpaceDN w:val="0"/>
        <w:adjustRightInd w:val="0"/>
        <w:spacing w:beforeLines="100" w:before="312" w:line="360" w:lineRule="auto"/>
        <w:jc w:val="left"/>
        <w:rPr>
          <w:rFonts w:eastAsiaTheme="minorEastAsia"/>
          <w:b/>
          <w:color w:val="000000" w:themeColor="text1"/>
          <w:kern w:val="0"/>
          <w:szCs w:val="21"/>
        </w:rPr>
      </w:pPr>
      <w:bookmarkStart w:id="121" w:name="_Hlk60149787"/>
      <w:r w:rsidRPr="006017C4">
        <w:rPr>
          <w:rFonts w:eastAsiaTheme="minorEastAsia"/>
          <w:b/>
          <w:color w:val="000000" w:themeColor="text1"/>
          <w:kern w:val="0"/>
          <w:szCs w:val="21"/>
        </w:rPr>
        <w:t>4.4.2</w:t>
      </w:r>
      <w:bookmarkEnd w:id="121"/>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公平交易制度的执行情况</w:t>
      </w:r>
    </w:p>
    <w:p w14:paraId="67D8F7B3"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09A38158"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w:t>
      </w:r>
      <w:r>
        <w:rPr>
          <w:rFonts w:eastAsiaTheme="minorEastAsia"/>
          <w:color w:val="000000" w:themeColor="text1"/>
          <w:szCs w:val="21"/>
        </w:rPr>
        <w:lastRenderedPageBreak/>
        <w:t>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60A5D559"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报告期内，通过前述分析方法，未发现不同投资组合之间同向交易价差异常的情况。</w:t>
      </w:r>
    </w:p>
    <w:p w14:paraId="54F6A301" w14:textId="77777777" w:rsidR="00FE353E" w:rsidRPr="006017C4" w:rsidRDefault="00FE353E" w:rsidP="00FE353E">
      <w:pPr>
        <w:autoSpaceDE w:val="0"/>
        <w:autoSpaceDN w:val="0"/>
        <w:adjustRightInd w:val="0"/>
        <w:spacing w:beforeLines="100" w:before="312" w:line="360" w:lineRule="auto"/>
        <w:jc w:val="left"/>
        <w:rPr>
          <w:rFonts w:eastAsiaTheme="minorEastAsia"/>
          <w:b/>
          <w:color w:val="000000" w:themeColor="text1"/>
          <w:kern w:val="0"/>
          <w:szCs w:val="21"/>
        </w:rPr>
      </w:pPr>
      <w:bookmarkStart w:id="122" w:name="_Hlk60148886"/>
      <w:bookmarkStart w:id="123" w:name="_Hlk60149802"/>
      <w:r w:rsidRPr="006017C4">
        <w:rPr>
          <w:rFonts w:eastAsiaTheme="minorEastAsia"/>
          <w:b/>
          <w:color w:val="000000" w:themeColor="text1"/>
          <w:kern w:val="0"/>
          <w:szCs w:val="21"/>
        </w:rPr>
        <w:t xml:space="preserve">4.4.2.1 </w:t>
      </w:r>
      <w:r w:rsidRPr="006017C4">
        <w:rPr>
          <w:rFonts w:eastAsiaTheme="minorEastAsia" w:hint="eastAsia"/>
          <w:b/>
          <w:color w:val="000000" w:themeColor="text1"/>
          <w:kern w:val="0"/>
          <w:szCs w:val="21"/>
        </w:rPr>
        <w:t>增加执行的基金经理公平交易制度执行情况及公平交易管理情况</w:t>
      </w:r>
    </w:p>
    <w:p w14:paraId="14D837E1"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45E47666" w14:textId="77777777" w:rsidR="00FE353E" w:rsidRPr="006017C4" w:rsidRDefault="00FE353E" w:rsidP="00FE353E">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报告期内，未发现由于基金经理兼任私募资产管理计划投资经理而导致的非公平交易情形。</w:t>
      </w:r>
      <w:bookmarkEnd w:id="122"/>
    </w:p>
    <w:bookmarkEnd w:id="123"/>
    <w:p w14:paraId="689F01B7" w14:textId="77777777" w:rsidR="007B62FA" w:rsidRPr="006017C4" w:rsidRDefault="00633B6F"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4.4.3</w:t>
      </w:r>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异常交易行为的专项说明</w:t>
      </w:r>
    </w:p>
    <w:p w14:paraId="3711C171"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3F36DE79"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报告期内，所有投资组合参与的交易所公开竞价同日反向交易成交较少的单边交易量超过该证券当日成交量的</w:t>
      </w:r>
      <w:r w:rsidRPr="006017C4">
        <w:rPr>
          <w:rFonts w:eastAsiaTheme="minorEastAsia"/>
          <w:color w:val="000000" w:themeColor="text1"/>
          <w:szCs w:val="21"/>
        </w:rPr>
        <w:t>5%</w:t>
      </w:r>
      <w:r w:rsidRPr="006017C4">
        <w:rPr>
          <w:rFonts w:eastAsiaTheme="minorEastAsia"/>
          <w:color w:val="000000" w:themeColor="text1"/>
          <w:szCs w:val="21"/>
        </w:rPr>
        <w:t>的情形：无。</w:t>
      </w:r>
      <w:r w:rsidRPr="006017C4">
        <w:rPr>
          <w:rFonts w:eastAsiaTheme="minorEastAsia"/>
          <w:color w:val="000000" w:themeColor="text1"/>
          <w:szCs w:val="21"/>
        </w:rPr>
        <w:t xml:space="preserve"> </w:t>
      </w:r>
    </w:p>
    <w:p w14:paraId="37019A4E"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24" w:name="_Toc225498258"/>
      <w:bookmarkStart w:id="125" w:name="_Toc352255976"/>
      <w:bookmarkStart w:id="126" w:name="_Toc352256044"/>
      <w:bookmarkStart w:id="127" w:name="_Toc352331222"/>
      <w:bookmarkStart w:id="128" w:name="_Toc362424000"/>
      <w:bookmarkStart w:id="129" w:name="_Toc192861596"/>
      <w:r w:rsidRPr="006017C4">
        <w:rPr>
          <w:rFonts w:ascii="Times New Roman" w:eastAsiaTheme="minorEastAsia" w:hAnsi="Times New Roman"/>
          <w:color w:val="000000" w:themeColor="text1"/>
          <w:kern w:val="0"/>
          <w:sz w:val="21"/>
          <w:szCs w:val="21"/>
        </w:rPr>
        <w:t>4.5</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管理人对报告期内基金的投资策略和业绩表现的说明</w:t>
      </w:r>
      <w:bookmarkEnd w:id="124"/>
      <w:bookmarkEnd w:id="125"/>
      <w:bookmarkEnd w:id="126"/>
      <w:bookmarkEnd w:id="127"/>
      <w:bookmarkEnd w:id="128"/>
      <w:bookmarkEnd w:id="129"/>
    </w:p>
    <w:p w14:paraId="53896DB7" w14:textId="77777777" w:rsidR="007B62FA" w:rsidRPr="006017C4" w:rsidRDefault="009D1492" w:rsidP="006F3BD2">
      <w:pPr>
        <w:spacing w:line="360" w:lineRule="auto"/>
        <w:rPr>
          <w:rFonts w:eastAsiaTheme="minorEastAsia"/>
          <w:b/>
          <w:color w:val="000000" w:themeColor="text1"/>
          <w:szCs w:val="21"/>
        </w:rPr>
      </w:pPr>
      <w:r w:rsidRPr="006017C4">
        <w:rPr>
          <w:rFonts w:eastAsiaTheme="minorEastAsia"/>
          <w:b/>
          <w:color w:val="000000" w:themeColor="text1"/>
          <w:szCs w:val="21"/>
        </w:rPr>
        <w:t>4.5</w:t>
      </w:r>
      <w:r w:rsidR="007B62FA" w:rsidRPr="006017C4">
        <w:rPr>
          <w:rFonts w:eastAsiaTheme="minorEastAsia"/>
          <w:b/>
          <w:color w:val="000000" w:themeColor="text1"/>
          <w:szCs w:val="21"/>
        </w:rPr>
        <w:t>.1</w:t>
      </w:r>
      <w:r w:rsidR="007B62FA" w:rsidRPr="006017C4">
        <w:rPr>
          <w:rFonts w:eastAsiaTheme="minorEastAsia"/>
          <w:b/>
          <w:color w:val="000000" w:themeColor="text1"/>
          <w:szCs w:val="21"/>
        </w:rPr>
        <w:t>报告期内基金投资策略和运作分析</w:t>
      </w:r>
    </w:p>
    <w:p w14:paraId="5A42D4FA"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年上半年美国经济持续走强，欧洲经济活动有所回升，主要市场股市出现上涨。尽管美国经济展现出一定韧性，且通胀压力尚未完全消散，但美联储降息的时间点可能仍会推迟。自</w:t>
      </w:r>
      <w:r>
        <w:rPr>
          <w:rFonts w:eastAsiaTheme="minorEastAsia"/>
          <w:color w:val="000000" w:themeColor="text1"/>
          <w:szCs w:val="21"/>
        </w:rPr>
        <w:t>2024</w:t>
      </w:r>
      <w:r>
        <w:rPr>
          <w:rFonts w:eastAsiaTheme="minorEastAsia"/>
          <w:color w:val="000000" w:themeColor="text1"/>
          <w:szCs w:val="21"/>
        </w:rPr>
        <w:t>年年初以来，我们一直维持原有观点，认为美国通胀将会逐步降温，经济增长将放缓至趋势水平。从已公布的经济数据来看，虽然存在一些波动，但整体走势仍符合预期。</w:t>
      </w:r>
    </w:p>
    <w:p w14:paraId="50F1704F"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在市场情绪方面，</w:t>
      </w:r>
      <w:r>
        <w:rPr>
          <w:rFonts w:eastAsiaTheme="minorEastAsia"/>
          <w:color w:val="000000" w:themeColor="text1"/>
          <w:szCs w:val="21"/>
        </w:rPr>
        <w:t>2024</w:t>
      </w:r>
      <w:r>
        <w:rPr>
          <w:rFonts w:eastAsiaTheme="minorEastAsia"/>
          <w:color w:val="000000" w:themeColor="text1"/>
          <w:szCs w:val="21"/>
        </w:rPr>
        <w:t>年年初时市场对美联储降息幅度抱有过高期待，这种乐观情绪在</w:t>
      </w:r>
      <w:r>
        <w:rPr>
          <w:rFonts w:eastAsiaTheme="minorEastAsia"/>
          <w:color w:val="000000" w:themeColor="text1"/>
          <w:szCs w:val="21"/>
        </w:rPr>
        <w:t>4</w:t>
      </w:r>
      <w:r>
        <w:rPr>
          <w:rFonts w:eastAsiaTheme="minorEastAsia"/>
          <w:color w:val="000000" w:themeColor="text1"/>
          <w:szCs w:val="21"/>
        </w:rPr>
        <w:t>月逐渐转变为对通胀可能再次抬头的担忧，导致风险资产出现回调。然而，</w:t>
      </w:r>
      <w:r>
        <w:rPr>
          <w:rFonts w:eastAsiaTheme="minorEastAsia"/>
          <w:color w:val="000000" w:themeColor="text1"/>
          <w:szCs w:val="21"/>
        </w:rPr>
        <w:t>5</w:t>
      </w:r>
      <w:r>
        <w:rPr>
          <w:rFonts w:eastAsiaTheme="minorEastAsia"/>
          <w:color w:val="000000" w:themeColor="text1"/>
          <w:szCs w:val="21"/>
        </w:rPr>
        <w:t>月和</w:t>
      </w:r>
      <w:r>
        <w:rPr>
          <w:rFonts w:eastAsiaTheme="minorEastAsia"/>
          <w:color w:val="000000" w:themeColor="text1"/>
          <w:szCs w:val="21"/>
        </w:rPr>
        <w:t>6</w:t>
      </w:r>
      <w:r>
        <w:rPr>
          <w:rFonts w:eastAsiaTheme="minorEastAsia"/>
          <w:color w:val="000000" w:themeColor="text1"/>
          <w:szCs w:val="21"/>
        </w:rPr>
        <w:t>月市场又重拾涨势。截至</w:t>
      </w:r>
      <w:r>
        <w:rPr>
          <w:rFonts w:eastAsiaTheme="minorEastAsia"/>
          <w:color w:val="000000" w:themeColor="text1"/>
          <w:szCs w:val="21"/>
        </w:rPr>
        <w:t>2024</w:t>
      </w:r>
      <w:r>
        <w:rPr>
          <w:rFonts w:eastAsiaTheme="minorEastAsia"/>
          <w:color w:val="000000" w:themeColor="text1"/>
          <w:szCs w:val="21"/>
        </w:rPr>
        <w:t>年第三季末，大多数主要资产类别均实现了正回报。</w:t>
      </w:r>
      <w:r>
        <w:rPr>
          <w:rFonts w:eastAsiaTheme="minorEastAsia"/>
          <w:color w:val="000000" w:themeColor="text1"/>
          <w:szCs w:val="21"/>
        </w:rPr>
        <w:t>8</w:t>
      </w:r>
      <w:r>
        <w:rPr>
          <w:rFonts w:eastAsiaTheme="minorEastAsia"/>
          <w:color w:val="000000" w:themeColor="text1"/>
          <w:szCs w:val="21"/>
        </w:rPr>
        <w:t>月初，受美国经济数据疲软、利率上升、日本央行加息以及夏季流动性相对偏弱等因素影响，全球股市出现较大回调。不过，在市场期盼已久的美联储降息周期于</w:t>
      </w:r>
      <w:r>
        <w:rPr>
          <w:rFonts w:eastAsiaTheme="minorEastAsia"/>
          <w:color w:val="000000" w:themeColor="text1"/>
          <w:szCs w:val="21"/>
        </w:rPr>
        <w:t>9</w:t>
      </w:r>
      <w:r>
        <w:rPr>
          <w:rFonts w:eastAsiaTheme="minorEastAsia"/>
          <w:color w:val="000000" w:themeColor="text1"/>
          <w:szCs w:val="21"/>
        </w:rPr>
        <w:t>月正式开启后，叠加日本政策制定者鹰派言论有所缓和、中国推出新的刺激措施等多重因素支撑，全球股市在</w:t>
      </w:r>
      <w:r>
        <w:rPr>
          <w:rFonts w:eastAsiaTheme="minorEastAsia"/>
          <w:color w:val="000000" w:themeColor="text1"/>
          <w:szCs w:val="21"/>
        </w:rPr>
        <w:t>2024</w:t>
      </w:r>
      <w:r>
        <w:rPr>
          <w:rFonts w:eastAsiaTheme="minorEastAsia"/>
          <w:color w:val="000000" w:themeColor="text1"/>
          <w:szCs w:val="21"/>
        </w:rPr>
        <w:t>年三季度末强劲反弹。</w:t>
      </w:r>
    </w:p>
    <w:p w14:paraId="596E5958"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美联储的降息为中国政策转向提供了外部有利条件。中国政府自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日起推出一系</w:t>
      </w:r>
      <w:r>
        <w:rPr>
          <w:rFonts w:eastAsiaTheme="minorEastAsia"/>
          <w:color w:val="000000" w:themeColor="text1"/>
          <w:szCs w:val="21"/>
        </w:rPr>
        <w:lastRenderedPageBreak/>
        <w:t>列政策措施，包括适度降息、股权购买和回购贷款便利等，并放宽了一线城市的购房限制。在超预期利好政策刺激下，港股和中概股飙升，成为</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月份亚太地区表现最好的市场之一。香港证券交易所的交易量也创下历史新高。</w:t>
      </w:r>
    </w:p>
    <w:p w14:paraId="79666C37"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进入第四季度后，尽管市场经历震荡，但基金净值仍实现小幅上涨。考虑到美国经济的强劲表现，本基金适度增加了对美国股票的超配权重。</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月美国总统大选后，特朗普再次当选，市场出现</w:t>
      </w:r>
      <w:r>
        <w:rPr>
          <w:rFonts w:eastAsiaTheme="minorEastAsia"/>
          <w:color w:val="000000" w:themeColor="text1"/>
          <w:szCs w:val="21"/>
        </w:rPr>
        <w:t>"</w:t>
      </w:r>
      <w:r>
        <w:rPr>
          <w:rFonts w:eastAsiaTheme="minorEastAsia"/>
          <w:color w:val="000000" w:themeColor="text1"/>
          <w:szCs w:val="21"/>
        </w:rPr>
        <w:t>特朗普交易</w:t>
      </w:r>
      <w:r>
        <w:rPr>
          <w:rFonts w:eastAsiaTheme="minorEastAsia"/>
          <w:color w:val="000000" w:themeColor="text1"/>
          <w:szCs w:val="21"/>
        </w:rPr>
        <w:t>"</w:t>
      </w:r>
      <w:r>
        <w:rPr>
          <w:rFonts w:eastAsiaTheme="minorEastAsia"/>
          <w:color w:val="000000" w:themeColor="text1"/>
          <w:szCs w:val="21"/>
        </w:rPr>
        <w:t>现象。其政策主张包括放松监管、减税和贸易保护主义等，这些因素导致美元偏强、黄金中性以及利率</w:t>
      </w:r>
      <w:r>
        <w:rPr>
          <w:rFonts w:eastAsiaTheme="minorEastAsia"/>
          <w:color w:val="000000" w:themeColor="text1"/>
          <w:szCs w:val="21"/>
        </w:rPr>
        <w:t>/</w:t>
      </w:r>
      <w:r>
        <w:rPr>
          <w:rFonts w:eastAsiaTheme="minorEastAsia"/>
          <w:color w:val="000000" w:themeColor="text1"/>
          <w:szCs w:val="21"/>
        </w:rPr>
        <w:t>通胀预期上行。</w:t>
      </w:r>
    </w:p>
    <w:p w14:paraId="695285B8"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四季度美联储连续两次降息，但美联储主席鲍威尔的公开发言却被市场解读为偏鹰派立场，即未来降息幅度和时机存在较大不确定性。市场普遍预计美联储可能仅再降息</w:t>
      </w:r>
      <w:r>
        <w:rPr>
          <w:rFonts w:eastAsiaTheme="minorEastAsia"/>
          <w:color w:val="000000" w:themeColor="text1"/>
          <w:szCs w:val="21"/>
        </w:rPr>
        <w:t>1-2</w:t>
      </w:r>
      <w:r>
        <w:rPr>
          <w:rFonts w:eastAsiaTheme="minorEastAsia"/>
          <w:color w:val="000000" w:themeColor="text1"/>
          <w:szCs w:val="21"/>
        </w:rPr>
        <w:t>次，甚至不排除重新加息的可能性。受此影响，美债收益率上扬，美股出现回调。目前美国通胀目标已</w:t>
      </w:r>
      <w:r>
        <w:rPr>
          <w:rFonts w:eastAsiaTheme="minorEastAsia"/>
          <w:color w:val="000000" w:themeColor="text1"/>
          <w:szCs w:val="21"/>
        </w:rPr>
        <w:t>"</w:t>
      </w:r>
      <w:r>
        <w:rPr>
          <w:rFonts w:eastAsiaTheme="minorEastAsia"/>
          <w:color w:val="000000" w:themeColor="text1"/>
          <w:szCs w:val="21"/>
        </w:rPr>
        <w:t>初步</w:t>
      </w:r>
      <w:r>
        <w:rPr>
          <w:rFonts w:eastAsiaTheme="minorEastAsia"/>
          <w:color w:val="000000" w:themeColor="text1"/>
          <w:szCs w:val="21"/>
        </w:rPr>
        <w:t>"</w:t>
      </w:r>
      <w:r>
        <w:rPr>
          <w:rFonts w:eastAsiaTheme="minorEastAsia"/>
          <w:color w:val="000000" w:themeColor="text1"/>
          <w:szCs w:val="21"/>
        </w:rPr>
        <w:t>实现，美国劳动力市场也显示出一些脆弱性，但由于经济增长依然强劲，预计美联储将暂停降息并等待财政政策细节的进一步明确，除非失业率出现显著上升。</w:t>
      </w:r>
    </w:p>
    <w:p w14:paraId="1DE0DAE8"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报告期内，基金净值震荡上涨。考虑到美国经济的强劲表现，我们在</w:t>
      </w:r>
      <w:r w:rsidRPr="006017C4">
        <w:rPr>
          <w:rFonts w:eastAsiaTheme="minorEastAsia"/>
          <w:color w:val="000000" w:themeColor="text1"/>
          <w:szCs w:val="21"/>
        </w:rPr>
        <w:t>4</w:t>
      </w:r>
      <w:r w:rsidRPr="006017C4">
        <w:rPr>
          <w:rFonts w:eastAsiaTheme="minorEastAsia"/>
          <w:color w:val="000000" w:themeColor="text1"/>
          <w:szCs w:val="21"/>
        </w:rPr>
        <w:t>季度适度增加了美国股票的超配权重。资产穿透后，基金股票暴露中约</w:t>
      </w:r>
      <w:r w:rsidRPr="006017C4">
        <w:rPr>
          <w:rFonts w:eastAsiaTheme="minorEastAsia"/>
          <w:color w:val="000000" w:themeColor="text1"/>
          <w:szCs w:val="21"/>
        </w:rPr>
        <w:t>2/3</w:t>
      </w:r>
      <w:r w:rsidRPr="006017C4">
        <w:rPr>
          <w:rFonts w:eastAsiaTheme="minorEastAsia"/>
          <w:color w:val="000000" w:themeColor="text1"/>
          <w:szCs w:val="21"/>
        </w:rPr>
        <w:t>投向美股市场，而在债券投资方面，我们持有较长的久期，重点关注和投资了以下资产类别：投资级债券，尤其是金融和中游能源公司相关债券；高收益债券和银行贷款；证券化信贷和新兴市场主权债；以及企业债和一些本地市场债券。</w:t>
      </w:r>
    </w:p>
    <w:p w14:paraId="563AC1CF" w14:textId="77777777" w:rsidR="007B62FA" w:rsidRPr="006017C4" w:rsidRDefault="009D1492" w:rsidP="007B1E00">
      <w:pPr>
        <w:autoSpaceDE w:val="0"/>
        <w:autoSpaceDN w:val="0"/>
        <w:adjustRightInd w:val="0"/>
        <w:spacing w:beforeLines="100" w:before="312" w:line="360" w:lineRule="auto"/>
        <w:jc w:val="left"/>
        <w:rPr>
          <w:rFonts w:eastAsiaTheme="minorEastAsia"/>
          <w:b/>
          <w:color w:val="000000" w:themeColor="text1"/>
          <w:szCs w:val="21"/>
        </w:rPr>
      </w:pPr>
      <w:r w:rsidRPr="006017C4">
        <w:rPr>
          <w:rFonts w:eastAsiaTheme="minorEastAsia"/>
          <w:b/>
          <w:color w:val="000000" w:themeColor="text1"/>
          <w:szCs w:val="21"/>
        </w:rPr>
        <w:t>4.5</w:t>
      </w:r>
      <w:r w:rsidR="007B62FA" w:rsidRPr="006017C4">
        <w:rPr>
          <w:rFonts w:eastAsiaTheme="minorEastAsia"/>
          <w:b/>
          <w:color w:val="000000" w:themeColor="text1"/>
          <w:szCs w:val="21"/>
        </w:rPr>
        <w:t>.2</w:t>
      </w:r>
      <w:r w:rsidR="006A6C3A" w:rsidRPr="006017C4">
        <w:rPr>
          <w:rFonts w:eastAsiaTheme="minorEastAsia"/>
          <w:b/>
          <w:color w:val="000000" w:themeColor="text1"/>
          <w:szCs w:val="21"/>
        </w:rPr>
        <w:t xml:space="preserve"> </w:t>
      </w:r>
      <w:r w:rsidR="007B62FA" w:rsidRPr="006017C4">
        <w:rPr>
          <w:rFonts w:eastAsiaTheme="minorEastAsia"/>
          <w:b/>
          <w:color w:val="000000" w:themeColor="text1"/>
          <w:szCs w:val="21"/>
        </w:rPr>
        <w:t>报告期内基金的业绩表现</w:t>
      </w:r>
    </w:p>
    <w:p w14:paraId="2729FFA3"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本报告期摩根全球多元配置人民币</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:10.54%</w:t>
      </w:r>
      <w:r>
        <w:rPr>
          <w:rFonts w:eastAsiaTheme="minorEastAsia"/>
          <w:color w:val="000000" w:themeColor="text1"/>
          <w:szCs w:val="21"/>
        </w:rPr>
        <w:t>，同期业绩比较基准收益率为</w:t>
      </w:r>
      <w:r>
        <w:rPr>
          <w:rFonts w:eastAsiaTheme="minorEastAsia"/>
          <w:color w:val="000000" w:themeColor="text1"/>
          <w:szCs w:val="21"/>
        </w:rPr>
        <w:t>:14.04%</w:t>
      </w:r>
    </w:p>
    <w:p w14:paraId="1140D71A"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摩根全球多元配置人民币</w:t>
      </w:r>
      <w:r w:rsidRPr="006017C4">
        <w:rPr>
          <w:rFonts w:eastAsiaTheme="minorEastAsia"/>
          <w:color w:val="000000" w:themeColor="text1"/>
          <w:szCs w:val="21"/>
        </w:rPr>
        <w:t>C</w:t>
      </w:r>
      <w:r w:rsidRPr="006017C4">
        <w:rPr>
          <w:rFonts w:eastAsiaTheme="minorEastAsia"/>
          <w:color w:val="000000" w:themeColor="text1"/>
          <w:szCs w:val="21"/>
        </w:rPr>
        <w:t>份额净值增长率为</w:t>
      </w:r>
      <w:r w:rsidRPr="006017C4">
        <w:rPr>
          <w:rFonts w:eastAsiaTheme="minorEastAsia"/>
          <w:color w:val="000000" w:themeColor="text1"/>
          <w:szCs w:val="21"/>
        </w:rPr>
        <w:t>:10.22%</w:t>
      </w:r>
      <w:r w:rsidRPr="006017C4">
        <w:rPr>
          <w:rFonts w:eastAsiaTheme="minorEastAsia"/>
          <w:color w:val="000000" w:themeColor="text1"/>
          <w:szCs w:val="21"/>
        </w:rPr>
        <w:t>，同期业绩比较基准收益率为</w:t>
      </w:r>
      <w:r w:rsidRPr="006017C4">
        <w:rPr>
          <w:rFonts w:eastAsiaTheme="minorEastAsia"/>
          <w:color w:val="000000" w:themeColor="text1"/>
          <w:szCs w:val="21"/>
        </w:rPr>
        <w:t>:14.04%</w:t>
      </w:r>
      <w:r w:rsidRPr="006017C4">
        <w:rPr>
          <w:rFonts w:eastAsiaTheme="minorEastAsia"/>
          <w:color w:val="000000" w:themeColor="text1"/>
          <w:szCs w:val="21"/>
        </w:rPr>
        <w:t>。</w:t>
      </w:r>
    </w:p>
    <w:p w14:paraId="7F88AD79"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30" w:name="_Toc225498259"/>
      <w:bookmarkStart w:id="131" w:name="_Toc352255977"/>
      <w:bookmarkStart w:id="132" w:name="_Toc352256045"/>
      <w:bookmarkStart w:id="133" w:name="_Toc352331223"/>
      <w:bookmarkStart w:id="134" w:name="_Toc362424001"/>
      <w:bookmarkStart w:id="135" w:name="_Toc192861597"/>
      <w:r w:rsidRPr="006017C4">
        <w:rPr>
          <w:rFonts w:ascii="Times New Roman" w:eastAsiaTheme="minorEastAsia" w:hAnsi="Times New Roman"/>
          <w:color w:val="000000" w:themeColor="text1"/>
          <w:kern w:val="0"/>
          <w:sz w:val="21"/>
          <w:szCs w:val="21"/>
        </w:rPr>
        <w:t>4.6</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管理人对宏观经济、证券市场及行业走势的简要展望</w:t>
      </w:r>
      <w:bookmarkEnd w:id="130"/>
      <w:bookmarkEnd w:id="131"/>
      <w:bookmarkEnd w:id="132"/>
      <w:bookmarkEnd w:id="133"/>
      <w:bookmarkEnd w:id="134"/>
      <w:bookmarkEnd w:id="135"/>
    </w:p>
    <w:p w14:paraId="39740187"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展望后市，我们预计美国经济增长率或将逐步回归趋势水平，约为</w:t>
      </w:r>
      <w:r>
        <w:rPr>
          <w:rFonts w:eastAsiaTheme="minorEastAsia"/>
          <w:color w:val="000000" w:themeColor="text1"/>
          <w:szCs w:val="21"/>
        </w:rPr>
        <w:t>2.0%</w:t>
      </w:r>
      <w:r>
        <w:rPr>
          <w:rFonts w:eastAsiaTheme="minorEastAsia"/>
          <w:color w:val="000000" w:themeColor="text1"/>
          <w:szCs w:val="21"/>
        </w:rPr>
        <w:t>。同时，美国通胀下降速度可能比先前预测更为缓慢。预计美国通胀率有望在</w:t>
      </w:r>
      <w:r>
        <w:rPr>
          <w:rFonts w:eastAsiaTheme="minorEastAsia"/>
          <w:color w:val="000000" w:themeColor="text1"/>
          <w:szCs w:val="21"/>
        </w:rPr>
        <w:t>2025</w:t>
      </w:r>
      <w:r>
        <w:rPr>
          <w:rFonts w:eastAsiaTheme="minorEastAsia"/>
          <w:color w:val="000000" w:themeColor="text1"/>
          <w:szCs w:val="21"/>
        </w:rPr>
        <w:t>年中期回落至美联储</w:t>
      </w:r>
      <w:r>
        <w:rPr>
          <w:rFonts w:eastAsiaTheme="minorEastAsia"/>
          <w:color w:val="000000" w:themeColor="text1"/>
          <w:szCs w:val="21"/>
        </w:rPr>
        <w:t>2%</w:t>
      </w:r>
      <w:r>
        <w:rPr>
          <w:rFonts w:eastAsiaTheme="minorEastAsia"/>
          <w:color w:val="000000" w:themeColor="text1"/>
          <w:szCs w:val="21"/>
        </w:rPr>
        <w:t>的目标水平。</w:t>
      </w:r>
    </w:p>
    <w:p w14:paraId="326B7A93"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分析面临两大主要风险：一是美国通胀可能加剧，二是美国经济活动出现过度放缓。尽管如此，我们仍然认为美股盈利增长将为投资者带来较好回报。考虑到美国大型科技股的盈利弹性以及商品周期演变和库存补充带来的周期性板块盈利上行空间，我们对美股未来表现保持谨慎乐观。</w:t>
      </w:r>
    </w:p>
    <w:p w14:paraId="604A2DC5"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与美国相比，欧洲经济目前处于周期早期阶段。德国等主要国家出现了轻微衰退迹象。鉴于欧洲政策利率预计将比美国下降得更快，且中国经济活动改善将有助于推动全球贸易，我们预计欧洲经济可能在未来出现温和复苏。尽管失业率保持低位，但工作时间水平显示就业市场可能比总体数</w:t>
      </w:r>
      <w:r>
        <w:rPr>
          <w:rFonts w:eastAsiaTheme="minorEastAsia"/>
          <w:color w:val="000000" w:themeColor="text1"/>
          <w:szCs w:val="21"/>
        </w:rPr>
        <w:lastRenderedPageBreak/>
        <w:t>据所暗示的更为宽松。</w:t>
      </w:r>
    </w:p>
    <w:p w14:paraId="18CACCA4"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当前环境下，区域经济增长和政策差异，以及部分商品市场的改善为股票市场提供了相对价值和投资机会。就信贷投资而言，名义增速预期也为信贷资产创造了良好环境。我们将持续关注美国高收益（</w:t>
      </w:r>
      <w:r w:rsidRPr="006017C4">
        <w:rPr>
          <w:rFonts w:eastAsiaTheme="minorEastAsia"/>
          <w:color w:val="000000" w:themeColor="text1"/>
          <w:szCs w:val="21"/>
        </w:rPr>
        <w:t>HY</w:t>
      </w:r>
      <w:r w:rsidRPr="006017C4">
        <w:rPr>
          <w:rFonts w:eastAsiaTheme="minorEastAsia"/>
          <w:color w:val="000000" w:themeColor="text1"/>
          <w:szCs w:val="21"/>
        </w:rPr>
        <w:t>）和投资级（</w:t>
      </w:r>
      <w:r w:rsidRPr="006017C4">
        <w:rPr>
          <w:rFonts w:eastAsiaTheme="minorEastAsia"/>
          <w:color w:val="000000" w:themeColor="text1"/>
          <w:szCs w:val="21"/>
        </w:rPr>
        <w:t>IG</w:t>
      </w:r>
      <w:r w:rsidRPr="006017C4">
        <w:rPr>
          <w:rFonts w:eastAsiaTheme="minorEastAsia"/>
          <w:color w:val="000000" w:themeColor="text1"/>
          <w:szCs w:val="21"/>
        </w:rPr>
        <w:t>）信贷资产的投资机会。</w:t>
      </w:r>
    </w:p>
    <w:p w14:paraId="37195C89"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36" w:name="_Toc247959456"/>
      <w:bookmarkStart w:id="137" w:name="_Toc245801806"/>
      <w:bookmarkStart w:id="138" w:name="_Toc352255978"/>
      <w:bookmarkStart w:id="139" w:name="_Toc352256046"/>
      <w:bookmarkStart w:id="140" w:name="_Toc352331224"/>
      <w:bookmarkStart w:id="141" w:name="_Toc362424002"/>
      <w:bookmarkStart w:id="142" w:name="_Toc192861598"/>
      <w:r w:rsidRPr="006017C4">
        <w:rPr>
          <w:rFonts w:ascii="Times New Roman" w:eastAsiaTheme="minorEastAsia" w:hAnsi="Times New Roman"/>
          <w:color w:val="000000" w:themeColor="text1"/>
          <w:kern w:val="0"/>
          <w:sz w:val="21"/>
          <w:szCs w:val="21"/>
        </w:rPr>
        <w:t>4.7</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管理人内部有关本基金的监察稽核工作情况</w:t>
      </w:r>
      <w:bookmarkEnd w:id="136"/>
      <w:bookmarkEnd w:id="137"/>
      <w:bookmarkEnd w:id="138"/>
      <w:bookmarkEnd w:id="139"/>
      <w:bookmarkEnd w:id="140"/>
      <w:bookmarkEnd w:id="141"/>
      <w:bookmarkEnd w:id="142"/>
    </w:p>
    <w:p w14:paraId="62FFCD02"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0A68AC62"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14:paraId="6CA9D93B"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14:paraId="4AFF9E06"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不动摇；进一步加强内部合规培训和合规宣传，提供合规支持和审查，强化合规意识，规范员工行为操守，严格防范利益冲突。</w:t>
      </w:r>
    </w:p>
    <w:p w14:paraId="4B5E341B"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针对风险控制的需求和重点执行合规检查，提高检查工作的水平和效果；按照监管部门的要求，严格推行风险控制自我评估制度，对控制不足的风险点，制订进一步的控制措施。</w:t>
      </w:r>
    </w:p>
    <w:p w14:paraId="7801C72C"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14:paraId="7742DB3E"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5AE1C7E4"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43" w:name="_Toc247959457"/>
      <w:bookmarkStart w:id="144" w:name="_Toc225570083"/>
      <w:bookmarkStart w:id="145" w:name="_Toc352255979"/>
      <w:bookmarkStart w:id="146" w:name="_Toc352256047"/>
      <w:bookmarkStart w:id="147" w:name="_Toc352331225"/>
      <w:bookmarkStart w:id="148" w:name="_Toc362424003"/>
      <w:bookmarkStart w:id="149" w:name="_Toc192861599"/>
      <w:r w:rsidRPr="006017C4">
        <w:rPr>
          <w:rFonts w:ascii="Times New Roman" w:eastAsiaTheme="minorEastAsia" w:hAnsi="Times New Roman"/>
          <w:color w:val="000000" w:themeColor="text1"/>
          <w:kern w:val="0"/>
          <w:sz w:val="21"/>
          <w:szCs w:val="21"/>
        </w:rPr>
        <w:t>4.8</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管理人对报告期内基金估值程序等事项的说明</w:t>
      </w:r>
      <w:bookmarkEnd w:id="143"/>
      <w:bookmarkEnd w:id="144"/>
      <w:bookmarkEnd w:id="145"/>
      <w:bookmarkEnd w:id="146"/>
      <w:bookmarkEnd w:id="147"/>
      <w:bookmarkEnd w:id="148"/>
      <w:bookmarkEnd w:id="149"/>
    </w:p>
    <w:p w14:paraId="22BE6519"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w:t>
      </w:r>
      <w:r w:rsidRPr="006017C4">
        <w:rPr>
          <w:rFonts w:eastAsiaTheme="minorEastAsia"/>
          <w:color w:val="000000" w:themeColor="text1"/>
          <w:szCs w:val="21"/>
        </w:rPr>
        <w:lastRenderedPageBreak/>
        <w:t>意见，评估基金估值的公允性和合理性。基金经理可参加估值委员会会议，参与估值程序和估值技术的讨论。估值委员会各方不存在直接的重大利益冲突。</w:t>
      </w:r>
    </w:p>
    <w:p w14:paraId="7D393FCD"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50" w:name="_Toc247959458"/>
      <w:bookmarkStart w:id="151" w:name="_Toc225570084"/>
      <w:bookmarkStart w:id="152" w:name="_Toc352255980"/>
      <w:bookmarkStart w:id="153" w:name="_Toc352256048"/>
      <w:bookmarkStart w:id="154" w:name="_Toc352331226"/>
      <w:bookmarkStart w:id="155" w:name="_Toc362424004"/>
      <w:bookmarkStart w:id="156" w:name="_Toc192861600"/>
      <w:r w:rsidRPr="006017C4">
        <w:rPr>
          <w:rFonts w:ascii="Times New Roman" w:eastAsiaTheme="minorEastAsia" w:hAnsi="Times New Roman"/>
          <w:color w:val="000000" w:themeColor="text1"/>
          <w:kern w:val="0"/>
          <w:sz w:val="21"/>
          <w:szCs w:val="21"/>
        </w:rPr>
        <w:t>4.9</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管理人对报告期内基金利润分配情况的说明</w:t>
      </w:r>
      <w:bookmarkEnd w:id="150"/>
      <w:bookmarkEnd w:id="151"/>
      <w:bookmarkEnd w:id="152"/>
      <w:bookmarkEnd w:id="153"/>
      <w:bookmarkEnd w:id="154"/>
      <w:bookmarkEnd w:id="155"/>
      <w:bookmarkEnd w:id="156"/>
    </w:p>
    <w:p w14:paraId="1851A5DE"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14:paraId="0F54FC02" w14:textId="77777777" w:rsidR="00A7672E" w:rsidRPr="006017C4" w:rsidRDefault="00A7672E" w:rsidP="007B1E00">
      <w:pPr>
        <w:pStyle w:val="20"/>
        <w:spacing w:beforeLines="100" w:before="312" w:after="0"/>
        <w:rPr>
          <w:rFonts w:eastAsiaTheme="minorEastAsia"/>
          <w:color w:val="000000" w:themeColor="text1"/>
          <w:szCs w:val="21"/>
        </w:rPr>
      </w:pPr>
      <w:bookmarkStart w:id="157" w:name="_Toc192861601"/>
      <w:r w:rsidRPr="006017C4">
        <w:rPr>
          <w:rFonts w:ascii="Times New Roman" w:eastAsiaTheme="minorEastAsia" w:hAnsi="Times New Roman"/>
          <w:color w:val="000000" w:themeColor="text1"/>
          <w:kern w:val="0"/>
          <w:sz w:val="21"/>
          <w:szCs w:val="21"/>
        </w:rPr>
        <w:t>4.10</w:t>
      </w:r>
      <w:r w:rsidR="00446D33" w:rsidRPr="006017C4">
        <w:rPr>
          <w:rFonts w:ascii="Times New Roman" w:eastAsiaTheme="minorEastAsia" w:hAnsi="Times New Roman" w:hint="eastAsia"/>
          <w:color w:val="000000" w:themeColor="text1"/>
          <w:kern w:val="0"/>
          <w:sz w:val="21"/>
          <w:szCs w:val="21"/>
        </w:rPr>
        <w:t xml:space="preserve"> </w:t>
      </w:r>
      <w:r w:rsidR="00446D33" w:rsidRPr="006017C4">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57"/>
    </w:p>
    <w:p w14:paraId="4A54A1B5" w14:textId="77777777" w:rsidR="00A7672E" w:rsidRPr="006017C4" w:rsidRDefault="00A7672E" w:rsidP="00A7672E">
      <w:pPr>
        <w:spacing w:line="360" w:lineRule="auto"/>
        <w:ind w:firstLineChars="200" w:firstLine="420"/>
        <w:rPr>
          <w:rFonts w:eastAsiaTheme="minorEastAsia"/>
          <w:color w:val="000000" w:themeColor="text1"/>
          <w:szCs w:val="21"/>
        </w:rPr>
      </w:pPr>
      <w:r w:rsidRPr="006017C4">
        <w:rPr>
          <w:rFonts w:eastAsiaTheme="minorEastAsia"/>
          <w:color w:val="000000" w:themeColor="text1"/>
          <w:kern w:val="0"/>
          <w:szCs w:val="21"/>
        </w:rPr>
        <w:t>无。</w:t>
      </w:r>
    </w:p>
    <w:p w14:paraId="2BCC7373"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158" w:name="_Toc225498263"/>
      <w:bookmarkStart w:id="159" w:name="_Toc352255982"/>
      <w:bookmarkStart w:id="160" w:name="_Toc352256050"/>
      <w:bookmarkStart w:id="161" w:name="_Toc352331228"/>
      <w:bookmarkStart w:id="162" w:name="_Toc362424006"/>
      <w:bookmarkStart w:id="163" w:name="_Toc192861602"/>
      <w:r w:rsidRPr="006017C4">
        <w:rPr>
          <w:rFonts w:eastAsiaTheme="minorEastAsia"/>
          <w:b/>
          <w:bCs/>
          <w:color w:val="000000" w:themeColor="text1"/>
          <w:szCs w:val="24"/>
          <w:lang w:val="en-US"/>
        </w:rPr>
        <w:t>§</w:t>
      </w:r>
      <w:r w:rsidR="003E5E48" w:rsidRPr="006017C4">
        <w:rPr>
          <w:rFonts w:eastAsiaTheme="minorEastAsia"/>
          <w:b/>
          <w:bCs/>
          <w:color w:val="000000" w:themeColor="text1"/>
          <w:szCs w:val="24"/>
          <w:lang w:val="en-US"/>
        </w:rPr>
        <w:t xml:space="preserve">5  </w:t>
      </w:r>
      <w:r w:rsidRPr="006017C4">
        <w:rPr>
          <w:rFonts w:eastAsiaTheme="minorEastAsia"/>
          <w:b/>
          <w:bCs/>
          <w:color w:val="000000" w:themeColor="text1"/>
          <w:szCs w:val="24"/>
          <w:lang w:val="en-US"/>
        </w:rPr>
        <w:t>托管人报告</w:t>
      </w:r>
      <w:bookmarkEnd w:id="158"/>
      <w:bookmarkEnd w:id="159"/>
      <w:bookmarkEnd w:id="160"/>
      <w:bookmarkEnd w:id="161"/>
      <w:bookmarkEnd w:id="162"/>
      <w:bookmarkEnd w:id="163"/>
    </w:p>
    <w:p w14:paraId="5D75BC52" w14:textId="77777777" w:rsidR="007B62FA" w:rsidRPr="006017C4" w:rsidRDefault="007B62FA" w:rsidP="00C03E37">
      <w:pPr>
        <w:pStyle w:val="20"/>
        <w:spacing w:before="0" w:after="0"/>
        <w:rPr>
          <w:rFonts w:ascii="Times New Roman" w:eastAsiaTheme="minorEastAsia" w:hAnsi="Times New Roman"/>
          <w:color w:val="000000" w:themeColor="text1"/>
          <w:kern w:val="0"/>
          <w:sz w:val="21"/>
          <w:szCs w:val="21"/>
        </w:rPr>
      </w:pPr>
      <w:bookmarkStart w:id="164" w:name="_Toc225498264"/>
      <w:bookmarkStart w:id="165" w:name="_Toc352255983"/>
      <w:bookmarkStart w:id="166" w:name="_Toc352256051"/>
      <w:bookmarkStart w:id="167" w:name="_Toc352331229"/>
      <w:bookmarkStart w:id="168" w:name="_Toc362424007"/>
      <w:bookmarkStart w:id="169" w:name="_Toc192861603"/>
      <w:r w:rsidRPr="006017C4">
        <w:rPr>
          <w:rFonts w:ascii="Times New Roman" w:eastAsiaTheme="minorEastAsia" w:hAnsi="Times New Roman"/>
          <w:color w:val="000000" w:themeColor="text1"/>
          <w:kern w:val="0"/>
          <w:sz w:val="21"/>
          <w:szCs w:val="21"/>
        </w:rPr>
        <w:t xml:space="preserve">5.1 </w:t>
      </w:r>
      <w:r w:rsidRPr="006017C4">
        <w:rPr>
          <w:rFonts w:ascii="Times New Roman" w:eastAsiaTheme="minorEastAsia" w:hAnsi="Times New Roman"/>
          <w:color w:val="000000" w:themeColor="text1"/>
          <w:kern w:val="0"/>
          <w:sz w:val="21"/>
          <w:szCs w:val="21"/>
        </w:rPr>
        <w:t>报告期内本基金托管人遵规守信情况声明</w:t>
      </w:r>
      <w:bookmarkEnd w:id="164"/>
      <w:bookmarkEnd w:id="165"/>
      <w:bookmarkEnd w:id="166"/>
      <w:bookmarkEnd w:id="167"/>
      <w:bookmarkEnd w:id="168"/>
      <w:bookmarkEnd w:id="169"/>
    </w:p>
    <w:p w14:paraId="08C682D0"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14:paraId="4295240E"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170" w:name="_Toc225498265"/>
      <w:bookmarkStart w:id="171" w:name="_Toc352255984"/>
      <w:bookmarkStart w:id="172" w:name="_Toc352256052"/>
      <w:bookmarkStart w:id="173" w:name="_Toc352331230"/>
      <w:bookmarkStart w:id="174" w:name="_Toc362424008"/>
      <w:bookmarkStart w:id="175" w:name="_Toc192861604"/>
      <w:r w:rsidRPr="006017C4">
        <w:rPr>
          <w:rFonts w:ascii="Times New Roman" w:eastAsiaTheme="minorEastAsia" w:hAnsi="Times New Roman"/>
          <w:color w:val="000000" w:themeColor="text1"/>
          <w:kern w:val="0"/>
          <w:sz w:val="21"/>
          <w:szCs w:val="21"/>
        </w:rPr>
        <w:t xml:space="preserve">5.2 </w:t>
      </w:r>
      <w:r w:rsidRPr="006017C4">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70"/>
      <w:r w:rsidRPr="006017C4">
        <w:rPr>
          <w:rFonts w:ascii="Times New Roman" w:eastAsiaTheme="minorEastAsia" w:hAnsi="Times New Roman"/>
          <w:color w:val="000000" w:themeColor="text1"/>
          <w:kern w:val="0"/>
          <w:sz w:val="21"/>
          <w:szCs w:val="21"/>
        </w:rPr>
        <w:t>说明</w:t>
      </w:r>
      <w:bookmarkEnd w:id="171"/>
      <w:bookmarkEnd w:id="172"/>
      <w:bookmarkEnd w:id="173"/>
      <w:bookmarkEnd w:id="174"/>
      <w:bookmarkEnd w:id="175"/>
    </w:p>
    <w:p w14:paraId="6E94F34B"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招商银行根据法律法规、托管协议约定的投资监督条款，对托管产品的投资行为进行监督，并根据监管要求履行报告义务。</w:t>
      </w:r>
    </w:p>
    <w:p w14:paraId="634665A7"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招商银行按照托管协议约定的统一记账方法和会计处理原则，独立地设置、登录和保管本产品的全套账册，进行会计核算和资产估值并与管理人建立对账机制。</w:t>
      </w:r>
    </w:p>
    <w:p w14:paraId="1EB6969B"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本年度报告中利润分配情况真实、准确。</w:t>
      </w:r>
    </w:p>
    <w:p w14:paraId="5DBC711A"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176" w:name="_Toc225498266"/>
      <w:bookmarkStart w:id="177" w:name="_Toc352255985"/>
      <w:bookmarkStart w:id="178" w:name="_Toc352256053"/>
      <w:bookmarkStart w:id="179" w:name="_Toc352331231"/>
      <w:bookmarkStart w:id="180" w:name="_Toc362424009"/>
      <w:bookmarkStart w:id="181" w:name="_Toc192861605"/>
      <w:r w:rsidRPr="006017C4">
        <w:rPr>
          <w:rFonts w:ascii="Times New Roman" w:eastAsiaTheme="minorEastAsia" w:hAnsi="Times New Roman"/>
          <w:color w:val="000000" w:themeColor="text1"/>
          <w:kern w:val="0"/>
          <w:sz w:val="21"/>
          <w:szCs w:val="21"/>
        </w:rPr>
        <w:t xml:space="preserve">5.3 </w:t>
      </w:r>
      <w:r w:rsidRPr="006017C4">
        <w:rPr>
          <w:rFonts w:ascii="Times New Roman" w:eastAsiaTheme="minorEastAsia" w:hAnsi="Times New Roman"/>
          <w:color w:val="000000" w:themeColor="text1"/>
          <w:kern w:val="0"/>
          <w:sz w:val="21"/>
          <w:szCs w:val="21"/>
        </w:rPr>
        <w:t>托管人对本年度报告中财务信息等内容的真实、准确和完整发表意见</w:t>
      </w:r>
      <w:bookmarkEnd w:id="176"/>
      <w:bookmarkEnd w:id="177"/>
      <w:bookmarkEnd w:id="178"/>
      <w:bookmarkEnd w:id="179"/>
      <w:bookmarkEnd w:id="180"/>
      <w:bookmarkEnd w:id="181"/>
    </w:p>
    <w:p w14:paraId="214BE683" w14:textId="77777777" w:rsidR="007B62FA" w:rsidRPr="006017C4" w:rsidRDefault="007B62FA" w:rsidP="00C03E37">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本年度报告中财务指标、净值表现、财务会计报告、投资组合报告内容真实、准确，不存在虚假记载、误导性陈述或者重大遗漏。</w:t>
      </w:r>
    </w:p>
    <w:p w14:paraId="77D6F0ED" w14:textId="77777777" w:rsidR="00B1631E" w:rsidRPr="00480B80" w:rsidRDefault="00B1631E" w:rsidP="00B1631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82" w:name="_Toc245801814"/>
      <w:bookmarkStart w:id="183" w:name="_Toc247959464"/>
      <w:bookmarkStart w:id="184" w:name="_Toc352255986"/>
      <w:bookmarkStart w:id="185" w:name="_Toc352256054"/>
      <w:bookmarkStart w:id="186" w:name="_Toc352331232"/>
      <w:bookmarkStart w:id="187" w:name="_Toc362424010"/>
      <w:bookmarkStart w:id="188" w:name="_Toc192861606"/>
      <w:bookmarkStart w:id="189" w:name="_Toc352255990"/>
      <w:bookmarkStart w:id="190" w:name="_Toc352256058"/>
      <w:bookmarkStart w:id="191" w:name="_Toc352331236"/>
      <w:bookmarkStart w:id="192" w:name="_Toc362424014"/>
      <w:r w:rsidRPr="00480B80">
        <w:rPr>
          <w:rFonts w:eastAsiaTheme="minorEastAsia"/>
          <w:b/>
          <w:bCs/>
          <w:color w:val="000000" w:themeColor="text1"/>
          <w:sz w:val="21"/>
          <w:szCs w:val="21"/>
          <w:lang w:val="en-US"/>
        </w:rPr>
        <w:t xml:space="preserve">§6  </w:t>
      </w:r>
      <w:r w:rsidRPr="00480B80">
        <w:rPr>
          <w:rFonts w:eastAsiaTheme="minorEastAsia"/>
          <w:b/>
          <w:bCs/>
          <w:color w:val="000000" w:themeColor="text1"/>
          <w:sz w:val="21"/>
          <w:szCs w:val="21"/>
          <w:lang w:val="en-US"/>
        </w:rPr>
        <w:t>审计报告</w:t>
      </w:r>
      <w:bookmarkEnd w:id="182"/>
      <w:bookmarkEnd w:id="183"/>
      <w:bookmarkEnd w:id="184"/>
      <w:bookmarkEnd w:id="185"/>
      <w:bookmarkEnd w:id="186"/>
      <w:bookmarkEnd w:id="187"/>
      <w:bookmarkEnd w:id="188"/>
    </w:p>
    <w:p w14:paraId="0BE59CED" w14:textId="77777777"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毕马威华振审字第</w:t>
      </w:r>
      <w:r w:rsidRPr="00480B80">
        <w:rPr>
          <w:rFonts w:eastAsiaTheme="minorEastAsia"/>
          <w:color w:val="000000" w:themeColor="text1"/>
          <w:kern w:val="0"/>
          <w:szCs w:val="21"/>
        </w:rPr>
        <w:t>2500783</w:t>
      </w:r>
      <w:r w:rsidRPr="00480B80">
        <w:rPr>
          <w:rFonts w:eastAsiaTheme="minorEastAsia"/>
          <w:color w:val="000000" w:themeColor="text1"/>
          <w:kern w:val="0"/>
          <w:szCs w:val="21"/>
        </w:rPr>
        <w:t>号</w:t>
      </w:r>
    </w:p>
    <w:p w14:paraId="02C1E813" w14:textId="77777777" w:rsidR="00B1631E" w:rsidRPr="00480B80" w:rsidRDefault="00B1631E" w:rsidP="00B1631E">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摩根全球多元配置证券投资基金</w:t>
      </w:r>
      <w:r w:rsidRPr="00480B80">
        <w:rPr>
          <w:rFonts w:eastAsiaTheme="minorEastAsia"/>
          <w:color w:val="000000" w:themeColor="text1"/>
          <w:kern w:val="0"/>
          <w:szCs w:val="21"/>
        </w:rPr>
        <w:t>(QDII-FOF)</w:t>
      </w:r>
      <w:r w:rsidRPr="00480B80">
        <w:rPr>
          <w:rFonts w:eastAsiaTheme="minorEastAsia"/>
          <w:color w:val="000000" w:themeColor="text1"/>
          <w:kern w:val="0"/>
          <w:szCs w:val="21"/>
        </w:rPr>
        <w:t>全体基金份额持有人</w:t>
      </w:r>
      <w:r w:rsidRPr="00480B80">
        <w:rPr>
          <w:rFonts w:eastAsiaTheme="minorEastAsia"/>
          <w:color w:val="000000" w:themeColor="text1"/>
          <w:szCs w:val="21"/>
        </w:rPr>
        <w:t>：</w:t>
      </w:r>
    </w:p>
    <w:p w14:paraId="63F0C850"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193" w:name="_Toc286996149"/>
      <w:bookmarkStart w:id="194" w:name="_Toc352255989"/>
      <w:bookmarkStart w:id="195" w:name="_Toc352256057"/>
      <w:bookmarkStart w:id="196" w:name="_Toc352331235"/>
      <w:bookmarkStart w:id="197" w:name="_Toc362424013"/>
      <w:bookmarkStart w:id="198" w:name="_Toc192861607"/>
      <w:bookmarkStart w:id="199" w:name="_Toc286996147"/>
      <w:bookmarkStart w:id="200" w:name="_Toc352255987"/>
      <w:bookmarkStart w:id="201" w:name="_Toc352256055"/>
      <w:bookmarkStart w:id="202" w:name="_Toc352331233"/>
      <w:bookmarkStart w:id="203" w:name="_Toc362424011"/>
      <w:r w:rsidRPr="00480B80">
        <w:rPr>
          <w:rFonts w:ascii="Times New Roman" w:eastAsiaTheme="minorEastAsia" w:hAnsi="Times New Roman"/>
          <w:color w:val="000000" w:themeColor="text1"/>
          <w:kern w:val="0"/>
          <w:sz w:val="21"/>
          <w:szCs w:val="21"/>
        </w:rPr>
        <w:t>6.1</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审计意见</w:t>
      </w:r>
      <w:bookmarkEnd w:id="193"/>
      <w:bookmarkEnd w:id="194"/>
      <w:bookmarkEnd w:id="195"/>
      <w:bookmarkEnd w:id="196"/>
      <w:bookmarkEnd w:id="197"/>
      <w:bookmarkEnd w:id="198"/>
    </w:p>
    <w:p w14:paraId="19CD68A5" w14:textId="3F67F4E3" w:rsidR="00497B13" w:rsidRDefault="003966BB" w:rsidP="00F60DDB">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我们审计了后附的摩根全球多元配置证券投资基金</w:t>
      </w:r>
      <w:r>
        <w:rPr>
          <w:rFonts w:eastAsiaTheme="minorEastAsia"/>
          <w:color w:val="000000" w:themeColor="text1"/>
          <w:kern w:val="0"/>
          <w:szCs w:val="21"/>
        </w:rPr>
        <w:t>(QDII-FOF)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78343125" w14:textId="77777777" w:rsidR="00B1631E" w:rsidRPr="00480B80" w:rsidRDefault="00B1631E" w:rsidP="00B1631E">
      <w:pPr>
        <w:widowControl/>
        <w:spacing w:line="360" w:lineRule="auto"/>
        <w:ind w:firstLine="420"/>
        <w:rPr>
          <w:rFonts w:eastAsiaTheme="minorEastAsia"/>
          <w:color w:val="000000" w:themeColor="text1"/>
          <w:kern w:val="0"/>
          <w:szCs w:val="21"/>
        </w:rPr>
      </w:pPr>
      <w:r w:rsidRPr="00480B80">
        <w:rPr>
          <w:rFonts w:eastAsiaTheme="minorEastAsia"/>
          <w:color w:val="000000" w:themeColor="text1"/>
          <w:kern w:val="0"/>
          <w:szCs w:val="21"/>
        </w:rPr>
        <w:lastRenderedPageBreak/>
        <w:t>我们认为，后附的财务报表在所有重大方面按照中华人民共和国财政部颁布的企业会计准则、《资产管理产品相关会计处理规定》（以下合称</w:t>
      </w:r>
      <w:r w:rsidRPr="00480B80">
        <w:rPr>
          <w:rFonts w:eastAsiaTheme="minorEastAsia"/>
          <w:color w:val="000000" w:themeColor="text1"/>
          <w:kern w:val="0"/>
          <w:szCs w:val="21"/>
        </w:rPr>
        <w:t>“</w:t>
      </w:r>
      <w:r w:rsidRPr="00480B80">
        <w:rPr>
          <w:rFonts w:eastAsiaTheme="minorEastAsia"/>
          <w:color w:val="000000" w:themeColor="text1"/>
          <w:kern w:val="0"/>
          <w:szCs w:val="21"/>
        </w:rPr>
        <w:t>企业会计准则</w:t>
      </w:r>
      <w:r w:rsidRPr="00480B80">
        <w:rPr>
          <w:rFonts w:eastAsiaTheme="minorEastAsia"/>
          <w:color w:val="000000" w:themeColor="text1"/>
          <w:kern w:val="0"/>
          <w:szCs w:val="21"/>
        </w:rPr>
        <w:t>“</w:t>
      </w:r>
      <w:r w:rsidRPr="00480B80">
        <w:rPr>
          <w:rFonts w:eastAsiaTheme="minorEastAsia"/>
          <w:color w:val="000000" w:themeColor="text1"/>
          <w:kern w:val="0"/>
          <w:szCs w:val="21"/>
        </w:rPr>
        <w:t>）及财务报表附注</w:t>
      </w:r>
      <w:r w:rsidRPr="00480B80">
        <w:rPr>
          <w:rFonts w:eastAsiaTheme="minorEastAsia"/>
          <w:color w:val="000000" w:themeColor="text1"/>
          <w:kern w:val="0"/>
          <w:szCs w:val="21"/>
        </w:rPr>
        <w:t>7.4.2</w:t>
      </w:r>
      <w:r w:rsidRPr="00480B80">
        <w:rPr>
          <w:rFonts w:eastAsiaTheme="minorEastAsia"/>
          <w:color w:val="000000" w:themeColor="text1"/>
          <w:kern w:val="0"/>
          <w:szCs w:val="21"/>
        </w:rPr>
        <w:t>中所列示的中国证券监督管理委员会（以下简称</w:t>
      </w:r>
      <w:r w:rsidRPr="00480B80">
        <w:rPr>
          <w:rFonts w:eastAsiaTheme="minorEastAsia"/>
          <w:color w:val="000000" w:themeColor="text1"/>
          <w:kern w:val="0"/>
          <w:szCs w:val="21"/>
        </w:rPr>
        <w:t>“</w:t>
      </w:r>
      <w:r w:rsidRPr="00480B80">
        <w:rPr>
          <w:rFonts w:eastAsiaTheme="minorEastAsia"/>
          <w:color w:val="000000" w:themeColor="text1"/>
          <w:kern w:val="0"/>
          <w:szCs w:val="21"/>
        </w:rPr>
        <w:t>中国证监会</w:t>
      </w:r>
      <w:r w:rsidRPr="00480B80">
        <w:rPr>
          <w:rFonts w:eastAsiaTheme="minorEastAsia"/>
          <w:color w:val="000000" w:themeColor="text1"/>
          <w:kern w:val="0"/>
          <w:szCs w:val="21"/>
        </w:rPr>
        <w:t>”</w:t>
      </w:r>
      <w:r w:rsidRPr="00480B80">
        <w:rPr>
          <w:rFonts w:eastAsiaTheme="minorEastAsia"/>
          <w:color w:val="000000" w:themeColor="text1"/>
          <w:kern w:val="0"/>
          <w:szCs w:val="21"/>
        </w:rPr>
        <w:t>）和中国证券投资基金业协会发布的有关基金行业实务操作的规定编制，公允反映了该基金</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日的财务状况以及</w:t>
      </w:r>
      <w:r w:rsidRPr="00480B80">
        <w:rPr>
          <w:rFonts w:eastAsiaTheme="minorEastAsia"/>
          <w:color w:val="000000" w:themeColor="text1"/>
          <w:kern w:val="0"/>
          <w:szCs w:val="21"/>
        </w:rPr>
        <w:t>2024</w:t>
      </w:r>
      <w:r w:rsidRPr="00480B80">
        <w:rPr>
          <w:rFonts w:eastAsiaTheme="minorEastAsia"/>
          <w:color w:val="000000" w:themeColor="text1"/>
          <w:kern w:val="0"/>
          <w:szCs w:val="21"/>
        </w:rPr>
        <w:t>年度的经营成果和净资产变动情况。</w:t>
      </w:r>
    </w:p>
    <w:p w14:paraId="054E42EB"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4" w:name="_Toc192861608"/>
      <w:r w:rsidRPr="00480B80">
        <w:rPr>
          <w:rFonts w:ascii="Times New Roman" w:eastAsiaTheme="minorEastAsia" w:hAnsi="Times New Roman"/>
          <w:color w:val="000000" w:themeColor="text1"/>
          <w:kern w:val="0"/>
          <w:sz w:val="21"/>
          <w:szCs w:val="21"/>
        </w:rPr>
        <w:t>6.2</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形成审计意见的基础</w:t>
      </w:r>
      <w:bookmarkEnd w:id="204"/>
    </w:p>
    <w:p w14:paraId="2669E932"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4823E301"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5" w:name="_Toc192861609"/>
      <w:r w:rsidRPr="00480B80">
        <w:rPr>
          <w:rFonts w:ascii="Times New Roman" w:eastAsiaTheme="minorEastAsia" w:hAnsi="Times New Roman"/>
          <w:color w:val="000000" w:themeColor="text1"/>
          <w:kern w:val="0"/>
          <w:sz w:val="21"/>
          <w:szCs w:val="21"/>
        </w:rPr>
        <w:t>6.3</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其他信息</w:t>
      </w:r>
      <w:bookmarkEnd w:id="205"/>
    </w:p>
    <w:p w14:paraId="5B2D6799" w14:textId="122A7FE9" w:rsidR="00497B13" w:rsidRPr="00F60DDB" w:rsidRDefault="003966BB" w:rsidP="00F60DDB">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该基金管理人摩根基金管理（中国）有限公司（以下简称“该基金管理人”）管理层对其他信息负责。其他信息包括该基金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3D1D5679" w14:textId="0379C026" w:rsidR="00497B13" w:rsidRDefault="003966BB" w:rsidP="00F60DDB">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14:paraId="5D4C17BF" w14:textId="70CD359D" w:rsidR="00497B13" w:rsidRDefault="003966BB" w:rsidP="00F60DDB">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14:paraId="4B37D92C"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38933E35"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6" w:name="_Toc192861610"/>
      <w:r w:rsidRPr="00480B80">
        <w:rPr>
          <w:rFonts w:ascii="Times New Roman" w:eastAsiaTheme="minorEastAsia" w:hAnsi="Times New Roman"/>
          <w:color w:val="000000" w:themeColor="text1"/>
          <w:kern w:val="0"/>
          <w:sz w:val="21"/>
          <w:szCs w:val="21"/>
        </w:rPr>
        <w:t>6.4</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管理层对财务报表的责任</w:t>
      </w:r>
      <w:bookmarkEnd w:id="199"/>
      <w:bookmarkEnd w:id="200"/>
      <w:bookmarkEnd w:id="201"/>
      <w:bookmarkEnd w:id="202"/>
      <w:bookmarkEnd w:id="203"/>
      <w:bookmarkEnd w:id="206"/>
    </w:p>
    <w:p w14:paraId="698C5E1D" w14:textId="73C71D11" w:rsidR="00497B13" w:rsidRDefault="003966BB" w:rsidP="00F60DDB">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该基金管理人管理层负责按照企业会计准则及财务报表附注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23AF4687" w14:textId="38B31202" w:rsidR="00497B13" w:rsidRDefault="003966BB" w:rsidP="00F60DDB">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在编制财务报表时，该基金管理人管理层负责评估该基金的持续经营能力，披露与持续经营相关的事项（如适用），并运用持续经营假设，除非该基金预计在清算时资产无法按照公允价值处置。</w:t>
      </w:r>
    </w:p>
    <w:p w14:paraId="16316C1B"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该基金管理人治理层负责监督该基金的财务报告过程。</w:t>
      </w:r>
    </w:p>
    <w:p w14:paraId="010D1118"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7" w:name="_Toc286996148"/>
      <w:bookmarkStart w:id="208" w:name="_Toc352255988"/>
      <w:bookmarkStart w:id="209" w:name="_Toc352256056"/>
      <w:bookmarkStart w:id="210" w:name="_Toc352331234"/>
      <w:bookmarkStart w:id="211" w:name="_Toc362424012"/>
      <w:bookmarkStart w:id="212" w:name="_Toc192861611"/>
      <w:r w:rsidRPr="00480B80">
        <w:rPr>
          <w:rFonts w:ascii="Times New Roman" w:eastAsiaTheme="minorEastAsia" w:hAnsi="Times New Roman"/>
          <w:color w:val="000000" w:themeColor="text1"/>
          <w:kern w:val="0"/>
          <w:sz w:val="21"/>
          <w:szCs w:val="21"/>
        </w:rPr>
        <w:t>6.5</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注册会计师的责任</w:t>
      </w:r>
      <w:bookmarkEnd w:id="207"/>
      <w:bookmarkEnd w:id="208"/>
      <w:bookmarkEnd w:id="209"/>
      <w:bookmarkEnd w:id="210"/>
      <w:bookmarkEnd w:id="211"/>
      <w:bookmarkEnd w:id="212"/>
    </w:p>
    <w:p w14:paraId="010C1C61" w14:textId="48C6A1E1" w:rsidR="00497B13" w:rsidRDefault="003966BB" w:rsidP="00F60DDB">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w:t>
      </w:r>
      <w:r>
        <w:rPr>
          <w:rFonts w:eastAsiaTheme="minorEastAsia"/>
          <w:color w:val="000000" w:themeColor="text1"/>
          <w:szCs w:val="21"/>
        </w:rPr>
        <w:lastRenderedPageBreak/>
        <w:t>某一重大错报存在时总能发现。错报可能由于舞弊或错误导致，如果合理预期错报单独或汇总起来可能影响财务报表使用者依据财务报表作出的经济决策，则通常认为错报是重大的。</w:t>
      </w:r>
    </w:p>
    <w:p w14:paraId="253750C3" w14:textId="073D15B3" w:rsidR="00497B13" w:rsidRDefault="003966BB" w:rsidP="00F60DDB">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14:paraId="71665AC2" w14:textId="4D762927" w:rsidR="00497B13" w:rsidRDefault="003966BB" w:rsidP="00F60DD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7654CB44" w14:textId="49158EB1" w:rsidR="00497B13" w:rsidRDefault="003966BB" w:rsidP="00F60DD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14:paraId="584E8A22" w14:textId="5B0FE7C1" w:rsidR="00497B13" w:rsidRDefault="003966BB" w:rsidP="00F60DD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评价该基金管理人管理层选用会计政策的恰当性和作出会计估计及相关披露的合理性。</w:t>
      </w:r>
    </w:p>
    <w:p w14:paraId="65EB611D" w14:textId="0C3AAD96" w:rsidR="00497B13" w:rsidRDefault="003966BB" w:rsidP="00F60DD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2A045E1C" w14:textId="4221F822" w:rsidR="00497B13" w:rsidRDefault="003966BB" w:rsidP="00F60DDB">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评价财务报表的总体列报（包括披露）、结构和内容，并评价财务报表是否公允反映相关交易和事项。</w:t>
      </w:r>
    </w:p>
    <w:p w14:paraId="049B1145"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14:paraId="4BF24747" w14:textId="77777777" w:rsidR="00B1631E" w:rsidRPr="00480B80" w:rsidRDefault="00B1631E" w:rsidP="00B1631E">
      <w:pPr>
        <w:spacing w:beforeLines="100" w:before="312" w:line="360" w:lineRule="auto"/>
        <w:jc w:val="right"/>
        <w:rPr>
          <w:rFonts w:eastAsiaTheme="minorEastAsia"/>
          <w:color w:val="000000" w:themeColor="text1"/>
          <w:szCs w:val="21"/>
        </w:rPr>
      </w:pPr>
      <w:r w:rsidRPr="00480B80">
        <w:rPr>
          <w:rFonts w:eastAsiaTheme="minorEastAsia"/>
          <w:color w:val="000000" w:themeColor="text1"/>
          <w:kern w:val="0"/>
          <w:szCs w:val="21"/>
        </w:rPr>
        <w:t>毕马威华振会计师事务所（特殊普通合伙）</w:t>
      </w:r>
      <w:r w:rsidRPr="00480B80">
        <w:rPr>
          <w:rFonts w:eastAsiaTheme="minorEastAsia"/>
          <w:color w:val="000000" w:themeColor="text1"/>
          <w:kern w:val="0"/>
          <w:szCs w:val="21"/>
        </w:rPr>
        <w:tab/>
      </w:r>
      <w:r w:rsidRPr="00480B80">
        <w:rPr>
          <w:rFonts w:eastAsiaTheme="minorEastAsia"/>
          <w:color w:val="000000" w:themeColor="text1"/>
          <w:kern w:val="0"/>
          <w:szCs w:val="21"/>
        </w:rPr>
        <w:tab/>
      </w:r>
      <w:r w:rsidRPr="00480B80">
        <w:rPr>
          <w:rFonts w:eastAsiaTheme="minorEastAsia"/>
          <w:color w:val="000000" w:themeColor="text1"/>
          <w:szCs w:val="21"/>
        </w:rPr>
        <w:t>中国注册会计师</w:t>
      </w:r>
    </w:p>
    <w:p w14:paraId="28A54603" w14:textId="77777777" w:rsidR="00B1631E" w:rsidRPr="00480B80" w:rsidRDefault="00B1631E" w:rsidP="00B1631E">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王国蓓</w:t>
      </w: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倪益</w:t>
      </w:r>
    </w:p>
    <w:p w14:paraId="677BA50C" w14:textId="77777777"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中国</w:t>
      </w:r>
      <w:r w:rsidRPr="00480B80">
        <w:rPr>
          <w:rFonts w:eastAsiaTheme="minorEastAsia"/>
          <w:color w:val="000000" w:themeColor="text1"/>
          <w:kern w:val="0"/>
          <w:szCs w:val="21"/>
        </w:rPr>
        <w:t xml:space="preserve"> ∙ </w:t>
      </w:r>
      <w:r w:rsidRPr="00480B80">
        <w:rPr>
          <w:rFonts w:eastAsiaTheme="minorEastAsia"/>
          <w:color w:val="000000" w:themeColor="text1"/>
          <w:kern w:val="0"/>
          <w:szCs w:val="21"/>
        </w:rPr>
        <w:t>北京市</w:t>
      </w:r>
    </w:p>
    <w:p w14:paraId="0D77B3E6" w14:textId="77777777"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2025</w:t>
      </w:r>
      <w:r w:rsidRPr="00480B80">
        <w:rPr>
          <w:rFonts w:eastAsiaTheme="minorEastAsia"/>
          <w:color w:val="000000" w:themeColor="text1"/>
          <w:kern w:val="0"/>
          <w:szCs w:val="21"/>
        </w:rPr>
        <w:t>年</w:t>
      </w:r>
      <w:r w:rsidRPr="00480B80">
        <w:rPr>
          <w:rFonts w:eastAsiaTheme="minorEastAsia"/>
          <w:color w:val="000000" w:themeColor="text1"/>
          <w:kern w:val="0"/>
          <w:szCs w:val="21"/>
        </w:rPr>
        <w:t>3</w:t>
      </w:r>
      <w:r w:rsidRPr="00480B80">
        <w:rPr>
          <w:rFonts w:eastAsiaTheme="minorEastAsia"/>
          <w:color w:val="000000" w:themeColor="text1"/>
          <w:kern w:val="0"/>
          <w:szCs w:val="21"/>
        </w:rPr>
        <w:t>月</w:t>
      </w:r>
      <w:r w:rsidRPr="00480B80">
        <w:rPr>
          <w:rFonts w:eastAsiaTheme="minorEastAsia"/>
          <w:color w:val="000000" w:themeColor="text1"/>
          <w:kern w:val="0"/>
          <w:szCs w:val="21"/>
        </w:rPr>
        <w:t>28</w:t>
      </w:r>
      <w:r w:rsidRPr="00480B80">
        <w:rPr>
          <w:rFonts w:eastAsiaTheme="minorEastAsia"/>
          <w:color w:val="000000" w:themeColor="text1"/>
          <w:kern w:val="0"/>
          <w:szCs w:val="21"/>
        </w:rPr>
        <w:t>日</w:t>
      </w:r>
    </w:p>
    <w:p w14:paraId="443D3FAB"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213" w:name="_Toc192861612"/>
      <w:r w:rsidRPr="006017C4">
        <w:rPr>
          <w:rFonts w:eastAsiaTheme="minorEastAsia"/>
          <w:b/>
          <w:bCs/>
          <w:color w:val="000000" w:themeColor="text1"/>
          <w:szCs w:val="24"/>
          <w:lang w:val="en-US"/>
        </w:rPr>
        <w:t>§7</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年度财务报表</w:t>
      </w:r>
      <w:bookmarkEnd w:id="189"/>
      <w:bookmarkEnd w:id="190"/>
      <w:bookmarkEnd w:id="191"/>
      <w:bookmarkEnd w:id="192"/>
      <w:bookmarkEnd w:id="213"/>
    </w:p>
    <w:p w14:paraId="7CC0570A" w14:textId="77777777" w:rsidR="007B62FA" w:rsidRPr="006017C4" w:rsidRDefault="007B62FA" w:rsidP="00C03E37">
      <w:pPr>
        <w:pStyle w:val="20"/>
        <w:spacing w:before="0" w:after="0"/>
        <w:rPr>
          <w:rFonts w:ascii="Times New Roman" w:eastAsiaTheme="minorEastAsia" w:hAnsi="Times New Roman"/>
          <w:color w:val="000000" w:themeColor="text1"/>
          <w:kern w:val="0"/>
          <w:sz w:val="21"/>
          <w:szCs w:val="21"/>
        </w:rPr>
      </w:pPr>
      <w:bookmarkStart w:id="214" w:name="_Toc225498268"/>
      <w:bookmarkStart w:id="215" w:name="_Toc352255991"/>
      <w:bookmarkStart w:id="216" w:name="_Toc352256059"/>
      <w:bookmarkStart w:id="217" w:name="_Toc352331237"/>
      <w:bookmarkStart w:id="218" w:name="_Toc362424015"/>
      <w:bookmarkStart w:id="219" w:name="_Toc192861613"/>
      <w:r w:rsidRPr="006017C4">
        <w:rPr>
          <w:rFonts w:ascii="Times New Roman" w:eastAsiaTheme="minorEastAsia" w:hAnsi="Times New Roman"/>
          <w:color w:val="000000" w:themeColor="text1"/>
          <w:kern w:val="0"/>
          <w:sz w:val="21"/>
          <w:szCs w:val="21"/>
        </w:rPr>
        <w:t xml:space="preserve">7.1 </w:t>
      </w:r>
      <w:r w:rsidRPr="006017C4">
        <w:rPr>
          <w:rFonts w:ascii="Times New Roman" w:eastAsiaTheme="minorEastAsia" w:hAnsi="Times New Roman"/>
          <w:color w:val="000000" w:themeColor="text1"/>
          <w:kern w:val="0"/>
          <w:sz w:val="21"/>
          <w:szCs w:val="21"/>
        </w:rPr>
        <w:t>资产负债表</w:t>
      </w:r>
      <w:bookmarkEnd w:id="214"/>
      <w:bookmarkEnd w:id="215"/>
      <w:bookmarkEnd w:id="216"/>
      <w:bookmarkEnd w:id="217"/>
      <w:bookmarkEnd w:id="218"/>
      <w:bookmarkEnd w:id="219"/>
    </w:p>
    <w:p w14:paraId="79D80541" w14:textId="77777777" w:rsidR="007B62FA" w:rsidRPr="006017C4" w:rsidRDefault="007B62FA" w:rsidP="00C03E37">
      <w:pPr>
        <w:spacing w:line="360" w:lineRule="auto"/>
        <w:rPr>
          <w:rFonts w:eastAsiaTheme="minorEastAsia"/>
          <w:color w:val="000000" w:themeColor="text1"/>
          <w:szCs w:val="21"/>
        </w:rPr>
      </w:pPr>
      <w:r w:rsidRPr="006017C4">
        <w:rPr>
          <w:rFonts w:eastAsiaTheme="minorEastAsia"/>
          <w:color w:val="000000" w:themeColor="text1"/>
          <w:szCs w:val="21"/>
        </w:rPr>
        <w:t>会计主体：摩根全球多元配置证券投资基金</w:t>
      </w:r>
      <w:r w:rsidRPr="006017C4">
        <w:rPr>
          <w:rFonts w:eastAsiaTheme="minorEastAsia"/>
          <w:color w:val="000000" w:themeColor="text1"/>
          <w:szCs w:val="21"/>
        </w:rPr>
        <w:t>(QDII-FOF)</w:t>
      </w:r>
    </w:p>
    <w:p w14:paraId="6F4E7ABB" w14:textId="77777777" w:rsidR="007B62FA" w:rsidRPr="006017C4" w:rsidRDefault="007B62FA" w:rsidP="00C03E37">
      <w:pPr>
        <w:spacing w:line="360" w:lineRule="auto"/>
        <w:rPr>
          <w:rFonts w:eastAsiaTheme="minorEastAsia"/>
          <w:color w:val="000000" w:themeColor="text1"/>
          <w:szCs w:val="21"/>
        </w:rPr>
      </w:pPr>
      <w:r w:rsidRPr="006017C4">
        <w:rPr>
          <w:rFonts w:eastAsiaTheme="minorEastAsia"/>
          <w:color w:val="000000" w:themeColor="text1"/>
          <w:szCs w:val="21"/>
        </w:rPr>
        <w:t>报告截止日：</w:t>
      </w:r>
      <w:r w:rsidR="00ED2997" w:rsidRPr="006017C4">
        <w:rPr>
          <w:rFonts w:eastAsiaTheme="minorEastAsia"/>
          <w:color w:val="000000" w:themeColor="text1"/>
          <w:szCs w:val="21"/>
        </w:rPr>
        <w:t>2024</w:t>
      </w:r>
      <w:r w:rsidR="00ED2997" w:rsidRPr="006017C4">
        <w:rPr>
          <w:rFonts w:eastAsiaTheme="minorEastAsia"/>
          <w:color w:val="000000" w:themeColor="text1"/>
          <w:szCs w:val="21"/>
        </w:rPr>
        <w:t>年</w:t>
      </w:r>
      <w:r w:rsidR="00ED2997" w:rsidRPr="006017C4">
        <w:rPr>
          <w:rFonts w:eastAsiaTheme="minorEastAsia"/>
          <w:color w:val="000000" w:themeColor="text1"/>
          <w:szCs w:val="21"/>
        </w:rPr>
        <w:t>12</w:t>
      </w:r>
      <w:r w:rsidR="00ED2997" w:rsidRPr="006017C4">
        <w:rPr>
          <w:rFonts w:eastAsiaTheme="minorEastAsia"/>
          <w:color w:val="000000" w:themeColor="text1"/>
          <w:szCs w:val="21"/>
        </w:rPr>
        <w:t>月</w:t>
      </w:r>
      <w:r w:rsidR="00ED2997" w:rsidRPr="006017C4">
        <w:rPr>
          <w:rFonts w:eastAsiaTheme="minorEastAsia"/>
          <w:color w:val="000000" w:themeColor="text1"/>
          <w:szCs w:val="21"/>
        </w:rPr>
        <w:t>31</w:t>
      </w:r>
      <w:r w:rsidR="00ED2997" w:rsidRPr="006017C4">
        <w:rPr>
          <w:rFonts w:eastAsiaTheme="minorEastAsia"/>
          <w:color w:val="000000" w:themeColor="text1"/>
          <w:szCs w:val="21"/>
        </w:rPr>
        <w:t>日</w:t>
      </w:r>
    </w:p>
    <w:p w14:paraId="30C75C55" w14:textId="77777777" w:rsidR="001B4D4E" w:rsidRPr="006017C4" w:rsidRDefault="001B4D4E" w:rsidP="001B4D4E">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017C4" w:rsidRPr="006017C4" w14:paraId="5B512B97" w14:textId="77777777" w:rsidTr="00CC05E6">
        <w:tc>
          <w:tcPr>
            <w:tcW w:w="2880" w:type="dxa"/>
            <w:vAlign w:val="center"/>
          </w:tcPr>
          <w:p w14:paraId="6B2E0138"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lastRenderedPageBreak/>
              <w:t>资产</w:t>
            </w:r>
          </w:p>
        </w:tc>
        <w:tc>
          <w:tcPr>
            <w:tcW w:w="1080" w:type="dxa"/>
            <w:vAlign w:val="center"/>
          </w:tcPr>
          <w:p w14:paraId="5EF1A11A"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附注号</w:t>
            </w:r>
          </w:p>
        </w:tc>
        <w:tc>
          <w:tcPr>
            <w:tcW w:w="2520" w:type="dxa"/>
            <w:vAlign w:val="center"/>
          </w:tcPr>
          <w:p w14:paraId="76BE41AD" w14:textId="77777777" w:rsidR="001B4D4E" w:rsidRPr="006017C4" w:rsidRDefault="001B4D4E" w:rsidP="00CC05E6">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本期末</w:t>
            </w:r>
          </w:p>
          <w:p w14:paraId="7BEA84E0"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kern w:val="2"/>
                <w:sz w:val="21"/>
                <w:szCs w:val="21"/>
              </w:rPr>
              <w:t>2024</w:t>
            </w:r>
            <w:r w:rsidRPr="006017C4">
              <w:rPr>
                <w:rFonts w:ascii="Times New Roman" w:eastAsiaTheme="minorEastAsia" w:hAnsi="Times New Roman"/>
                <w:b/>
                <w:color w:val="000000" w:themeColor="text1"/>
                <w:kern w:val="2"/>
                <w:sz w:val="21"/>
                <w:szCs w:val="21"/>
              </w:rPr>
              <w:t>年</w:t>
            </w:r>
            <w:r w:rsidRPr="006017C4">
              <w:rPr>
                <w:rFonts w:ascii="Times New Roman" w:eastAsiaTheme="minorEastAsia" w:hAnsi="Times New Roman"/>
                <w:b/>
                <w:color w:val="000000" w:themeColor="text1"/>
                <w:kern w:val="2"/>
                <w:sz w:val="21"/>
                <w:szCs w:val="21"/>
              </w:rPr>
              <w:t>12</w:t>
            </w:r>
            <w:r w:rsidRPr="006017C4">
              <w:rPr>
                <w:rFonts w:ascii="Times New Roman" w:eastAsiaTheme="minorEastAsia" w:hAnsi="Times New Roman"/>
                <w:b/>
                <w:color w:val="000000" w:themeColor="text1"/>
                <w:kern w:val="2"/>
                <w:sz w:val="21"/>
                <w:szCs w:val="21"/>
              </w:rPr>
              <w:t>月</w:t>
            </w:r>
            <w:r w:rsidRPr="006017C4">
              <w:rPr>
                <w:rFonts w:ascii="Times New Roman" w:eastAsiaTheme="minorEastAsia" w:hAnsi="Times New Roman"/>
                <w:b/>
                <w:color w:val="000000" w:themeColor="text1"/>
                <w:kern w:val="2"/>
                <w:sz w:val="21"/>
                <w:szCs w:val="21"/>
              </w:rPr>
              <w:t>31</w:t>
            </w:r>
            <w:r w:rsidRPr="006017C4">
              <w:rPr>
                <w:rFonts w:ascii="Times New Roman" w:eastAsiaTheme="minorEastAsia" w:hAnsi="Times New Roman"/>
                <w:b/>
                <w:color w:val="000000" w:themeColor="text1"/>
                <w:kern w:val="2"/>
                <w:sz w:val="21"/>
                <w:szCs w:val="21"/>
              </w:rPr>
              <w:t>日</w:t>
            </w:r>
          </w:p>
        </w:tc>
        <w:tc>
          <w:tcPr>
            <w:tcW w:w="2520" w:type="dxa"/>
            <w:vAlign w:val="center"/>
          </w:tcPr>
          <w:p w14:paraId="6EF88F77" w14:textId="77777777" w:rsidR="001B4D4E" w:rsidRPr="006017C4" w:rsidRDefault="001B4D4E" w:rsidP="00CC05E6">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上年度末</w:t>
            </w:r>
          </w:p>
          <w:p w14:paraId="50A4BF71"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2023</w:t>
            </w:r>
            <w:r w:rsidRPr="006017C4">
              <w:rPr>
                <w:rFonts w:ascii="Times New Roman" w:eastAsiaTheme="minorEastAsia" w:hAnsi="Times New Roman"/>
                <w:b/>
                <w:color w:val="000000" w:themeColor="text1"/>
                <w:sz w:val="21"/>
                <w:szCs w:val="21"/>
              </w:rPr>
              <w:t>年</w:t>
            </w:r>
            <w:r w:rsidRPr="006017C4">
              <w:rPr>
                <w:rFonts w:ascii="Times New Roman" w:eastAsiaTheme="minorEastAsia" w:hAnsi="Times New Roman"/>
                <w:b/>
                <w:color w:val="000000" w:themeColor="text1"/>
                <w:sz w:val="21"/>
                <w:szCs w:val="21"/>
              </w:rPr>
              <w:t>12</w:t>
            </w:r>
            <w:r w:rsidRPr="006017C4">
              <w:rPr>
                <w:rFonts w:ascii="Times New Roman" w:eastAsiaTheme="minorEastAsia" w:hAnsi="Times New Roman"/>
                <w:b/>
                <w:color w:val="000000" w:themeColor="text1"/>
                <w:sz w:val="21"/>
                <w:szCs w:val="21"/>
              </w:rPr>
              <w:t>月</w:t>
            </w:r>
            <w:r w:rsidRPr="006017C4">
              <w:rPr>
                <w:rFonts w:ascii="Times New Roman" w:eastAsiaTheme="minorEastAsia" w:hAnsi="Times New Roman"/>
                <w:b/>
                <w:color w:val="000000" w:themeColor="text1"/>
                <w:sz w:val="21"/>
                <w:szCs w:val="21"/>
              </w:rPr>
              <w:t>31</w:t>
            </w:r>
            <w:r w:rsidRPr="006017C4">
              <w:rPr>
                <w:rFonts w:ascii="Times New Roman" w:eastAsiaTheme="minorEastAsia" w:hAnsi="Times New Roman"/>
                <w:b/>
                <w:color w:val="000000" w:themeColor="text1"/>
                <w:sz w:val="21"/>
                <w:szCs w:val="21"/>
              </w:rPr>
              <w:t>日</w:t>
            </w:r>
          </w:p>
        </w:tc>
      </w:tr>
      <w:tr w:rsidR="006017C4" w:rsidRPr="006017C4" w14:paraId="1B1BFB76" w14:textId="77777777" w:rsidTr="00CC05E6">
        <w:tc>
          <w:tcPr>
            <w:tcW w:w="2880" w:type="dxa"/>
            <w:vAlign w:val="center"/>
          </w:tcPr>
          <w:p w14:paraId="54021C04" w14:textId="77777777" w:rsidR="001B4D4E" w:rsidRPr="006017C4" w:rsidRDefault="001B4D4E" w:rsidP="00CC05E6">
            <w:pPr>
              <w:spacing w:line="360" w:lineRule="auto"/>
              <w:rPr>
                <w:color w:val="000000" w:themeColor="text1"/>
                <w:szCs w:val="21"/>
              </w:rPr>
            </w:pPr>
            <w:r w:rsidRPr="006017C4">
              <w:rPr>
                <w:b/>
                <w:color w:val="000000" w:themeColor="text1"/>
                <w:szCs w:val="21"/>
              </w:rPr>
              <w:t>资</w:t>
            </w:r>
            <w:r w:rsidRPr="006017C4">
              <w:rPr>
                <w:b/>
                <w:color w:val="000000" w:themeColor="text1"/>
                <w:szCs w:val="21"/>
              </w:rPr>
              <w:t xml:space="preserve"> </w:t>
            </w:r>
            <w:r w:rsidRPr="006017C4">
              <w:rPr>
                <w:b/>
                <w:color w:val="000000" w:themeColor="text1"/>
                <w:szCs w:val="21"/>
              </w:rPr>
              <w:t>产：</w:t>
            </w:r>
          </w:p>
        </w:tc>
        <w:tc>
          <w:tcPr>
            <w:tcW w:w="1080" w:type="dxa"/>
            <w:vAlign w:val="center"/>
          </w:tcPr>
          <w:p w14:paraId="6FF9AF53" w14:textId="77777777" w:rsidR="001B4D4E" w:rsidRPr="006017C4" w:rsidRDefault="001B4D4E" w:rsidP="00CC05E6">
            <w:pPr>
              <w:widowControl/>
              <w:autoSpaceDE w:val="0"/>
              <w:autoSpaceDN w:val="0"/>
              <w:spacing w:line="360" w:lineRule="auto"/>
              <w:ind w:right="-15"/>
              <w:jc w:val="center"/>
              <w:textAlignment w:val="bottom"/>
              <w:rPr>
                <w:color w:val="000000" w:themeColor="text1"/>
                <w:szCs w:val="21"/>
              </w:rPr>
            </w:pPr>
          </w:p>
        </w:tc>
        <w:tc>
          <w:tcPr>
            <w:tcW w:w="2520" w:type="dxa"/>
            <w:vAlign w:val="bottom"/>
          </w:tcPr>
          <w:p w14:paraId="58C7F63E" w14:textId="77777777" w:rsidR="001B4D4E" w:rsidRPr="006017C4" w:rsidRDefault="001B4D4E" w:rsidP="00CC05E6">
            <w:pPr>
              <w:spacing w:line="360" w:lineRule="auto"/>
              <w:jc w:val="right"/>
              <w:rPr>
                <w:color w:val="000000" w:themeColor="text1"/>
                <w:szCs w:val="21"/>
              </w:rPr>
            </w:pPr>
          </w:p>
        </w:tc>
        <w:tc>
          <w:tcPr>
            <w:tcW w:w="2520" w:type="dxa"/>
            <w:vAlign w:val="bottom"/>
          </w:tcPr>
          <w:p w14:paraId="0A3E825E" w14:textId="77777777" w:rsidR="001B4D4E" w:rsidRPr="006017C4" w:rsidRDefault="001B4D4E" w:rsidP="00CC05E6">
            <w:pPr>
              <w:spacing w:line="360" w:lineRule="auto"/>
              <w:jc w:val="right"/>
              <w:rPr>
                <w:color w:val="000000" w:themeColor="text1"/>
                <w:szCs w:val="21"/>
              </w:rPr>
            </w:pPr>
          </w:p>
        </w:tc>
      </w:tr>
      <w:tr w:rsidR="00E04F93" w:rsidRPr="006017C4" w14:paraId="4C2A5354" w14:textId="77777777" w:rsidTr="00F31C69">
        <w:tc>
          <w:tcPr>
            <w:tcW w:w="2880" w:type="dxa"/>
            <w:vAlign w:val="center"/>
          </w:tcPr>
          <w:p w14:paraId="1B8A90E5" w14:textId="77777777" w:rsidR="00E04F93" w:rsidRPr="006017C4" w:rsidRDefault="00E04F93" w:rsidP="00E04F93">
            <w:pPr>
              <w:spacing w:line="360" w:lineRule="auto"/>
              <w:rPr>
                <w:color w:val="000000" w:themeColor="text1"/>
                <w:szCs w:val="21"/>
              </w:rPr>
            </w:pPr>
            <w:r w:rsidRPr="0058289D">
              <w:rPr>
                <w:rFonts w:hint="eastAsia"/>
                <w:szCs w:val="21"/>
              </w:rPr>
              <w:t>货币资金</w:t>
            </w:r>
          </w:p>
        </w:tc>
        <w:tc>
          <w:tcPr>
            <w:tcW w:w="1080" w:type="dxa"/>
            <w:vAlign w:val="center"/>
          </w:tcPr>
          <w:p w14:paraId="2DE56F6B" w14:textId="77777777" w:rsidR="00E04F93" w:rsidRPr="006017C4" w:rsidRDefault="00E04F93" w:rsidP="00E04F93">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14:paraId="55F0279F" w14:textId="77777777" w:rsidR="00E04F93" w:rsidRPr="006017C4" w:rsidRDefault="00E04F93" w:rsidP="00E04F93">
            <w:pPr>
              <w:spacing w:line="360" w:lineRule="auto"/>
              <w:jc w:val="right"/>
              <w:rPr>
                <w:color w:val="000000" w:themeColor="text1"/>
                <w:szCs w:val="21"/>
              </w:rPr>
            </w:pPr>
            <w:r w:rsidRPr="0058289D">
              <w:rPr>
                <w:szCs w:val="21"/>
              </w:rPr>
              <w:t>56,163,170.00</w:t>
            </w:r>
          </w:p>
        </w:tc>
        <w:tc>
          <w:tcPr>
            <w:tcW w:w="2520" w:type="dxa"/>
            <w:vAlign w:val="center"/>
          </w:tcPr>
          <w:p w14:paraId="792CF119" w14:textId="77777777" w:rsidR="00E04F93" w:rsidRPr="006017C4" w:rsidRDefault="00E04F93" w:rsidP="00E04F93">
            <w:pPr>
              <w:spacing w:line="360" w:lineRule="auto"/>
              <w:jc w:val="right"/>
              <w:rPr>
                <w:color w:val="000000" w:themeColor="text1"/>
                <w:szCs w:val="21"/>
              </w:rPr>
            </w:pPr>
            <w:r w:rsidRPr="0058289D">
              <w:rPr>
                <w:szCs w:val="21"/>
              </w:rPr>
              <w:t>31,826,748.47</w:t>
            </w:r>
          </w:p>
        </w:tc>
      </w:tr>
      <w:tr w:rsidR="006017C4" w:rsidRPr="006017C4" w14:paraId="6F559929" w14:textId="77777777" w:rsidTr="00CC05E6">
        <w:tc>
          <w:tcPr>
            <w:tcW w:w="2880" w:type="dxa"/>
            <w:vAlign w:val="center"/>
          </w:tcPr>
          <w:p w14:paraId="0ECB921D" w14:textId="77777777" w:rsidR="001B4D4E" w:rsidRPr="006017C4" w:rsidRDefault="001B4D4E" w:rsidP="00CC05E6">
            <w:pPr>
              <w:spacing w:line="360" w:lineRule="auto"/>
              <w:rPr>
                <w:color w:val="000000" w:themeColor="text1"/>
                <w:szCs w:val="21"/>
              </w:rPr>
            </w:pPr>
            <w:r w:rsidRPr="006017C4">
              <w:rPr>
                <w:color w:val="000000" w:themeColor="text1"/>
                <w:szCs w:val="21"/>
              </w:rPr>
              <w:t>结算备付金</w:t>
            </w:r>
          </w:p>
        </w:tc>
        <w:tc>
          <w:tcPr>
            <w:tcW w:w="1080" w:type="dxa"/>
            <w:vAlign w:val="center"/>
          </w:tcPr>
          <w:p w14:paraId="32B118C9"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F109DF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4B895A2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43745AD5" w14:textId="77777777" w:rsidTr="00CC05E6">
        <w:tc>
          <w:tcPr>
            <w:tcW w:w="2880" w:type="dxa"/>
            <w:vAlign w:val="center"/>
          </w:tcPr>
          <w:p w14:paraId="41E19CCD" w14:textId="77777777" w:rsidR="001B4D4E" w:rsidRPr="006017C4" w:rsidRDefault="001B4D4E" w:rsidP="00CC05E6">
            <w:pPr>
              <w:spacing w:line="360" w:lineRule="auto"/>
              <w:rPr>
                <w:color w:val="000000" w:themeColor="text1"/>
                <w:szCs w:val="21"/>
              </w:rPr>
            </w:pPr>
            <w:r w:rsidRPr="006017C4">
              <w:rPr>
                <w:color w:val="000000" w:themeColor="text1"/>
                <w:szCs w:val="21"/>
              </w:rPr>
              <w:t>存出保证金</w:t>
            </w:r>
          </w:p>
        </w:tc>
        <w:tc>
          <w:tcPr>
            <w:tcW w:w="1080" w:type="dxa"/>
            <w:vAlign w:val="center"/>
          </w:tcPr>
          <w:p w14:paraId="07493553"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1E8F644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7E05E6C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3DF2BCFF" w14:textId="77777777" w:rsidTr="00CC05E6">
        <w:tc>
          <w:tcPr>
            <w:tcW w:w="2880" w:type="dxa"/>
            <w:vAlign w:val="center"/>
          </w:tcPr>
          <w:p w14:paraId="61CD69BB" w14:textId="77777777" w:rsidR="001B4D4E" w:rsidRPr="006017C4" w:rsidRDefault="001B4D4E" w:rsidP="00CC05E6">
            <w:pPr>
              <w:spacing w:line="360" w:lineRule="auto"/>
              <w:rPr>
                <w:color w:val="000000" w:themeColor="text1"/>
                <w:szCs w:val="21"/>
              </w:rPr>
            </w:pPr>
            <w:r w:rsidRPr="006017C4">
              <w:rPr>
                <w:color w:val="000000" w:themeColor="text1"/>
                <w:szCs w:val="21"/>
              </w:rPr>
              <w:t>交易性金融资产</w:t>
            </w:r>
          </w:p>
        </w:tc>
        <w:tc>
          <w:tcPr>
            <w:tcW w:w="1080" w:type="dxa"/>
            <w:vAlign w:val="center"/>
          </w:tcPr>
          <w:p w14:paraId="205E084C"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7.4.7.2</w:t>
            </w:r>
          </w:p>
        </w:tc>
        <w:tc>
          <w:tcPr>
            <w:tcW w:w="2520" w:type="dxa"/>
            <w:vAlign w:val="bottom"/>
          </w:tcPr>
          <w:p w14:paraId="52710B86"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649,768,738.61</w:t>
            </w:r>
          </w:p>
        </w:tc>
        <w:tc>
          <w:tcPr>
            <w:tcW w:w="2520" w:type="dxa"/>
            <w:vAlign w:val="bottom"/>
          </w:tcPr>
          <w:p w14:paraId="55D3EB3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443,495,254.43</w:t>
            </w:r>
          </w:p>
        </w:tc>
      </w:tr>
      <w:tr w:rsidR="006017C4" w:rsidRPr="006017C4" w14:paraId="39170572" w14:textId="77777777" w:rsidTr="00CC05E6">
        <w:tc>
          <w:tcPr>
            <w:tcW w:w="2880" w:type="dxa"/>
            <w:vAlign w:val="center"/>
          </w:tcPr>
          <w:p w14:paraId="244968B1" w14:textId="77777777" w:rsidR="001B4D4E" w:rsidRPr="006017C4" w:rsidRDefault="001B4D4E" w:rsidP="00CC05E6">
            <w:pPr>
              <w:spacing w:line="360" w:lineRule="auto"/>
              <w:rPr>
                <w:color w:val="000000" w:themeColor="text1"/>
                <w:szCs w:val="21"/>
              </w:rPr>
            </w:pPr>
            <w:r w:rsidRPr="006017C4">
              <w:rPr>
                <w:color w:val="000000" w:themeColor="text1"/>
                <w:szCs w:val="21"/>
              </w:rPr>
              <w:t>其中：股票投资</w:t>
            </w:r>
          </w:p>
        </w:tc>
        <w:tc>
          <w:tcPr>
            <w:tcW w:w="1080" w:type="dxa"/>
            <w:vAlign w:val="center"/>
          </w:tcPr>
          <w:p w14:paraId="2F4210EA"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148FA6D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66006B0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488CFD9C" w14:textId="77777777" w:rsidTr="00CC05E6">
        <w:tc>
          <w:tcPr>
            <w:tcW w:w="2880" w:type="dxa"/>
            <w:vAlign w:val="center"/>
          </w:tcPr>
          <w:p w14:paraId="4338C3B3" w14:textId="77777777" w:rsidR="001B4D4E" w:rsidRPr="006017C4" w:rsidRDefault="001B4D4E" w:rsidP="00CC05E6">
            <w:pPr>
              <w:pStyle w:val="aff1"/>
              <w:spacing w:line="360" w:lineRule="auto"/>
              <w:ind w:firstLineChars="300" w:firstLine="630"/>
              <w:jc w:val="both"/>
              <w:rPr>
                <w:rFonts w:ascii="Times New Roman" w:hAnsi="Times New Roman"/>
                <w:color w:val="000000" w:themeColor="text1"/>
                <w:sz w:val="21"/>
                <w:szCs w:val="21"/>
              </w:rPr>
            </w:pPr>
            <w:r w:rsidRPr="006017C4">
              <w:rPr>
                <w:rFonts w:ascii="Times New Roman" w:hAnsi="Times New Roman"/>
                <w:color w:val="000000" w:themeColor="text1"/>
                <w:sz w:val="21"/>
                <w:szCs w:val="21"/>
              </w:rPr>
              <w:t>基金投资</w:t>
            </w:r>
          </w:p>
        </w:tc>
        <w:tc>
          <w:tcPr>
            <w:tcW w:w="1080" w:type="dxa"/>
            <w:vAlign w:val="center"/>
          </w:tcPr>
          <w:p w14:paraId="73B88955"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097983E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649,768,738.61</w:t>
            </w:r>
          </w:p>
        </w:tc>
        <w:tc>
          <w:tcPr>
            <w:tcW w:w="2520" w:type="dxa"/>
            <w:vAlign w:val="bottom"/>
          </w:tcPr>
          <w:p w14:paraId="15C52E46"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443,495,254.43</w:t>
            </w:r>
          </w:p>
        </w:tc>
      </w:tr>
      <w:tr w:rsidR="006017C4" w:rsidRPr="006017C4" w14:paraId="0C194A97" w14:textId="77777777" w:rsidTr="00CC05E6">
        <w:tc>
          <w:tcPr>
            <w:tcW w:w="2880" w:type="dxa"/>
            <w:vAlign w:val="center"/>
          </w:tcPr>
          <w:p w14:paraId="63EA1CC4" w14:textId="77777777" w:rsidR="001B4D4E" w:rsidRPr="006017C4" w:rsidRDefault="001B4D4E" w:rsidP="00CC05E6">
            <w:pPr>
              <w:spacing w:line="360" w:lineRule="auto"/>
              <w:ind w:firstLineChars="300" w:firstLine="630"/>
              <w:rPr>
                <w:color w:val="000000" w:themeColor="text1"/>
                <w:szCs w:val="21"/>
              </w:rPr>
            </w:pPr>
            <w:r w:rsidRPr="006017C4">
              <w:rPr>
                <w:color w:val="000000" w:themeColor="text1"/>
                <w:szCs w:val="21"/>
              </w:rPr>
              <w:t>债券投资</w:t>
            </w:r>
          </w:p>
        </w:tc>
        <w:tc>
          <w:tcPr>
            <w:tcW w:w="1080" w:type="dxa"/>
            <w:vAlign w:val="center"/>
          </w:tcPr>
          <w:p w14:paraId="275E75E7"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DDDEB9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75A312E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4C8FEE09" w14:textId="77777777" w:rsidTr="00CC05E6">
        <w:tc>
          <w:tcPr>
            <w:tcW w:w="2880" w:type="dxa"/>
            <w:vAlign w:val="center"/>
          </w:tcPr>
          <w:p w14:paraId="414F4385" w14:textId="77777777" w:rsidR="001B4D4E" w:rsidRPr="006017C4" w:rsidRDefault="001B4D4E" w:rsidP="00CC05E6">
            <w:pPr>
              <w:spacing w:line="360" w:lineRule="auto"/>
              <w:ind w:firstLineChars="300" w:firstLine="630"/>
              <w:rPr>
                <w:color w:val="000000" w:themeColor="text1"/>
                <w:szCs w:val="21"/>
              </w:rPr>
            </w:pPr>
            <w:r w:rsidRPr="006017C4">
              <w:rPr>
                <w:color w:val="000000" w:themeColor="text1"/>
                <w:szCs w:val="21"/>
              </w:rPr>
              <w:t>资产支持证券投资</w:t>
            </w:r>
          </w:p>
        </w:tc>
        <w:tc>
          <w:tcPr>
            <w:tcW w:w="1080" w:type="dxa"/>
            <w:vAlign w:val="center"/>
          </w:tcPr>
          <w:p w14:paraId="18DE15CB"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1AF6C35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07B1D6F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4391E7DA" w14:textId="77777777" w:rsidTr="00CC05E6">
        <w:tc>
          <w:tcPr>
            <w:tcW w:w="2880" w:type="dxa"/>
            <w:vAlign w:val="center"/>
          </w:tcPr>
          <w:p w14:paraId="48ABAD3B" w14:textId="77777777" w:rsidR="001B4D4E" w:rsidRPr="006017C4" w:rsidRDefault="001B4D4E" w:rsidP="00CC05E6">
            <w:pPr>
              <w:spacing w:line="360" w:lineRule="auto"/>
              <w:ind w:firstLineChars="300" w:firstLine="630"/>
              <w:rPr>
                <w:rFonts w:eastAsiaTheme="minorEastAsia"/>
                <w:color w:val="000000" w:themeColor="text1"/>
                <w:szCs w:val="21"/>
              </w:rPr>
            </w:pPr>
            <w:r w:rsidRPr="006017C4">
              <w:rPr>
                <w:color w:val="000000" w:themeColor="text1"/>
              </w:rPr>
              <w:t>贵金属投资</w:t>
            </w:r>
          </w:p>
        </w:tc>
        <w:tc>
          <w:tcPr>
            <w:tcW w:w="1080" w:type="dxa"/>
            <w:vAlign w:val="center"/>
          </w:tcPr>
          <w:p w14:paraId="7D2181BA" w14:textId="77777777" w:rsidR="001B4D4E" w:rsidRPr="006017C4" w:rsidRDefault="001B4D4E" w:rsidP="00CC05E6">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97ABFD9"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520" w:type="dxa"/>
            <w:vAlign w:val="center"/>
          </w:tcPr>
          <w:p w14:paraId="451EA44D"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1FC575A6" w14:textId="77777777" w:rsidTr="00CC05E6">
        <w:tc>
          <w:tcPr>
            <w:tcW w:w="2880" w:type="dxa"/>
            <w:vAlign w:val="center"/>
          </w:tcPr>
          <w:p w14:paraId="4F7873C8" w14:textId="77777777" w:rsidR="001B4D4E" w:rsidRPr="006017C4" w:rsidRDefault="001B4D4E" w:rsidP="00CC05E6">
            <w:pPr>
              <w:spacing w:line="360" w:lineRule="auto"/>
              <w:ind w:firstLineChars="300" w:firstLine="630"/>
              <w:rPr>
                <w:color w:val="000000" w:themeColor="text1"/>
              </w:rPr>
            </w:pPr>
            <w:r w:rsidRPr="006017C4">
              <w:rPr>
                <w:rFonts w:hint="eastAsia"/>
                <w:color w:val="000000" w:themeColor="text1"/>
              </w:rPr>
              <w:t>其他投资</w:t>
            </w:r>
          </w:p>
        </w:tc>
        <w:tc>
          <w:tcPr>
            <w:tcW w:w="1080" w:type="dxa"/>
            <w:vAlign w:val="center"/>
          </w:tcPr>
          <w:p w14:paraId="5AFE9479" w14:textId="77777777" w:rsidR="001B4D4E" w:rsidRPr="006017C4" w:rsidRDefault="001B4D4E" w:rsidP="00CC05E6">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7392D778"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520" w:type="dxa"/>
            <w:vAlign w:val="center"/>
          </w:tcPr>
          <w:p w14:paraId="63611DEA"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5696408B" w14:textId="77777777" w:rsidTr="00CC05E6">
        <w:tc>
          <w:tcPr>
            <w:tcW w:w="2880" w:type="dxa"/>
            <w:vAlign w:val="center"/>
          </w:tcPr>
          <w:p w14:paraId="753F1A66" w14:textId="77777777" w:rsidR="001B4D4E" w:rsidRPr="006017C4" w:rsidRDefault="001B4D4E" w:rsidP="00CC05E6">
            <w:pPr>
              <w:spacing w:line="360" w:lineRule="auto"/>
              <w:rPr>
                <w:color w:val="000000" w:themeColor="text1"/>
                <w:szCs w:val="21"/>
              </w:rPr>
            </w:pPr>
            <w:r w:rsidRPr="006017C4">
              <w:rPr>
                <w:color w:val="000000" w:themeColor="text1"/>
                <w:szCs w:val="21"/>
              </w:rPr>
              <w:t>衍生金融资产</w:t>
            </w:r>
          </w:p>
        </w:tc>
        <w:tc>
          <w:tcPr>
            <w:tcW w:w="1080" w:type="dxa"/>
            <w:vAlign w:val="center"/>
          </w:tcPr>
          <w:p w14:paraId="10E4A4A2"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7.4.7.3</w:t>
            </w:r>
          </w:p>
        </w:tc>
        <w:tc>
          <w:tcPr>
            <w:tcW w:w="2520" w:type="dxa"/>
            <w:vAlign w:val="bottom"/>
          </w:tcPr>
          <w:p w14:paraId="2E8C8BC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60DB429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314ECEEA" w14:textId="77777777" w:rsidTr="00CC05E6">
        <w:tc>
          <w:tcPr>
            <w:tcW w:w="2880" w:type="dxa"/>
            <w:vAlign w:val="center"/>
          </w:tcPr>
          <w:p w14:paraId="5D36FC58" w14:textId="77777777" w:rsidR="001B4D4E" w:rsidRPr="006017C4" w:rsidRDefault="001B4D4E" w:rsidP="00CC05E6">
            <w:pPr>
              <w:spacing w:line="360" w:lineRule="auto"/>
              <w:rPr>
                <w:color w:val="000000" w:themeColor="text1"/>
                <w:szCs w:val="21"/>
              </w:rPr>
            </w:pPr>
            <w:r w:rsidRPr="006017C4">
              <w:rPr>
                <w:color w:val="000000" w:themeColor="text1"/>
                <w:szCs w:val="21"/>
              </w:rPr>
              <w:t>买入返售金融资产</w:t>
            </w:r>
          </w:p>
        </w:tc>
        <w:tc>
          <w:tcPr>
            <w:tcW w:w="1080" w:type="dxa"/>
            <w:vAlign w:val="center"/>
          </w:tcPr>
          <w:p w14:paraId="217BB2BB"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7.4.7.4</w:t>
            </w:r>
          </w:p>
        </w:tc>
        <w:tc>
          <w:tcPr>
            <w:tcW w:w="2520" w:type="dxa"/>
            <w:vAlign w:val="bottom"/>
          </w:tcPr>
          <w:p w14:paraId="218485F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7413A93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3275D04F" w14:textId="77777777" w:rsidTr="00CC05E6">
        <w:tc>
          <w:tcPr>
            <w:tcW w:w="2880" w:type="dxa"/>
            <w:vAlign w:val="center"/>
          </w:tcPr>
          <w:p w14:paraId="3764A247" w14:textId="77777777" w:rsidR="001B4D4E" w:rsidRPr="006017C4" w:rsidRDefault="001B4D4E" w:rsidP="00CC05E6">
            <w:pPr>
              <w:spacing w:line="360" w:lineRule="auto"/>
              <w:rPr>
                <w:color w:val="000000" w:themeColor="text1"/>
                <w:szCs w:val="21"/>
              </w:rPr>
            </w:pPr>
            <w:r w:rsidRPr="006017C4">
              <w:rPr>
                <w:color w:val="000000" w:themeColor="text1"/>
                <w:szCs w:val="21"/>
              </w:rPr>
              <w:t>应收清算款</w:t>
            </w:r>
          </w:p>
        </w:tc>
        <w:tc>
          <w:tcPr>
            <w:tcW w:w="1080" w:type="dxa"/>
            <w:vAlign w:val="center"/>
          </w:tcPr>
          <w:p w14:paraId="2AB24B45"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14FE68DD"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c>
          <w:tcPr>
            <w:tcW w:w="2520" w:type="dxa"/>
            <w:vAlign w:val="center"/>
          </w:tcPr>
          <w:p w14:paraId="7F09B51B"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r>
      <w:tr w:rsidR="006017C4" w:rsidRPr="006017C4" w14:paraId="06C41FF8" w14:textId="77777777" w:rsidTr="00CC05E6">
        <w:tc>
          <w:tcPr>
            <w:tcW w:w="2880" w:type="dxa"/>
            <w:vAlign w:val="center"/>
          </w:tcPr>
          <w:p w14:paraId="6CC53825" w14:textId="77777777" w:rsidR="001B4D4E" w:rsidRPr="006017C4" w:rsidRDefault="001B4D4E" w:rsidP="00CC05E6">
            <w:pPr>
              <w:spacing w:line="360" w:lineRule="auto"/>
              <w:rPr>
                <w:color w:val="000000" w:themeColor="text1"/>
                <w:szCs w:val="21"/>
              </w:rPr>
            </w:pPr>
            <w:r w:rsidRPr="006017C4">
              <w:rPr>
                <w:color w:val="000000" w:themeColor="text1"/>
                <w:szCs w:val="21"/>
              </w:rPr>
              <w:t>应收股利</w:t>
            </w:r>
          </w:p>
        </w:tc>
        <w:tc>
          <w:tcPr>
            <w:tcW w:w="1080" w:type="dxa"/>
            <w:vAlign w:val="center"/>
          </w:tcPr>
          <w:p w14:paraId="6507CE4A"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7781C79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48D3F75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46F13279" w14:textId="77777777" w:rsidTr="00CC05E6">
        <w:tc>
          <w:tcPr>
            <w:tcW w:w="2880" w:type="dxa"/>
            <w:vAlign w:val="center"/>
          </w:tcPr>
          <w:p w14:paraId="2D0B2764" w14:textId="77777777" w:rsidR="001B4D4E" w:rsidRPr="006017C4" w:rsidRDefault="001B4D4E" w:rsidP="00CC05E6">
            <w:pPr>
              <w:spacing w:line="360" w:lineRule="auto"/>
              <w:rPr>
                <w:color w:val="000000" w:themeColor="text1"/>
                <w:szCs w:val="21"/>
              </w:rPr>
            </w:pPr>
            <w:r w:rsidRPr="006017C4">
              <w:rPr>
                <w:color w:val="000000" w:themeColor="text1"/>
                <w:szCs w:val="21"/>
              </w:rPr>
              <w:t>应收申购款</w:t>
            </w:r>
          </w:p>
        </w:tc>
        <w:tc>
          <w:tcPr>
            <w:tcW w:w="1080" w:type="dxa"/>
            <w:vAlign w:val="center"/>
          </w:tcPr>
          <w:p w14:paraId="1FF2E6F2"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4928D8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6,501,892.35</w:t>
            </w:r>
          </w:p>
        </w:tc>
        <w:tc>
          <w:tcPr>
            <w:tcW w:w="2520" w:type="dxa"/>
            <w:vAlign w:val="bottom"/>
          </w:tcPr>
          <w:p w14:paraId="454D70E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1,602,514.88</w:t>
            </w:r>
          </w:p>
        </w:tc>
      </w:tr>
      <w:tr w:rsidR="006017C4" w:rsidRPr="006017C4" w14:paraId="5CCB9B3A" w14:textId="77777777" w:rsidTr="00CC05E6">
        <w:tc>
          <w:tcPr>
            <w:tcW w:w="2880" w:type="dxa"/>
            <w:vAlign w:val="center"/>
          </w:tcPr>
          <w:p w14:paraId="2E2A1CA8" w14:textId="77777777" w:rsidR="001B4D4E" w:rsidRPr="006017C4" w:rsidRDefault="001B4D4E" w:rsidP="00CC05E6">
            <w:pPr>
              <w:spacing w:line="360" w:lineRule="auto"/>
              <w:rPr>
                <w:color w:val="000000" w:themeColor="text1"/>
                <w:szCs w:val="21"/>
              </w:rPr>
            </w:pPr>
            <w:r w:rsidRPr="006017C4">
              <w:rPr>
                <w:color w:val="000000" w:themeColor="text1"/>
                <w:szCs w:val="21"/>
              </w:rPr>
              <w:t>递延所得税资产</w:t>
            </w:r>
          </w:p>
        </w:tc>
        <w:tc>
          <w:tcPr>
            <w:tcW w:w="1080" w:type="dxa"/>
            <w:vAlign w:val="center"/>
          </w:tcPr>
          <w:p w14:paraId="209A2490"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54795F6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4F4D1FD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0D2E371B" w14:textId="77777777" w:rsidTr="00CC05E6">
        <w:tc>
          <w:tcPr>
            <w:tcW w:w="2880" w:type="dxa"/>
            <w:vAlign w:val="center"/>
          </w:tcPr>
          <w:p w14:paraId="0A0EE048" w14:textId="77777777" w:rsidR="001B4D4E" w:rsidRPr="006017C4" w:rsidRDefault="001B4D4E" w:rsidP="00CC05E6">
            <w:pPr>
              <w:spacing w:line="360" w:lineRule="auto"/>
              <w:rPr>
                <w:color w:val="000000" w:themeColor="text1"/>
                <w:szCs w:val="21"/>
              </w:rPr>
            </w:pPr>
            <w:r w:rsidRPr="006017C4">
              <w:rPr>
                <w:color w:val="000000" w:themeColor="text1"/>
                <w:szCs w:val="21"/>
              </w:rPr>
              <w:t>其他资产</w:t>
            </w:r>
          </w:p>
        </w:tc>
        <w:tc>
          <w:tcPr>
            <w:tcW w:w="1080" w:type="dxa"/>
            <w:vAlign w:val="center"/>
          </w:tcPr>
          <w:p w14:paraId="77BEE652"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7.4.7.5</w:t>
            </w:r>
          </w:p>
        </w:tc>
        <w:tc>
          <w:tcPr>
            <w:tcW w:w="2520" w:type="dxa"/>
            <w:vAlign w:val="bottom"/>
          </w:tcPr>
          <w:p w14:paraId="7196D28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4217268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3C0EBB12" w14:textId="77777777" w:rsidTr="00CC05E6">
        <w:tc>
          <w:tcPr>
            <w:tcW w:w="2880" w:type="dxa"/>
            <w:vAlign w:val="center"/>
          </w:tcPr>
          <w:p w14:paraId="4104B869" w14:textId="77777777" w:rsidR="001B4D4E" w:rsidRPr="006017C4" w:rsidRDefault="001B4D4E" w:rsidP="00CC05E6">
            <w:pPr>
              <w:spacing w:line="360" w:lineRule="auto"/>
              <w:rPr>
                <w:color w:val="000000" w:themeColor="text1"/>
                <w:szCs w:val="21"/>
              </w:rPr>
            </w:pPr>
            <w:r w:rsidRPr="006017C4">
              <w:rPr>
                <w:color w:val="000000" w:themeColor="text1"/>
                <w:szCs w:val="21"/>
              </w:rPr>
              <w:t>资产总计</w:t>
            </w:r>
          </w:p>
        </w:tc>
        <w:tc>
          <w:tcPr>
            <w:tcW w:w="1080" w:type="dxa"/>
            <w:vAlign w:val="center"/>
          </w:tcPr>
          <w:p w14:paraId="6D23776C"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04A95DE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712,433,800.96</w:t>
            </w:r>
          </w:p>
        </w:tc>
        <w:tc>
          <w:tcPr>
            <w:tcW w:w="2520" w:type="dxa"/>
            <w:vAlign w:val="bottom"/>
          </w:tcPr>
          <w:p w14:paraId="708511F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476,924,517.78</w:t>
            </w:r>
          </w:p>
        </w:tc>
      </w:tr>
      <w:tr w:rsidR="006017C4" w:rsidRPr="006017C4" w14:paraId="78136293" w14:textId="77777777" w:rsidTr="00CC05E6">
        <w:tc>
          <w:tcPr>
            <w:tcW w:w="2880" w:type="dxa"/>
            <w:vAlign w:val="center"/>
          </w:tcPr>
          <w:p w14:paraId="1C2B7E14"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负债和</w:t>
            </w:r>
            <w:r w:rsidRPr="006017C4">
              <w:rPr>
                <w:rFonts w:ascii="Times New Roman" w:hAnsi="Times New Roman" w:hint="eastAsia"/>
                <w:b/>
                <w:color w:val="000000" w:themeColor="text1"/>
                <w:sz w:val="21"/>
                <w:szCs w:val="21"/>
              </w:rPr>
              <w:t>净资产</w:t>
            </w:r>
          </w:p>
        </w:tc>
        <w:tc>
          <w:tcPr>
            <w:tcW w:w="1080" w:type="dxa"/>
            <w:vAlign w:val="center"/>
          </w:tcPr>
          <w:p w14:paraId="4B908541"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附注号</w:t>
            </w:r>
          </w:p>
        </w:tc>
        <w:tc>
          <w:tcPr>
            <w:tcW w:w="2520" w:type="dxa"/>
            <w:vAlign w:val="center"/>
          </w:tcPr>
          <w:p w14:paraId="0254ED1A"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本期末</w:t>
            </w:r>
          </w:p>
          <w:p w14:paraId="0F18B3CC"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kern w:val="2"/>
                <w:sz w:val="21"/>
                <w:szCs w:val="21"/>
              </w:rPr>
              <w:t>2024</w:t>
            </w:r>
            <w:r w:rsidRPr="006017C4">
              <w:rPr>
                <w:rFonts w:ascii="Times New Roman" w:hAnsi="Times New Roman"/>
                <w:b/>
                <w:color w:val="000000" w:themeColor="text1"/>
                <w:kern w:val="2"/>
                <w:sz w:val="21"/>
                <w:szCs w:val="21"/>
              </w:rPr>
              <w:t>年</w:t>
            </w:r>
            <w:r w:rsidRPr="006017C4">
              <w:rPr>
                <w:rFonts w:ascii="Times New Roman" w:hAnsi="Times New Roman"/>
                <w:b/>
                <w:color w:val="000000" w:themeColor="text1"/>
                <w:kern w:val="2"/>
                <w:sz w:val="21"/>
                <w:szCs w:val="21"/>
              </w:rPr>
              <w:t>12</w:t>
            </w:r>
            <w:r w:rsidRPr="006017C4">
              <w:rPr>
                <w:rFonts w:ascii="Times New Roman" w:hAnsi="Times New Roman"/>
                <w:b/>
                <w:color w:val="000000" w:themeColor="text1"/>
                <w:kern w:val="2"/>
                <w:sz w:val="21"/>
                <w:szCs w:val="21"/>
              </w:rPr>
              <w:t>月</w:t>
            </w:r>
            <w:r w:rsidRPr="006017C4">
              <w:rPr>
                <w:rFonts w:ascii="Times New Roman" w:hAnsi="Times New Roman"/>
                <w:b/>
                <w:color w:val="000000" w:themeColor="text1"/>
                <w:kern w:val="2"/>
                <w:sz w:val="21"/>
                <w:szCs w:val="21"/>
              </w:rPr>
              <w:t>31</w:t>
            </w:r>
            <w:r w:rsidRPr="006017C4">
              <w:rPr>
                <w:rFonts w:ascii="Times New Roman" w:hAnsi="Times New Roman"/>
                <w:b/>
                <w:color w:val="000000" w:themeColor="text1"/>
                <w:kern w:val="2"/>
                <w:sz w:val="21"/>
                <w:szCs w:val="21"/>
              </w:rPr>
              <w:t>日</w:t>
            </w:r>
          </w:p>
        </w:tc>
        <w:tc>
          <w:tcPr>
            <w:tcW w:w="2520" w:type="dxa"/>
            <w:vAlign w:val="center"/>
          </w:tcPr>
          <w:p w14:paraId="41B6592D"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上年度末</w:t>
            </w:r>
          </w:p>
          <w:p w14:paraId="0B87E972"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2023</w:t>
            </w:r>
            <w:r w:rsidRPr="006017C4">
              <w:rPr>
                <w:rFonts w:ascii="Times New Roman" w:hAnsi="Times New Roman"/>
                <w:b/>
                <w:color w:val="000000" w:themeColor="text1"/>
                <w:sz w:val="21"/>
                <w:szCs w:val="21"/>
              </w:rPr>
              <w:t>年</w:t>
            </w:r>
            <w:r w:rsidRPr="006017C4">
              <w:rPr>
                <w:rFonts w:ascii="Times New Roman" w:hAnsi="Times New Roman"/>
                <w:b/>
                <w:color w:val="000000" w:themeColor="text1"/>
                <w:sz w:val="21"/>
                <w:szCs w:val="21"/>
              </w:rPr>
              <w:t>12</w:t>
            </w:r>
            <w:r w:rsidRPr="006017C4">
              <w:rPr>
                <w:rFonts w:ascii="Times New Roman" w:hAnsi="Times New Roman"/>
                <w:b/>
                <w:color w:val="000000" w:themeColor="text1"/>
                <w:sz w:val="21"/>
                <w:szCs w:val="21"/>
              </w:rPr>
              <w:t>月</w:t>
            </w:r>
            <w:r w:rsidRPr="006017C4">
              <w:rPr>
                <w:rFonts w:ascii="Times New Roman" w:hAnsi="Times New Roman"/>
                <w:b/>
                <w:color w:val="000000" w:themeColor="text1"/>
                <w:sz w:val="21"/>
                <w:szCs w:val="21"/>
              </w:rPr>
              <w:t>31</w:t>
            </w:r>
            <w:r w:rsidRPr="006017C4">
              <w:rPr>
                <w:rFonts w:ascii="Times New Roman" w:hAnsi="Times New Roman"/>
                <w:b/>
                <w:color w:val="000000" w:themeColor="text1"/>
                <w:sz w:val="21"/>
                <w:szCs w:val="21"/>
              </w:rPr>
              <w:t>日</w:t>
            </w:r>
          </w:p>
        </w:tc>
      </w:tr>
      <w:tr w:rsidR="006017C4" w:rsidRPr="006017C4" w14:paraId="2FFEFA6A" w14:textId="77777777" w:rsidTr="00CC05E6">
        <w:tc>
          <w:tcPr>
            <w:tcW w:w="2880" w:type="dxa"/>
            <w:vAlign w:val="center"/>
          </w:tcPr>
          <w:p w14:paraId="1AB98908" w14:textId="77777777" w:rsidR="001B4D4E" w:rsidRPr="006017C4" w:rsidRDefault="001B4D4E" w:rsidP="00CC05E6">
            <w:pPr>
              <w:spacing w:line="360" w:lineRule="auto"/>
              <w:rPr>
                <w:color w:val="000000" w:themeColor="text1"/>
                <w:szCs w:val="21"/>
              </w:rPr>
            </w:pPr>
            <w:r w:rsidRPr="006017C4">
              <w:rPr>
                <w:b/>
                <w:color w:val="000000" w:themeColor="text1"/>
                <w:szCs w:val="21"/>
              </w:rPr>
              <w:t>负</w:t>
            </w:r>
            <w:r w:rsidRPr="006017C4">
              <w:rPr>
                <w:b/>
                <w:color w:val="000000" w:themeColor="text1"/>
                <w:szCs w:val="21"/>
              </w:rPr>
              <w:t xml:space="preserve"> </w:t>
            </w:r>
            <w:r w:rsidRPr="006017C4">
              <w:rPr>
                <w:b/>
                <w:color w:val="000000" w:themeColor="text1"/>
                <w:szCs w:val="21"/>
              </w:rPr>
              <w:t>债：</w:t>
            </w:r>
          </w:p>
        </w:tc>
        <w:tc>
          <w:tcPr>
            <w:tcW w:w="1080" w:type="dxa"/>
            <w:vAlign w:val="center"/>
          </w:tcPr>
          <w:p w14:paraId="5ACAB379"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2D54124F" w14:textId="77777777" w:rsidR="001B4D4E" w:rsidRPr="006017C4" w:rsidRDefault="001B4D4E" w:rsidP="00CC05E6">
            <w:pPr>
              <w:spacing w:line="360" w:lineRule="auto"/>
              <w:jc w:val="right"/>
              <w:rPr>
                <w:color w:val="000000" w:themeColor="text1"/>
                <w:szCs w:val="21"/>
              </w:rPr>
            </w:pPr>
          </w:p>
        </w:tc>
        <w:tc>
          <w:tcPr>
            <w:tcW w:w="2520" w:type="dxa"/>
            <w:vAlign w:val="bottom"/>
          </w:tcPr>
          <w:p w14:paraId="0D4F2304" w14:textId="77777777" w:rsidR="001B4D4E" w:rsidRPr="006017C4" w:rsidRDefault="001B4D4E" w:rsidP="00CC05E6">
            <w:pPr>
              <w:spacing w:line="360" w:lineRule="auto"/>
              <w:jc w:val="right"/>
              <w:rPr>
                <w:color w:val="000000" w:themeColor="text1"/>
                <w:szCs w:val="21"/>
              </w:rPr>
            </w:pPr>
          </w:p>
        </w:tc>
      </w:tr>
      <w:tr w:rsidR="006017C4" w:rsidRPr="006017C4" w14:paraId="425E2F39" w14:textId="77777777" w:rsidTr="00CC05E6">
        <w:tc>
          <w:tcPr>
            <w:tcW w:w="2880" w:type="dxa"/>
            <w:vAlign w:val="center"/>
          </w:tcPr>
          <w:p w14:paraId="63D9838E" w14:textId="77777777" w:rsidR="001B4D4E" w:rsidRPr="006017C4" w:rsidRDefault="001B4D4E" w:rsidP="00CC05E6">
            <w:pPr>
              <w:spacing w:line="360" w:lineRule="auto"/>
              <w:rPr>
                <w:color w:val="000000" w:themeColor="text1"/>
                <w:szCs w:val="21"/>
              </w:rPr>
            </w:pPr>
            <w:r w:rsidRPr="006017C4">
              <w:rPr>
                <w:color w:val="000000" w:themeColor="text1"/>
                <w:szCs w:val="21"/>
              </w:rPr>
              <w:t>短期借款</w:t>
            </w:r>
          </w:p>
        </w:tc>
        <w:tc>
          <w:tcPr>
            <w:tcW w:w="1080" w:type="dxa"/>
            <w:vAlign w:val="center"/>
          </w:tcPr>
          <w:p w14:paraId="2A98D0A1"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388757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65106E2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21CDA9AD" w14:textId="77777777" w:rsidTr="00CC05E6">
        <w:tc>
          <w:tcPr>
            <w:tcW w:w="2880" w:type="dxa"/>
            <w:vAlign w:val="center"/>
          </w:tcPr>
          <w:p w14:paraId="324676DF" w14:textId="77777777" w:rsidR="001B4D4E" w:rsidRPr="006017C4" w:rsidRDefault="001B4D4E" w:rsidP="00CC05E6">
            <w:pPr>
              <w:spacing w:line="360" w:lineRule="auto"/>
              <w:rPr>
                <w:color w:val="000000" w:themeColor="text1"/>
                <w:szCs w:val="21"/>
              </w:rPr>
            </w:pPr>
            <w:r w:rsidRPr="006017C4">
              <w:rPr>
                <w:color w:val="000000" w:themeColor="text1"/>
                <w:szCs w:val="21"/>
              </w:rPr>
              <w:t>交易性金融负债</w:t>
            </w:r>
          </w:p>
        </w:tc>
        <w:tc>
          <w:tcPr>
            <w:tcW w:w="1080" w:type="dxa"/>
            <w:vAlign w:val="center"/>
          </w:tcPr>
          <w:p w14:paraId="544B28B2"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2650CC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59A81F8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46CBA3C2" w14:textId="77777777" w:rsidTr="00CC05E6">
        <w:tc>
          <w:tcPr>
            <w:tcW w:w="2880" w:type="dxa"/>
            <w:vAlign w:val="center"/>
          </w:tcPr>
          <w:p w14:paraId="69F31774" w14:textId="77777777" w:rsidR="001B4D4E" w:rsidRPr="006017C4" w:rsidRDefault="001B4D4E" w:rsidP="00CC05E6">
            <w:pPr>
              <w:spacing w:line="360" w:lineRule="auto"/>
              <w:rPr>
                <w:color w:val="000000" w:themeColor="text1"/>
                <w:szCs w:val="21"/>
              </w:rPr>
            </w:pPr>
            <w:r w:rsidRPr="006017C4">
              <w:rPr>
                <w:color w:val="000000" w:themeColor="text1"/>
                <w:szCs w:val="21"/>
              </w:rPr>
              <w:t>衍生金融负债</w:t>
            </w:r>
          </w:p>
        </w:tc>
        <w:tc>
          <w:tcPr>
            <w:tcW w:w="1080" w:type="dxa"/>
            <w:vAlign w:val="center"/>
          </w:tcPr>
          <w:p w14:paraId="2DD7B387"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7.4.7.3</w:t>
            </w:r>
          </w:p>
        </w:tc>
        <w:tc>
          <w:tcPr>
            <w:tcW w:w="2520" w:type="dxa"/>
            <w:vAlign w:val="bottom"/>
          </w:tcPr>
          <w:p w14:paraId="470F1B9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29A1FF4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4E898154" w14:textId="77777777" w:rsidTr="00CC05E6">
        <w:tc>
          <w:tcPr>
            <w:tcW w:w="2880" w:type="dxa"/>
            <w:vAlign w:val="center"/>
          </w:tcPr>
          <w:p w14:paraId="0D561635" w14:textId="77777777" w:rsidR="001B4D4E" w:rsidRPr="006017C4" w:rsidRDefault="001B4D4E" w:rsidP="00CC05E6">
            <w:pPr>
              <w:spacing w:line="360" w:lineRule="auto"/>
              <w:rPr>
                <w:color w:val="000000" w:themeColor="text1"/>
                <w:szCs w:val="21"/>
              </w:rPr>
            </w:pPr>
            <w:r w:rsidRPr="006017C4">
              <w:rPr>
                <w:color w:val="000000" w:themeColor="text1"/>
                <w:szCs w:val="21"/>
              </w:rPr>
              <w:t>卖出回购金融资产款</w:t>
            </w:r>
          </w:p>
        </w:tc>
        <w:tc>
          <w:tcPr>
            <w:tcW w:w="1080" w:type="dxa"/>
            <w:vAlign w:val="center"/>
          </w:tcPr>
          <w:p w14:paraId="3A9EA2BB"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72D5B19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0B0B60B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258626F0" w14:textId="77777777" w:rsidTr="00CC05E6">
        <w:tc>
          <w:tcPr>
            <w:tcW w:w="2880" w:type="dxa"/>
            <w:vAlign w:val="center"/>
          </w:tcPr>
          <w:p w14:paraId="0C33463D" w14:textId="77777777" w:rsidR="001B4D4E" w:rsidRPr="006017C4" w:rsidRDefault="001B4D4E" w:rsidP="00CC05E6">
            <w:pPr>
              <w:spacing w:line="360" w:lineRule="auto"/>
              <w:rPr>
                <w:color w:val="000000" w:themeColor="text1"/>
                <w:szCs w:val="21"/>
              </w:rPr>
            </w:pPr>
            <w:r w:rsidRPr="006017C4">
              <w:rPr>
                <w:color w:val="000000" w:themeColor="text1"/>
                <w:szCs w:val="21"/>
              </w:rPr>
              <w:t>应付清算款</w:t>
            </w:r>
          </w:p>
        </w:tc>
        <w:tc>
          <w:tcPr>
            <w:tcW w:w="1080" w:type="dxa"/>
            <w:vAlign w:val="center"/>
          </w:tcPr>
          <w:p w14:paraId="261A5A05"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5BFC2CB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744C131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64B140F2" w14:textId="77777777" w:rsidTr="00CC05E6">
        <w:tc>
          <w:tcPr>
            <w:tcW w:w="2880" w:type="dxa"/>
            <w:vAlign w:val="center"/>
          </w:tcPr>
          <w:p w14:paraId="26909224" w14:textId="77777777" w:rsidR="001B4D4E" w:rsidRPr="006017C4" w:rsidRDefault="001B4D4E" w:rsidP="00CC05E6">
            <w:pPr>
              <w:spacing w:line="360" w:lineRule="auto"/>
              <w:rPr>
                <w:color w:val="000000" w:themeColor="text1"/>
                <w:szCs w:val="21"/>
              </w:rPr>
            </w:pPr>
            <w:r w:rsidRPr="006017C4">
              <w:rPr>
                <w:color w:val="000000" w:themeColor="text1"/>
                <w:szCs w:val="21"/>
              </w:rPr>
              <w:lastRenderedPageBreak/>
              <w:t>应付赎回款</w:t>
            </w:r>
          </w:p>
        </w:tc>
        <w:tc>
          <w:tcPr>
            <w:tcW w:w="1080" w:type="dxa"/>
            <w:vAlign w:val="center"/>
          </w:tcPr>
          <w:p w14:paraId="13433776"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14B36F2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6,955,829.65</w:t>
            </w:r>
          </w:p>
        </w:tc>
        <w:tc>
          <w:tcPr>
            <w:tcW w:w="2520" w:type="dxa"/>
            <w:vAlign w:val="bottom"/>
          </w:tcPr>
          <w:p w14:paraId="42BCEBD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5,571,608.88</w:t>
            </w:r>
          </w:p>
        </w:tc>
      </w:tr>
      <w:tr w:rsidR="006017C4" w:rsidRPr="006017C4" w14:paraId="61510B15" w14:textId="77777777" w:rsidTr="00CC05E6">
        <w:tc>
          <w:tcPr>
            <w:tcW w:w="2880" w:type="dxa"/>
            <w:vAlign w:val="center"/>
          </w:tcPr>
          <w:p w14:paraId="7F155E93" w14:textId="77777777" w:rsidR="001B4D4E" w:rsidRPr="006017C4" w:rsidRDefault="001B4D4E" w:rsidP="00CC05E6">
            <w:pPr>
              <w:spacing w:line="360" w:lineRule="auto"/>
              <w:rPr>
                <w:color w:val="000000" w:themeColor="text1"/>
                <w:szCs w:val="21"/>
              </w:rPr>
            </w:pPr>
            <w:r w:rsidRPr="006017C4">
              <w:rPr>
                <w:color w:val="000000" w:themeColor="text1"/>
                <w:szCs w:val="21"/>
              </w:rPr>
              <w:t>应付管理人报酬</w:t>
            </w:r>
          </w:p>
        </w:tc>
        <w:tc>
          <w:tcPr>
            <w:tcW w:w="1080" w:type="dxa"/>
            <w:vAlign w:val="center"/>
          </w:tcPr>
          <w:p w14:paraId="71DA255C"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58D8334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937,530.62</w:t>
            </w:r>
          </w:p>
        </w:tc>
        <w:tc>
          <w:tcPr>
            <w:tcW w:w="2520" w:type="dxa"/>
            <w:vAlign w:val="bottom"/>
          </w:tcPr>
          <w:p w14:paraId="79342A8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630,204.92</w:t>
            </w:r>
          </w:p>
        </w:tc>
      </w:tr>
      <w:tr w:rsidR="006017C4" w:rsidRPr="006017C4" w14:paraId="6965BE00" w14:textId="77777777" w:rsidTr="00CC05E6">
        <w:tc>
          <w:tcPr>
            <w:tcW w:w="2880" w:type="dxa"/>
            <w:vAlign w:val="center"/>
          </w:tcPr>
          <w:p w14:paraId="7D2316BE" w14:textId="77777777" w:rsidR="001B4D4E" w:rsidRPr="006017C4" w:rsidRDefault="001B4D4E" w:rsidP="00CC05E6">
            <w:pPr>
              <w:spacing w:line="360" w:lineRule="auto"/>
              <w:rPr>
                <w:color w:val="000000" w:themeColor="text1"/>
                <w:szCs w:val="21"/>
              </w:rPr>
            </w:pPr>
            <w:r w:rsidRPr="006017C4">
              <w:rPr>
                <w:color w:val="000000" w:themeColor="text1"/>
                <w:szCs w:val="21"/>
              </w:rPr>
              <w:t>应付托管费</w:t>
            </w:r>
          </w:p>
        </w:tc>
        <w:tc>
          <w:tcPr>
            <w:tcW w:w="1080" w:type="dxa"/>
            <w:vAlign w:val="center"/>
          </w:tcPr>
          <w:p w14:paraId="462C695D"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30D2F5D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146,489.17</w:t>
            </w:r>
          </w:p>
        </w:tc>
        <w:tc>
          <w:tcPr>
            <w:tcW w:w="2520" w:type="dxa"/>
            <w:vAlign w:val="bottom"/>
          </w:tcPr>
          <w:p w14:paraId="282D356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98,469.53</w:t>
            </w:r>
          </w:p>
        </w:tc>
      </w:tr>
      <w:tr w:rsidR="006017C4" w:rsidRPr="006017C4" w14:paraId="770B42FB" w14:textId="77777777" w:rsidTr="00CC05E6">
        <w:tc>
          <w:tcPr>
            <w:tcW w:w="2880" w:type="dxa"/>
            <w:vAlign w:val="center"/>
          </w:tcPr>
          <w:p w14:paraId="7F36F830" w14:textId="77777777" w:rsidR="001B4D4E" w:rsidRPr="006017C4" w:rsidRDefault="001B4D4E" w:rsidP="00CC05E6">
            <w:pPr>
              <w:spacing w:line="360" w:lineRule="auto"/>
              <w:rPr>
                <w:color w:val="000000" w:themeColor="text1"/>
                <w:szCs w:val="21"/>
              </w:rPr>
            </w:pPr>
            <w:r w:rsidRPr="006017C4">
              <w:rPr>
                <w:color w:val="000000" w:themeColor="text1"/>
                <w:szCs w:val="21"/>
              </w:rPr>
              <w:t>应付销售服务费</w:t>
            </w:r>
          </w:p>
        </w:tc>
        <w:tc>
          <w:tcPr>
            <w:tcW w:w="1080" w:type="dxa"/>
            <w:vAlign w:val="center"/>
          </w:tcPr>
          <w:p w14:paraId="7ADC42BE"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EF9763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25,479.20</w:t>
            </w:r>
          </w:p>
        </w:tc>
        <w:tc>
          <w:tcPr>
            <w:tcW w:w="2520" w:type="dxa"/>
            <w:vAlign w:val="bottom"/>
          </w:tcPr>
          <w:p w14:paraId="733944A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301.48</w:t>
            </w:r>
          </w:p>
        </w:tc>
      </w:tr>
      <w:tr w:rsidR="006017C4" w:rsidRPr="006017C4" w14:paraId="5DD0B6B8" w14:textId="77777777" w:rsidTr="00CC05E6">
        <w:tc>
          <w:tcPr>
            <w:tcW w:w="2880" w:type="dxa"/>
            <w:vAlign w:val="center"/>
          </w:tcPr>
          <w:p w14:paraId="06159DAF" w14:textId="77777777" w:rsidR="001B4D4E" w:rsidRPr="006017C4" w:rsidRDefault="001B4D4E" w:rsidP="00CC05E6">
            <w:pPr>
              <w:spacing w:line="360" w:lineRule="auto"/>
              <w:rPr>
                <w:color w:val="000000" w:themeColor="text1"/>
                <w:szCs w:val="21"/>
              </w:rPr>
            </w:pPr>
            <w:r w:rsidRPr="006017C4">
              <w:rPr>
                <w:rFonts w:hint="eastAsia"/>
                <w:color w:val="000000" w:themeColor="text1"/>
              </w:rPr>
              <w:t>应付投资顾问费</w:t>
            </w:r>
          </w:p>
        </w:tc>
        <w:tc>
          <w:tcPr>
            <w:tcW w:w="1080" w:type="dxa"/>
            <w:vAlign w:val="center"/>
          </w:tcPr>
          <w:p w14:paraId="064EF7DA"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1E871F4B"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c>
          <w:tcPr>
            <w:tcW w:w="2520" w:type="dxa"/>
            <w:vAlign w:val="center"/>
          </w:tcPr>
          <w:p w14:paraId="40C84375"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r>
      <w:tr w:rsidR="006017C4" w:rsidRPr="006017C4" w14:paraId="6B8905BF" w14:textId="77777777" w:rsidTr="00CC05E6">
        <w:tc>
          <w:tcPr>
            <w:tcW w:w="2880" w:type="dxa"/>
            <w:vAlign w:val="center"/>
          </w:tcPr>
          <w:p w14:paraId="2AFE9B2B" w14:textId="77777777" w:rsidR="001B4D4E" w:rsidRPr="006017C4" w:rsidRDefault="001B4D4E" w:rsidP="00CC05E6">
            <w:pPr>
              <w:spacing w:line="360" w:lineRule="auto"/>
              <w:rPr>
                <w:color w:val="000000" w:themeColor="text1"/>
                <w:szCs w:val="21"/>
              </w:rPr>
            </w:pPr>
            <w:r w:rsidRPr="006017C4">
              <w:rPr>
                <w:color w:val="000000" w:themeColor="text1"/>
                <w:szCs w:val="21"/>
              </w:rPr>
              <w:t>应交税费</w:t>
            </w:r>
          </w:p>
        </w:tc>
        <w:tc>
          <w:tcPr>
            <w:tcW w:w="1080" w:type="dxa"/>
            <w:vAlign w:val="center"/>
          </w:tcPr>
          <w:p w14:paraId="049390CC"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2C26A33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615095A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1976A54B" w14:textId="77777777" w:rsidTr="00CC05E6">
        <w:tc>
          <w:tcPr>
            <w:tcW w:w="2880" w:type="dxa"/>
            <w:vAlign w:val="center"/>
          </w:tcPr>
          <w:p w14:paraId="02AE5C70" w14:textId="77777777" w:rsidR="001B4D4E" w:rsidRPr="006017C4" w:rsidRDefault="001B4D4E" w:rsidP="00CC05E6">
            <w:pPr>
              <w:spacing w:line="360" w:lineRule="auto"/>
              <w:rPr>
                <w:color w:val="000000" w:themeColor="text1"/>
                <w:szCs w:val="21"/>
              </w:rPr>
            </w:pPr>
            <w:r w:rsidRPr="006017C4">
              <w:rPr>
                <w:color w:val="000000" w:themeColor="text1"/>
                <w:szCs w:val="21"/>
              </w:rPr>
              <w:t>应付利润</w:t>
            </w:r>
          </w:p>
        </w:tc>
        <w:tc>
          <w:tcPr>
            <w:tcW w:w="1080" w:type="dxa"/>
            <w:vAlign w:val="center"/>
          </w:tcPr>
          <w:p w14:paraId="761CE576"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D9BE996"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715D0AD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6B29E99E" w14:textId="77777777" w:rsidTr="00CC05E6">
        <w:tc>
          <w:tcPr>
            <w:tcW w:w="2880" w:type="dxa"/>
            <w:vAlign w:val="center"/>
          </w:tcPr>
          <w:p w14:paraId="77AFDC06" w14:textId="77777777" w:rsidR="001B4D4E" w:rsidRPr="006017C4" w:rsidRDefault="001B4D4E" w:rsidP="00CC05E6">
            <w:pPr>
              <w:spacing w:line="360" w:lineRule="auto"/>
              <w:rPr>
                <w:color w:val="000000" w:themeColor="text1"/>
                <w:szCs w:val="21"/>
              </w:rPr>
            </w:pPr>
            <w:r w:rsidRPr="006017C4">
              <w:rPr>
                <w:color w:val="000000" w:themeColor="text1"/>
                <w:szCs w:val="21"/>
              </w:rPr>
              <w:t>递延所得税负债</w:t>
            </w:r>
          </w:p>
        </w:tc>
        <w:tc>
          <w:tcPr>
            <w:tcW w:w="1080" w:type="dxa"/>
            <w:vAlign w:val="center"/>
          </w:tcPr>
          <w:p w14:paraId="3098D1B5"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71B1EC96"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51CE1C8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43FC2FF1" w14:textId="77777777" w:rsidTr="00CC05E6">
        <w:tc>
          <w:tcPr>
            <w:tcW w:w="2880" w:type="dxa"/>
            <w:vAlign w:val="center"/>
          </w:tcPr>
          <w:p w14:paraId="41F44C88" w14:textId="77777777" w:rsidR="001B4D4E" w:rsidRPr="006017C4" w:rsidRDefault="001B4D4E" w:rsidP="00CC05E6">
            <w:pPr>
              <w:spacing w:line="360" w:lineRule="auto"/>
              <w:rPr>
                <w:color w:val="000000" w:themeColor="text1"/>
                <w:szCs w:val="21"/>
              </w:rPr>
            </w:pPr>
            <w:r w:rsidRPr="006017C4">
              <w:rPr>
                <w:color w:val="000000" w:themeColor="text1"/>
                <w:szCs w:val="21"/>
              </w:rPr>
              <w:t>其他负债</w:t>
            </w:r>
          </w:p>
        </w:tc>
        <w:tc>
          <w:tcPr>
            <w:tcW w:w="1080" w:type="dxa"/>
            <w:vAlign w:val="center"/>
          </w:tcPr>
          <w:p w14:paraId="5428DA3E"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7.4.7.6</w:t>
            </w:r>
          </w:p>
        </w:tc>
        <w:tc>
          <w:tcPr>
            <w:tcW w:w="2520" w:type="dxa"/>
            <w:vAlign w:val="bottom"/>
          </w:tcPr>
          <w:p w14:paraId="3E49586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175,224.10</w:t>
            </w:r>
          </w:p>
        </w:tc>
        <w:tc>
          <w:tcPr>
            <w:tcW w:w="2520" w:type="dxa"/>
            <w:vAlign w:val="bottom"/>
          </w:tcPr>
          <w:p w14:paraId="1ED09BF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266,671.74</w:t>
            </w:r>
          </w:p>
        </w:tc>
      </w:tr>
      <w:tr w:rsidR="006017C4" w:rsidRPr="006017C4" w14:paraId="15C232F6" w14:textId="77777777" w:rsidTr="00CC05E6">
        <w:tc>
          <w:tcPr>
            <w:tcW w:w="2880" w:type="dxa"/>
            <w:vAlign w:val="center"/>
          </w:tcPr>
          <w:p w14:paraId="3CC808E4" w14:textId="77777777" w:rsidR="001B4D4E" w:rsidRPr="006017C4" w:rsidRDefault="001B4D4E" w:rsidP="00CC05E6">
            <w:pPr>
              <w:pStyle w:val="aff1"/>
              <w:spacing w:line="360" w:lineRule="auto"/>
              <w:jc w:val="both"/>
              <w:rPr>
                <w:rFonts w:ascii="Times New Roman" w:hAnsi="Times New Roman"/>
                <w:color w:val="000000" w:themeColor="text1"/>
                <w:sz w:val="21"/>
                <w:szCs w:val="21"/>
              </w:rPr>
            </w:pPr>
            <w:r w:rsidRPr="006017C4">
              <w:rPr>
                <w:rFonts w:ascii="Times New Roman" w:hAnsi="Times New Roman"/>
                <w:color w:val="000000" w:themeColor="text1"/>
                <w:sz w:val="21"/>
                <w:szCs w:val="21"/>
              </w:rPr>
              <w:t>负债合计</w:t>
            </w:r>
          </w:p>
        </w:tc>
        <w:tc>
          <w:tcPr>
            <w:tcW w:w="1080" w:type="dxa"/>
            <w:vAlign w:val="center"/>
          </w:tcPr>
          <w:p w14:paraId="6109F296"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p>
        </w:tc>
        <w:tc>
          <w:tcPr>
            <w:tcW w:w="2520" w:type="dxa"/>
            <w:vAlign w:val="bottom"/>
          </w:tcPr>
          <w:p w14:paraId="55AC439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8,240,552.74</w:t>
            </w:r>
          </w:p>
        </w:tc>
        <w:tc>
          <w:tcPr>
            <w:tcW w:w="2520" w:type="dxa"/>
            <w:vAlign w:val="bottom"/>
          </w:tcPr>
          <w:p w14:paraId="4CA94B7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6,567,256.55</w:t>
            </w:r>
          </w:p>
        </w:tc>
      </w:tr>
      <w:tr w:rsidR="006017C4" w:rsidRPr="006017C4" w14:paraId="5616CDFF" w14:textId="77777777" w:rsidTr="00CC05E6">
        <w:tc>
          <w:tcPr>
            <w:tcW w:w="2880" w:type="dxa"/>
            <w:vAlign w:val="center"/>
          </w:tcPr>
          <w:p w14:paraId="5629C974" w14:textId="77777777" w:rsidR="001B4D4E" w:rsidRPr="006017C4" w:rsidRDefault="001B4D4E" w:rsidP="00CC05E6">
            <w:pPr>
              <w:spacing w:line="360" w:lineRule="auto"/>
              <w:rPr>
                <w:b/>
                <w:color w:val="000000" w:themeColor="text1"/>
                <w:szCs w:val="21"/>
              </w:rPr>
            </w:pPr>
            <w:r w:rsidRPr="006017C4">
              <w:rPr>
                <w:rFonts w:hint="eastAsia"/>
                <w:b/>
                <w:color w:val="000000" w:themeColor="text1"/>
              </w:rPr>
              <w:t>净资产：</w:t>
            </w:r>
          </w:p>
        </w:tc>
        <w:tc>
          <w:tcPr>
            <w:tcW w:w="1080" w:type="dxa"/>
            <w:vAlign w:val="center"/>
          </w:tcPr>
          <w:p w14:paraId="1C2248ED"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A546125" w14:textId="77777777" w:rsidR="001B4D4E" w:rsidRPr="006017C4" w:rsidRDefault="001B4D4E" w:rsidP="00CC05E6">
            <w:pPr>
              <w:spacing w:line="360" w:lineRule="auto"/>
              <w:jc w:val="right"/>
              <w:rPr>
                <w:b/>
                <w:color w:val="000000" w:themeColor="text1"/>
                <w:szCs w:val="21"/>
              </w:rPr>
            </w:pPr>
          </w:p>
        </w:tc>
        <w:tc>
          <w:tcPr>
            <w:tcW w:w="2520" w:type="dxa"/>
            <w:vAlign w:val="bottom"/>
          </w:tcPr>
          <w:p w14:paraId="421FB95C" w14:textId="77777777" w:rsidR="001B4D4E" w:rsidRPr="006017C4" w:rsidRDefault="001B4D4E" w:rsidP="00CC05E6">
            <w:pPr>
              <w:spacing w:line="360" w:lineRule="auto"/>
              <w:jc w:val="right"/>
              <w:rPr>
                <w:b/>
                <w:color w:val="000000" w:themeColor="text1"/>
                <w:szCs w:val="21"/>
              </w:rPr>
            </w:pPr>
          </w:p>
        </w:tc>
      </w:tr>
      <w:tr w:rsidR="006017C4" w:rsidRPr="006017C4" w14:paraId="192670CC" w14:textId="77777777" w:rsidTr="00CC05E6">
        <w:tc>
          <w:tcPr>
            <w:tcW w:w="2880" w:type="dxa"/>
            <w:vAlign w:val="center"/>
          </w:tcPr>
          <w:p w14:paraId="43E985BB" w14:textId="77777777" w:rsidR="001B4D4E" w:rsidRPr="006017C4" w:rsidRDefault="001B4D4E" w:rsidP="00CC05E6">
            <w:pPr>
              <w:spacing w:line="360" w:lineRule="auto"/>
              <w:rPr>
                <w:color w:val="000000" w:themeColor="text1"/>
                <w:szCs w:val="21"/>
              </w:rPr>
            </w:pPr>
            <w:r w:rsidRPr="006017C4">
              <w:rPr>
                <w:color w:val="000000" w:themeColor="text1"/>
                <w:szCs w:val="21"/>
              </w:rPr>
              <w:t>实收基金</w:t>
            </w:r>
          </w:p>
        </w:tc>
        <w:tc>
          <w:tcPr>
            <w:tcW w:w="1080" w:type="dxa"/>
            <w:vAlign w:val="center"/>
          </w:tcPr>
          <w:p w14:paraId="70BC2575"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7.4.7.7</w:t>
            </w:r>
          </w:p>
        </w:tc>
        <w:tc>
          <w:tcPr>
            <w:tcW w:w="2520" w:type="dxa"/>
            <w:vAlign w:val="bottom"/>
          </w:tcPr>
          <w:p w14:paraId="7CF5E12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416,230,808.50</w:t>
            </w:r>
          </w:p>
        </w:tc>
        <w:tc>
          <w:tcPr>
            <w:tcW w:w="2520" w:type="dxa"/>
            <w:vAlign w:val="bottom"/>
          </w:tcPr>
          <w:p w14:paraId="7FCA90E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307,443,848.49</w:t>
            </w:r>
          </w:p>
        </w:tc>
      </w:tr>
      <w:tr w:rsidR="006017C4" w:rsidRPr="006017C4" w14:paraId="543FA3B0" w14:textId="77777777" w:rsidTr="00CC05E6">
        <w:tc>
          <w:tcPr>
            <w:tcW w:w="2880" w:type="dxa"/>
            <w:vAlign w:val="center"/>
          </w:tcPr>
          <w:p w14:paraId="72C20B76" w14:textId="77777777" w:rsidR="001B4D4E" w:rsidRPr="006017C4" w:rsidRDefault="001B4D4E" w:rsidP="00CC05E6">
            <w:pPr>
              <w:spacing w:line="360" w:lineRule="auto"/>
              <w:rPr>
                <w:color w:val="000000" w:themeColor="text1"/>
                <w:szCs w:val="21"/>
              </w:rPr>
            </w:pPr>
            <w:r w:rsidRPr="006017C4">
              <w:rPr>
                <w:color w:val="000000" w:themeColor="text1"/>
                <w:szCs w:val="21"/>
              </w:rPr>
              <w:t>未分配利润</w:t>
            </w:r>
          </w:p>
        </w:tc>
        <w:tc>
          <w:tcPr>
            <w:tcW w:w="1080" w:type="dxa"/>
            <w:vAlign w:val="center"/>
          </w:tcPr>
          <w:p w14:paraId="193EA767"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7.4.7.8</w:t>
            </w:r>
          </w:p>
        </w:tc>
        <w:tc>
          <w:tcPr>
            <w:tcW w:w="2520" w:type="dxa"/>
            <w:vAlign w:val="bottom"/>
          </w:tcPr>
          <w:p w14:paraId="13A8E5E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287,962,439.72</w:t>
            </w:r>
          </w:p>
        </w:tc>
        <w:tc>
          <w:tcPr>
            <w:tcW w:w="2520" w:type="dxa"/>
            <w:vAlign w:val="bottom"/>
          </w:tcPr>
          <w:p w14:paraId="5187727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162,913,412.74</w:t>
            </w:r>
          </w:p>
        </w:tc>
      </w:tr>
      <w:tr w:rsidR="006017C4" w:rsidRPr="006017C4" w14:paraId="016AE397" w14:textId="77777777" w:rsidTr="00CC05E6">
        <w:tc>
          <w:tcPr>
            <w:tcW w:w="2880" w:type="dxa"/>
            <w:vAlign w:val="center"/>
          </w:tcPr>
          <w:p w14:paraId="287769F6" w14:textId="77777777" w:rsidR="001B4D4E" w:rsidRPr="006017C4" w:rsidRDefault="001B4D4E" w:rsidP="00CC05E6">
            <w:pPr>
              <w:spacing w:line="360" w:lineRule="auto"/>
              <w:rPr>
                <w:color w:val="000000" w:themeColor="text1"/>
                <w:szCs w:val="21"/>
              </w:rPr>
            </w:pPr>
            <w:r w:rsidRPr="006017C4">
              <w:rPr>
                <w:rFonts w:hint="eastAsia"/>
                <w:color w:val="000000" w:themeColor="text1"/>
              </w:rPr>
              <w:t>净资产合计</w:t>
            </w:r>
          </w:p>
        </w:tc>
        <w:tc>
          <w:tcPr>
            <w:tcW w:w="1080" w:type="dxa"/>
            <w:vAlign w:val="center"/>
          </w:tcPr>
          <w:p w14:paraId="0828BFBD"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1E506012"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704,193,248.22</w:t>
            </w:r>
          </w:p>
        </w:tc>
        <w:tc>
          <w:tcPr>
            <w:tcW w:w="2520" w:type="dxa"/>
            <w:vAlign w:val="center"/>
          </w:tcPr>
          <w:p w14:paraId="0C82650A"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470,357,261.23</w:t>
            </w:r>
          </w:p>
        </w:tc>
      </w:tr>
      <w:tr w:rsidR="006017C4" w:rsidRPr="006017C4" w14:paraId="2F6D91BF" w14:textId="77777777" w:rsidTr="00CC05E6">
        <w:tc>
          <w:tcPr>
            <w:tcW w:w="2880" w:type="dxa"/>
            <w:vAlign w:val="center"/>
          </w:tcPr>
          <w:p w14:paraId="7CA9B8BF" w14:textId="77777777" w:rsidR="001B4D4E" w:rsidRPr="006017C4" w:rsidRDefault="001B4D4E" w:rsidP="00CC05E6">
            <w:pPr>
              <w:spacing w:line="360" w:lineRule="auto"/>
              <w:rPr>
                <w:color w:val="000000" w:themeColor="text1"/>
                <w:szCs w:val="21"/>
              </w:rPr>
            </w:pPr>
            <w:r w:rsidRPr="006017C4">
              <w:rPr>
                <w:rFonts w:hint="eastAsia"/>
                <w:color w:val="000000" w:themeColor="text1"/>
              </w:rPr>
              <w:t>负债和净资产总计</w:t>
            </w:r>
          </w:p>
        </w:tc>
        <w:tc>
          <w:tcPr>
            <w:tcW w:w="1080" w:type="dxa"/>
            <w:vAlign w:val="center"/>
          </w:tcPr>
          <w:p w14:paraId="16216DA1"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1B776A45"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712,433,800.96</w:t>
            </w:r>
          </w:p>
        </w:tc>
        <w:tc>
          <w:tcPr>
            <w:tcW w:w="2520" w:type="dxa"/>
            <w:vAlign w:val="center"/>
          </w:tcPr>
          <w:p w14:paraId="4F34960F"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476,924,517.78</w:t>
            </w:r>
          </w:p>
        </w:tc>
      </w:tr>
    </w:tbl>
    <w:p w14:paraId="197D0D21" w14:textId="77777777" w:rsidR="00497B13" w:rsidRDefault="003966BB">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2024</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:416,230,808.50</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14:paraId="6D6D5C10" w14:textId="77777777" w:rsidR="00497B13" w:rsidRDefault="003966BB">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:1.6910</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 348,993,648.40</w:t>
      </w:r>
      <w:r>
        <w:rPr>
          <w:color w:val="000000" w:themeColor="text1"/>
          <w:kern w:val="0"/>
          <w:szCs w:val="21"/>
        </w:rPr>
        <w:t>份</w:t>
      </w:r>
      <w:r>
        <w:rPr>
          <w:color w:val="000000" w:themeColor="text1"/>
          <w:kern w:val="0"/>
          <w:szCs w:val="21"/>
        </w:rPr>
        <w:t>,</w:t>
      </w:r>
    </w:p>
    <w:p w14:paraId="1771D10B" w14:textId="77777777" w:rsidR="001B4D4E" w:rsidRPr="006017C4" w:rsidRDefault="001B4D4E" w:rsidP="001B4D4E">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C</w:t>
      </w:r>
      <w:r w:rsidRPr="006017C4">
        <w:rPr>
          <w:color w:val="000000" w:themeColor="text1"/>
          <w:kern w:val="0"/>
          <w:szCs w:val="21"/>
        </w:rPr>
        <w:t>类</w:t>
      </w:r>
      <w:r w:rsidRPr="006017C4">
        <w:rPr>
          <w:color w:val="000000" w:themeColor="text1"/>
          <w:kern w:val="0"/>
          <w:szCs w:val="21"/>
        </w:rPr>
        <w:t>,</w:t>
      </w:r>
      <w:r w:rsidRPr="006017C4">
        <w:rPr>
          <w:color w:val="000000" w:themeColor="text1"/>
          <w:kern w:val="0"/>
          <w:szCs w:val="21"/>
        </w:rPr>
        <w:t>基金份额净值</w:t>
      </w:r>
      <w:r w:rsidRPr="006017C4">
        <w:rPr>
          <w:color w:val="000000" w:themeColor="text1"/>
          <w:kern w:val="0"/>
          <w:szCs w:val="21"/>
        </w:rPr>
        <w:t>:1.6963</w:t>
      </w:r>
      <w:r w:rsidRPr="006017C4">
        <w:rPr>
          <w:color w:val="000000" w:themeColor="text1"/>
          <w:kern w:val="0"/>
          <w:szCs w:val="21"/>
        </w:rPr>
        <w:t>元</w:t>
      </w:r>
      <w:r w:rsidRPr="006017C4">
        <w:rPr>
          <w:color w:val="000000" w:themeColor="text1"/>
          <w:kern w:val="0"/>
          <w:szCs w:val="21"/>
        </w:rPr>
        <w:t>,</w:t>
      </w:r>
      <w:r w:rsidRPr="006017C4">
        <w:rPr>
          <w:color w:val="000000" w:themeColor="text1"/>
          <w:kern w:val="0"/>
          <w:szCs w:val="21"/>
        </w:rPr>
        <w:t>基金份额</w:t>
      </w:r>
      <w:r w:rsidRPr="006017C4">
        <w:rPr>
          <w:color w:val="000000" w:themeColor="text1"/>
          <w:kern w:val="0"/>
          <w:szCs w:val="21"/>
        </w:rPr>
        <w:t>:67,237,160.10</w:t>
      </w:r>
      <w:r w:rsidRPr="006017C4">
        <w:rPr>
          <w:color w:val="000000" w:themeColor="text1"/>
          <w:kern w:val="0"/>
          <w:szCs w:val="21"/>
        </w:rPr>
        <w:t>份。</w:t>
      </w:r>
    </w:p>
    <w:p w14:paraId="046D56F6" w14:textId="77777777" w:rsidR="00E63257" w:rsidRPr="00E54740" w:rsidRDefault="00E63257" w:rsidP="00E63257">
      <w:pPr>
        <w:pStyle w:val="20"/>
        <w:spacing w:beforeLines="100" w:before="312" w:after="0"/>
        <w:rPr>
          <w:rFonts w:ascii="Times New Roman" w:eastAsiaTheme="minorEastAsia" w:hAnsi="Times New Roman"/>
          <w:kern w:val="0"/>
          <w:sz w:val="21"/>
          <w:szCs w:val="21"/>
        </w:rPr>
      </w:pPr>
      <w:bookmarkStart w:id="220" w:name="_Toc361324874"/>
      <w:bookmarkStart w:id="221" w:name="_Toc64625393"/>
      <w:bookmarkStart w:id="222" w:name="_Toc225498269"/>
      <w:bookmarkStart w:id="223" w:name="_Toc19286161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220"/>
      <w:bookmarkEnd w:id="221"/>
      <w:bookmarkEnd w:id="222"/>
      <w:bookmarkEnd w:id="223"/>
    </w:p>
    <w:p w14:paraId="71ADC52D"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摩根全球多元配置证券投资基金</w:t>
      </w:r>
      <w:r w:rsidRPr="00E54740">
        <w:rPr>
          <w:rFonts w:eastAsiaTheme="minorEastAsia"/>
          <w:kern w:val="0"/>
          <w:szCs w:val="21"/>
        </w:rPr>
        <w:t>(QDII-FOF)</w:t>
      </w:r>
    </w:p>
    <w:p w14:paraId="327236D3"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2AE10A5" w14:textId="77777777" w:rsidR="00E63257" w:rsidRPr="00E54740" w:rsidRDefault="00E63257" w:rsidP="00E63257">
      <w:pPr>
        <w:autoSpaceDE w:val="0"/>
        <w:autoSpaceDN w:val="0"/>
        <w:adjustRightInd w:val="0"/>
        <w:spacing w:before="29" w:line="360" w:lineRule="auto"/>
        <w:ind w:left="15"/>
        <w:jc w:val="right"/>
        <w:rPr>
          <w:rFonts w:asciiTheme="minorEastAsia" w:eastAsiaTheme="minorEastAsia" w:hAnsiTheme="minorEastAsia"/>
          <w:kern w:val="0"/>
          <w:szCs w:val="21"/>
        </w:rPr>
      </w:pPr>
      <w:bookmarkStart w:id="224" w:name="_Toc361324875"/>
      <w:bookmarkStart w:id="225"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63257" w:rsidRPr="00E54740" w14:paraId="3FFAD825" w14:textId="77777777" w:rsidTr="00F31C69">
        <w:tc>
          <w:tcPr>
            <w:tcW w:w="3420" w:type="dxa"/>
            <w:vAlign w:val="center"/>
          </w:tcPr>
          <w:p w14:paraId="4AC17B88" w14:textId="77777777" w:rsidR="00E63257" w:rsidRPr="00E54740" w:rsidRDefault="00E63257" w:rsidP="00F31C69">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7BACF854"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35BFAC3F"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153FBEF0"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498CACB1"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34C9E249"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63257" w:rsidRPr="00E54740" w14:paraId="51C0546D" w14:textId="77777777" w:rsidTr="00F31C69">
        <w:tc>
          <w:tcPr>
            <w:tcW w:w="3420" w:type="dxa"/>
            <w:vAlign w:val="center"/>
          </w:tcPr>
          <w:p w14:paraId="1542E42D" w14:textId="77777777" w:rsidR="00E63257" w:rsidRPr="00E54740" w:rsidRDefault="00E63257" w:rsidP="00F31C69">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423858EE"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14:paraId="06B8805A"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64,845,545.07</w:t>
            </w:r>
          </w:p>
        </w:tc>
        <w:tc>
          <w:tcPr>
            <w:tcW w:w="2250" w:type="dxa"/>
            <w:vAlign w:val="bottom"/>
          </w:tcPr>
          <w:p w14:paraId="6F20A0A9"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64,899,715.62</w:t>
            </w:r>
          </w:p>
        </w:tc>
      </w:tr>
      <w:tr w:rsidR="00E63257" w:rsidRPr="00E54740" w14:paraId="2CDD73F1" w14:textId="77777777" w:rsidTr="00F31C69">
        <w:tc>
          <w:tcPr>
            <w:tcW w:w="3420" w:type="dxa"/>
            <w:vAlign w:val="center"/>
          </w:tcPr>
          <w:p w14:paraId="5A73BC21" w14:textId="77777777" w:rsidR="00E63257" w:rsidRPr="00E54740" w:rsidRDefault="00E63257" w:rsidP="00F31C69">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2505125C"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E9E1B2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287,211.30</w:t>
            </w:r>
          </w:p>
        </w:tc>
        <w:tc>
          <w:tcPr>
            <w:tcW w:w="2250" w:type="dxa"/>
            <w:vAlign w:val="bottom"/>
          </w:tcPr>
          <w:p w14:paraId="2283945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248,298.50</w:t>
            </w:r>
          </w:p>
        </w:tc>
      </w:tr>
      <w:tr w:rsidR="00E63257" w:rsidRPr="00E54740" w14:paraId="04901984" w14:textId="77777777" w:rsidTr="00F31C69">
        <w:tc>
          <w:tcPr>
            <w:tcW w:w="3420" w:type="dxa"/>
            <w:vAlign w:val="center"/>
          </w:tcPr>
          <w:p w14:paraId="46B5A4D7" w14:textId="77777777" w:rsidR="00E63257" w:rsidRPr="00E54740" w:rsidRDefault="00E63257" w:rsidP="00F31C69">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4181A01A"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7.4.7.9</w:t>
            </w:r>
          </w:p>
        </w:tc>
        <w:tc>
          <w:tcPr>
            <w:tcW w:w="2250" w:type="dxa"/>
            <w:vAlign w:val="bottom"/>
          </w:tcPr>
          <w:p w14:paraId="24E7D0A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287,211.30</w:t>
            </w:r>
          </w:p>
        </w:tc>
        <w:tc>
          <w:tcPr>
            <w:tcW w:w="2250" w:type="dxa"/>
            <w:vAlign w:val="bottom"/>
          </w:tcPr>
          <w:p w14:paraId="6C3D3E68"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248,298.50</w:t>
            </w:r>
          </w:p>
        </w:tc>
      </w:tr>
      <w:tr w:rsidR="00E63257" w:rsidRPr="00E54740" w14:paraId="24ADFC21" w14:textId="77777777" w:rsidTr="00F31C69">
        <w:tc>
          <w:tcPr>
            <w:tcW w:w="3420" w:type="dxa"/>
            <w:vAlign w:val="center"/>
          </w:tcPr>
          <w:p w14:paraId="272F88A3"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6599AB15"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5345249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1E9A68A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020818F3" w14:textId="77777777" w:rsidTr="00F31C69">
        <w:tc>
          <w:tcPr>
            <w:tcW w:w="3420" w:type="dxa"/>
            <w:vAlign w:val="center"/>
          </w:tcPr>
          <w:p w14:paraId="41AE4492"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lastRenderedPageBreak/>
              <w:t>资产支持证券利息收入</w:t>
            </w:r>
          </w:p>
        </w:tc>
        <w:tc>
          <w:tcPr>
            <w:tcW w:w="1080" w:type="dxa"/>
            <w:vAlign w:val="center"/>
          </w:tcPr>
          <w:p w14:paraId="558972EC"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150AB86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57520EA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4E7FEC42" w14:textId="77777777" w:rsidTr="00F31C69">
        <w:tc>
          <w:tcPr>
            <w:tcW w:w="3420" w:type="dxa"/>
            <w:vAlign w:val="center"/>
          </w:tcPr>
          <w:p w14:paraId="0BB1C952"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3E84F442"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0D9B4B8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19AE4B0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4FA83696" w14:textId="77777777" w:rsidTr="00F31C69">
        <w:tc>
          <w:tcPr>
            <w:tcW w:w="3420" w:type="dxa"/>
            <w:vAlign w:val="center"/>
          </w:tcPr>
          <w:p w14:paraId="1C976EBB"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787FABBC"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54EC472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077286C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7998E9E4" w14:textId="77777777" w:rsidTr="00F31C69">
        <w:tc>
          <w:tcPr>
            <w:tcW w:w="3420" w:type="dxa"/>
            <w:vAlign w:val="center"/>
          </w:tcPr>
          <w:p w14:paraId="0342F33C" w14:textId="77777777" w:rsidR="00E63257" w:rsidRPr="00E54740" w:rsidRDefault="00E63257" w:rsidP="00F31C69">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3A79F700"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7405894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80,777,702.50</w:t>
            </w:r>
          </w:p>
        </w:tc>
        <w:tc>
          <w:tcPr>
            <w:tcW w:w="2250" w:type="dxa"/>
            <w:vAlign w:val="bottom"/>
          </w:tcPr>
          <w:p w14:paraId="137138B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10,315,385.63</w:t>
            </w:r>
          </w:p>
        </w:tc>
      </w:tr>
      <w:tr w:rsidR="00E63257" w:rsidRPr="00E54740" w14:paraId="218D7282" w14:textId="77777777" w:rsidTr="00F31C69">
        <w:tc>
          <w:tcPr>
            <w:tcW w:w="3420" w:type="dxa"/>
            <w:vAlign w:val="center"/>
          </w:tcPr>
          <w:p w14:paraId="7A51B8E0" w14:textId="77777777" w:rsidR="00E63257" w:rsidRPr="00E54740" w:rsidRDefault="00E63257" w:rsidP="00F31C69">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2C2E5CB1"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09A6BAC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5C5770C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6D695232" w14:textId="77777777" w:rsidTr="00F31C69">
        <w:tc>
          <w:tcPr>
            <w:tcW w:w="3420" w:type="dxa"/>
            <w:vAlign w:val="center"/>
          </w:tcPr>
          <w:p w14:paraId="4A6EA943"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1260467C"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127CC00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79,796,722.13</w:t>
            </w:r>
          </w:p>
        </w:tc>
        <w:tc>
          <w:tcPr>
            <w:tcW w:w="2250" w:type="dxa"/>
            <w:vAlign w:val="bottom"/>
          </w:tcPr>
          <w:p w14:paraId="56E013E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10,315,385.63</w:t>
            </w:r>
          </w:p>
        </w:tc>
      </w:tr>
      <w:tr w:rsidR="00E63257" w:rsidRPr="00E54740" w14:paraId="41D803BA" w14:textId="77777777" w:rsidTr="00F31C69">
        <w:tc>
          <w:tcPr>
            <w:tcW w:w="3420" w:type="dxa"/>
            <w:vAlign w:val="center"/>
          </w:tcPr>
          <w:p w14:paraId="7C8345F7"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53201408"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10AD682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980,980.37</w:t>
            </w:r>
          </w:p>
        </w:tc>
        <w:tc>
          <w:tcPr>
            <w:tcW w:w="2250" w:type="dxa"/>
            <w:vAlign w:val="bottom"/>
          </w:tcPr>
          <w:p w14:paraId="678058B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25B33DD3" w14:textId="77777777" w:rsidTr="00F31C69">
        <w:tc>
          <w:tcPr>
            <w:tcW w:w="3420" w:type="dxa"/>
            <w:vAlign w:val="center"/>
          </w:tcPr>
          <w:p w14:paraId="1713C699"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6CB68EC1"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328F84A4"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46E04B3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777C4DF9" w14:textId="77777777" w:rsidTr="00F31C69">
        <w:tc>
          <w:tcPr>
            <w:tcW w:w="3420" w:type="dxa"/>
            <w:vAlign w:val="center"/>
          </w:tcPr>
          <w:p w14:paraId="6857993F"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039EFEAD"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center"/>
          </w:tcPr>
          <w:p w14:paraId="059CDED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center"/>
          </w:tcPr>
          <w:p w14:paraId="6E1D5CC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5579943C" w14:textId="77777777" w:rsidTr="00F31C69">
        <w:tc>
          <w:tcPr>
            <w:tcW w:w="3420" w:type="dxa"/>
            <w:vAlign w:val="center"/>
          </w:tcPr>
          <w:p w14:paraId="76C83F04"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7B267C81"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0E834B0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5DE280F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1E426B83" w14:textId="77777777" w:rsidTr="00F31C69">
        <w:tc>
          <w:tcPr>
            <w:tcW w:w="3420" w:type="dxa"/>
            <w:vAlign w:val="center"/>
          </w:tcPr>
          <w:p w14:paraId="3438B736"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7ED95E4B"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14:paraId="74034E9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3DEBE87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3D237752" w14:textId="77777777" w:rsidTr="00F31C69">
        <w:tc>
          <w:tcPr>
            <w:tcW w:w="3420" w:type="dxa"/>
            <w:vAlign w:val="center"/>
          </w:tcPr>
          <w:p w14:paraId="7523363C" w14:textId="77777777" w:rsidR="00E63257" w:rsidRPr="00E54740" w:rsidRDefault="00E63257" w:rsidP="00F31C69">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62E49E18"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7791FA1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36357DA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45763580" w14:textId="77777777" w:rsidTr="00F31C69">
        <w:tc>
          <w:tcPr>
            <w:tcW w:w="3420" w:type="dxa"/>
            <w:vAlign w:val="center"/>
          </w:tcPr>
          <w:p w14:paraId="14A548FA" w14:textId="77777777" w:rsidR="00E63257" w:rsidRPr="00E54740" w:rsidRDefault="00E63257" w:rsidP="00F31C69">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23ED5D8A"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14:paraId="642A2BE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-12,342,359.29</w:t>
            </w:r>
          </w:p>
        </w:tc>
        <w:tc>
          <w:tcPr>
            <w:tcW w:w="2250" w:type="dxa"/>
            <w:vAlign w:val="center"/>
          </w:tcPr>
          <w:p w14:paraId="40E2522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53,966,258.71</w:t>
            </w:r>
          </w:p>
        </w:tc>
      </w:tr>
      <w:tr w:rsidR="00E63257" w:rsidRPr="00E54740" w14:paraId="5A964C0B" w14:textId="77777777" w:rsidTr="00F31C69">
        <w:tc>
          <w:tcPr>
            <w:tcW w:w="3420" w:type="dxa"/>
            <w:vAlign w:val="center"/>
          </w:tcPr>
          <w:p w14:paraId="62EF4418" w14:textId="77777777" w:rsidR="00E63257" w:rsidRPr="00E54740" w:rsidRDefault="00E63257" w:rsidP="00F31C69">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10142955"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708268D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-4,218,628.04</w:t>
            </w:r>
          </w:p>
        </w:tc>
        <w:tc>
          <w:tcPr>
            <w:tcW w:w="2250" w:type="dxa"/>
            <w:vAlign w:val="bottom"/>
          </w:tcPr>
          <w:p w14:paraId="55FCB41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248,661.15</w:t>
            </w:r>
          </w:p>
        </w:tc>
      </w:tr>
      <w:tr w:rsidR="00E63257" w:rsidRPr="00E54740" w14:paraId="5A3068B0" w14:textId="77777777" w:rsidTr="00F31C69">
        <w:tc>
          <w:tcPr>
            <w:tcW w:w="3420" w:type="dxa"/>
            <w:vAlign w:val="center"/>
          </w:tcPr>
          <w:p w14:paraId="52F032D6" w14:textId="77777777" w:rsidR="00E63257" w:rsidRPr="00E54740" w:rsidRDefault="00E63257" w:rsidP="00F31C69">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63DB2AB6"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6A026254"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341,618.60</w:t>
            </w:r>
          </w:p>
        </w:tc>
        <w:tc>
          <w:tcPr>
            <w:tcW w:w="2250" w:type="dxa"/>
            <w:vAlign w:val="bottom"/>
          </w:tcPr>
          <w:p w14:paraId="7883250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121,111.63</w:t>
            </w:r>
          </w:p>
        </w:tc>
      </w:tr>
      <w:tr w:rsidR="00E63257" w:rsidRPr="00E54740" w14:paraId="046FC0BB" w14:textId="77777777" w:rsidTr="00F31C69">
        <w:tc>
          <w:tcPr>
            <w:tcW w:w="3420" w:type="dxa"/>
            <w:vAlign w:val="center"/>
          </w:tcPr>
          <w:p w14:paraId="0E2D1E8D" w14:textId="77777777" w:rsidR="00E63257" w:rsidRPr="00E54740" w:rsidRDefault="00E63257" w:rsidP="00F31C69">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73F9CF4D"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14:paraId="5192B322"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11,590,825.52</w:t>
            </w:r>
          </w:p>
        </w:tc>
        <w:tc>
          <w:tcPr>
            <w:tcW w:w="2250" w:type="dxa"/>
            <w:vAlign w:val="bottom"/>
          </w:tcPr>
          <w:p w14:paraId="03EF0A6E"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8,660,743.03</w:t>
            </w:r>
          </w:p>
        </w:tc>
      </w:tr>
      <w:tr w:rsidR="00E63257" w:rsidRPr="00E54740" w14:paraId="4FBAD18E" w14:textId="77777777" w:rsidTr="00F31C69">
        <w:tc>
          <w:tcPr>
            <w:tcW w:w="3420" w:type="dxa"/>
            <w:vAlign w:val="center"/>
          </w:tcPr>
          <w:p w14:paraId="4E418433" w14:textId="77777777" w:rsidR="00E63257" w:rsidRPr="00E54740" w:rsidRDefault="00E63257" w:rsidP="00F31C69">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42797032"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7D1F592"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9,604,507.87</w:t>
            </w:r>
          </w:p>
        </w:tc>
        <w:tc>
          <w:tcPr>
            <w:tcW w:w="2250" w:type="dxa"/>
            <w:vAlign w:val="bottom"/>
          </w:tcPr>
          <w:p w14:paraId="5CC6BFD9"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7,241,408.23</w:t>
            </w:r>
          </w:p>
        </w:tc>
      </w:tr>
      <w:tr w:rsidR="00E63257" w:rsidRPr="00E54740" w14:paraId="1712F968" w14:textId="77777777" w:rsidTr="00F31C69">
        <w:tc>
          <w:tcPr>
            <w:tcW w:w="3420" w:type="dxa"/>
            <w:vAlign w:val="center"/>
          </w:tcPr>
          <w:p w14:paraId="4D0619BD" w14:textId="77777777" w:rsidR="00E63257" w:rsidRPr="00E54740" w:rsidRDefault="00E63257" w:rsidP="00F31C69">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7E1649BD"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3817CEF2"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1,500,704.30</w:t>
            </w:r>
          </w:p>
        </w:tc>
        <w:tc>
          <w:tcPr>
            <w:tcW w:w="2250" w:type="dxa"/>
            <w:vAlign w:val="bottom"/>
          </w:tcPr>
          <w:p w14:paraId="046AFA5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1,131,470.05</w:t>
            </w:r>
          </w:p>
        </w:tc>
      </w:tr>
      <w:tr w:rsidR="00E63257" w:rsidRPr="00E54740" w14:paraId="3EB8B3D6" w14:textId="77777777" w:rsidTr="00F31C69">
        <w:tc>
          <w:tcPr>
            <w:tcW w:w="3420" w:type="dxa"/>
            <w:vAlign w:val="center"/>
          </w:tcPr>
          <w:p w14:paraId="4DF6D2C9" w14:textId="77777777" w:rsidR="00E63257" w:rsidRPr="00E54740" w:rsidRDefault="00E63257" w:rsidP="00F31C69">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1015837"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7BA1FEB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168,127.89</w:t>
            </w:r>
          </w:p>
        </w:tc>
        <w:tc>
          <w:tcPr>
            <w:tcW w:w="2250" w:type="dxa"/>
            <w:vAlign w:val="bottom"/>
          </w:tcPr>
          <w:p w14:paraId="10B65A7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355.89</w:t>
            </w:r>
          </w:p>
        </w:tc>
      </w:tr>
      <w:tr w:rsidR="00E63257" w:rsidRPr="00E54740" w14:paraId="42F3CB0E" w14:textId="77777777" w:rsidTr="00F31C69">
        <w:tc>
          <w:tcPr>
            <w:tcW w:w="3420" w:type="dxa"/>
            <w:vAlign w:val="center"/>
          </w:tcPr>
          <w:p w14:paraId="4ED7EC36" w14:textId="77777777" w:rsidR="00E63257" w:rsidRPr="00E54740" w:rsidRDefault="00E63257" w:rsidP="00F31C69">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4C8DBACB"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7443DC2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61BF46"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4F2A9DED" w14:textId="77777777" w:rsidTr="00F31C69">
        <w:tc>
          <w:tcPr>
            <w:tcW w:w="3420" w:type="dxa"/>
            <w:vAlign w:val="center"/>
          </w:tcPr>
          <w:p w14:paraId="1DC19DC6" w14:textId="77777777" w:rsidR="00E63257" w:rsidRPr="00E54740" w:rsidRDefault="00E63257" w:rsidP="00F31C69">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27CE658F"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341AF45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091D96B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6552F162" w14:textId="77777777" w:rsidTr="00F31C69">
        <w:tc>
          <w:tcPr>
            <w:tcW w:w="3420" w:type="dxa"/>
            <w:vAlign w:val="center"/>
          </w:tcPr>
          <w:p w14:paraId="30F96B95" w14:textId="77777777" w:rsidR="00E63257" w:rsidRPr="00E54740" w:rsidRDefault="00E63257" w:rsidP="00F31C69">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6BA10ED7"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1CC33489"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07C32AF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67A45DA4" w14:textId="77777777" w:rsidTr="00F31C69">
        <w:tc>
          <w:tcPr>
            <w:tcW w:w="3420" w:type="dxa"/>
            <w:vAlign w:val="center"/>
          </w:tcPr>
          <w:p w14:paraId="3A031F48" w14:textId="77777777" w:rsidR="00E63257" w:rsidRPr="00E54740" w:rsidRDefault="00E63257" w:rsidP="00F31C69">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24D3EF77"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719667B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3214EBBC"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63AB27C3" w14:textId="77777777" w:rsidTr="00F31C69">
        <w:tc>
          <w:tcPr>
            <w:tcW w:w="3420" w:type="dxa"/>
            <w:vAlign w:val="center"/>
          </w:tcPr>
          <w:p w14:paraId="27A94E52" w14:textId="77777777" w:rsidR="00E63257" w:rsidRPr="00E54740" w:rsidRDefault="00E63257" w:rsidP="00F31C69">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252E6F4A"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0170390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3,027.03</w:t>
            </w:r>
          </w:p>
        </w:tc>
        <w:tc>
          <w:tcPr>
            <w:tcW w:w="2250" w:type="dxa"/>
            <w:vAlign w:val="bottom"/>
          </w:tcPr>
          <w:p w14:paraId="4947D45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22EAF209" w14:textId="77777777" w:rsidTr="00F31C69">
        <w:tc>
          <w:tcPr>
            <w:tcW w:w="3420" w:type="dxa"/>
            <w:vAlign w:val="center"/>
          </w:tcPr>
          <w:p w14:paraId="382154AF" w14:textId="77777777" w:rsidR="00E63257" w:rsidRPr="00E54740" w:rsidRDefault="00E63257" w:rsidP="00F31C69">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71BA862D"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7.4.7.18</w:t>
            </w:r>
          </w:p>
        </w:tc>
        <w:tc>
          <w:tcPr>
            <w:tcW w:w="2250" w:type="dxa"/>
            <w:vAlign w:val="bottom"/>
          </w:tcPr>
          <w:p w14:paraId="1BBA6CE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314,458.43</w:t>
            </w:r>
          </w:p>
        </w:tc>
        <w:tc>
          <w:tcPr>
            <w:tcW w:w="2250" w:type="dxa"/>
            <w:vAlign w:val="bottom"/>
          </w:tcPr>
          <w:p w14:paraId="59F18E3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287,508.86</w:t>
            </w:r>
          </w:p>
        </w:tc>
      </w:tr>
      <w:tr w:rsidR="00E63257" w:rsidRPr="00E54740" w14:paraId="7A8BD888" w14:textId="77777777" w:rsidTr="00F31C69">
        <w:tc>
          <w:tcPr>
            <w:tcW w:w="3420" w:type="dxa"/>
            <w:vAlign w:val="center"/>
          </w:tcPr>
          <w:p w14:paraId="2A54135F" w14:textId="77777777" w:rsidR="00E63257" w:rsidRPr="00E54740" w:rsidRDefault="00E63257" w:rsidP="00F31C69">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7677DDA7"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center"/>
          </w:tcPr>
          <w:p w14:paraId="6F7F4E12"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53,254,719.55</w:t>
            </w:r>
          </w:p>
        </w:tc>
        <w:tc>
          <w:tcPr>
            <w:tcW w:w="2250" w:type="dxa"/>
            <w:vAlign w:val="center"/>
          </w:tcPr>
          <w:p w14:paraId="01E2F2DE"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56,238,972.59</w:t>
            </w:r>
          </w:p>
        </w:tc>
      </w:tr>
      <w:tr w:rsidR="00E63257" w:rsidRPr="00E54740" w14:paraId="215AD70F" w14:textId="77777777" w:rsidTr="00F31C69">
        <w:tc>
          <w:tcPr>
            <w:tcW w:w="3420" w:type="dxa"/>
            <w:vAlign w:val="center"/>
          </w:tcPr>
          <w:p w14:paraId="61FEC7DA" w14:textId="77777777" w:rsidR="00E63257" w:rsidRPr="00E54740" w:rsidRDefault="00E63257" w:rsidP="00F31C69">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0645DD13"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13EE47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24CE81E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40BF62E8" w14:textId="77777777" w:rsidTr="00F31C69">
        <w:tc>
          <w:tcPr>
            <w:tcW w:w="3420" w:type="dxa"/>
            <w:vAlign w:val="center"/>
          </w:tcPr>
          <w:p w14:paraId="34F92740" w14:textId="77777777" w:rsidR="00E63257" w:rsidRPr="00E54740" w:rsidRDefault="00E63257" w:rsidP="00F31C69">
            <w:pPr>
              <w:spacing w:line="360" w:lineRule="auto"/>
              <w:rPr>
                <w:rFonts w:eastAsiaTheme="minorEastAsia"/>
                <w:b/>
                <w:szCs w:val="21"/>
              </w:rPr>
            </w:pPr>
            <w:r w:rsidRPr="00E54740">
              <w:rPr>
                <w:rFonts w:eastAsiaTheme="minorEastAsia"/>
                <w:b/>
                <w:szCs w:val="21"/>
              </w:rPr>
              <w:lastRenderedPageBreak/>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5563A30E"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14:paraId="6A7343FF"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53,254,719.55</w:t>
            </w:r>
          </w:p>
        </w:tc>
        <w:tc>
          <w:tcPr>
            <w:tcW w:w="2250" w:type="dxa"/>
            <w:vAlign w:val="bottom"/>
          </w:tcPr>
          <w:p w14:paraId="63048DC3"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56,238,972.59</w:t>
            </w:r>
          </w:p>
        </w:tc>
      </w:tr>
      <w:tr w:rsidR="00E63257" w:rsidRPr="00E54740" w14:paraId="1421D217" w14:textId="77777777" w:rsidTr="00F31C69">
        <w:tc>
          <w:tcPr>
            <w:tcW w:w="3420" w:type="dxa"/>
            <w:vAlign w:val="center"/>
          </w:tcPr>
          <w:p w14:paraId="09423BCC" w14:textId="77777777" w:rsidR="00E63257" w:rsidRPr="00E54740" w:rsidRDefault="00E63257" w:rsidP="00F31C69">
            <w:pPr>
              <w:spacing w:line="360" w:lineRule="auto"/>
              <w:rPr>
                <w:rFonts w:eastAsiaTheme="minorEastAsia"/>
                <w:b/>
                <w:szCs w:val="21"/>
              </w:rPr>
            </w:pPr>
            <w:r w:rsidRPr="00E54740">
              <w:rPr>
                <w:rFonts w:hint="eastAsia"/>
                <w:b/>
              </w:rPr>
              <w:t>五、其他综合收益的税后净额</w:t>
            </w:r>
          </w:p>
        </w:tc>
        <w:tc>
          <w:tcPr>
            <w:tcW w:w="1080" w:type="dxa"/>
            <w:vAlign w:val="center"/>
          </w:tcPr>
          <w:p w14:paraId="4CFCA899"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13DCC4DC"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1778E625"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w:t>
            </w:r>
          </w:p>
        </w:tc>
      </w:tr>
      <w:tr w:rsidR="00E63257" w:rsidRPr="00E54740" w14:paraId="25FA1B0A" w14:textId="77777777" w:rsidTr="00F31C69">
        <w:tc>
          <w:tcPr>
            <w:tcW w:w="3420" w:type="dxa"/>
            <w:vAlign w:val="center"/>
          </w:tcPr>
          <w:p w14:paraId="70857C1E" w14:textId="77777777" w:rsidR="00E63257" w:rsidRPr="00E54740" w:rsidRDefault="00E63257" w:rsidP="00F31C69">
            <w:pPr>
              <w:spacing w:line="360" w:lineRule="auto"/>
              <w:rPr>
                <w:rFonts w:eastAsiaTheme="minorEastAsia"/>
                <w:b/>
                <w:szCs w:val="21"/>
              </w:rPr>
            </w:pPr>
            <w:r w:rsidRPr="00E54740">
              <w:rPr>
                <w:rFonts w:hint="eastAsia"/>
                <w:b/>
              </w:rPr>
              <w:t>六、综合收益总额</w:t>
            </w:r>
          </w:p>
        </w:tc>
        <w:tc>
          <w:tcPr>
            <w:tcW w:w="1080" w:type="dxa"/>
            <w:vAlign w:val="center"/>
          </w:tcPr>
          <w:p w14:paraId="4BF77AD7"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70307254"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53,254,719.55</w:t>
            </w:r>
          </w:p>
        </w:tc>
        <w:tc>
          <w:tcPr>
            <w:tcW w:w="2250" w:type="dxa"/>
            <w:vAlign w:val="bottom"/>
          </w:tcPr>
          <w:p w14:paraId="0D9EF3C2"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56,238,972.59</w:t>
            </w:r>
          </w:p>
        </w:tc>
      </w:tr>
    </w:tbl>
    <w:p w14:paraId="06EC2601" w14:textId="77777777" w:rsidR="00E63257" w:rsidRPr="00E54740" w:rsidRDefault="00E63257" w:rsidP="00E63257">
      <w:pPr>
        <w:pStyle w:val="20"/>
        <w:spacing w:beforeLines="100" w:before="312" w:afterLines="100" w:after="312"/>
        <w:rPr>
          <w:rFonts w:ascii="Times New Roman" w:hAnsi="Times New Roman"/>
          <w:kern w:val="0"/>
          <w:sz w:val="21"/>
          <w:szCs w:val="21"/>
        </w:rPr>
      </w:pPr>
      <w:bookmarkStart w:id="226" w:name="_Toc64625394"/>
      <w:bookmarkStart w:id="227" w:name="_Toc192861615"/>
      <w:r w:rsidRPr="00E54740">
        <w:rPr>
          <w:rFonts w:ascii="Times New Roman" w:eastAsiaTheme="minorEastAsia" w:hAnsi="Times New Roman"/>
          <w:kern w:val="0"/>
          <w:sz w:val="21"/>
          <w:szCs w:val="21"/>
        </w:rPr>
        <w:t xml:space="preserve">7.3 </w:t>
      </w:r>
      <w:bookmarkEnd w:id="224"/>
      <w:bookmarkEnd w:id="225"/>
      <w:bookmarkEnd w:id="226"/>
      <w:r w:rsidRPr="00E54740">
        <w:rPr>
          <w:rFonts w:ascii="宋体" w:hAnsi="宋体" w:hint="eastAsia"/>
          <w:sz w:val="21"/>
          <w:szCs w:val="21"/>
        </w:rPr>
        <w:t>净资产变动表</w:t>
      </w:r>
      <w:bookmarkEnd w:id="227"/>
    </w:p>
    <w:p w14:paraId="2C7A9FE6"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摩根全球多元配置证券投资基金</w:t>
      </w:r>
      <w:r w:rsidRPr="00E54740">
        <w:rPr>
          <w:rFonts w:eastAsiaTheme="minorEastAsia"/>
          <w:kern w:val="0"/>
          <w:szCs w:val="21"/>
        </w:rPr>
        <w:t>(QDII-FOF)</w:t>
      </w:r>
    </w:p>
    <w:p w14:paraId="7755027C"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34D3746" w14:textId="77777777" w:rsidR="00E63257" w:rsidRPr="00E54740" w:rsidRDefault="00E63257" w:rsidP="00E6325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63257" w:rsidRPr="00E54740" w14:paraId="3F93DC13" w14:textId="77777777" w:rsidTr="00F31C69">
        <w:tc>
          <w:tcPr>
            <w:tcW w:w="1876" w:type="dxa"/>
            <w:vMerge w:val="restart"/>
            <w:vAlign w:val="center"/>
          </w:tcPr>
          <w:p w14:paraId="144E4562" w14:textId="77777777" w:rsidR="00E63257" w:rsidRPr="00E54740" w:rsidRDefault="00E63257" w:rsidP="00F31C69">
            <w:pPr>
              <w:spacing w:line="360" w:lineRule="auto"/>
              <w:jc w:val="center"/>
              <w:rPr>
                <w:b/>
                <w:szCs w:val="21"/>
              </w:rPr>
            </w:pPr>
            <w:r w:rsidRPr="00E54740">
              <w:rPr>
                <w:b/>
                <w:szCs w:val="21"/>
              </w:rPr>
              <w:t>项目</w:t>
            </w:r>
          </w:p>
        </w:tc>
        <w:tc>
          <w:tcPr>
            <w:tcW w:w="7446" w:type="dxa"/>
            <w:gridSpan w:val="3"/>
          </w:tcPr>
          <w:p w14:paraId="19C888FC" w14:textId="77777777" w:rsidR="00E63257" w:rsidRPr="00E54740" w:rsidRDefault="00E63257" w:rsidP="00F31C69">
            <w:pPr>
              <w:spacing w:line="360" w:lineRule="auto"/>
              <w:jc w:val="center"/>
              <w:rPr>
                <w:b/>
                <w:szCs w:val="21"/>
              </w:rPr>
            </w:pPr>
            <w:r w:rsidRPr="00E54740">
              <w:rPr>
                <w:b/>
                <w:szCs w:val="21"/>
              </w:rPr>
              <w:t>本期</w:t>
            </w:r>
          </w:p>
          <w:p w14:paraId="3D3BF0DB" w14:textId="77777777" w:rsidR="00E63257" w:rsidRPr="00E54740" w:rsidRDefault="00E63257" w:rsidP="00F31C69">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D1E3D" w:rsidRPr="00E54740" w14:paraId="5F4C3476" w14:textId="77777777" w:rsidTr="004D1E3D">
        <w:tc>
          <w:tcPr>
            <w:tcW w:w="1876" w:type="dxa"/>
            <w:vMerge/>
            <w:vAlign w:val="center"/>
          </w:tcPr>
          <w:p w14:paraId="266E8891" w14:textId="77777777" w:rsidR="00E63257" w:rsidRPr="00E54740" w:rsidRDefault="00E63257" w:rsidP="00F31C69">
            <w:pPr>
              <w:widowControl/>
              <w:spacing w:line="360" w:lineRule="auto"/>
              <w:jc w:val="left"/>
              <w:rPr>
                <w:b/>
                <w:szCs w:val="21"/>
              </w:rPr>
            </w:pPr>
          </w:p>
        </w:tc>
        <w:tc>
          <w:tcPr>
            <w:tcW w:w="3902" w:type="dxa"/>
            <w:vAlign w:val="center"/>
          </w:tcPr>
          <w:p w14:paraId="7979D6F9" w14:textId="77777777" w:rsidR="00E63257" w:rsidRPr="00E54740" w:rsidRDefault="00E63257" w:rsidP="00F31C69">
            <w:pPr>
              <w:spacing w:line="360" w:lineRule="auto"/>
              <w:jc w:val="center"/>
              <w:rPr>
                <w:b/>
                <w:szCs w:val="21"/>
              </w:rPr>
            </w:pPr>
            <w:r w:rsidRPr="00E54740">
              <w:rPr>
                <w:b/>
                <w:szCs w:val="21"/>
              </w:rPr>
              <w:t>实收基金</w:t>
            </w:r>
          </w:p>
        </w:tc>
        <w:tc>
          <w:tcPr>
            <w:tcW w:w="2053" w:type="dxa"/>
            <w:vAlign w:val="center"/>
          </w:tcPr>
          <w:p w14:paraId="5239066B" w14:textId="77777777" w:rsidR="00E63257" w:rsidRPr="00E54740" w:rsidRDefault="00E63257" w:rsidP="00F31C69">
            <w:pPr>
              <w:spacing w:line="360" w:lineRule="auto"/>
              <w:jc w:val="center"/>
              <w:rPr>
                <w:b/>
                <w:szCs w:val="21"/>
              </w:rPr>
            </w:pPr>
            <w:r w:rsidRPr="00E54740">
              <w:rPr>
                <w:b/>
                <w:szCs w:val="21"/>
              </w:rPr>
              <w:t>未分配利润</w:t>
            </w:r>
          </w:p>
        </w:tc>
        <w:tc>
          <w:tcPr>
            <w:tcW w:w="1491" w:type="dxa"/>
            <w:vAlign w:val="center"/>
          </w:tcPr>
          <w:p w14:paraId="70B8095D" w14:textId="77777777" w:rsidR="00E63257" w:rsidRPr="00E54740" w:rsidRDefault="00E63257" w:rsidP="00F31C69">
            <w:pPr>
              <w:spacing w:line="360" w:lineRule="auto"/>
              <w:jc w:val="center"/>
              <w:rPr>
                <w:szCs w:val="21"/>
              </w:rPr>
            </w:pPr>
            <w:r w:rsidRPr="00E54740">
              <w:rPr>
                <w:rFonts w:hint="eastAsia"/>
                <w:b/>
                <w:szCs w:val="21"/>
              </w:rPr>
              <w:t>净资产合计</w:t>
            </w:r>
          </w:p>
        </w:tc>
      </w:tr>
      <w:tr w:rsidR="004D1E3D" w:rsidRPr="00E54740" w14:paraId="53FCFAE2" w14:textId="77777777" w:rsidTr="004D1E3D">
        <w:tc>
          <w:tcPr>
            <w:tcW w:w="1876" w:type="dxa"/>
          </w:tcPr>
          <w:p w14:paraId="0985807E" w14:textId="77777777" w:rsidR="00E63257" w:rsidRPr="00E54740" w:rsidRDefault="00E63257" w:rsidP="00F31C69">
            <w:pPr>
              <w:spacing w:line="360" w:lineRule="auto"/>
              <w:rPr>
                <w:szCs w:val="21"/>
              </w:rPr>
            </w:pPr>
            <w:r w:rsidRPr="00E54740">
              <w:rPr>
                <w:rFonts w:ascii="宋体" w:hAnsi="宋体" w:hint="eastAsia"/>
                <w:szCs w:val="21"/>
              </w:rPr>
              <w:t>一、上期期末净资产</w:t>
            </w:r>
          </w:p>
        </w:tc>
        <w:tc>
          <w:tcPr>
            <w:tcW w:w="3902" w:type="dxa"/>
            <w:vAlign w:val="center"/>
          </w:tcPr>
          <w:p w14:paraId="619F0B48"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307,443,848.49</w:t>
            </w:r>
          </w:p>
        </w:tc>
        <w:tc>
          <w:tcPr>
            <w:tcW w:w="2053" w:type="dxa"/>
            <w:vAlign w:val="center"/>
          </w:tcPr>
          <w:p w14:paraId="2D80BB20"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162,913,412.74</w:t>
            </w:r>
          </w:p>
        </w:tc>
        <w:tc>
          <w:tcPr>
            <w:tcW w:w="1491" w:type="dxa"/>
            <w:vAlign w:val="center"/>
          </w:tcPr>
          <w:p w14:paraId="3E9778AB"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470,357,261.23</w:t>
            </w:r>
          </w:p>
        </w:tc>
      </w:tr>
      <w:tr w:rsidR="004D1E3D" w:rsidRPr="00E54740" w14:paraId="0801BE91" w14:textId="77777777" w:rsidTr="004D1E3D">
        <w:tc>
          <w:tcPr>
            <w:tcW w:w="1876" w:type="dxa"/>
          </w:tcPr>
          <w:p w14:paraId="2B3183DF" w14:textId="77777777" w:rsidR="00E63257" w:rsidRPr="00E54740" w:rsidRDefault="00E63257" w:rsidP="00F31C69">
            <w:pPr>
              <w:spacing w:line="360" w:lineRule="auto"/>
              <w:rPr>
                <w:szCs w:val="21"/>
              </w:rPr>
            </w:pPr>
            <w:r w:rsidRPr="00E54740">
              <w:rPr>
                <w:rFonts w:ascii="宋体" w:hAnsi="宋体" w:hint="eastAsia"/>
                <w:szCs w:val="21"/>
              </w:rPr>
              <w:t>二、本期期初净资产</w:t>
            </w:r>
          </w:p>
        </w:tc>
        <w:tc>
          <w:tcPr>
            <w:tcW w:w="3902" w:type="dxa"/>
            <w:vAlign w:val="center"/>
          </w:tcPr>
          <w:p w14:paraId="259CDEB3" w14:textId="77777777" w:rsidR="00E63257" w:rsidRPr="00E54740" w:rsidRDefault="00E63257" w:rsidP="00F31C69">
            <w:pPr>
              <w:spacing w:line="360" w:lineRule="auto"/>
              <w:jc w:val="right"/>
              <w:rPr>
                <w:szCs w:val="21"/>
              </w:rPr>
            </w:pPr>
            <w:r w:rsidRPr="00E54740">
              <w:rPr>
                <w:szCs w:val="21"/>
              </w:rPr>
              <w:t>307,443,848.49</w:t>
            </w:r>
          </w:p>
        </w:tc>
        <w:tc>
          <w:tcPr>
            <w:tcW w:w="2053" w:type="dxa"/>
            <w:vAlign w:val="center"/>
          </w:tcPr>
          <w:p w14:paraId="0E1846F5" w14:textId="77777777" w:rsidR="00E63257" w:rsidRPr="00E54740" w:rsidRDefault="00E63257" w:rsidP="00F31C69">
            <w:pPr>
              <w:spacing w:line="360" w:lineRule="auto"/>
              <w:jc w:val="right"/>
              <w:rPr>
                <w:szCs w:val="21"/>
              </w:rPr>
            </w:pPr>
            <w:r w:rsidRPr="00E54740">
              <w:rPr>
                <w:szCs w:val="21"/>
              </w:rPr>
              <w:t>162,913,412.74</w:t>
            </w:r>
          </w:p>
        </w:tc>
        <w:tc>
          <w:tcPr>
            <w:tcW w:w="1491" w:type="dxa"/>
            <w:vAlign w:val="center"/>
          </w:tcPr>
          <w:p w14:paraId="5466D4E2" w14:textId="77777777" w:rsidR="00E63257" w:rsidRPr="00E54740" w:rsidRDefault="00E63257" w:rsidP="00F31C69">
            <w:pPr>
              <w:spacing w:line="360" w:lineRule="auto"/>
              <w:jc w:val="right"/>
              <w:rPr>
                <w:szCs w:val="21"/>
              </w:rPr>
            </w:pPr>
            <w:r w:rsidRPr="00E54740">
              <w:rPr>
                <w:szCs w:val="21"/>
              </w:rPr>
              <w:t>470,357,261.23</w:t>
            </w:r>
          </w:p>
        </w:tc>
      </w:tr>
      <w:tr w:rsidR="004D1E3D" w:rsidRPr="00E54740" w14:paraId="61C514D8" w14:textId="77777777" w:rsidTr="004D1E3D">
        <w:tc>
          <w:tcPr>
            <w:tcW w:w="1876" w:type="dxa"/>
          </w:tcPr>
          <w:p w14:paraId="45F879B2" w14:textId="77777777" w:rsidR="00E63257" w:rsidRPr="00E54740" w:rsidRDefault="00E63257" w:rsidP="00F31C69">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68618444" w14:textId="77777777" w:rsidR="00E63257" w:rsidRPr="00E54740" w:rsidRDefault="00E63257" w:rsidP="00F31C69">
            <w:pPr>
              <w:spacing w:line="360" w:lineRule="auto"/>
              <w:jc w:val="right"/>
              <w:rPr>
                <w:szCs w:val="21"/>
              </w:rPr>
            </w:pPr>
            <w:r w:rsidRPr="00E54740">
              <w:rPr>
                <w:szCs w:val="21"/>
              </w:rPr>
              <w:t>108,786,960.01</w:t>
            </w:r>
          </w:p>
        </w:tc>
        <w:tc>
          <w:tcPr>
            <w:tcW w:w="2053" w:type="dxa"/>
            <w:vAlign w:val="center"/>
          </w:tcPr>
          <w:p w14:paraId="001C2669" w14:textId="77777777" w:rsidR="00E63257" w:rsidRPr="00E54740" w:rsidRDefault="00E63257" w:rsidP="00F31C69">
            <w:pPr>
              <w:spacing w:line="360" w:lineRule="auto"/>
              <w:jc w:val="right"/>
              <w:rPr>
                <w:szCs w:val="21"/>
              </w:rPr>
            </w:pPr>
            <w:r w:rsidRPr="00E54740">
              <w:rPr>
                <w:szCs w:val="21"/>
              </w:rPr>
              <w:t>125,049,026.98</w:t>
            </w:r>
          </w:p>
        </w:tc>
        <w:tc>
          <w:tcPr>
            <w:tcW w:w="1491" w:type="dxa"/>
            <w:vAlign w:val="center"/>
          </w:tcPr>
          <w:p w14:paraId="52FA275E" w14:textId="77777777" w:rsidR="00E63257" w:rsidRPr="00E54740" w:rsidRDefault="00E63257" w:rsidP="00F31C69">
            <w:pPr>
              <w:spacing w:line="360" w:lineRule="auto"/>
              <w:jc w:val="right"/>
              <w:rPr>
                <w:szCs w:val="21"/>
              </w:rPr>
            </w:pPr>
            <w:r w:rsidRPr="00E54740">
              <w:rPr>
                <w:szCs w:val="21"/>
              </w:rPr>
              <w:t>233,835,986.99</w:t>
            </w:r>
          </w:p>
        </w:tc>
      </w:tr>
      <w:tr w:rsidR="004D1E3D" w:rsidRPr="00E54740" w14:paraId="7D7DD5D1" w14:textId="77777777" w:rsidTr="004D1E3D">
        <w:tc>
          <w:tcPr>
            <w:tcW w:w="1876" w:type="dxa"/>
          </w:tcPr>
          <w:p w14:paraId="60BD8692" w14:textId="77777777" w:rsidR="00E63257" w:rsidRPr="00E54740" w:rsidRDefault="00E63257" w:rsidP="00F31C69">
            <w:pPr>
              <w:spacing w:line="360" w:lineRule="auto"/>
              <w:rPr>
                <w:szCs w:val="21"/>
              </w:rPr>
            </w:pPr>
            <w:r w:rsidRPr="00E54740">
              <w:rPr>
                <w:rFonts w:ascii="宋体" w:hAnsi="宋体" w:hint="eastAsia"/>
                <w:szCs w:val="21"/>
              </w:rPr>
              <w:t>（一）、综合收益总额</w:t>
            </w:r>
          </w:p>
        </w:tc>
        <w:tc>
          <w:tcPr>
            <w:tcW w:w="3902" w:type="dxa"/>
            <w:vAlign w:val="center"/>
          </w:tcPr>
          <w:p w14:paraId="61E082A7"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7D0124EB" w14:textId="77777777" w:rsidR="00E63257" w:rsidRPr="00E54740" w:rsidRDefault="00E63257" w:rsidP="00F31C69">
            <w:pPr>
              <w:spacing w:line="360" w:lineRule="auto"/>
              <w:jc w:val="right"/>
              <w:rPr>
                <w:szCs w:val="21"/>
              </w:rPr>
            </w:pPr>
            <w:r w:rsidRPr="00E54740">
              <w:rPr>
                <w:szCs w:val="21"/>
              </w:rPr>
              <w:t>53,254,719.55</w:t>
            </w:r>
          </w:p>
        </w:tc>
        <w:tc>
          <w:tcPr>
            <w:tcW w:w="1491" w:type="dxa"/>
            <w:vAlign w:val="center"/>
          </w:tcPr>
          <w:p w14:paraId="2FF24CEC" w14:textId="77777777" w:rsidR="00E63257" w:rsidRPr="00E54740" w:rsidRDefault="00E63257" w:rsidP="00F31C69">
            <w:pPr>
              <w:spacing w:line="360" w:lineRule="auto"/>
              <w:jc w:val="right"/>
              <w:rPr>
                <w:szCs w:val="21"/>
              </w:rPr>
            </w:pPr>
            <w:r w:rsidRPr="00E54740">
              <w:rPr>
                <w:szCs w:val="21"/>
              </w:rPr>
              <w:t>53,254,719.55</w:t>
            </w:r>
          </w:p>
        </w:tc>
      </w:tr>
      <w:tr w:rsidR="004D1E3D" w:rsidRPr="00E54740" w14:paraId="0F1E9F4A" w14:textId="77777777" w:rsidTr="004D1E3D">
        <w:tc>
          <w:tcPr>
            <w:tcW w:w="1876" w:type="dxa"/>
          </w:tcPr>
          <w:p w14:paraId="5F80BC31" w14:textId="77777777" w:rsidR="00E63257" w:rsidRPr="00E54740" w:rsidRDefault="00E63257" w:rsidP="00F31C69">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68C09B02" w14:textId="77777777" w:rsidR="00E63257" w:rsidRPr="00E54740" w:rsidRDefault="00E63257" w:rsidP="00F31C69">
            <w:pPr>
              <w:spacing w:line="360" w:lineRule="auto"/>
              <w:jc w:val="right"/>
              <w:rPr>
                <w:szCs w:val="21"/>
              </w:rPr>
            </w:pPr>
            <w:r w:rsidRPr="00E54740">
              <w:rPr>
                <w:szCs w:val="21"/>
              </w:rPr>
              <w:t>108,786,960.01</w:t>
            </w:r>
          </w:p>
        </w:tc>
        <w:tc>
          <w:tcPr>
            <w:tcW w:w="2053" w:type="dxa"/>
            <w:vAlign w:val="center"/>
          </w:tcPr>
          <w:p w14:paraId="40079B8E" w14:textId="77777777" w:rsidR="00E63257" w:rsidRPr="00E54740" w:rsidRDefault="00E63257" w:rsidP="00F31C69">
            <w:pPr>
              <w:spacing w:line="360" w:lineRule="auto"/>
              <w:jc w:val="right"/>
              <w:rPr>
                <w:szCs w:val="21"/>
              </w:rPr>
            </w:pPr>
            <w:r w:rsidRPr="00E54740">
              <w:rPr>
                <w:szCs w:val="21"/>
              </w:rPr>
              <w:t>71,794,307.43</w:t>
            </w:r>
          </w:p>
        </w:tc>
        <w:tc>
          <w:tcPr>
            <w:tcW w:w="1491" w:type="dxa"/>
            <w:vAlign w:val="center"/>
          </w:tcPr>
          <w:p w14:paraId="7EE76BC7" w14:textId="77777777" w:rsidR="00E63257" w:rsidRPr="00E54740" w:rsidRDefault="00E63257" w:rsidP="00F31C69">
            <w:pPr>
              <w:spacing w:line="360" w:lineRule="auto"/>
              <w:jc w:val="right"/>
              <w:rPr>
                <w:szCs w:val="21"/>
              </w:rPr>
            </w:pPr>
            <w:r w:rsidRPr="00E54740">
              <w:rPr>
                <w:szCs w:val="21"/>
              </w:rPr>
              <w:t>180,581,267.44</w:t>
            </w:r>
          </w:p>
        </w:tc>
      </w:tr>
      <w:tr w:rsidR="004D1E3D" w:rsidRPr="00E54740" w14:paraId="11600951" w14:textId="77777777" w:rsidTr="004D1E3D">
        <w:tc>
          <w:tcPr>
            <w:tcW w:w="1876" w:type="dxa"/>
          </w:tcPr>
          <w:p w14:paraId="24D1A63D" w14:textId="77777777" w:rsidR="00E63257" w:rsidRPr="00E54740" w:rsidRDefault="00E63257" w:rsidP="00F31C69">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19E32929" w14:textId="77777777" w:rsidR="00E63257" w:rsidRPr="00E54740" w:rsidRDefault="00E63257" w:rsidP="00F31C69">
            <w:pPr>
              <w:spacing w:line="360" w:lineRule="auto"/>
              <w:jc w:val="right"/>
              <w:rPr>
                <w:szCs w:val="21"/>
              </w:rPr>
            </w:pPr>
            <w:r w:rsidRPr="00E54740">
              <w:rPr>
                <w:szCs w:val="21"/>
              </w:rPr>
              <w:t>270,160,203.71</w:t>
            </w:r>
          </w:p>
        </w:tc>
        <w:tc>
          <w:tcPr>
            <w:tcW w:w="2053" w:type="dxa"/>
            <w:vAlign w:val="center"/>
          </w:tcPr>
          <w:p w14:paraId="3AAEC9CF" w14:textId="77777777" w:rsidR="00E63257" w:rsidRPr="00E54740" w:rsidRDefault="00E63257" w:rsidP="00F31C69">
            <w:pPr>
              <w:spacing w:line="360" w:lineRule="auto"/>
              <w:jc w:val="right"/>
              <w:rPr>
                <w:szCs w:val="21"/>
              </w:rPr>
            </w:pPr>
            <w:r w:rsidRPr="00E54740">
              <w:rPr>
                <w:szCs w:val="21"/>
              </w:rPr>
              <w:t>174,392,005.77</w:t>
            </w:r>
          </w:p>
        </w:tc>
        <w:tc>
          <w:tcPr>
            <w:tcW w:w="1491" w:type="dxa"/>
            <w:vAlign w:val="center"/>
          </w:tcPr>
          <w:p w14:paraId="5E80E1B7" w14:textId="77777777" w:rsidR="00E63257" w:rsidRPr="00E54740" w:rsidRDefault="00E63257" w:rsidP="00F31C69">
            <w:pPr>
              <w:spacing w:line="360" w:lineRule="auto"/>
              <w:jc w:val="right"/>
              <w:rPr>
                <w:szCs w:val="21"/>
              </w:rPr>
            </w:pPr>
            <w:r w:rsidRPr="00E54740">
              <w:rPr>
                <w:szCs w:val="21"/>
              </w:rPr>
              <w:t>444,552,209.48</w:t>
            </w:r>
          </w:p>
        </w:tc>
      </w:tr>
      <w:tr w:rsidR="004D1E3D" w:rsidRPr="00E54740" w14:paraId="29602870" w14:textId="77777777" w:rsidTr="004D1E3D">
        <w:tc>
          <w:tcPr>
            <w:tcW w:w="1876" w:type="dxa"/>
          </w:tcPr>
          <w:p w14:paraId="2C52281E" w14:textId="77777777" w:rsidR="00E63257" w:rsidRPr="00E54740" w:rsidRDefault="00E63257" w:rsidP="00F31C69">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66D9C982" w14:textId="77777777" w:rsidR="00E63257" w:rsidRPr="00E54740" w:rsidRDefault="00E63257" w:rsidP="00F31C69">
            <w:pPr>
              <w:spacing w:line="360" w:lineRule="auto"/>
              <w:jc w:val="right"/>
              <w:rPr>
                <w:szCs w:val="21"/>
              </w:rPr>
            </w:pPr>
            <w:r w:rsidRPr="00E54740">
              <w:rPr>
                <w:szCs w:val="21"/>
              </w:rPr>
              <w:t>-161,373,243.70</w:t>
            </w:r>
          </w:p>
        </w:tc>
        <w:tc>
          <w:tcPr>
            <w:tcW w:w="2053" w:type="dxa"/>
            <w:vAlign w:val="center"/>
          </w:tcPr>
          <w:p w14:paraId="4C146C6C" w14:textId="77777777" w:rsidR="00E63257" w:rsidRPr="00E54740" w:rsidRDefault="00E63257" w:rsidP="00F31C69">
            <w:pPr>
              <w:spacing w:line="360" w:lineRule="auto"/>
              <w:jc w:val="right"/>
              <w:rPr>
                <w:szCs w:val="21"/>
              </w:rPr>
            </w:pPr>
            <w:r w:rsidRPr="00E54740">
              <w:rPr>
                <w:szCs w:val="21"/>
              </w:rPr>
              <w:t>-102,597,698.34</w:t>
            </w:r>
          </w:p>
        </w:tc>
        <w:tc>
          <w:tcPr>
            <w:tcW w:w="1491" w:type="dxa"/>
            <w:vAlign w:val="center"/>
          </w:tcPr>
          <w:p w14:paraId="4690502A" w14:textId="77777777" w:rsidR="00E63257" w:rsidRPr="00E54740" w:rsidRDefault="00E63257" w:rsidP="00F31C69">
            <w:pPr>
              <w:spacing w:line="360" w:lineRule="auto"/>
              <w:jc w:val="right"/>
              <w:rPr>
                <w:szCs w:val="21"/>
              </w:rPr>
            </w:pPr>
            <w:r w:rsidRPr="00E54740">
              <w:rPr>
                <w:szCs w:val="21"/>
              </w:rPr>
              <w:t>-263,970,942.04</w:t>
            </w:r>
          </w:p>
        </w:tc>
      </w:tr>
      <w:tr w:rsidR="004D1E3D" w:rsidRPr="00E54740" w14:paraId="76E74DF5" w14:textId="77777777" w:rsidTr="004D1E3D">
        <w:tc>
          <w:tcPr>
            <w:tcW w:w="1876" w:type="dxa"/>
          </w:tcPr>
          <w:p w14:paraId="68FC079C" w14:textId="77777777" w:rsidR="00E63257" w:rsidRPr="00E54740" w:rsidRDefault="00E63257" w:rsidP="00F31C69">
            <w:pPr>
              <w:spacing w:line="360" w:lineRule="auto"/>
              <w:rPr>
                <w:szCs w:val="21"/>
              </w:rPr>
            </w:pPr>
            <w:r w:rsidRPr="00327831">
              <w:rPr>
                <w:rFonts w:ascii="宋体" w:hAnsi="宋体" w:hint="eastAsia"/>
                <w:szCs w:val="21"/>
              </w:rPr>
              <w:lastRenderedPageBreak/>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27BCCAFC"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10C3DAD3" w14:textId="77777777" w:rsidR="00E63257" w:rsidRPr="00E54740" w:rsidRDefault="00E63257" w:rsidP="00F31C69">
            <w:pPr>
              <w:spacing w:line="360" w:lineRule="auto"/>
              <w:jc w:val="right"/>
              <w:rPr>
                <w:szCs w:val="21"/>
              </w:rPr>
            </w:pPr>
            <w:r w:rsidRPr="00E54740">
              <w:rPr>
                <w:szCs w:val="21"/>
              </w:rPr>
              <w:t>-</w:t>
            </w:r>
          </w:p>
        </w:tc>
        <w:tc>
          <w:tcPr>
            <w:tcW w:w="1491" w:type="dxa"/>
            <w:vAlign w:val="center"/>
          </w:tcPr>
          <w:p w14:paraId="44AE89BF" w14:textId="77777777" w:rsidR="00E63257" w:rsidRPr="00E54740" w:rsidRDefault="00E63257" w:rsidP="00F31C69">
            <w:pPr>
              <w:spacing w:line="360" w:lineRule="auto"/>
              <w:jc w:val="right"/>
              <w:rPr>
                <w:szCs w:val="21"/>
              </w:rPr>
            </w:pPr>
            <w:r w:rsidRPr="00E54740">
              <w:rPr>
                <w:szCs w:val="21"/>
              </w:rPr>
              <w:t>-</w:t>
            </w:r>
          </w:p>
        </w:tc>
      </w:tr>
      <w:tr w:rsidR="004D1E3D" w:rsidRPr="00E54740" w14:paraId="2C77CACC" w14:textId="77777777" w:rsidTr="004D1E3D">
        <w:tc>
          <w:tcPr>
            <w:tcW w:w="1876" w:type="dxa"/>
          </w:tcPr>
          <w:p w14:paraId="22A6AD96" w14:textId="77777777" w:rsidR="00E63257" w:rsidRPr="00327831" w:rsidRDefault="00E63257" w:rsidP="00F31C69">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6F5E1773" w14:textId="77777777" w:rsidR="00E63257" w:rsidRPr="00E54740" w:rsidRDefault="00E63257" w:rsidP="00F31C69">
            <w:pPr>
              <w:spacing w:line="360" w:lineRule="auto"/>
              <w:jc w:val="right"/>
              <w:rPr>
                <w:szCs w:val="21"/>
              </w:rPr>
            </w:pPr>
            <w:r w:rsidRPr="00E54740">
              <w:rPr>
                <w:szCs w:val="21"/>
              </w:rPr>
              <w:t>416,230,808.50</w:t>
            </w:r>
          </w:p>
        </w:tc>
        <w:tc>
          <w:tcPr>
            <w:tcW w:w="2053" w:type="dxa"/>
            <w:vAlign w:val="center"/>
          </w:tcPr>
          <w:p w14:paraId="07B68D51" w14:textId="77777777" w:rsidR="00E63257" w:rsidRPr="00E54740" w:rsidRDefault="00E63257" w:rsidP="00F31C69">
            <w:pPr>
              <w:spacing w:line="360" w:lineRule="auto"/>
              <w:jc w:val="right"/>
              <w:rPr>
                <w:szCs w:val="21"/>
              </w:rPr>
            </w:pPr>
            <w:r w:rsidRPr="00E54740">
              <w:rPr>
                <w:szCs w:val="21"/>
              </w:rPr>
              <w:t>287,962,439.72</w:t>
            </w:r>
          </w:p>
        </w:tc>
        <w:tc>
          <w:tcPr>
            <w:tcW w:w="1491" w:type="dxa"/>
            <w:vAlign w:val="center"/>
          </w:tcPr>
          <w:p w14:paraId="01581DB1" w14:textId="77777777" w:rsidR="00E63257" w:rsidRPr="00E54740" w:rsidRDefault="00E63257" w:rsidP="00F31C69">
            <w:pPr>
              <w:spacing w:line="360" w:lineRule="auto"/>
              <w:jc w:val="right"/>
              <w:rPr>
                <w:szCs w:val="21"/>
              </w:rPr>
            </w:pPr>
            <w:r w:rsidRPr="00E54740">
              <w:rPr>
                <w:szCs w:val="21"/>
              </w:rPr>
              <w:t>704,193,248.22</w:t>
            </w:r>
          </w:p>
        </w:tc>
      </w:tr>
      <w:tr w:rsidR="00E63257" w:rsidRPr="00E54740" w14:paraId="664AE6F9" w14:textId="77777777" w:rsidTr="00F31C69">
        <w:tc>
          <w:tcPr>
            <w:tcW w:w="1876" w:type="dxa"/>
            <w:vMerge w:val="restart"/>
            <w:vAlign w:val="center"/>
          </w:tcPr>
          <w:p w14:paraId="0AABB022" w14:textId="77777777" w:rsidR="00E63257" w:rsidRPr="00E54740" w:rsidRDefault="00E63257" w:rsidP="00F31C69">
            <w:pPr>
              <w:spacing w:line="360" w:lineRule="auto"/>
              <w:jc w:val="center"/>
              <w:rPr>
                <w:b/>
                <w:szCs w:val="21"/>
              </w:rPr>
            </w:pPr>
            <w:r w:rsidRPr="00E54740">
              <w:rPr>
                <w:b/>
                <w:szCs w:val="21"/>
              </w:rPr>
              <w:t>项目</w:t>
            </w:r>
          </w:p>
        </w:tc>
        <w:tc>
          <w:tcPr>
            <w:tcW w:w="7446" w:type="dxa"/>
            <w:gridSpan w:val="3"/>
          </w:tcPr>
          <w:p w14:paraId="7790B3EB" w14:textId="77777777" w:rsidR="00E63257" w:rsidRPr="00E54740" w:rsidRDefault="00E63257" w:rsidP="00F31C69">
            <w:pPr>
              <w:spacing w:line="360" w:lineRule="auto"/>
              <w:jc w:val="center"/>
              <w:rPr>
                <w:b/>
                <w:szCs w:val="21"/>
              </w:rPr>
            </w:pPr>
            <w:r w:rsidRPr="00E54740">
              <w:rPr>
                <w:b/>
                <w:szCs w:val="21"/>
              </w:rPr>
              <w:t>上年度可比期间</w:t>
            </w:r>
          </w:p>
          <w:p w14:paraId="05534356" w14:textId="77777777" w:rsidR="00E63257" w:rsidRPr="00E54740" w:rsidRDefault="00E63257" w:rsidP="00F31C69">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D1E3D" w:rsidRPr="00E54740" w14:paraId="6E69A2C4" w14:textId="77777777" w:rsidTr="004D1E3D">
        <w:tc>
          <w:tcPr>
            <w:tcW w:w="1876" w:type="dxa"/>
            <w:vMerge/>
            <w:vAlign w:val="center"/>
          </w:tcPr>
          <w:p w14:paraId="628BC927" w14:textId="77777777" w:rsidR="00E63257" w:rsidRPr="00E54740" w:rsidRDefault="00E63257" w:rsidP="00F31C69">
            <w:pPr>
              <w:widowControl/>
              <w:spacing w:line="360" w:lineRule="auto"/>
              <w:jc w:val="left"/>
              <w:rPr>
                <w:b/>
                <w:szCs w:val="21"/>
              </w:rPr>
            </w:pPr>
          </w:p>
        </w:tc>
        <w:tc>
          <w:tcPr>
            <w:tcW w:w="3902" w:type="dxa"/>
            <w:vAlign w:val="center"/>
          </w:tcPr>
          <w:p w14:paraId="27B0D02F" w14:textId="77777777" w:rsidR="00E63257" w:rsidRPr="00E54740" w:rsidRDefault="00E63257" w:rsidP="00F31C69">
            <w:pPr>
              <w:spacing w:line="360" w:lineRule="auto"/>
              <w:jc w:val="center"/>
              <w:rPr>
                <w:b/>
                <w:szCs w:val="21"/>
              </w:rPr>
            </w:pPr>
            <w:r w:rsidRPr="00E54740">
              <w:rPr>
                <w:b/>
                <w:szCs w:val="21"/>
              </w:rPr>
              <w:t>实收基金</w:t>
            </w:r>
          </w:p>
        </w:tc>
        <w:tc>
          <w:tcPr>
            <w:tcW w:w="2053" w:type="dxa"/>
            <w:vAlign w:val="center"/>
          </w:tcPr>
          <w:p w14:paraId="452F6DF2" w14:textId="77777777" w:rsidR="00E63257" w:rsidRPr="00E54740" w:rsidRDefault="00E63257" w:rsidP="00F31C69">
            <w:pPr>
              <w:spacing w:line="360" w:lineRule="auto"/>
              <w:jc w:val="center"/>
              <w:rPr>
                <w:b/>
                <w:szCs w:val="21"/>
              </w:rPr>
            </w:pPr>
            <w:r w:rsidRPr="00E54740">
              <w:rPr>
                <w:b/>
                <w:szCs w:val="21"/>
              </w:rPr>
              <w:t>未分配利润</w:t>
            </w:r>
          </w:p>
        </w:tc>
        <w:tc>
          <w:tcPr>
            <w:tcW w:w="1491" w:type="dxa"/>
            <w:vAlign w:val="center"/>
          </w:tcPr>
          <w:p w14:paraId="4799B2B5" w14:textId="77777777" w:rsidR="00E63257" w:rsidRPr="00E54740" w:rsidRDefault="00E63257" w:rsidP="00F31C69">
            <w:pPr>
              <w:spacing w:line="360" w:lineRule="auto"/>
              <w:jc w:val="center"/>
              <w:rPr>
                <w:szCs w:val="21"/>
              </w:rPr>
            </w:pPr>
            <w:r w:rsidRPr="00E54740">
              <w:rPr>
                <w:rFonts w:hint="eastAsia"/>
                <w:b/>
                <w:szCs w:val="21"/>
              </w:rPr>
              <w:t>净资产合计</w:t>
            </w:r>
          </w:p>
        </w:tc>
      </w:tr>
      <w:tr w:rsidR="004D1E3D" w:rsidRPr="00E54740" w14:paraId="598378F4" w14:textId="77777777" w:rsidTr="004D1E3D">
        <w:tc>
          <w:tcPr>
            <w:tcW w:w="1876" w:type="dxa"/>
          </w:tcPr>
          <w:p w14:paraId="65963150" w14:textId="77777777" w:rsidR="00E63257" w:rsidRPr="00E54740" w:rsidRDefault="00E63257" w:rsidP="00F31C69">
            <w:pPr>
              <w:spacing w:line="360" w:lineRule="auto"/>
              <w:rPr>
                <w:szCs w:val="21"/>
              </w:rPr>
            </w:pPr>
            <w:r w:rsidRPr="00327831">
              <w:rPr>
                <w:rFonts w:ascii="宋体" w:hAnsi="宋体" w:hint="eastAsia"/>
                <w:szCs w:val="21"/>
              </w:rPr>
              <w:t>一、上期期末净资产</w:t>
            </w:r>
          </w:p>
        </w:tc>
        <w:tc>
          <w:tcPr>
            <w:tcW w:w="3902" w:type="dxa"/>
            <w:vAlign w:val="center"/>
          </w:tcPr>
          <w:p w14:paraId="4DEEAA7F"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331,428,594.66</w:t>
            </w:r>
          </w:p>
        </w:tc>
        <w:tc>
          <w:tcPr>
            <w:tcW w:w="2053" w:type="dxa"/>
            <w:vAlign w:val="center"/>
          </w:tcPr>
          <w:p w14:paraId="580F9B35"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115,807,421.87</w:t>
            </w:r>
          </w:p>
        </w:tc>
        <w:tc>
          <w:tcPr>
            <w:tcW w:w="1491" w:type="dxa"/>
            <w:vAlign w:val="center"/>
          </w:tcPr>
          <w:p w14:paraId="69C22E9F"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447,236,016.53</w:t>
            </w:r>
          </w:p>
        </w:tc>
      </w:tr>
      <w:tr w:rsidR="004D1E3D" w:rsidRPr="00E54740" w14:paraId="1FA8BEEA" w14:textId="77777777" w:rsidTr="004D1E3D">
        <w:tc>
          <w:tcPr>
            <w:tcW w:w="1876" w:type="dxa"/>
          </w:tcPr>
          <w:p w14:paraId="23C417C3" w14:textId="77777777" w:rsidR="00E63257" w:rsidRPr="00327831" w:rsidRDefault="00E63257" w:rsidP="00F31C69">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34D055A1"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331,428,594.66</w:t>
            </w:r>
          </w:p>
        </w:tc>
        <w:tc>
          <w:tcPr>
            <w:tcW w:w="2053" w:type="dxa"/>
            <w:vAlign w:val="center"/>
          </w:tcPr>
          <w:p w14:paraId="3771C766"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115,807,421.87</w:t>
            </w:r>
          </w:p>
        </w:tc>
        <w:tc>
          <w:tcPr>
            <w:tcW w:w="1491" w:type="dxa"/>
            <w:vAlign w:val="center"/>
          </w:tcPr>
          <w:p w14:paraId="22FB5997"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447,236,016.53</w:t>
            </w:r>
          </w:p>
        </w:tc>
      </w:tr>
      <w:tr w:rsidR="004D1E3D" w:rsidRPr="00E54740" w14:paraId="28AC69D4" w14:textId="77777777" w:rsidTr="004D1E3D">
        <w:tc>
          <w:tcPr>
            <w:tcW w:w="1876" w:type="dxa"/>
          </w:tcPr>
          <w:p w14:paraId="27B0CE4F" w14:textId="77777777" w:rsidR="00E63257" w:rsidRPr="00E54740" w:rsidRDefault="00E63257" w:rsidP="00F31C69">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44E76220" w14:textId="77777777" w:rsidR="00E63257" w:rsidRPr="00E54740" w:rsidRDefault="00E63257" w:rsidP="00F31C69">
            <w:pPr>
              <w:spacing w:line="360" w:lineRule="auto"/>
              <w:jc w:val="right"/>
              <w:rPr>
                <w:szCs w:val="21"/>
              </w:rPr>
            </w:pPr>
            <w:r w:rsidRPr="00E54740">
              <w:rPr>
                <w:szCs w:val="21"/>
              </w:rPr>
              <w:t>-23,984,746.17</w:t>
            </w:r>
          </w:p>
        </w:tc>
        <w:tc>
          <w:tcPr>
            <w:tcW w:w="2053" w:type="dxa"/>
            <w:vAlign w:val="center"/>
          </w:tcPr>
          <w:p w14:paraId="7BAC2CA7" w14:textId="77777777" w:rsidR="00E63257" w:rsidRPr="00E54740" w:rsidRDefault="00E63257" w:rsidP="00F31C69">
            <w:pPr>
              <w:spacing w:line="360" w:lineRule="auto"/>
              <w:jc w:val="right"/>
              <w:rPr>
                <w:szCs w:val="21"/>
              </w:rPr>
            </w:pPr>
            <w:r w:rsidRPr="00E54740">
              <w:rPr>
                <w:szCs w:val="21"/>
              </w:rPr>
              <w:t>47,105,990.87</w:t>
            </w:r>
          </w:p>
        </w:tc>
        <w:tc>
          <w:tcPr>
            <w:tcW w:w="1491" w:type="dxa"/>
            <w:vAlign w:val="center"/>
          </w:tcPr>
          <w:p w14:paraId="173A0A5E" w14:textId="77777777" w:rsidR="00E63257" w:rsidRPr="00E54740" w:rsidRDefault="00E63257" w:rsidP="00F31C69">
            <w:pPr>
              <w:spacing w:line="360" w:lineRule="auto"/>
              <w:jc w:val="right"/>
              <w:rPr>
                <w:szCs w:val="21"/>
              </w:rPr>
            </w:pPr>
            <w:r w:rsidRPr="00E54740">
              <w:rPr>
                <w:szCs w:val="21"/>
              </w:rPr>
              <w:t>23,121,244.70</w:t>
            </w:r>
          </w:p>
        </w:tc>
      </w:tr>
      <w:tr w:rsidR="004D1E3D" w:rsidRPr="00E54740" w14:paraId="0F753C45" w14:textId="77777777" w:rsidTr="004D1E3D">
        <w:tc>
          <w:tcPr>
            <w:tcW w:w="1876" w:type="dxa"/>
          </w:tcPr>
          <w:p w14:paraId="7964ADE6" w14:textId="77777777" w:rsidR="00E63257" w:rsidRPr="00E54740" w:rsidRDefault="00E63257" w:rsidP="00F31C69">
            <w:pPr>
              <w:spacing w:line="360" w:lineRule="auto"/>
              <w:rPr>
                <w:szCs w:val="21"/>
              </w:rPr>
            </w:pPr>
            <w:r w:rsidRPr="00E54740">
              <w:rPr>
                <w:rFonts w:ascii="宋体" w:hAnsi="宋体" w:hint="eastAsia"/>
                <w:szCs w:val="21"/>
              </w:rPr>
              <w:t>（一）、综合收益总额</w:t>
            </w:r>
          </w:p>
        </w:tc>
        <w:tc>
          <w:tcPr>
            <w:tcW w:w="3902" w:type="dxa"/>
            <w:vAlign w:val="center"/>
          </w:tcPr>
          <w:p w14:paraId="26704020"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3B58D0EF" w14:textId="77777777" w:rsidR="00E63257" w:rsidRPr="00E54740" w:rsidRDefault="00E63257" w:rsidP="00F31C69">
            <w:pPr>
              <w:spacing w:line="360" w:lineRule="auto"/>
              <w:jc w:val="right"/>
              <w:rPr>
                <w:szCs w:val="21"/>
              </w:rPr>
            </w:pPr>
            <w:r w:rsidRPr="00E54740">
              <w:rPr>
                <w:szCs w:val="21"/>
              </w:rPr>
              <w:t>56,238,972.59</w:t>
            </w:r>
          </w:p>
        </w:tc>
        <w:tc>
          <w:tcPr>
            <w:tcW w:w="1491" w:type="dxa"/>
            <w:vAlign w:val="center"/>
          </w:tcPr>
          <w:p w14:paraId="59543B56" w14:textId="77777777" w:rsidR="00E63257" w:rsidRPr="00E54740" w:rsidRDefault="00E63257" w:rsidP="00F31C69">
            <w:pPr>
              <w:spacing w:line="360" w:lineRule="auto"/>
              <w:jc w:val="right"/>
              <w:rPr>
                <w:szCs w:val="21"/>
              </w:rPr>
            </w:pPr>
            <w:r w:rsidRPr="00E54740">
              <w:rPr>
                <w:szCs w:val="21"/>
              </w:rPr>
              <w:t>56,238,972.59</w:t>
            </w:r>
          </w:p>
        </w:tc>
      </w:tr>
      <w:tr w:rsidR="004D1E3D" w:rsidRPr="00E54740" w14:paraId="1AC3A43D" w14:textId="77777777" w:rsidTr="004D1E3D">
        <w:tc>
          <w:tcPr>
            <w:tcW w:w="1876" w:type="dxa"/>
          </w:tcPr>
          <w:p w14:paraId="1F95D75E" w14:textId="77777777" w:rsidR="00E63257" w:rsidRPr="00E54740" w:rsidRDefault="00E63257" w:rsidP="00F31C69">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527402BF" w14:textId="77777777" w:rsidR="00E63257" w:rsidRPr="00E54740" w:rsidRDefault="00E63257" w:rsidP="00F31C69">
            <w:pPr>
              <w:spacing w:line="360" w:lineRule="auto"/>
              <w:jc w:val="right"/>
              <w:rPr>
                <w:szCs w:val="21"/>
              </w:rPr>
            </w:pPr>
            <w:r w:rsidRPr="00E54740">
              <w:rPr>
                <w:szCs w:val="21"/>
              </w:rPr>
              <w:t>-23,984,746.17</w:t>
            </w:r>
          </w:p>
        </w:tc>
        <w:tc>
          <w:tcPr>
            <w:tcW w:w="2053" w:type="dxa"/>
            <w:vAlign w:val="center"/>
          </w:tcPr>
          <w:p w14:paraId="479A2BCF" w14:textId="77777777" w:rsidR="00E63257" w:rsidRPr="00E54740" w:rsidRDefault="00E63257" w:rsidP="00F31C69">
            <w:pPr>
              <w:spacing w:line="360" w:lineRule="auto"/>
              <w:jc w:val="right"/>
              <w:rPr>
                <w:szCs w:val="21"/>
              </w:rPr>
            </w:pPr>
            <w:r w:rsidRPr="00E54740">
              <w:rPr>
                <w:szCs w:val="21"/>
              </w:rPr>
              <w:t>-9,132,981.72</w:t>
            </w:r>
          </w:p>
        </w:tc>
        <w:tc>
          <w:tcPr>
            <w:tcW w:w="1491" w:type="dxa"/>
            <w:vAlign w:val="center"/>
          </w:tcPr>
          <w:p w14:paraId="008F768D" w14:textId="77777777" w:rsidR="00E63257" w:rsidRPr="00E54740" w:rsidRDefault="00E63257" w:rsidP="00F31C69">
            <w:pPr>
              <w:spacing w:line="360" w:lineRule="auto"/>
              <w:jc w:val="right"/>
              <w:rPr>
                <w:szCs w:val="21"/>
              </w:rPr>
            </w:pPr>
            <w:r w:rsidRPr="00E54740">
              <w:rPr>
                <w:szCs w:val="21"/>
              </w:rPr>
              <w:t>-33,117,727.89</w:t>
            </w:r>
          </w:p>
        </w:tc>
      </w:tr>
      <w:tr w:rsidR="004D1E3D" w:rsidRPr="00E54740" w14:paraId="32744A08" w14:textId="77777777" w:rsidTr="004D1E3D">
        <w:tc>
          <w:tcPr>
            <w:tcW w:w="1876" w:type="dxa"/>
          </w:tcPr>
          <w:p w14:paraId="5E8087A9" w14:textId="77777777" w:rsidR="00E63257" w:rsidRPr="00E54740" w:rsidRDefault="00E63257" w:rsidP="00F31C69">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03E13906" w14:textId="77777777" w:rsidR="00E63257" w:rsidRPr="00E54740" w:rsidRDefault="00E63257" w:rsidP="00F31C69">
            <w:pPr>
              <w:spacing w:line="360" w:lineRule="auto"/>
              <w:jc w:val="right"/>
              <w:rPr>
                <w:szCs w:val="21"/>
              </w:rPr>
            </w:pPr>
            <w:r w:rsidRPr="00E54740">
              <w:rPr>
                <w:szCs w:val="21"/>
              </w:rPr>
              <w:t>54,678,903.07</w:t>
            </w:r>
          </w:p>
        </w:tc>
        <w:tc>
          <w:tcPr>
            <w:tcW w:w="2053" w:type="dxa"/>
            <w:vAlign w:val="center"/>
          </w:tcPr>
          <w:p w14:paraId="72555612" w14:textId="77777777" w:rsidR="00E63257" w:rsidRPr="00E54740" w:rsidRDefault="00E63257" w:rsidP="00F31C69">
            <w:pPr>
              <w:spacing w:line="360" w:lineRule="auto"/>
              <w:jc w:val="right"/>
              <w:rPr>
                <w:szCs w:val="21"/>
              </w:rPr>
            </w:pPr>
            <w:r w:rsidRPr="00E54740">
              <w:rPr>
                <w:szCs w:val="21"/>
              </w:rPr>
              <w:t>25,225,339.39</w:t>
            </w:r>
          </w:p>
        </w:tc>
        <w:tc>
          <w:tcPr>
            <w:tcW w:w="1491" w:type="dxa"/>
            <w:vAlign w:val="center"/>
          </w:tcPr>
          <w:p w14:paraId="4ED3E7E6" w14:textId="77777777" w:rsidR="00E63257" w:rsidRPr="00E54740" w:rsidRDefault="00E63257" w:rsidP="00F31C69">
            <w:pPr>
              <w:spacing w:line="360" w:lineRule="auto"/>
              <w:jc w:val="right"/>
              <w:rPr>
                <w:szCs w:val="21"/>
              </w:rPr>
            </w:pPr>
            <w:r w:rsidRPr="00E54740">
              <w:rPr>
                <w:szCs w:val="21"/>
              </w:rPr>
              <w:t>79,904,242.46</w:t>
            </w:r>
          </w:p>
        </w:tc>
      </w:tr>
      <w:tr w:rsidR="004D1E3D" w:rsidRPr="00E54740" w14:paraId="19AB9B8F" w14:textId="77777777" w:rsidTr="004D1E3D">
        <w:tc>
          <w:tcPr>
            <w:tcW w:w="1876" w:type="dxa"/>
          </w:tcPr>
          <w:p w14:paraId="3248E8D4" w14:textId="77777777" w:rsidR="00E63257" w:rsidRPr="00E54740" w:rsidRDefault="00E63257" w:rsidP="00F31C69">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3218D147" w14:textId="77777777" w:rsidR="00E63257" w:rsidRPr="00E54740" w:rsidRDefault="00E63257" w:rsidP="00F31C69">
            <w:pPr>
              <w:spacing w:line="360" w:lineRule="auto"/>
              <w:jc w:val="right"/>
              <w:rPr>
                <w:szCs w:val="21"/>
              </w:rPr>
            </w:pPr>
            <w:r w:rsidRPr="00E54740">
              <w:rPr>
                <w:szCs w:val="21"/>
              </w:rPr>
              <w:t>-78,663,649.24</w:t>
            </w:r>
          </w:p>
        </w:tc>
        <w:tc>
          <w:tcPr>
            <w:tcW w:w="2053" w:type="dxa"/>
            <w:vAlign w:val="center"/>
          </w:tcPr>
          <w:p w14:paraId="7D215679" w14:textId="77777777" w:rsidR="00E63257" w:rsidRPr="00E54740" w:rsidRDefault="00E63257" w:rsidP="00F31C69">
            <w:pPr>
              <w:spacing w:line="360" w:lineRule="auto"/>
              <w:jc w:val="right"/>
              <w:rPr>
                <w:szCs w:val="21"/>
              </w:rPr>
            </w:pPr>
            <w:r w:rsidRPr="00E54740">
              <w:rPr>
                <w:szCs w:val="21"/>
              </w:rPr>
              <w:t>-34,358,321.11</w:t>
            </w:r>
          </w:p>
        </w:tc>
        <w:tc>
          <w:tcPr>
            <w:tcW w:w="1491" w:type="dxa"/>
            <w:vAlign w:val="center"/>
          </w:tcPr>
          <w:p w14:paraId="02FF5D51" w14:textId="77777777" w:rsidR="00E63257" w:rsidRPr="00E54740" w:rsidRDefault="00E63257" w:rsidP="00F31C69">
            <w:pPr>
              <w:spacing w:line="360" w:lineRule="auto"/>
              <w:jc w:val="right"/>
              <w:rPr>
                <w:szCs w:val="21"/>
              </w:rPr>
            </w:pPr>
            <w:r w:rsidRPr="00E54740">
              <w:rPr>
                <w:szCs w:val="21"/>
              </w:rPr>
              <w:t>-113,021,970.35</w:t>
            </w:r>
          </w:p>
        </w:tc>
      </w:tr>
      <w:tr w:rsidR="004D1E3D" w:rsidRPr="00E54740" w14:paraId="0E07A78A" w14:textId="77777777" w:rsidTr="004D1E3D">
        <w:tc>
          <w:tcPr>
            <w:tcW w:w="1876" w:type="dxa"/>
          </w:tcPr>
          <w:p w14:paraId="677B7A17" w14:textId="77777777" w:rsidR="00E63257" w:rsidRPr="00E54740" w:rsidRDefault="00E63257" w:rsidP="00F31C69">
            <w:pPr>
              <w:spacing w:line="360" w:lineRule="auto"/>
              <w:rPr>
                <w:szCs w:val="21"/>
              </w:rPr>
            </w:pPr>
            <w:r w:rsidRPr="00B2299C">
              <w:rPr>
                <w:rFonts w:ascii="宋体" w:hAnsi="宋体" w:hint="eastAsia"/>
                <w:szCs w:val="21"/>
              </w:rPr>
              <w:t>（三）</w:t>
            </w:r>
            <w:r w:rsidRPr="00B2299C">
              <w:rPr>
                <w:rFonts w:ascii="宋体" w:hAnsi="宋体"/>
                <w:szCs w:val="21"/>
              </w:rPr>
              <w:t>、本期向基</w:t>
            </w:r>
            <w:r w:rsidRPr="00B2299C">
              <w:rPr>
                <w:rFonts w:ascii="宋体" w:hAnsi="宋体"/>
                <w:szCs w:val="21"/>
              </w:rPr>
              <w:lastRenderedPageBreak/>
              <w:t>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0707BD98" w14:textId="77777777" w:rsidR="00E63257" w:rsidRPr="00E54740" w:rsidRDefault="00E63257" w:rsidP="00F31C69">
            <w:pPr>
              <w:spacing w:line="360" w:lineRule="auto"/>
              <w:jc w:val="right"/>
              <w:rPr>
                <w:szCs w:val="21"/>
              </w:rPr>
            </w:pPr>
            <w:r w:rsidRPr="00E54740">
              <w:rPr>
                <w:szCs w:val="21"/>
              </w:rPr>
              <w:lastRenderedPageBreak/>
              <w:t>-</w:t>
            </w:r>
          </w:p>
        </w:tc>
        <w:tc>
          <w:tcPr>
            <w:tcW w:w="2053" w:type="dxa"/>
            <w:vAlign w:val="center"/>
          </w:tcPr>
          <w:p w14:paraId="4F011FA6" w14:textId="77777777" w:rsidR="00E63257" w:rsidRPr="00E54740" w:rsidRDefault="00E63257" w:rsidP="00F31C69">
            <w:pPr>
              <w:spacing w:line="360" w:lineRule="auto"/>
              <w:jc w:val="right"/>
              <w:rPr>
                <w:szCs w:val="21"/>
              </w:rPr>
            </w:pPr>
            <w:r w:rsidRPr="00E54740">
              <w:rPr>
                <w:szCs w:val="21"/>
              </w:rPr>
              <w:t>-</w:t>
            </w:r>
          </w:p>
        </w:tc>
        <w:tc>
          <w:tcPr>
            <w:tcW w:w="1491" w:type="dxa"/>
            <w:vAlign w:val="center"/>
          </w:tcPr>
          <w:p w14:paraId="7927FC51" w14:textId="77777777" w:rsidR="00E63257" w:rsidRPr="00E54740" w:rsidRDefault="00E63257" w:rsidP="00F31C69">
            <w:pPr>
              <w:spacing w:line="360" w:lineRule="auto"/>
              <w:jc w:val="right"/>
              <w:rPr>
                <w:szCs w:val="21"/>
              </w:rPr>
            </w:pPr>
            <w:r w:rsidRPr="00E54740">
              <w:rPr>
                <w:szCs w:val="21"/>
              </w:rPr>
              <w:t>-</w:t>
            </w:r>
          </w:p>
        </w:tc>
      </w:tr>
      <w:tr w:rsidR="004D1E3D" w:rsidRPr="00E54740" w14:paraId="3B5E6688" w14:textId="77777777" w:rsidTr="004D1E3D">
        <w:tc>
          <w:tcPr>
            <w:tcW w:w="1876" w:type="dxa"/>
          </w:tcPr>
          <w:p w14:paraId="56B31334" w14:textId="77777777" w:rsidR="00E63257" w:rsidRPr="00E54740" w:rsidRDefault="00E63257" w:rsidP="00F31C69">
            <w:pPr>
              <w:spacing w:line="360" w:lineRule="auto"/>
              <w:rPr>
                <w:szCs w:val="21"/>
              </w:rPr>
            </w:pPr>
            <w:r w:rsidRPr="00BD0F9D">
              <w:rPr>
                <w:rFonts w:ascii="宋体" w:hAnsi="宋体" w:hint="eastAsia"/>
                <w:szCs w:val="21"/>
              </w:rPr>
              <w:t>四、本期期末净资产</w:t>
            </w:r>
          </w:p>
        </w:tc>
        <w:tc>
          <w:tcPr>
            <w:tcW w:w="3902" w:type="dxa"/>
            <w:vAlign w:val="center"/>
          </w:tcPr>
          <w:p w14:paraId="2EF482F7" w14:textId="77777777" w:rsidR="00E63257" w:rsidRPr="00E54740" w:rsidRDefault="00E63257" w:rsidP="00F31C69">
            <w:pPr>
              <w:spacing w:line="360" w:lineRule="auto"/>
              <w:jc w:val="right"/>
              <w:rPr>
                <w:szCs w:val="21"/>
              </w:rPr>
            </w:pPr>
            <w:r w:rsidRPr="00E54740">
              <w:rPr>
                <w:szCs w:val="21"/>
              </w:rPr>
              <w:t>307,443,848.49</w:t>
            </w:r>
          </w:p>
        </w:tc>
        <w:tc>
          <w:tcPr>
            <w:tcW w:w="2053" w:type="dxa"/>
            <w:vAlign w:val="center"/>
          </w:tcPr>
          <w:p w14:paraId="755105BC" w14:textId="77777777" w:rsidR="00E63257" w:rsidRPr="00E54740" w:rsidRDefault="00E63257" w:rsidP="00F31C69">
            <w:pPr>
              <w:spacing w:line="360" w:lineRule="auto"/>
              <w:jc w:val="right"/>
              <w:rPr>
                <w:szCs w:val="21"/>
              </w:rPr>
            </w:pPr>
            <w:r w:rsidRPr="00E54740">
              <w:rPr>
                <w:szCs w:val="21"/>
              </w:rPr>
              <w:t>162,913,412.74</w:t>
            </w:r>
          </w:p>
        </w:tc>
        <w:tc>
          <w:tcPr>
            <w:tcW w:w="1491" w:type="dxa"/>
            <w:vAlign w:val="center"/>
          </w:tcPr>
          <w:p w14:paraId="4055EC7E" w14:textId="77777777" w:rsidR="00E63257" w:rsidRPr="00E54740" w:rsidRDefault="00E63257" w:rsidP="00F31C69">
            <w:pPr>
              <w:spacing w:line="360" w:lineRule="auto"/>
              <w:jc w:val="right"/>
              <w:rPr>
                <w:szCs w:val="21"/>
              </w:rPr>
            </w:pPr>
            <w:r w:rsidRPr="00E54740">
              <w:rPr>
                <w:szCs w:val="21"/>
              </w:rPr>
              <w:t>470,357,261.23</w:t>
            </w:r>
          </w:p>
        </w:tc>
      </w:tr>
    </w:tbl>
    <w:p w14:paraId="2F903132" w14:textId="77777777" w:rsidR="00C53104" w:rsidRPr="006017C4" w:rsidRDefault="00C53104" w:rsidP="007B1E00">
      <w:pPr>
        <w:spacing w:beforeLines="100" w:before="312" w:line="360" w:lineRule="auto"/>
        <w:rPr>
          <w:rFonts w:eastAsiaTheme="minorEastAsia"/>
          <w:color w:val="000000" w:themeColor="text1"/>
          <w:szCs w:val="21"/>
        </w:rPr>
      </w:pPr>
      <w:r w:rsidRPr="006017C4">
        <w:rPr>
          <w:rFonts w:eastAsiaTheme="minorEastAsia"/>
          <w:color w:val="000000" w:themeColor="text1"/>
          <w:szCs w:val="21"/>
        </w:rPr>
        <w:t>报表附注为财务报表的组成部分。</w:t>
      </w:r>
    </w:p>
    <w:p w14:paraId="49BC1112" w14:textId="77777777" w:rsidR="00C53104" w:rsidRPr="006017C4" w:rsidRDefault="00C53104" w:rsidP="00C03E37">
      <w:pPr>
        <w:spacing w:line="360" w:lineRule="auto"/>
        <w:rPr>
          <w:rFonts w:eastAsiaTheme="minorEastAsia"/>
          <w:color w:val="000000" w:themeColor="text1"/>
          <w:szCs w:val="21"/>
        </w:rPr>
      </w:pPr>
      <w:r w:rsidRPr="006017C4">
        <w:rPr>
          <w:rFonts w:eastAsiaTheme="minorEastAsia"/>
          <w:color w:val="000000" w:themeColor="text1"/>
          <w:szCs w:val="21"/>
        </w:rPr>
        <w:t>本报告</w:t>
      </w:r>
      <w:r w:rsidR="003237EC" w:rsidRPr="006017C4">
        <w:rPr>
          <w:rFonts w:eastAsiaTheme="minorEastAsia"/>
          <w:color w:val="000000" w:themeColor="text1"/>
          <w:szCs w:val="21"/>
        </w:rPr>
        <w:t>页码（序号）从</w:t>
      </w:r>
      <w:r w:rsidRPr="006017C4">
        <w:rPr>
          <w:rFonts w:eastAsiaTheme="minorEastAsia"/>
          <w:color w:val="000000" w:themeColor="text1"/>
          <w:szCs w:val="21"/>
        </w:rPr>
        <w:t>7.1</w:t>
      </w:r>
      <w:r w:rsidRPr="006017C4">
        <w:rPr>
          <w:rFonts w:eastAsiaTheme="minorEastAsia"/>
          <w:color w:val="000000" w:themeColor="text1"/>
          <w:szCs w:val="21"/>
        </w:rPr>
        <w:t>至</w:t>
      </w:r>
      <w:r w:rsidRPr="006017C4">
        <w:rPr>
          <w:rFonts w:eastAsiaTheme="minorEastAsia"/>
          <w:color w:val="000000" w:themeColor="text1"/>
          <w:szCs w:val="21"/>
        </w:rPr>
        <w:t>7.4</w:t>
      </w:r>
      <w:r w:rsidRPr="006017C4">
        <w:rPr>
          <w:rFonts w:eastAsiaTheme="minorEastAsia"/>
          <w:color w:val="000000" w:themeColor="text1"/>
          <w:szCs w:val="21"/>
        </w:rPr>
        <w:t>，财务报表由下列负责人签署：</w:t>
      </w:r>
    </w:p>
    <w:p w14:paraId="4EE7CB6F" w14:textId="77777777" w:rsidR="007B62FA" w:rsidRPr="006017C4" w:rsidRDefault="004058FB" w:rsidP="001A74A1">
      <w:pPr>
        <w:spacing w:line="360" w:lineRule="auto"/>
        <w:rPr>
          <w:rFonts w:eastAsiaTheme="minorEastAsia"/>
          <w:color w:val="000000" w:themeColor="text1"/>
          <w:szCs w:val="21"/>
        </w:rPr>
      </w:pPr>
      <w:r w:rsidRPr="006017C4">
        <w:rPr>
          <w:rFonts w:eastAsiaTheme="minorEastAsia"/>
          <w:color w:val="000000" w:themeColor="text1"/>
          <w:szCs w:val="21"/>
        </w:rPr>
        <w:t>基金管理人</w:t>
      </w:r>
      <w:r w:rsidR="00C53104" w:rsidRPr="006017C4">
        <w:rPr>
          <w:rFonts w:eastAsiaTheme="minorEastAsia"/>
          <w:color w:val="000000" w:themeColor="text1"/>
          <w:szCs w:val="21"/>
        </w:rPr>
        <w:t>负责人：王琼慧，主管会计工作负责人：王敏，会计机构负责人：俞文涵</w:t>
      </w:r>
    </w:p>
    <w:p w14:paraId="2D7450BE"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28" w:name="_Toc225498271"/>
      <w:bookmarkStart w:id="229" w:name="_Toc352255994"/>
      <w:bookmarkStart w:id="230" w:name="_Toc352256062"/>
      <w:bookmarkStart w:id="231" w:name="_Toc352331240"/>
      <w:bookmarkStart w:id="232" w:name="_Toc362424018"/>
      <w:bookmarkStart w:id="233" w:name="_Toc192861616"/>
      <w:r w:rsidRPr="006017C4">
        <w:rPr>
          <w:rFonts w:ascii="Times New Roman" w:eastAsiaTheme="minorEastAsia" w:hAnsi="Times New Roman"/>
          <w:color w:val="000000" w:themeColor="text1"/>
          <w:kern w:val="0"/>
          <w:sz w:val="21"/>
          <w:szCs w:val="21"/>
        </w:rPr>
        <w:t xml:space="preserve">7.4 </w:t>
      </w:r>
      <w:r w:rsidRPr="006017C4">
        <w:rPr>
          <w:rFonts w:ascii="Times New Roman" w:eastAsiaTheme="minorEastAsia" w:hAnsi="Times New Roman"/>
          <w:color w:val="000000" w:themeColor="text1"/>
          <w:kern w:val="0"/>
          <w:sz w:val="21"/>
          <w:szCs w:val="21"/>
        </w:rPr>
        <w:t>报表附注</w:t>
      </w:r>
      <w:bookmarkEnd w:id="228"/>
      <w:bookmarkEnd w:id="229"/>
      <w:bookmarkEnd w:id="230"/>
      <w:bookmarkEnd w:id="231"/>
      <w:bookmarkEnd w:id="232"/>
      <w:bookmarkEnd w:id="233"/>
    </w:p>
    <w:p w14:paraId="624A66AF" w14:textId="77777777" w:rsidR="007B62FA" w:rsidRPr="006017C4" w:rsidRDefault="007B62FA" w:rsidP="00C03E3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基金基本情况</w:t>
      </w:r>
    </w:p>
    <w:p w14:paraId="5B52235C"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摩根全球多元配置证券投资基金</w:t>
      </w:r>
      <w:r>
        <w:rPr>
          <w:rFonts w:eastAsiaTheme="minorEastAsia"/>
          <w:color w:val="000000" w:themeColor="text1"/>
          <w:kern w:val="0"/>
          <w:szCs w:val="21"/>
        </w:rPr>
        <w:t>(QDII-FOF))(</w:t>
      </w:r>
      <w:r>
        <w:rPr>
          <w:rFonts w:eastAsiaTheme="minorEastAsia"/>
          <w:color w:val="000000" w:themeColor="text1"/>
          <w:kern w:val="0"/>
          <w:szCs w:val="21"/>
        </w:rPr>
        <w:t>原名为上投摩根全球多元配置证券投资基金</w:t>
      </w:r>
      <w:r>
        <w:rPr>
          <w:rFonts w:eastAsiaTheme="minorEastAsia"/>
          <w:color w:val="000000" w:themeColor="text1"/>
          <w:kern w:val="0"/>
          <w:szCs w:val="21"/>
        </w:rPr>
        <w:t>(QDII)</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[2016]2235</w:t>
      </w:r>
      <w:r>
        <w:rPr>
          <w:rFonts w:eastAsiaTheme="minorEastAsia"/>
          <w:color w:val="000000" w:themeColor="text1"/>
          <w:kern w:val="0"/>
          <w:szCs w:val="21"/>
        </w:rPr>
        <w:t>号《关于准予上投摩根全球多元配置证券投资基金</w:t>
      </w:r>
      <w:r>
        <w:rPr>
          <w:rFonts w:eastAsiaTheme="minorEastAsia"/>
          <w:color w:val="000000" w:themeColor="text1"/>
          <w:kern w:val="0"/>
          <w:szCs w:val="21"/>
        </w:rPr>
        <w:t>(QDII)</w:t>
      </w:r>
      <w:r>
        <w:rPr>
          <w:rFonts w:eastAsiaTheme="minorEastAsia"/>
          <w:color w:val="000000" w:themeColor="text1"/>
          <w:kern w:val="0"/>
          <w:szCs w:val="21"/>
        </w:rPr>
        <w:t>注册的批复》核准，由摩根基金管理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依照《中华人民共和国证券投资基金法》和《上投摩根全球多元配置证券投资基金</w:t>
      </w:r>
      <w:r>
        <w:rPr>
          <w:rFonts w:eastAsiaTheme="minorEastAsia"/>
          <w:color w:val="000000" w:themeColor="text1"/>
          <w:kern w:val="0"/>
          <w:szCs w:val="21"/>
        </w:rPr>
        <w:t>(QDII)</w:t>
      </w:r>
      <w:r>
        <w:rPr>
          <w:rFonts w:eastAsiaTheme="minorEastAsia"/>
          <w:color w:val="000000" w:themeColor="text1"/>
          <w:kern w:val="0"/>
          <w:szCs w:val="21"/>
        </w:rPr>
        <w:t>基金合同》负责公开募集。本基金为契约型开放式基金，存续期限不定，首次设立募集不包括认购资金利息共募集人民币</w:t>
      </w:r>
      <w:r>
        <w:rPr>
          <w:rFonts w:eastAsiaTheme="minorEastAsia"/>
          <w:color w:val="000000" w:themeColor="text1"/>
          <w:kern w:val="0"/>
          <w:szCs w:val="21"/>
        </w:rPr>
        <w:t>181,159,643.09</w:t>
      </w:r>
      <w:r>
        <w:rPr>
          <w:rFonts w:eastAsiaTheme="minorEastAsia"/>
          <w:color w:val="000000" w:themeColor="text1"/>
          <w:kern w:val="0"/>
          <w:szCs w:val="21"/>
        </w:rPr>
        <w:t>元和美元</w:t>
      </w:r>
      <w:r>
        <w:rPr>
          <w:rFonts w:eastAsiaTheme="minorEastAsia"/>
          <w:color w:val="000000" w:themeColor="text1"/>
          <w:kern w:val="0"/>
          <w:szCs w:val="21"/>
        </w:rPr>
        <w:t>18,724,451.43</w:t>
      </w:r>
      <w:r>
        <w:rPr>
          <w:rFonts w:eastAsiaTheme="minorEastAsia"/>
          <w:color w:val="000000" w:themeColor="text1"/>
          <w:kern w:val="0"/>
          <w:szCs w:val="21"/>
        </w:rPr>
        <w:t>元，美元按照募集期最后一日</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中国人民银行最新公布的人民币对美元汇率中间价折算后募集资本合计为人民币</w:t>
      </w:r>
      <w:r>
        <w:rPr>
          <w:rFonts w:eastAsiaTheme="minorEastAsia"/>
          <w:color w:val="000000" w:themeColor="text1"/>
          <w:kern w:val="0"/>
          <w:szCs w:val="21"/>
        </w:rPr>
        <w:t>310,305,930.96</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(2016)</w:t>
      </w:r>
      <w:r>
        <w:rPr>
          <w:rFonts w:eastAsiaTheme="minorEastAsia"/>
          <w:color w:val="000000" w:themeColor="text1"/>
          <w:kern w:val="0"/>
          <w:szCs w:val="21"/>
        </w:rPr>
        <w:t>第</w:t>
      </w:r>
      <w:r>
        <w:rPr>
          <w:rFonts w:eastAsiaTheme="minorEastAsia"/>
          <w:color w:val="000000" w:themeColor="text1"/>
          <w:kern w:val="0"/>
          <w:szCs w:val="21"/>
        </w:rPr>
        <w:t>1592</w:t>
      </w:r>
      <w:r>
        <w:rPr>
          <w:rFonts w:eastAsiaTheme="minorEastAsia"/>
          <w:color w:val="000000" w:themeColor="text1"/>
          <w:kern w:val="0"/>
          <w:szCs w:val="21"/>
        </w:rPr>
        <w:t>号验资报告予以验证。经向中国证监会备案，《上投摩根全球多元配置证券投资基金</w:t>
      </w:r>
      <w:r>
        <w:rPr>
          <w:rFonts w:eastAsiaTheme="minorEastAsia"/>
          <w:color w:val="000000" w:themeColor="text1"/>
          <w:kern w:val="0"/>
          <w:szCs w:val="21"/>
        </w:rPr>
        <w:t>(QDII)</w:t>
      </w:r>
      <w:r>
        <w:rPr>
          <w:rFonts w:eastAsiaTheme="minorEastAsia"/>
          <w:color w:val="000000" w:themeColor="text1"/>
          <w:kern w:val="0"/>
          <w:szCs w:val="21"/>
        </w:rPr>
        <w:t>基金合同》于</w:t>
      </w:r>
      <w:r>
        <w:rPr>
          <w:rFonts w:eastAsiaTheme="minorEastAsia"/>
          <w:color w:val="000000" w:themeColor="text1"/>
          <w:kern w:val="0"/>
          <w:szCs w:val="21"/>
        </w:rPr>
        <w:t>2016</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19</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310,355,728.51</w:t>
      </w:r>
      <w:r>
        <w:rPr>
          <w:rFonts w:eastAsiaTheme="minorEastAsia"/>
          <w:color w:val="000000" w:themeColor="text1"/>
          <w:kern w:val="0"/>
          <w:szCs w:val="21"/>
        </w:rPr>
        <w:t>份基金份额，其中认购资金利息折合</w:t>
      </w:r>
      <w:r>
        <w:rPr>
          <w:rFonts w:eastAsiaTheme="minorEastAsia"/>
          <w:color w:val="000000" w:themeColor="text1"/>
          <w:kern w:val="0"/>
          <w:szCs w:val="21"/>
        </w:rPr>
        <w:t>49,797.55</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有限公司，基金托管人为招商银行股份有限公司，境外资产托管人为香港上海汇丰银行有限公司，境外投资顾问为摩根资产管理</w:t>
      </w:r>
      <w:r>
        <w:rPr>
          <w:rFonts w:eastAsiaTheme="minorEastAsia"/>
          <w:color w:val="000000" w:themeColor="text1"/>
          <w:kern w:val="0"/>
          <w:szCs w:val="21"/>
        </w:rPr>
        <w:t xml:space="preserve"> (</w:t>
      </w:r>
      <w:r>
        <w:rPr>
          <w:rFonts w:eastAsiaTheme="minorEastAsia"/>
          <w:color w:val="000000" w:themeColor="text1"/>
          <w:kern w:val="0"/>
          <w:szCs w:val="21"/>
        </w:rPr>
        <w:t>亚太</w:t>
      </w:r>
      <w:r>
        <w:rPr>
          <w:rFonts w:eastAsiaTheme="minorEastAsia"/>
          <w:color w:val="000000" w:themeColor="text1"/>
          <w:kern w:val="0"/>
          <w:szCs w:val="21"/>
        </w:rPr>
        <w:t xml:space="preserve">) </w:t>
      </w:r>
      <w:r>
        <w:rPr>
          <w:rFonts w:eastAsiaTheme="minorEastAsia"/>
          <w:color w:val="000000" w:themeColor="text1"/>
          <w:kern w:val="0"/>
          <w:szCs w:val="21"/>
        </w:rPr>
        <w:t>有限公司。</w:t>
      </w:r>
    </w:p>
    <w:p w14:paraId="79236DD0"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F38CC42"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w:t>
      </w:r>
      <w:r>
        <w:rPr>
          <w:rFonts w:eastAsiaTheme="minorEastAsia"/>
          <w:color w:val="000000" w:themeColor="text1"/>
          <w:kern w:val="0"/>
          <w:szCs w:val="21"/>
        </w:rPr>
        <w:lastRenderedPageBreak/>
        <w:t>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有限公司关于旗下基金更名事宜的公告》，上投摩根全球多元配置证券投资基金</w:t>
      </w:r>
      <w:r>
        <w:rPr>
          <w:rFonts w:eastAsiaTheme="minorEastAsia"/>
          <w:color w:val="000000" w:themeColor="text1"/>
          <w:kern w:val="0"/>
          <w:szCs w:val="21"/>
        </w:rPr>
        <w:t>(QDII)</w:t>
      </w:r>
      <w:r>
        <w:rPr>
          <w:rFonts w:eastAsiaTheme="minorEastAsia"/>
          <w:color w:val="000000" w:themeColor="text1"/>
          <w:kern w:val="0"/>
          <w:szCs w:val="21"/>
        </w:rPr>
        <w:t>自该日起更名为摩根全球多元配置证券投资基金</w:t>
      </w:r>
      <w:r>
        <w:rPr>
          <w:rFonts w:eastAsiaTheme="minorEastAsia"/>
          <w:color w:val="000000" w:themeColor="text1"/>
          <w:kern w:val="0"/>
          <w:szCs w:val="21"/>
        </w:rPr>
        <w:t>(QDII-FOF)</w:t>
      </w:r>
      <w:r>
        <w:rPr>
          <w:rFonts w:eastAsiaTheme="minorEastAsia"/>
          <w:color w:val="000000" w:themeColor="text1"/>
          <w:kern w:val="0"/>
          <w:szCs w:val="21"/>
        </w:rPr>
        <w:t>。</w:t>
      </w:r>
      <w:r>
        <w:rPr>
          <w:rFonts w:eastAsiaTheme="minorEastAsia"/>
          <w:color w:val="000000" w:themeColor="text1"/>
          <w:kern w:val="0"/>
          <w:szCs w:val="21"/>
        </w:rPr>
        <w:t xml:space="preserve"> </w:t>
      </w:r>
    </w:p>
    <w:p w14:paraId="2100D805"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86BFBB4"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根据《摩根全球多元配置证券投资基金</w:t>
      </w:r>
      <w:r>
        <w:rPr>
          <w:rFonts w:eastAsiaTheme="minorEastAsia"/>
          <w:color w:val="000000" w:themeColor="text1"/>
          <w:kern w:val="0"/>
          <w:szCs w:val="21"/>
        </w:rPr>
        <w:t>(QDII-FOF)</w:t>
      </w:r>
      <w:r>
        <w:rPr>
          <w:rFonts w:eastAsiaTheme="minorEastAsia"/>
          <w:color w:val="000000" w:themeColor="text1"/>
          <w:kern w:val="0"/>
          <w:szCs w:val="21"/>
        </w:rPr>
        <w:t>基金合同》和《摩根全球多元配置证券投资基金</w:t>
      </w:r>
      <w:r>
        <w:rPr>
          <w:rFonts w:eastAsiaTheme="minorEastAsia"/>
          <w:color w:val="000000" w:themeColor="text1"/>
          <w:kern w:val="0"/>
          <w:szCs w:val="21"/>
        </w:rPr>
        <w:t>(QDII-FOF)</w:t>
      </w:r>
      <w:r>
        <w:rPr>
          <w:rFonts w:eastAsiaTheme="minorEastAsia"/>
          <w:color w:val="000000" w:themeColor="text1"/>
          <w:kern w:val="0"/>
          <w:szCs w:val="21"/>
        </w:rPr>
        <w:t>招募说明书》的有关规定，本基金根据认购</w:t>
      </w:r>
      <w:r>
        <w:rPr>
          <w:rFonts w:eastAsiaTheme="minorEastAsia"/>
          <w:color w:val="000000" w:themeColor="text1"/>
          <w:kern w:val="0"/>
          <w:szCs w:val="21"/>
        </w:rPr>
        <w:t>/</w:t>
      </w:r>
      <w:r>
        <w:rPr>
          <w:rFonts w:eastAsiaTheme="minorEastAsia"/>
          <w:color w:val="000000" w:themeColor="text1"/>
          <w:kern w:val="0"/>
          <w:szCs w:val="21"/>
        </w:rPr>
        <w:t>申购、赎回使用货币的不同，将基金份额分为不同的类别。以人民币计价并进行认购</w:t>
      </w:r>
      <w:r>
        <w:rPr>
          <w:rFonts w:eastAsiaTheme="minorEastAsia"/>
          <w:color w:val="000000" w:themeColor="text1"/>
          <w:kern w:val="0"/>
          <w:szCs w:val="21"/>
        </w:rPr>
        <w:t>/</w:t>
      </w:r>
      <w:r>
        <w:rPr>
          <w:rFonts w:eastAsiaTheme="minorEastAsia"/>
          <w:color w:val="000000" w:themeColor="text1"/>
          <w:kern w:val="0"/>
          <w:szCs w:val="21"/>
        </w:rPr>
        <w:t>申购、赎回的份额类别称为人民币份额；以美元计价并进行认购</w:t>
      </w:r>
      <w:r>
        <w:rPr>
          <w:rFonts w:eastAsiaTheme="minorEastAsia"/>
          <w:color w:val="000000" w:themeColor="text1"/>
          <w:kern w:val="0"/>
          <w:szCs w:val="21"/>
        </w:rPr>
        <w:t>/</w:t>
      </w:r>
      <w:r>
        <w:rPr>
          <w:rFonts w:eastAsiaTheme="minorEastAsia"/>
          <w:color w:val="000000" w:themeColor="text1"/>
          <w:kern w:val="0"/>
          <w:szCs w:val="21"/>
        </w:rPr>
        <w:t>申购、赎回的份额类别称为美元份额，美元份额又分为美元现钞份额和美元现汇份额。人民币份额、美元现钞份额和美元现汇份额分别设置代码，分别公布基金份额净值。</w:t>
      </w:r>
      <w:r>
        <w:rPr>
          <w:rFonts w:eastAsiaTheme="minorEastAsia"/>
          <w:color w:val="000000" w:themeColor="text1"/>
          <w:kern w:val="0"/>
          <w:szCs w:val="21"/>
        </w:rPr>
        <w:t xml:space="preserve"> </w:t>
      </w:r>
    </w:p>
    <w:p w14:paraId="21A3F199"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9783FD1"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w:t>
      </w:r>
      <w:r>
        <w:rPr>
          <w:rFonts w:eastAsiaTheme="minorEastAsia"/>
          <w:color w:val="000000" w:themeColor="text1"/>
          <w:kern w:val="0"/>
          <w:szCs w:val="21"/>
        </w:rPr>
        <w:t xml:space="preserve"> </w:t>
      </w:r>
    </w:p>
    <w:p w14:paraId="0535087A"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类基金份额及增加临时基金管理人条款并修改基金合同和托管协议的公告》以及更新的《摩根全球多元配置证券投资基金</w:t>
      </w:r>
      <w:r>
        <w:rPr>
          <w:rFonts w:eastAsiaTheme="minorEastAsia"/>
          <w:color w:val="000000" w:themeColor="text1"/>
          <w:kern w:val="0"/>
          <w:szCs w:val="21"/>
        </w:rPr>
        <w:t>(QDII-FOF)</w:t>
      </w:r>
      <w:r>
        <w:rPr>
          <w:rFonts w:eastAsiaTheme="minorEastAsia"/>
          <w:color w:val="000000" w:themeColor="text1"/>
          <w:kern w:val="0"/>
          <w:szCs w:val="21"/>
        </w:rPr>
        <w:t>招募说明书》的有关规定，自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日起，本基金根据申购费用与销售服务费收取方式的不同，将基金份额分为不同的类别。在投资人申购时收取申购费用，但不从本类别基金资产中计提销售服务费的，称为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类基金份额；在投资人申购时不收取申购费用，而从本类别基金资产中计提销售服务费的，称为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r>
        <w:rPr>
          <w:rFonts w:eastAsiaTheme="minorEastAsia"/>
          <w:color w:val="000000" w:themeColor="text1"/>
          <w:kern w:val="0"/>
          <w:szCs w:val="21"/>
        </w:rPr>
        <w:t xml:space="preserve"> </w:t>
      </w:r>
    </w:p>
    <w:p w14:paraId="5E92D1BD"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18519F3"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根据《中华人民共和国证券投资基金法》和《摩根全球多元配置证券投资基金</w:t>
      </w:r>
      <w:r w:rsidRPr="006017C4">
        <w:rPr>
          <w:rFonts w:eastAsiaTheme="minorEastAsia"/>
          <w:color w:val="000000" w:themeColor="text1"/>
          <w:kern w:val="0"/>
          <w:szCs w:val="21"/>
        </w:rPr>
        <w:t>(QDII-FOF)</w:t>
      </w:r>
      <w:r w:rsidRPr="006017C4">
        <w:rPr>
          <w:rFonts w:eastAsiaTheme="minorEastAsia"/>
          <w:color w:val="000000" w:themeColor="text1"/>
          <w:kern w:val="0"/>
          <w:szCs w:val="21"/>
        </w:rPr>
        <w:t>基金合同》的有关规定，本基金的投资范围为已与中国证监会签署双边监管合作谅解备忘录的国家或地区证券监管机构登记注册的公募基金</w:t>
      </w:r>
      <w:r w:rsidRPr="006017C4">
        <w:rPr>
          <w:rFonts w:eastAsiaTheme="minorEastAsia"/>
          <w:color w:val="000000" w:themeColor="text1"/>
          <w:kern w:val="0"/>
          <w:szCs w:val="21"/>
        </w:rPr>
        <w:t>(</w:t>
      </w:r>
      <w:r w:rsidRPr="006017C4">
        <w:rPr>
          <w:rFonts w:eastAsiaTheme="minorEastAsia"/>
          <w:color w:val="000000" w:themeColor="text1"/>
          <w:kern w:val="0"/>
          <w:szCs w:val="21"/>
        </w:rPr>
        <w:t>包括开放式基金和交易型开放式指数基金</w:t>
      </w:r>
      <w:r w:rsidRPr="006017C4">
        <w:rPr>
          <w:rFonts w:eastAsiaTheme="minorEastAsia"/>
          <w:color w:val="000000" w:themeColor="text1"/>
          <w:kern w:val="0"/>
          <w:szCs w:val="21"/>
        </w:rPr>
        <w:t>(ETF))</w:t>
      </w:r>
      <w:r w:rsidRPr="006017C4">
        <w:rPr>
          <w:rFonts w:eastAsiaTheme="minorEastAsia"/>
          <w:color w:val="000000" w:themeColor="text1"/>
          <w:kern w:val="0"/>
          <w:szCs w:val="21"/>
        </w:rPr>
        <w:t>；已与中国证监会签署双边监管合作谅解备忘录的国家或地区证券市场挂牌交易的普通股、优先股、存托凭证、房地产信托凭证；政府债券、公司债券、可转换债券、住房按揭支持证券、资产支持证券等固定收益投资工具；银行存款、可转让存单、银行承兑汇票、银行票据、商业票据、回购协议、短期政府债券等货币市场工具；与固定收益、股权、信用、商品指数、基金等标的物挂钩的结构性投资产品；远期合约、互换及在已与中国证监会签署双边监管合作谅解备忘录的国家或地区交易所上市交易的权证、期权、期货等金融衍生产品；以及法律法规或中国证监会允许基金投资的其他金融工具，但须符合中国证监会相关规定。本基金投资于已与中国证监会签署双边监管合作谅解备忘录的国家或地区证券监管机构登记注册的公募基金</w:t>
      </w:r>
      <w:r w:rsidRPr="006017C4">
        <w:rPr>
          <w:rFonts w:eastAsiaTheme="minorEastAsia"/>
          <w:color w:val="000000" w:themeColor="text1"/>
          <w:kern w:val="0"/>
          <w:szCs w:val="21"/>
        </w:rPr>
        <w:t>(</w:t>
      </w:r>
      <w:r w:rsidRPr="006017C4">
        <w:rPr>
          <w:rFonts w:eastAsiaTheme="minorEastAsia"/>
          <w:color w:val="000000" w:themeColor="text1"/>
          <w:kern w:val="0"/>
          <w:szCs w:val="21"/>
        </w:rPr>
        <w:t>包括开放式基金和交易型开放式指数基金</w:t>
      </w:r>
      <w:r w:rsidRPr="006017C4">
        <w:rPr>
          <w:rFonts w:eastAsiaTheme="minorEastAsia"/>
          <w:color w:val="000000" w:themeColor="text1"/>
          <w:kern w:val="0"/>
          <w:szCs w:val="21"/>
        </w:rPr>
        <w:t>(ETF))</w:t>
      </w:r>
      <w:r w:rsidRPr="006017C4">
        <w:rPr>
          <w:rFonts w:eastAsiaTheme="minorEastAsia"/>
          <w:color w:val="000000" w:themeColor="text1"/>
          <w:kern w:val="0"/>
          <w:szCs w:val="21"/>
        </w:rPr>
        <w:t>的市值不低</w:t>
      </w:r>
      <w:r w:rsidRPr="006017C4">
        <w:rPr>
          <w:rFonts w:eastAsiaTheme="minorEastAsia"/>
          <w:color w:val="000000" w:themeColor="text1"/>
          <w:kern w:val="0"/>
          <w:szCs w:val="21"/>
        </w:rPr>
        <w:lastRenderedPageBreak/>
        <w:t>于基金资产的</w:t>
      </w:r>
      <w:r w:rsidRPr="006017C4">
        <w:rPr>
          <w:rFonts w:eastAsiaTheme="minorEastAsia"/>
          <w:color w:val="000000" w:themeColor="text1"/>
          <w:kern w:val="0"/>
          <w:szCs w:val="21"/>
        </w:rPr>
        <w:t>80%</w:t>
      </w:r>
      <w:r w:rsidRPr="006017C4">
        <w:rPr>
          <w:rFonts w:eastAsiaTheme="minorEastAsia"/>
          <w:color w:val="000000" w:themeColor="text1"/>
          <w:kern w:val="0"/>
          <w:szCs w:val="21"/>
        </w:rPr>
        <w:t>，投资于权证类产品的比例不低于基金资产的</w:t>
      </w:r>
      <w:r w:rsidRPr="006017C4">
        <w:rPr>
          <w:rFonts w:eastAsiaTheme="minorEastAsia"/>
          <w:color w:val="000000" w:themeColor="text1"/>
          <w:kern w:val="0"/>
          <w:szCs w:val="21"/>
        </w:rPr>
        <w:t>50%</w:t>
      </w:r>
      <w:r w:rsidRPr="006017C4">
        <w:rPr>
          <w:rFonts w:eastAsiaTheme="minorEastAsia"/>
          <w:color w:val="000000" w:themeColor="text1"/>
          <w:kern w:val="0"/>
          <w:szCs w:val="21"/>
        </w:rPr>
        <w:t>，并保持不低于基金资产净值</w:t>
      </w:r>
      <w:r w:rsidRPr="006017C4">
        <w:rPr>
          <w:rFonts w:eastAsiaTheme="minorEastAsia"/>
          <w:color w:val="000000" w:themeColor="text1"/>
          <w:kern w:val="0"/>
          <w:szCs w:val="21"/>
        </w:rPr>
        <w:t>5%</w:t>
      </w:r>
      <w:r w:rsidRPr="006017C4">
        <w:rPr>
          <w:rFonts w:eastAsiaTheme="minorEastAsia"/>
          <w:color w:val="000000" w:themeColor="text1"/>
          <w:kern w:val="0"/>
          <w:szCs w:val="21"/>
        </w:rPr>
        <w:t>的现金或到期日在一年以内的政府债券，其中现金类资产不包括结算备付金、存出保证金、应收申购款等。本基金的业绩比较基准为：</w:t>
      </w:r>
      <w:r w:rsidRPr="006017C4">
        <w:rPr>
          <w:rFonts w:eastAsiaTheme="minorEastAsia"/>
          <w:color w:val="000000" w:themeColor="text1"/>
          <w:kern w:val="0"/>
          <w:szCs w:val="21"/>
        </w:rPr>
        <w:t>MSCI</w:t>
      </w:r>
      <w:r w:rsidRPr="006017C4">
        <w:rPr>
          <w:rFonts w:eastAsiaTheme="minorEastAsia"/>
          <w:color w:val="000000" w:themeColor="text1"/>
          <w:kern w:val="0"/>
          <w:szCs w:val="21"/>
        </w:rPr>
        <w:t>全球指数</w:t>
      </w:r>
      <w:r w:rsidRPr="006017C4">
        <w:rPr>
          <w:rFonts w:eastAsiaTheme="minorEastAsia"/>
          <w:color w:val="000000" w:themeColor="text1"/>
          <w:kern w:val="0"/>
          <w:szCs w:val="21"/>
        </w:rPr>
        <w:t>(MSCI ACWI) ×80%+</w:t>
      </w:r>
      <w:r w:rsidRPr="006017C4">
        <w:rPr>
          <w:rFonts w:eastAsiaTheme="minorEastAsia"/>
          <w:color w:val="000000" w:themeColor="text1"/>
          <w:kern w:val="0"/>
          <w:szCs w:val="21"/>
        </w:rPr>
        <w:t>摩根大通全球债券指数</w:t>
      </w:r>
      <w:r w:rsidRPr="006017C4">
        <w:rPr>
          <w:rFonts w:eastAsiaTheme="minorEastAsia"/>
          <w:color w:val="000000" w:themeColor="text1"/>
          <w:kern w:val="0"/>
          <w:szCs w:val="21"/>
        </w:rPr>
        <w:t>(JP Morgan Global Aggregate Bond Index)×20%</w:t>
      </w:r>
      <w:r w:rsidRPr="006017C4">
        <w:rPr>
          <w:rFonts w:eastAsiaTheme="minorEastAsia"/>
          <w:color w:val="000000" w:themeColor="text1"/>
          <w:kern w:val="0"/>
          <w:szCs w:val="21"/>
        </w:rPr>
        <w:t>。</w:t>
      </w:r>
    </w:p>
    <w:p w14:paraId="2A415466"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会计报表的编制基础</w:t>
      </w:r>
    </w:p>
    <w:p w14:paraId="274F8DB8"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颁布的《证券投资基金会计核算业务指引》、《摩根全球多元配置证券投资基金</w:t>
      </w:r>
      <w:r>
        <w:rPr>
          <w:rFonts w:eastAsiaTheme="minorEastAsia"/>
          <w:color w:val="000000" w:themeColor="text1"/>
          <w:kern w:val="0"/>
          <w:szCs w:val="21"/>
        </w:rPr>
        <w:t>(QDII-FOF)</w:t>
      </w:r>
      <w:r>
        <w:rPr>
          <w:rFonts w:eastAsiaTheme="minorEastAsia"/>
          <w:color w:val="000000" w:themeColor="text1"/>
          <w:kern w:val="0"/>
          <w:szCs w:val="21"/>
        </w:rPr>
        <w:t>基金合同》和在财务报表附注</w:t>
      </w:r>
      <w:r>
        <w:rPr>
          <w:rFonts w:eastAsiaTheme="minorEastAsia"/>
          <w:color w:val="000000" w:themeColor="text1"/>
          <w:kern w:val="0"/>
          <w:szCs w:val="21"/>
        </w:rPr>
        <w:t>7.4.4</w:t>
      </w:r>
      <w:r>
        <w:rPr>
          <w:rFonts w:eastAsiaTheme="minorEastAsia"/>
          <w:color w:val="000000" w:themeColor="text1"/>
          <w:kern w:val="0"/>
          <w:szCs w:val="21"/>
        </w:rPr>
        <w:t>所列示的中国证监会、中国基金业协会发布的有关规定及允许的基金行业实务操作编制。</w:t>
      </w:r>
    </w:p>
    <w:p w14:paraId="31FC9C51" w14:textId="77777777" w:rsidR="00497B13" w:rsidRDefault="00497B13">
      <w:pPr>
        <w:widowControl/>
        <w:spacing w:line="360" w:lineRule="auto"/>
        <w:ind w:firstLineChars="200" w:firstLine="420"/>
        <w:rPr>
          <w:rFonts w:eastAsiaTheme="minorEastAsia"/>
          <w:color w:val="000000" w:themeColor="text1"/>
          <w:kern w:val="0"/>
          <w:szCs w:val="21"/>
        </w:rPr>
      </w:pPr>
    </w:p>
    <w:p w14:paraId="4305AC69"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本财务报表以持续经营为基础编制。</w:t>
      </w:r>
    </w:p>
    <w:p w14:paraId="4BB421F1"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7.4.3</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遵循企业会计准则及其他有关规定的声明</w:t>
      </w:r>
    </w:p>
    <w:p w14:paraId="588706AC"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w:t>
      </w:r>
      <w:r w:rsidRPr="006017C4">
        <w:rPr>
          <w:rFonts w:eastAsiaTheme="minorEastAsia"/>
          <w:color w:val="000000" w:themeColor="text1"/>
          <w:kern w:val="0"/>
          <w:szCs w:val="21"/>
        </w:rPr>
        <w:t>2024</w:t>
      </w:r>
      <w:r w:rsidRPr="006017C4">
        <w:rPr>
          <w:rFonts w:eastAsiaTheme="minorEastAsia"/>
          <w:color w:val="000000" w:themeColor="text1"/>
          <w:kern w:val="0"/>
          <w:szCs w:val="21"/>
        </w:rPr>
        <w:t>年度财务报表符合企业会计准则的要求，真实、完整地反映了本基金</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日的财务状况以及</w:t>
      </w:r>
      <w:r w:rsidRPr="006017C4">
        <w:rPr>
          <w:rFonts w:eastAsiaTheme="minorEastAsia"/>
          <w:color w:val="000000" w:themeColor="text1"/>
          <w:kern w:val="0"/>
          <w:szCs w:val="21"/>
        </w:rPr>
        <w:t>2024</w:t>
      </w:r>
      <w:r w:rsidRPr="006017C4">
        <w:rPr>
          <w:rFonts w:eastAsiaTheme="minorEastAsia"/>
          <w:color w:val="000000" w:themeColor="text1"/>
          <w:kern w:val="0"/>
          <w:szCs w:val="21"/>
        </w:rPr>
        <w:t>年度的经营成果和净资产变动情况等有关信息。</w:t>
      </w:r>
    </w:p>
    <w:p w14:paraId="4F17D272"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重要会计政策和会计估计</w:t>
      </w:r>
    </w:p>
    <w:p w14:paraId="5FF130B6"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会计年度</w:t>
      </w:r>
    </w:p>
    <w:p w14:paraId="42E69307"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本基金会计年度为公历</w:t>
      </w:r>
      <w:r w:rsidRPr="006017C4">
        <w:rPr>
          <w:rFonts w:eastAsiaTheme="minorEastAsia"/>
          <w:color w:val="000000" w:themeColor="text1"/>
          <w:kern w:val="0"/>
          <w:szCs w:val="21"/>
        </w:rPr>
        <w:t>1</w:t>
      </w:r>
      <w:r w:rsidRPr="006017C4">
        <w:rPr>
          <w:rFonts w:eastAsiaTheme="minorEastAsia"/>
          <w:color w:val="000000" w:themeColor="text1"/>
          <w:kern w:val="0"/>
          <w:szCs w:val="21"/>
        </w:rPr>
        <w:t>月</w:t>
      </w:r>
      <w:r w:rsidRPr="006017C4">
        <w:rPr>
          <w:rFonts w:eastAsiaTheme="minorEastAsia"/>
          <w:color w:val="000000" w:themeColor="text1"/>
          <w:kern w:val="0"/>
          <w:szCs w:val="21"/>
        </w:rPr>
        <w:t>1</w:t>
      </w:r>
      <w:r w:rsidRPr="006017C4">
        <w:rPr>
          <w:rFonts w:eastAsiaTheme="minorEastAsia"/>
          <w:color w:val="000000" w:themeColor="text1"/>
          <w:kern w:val="0"/>
          <w:szCs w:val="21"/>
        </w:rPr>
        <w:t>日起至</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日止。</w:t>
      </w:r>
    </w:p>
    <w:p w14:paraId="22A35660"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记账本位币</w:t>
      </w:r>
    </w:p>
    <w:p w14:paraId="6F356AC0"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本基金的记账本位币为人民币。</w:t>
      </w:r>
    </w:p>
    <w:p w14:paraId="6F4D4BB2"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金融资产和金融负债的分类</w:t>
      </w:r>
    </w:p>
    <w:p w14:paraId="035DE6ED"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金融工具，是指形成一方的金融资产并形成其他方的金融负债或权益工具的合同。当本基金成为金融工具合同的一方时，确认相关的金融资产、金融负债或权益工具。</w:t>
      </w:r>
      <w:r>
        <w:rPr>
          <w:rFonts w:eastAsiaTheme="minorEastAsia"/>
          <w:color w:val="000000" w:themeColor="text1"/>
          <w:kern w:val="0"/>
          <w:szCs w:val="21"/>
        </w:rPr>
        <w:t xml:space="preserve"> </w:t>
      </w:r>
    </w:p>
    <w:p w14:paraId="4470BDEE"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4333744"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）金融资产</w:t>
      </w:r>
      <w:r>
        <w:rPr>
          <w:rFonts w:eastAsiaTheme="minorEastAsia"/>
          <w:color w:val="000000" w:themeColor="text1"/>
          <w:kern w:val="0"/>
          <w:szCs w:val="21"/>
        </w:rPr>
        <w:t xml:space="preserve"> </w:t>
      </w:r>
    </w:p>
    <w:p w14:paraId="2BDC0372" w14:textId="77777777" w:rsidR="00497B13" w:rsidRDefault="00497B13">
      <w:pPr>
        <w:widowControl/>
        <w:spacing w:line="360" w:lineRule="auto"/>
        <w:ind w:firstLineChars="200" w:firstLine="420"/>
        <w:rPr>
          <w:rFonts w:eastAsiaTheme="minorEastAsia"/>
          <w:color w:val="000000" w:themeColor="text1"/>
          <w:kern w:val="0"/>
          <w:szCs w:val="21"/>
        </w:rPr>
      </w:pPr>
    </w:p>
    <w:p w14:paraId="327CFACA"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r>
        <w:rPr>
          <w:rFonts w:eastAsiaTheme="minorEastAsia"/>
          <w:color w:val="000000" w:themeColor="text1"/>
          <w:kern w:val="0"/>
          <w:szCs w:val="21"/>
        </w:rPr>
        <w:t xml:space="preserve"> </w:t>
      </w:r>
    </w:p>
    <w:p w14:paraId="7FADF112"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F0629A3"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债务工具</w:t>
      </w:r>
      <w:r>
        <w:rPr>
          <w:rFonts w:eastAsiaTheme="minorEastAsia"/>
          <w:color w:val="000000" w:themeColor="text1"/>
          <w:kern w:val="0"/>
          <w:szCs w:val="21"/>
        </w:rPr>
        <w:t xml:space="preserve"> </w:t>
      </w:r>
    </w:p>
    <w:p w14:paraId="3A7833D9" w14:textId="77777777" w:rsidR="00497B13" w:rsidRDefault="00497B13">
      <w:pPr>
        <w:widowControl/>
        <w:spacing w:line="360" w:lineRule="auto"/>
        <w:ind w:firstLineChars="200" w:firstLine="420"/>
        <w:rPr>
          <w:rFonts w:eastAsiaTheme="minorEastAsia"/>
          <w:color w:val="000000" w:themeColor="text1"/>
          <w:kern w:val="0"/>
          <w:szCs w:val="21"/>
        </w:rPr>
      </w:pPr>
    </w:p>
    <w:p w14:paraId="3069D94F"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本基金持有的债务工具是指从发行方角度分析符合金融负债定义的工具，分别采用以下两种方式进行计量：</w:t>
      </w:r>
      <w:r>
        <w:rPr>
          <w:rFonts w:eastAsiaTheme="minorEastAsia"/>
          <w:color w:val="000000" w:themeColor="text1"/>
          <w:kern w:val="0"/>
          <w:szCs w:val="21"/>
        </w:rPr>
        <w:t xml:space="preserve"> </w:t>
      </w:r>
    </w:p>
    <w:p w14:paraId="67C27E7E"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B7B9CF6"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以摊余成本计量：</w:t>
      </w:r>
      <w:r>
        <w:rPr>
          <w:rFonts w:eastAsiaTheme="minorEastAsia"/>
          <w:color w:val="000000" w:themeColor="text1"/>
          <w:kern w:val="0"/>
          <w:szCs w:val="21"/>
        </w:rPr>
        <w:t xml:space="preserve"> </w:t>
      </w:r>
    </w:p>
    <w:p w14:paraId="40416681"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806343D"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r>
        <w:rPr>
          <w:rFonts w:eastAsiaTheme="minorEastAsia"/>
          <w:color w:val="000000" w:themeColor="text1"/>
          <w:kern w:val="0"/>
          <w:szCs w:val="21"/>
        </w:rPr>
        <w:t xml:space="preserve"> </w:t>
      </w:r>
    </w:p>
    <w:p w14:paraId="110EC5AE"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EC25C8E"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w:t>
      </w:r>
    </w:p>
    <w:p w14:paraId="0165A435"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w:t>
      </w:r>
      <w:r>
        <w:rPr>
          <w:rFonts w:eastAsiaTheme="minorEastAsia"/>
          <w:color w:val="000000" w:themeColor="text1"/>
          <w:kern w:val="0"/>
          <w:szCs w:val="21"/>
        </w:rPr>
        <w:t xml:space="preserve"> </w:t>
      </w:r>
    </w:p>
    <w:p w14:paraId="33593908"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0EDAF18"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w:t>
      </w:r>
      <w:r>
        <w:rPr>
          <w:rFonts w:eastAsiaTheme="minorEastAsia"/>
          <w:color w:val="000000" w:themeColor="text1"/>
          <w:kern w:val="0"/>
          <w:szCs w:val="21"/>
        </w:rPr>
        <w:t xml:space="preserve"> </w:t>
      </w:r>
    </w:p>
    <w:p w14:paraId="3962D9C3"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048EC37"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w:t>
      </w:r>
      <w:r>
        <w:rPr>
          <w:rFonts w:eastAsiaTheme="minorEastAsia"/>
          <w:color w:val="000000" w:themeColor="text1"/>
          <w:kern w:val="0"/>
          <w:szCs w:val="21"/>
        </w:rPr>
        <w:t xml:space="preserve"> </w:t>
      </w:r>
    </w:p>
    <w:p w14:paraId="289AC390"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44D2D06"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权益工具是指从发行方角度分析符合权益定义的工具。本基金将对其没有控制、共同控制和重大影响的权益工具</w:t>
      </w:r>
      <w:r>
        <w:rPr>
          <w:rFonts w:eastAsiaTheme="minorEastAsia"/>
          <w:color w:val="000000" w:themeColor="text1"/>
          <w:kern w:val="0"/>
          <w:szCs w:val="21"/>
        </w:rPr>
        <w:t>(</w:t>
      </w:r>
      <w:r>
        <w:rPr>
          <w:rFonts w:eastAsiaTheme="minorEastAsia"/>
          <w:color w:val="000000" w:themeColor="text1"/>
          <w:kern w:val="0"/>
          <w:szCs w:val="21"/>
        </w:rPr>
        <w:t>主要为股票投资</w:t>
      </w:r>
      <w:r>
        <w:rPr>
          <w:rFonts w:eastAsiaTheme="minorEastAsia"/>
          <w:color w:val="000000" w:themeColor="text1"/>
          <w:kern w:val="0"/>
          <w:szCs w:val="21"/>
        </w:rPr>
        <w:t>)</w:t>
      </w:r>
      <w:r>
        <w:rPr>
          <w:rFonts w:eastAsiaTheme="minorEastAsia"/>
          <w:color w:val="000000" w:themeColor="text1"/>
          <w:kern w:val="0"/>
          <w:szCs w:val="21"/>
        </w:rPr>
        <w:t>按照公允价值计量且其变动计入当期损益，在资产负债表中列示为交易性金融资产。</w:t>
      </w:r>
      <w:r>
        <w:rPr>
          <w:rFonts w:eastAsiaTheme="minorEastAsia"/>
          <w:color w:val="000000" w:themeColor="text1"/>
          <w:kern w:val="0"/>
          <w:szCs w:val="21"/>
        </w:rPr>
        <w:t xml:space="preserve"> </w:t>
      </w:r>
    </w:p>
    <w:p w14:paraId="2FC5247C"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14:paraId="391572B4"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金融负债</w:t>
      </w:r>
      <w:r>
        <w:rPr>
          <w:rFonts w:eastAsiaTheme="minorEastAsia"/>
          <w:color w:val="000000" w:themeColor="text1"/>
          <w:kern w:val="0"/>
          <w:szCs w:val="21"/>
        </w:rPr>
        <w:t xml:space="preserve"> </w:t>
      </w:r>
    </w:p>
    <w:p w14:paraId="06DE2C13" w14:textId="77777777" w:rsidR="00497B13" w:rsidRDefault="00497B13">
      <w:pPr>
        <w:widowControl/>
        <w:spacing w:line="360" w:lineRule="auto"/>
        <w:ind w:firstLineChars="200" w:firstLine="420"/>
        <w:rPr>
          <w:rFonts w:eastAsiaTheme="minorEastAsia"/>
          <w:color w:val="000000" w:themeColor="text1"/>
          <w:kern w:val="0"/>
          <w:szCs w:val="21"/>
        </w:rPr>
      </w:pPr>
    </w:p>
    <w:p w14:paraId="144D8FB9"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7E8F763C"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7.4.4.4</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金融资产和金融负债的初始确认、后续计量和终止确认</w:t>
      </w:r>
    </w:p>
    <w:p w14:paraId="60B7C751"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05666172" w14:textId="77777777" w:rsidR="00497B13" w:rsidRDefault="00497B13">
      <w:pPr>
        <w:widowControl/>
        <w:spacing w:line="360" w:lineRule="auto"/>
        <w:ind w:firstLineChars="200" w:firstLine="420"/>
        <w:rPr>
          <w:rFonts w:eastAsiaTheme="minorEastAsia"/>
          <w:color w:val="000000" w:themeColor="text1"/>
          <w:kern w:val="0"/>
          <w:szCs w:val="21"/>
        </w:rPr>
      </w:pPr>
    </w:p>
    <w:p w14:paraId="43B4FEEC"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对于以公允价值计量且其变动计入当期损益的金融资产，按照公允价值进行后续计量；对于应收款项和其他金融负债采用实际利率法，以摊余成本进行后续计量。</w:t>
      </w:r>
      <w:r>
        <w:rPr>
          <w:rFonts w:eastAsiaTheme="minorEastAsia"/>
          <w:color w:val="000000" w:themeColor="text1"/>
          <w:kern w:val="0"/>
          <w:szCs w:val="21"/>
        </w:rPr>
        <w:t xml:space="preserve"> </w:t>
      </w:r>
    </w:p>
    <w:p w14:paraId="11A47988"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DD7090E"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本基金对于以摊余成本计量的金融资产，以预期信用损失为基础确认损失准备。</w:t>
      </w:r>
      <w:r>
        <w:rPr>
          <w:rFonts w:eastAsiaTheme="minorEastAsia"/>
          <w:color w:val="000000" w:themeColor="text1"/>
          <w:kern w:val="0"/>
          <w:szCs w:val="21"/>
        </w:rPr>
        <w:t xml:space="preserve"> </w:t>
      </w:r>
    </w:p>
    <w:p w14:paraId="6D835632"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28E9C98"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r>
        <w:rPr>
          <w:rFonts w:eastAsiaTheme="minorEastAsia"/>
          <w:color w:val="000000" w:themeColor="text1"/>
          <w:kern w:val="0"/>
          <w:szCs w:val="21"/>
        </w:rPr>
        <w:t xml:space="preserve"> </w:t>
      </w:r>
    </w:p>
    <w:p w14:paraId="141A6ABB"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47D56E8"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w:t>
      </w:r>
    </w:p>
    <w:p w14:paraId="677BED5A"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r>
        <w:rPr>
          <w:rFonts w:eastAsiaTheme="minorEastAsia"/>
          <w:color w:val="000000" w:themeColor="text1"/>
          <w:kern w:val="0"/>
          <w:szCs w:val="21"/>
        </w:rPr>
        <w:t xml:space="preserve"> </w:t>
      </w:r>
    </w:p>
    <w:p w14:paraId="184D8531" w14:textId="77777777" w:rsidR="00497B13" w:rsidRDefault="00497B13">
      <w:pPr>
        <w:widowControl/>
        <w:spacing w:line="360" w:lineRule="auto"/>
        <w:ind w:firstLineChars="200" w:firstLine="420"/>
        <w:rPr>
          <w:rFonts w:eastAsiaTheme="minorEastAsia"/>
          <w:color w:val="000000" w:themeColor="text1"/>
          <w:kern w:val="0"/>
          <w:szCs w:val="21"/>
        </w:rPr>
      </w:pPr>
    </w:p>
    <w:p w14:paraId="70FB6710"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对于在资产负债表日具有较低信用风险的金融工具，本基金假设其信用风险自初始确认后并未显著增加，认定为处于第一阶段的金融工具，按照未来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w:t>
      </w:r>
      <w:r>
        <w:rPr>
          <w:rFonts w:eastAsiaTheme="minorEastAsia"/>
          <w:color w:val="000000" w:themeColor="text1"/>
          <w:kern w:val="0"/>
          <w:szCs w:val="21"/>
        </w:rPr>
        <w:t xml:space="preserve"> </w:t>
      </w:r>
    </w:p>
    <w:p w14:paraId="77ADCED7"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1E4FC06"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r>
        <w:rPr>
          <w:rFonts w:eastAsiaTheme="minorEastAsia"/>
          <w:color w:val="000000" w:themeColor="text1"/>
          <w:kern w:val="0"/>
          <w:szCs w:val="21"/>
        </w:rPr>
        <w:t xml:space="preserve"> </w:t>
      </w:r>
    </w:p>
    <w:p w14:paraId="28A55E01"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B140E73"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本基金将计提或转回的损失准备计入当期损益。</w:t>
      </w:r>
      <w:r>
        <w:rPr>
          <w:rFonts w:eastAsiaTheme="minorEastAsia"/>
          <w:color w:val="000000" w:themeColor="text1"/>
          <w:kern w:val="0"/>
          <w:szCs w:val="21"/>
        </w:rPr>
        <w:t xml:space="preserve"> </w:t>
      </w:r>
    </w:p>
    <w:p w14:paraId="7B7B338E"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075D070"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金融资产满足下列条件之一的，予以终止确认：</w:t>
      </w:r>
      <w:r>
        <w:rPr>
          <w:rFonts w:eastAsiaTheme="minorEastAsia"/>
          <w:color w:val="000000" w:themeColor="text1"/>
          <w:kern w:val="0"/>
          <w:szCs w:val="21"/>
        </w:rPr>
        <w:t xml:space="preserve">(1) </w:t>
      </w:r>
      <w:r>
        <w:rPr>
          <w:rFonts w:eastAsiaTheme="minorEastAsia"/>
          <w:color w:val="000000" w:themeColor="text1"/>
          <w:kern w:val="0"/>
          <w:szCs w:val="21"/>
        </w:rPr>
        <w:t>收取该金融资产现金流量的合同权利终止；</w:t>
      </w:r>
      <w:r>
        <w:rPr>
          <w:rFonts w:eastAsiaTheme="minorEastAsia"/>
          <w:color w:val="000000" w:themeColor="text1"/>
          <w:kern w:val="0"/>
          <w:szCs w:val="21"/>
        </w:rPr>
        <w:t xml:space="preserve">(2) </w:t>
      </w:r>
      <w:r>
        <w:rPr>
          <w:rFonts w:eastAsiaTheme="minorEastAsia"/>
          <w:color w:val="000000" w:themeColor="text1"/>
          <w:kern w:val="0"/>
          <w:szCs w:val="21"/>
        </w:rPr>
        <w:t>该金融资产已转移，且本基金将金融资产所有权上几乎所有的风险和报酬转移给转入方；或者</w:t>
      </w:r>
      <w:r>
        <w:rPr>
          <w:rFonts w:eastAsiaTheme="minorEastAsia"/>
          <w:color w:val="000000" w:themeColor="text1"/>
          <w:kern w:val="0"/>
          <w:szCs w:val="21"/>
        </w:rPr>
        <w:t xml:space="preserve">(3) </w:t>
      </w:r>
      <w:r>
        <w:rPr>
          <w:rFonts w:eastAsiaTheme="minorEastAsia"/>
          <w:color w:val="000000" w:themeColor="text1"/>
          <w:kern w:val="0"/>
          <w:szCs w:val="21"/>
        </w:rPr>
        <w:t>该金融资产已转移，虽然本基金既没有转移也没有保留金融资产所有权上几乎所有的风险和报酬，但是放弃了对该金融资产控制。</w:t>
      </w:r>
      <w:r>
        <w:rPr>
          <w:rFonts w:eastAsiaTheme="minorEastAsia"/>
          <w:color w:val="000000" w:themeColor="text1"/>
          <w:kern w:val="0"/>
          <w:szCs w:val="21"/>
        </w:rPr>
        <w:t xml:space="preserve"> </w:t>
      </w:r>
    </w:p>
    <w:p w14:paraId="02CA2A4A"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0C504F1"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金融资产终止确认时，其账面价值与收到的对价的差额，计入当期损益。</w:t>
      </w:r>
      <w:r>
        <w:rPr>
          <w:rFonts w:eastAsiaTheme="minorEastAsia"/>
          <w:color w:val="000000" w:themeColor="text1"/>
          <w:kern w:val="0"/>
          <w:szCs w:val="21"/>
        </w:rPr>
        <w:t xml:space="preserve"> </w:t>
      </w:r>
    </w:p>
    <w:p w14:paraId="415B63E6"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A1450EF"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当金融负债的现时义务全部或部分已经解除时，终止确认该金融负债或义务已解除的部分。终止确认部分的账面价值与支付的对价之间的差额，计入当期损益。</w:t>
      </w:r>
    </w:p>
    <w:p w14:paraId="2871CD9F"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7.4.4.5</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金融资产和金融负债的估值原则</w:t>
      </w:r>
    </w:p>
    <w:p w14:paraId="30EA1CB6"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本基金持有的股票投资、基金投资、债券投资和资产支持证券投资按如下原则确定公允价值并进行估值：</w:t>
      </w:r>
      <w:r>
        <w:rPr>
          <w:rFonts w:eastAsiaTheme="minorEastAsia"/>
          <w:color w:val="000000" w:themeColor="text1"/>
          <w:kern w:val="0"/>
          <w:szCs w:val="21"/>
        </w:rPr>
        <w:t xml:space="preserve"> </w:t>
      </w:r>
    </w:p>
    <w:p w14:paraId="205C44B1"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EC3F439"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ab/>
      </w:r>
      <w:r>
        <w:rPr>
          <w:rFonts w:eastAsiaTheme="minorEastAsia"/>
          <w:color w:val="000000" w:themeColor="text1"/>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r>
        <w:rPr>
          <w:rFonts w:eastAsiaTheme="minorEastAsia"/>
          <w:color w:val="000000" w:themeColor="text1"/>
          <w:kern w:val="0"/>
          <w:szCs w:val="21"/>
        </w:rPr>
        <w:t xml:space="preserve"> </w:t>
      </w:r>
    </w:p>
    <w:p w14:paraId="0E7CF1D9"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14:paraId="6A56BBB7"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ab/>
      </w:r>
      <w:r>
        <w:rPr>
          <w:rFonts w:eastAsiaTheme="minorEastAsia"/>
          <w:color w:val="000000" w:themeColor="text1"/>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rFonts w:eastAsiaTheme="minorEastAsia"/>
          <w:color w:val="000000" w:themeColor="text1"/>
          <w:kern w:val="0"/>
          <w:szCs w:val="21"/>
        </w:rPr>
        <w:t xml:space="preserve"> </w:t>
      </w:r>
    </w:p>
    <w:p w14:paraId="1C6C49ED"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15CD8E7"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 xml:space="preserve">(3) </w:t>
      </w:r>
      <w:r w:rsidRPr="006017C4">
        <w:rPr>
          <w:rFonts w:eastAsiaTheme="minorEastAsia"/>
          <w:color w:val="000000" w:themeColor="text1"/>
          <w:kern w:val="0"/>
          <w:szCs w:val="21"/>
        </w:rPr>
        <w:t>如经济环境发生重大变化或证券发行人发生影响金融工具价格的重大事件，应对估值进行调整并确定公允价值。</w:t>
      </w:r>
    </w:p>
    <w:p w14:paraId="61F9B430"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7.4.4.6</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金融资产和金融负债的抵销</w:t>
      </w:r>
    </w:p>
    <w:p w14:paraId="43827DF7"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本基金持有的资产和承担的负债基本为金融资产和金融负债。当本基金</w:t>
      </w:r>
      <w:r w:rsidRPr="006017C4">
        <w:rPr>
          <w:rFonts w:eastAsiaTheme="minorEastAsia"/>
          <w:color w:val="000000" w:themeColor="text1"/>
          <w:kern w:val="0"/>
          <w:szCs w:val="21"/>
        </w:rPr>
        <w:t xml:space="preserve">1) </w:t>
      </w:r>
      <w:r w:rsidRPr="006017C4">
        <w:rPr>
          <w:rFonts w:eastAsiaTheme="minorEastAsia"/>
          <w:color w:val="000000" w:themeColor="text1"/>
          <w:kern w:val="0"/>
          <w:szCs w:val="21"/>
        </w:rPr>
        <w:t>具有抵销已确认金额的法定权利且该种法定权利现在是可执行的；且</w:t>
      </w:r>
      <w:r w:rsidRPr="006017C4">
        <w:rPr>
          <w:rFonts w:eastAsiaTheme="minorEastAsia"/>
          <w:color w:val="000000" w:themeColor="text1"/>
          <w:kern w:val="0"/>
          <w:szCs w:val="21"/>
        </w:rPr>
        <w:t>2)</w:t>
      </w:r>
      <w:r w:rsidRPr="006017C4">
        <w:rPr>
          <w:rFonts w:eastAsiaTheme="minorEastAsia"/>
          <w:color w:val="000000" w:themeColor="text1"/>
          <w:kern w:val="0"/>
          <w:szCs w:val="21"/>
        </w:rPr>
        <w:t>交易双方准备按净额结算时，金融资产与金融负债按抵销后的净额在资产负债表中列示。</w:t>
      </w:r>
    </w:p>
    <w:p w14:paraId="00273A96"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7.4.4.7</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实收基金</w:t>
      </w:r>
    </w:p>
    <w:p w14:paraId="7BFF3566"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08B09101" w14:textId="77777777" w:rsidR="00497B13" w:rsidRDefault="00497B13">
      <w:pPr>
        <w:widowControl/>
        <w:spacing w:line="360" w:lineRule="auto"/>
        <w:ind w:firstLineChars="200" w:firstLine="420"/>
        <w:rPr>
          <w:rFonts w:eastAsiaTheme="minorEastAsia"/>
          <w:color w:val="000000" w:themeColor="text1"/>
          <w:kern w:val="0"/>
          <w:szCs w:val="21"/>
        </w:rPr>
      </w:pPr>
    </w:p>
    <w:p w14:paraId="78B79A78"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本基金发行的份额作为可回售工具具备以下特征：</w:t>
      </w:r>
      <w:r>
        <w:rPr>
          <w:rFonts w:eastAsiaTheme="minorEastAsia"/>
          <w:color w:val="000000" w:themeColor="text1"/>
          <w:kern w:val="0"/>
          <w:szCs w:val="21"/>
        </w:rPr>
        <w:t xml:space="preserve">(1) </w:t>
      </w:r>
      <w:r>
        <w:rPr>
          <w:rFonts w:eastAsiaTheme="minorEastAsia"/>
          <w:color w:val="000000" w:themeColor="text1"/>
          <w:kern w:val="0"/>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kern w:val="0"/>
          <w:szCs w:val="21"/>
        </w:rPr>
        <w:t xml:space="preserve">(2) </w:t>
      </w:r>
      <w:r>
        <w:rPr>
          <w:rFonts w:eastAsiaTheme="minorEastAsia"/>
          <w:color w:val="000000" w:themeColor="text1"/>
          <w:kern w:val="0"/>
          <w:szCs w:val="21"/>
        </w:rPr>
        <w:t>该工具所属的类别次于其他所有工具类别，即本基金份额在归属于该类别前无须转换为另一种工具，且在清算时对基金资产没有优先于其他工具的要求权；</w:t>
      </w:r>
      <w:r>
        <w:rPr>
          <w:rFonts w:eastAsiaTheme="minorEastAsia"/>
          <w:color w:val="000000" w:themeColor="text1"/>
          <w:kern w:val="0"/>
          <w:szCs w:val="21"/>
        </w:rPr>
        <w:t xml:space="preserve">(3) </w:t>
      </w:r>
      <w:r>
        <w:rPr>
          <w:rFonts w:eastAsiaTheme="minorEastAsia"/>
          <w:color w:val="000000" w:themeColor="text1"/>
          <w:kern w:val="0"/>
          <w:szCs w:val="21"/>
        </w:rPr>
        <w:t>该工具所属的类别中</w:t>
      </w:r>
      <w:r>
        <w:rPr>
          <w:rFonts w:eastAsiaTheme="minorEastAsia"/>
          <w:color w:val="000000" w:themeColor="text1"/>
          <w:kern w:val="0"/>
          <w:szCs w:val="21"/>
        </w:rPr>
        <w:t>(</w:t>
      </w:r>
      <w:r>
        <w:rPr>
          <w:rFonts w:eastAsiaTheme="minorEastAsia"/>
          <w:color w:val="000000" w:themeColor="text1"/>
          <w:kern w:val="0"/>
          <w:szCs w:val="21"/>
        </w:rPr>
        <w:t>该类别次于其他所有工具类别</w:t>
      </w:r>
      <w:r>
        <w:rPr>
          <w:rFonts w:eastAsiaTheme="minorEastAsia"/>
          <w:color w:val="000000" w:themeColor="text1"/>
          <w:kern w:val="0"/>
          <w:szCs w:val="21"/>
        </w:rPr>
        <w:t>)</w:t>
      </w:r>
      <w:r>
        <w:rPr>
          <w:rFonts w:eastAsiaTheme="minorEastAsia"/>
          <w:color w:val="000000" w:themeColor="text1"/>
          <w:kern w:val="0"/>
          <w:szCs w:val="21"/>
        </w:rPr>
        <w:t>，所有工具具有相同的特征</w:t>
      </w:r>
      <w:r>
        <w:rPr>
          <w:rFonts w:eastAsiaTheme="minorEastAsia"/>
          <w:color w:val="000000" w:themeColor="text1"/>
          <w:kern w:val="0"/>
          <w:szCs w:val="21"/>
        </w:rPr>
        <w:t>(</w:t>
      </w:r>
      <w:r>
        <w:rPr>
          <w:rFonts w:eastAsiaTheme="minorEastAsia"/>
          <w:color w:val="000000" w:themeColor="text1"/>
          <w:kern w:val="0"/>
          <w:szCs w:val="21"/>
        </w:rPr>
        <w:t>例如它们必须都具有可回售特征，并且用于计算回购或赎回价格的公式或其他方法都相同</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(4) </w:t>
      </w:r>
      <w:r>
        <w:rPr>
          <w:rFonts w:eastAsiaTheme="minorEastAsia"/>
          <w:color w:val="000000" w:themeColor="text1"/>
          <w:kern w:val="0"/>
          <w:szCs w:val="21"/>
        </w:rPr>
        <w:t>除了发行方应当以现金或其他金融资产回购或赎回该基金份额的合同义务外，该工具不满足金融负债定义中的任何其他特征；</w:t>
      </w:r>
      <w:r>
        <w:rPr>
          <w:rFonts w:eastAsiaTheme="minorEastAsia"/>
          <w:color w:val="000000" w:themeColor="text1"/>
          <w:kern w:val="0"/>
          <w:szCs w:val="21"/>
        </w:rPr>
        <w:t xml:space="preserve">(5) </w:t>
      </w:r>
      <w:r>
        <w:rPr>
          <w:rFonts w:eastAsiaTheme="minorEastAsia"/>
          <w:color w:val="000000" w:themeColor="text1"/>
          <w:kern w:val="0"/>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不包括本基金的任何影响</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36ADD5E5"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5F38609"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可回售工具，是指根据合同约定，持有方有权将该工具回售给发行方以获取现金或其他金融资产的权利，或者在未来某一不确定事项发生或者持有方死亡或退休时，自动回售给发行方的金融工具。</w:t>
      </w:r>
      <w:r>
        <w:rPr>
          <w:rFonts w:eastAsiaTheme="minorEastAsia"/>
          <w:color w:val="000000" w:themeColor="text1"/>
          <w:kern w:val="0"/>
          <w:szCs w:val="21"/>
        </w:rPr>
        <w:t xml:space="preserve"> </w:t>
      </w:r>
    </w:p>
    <w:p w14:paraId="2A69EAED"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C664FE7"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本基金没有同时具备下列特征的其他金融工具或合同：</w:t>
      </w:r>
      <w:r>
        <w:rPr>
          <w:rFonts w:eastAsiaTheme="minorEastAsia"/>
          <w:color w:val="000000" w:themeColor="text1"/>
          <w:kern w:val="0"/>
          <w:szCs w:val="21"/>
        </w:rPr>
        <w:t xml:space="preserve">(1) </w:t>
      </w:r>
      <w:r>
        <w:rPr>
          <w:rFonts w:eastAsiaTheme="minorEastAsia"/>
          <w:color w:val="000000" w:themeColor="text1"/>
          <w:kern w:val="0"/>
          <w:szCs w:val="21"/>
        </w:rPr>
        <w:t>现金流量总额实质上基于基金的损益、已确认净资产的变动、己确认和未确认净资产的公允价值变动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不包括该基金或合同的任何影响</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(2) </w:t>
      </w:r>
      <w:r>
        <w:rPr>
          <w:rFonts w:eastAsiaTheme="minorEastAsia"/>
          <w:color w:val="000000" w:themeColor="text1"/>
          <w:kern w:val="0"/>
          <w:szCs w:val="21"/>
        </w:rPr>
        <w:t>实质上限制或固定了上述工具持有方所获得的剩余回报。</w:t>
      </w:r>
      <w:r>
        <w:rPr>
          <w:rFonts w:eastAsiaTheme="minorEastAsia"/>
          <w:color w:val="000000" w:themeColor="text1"/>
          <w:kern w:val="0"/>
          <w:szCs w:val="21"/>
        </w:rPr>
        <w:t xml:space="preserve"> </w:t>
      </w:r>
    </w:p>
    <w:p w14:paraId="3C142789"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C3D8BB5"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本基金将实收基金分类为权益工具，列报于净资产。</w:t>
      </w:r>
    </w:p>
    <w:p w14:paraId="10258FE6"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7.4.4.8</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损益平准金</w:t>
      </w:r>
    </w:p>
    <w:p w14:paraId="0C0E28D3"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017C4">
        <w:rPr>
          <w:rFonts w:eastAsiaTheme="minorEastAsia"/>
          <w:color w:val="000000" w:themeColor="text1"/>
          <w:kern w:val="0"/>
          <w:szCs w:val="21"/>
        </w:rPr>
        <w:t>/(</w:t>
      </w:r>
      <w:r w:rsidRPr="006017C4">
        <w:rPr>
          <w:rFonts w:eastAsiaTheme="minorEastAsia"/>
          <w:color w:val="000000" w:themeColor="text1"/>
          <w:kern w:val="0"/>
          <w:szCs w:val="21"/>
        </w:rPr>
        <w:t>累计亏损</w:t>
      </w:r>
      <w:r w:rsidRPr="006017C4">
        <w:rPr>
          <w:rFonts w:eastAsiaTheme="minorEastAsia"/>
          <w:color w:val="000000" w:themeColor="text1"/>
          <w:kern w:val="0"/>
          <w:szCs w:val="21"/>
        </w:rPr>
        <w:t>)</w:t>
      </w:r>
      <w:r w:rsidRPr="006017C4">
        <w:rPr>
          <w:rFonts w:eastAsiaTheme="minorEastAsia"/>
          <w:color w:val="000000" w:themeColor="text1"/>
          <w:kern w:val="0"/>
          <w:szCs w:val="21"/>
        </w:rPr>
        <w:t>。</w:t>
      </w:r>
    </w:p>
    <w:p w14:paraId="1640D7F5"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7.4.4.9</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收入</w:t>
      </w:r>
      <w:r w:rsidRPr="006017C4">
        <w:rPr>
          <w:rFonts w:eastAsiaTheme="minorEastAsia"/>
          <w:b/>
          <w:color w:val="000000" w:themeColor="text1"/>
          <w:kern w:val="0"/>
          <w:szCs w:val="21"/>
        </w:rPr>
        <w:t>/(</w:t>
      </w:r>
      <w:r w:rsidRPr="006017C4">
        <w:rPr>
          <w:rFonts w:eastAsiaTheme="minorEastAsia"/>
          <w:b/>
          <w:color w:val="000000" w:themeColor="text1"/>
          <w:kern w:val="0"/>
          <w:szCs w:val="21"/>
        </w:rPr>
        <w:t>损失</w:t>
      </w:r>
      <w:r w:rsidRPr="006017C4">
        <w:rPr>
          <w:rFonts w:eastAsiaTheme="minorEastAsia"/>
          <w:b/>
          <w:color w:val="000000" w:themeColor="text1"/>
          <w:kern w:val="0"/>
          <w:szCs w:val="21"/>
        </w:rPr>
        <w:t>)</w:t>
      </w:r>
      <w:r w:rsidRPr="006017C4">
        <w:rPr>
          <w:rFonts w:eastAsiaTheme="minorEastAsia"/>
          <w:b/>
          <w:color w:val="000000" w:themeColor="text1"/>
          <w:kern w:val="0"/>
          <w:szCs w:val="21"/>
        </w:rPr>
        <w:t>的确认和计量</w:t>
      </w:r>
    </w:p>
    <w:p w14:paraId="50A99969"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股票投资在持有期间应取得的现金股利扣除股票交易所在地适用的预缴所得税后的净额确认为投资收益。债券投资和资产支持证券投资在持有期间应取得的按票面利率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14:paraId="156F2EF5" w14:textId="77777777" w:rsidR="00497B13" w:rsidRDefault="00497B13">
      <w:pPr>
        <w:widowControl/>
        <w:spacing w:line="360" w:lineRule="auto"/>
        <w:ind w:firstLineChars="200" w:firstLine="420"/>
        <w:rPr>
          <w:rFonts w:eastAsiaTheme="minorEastAsia"/>
          <w:color w:val="000000" w:themeColor="text1"/>
          <w:kern w:val="0"/>
          <w:szCs w:val="21"/>
        </w:rPr>
      </w:pPr>
    </w:p>
    <w:p w14:paraId="6569305D"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以公允价值计量且其变动计入当期损益的金融资产在持有期间的公允价值变动扣除按票面利率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r>
        <w:rPr>
          <w:rFonts w:eastAsiaTheme="minorEastAsia"/>
          <w:color w:val="000000" w:themeColor="text1"/>
          <w:kern w:val="0"/>
          <w:szCs w:val="21"/>
        </w:rPr>
        <w:t xml:space="preserve"> </w:t>
      </w:r>
    </w:p>
    <w:p w14:paraId="0F7144F1"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76E8D46"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应收款项在持有期间确认的利息收入按实际利率法计算，实际利率法与直线法差异较小的则按直线法计算。</w:t>
      </w:r>
    </w:p>
    <w:p w14:paraId="372E60FD" w14:textId="77777777" w:rsidR="00EB7371"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lastRenderedPageBreak/>
        <w:t>7.4.4.10</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费用的确认和计量</w:t>
      </w:r>
    </w:p>
    <w:p w14:paraId="094BAA59"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本基金的管理人报酬、托管费和销售服务费在费用涵盖期间按基金合同约定的费率和计算方法确认。</w:t>
      </w:r>
      <w:r>
        <w:rPr>
          <w:rFonts w:eastAsiaTheme="minorEastAsia"/>
          <w:color w:val="000000" w:themeColor="text1"/>
          <w:kern w:val="0"/>
          <w:szCs w:val="21"/>
        </w:rPr>
        <w:t xml:space="preserve">  </w:t>
      </w:r>
    </w:p>
    <w:p w14:paraId="36D2C30B"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E914500"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以摊余成本计量的金融负债在持有期间确认的利息支出按实际利率法计算，实际利率法与直线法差异较小的则按直线法计算。</w:t>
      </w:r>
    </w:p>
    <w:p w14:paraId="36110032"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基金的收益分配政策</w:t>
      </w:r>
    </w:p>
    <w:p w14:paraId="454146EB"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r>
        <w:rPr>
          <w:rFonts w:eastAsiaTheme="minorEastAsia"/>
          <w:color w:val="000000" w:themeColor="text1"/>
          <w:kern w:val="0"/>
          <w:szCs w:val="21"/>
        </w:rPr>
        <w:t xml:space="preserve"> </w:t>
      </w:r>
    </w:p>
    <w:p w14:paraId="744A8D85"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B241396"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经宣告的拟分配基金收益于分红除权日从净资产转出。</w:t>
      </w:r>
    </w:p>
    <w:p w14:paraId="62104D76"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外币交易</w:t>
      </w:r>
    </w:p>
    <w:p w14:paraId="26789E55"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外币交易按交易发生日的即期汇率将外币金额折算为人民币入账。</w:t>
      </w:r>
      <w:r>
        <w:rPr>
          <w:rFonts w:eastAsiaTheme="minorEastAsia"/>
          <w:color w:val="000000" w:themeColor="text1"/>
          <w:kern w:val="0"/>
          <w:szCs w:val="21"/>
        </w:rPr>
        <w:t xml:space="preserve"> </w:t>
      </w:r>
    </w:p>
    <w:p w14:paraId="7C5EDD05"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E520738"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14:paraId="0BEBD9AC"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分部报告</w:t>
      </w:r>
    </w:p>
    <w:p w14:paraId="720A454B"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kern w:val="0"/>
          <w:szCs w:val="21"/>
        </w:rPr>
        <w:t xml:space="preserve">(1) </w:t>
      </w:r>
      <w:r>
        <w:rPr>
          <w:rFonts w:eastAsiaTheme="minorEastAsia"/>
          <w:color w:val="000000" w:themeColor="text1"/>
          <w:kern w:val="0"/>
          <w:szCs w:val="21"/>
        </w:rPr>
        <w:t>该组成部分能够在日常活动中产生收入、发生费用；</w:t>
      </w:r>
      <w:r>
        <w:rPr>
          <w:rFonts w:eastAsiaTheme="minorEastAsia"/>
          <w:color w:val="000000" w:themeColor="text1"/>
          <w:kern w:val="0"/>
          <w:szCs w:val="21"/>
        </w:rPr>
        <w:t xml:space="preserve">(2) </w:t>
      </w:r>
      <w:r>
        <w:rPr>
          <w:rFonts w:eastAsiaTheme="minorEastAsia"/>
          <w:color w:val="000000" w:themeColor="text1"/>
          <w:kern w:val="0"/>
          <w:szCs w:val="21"/>
        </w:rPr>
        <w:t>本基金的基金管理人能够定期评价该组成部分的经营成果，以决定向其配置资源、评价其业绩；</w:t>
      </w:r>
      <w:r>
        <w:rPr>
          <w:rFonts w:eastAsiaTheme="minorEastAsia"/>
          <w:color w:val="000000" w:themeColor="text1"/>
          <w:kern w:val="0"/>
          <w:szCs w:val="21"/>
        </w:rPr>
        <w:t xml:space="preserve">(3) </w:t>
      </w:r>
      <w:r>
        <w:rPr>
          <w:rFonts w:eastAsiaTheme="minorEastAsia"/>
          <w:color w:val="000000" w:themeColor="text1"/>
          <w:kern w:val="0"/>
          <w:szCs w:val="21"/>
        </w:rPr>
        <w:t>本基金能够取得该组成部分的财务状况、经营成果和现金流量等有关会计信息。如果两个或多个经营分部具有相似的经济特征，并且满足一定条件的，则合并为一个经营分部。</w:t>
      </w:r>
    </w:p>
    <w:p w14:paraId="0F1135BA" w14:textId="77777777" w:rsidR="00497B13" w:rsidRDefault="00497B13">
      <w:pPr>
        <w:widowControl/>
        <w:spacing w:line="360" w:lineRule="auto"/>
        <w:ind w:firstLineChars="200" w:firstLine="420"/>
        <w:rPr>
          <w:rFonts w:eastAsiaTheme="minorEastAsia"/>
          <w:color w:val="000000" w:themeColor="text1"/>
          <w:kern w:val="0"/>
          <w:szCs w:val="21"/>
        </w:rPr>
      </w:pPr>
    </w:p>
    <w:p w14:paraId="2246CE34"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本基金目前以一个单一的经营分部运作，不需要披露分部信息。</w:t>
      </w:r>
    </w:p>
    <w:p w14:paraId="11616C1F"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7.4.4.14</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其他重要的会计政策和会计估计</w:t>
      </w:r>
    </w:p>
    <w:p w14:paraId="617DA2D2"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无。</w:t>
      </w:r>
    </w:p>
    <w:p w14:paraId="2BDC5005"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会计政策和会计估计变更以及差错更正的说明</w:t>
      </w:r>
    </w:p>
    <w:p w14:paraId="3DF6A1B7" w14:textId="77777777" w:rsidR="007B62FA" w:rsidRPr="006017C4" w:rsidRDefault="007B62FA" w:rsidP="00C03E3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会计政策变更的说明</w:t>
      </w:r>
    </w:p>
    <w:p w14:paraId="39A6B16A"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本基金在本报告期内未发生重大会计政策变更。</w:t>
      </w:r>
    </w:p>
    <w:p w14:paraId="4AF0F15F"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会计估计变更的说明</w:t>
      </w:r>
    </w:p>
    <w:p w14:paraId="18689664"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本基金在本报告期内未发生重大会计估计变更。</w:t>
      </w:r>
    </w:p>
    <w:p w14:paraId="7F5E3BBD"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差错更正的说明</w:t>
      </w:r>
    </w:p>
    <w:p w14:paraId="5D26B174"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本基金在本报告期内未发生重大会计差错更正。</w:t>
      </w:r>
    </w:p>
    <w:p w14:paraId="30728948"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7.4.6</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税项</w:t>
      </w:r>
    </w:p>
    <w:p w14:paraId="35095657"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根据财税</w:t>
      </w:r>
      <w:r>
        <w:rPr>
          <w:rFonts w:eastAsiaTheme="minorEastAsia"/>
          <w:color w:val="000000" w:themeColor="text1"/>
          <w:kern w:val="0"/>
          <w:szCs w:val="21"/>
        </w:rPr>
        <w:t>[2004]78</w:t>
      </w:r>
      <w:r>
        <w:rPr>
          <w:rFonts w:eastAsiaTheme="minorEastAsia"/>
          <w:color w:val="000000" w:themeColor="text1"/>
          <w:kern w:val="0"/>
          <w:szCs w:val="21"/>
        </w:rPr>
        <w:t>号文《关于证券投资基金税收政策的通知》、财税</w:t>
      </w:r>
      <w:r>
        <w:rPr>
          <w:rFonts w:eastAsiaTheme="minorEastAsia"/>
          <w:color w:val="000000" w:themeColor="text1"/>
          <w:kern w:val="0"/>
          <w:szCs w:val="21"/>
        </w:rPr>
        <w:t>[2008]1</w:t>
      </w:r>
      <w:r>
        <w:rPr>
          <w:rFonts w:eastAsiaTheme="minorEastAsia"/>
          <w:color w:val="000000" w:themeColor="text1"/>
          <w:kern w:val="0"/>
          <w:szCs w:val="21"/>
        </w:rPr>
        <w:t>号文《关于企业所得税若干优惠政策的通知》、财税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号文《关于全面推开营业税改征增值税试点的通知》财税</w:t>
      </w:r>
      <w:r>
        <w:rPr>
          <w:rFonts w:eastAsiaTheme="minorEastAsia"/>
          <w:color w:val="000000" w:themeColor="text1"/>
          <w:kern w:val="0"/>
          <w:szCs w:val="21"/>
        </w:rPr>
        <w:t>[2016]140</w:t>
      </w:r>
      <w:r>
        <w:rPr>
          <w:rFonts w:eastAsiaTheme="minorEastAsia"/>
          <w:color w:val="000000" w:themeColor="text1"/>
          <w:kern w:val="0"/>
          <w:szCs w:val="21"/>
        </w:rPr>
        <w:t>号文《关于明确金融、房地产开发、教育辅助服务等增值税政策的通知》、财税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号文《关于资管产品增值税政策有关问题的补充通知》、财税</w:t>
      </w:r>
      <w:r>
        <w:rPr>
          <w:rFonts w:eastAsiaTheme="minorEastAsia"/>
          <w:color w:val="000000" w:themeColor="text1"/>
          <w:kern w:val="0"/>
          <w:szCs w:val="21"/>
        </w:rPr>
        <w:t>[2017] 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号《关于租入固定资产进项税额抵扣等增值税政策的通知》及其他相关税务法规和实务操作，本基金适用的主要税项列示如下：</w:t>
      </w:r>
    </w:p>
    <w:p w14:paraId="42421083" w14:textId="77777777" w:rsidR="00497B13" w:rsidRDefault="00497B13">
      <w:pPr>
        <w:widowControl/>
        <w:spacing w:line="360" w:lineRule="auto"/>
        <w:ind w:firstLineChars="200" w:firstLine="420"/>
        <w:rPr>
          <w:rFonts w:eastAsiaTheme="minorEastAsia"/>
          <w:color w:val="000000" w:themeColor="text1"/>
          <w:kern w:val="0"/>
          <w:szCs w:val="21"/>
        </w:rPr>
      </w:pPr>
    </w:p>
    <w:p w14:paraId="7B80414F"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(a) </w:t>
      </w:r>
      <w:r>
        <w:rPr>
          <w:rFonts w:eastAsiaTheme="minorEastAsia"/>
          <w:color w:val="000000" w:themeColor="text1"/>
          <w:kern w:val="0"/>
          <w:szCs w:val="21"/>
        </w:rPr>
        <w:t>目前税收政策法规未对合格境内机构投资者（</w:t>
      </w:r>
      <w:r>
        <w:rPr>
          <w:rFonts w:eastAsiaTheme="minorEastAsia"/>
          <w:color w:val="000000" w:themeColor="text1"/>
          <w:kern w:val="0"/>
          <w:szCs w:val="21"/>
        </w:rPr>
        <w:t>“QDII”</w:t>
      </w:r>
      <w:r>
        <w:rPr>
          <w:rFonts w:eastAsiaTheme="minorEastAsia"/>
          <w:color w:val="000000" w:themeColor="text1"/>
          <w:kern w:val="0"/>
          <w:szCs w:val="21"/>
        </w:rPr>
        <w:t>）产品的税收处理给予特别的说明。在法规未有明确说明的情况下，参考现有的针对证券投资基金的税收法规进行处理。</w:t>
      </w:r>
    </w:p>
    <w:p w14:paraId="02567E19" w14:textId="77777777" w:rsidR="00497B13" w:rsidRDefault="00497B13">
      <w:pPr>
        <w:widowControl/>
        <w:spacing w:line="360" w:lineRule="auto"/>
        <w:ind w:firstLineChars="200" w:firstLine="420"/>
        <w:rPr>
          <w:rFonts w:eastAsiaTheme="minorEastAsia"/>
          <w:color w:val="000000" w:themeColor="text1"/>
          <w:kern w:val="0"/>
          <w:szCs w:val="21"/>
        </w:rPr>
      </w:pPr>
    </w:p>
    <w:p w14:paraId="4B302513"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目前基金取得的源自境外的差价收入和股利收益，其涉及的境外所得税税收政策，按照相关国家或地区税收法律和法规执行。</w:t>
      </w:r>
    </w:p>
    <w:p w14:paraId="110B3940" w14:textId="77777777" w:rsidR="00497B13" w:rsidRDefault="00497B13">
      <w:pPr>
        <w:widowControl/>
        <w:spacing w:line="360" w:lineRule="auto"/>
        <w:ind w:firstLineChars="200" w:firstLine="420"/>
        <w:rPr>
          <w:rFonts w:eastAsiaTheme="minorEastAsia"/>
          <w:color w:val="000000" w:themeColor="text1"/>
          <w:kern w:val="0"/>
          <w:szCs w:val="21"/>
        </w:rPr>
      </w:pPr>
    </w:p>
    <w:p w14:paraId="76A01394"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(c) </w:t>
      </w:r>
      <w:r>
        <w:rPr>
          <w:rFonts w:eastAsiaTheme="minorEastAsia"/>
          <w:color w:val="000000" w:themeColor="text1"/>
          <w:kern w:val="0"/>
          <w:szCs w:val="21"/>
        </w:rPr>
        <w:t>资管产品管理人运营资管产品过程中发生的增值税应税行为，以管理人为增值税纳税人，暂适用简易计税方法，按照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761C11F8" w14:textId="77777777" w:rsidR="00497B13" w:rsidRDefault="00497B13">
      <w:pPr>
        <w:widowControl/>
        <w:spacing w:line="360" w:lineRule="auto"/>
        <w:ind w:firstLineChars="200" w:firstLine="420"/>
        <w:rPr>
          <w:rFonts w:eastAsiaTheme="minorEastAsia"/>
          <w:color w:val="000000" w:themeColor="text1"/>
          <w:kern w:val="0"/>
          <w:szCs w:val="21"/>
        </w:rPr>
      </w:pPr>
    </w:p>
    <w:p w14:paraId="2DEA4504"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0F666FEA" w14:textId="77777777" w:rsidR="00497B13" w:rsidRDefault="00497B13">
      <w:pPr>
        <w:widowControl/>
        <w:spacing w:line="360" w:lineRule="auto"/>
        <w:ind w:firstLineChars="200" w:firstLine="420"/>
        <w:rPr>
          <w:rFonts w:eastAsiaTheme="minorEastAsia"/>
          <w:color w:val="000000" w:themeColor="text1"/>
          <w:kern w:val="0"/>
          <w:szCs w:val="21"/>
        </w:rPr>
      </w:pPr>
    </w:p>
    <w:p w14:paraId="67E02618"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(d) </w:t>
      </w:r>
      <w:r>
        <w:rPr>
          <w:rFonts w:eastAsiaTheme="minorEastAsia"/>
          <w:color w:val="000000" w:themeColor="text1"/>
          <w:kern w:val="0"/>
          <w:szCs w:val="21"/>
        </w:rPr>
        <w:t>对证券投资基金从证券市场中取得的收入，包括买卖股票、债券的差价收入，股权的股息、红利收入，债券的利息收入及其他收入，在境内暂不征收企业所得税。</w:t>
      </w:r>
    </w:p>
    <w:p w14:paraId="1D224881" w14:textId="77777777" w:rsidR="00497B13" w:rsidRDefault="00497B13">
      <w:pPr>
        <w:widowControl/>
        <w:spacing w:line="360" w:lineRule="auto"/>
        <w:ind w:firstLineChars="200" w:firstLine="420"/>
        <w:rPr>
          <w:rFonts w:eastAsiaTheme="minorEastAsia"/>
          <w:color w:val="000000" w:themeColor="text1"/>
          <w:kern w:val="0"/>
          <w:szCs w:val="21"/>
        </w:rPr>
      </w:pPr>
    </w:p>
    <w:p w14:paraId="474431EA"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对投资者从证券投资基金分配中取得的收入，在境内暂不征收企业所得税。</w:t>
      </w:r>
    </w:p>
    <w:p w14:paraId="1E3BA890" w14:textId="77777777" w:rsidR="00497B13" w:rsidRDefault="00497B13">
      <w:pPr>
        <w:widowControl/>
        <w:spacing w:line="360" w:lineRule="auto"/>
        <w:ind w:firstLineChars="200" w:firstLine="420"/>
        <w:rPr>
          <w:rFonts w:eastAsiaTheme="minorEastAsia"/>
          <w:color w:val="000000" w:themeColor="text1"/>
          <w:kern w:val="0"/>
          <w:szCs w:val="21"/>
        </w:rPr>
      </w:pPr>
    </w:p>
    <w:p w14:paraId="71BE6BE2"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w:t>
      </w:r>
    </w:p>
    <w:p w14:paraId="313DB98F"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股公司应向中国证券登记结算有限责任公司（以下简称中国结算）提出申请，由中国结算向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的税率代扣个人所得税。内地个人投资者通过沪港通、深港通投资香港联交所上市的非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的税率代扣个人所得税。对内地证券投资基金通过沪港通、深港通投资香港联交所上市股票取得的股息红利所得，按照上述规定计征个人所得税。</w:t>
      </w:r>
    </w:p>
    <w:p w14:paraId="2804718D" w14:textId="77777777" w:rsidR="00497B13" w:rsidRDefault="00497B13">
      <w:pPr>
        <w:widowControl/>
        <w:spacing w:line="360" w:lineRule="auto"/>
        <w:ind w:firstLineChars="200" w:firstLine="420"/>
        <w:rPr>
          <w:rFonts w:eastAsiaTheme="minorEastAsia"/>
          <w:color w:val="000000" w:themeColor="text1"/>
          <w:kern w:val="0"/>
          <w:szCs w:val="21"/>
        </w:rPr>
      </w:pPr>
    </w:p>
    <w:p w14:paraId="4D84F674"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color w:val="000000" w:themeColor="text1"/>
          <w:kern w:val="0"/>
          <w:szCs w:val="21"/>
        </w:rPr>
        <w:t>2027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14:paraId="00EF9DE1" w14:textId="77777777" w:rsidR="00497B13" w:rsidRDefault="00497B13">
      <w:pPr>
        <w:widowControl/>
        <w:spacing w:line="360" w:lineRule="auto"/>
        <w:ind w:firstLineChars="200" w:firstLine="420"/>
        <w:rPr>
          <w:rFonts w:eastAsiaTheme="minorEastAsia"/>
          <w:color w:val="000000" w:themeColor="text1"/>
          <w:kern w:val="0"/>
          <w:szCs w:val="21"/>
        </w:rPr>
      </w:pPr>
    </w:p>
    <w:p w14:paraId="03887D22"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(e) </w:t>
      </w:r>
      <w:r>
        <w:rPr>
          <w:rFonts w:eastAsiaTheme="minorEastAsia"/>
          <w:color w:val="000000" w:themeColor="text1"/>
          <w:kern w:val="0"/>
          <w:szCs w:val="21"/>
        </w:rPr>
        <w:t>对基金运营过程中缴纳的增值税，分别按照证券投资基金管理人所在地适用的税率，计算缴纳城市维护建设税、教育费附加和地方教育附加。</w:t>
      </w:r>
    </w:p>
    <w:p w14:paraId="26354444" w14:textId="77777777" w:rsidR="00497B13" w:rsidRDefault="00497B13">
      <w:pPr>
        <w:widowControl/>
        <w:spacing w:line="360" w:lineRule="auto"/>
        <w:ind w:firstLineChars="200" w:firstLine="420"/>
        <w:rPr>
          <w:rFonts w:eastAsiaTheme="minorEastAsia"/>
          <w:color w:val="000000" w:themeColor="text1"/>
          <w:kern w:val="0"/>
          <w:szCs w:val="21"/>
        </w:rPr>
      </w:pPr>
    </w:p>
    <w:p w14:paraId="6488AB8B"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 xml:space="preserve">(f) </w:t>
      </w:r>
      <w:r w:rsidRPr="006017C4">
        <w:rPr>
          <w:rFonts w:eastAsiaTheme="minorEastAsia"/>
          <w:color w:val="000000" w:themeColor="text1"/>
          <w:kern w:val="0"/>
          <w:szCs w:val="21"/>
        </w:rPr>
        <w:t>对于基金通过沪港通、深港通买卖、继承、赠与联交所上市股票，按照香港特别行政区现行税法规定缴纳印花税。</w:t>
      </w:r>
    </w:p>
    <w:p w14:paraId="6A29CEF2" w14:textId="77777777" w:rsidR="00673A7B" w:rsidRPr="006017C4" w:rsidRDefault="00673A7B" w:rsidP="00B92587">
      <w:pPr>
        <w:autoSpaceDE w:val="0"/>
        <w:autoSpaceDN w:val="0"/>
        <w:adjustRightInd w:val="0"/>
        <w:spacing w:beforeLines="100" w:before="312" w:line="360" w:lineRule="auto"/>
        <w:jc w:val="left"/>
        <w:rPr>
          <w:rFonts w:eastAsiaTheme="minorEastAsia"/>
          <w:b/>
          <w:bCs/>
          <w:color w:val="000000" w:themeColor="text1"/>
          <w:kern w:val="0"/>
          <w:szCs w:val="21"/>
        </w:rPr>
      </w:pPr>
      <w:r w:rsidRPr="006017C4">
        <w:rPr>
          <w:rFonts w:eastAsiaTheme="minorEastAsia"/>
          <w:b/>
          <w:bCs/>
          <w:color w:val="000000" w:themeColor="text1"/>
          <w:kern w:val="0"/>
          <w:szCs w:val="21"/>
        </w:rPr>
        <w:t>7.4.7</w:t>
      </w:r>
      <w:r w:rsidRPr="006017C4">
        <w:rPr>
          <w:rFonts w:eastAsiaTheme="minorEastAsia" w:hint="eastAsia"/>
          <w:b/>
          <w:bCs/>
          <w:color w:val="000000" w:themeColor="text1"/>
          <w:kern w:val="0"/>
          <w:szCs w:val="21"/>
        </w:rPr>
        <w:t>重要财务报表项目的说明</w:t>
      </w:r>
    </w:p>
    <w:p w14:paraId="60F4FB2B" w14:textId="77777777" w:rsidR="00454D63" w:rsidRPr="00381647" w:rsidRDefault="00454D63" w:rsidP="00454D63">
      <w:pPr>
        <w:spacing w:line="360" w:lineRule="auto"/>
        <w:rPr>
          <w:rFonts w:eastAsiaTheme="minorEastAsia"/>
          <w:b/>
          <w:bCs/>
          <w:kern w:val="0"/>
          <w:szCs w:val="21"/>
        </w:rPr>
      </w:pPr>
      <w:r w:rsidRPr="00E54740">
        <w:rPr>
          <w:rFonts w:eastAsiaTheme="minorEastAsia"/>
          <w:b/>
          <w:bCs/>
          <w:kern w:val="0"/>
          <w:szCs w:val="21"/>
        </w:rPr>
        <w:lastRenderedPageBreak/>
        <w:t xml:space="preserve">7.4.7.1 </w:t>
      </w:r>
      <w:r w:rsidRPr="00381647">
        <w:rPr>
          <w:rFonts w:eastAsiaTheme="minorEastAsia" w:hint="eastAsia"/>
          <w:b/>
          <w:bCs/>
          <w:kern w:val="0"/>
          <w:szCs w:val="21"/>
        </w:rPr>
        <w:t>货币资金</w:t>
      </w:r>
    </w:p>
    <w:p w14:paraId="315497FC" w14:textId="77777777" w:rsidR="004B65D7" w:rsidRPr="006017C4" w:rsidRDefault="004B65D7" w:rsidP="004B65D7">
      <w:pPr>
        <w:autoSpaceDE w:val="0"/>
        <w:autoSpaceDN w:val="0"/>
        <w:adjustRightInd w:val="0"/>
        <w:spacing w:line="360" w:lineRule="auto"/>
        <w:ind w:left="15"/>
        <w:jc w:val="right"/>
        <w:rPr>
          <w:rFonts w:eastAsiaTheme="minorEastAsia"/>
          <w:bCs/>
          <w:color w:val="000000" w:themeColor="text1"/>
          <w:szCs w:val="21"/>
        </w:rPr>
      </w:pPr>
      <w:r w:rsidRPr="006017C4">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017C4" w:rsidRPr="006017C4" w14:paraId="35D09AA0" w14:textId="77777777" w:rsidTr="00CC05E6">
        <w:trPr>
          <w:trHeight w:val="345"/>
          <w:jc w:val="center"/>
        </w:trPr>
        <w:tc>
          <w:tcPr>
            <w:tcW w:w="2634" w:type="dxa"/>
            <w:tcMar>
              <w:top w:w="15" w:type="dxa"/>
              <w:left w:w="15" w:type="dxa"/>
              <w:bottom w:w="0" w:type="dxa"/>
              <w:right w:w="15" w:type="dxa"/>
            </w:tcMar>
            <w:vAlign w:val="center"/>
          </w:tcPr>
          <w:p w14:paraId="15575F96" w14:textId="77777777" w:rsidR="004B65D7" w:rsidRPr="006017C4" w:rsidRDefault="004B65D7" w:rsidP="00CC05E6">
            <w:pPr>
              <w:spacing w:line="360" w:lineRule="auto"/>
              <w:rPr>
                <w:rFonts w:eastAsiaTheme="minorEastAsia"/>
                <w:color w:val="000000" w:themeColor="text1"/>
                <w:szCs w:val="21"/>
              </w:rPr>
            </w:pPr>
            <w:r w:rsidRPr="006017C4">
              <w:rPr>
                <w:rFonts w:eastAsiaTheme="minorEastAsia"/>
                <w:color w:val="000000" w:themeColor="text1"/>
                <w:kern w:val="0"/>
                <w:szCs w:val="21"/>
              </w:rPr>
              <w:t>项目</w:t>
            </w:r>
          </w:p>
        </w:tc>
        <w:tc>
          <w:tcPr>
            <w:tcW w:w="3402" w:type="dxa"/>
            <w:tcMar>
              <w:top w:w="15" w:type="dxa"/>
              <w:left w:w="15" w:type="dxa"/>
              <w:bottom w:w="0" w:type="dxa"/>
              <w:right w:w="15" w:type="dxa"/>
            </w:tcMar>
          </w:tcPr>
          <w:p w14:paraId="53FACA71"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57353FCB" w14:textId="77777777" w:rsidR="004B65D7" w:rsidRPr="006017C4" w:rsidRDefault="004B65D7" w:rsidP="00CC05E6">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913" w:type="dxa"/>
            <w:tcMar>
              <w:top w:w="15" w:type="dxa"/>
              <w:left w:w="15" w:type="dxa"/>
              <w:bottom w:w="0" w:type="dxa"/>
              <w:right w:w="15" w:type="dxa"/>
            </w:tcMar>
          </w:tcPr>
          <w:p w14:paraId="30DD3A6B"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14:paraId="3216F563"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2D9E83A8" w14:textId="77777777" w:rsidTr="00CC05E6">
        <w:trPr>
          <w:trHeight w:val="315"/>
          <w:jc w:val="center"/>
        </w:trPr>
        <w:tc>
          <w:tcPr>
            <w:tcW w:w="2634" w:type="dxa"/>
            <w:tcMar>
              <w:top w:w="15" w:type="dxa"/>
              <w:left w:w="15" w:type="dxa"/>
              <w:bottom w:w="0" w:type="dxa"/>
              <w:right w:w="15" w:type="dxa"/>
            </w:tcMar>
            <w:vAlign w:val="center"/>
          </w:tcPr>
          <w:p w14:paraId="1EC8C6CA" w14:textId="77777777"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14:paraId="177F04FC"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56,163,170.00</w:t>
            </w:r>
          </w:p>
        </w:tc>
        <w:tc>
          <w:tcPr>
            <w:tcW w:w="2913" w:type="dxa"/>
            <w:tcMar>
              <w:top w:w="15" w:type="dxa"/>
              <w:left w:w="15" w:type="dxa"/>
              <w:bottom w:w="0" w:type="dxa"/>
              <w:right w:w="15" w:type="dxa"/>
            </w:tcMar>
            <w:vAlign w:val="center"/>
          </w:tcPr>
          <w:p w14:paraId="7EEEE39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31,826,748.47</w:t>
            </w:r>
          </w:p>
        </w:tc>
      </w:tr>
      <w:tr w:rsidR="006017C4" w:rsidRPr="006017C4" w14:paraId="1CF86207" w14:textId="77777777" w:rsidTr="00CC05E6">
        <w:trPr>
          <w:trHeight w:val="315"/>
          <w:jc w:val="center"/>
        </w:trPr>
        <w:tc>
          <w:tcPr>
            <w:tcW w:w="2634" w:type="dxa"/>
            <w:tcMar>
              <w:top w:w="15" w:type="dxa"/>
              <w:left w:w="15" w:type="dxa"/>
              <w:bottom w:w="0" w:type="dxa"/>
              <w:right w:w="15" w:type="dxa"/>
            </w:tcMar>
          </w:tcPr>
          <w:p w14:paraId="352D8F7C" w14:textId="77777777" w:rsidR="0062762E" w:rsidRPr="006017C4" w:rsidRDefault="0062762E" w:rsidP="0062762E">
            <w:pPr>
              <w:spacing w:line="360" w:lineRule="auto"/>
              <w:rPr>
                <w:rFonts w:eastAsiaTheme="minorEastAsia"/>
                <w:color w:val="000000" w:themeColor="text1"/>
                <w:kern w:val="0"/>
                <w:szCs w:val="21"/>
              </w:rPr>
            </w:pPr>
            <w:r w:rsidRPr="006017C4">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14:paraId="2FE65E84"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56,158,476.95</w:t>
            </w:r>
          </w:p>
        </w:tc>
        <w:tc>
          <w:tcPr>
            <w:tcW w:w="2913" w:type="dxa"/>
            <w:tcMar>
              <w:top w:w="15" w:type="dxa"/>
              <w:left w:w="15" w:type="dxa"/>
              <w:bottom w:w="0" w:type="dxa"/>
              <w:right w:w="15" w:type="dxa"/>
            </w:tcMar>
            <w:vAlign w:val="bottom"/>
          </w:tcPr>
          <w:p w14:paraId="33C4B8F5"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31,823,897.91</w:t>
            </w:r>
          </w:p>
        </w:tc>
      </w:tr>
      <w:tr w:rsidR="006017C4" w:rsidRPr="006017C4" w14:paraId="252A0035" w14:textId="77777777" w:rsidTr="00CC05E6">
        <w:trPr>
          <w:trHeight w:val="315"/>
          <w:jc w:val="center"/>
        </w:trPr>
        <w:tc>
          <w:tcPr>
            <w:tcW w:w="2634" w:type="dxa"/>
            <w:tcMar>
              <w:top w:w="15" w:type="dxa"/>
              <w:left w:w="15" w:type="dxa"/>
              <w:bottom w:w="0" w:type="dxa"/>
              <w:right w:w="15" w:type="dxa"/>
            </w:tcMar>
          </w:tcPr>
          <w:p w14:paraId="7FD563E8" w14:textId="77777777" w:rsidR="0062762E" w:rsidRPr="006017C4" w:rsidRDefault="0062762E" w:rsidP="0062762E">
            <w:pPr>
              <w:spacing w:line="360" w:lineRule="auto"/>
              <w:rPr>
                <w:rFonts w:eastAsiaTheme="minorEastAsia"/>
                <w:color w:val="000000" w:themeColor="text1"/>
                <w:kern w:val="0"/>
                <w:szCs w:val="21"/>
              </w:rPr>
            </w:pPr>
            <w:r w:rsidRPr="006017C4">
              <w:rPr>
                <w:rFonts w:eastAsiaTheme="minorEastAsia" w:hint="eastAsia"/>
                <w:color w:val="000000" w:themeColor="text1"/>
                <w:kern w:val="0"/>
                <w:szCs w:val="21"/>
              </w:rPr>
              <w:t xml:space="preserve"> </w:t>
            </w:r>
            <w:r w:rsidRPr="006017C4">
              <w:rPr>
                <w:rFonts w:eastAsiaTheme="minorEastAsia"/>
                <w:color w:val="000000" w:themeColor="text1"/>
                <w:kern w:val="0"/>
                <w:szCs w:val="21"/>
              </w:rPr>
              <w:t xml:space="preserve">     </w:t>
            </w:r>
            <w:r w:rsidRPr="006017C4">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14:paraId="3866B26B"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4,693.05</w:t>
            </w:r>
          </w:p>
        </w:tc>
        <w:tc>
          <w:tcPr>
            <w:tcW w:w="2913" w:type="dxa"/>
            <w:tcMar>
              <w:top w:w="15" w:type="dxa"/>
              <w:left w:w="15" w:type="dxa"/>
              <w:bottom w:w="0" w:type="dxa"/>
              <w:right w:w="15" w:type="dxa"/>
            </w:tcMar>
            <w:vAlign w:val="bottom"/>
          </w:tcPr>
          <w:p w14:paraId="56D78584"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2,850.56</w:t>
            </w:r>
          </w:p>
        </w:tc>
      </w:tr>
      <w:tr w:rsidR="006017C4" w:rsidRPr="006017C4" w14:paraId="4199CA7B" w14:textId="77777777" w:rsidTr="00CC05E6">
        <w:trPr>
          <w:trHeight w:val="315"/>
          <w:jc w:val="center"/>
        </w:trPr>
        <w:tc>
          <w:tcPr>
            <w:tcW w:w="2634" w:type="dxa"/>
            <w:tcMar>
              <w:top w:w="15" w:type="dxa"/>
              <w:left w:w="15" w:type="dxa"/>
              <w:bottom w:w="0" w:type="dxa"/>
              <w:right w:w="15" w:type="dxa"/>
            </w:tcMar>
            <w:vAlign w:val="center"/>
          </w:tcPr>
          <w:p w14:paraId="5756B044" w14:textId="77777777"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14:paraId="33B517B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455AA5DC"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38CF6BE8" w14:textId="77777777" w:rsidTr="00CC05E6">
        <w:trPr>
          <w:trHeight w:val="315"/>
          <w:jc w:val="center"/>
        </w:trPr>
        <w:tc>
          <w:tcPr>
            <w:tcW w:w="2634" w:type="dxa"/>
            <w:tcMar>
              <w:top w:w="15" w:type="dxa"/>
              <w:left w:w="15" w:type="dxa"/>
              <w:bottom w:w="0" w:type="dxa"/>
              <w:right w:w="15" w:type="dxa"/>
            </w:tcMar>
          </w:tcPr>
          <w:p w14:paraId="43F99731"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592A09B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3CC3A64B"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0C3E3E3E" w14:textId="77777777" w:rsidTr="00CC05E6">
        <w:trPr>
          <w:trHeight w:val="315"/>
          <w:jc w:val="center"/>
        </w:trPr>
        <w:tc>
          <w:tcPr>
            <w:tcW w:w="2634" w:type="dxa"/>
            <w:tcMar>
              <w:top w:w="15" w:type="dxa"/>
              <w:left w:w="15" w:type="dxa"/>
              <w:bottom w:w="0" w:type="dxa"/>
              <w:right w:w="15" w:type="dxa"/>
            </w:tcMar>
          </w:tcPr>
          <w:p w14:paraId="086B62E6"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 xml:space="preserve"> </w:t>
            </w:r>
            <w:r w:rsidRPr="006017C4">
              <w:rPr>
                <w:rFonts w:ascii="宋体" w:hAnsi="宋体"/>
                <w:color w:val="000000" w:themeColor="text1"/>
                <w:kern w:val="0"/>
                <w:szCs w:val="21"/>
              </w:rPr>
              <w:t xml:space="preserve">     </w:t>
            </w:r>
            <w:r w:rsidRPr="006017C4">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1ABDCD33"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7E75E77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24083745" w14:textId="77777777" w:rsidTr="00CC05E6">
        <w:trPr>
          <w:trHeight w:val="315"/>
          <w:jc w:val="center"/>
        </w:trPr>
        <w:tc>
          <w:tcPr>
            <w:tcW w:w="2634" w:type="dxa"/>
            <w:tcMar>
              <w:top w:w="15" w:type="dxa"/>
              <w:left w:w="15" w:type="dxa"/>
              <w:bottom w:w="0" w:type="dxa"/>
              <w:right w:w="15" w:type="dxa"/>
            </w:tcMar>
          </w:tcPr>
          <w:p w14:paraId="4AE67B02" w14:textId="77777777" w:rsidR="004B65D7" w:rsidRPr="006017C4" w:rsidRDefault="004B65D7" w:rsidP="00CC05E6">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14:paraId="0709D53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1F448DF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723BF2A1" w14:textId="77777777" w:rsidTr="00CC05E6">
        <w:trPr>
          <w:trHeight w:val="315"/>
          <w:jc w:val="center"/>
        </w:trPr>
        <w:tc>
          <w:tcPr>
            <w:tcW w:w="2634" w:type="dxa"/>
            <w:tcMar>
              <w:top w:w="15" w:type="dxa"/>
              <w:left w:w="15" w:type="dxa"/>
              <w:bottom w:w="0" w:type="dxa"/>
              <w:right w:w="15" w:type="dxa"/>
            </w:tcMar>
          </w:tcPr>
          <w:p w14:paraId="6A3D1E6B" w14:textId="77777777" w:rsidR="004B65D7" w:rsidRPr="006017C4" w:rsidRDefault="004B65D7" w:rsidP="00CC05E6">
            <w:pPr>
              <w:spacing w:line="360" w:lineRule="auto"/>
              <w:ind w:firstLineChars="300" w:firstLine="630"/>
              <w:rPr>
                <w:rFonts w:ascii="宋体" w:hAnsi="宋体"/>
                <w:color w:val="000000" w:themeColor="text1"/>
                <w:kern w:val="0"/>
                <w:szCs w:val="21"/>
              </w:rPr>
            </w:pPr>
            <w:r w:rsidRPr="006017C4">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14:paraId="45C4CC3B"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29DBD9B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34C23EB6" w14:textId="77777777" w:rsidTr="00CC05E6">
        <w:trPr>
          <w:trHeight w:val="315"/>
          <w:jc w:val="center"/>
        </w:trPr>
        <w:tc>
          <w:tcPr>
            <w:tcW w:w="2634" w:type="dxa"/>
            <w:tcMar>
              <w:top w:w="15" w:type="dxa"/>
              <w:left w:w="15" w:type="dxa"/>
              <w:bottom w:w="0" w:type="dxa"/>
              <w:right w:w="15" w:type="dxa"/>
            </w:tcMar>
          </w:tcPr>
          <w:p w14:paraId="00D810B0" w14:textId="77777777" w:rsidR="004B65D7" w:rsidRPr="006017C4" w:rsidRDefault="004B65D7" w:rsidP="00CC05E6">
            <w:pPr>
              <w:spacing w:line="360" w:lineRule="auto"/>
              <w:ind w:firstLineChars="300" w:firstLine="630"/>
              <w:rPr>
                <w:rFonts w:ascii="宋体" w:hAnsi="宋体"/>
                <w:color w:val="000000" w:themeColor="text1"/>
                <w:kern w:val="0"/>
                <w:szCs w:val="21"/>
              </w:rPr>
            </w:pPr>
            <w:r w:rsidRPr="006017C4">
              <w:rPr>
                <w:rFonts w:ascii="宋体" w:hAnsi="宋体" w:hint="eastAsia"/>
                <w:color w:val="000000" w:themeColor="text1"/>
                <w:kern w:val="0"/>
                <w:szCs w:val="21"/>
              </w:rPr>
              <w:t>存款期限3个月以上</w:t>
            </w:r>
          </w:p>
        </w:tc>
        <w:tc>
          <w:tcPr>
            <w:tcW w:w="3402" w:type="dxa"/>
            <w:tcMar>
              <w:top w:w="15" w:type="dxa"/>
              <w:left w:w="15" w:type="dxa"/>
              <w:bottom w:w="0" w:type="dxa"/>
              <w:right w:w="15" w:type="dxa"/>
            </w:tcMar>
            <w:vAlign w:val="bottom"/>
          </w:tcPr>
          <w:p w14:paraId="7C04EFB3"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646C95F8"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353205C1" w14:textId="77777777" w:rsidTr="00CC05E6">
        <w:trPr>
          <w:trHeight w:val="315"/>
          <w:jc w:val="center"/>
        </w:trPr>
        <w:tc>
          <w:tcPr>
            <w:tcW w:w="2634" w:type="dxa"/>
            <w:tcMar>
              <w:top w:w="15" w:type="dxa"/>
              <w:left w:w="15" w:type="dxa"/>
              <w:bottom w:w="0" w:type="dxa"/>
              <w:right w:w="15" w:type="dxa"/>
            </w:tcMar>
            <w:vAlign w:val="center"/>
          </w:tcPr>
          <w:p w14:paraId="1AEC8A03" w14:textId="77777777"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14:paraId="7F7749E9"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1E5B720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7039712F" w14:textId="77777777" w:rsidTr="00CC05E6">
        <w:trPr>
          <w:trHeight w:val="315"/>
          <w:jc w:val="center"/>
        </w:trPr>
        <w:tc>
          <w:tcPr>
            <w:tcW w:w="2634" w:type="dxa"/>
            <w:tcMar>
              <w:top w:w="15" w:type="dxa"/>
              <w:left w:w="15" w:type="dxa"/>
              <w:bottom w:w="0" w:type="dxa"/>
              <w:right w:w="15" w:type="dxa"/>
            </w:tcMar>
          </w:tcPr>
          <w:p w14:paraId="5B139215"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18D808B9"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32D3538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39B2C734" w14:textId="77777777" w:rsidTr="00CC05E6">
        <w:trPr>
          <w:trHeight w:val="315"/>
          <w:jc w:val="center"/>
        </w:trPr>
        <w:tc>
          <w:tcPr>
            <w:tcW w:w="2634" w:type="dxa"/>
            <w:tcMar>
              <w:top w:w="15" w:type="dxa"/>
              <w:left w:w="15" w:type="dxa"/>
              <w:bottom w:w="0" w:type="dxa"/>
              <w:right w:w="15" w:type="dxa"/>
            </w:tcMar>
          </w:tcPr>
          <w:p w14:paraId="66B808EA"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 xml:space="preserve"> </w:t>
            </w:r>
            <w:r w:rsidRPr="006017C4">
              <w:rPr>
                <w:rFonts w:ascii="宋体" w:hAnsi="宋体"/>
                <w:color w:val="000000" w:themeColor="text1"/>
                <w:kern w:val="0"/>
                <w:szCs w:val="21"/>
              </w:rPr>
              <w:t xml:space="preserve">     </w:t>
            </w:r>
            <w:r w:rsidRPr="006017C4">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3D3AE82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17E7FBC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6796D" w:rsidRPr="006017C4" w14:paraId="73A41B4D" w14:textId="77777777" w:rsidTr="00CC05E6">
        <w:trPr>
          <w:trHeight w:val="315"/>
          <w:jc w:val="center"/>
        </w:trPr>
        <w:tc>
          <w:tcPr>
            <w:tcW w:w="2634" w:type="dxa"/>
            <w:tcMar>
              <w:top w:w="15" w:type="dxa"/>
              <w:left w:w="15" w:type="dxa"/>
              <w:bottom w:w="0" w:type="dxa"/>
              <w:right w:w="15" w:type="dxa"/>
            </w:tcMar>
            <w:vAlign w:val="center"/>
          </w:tcPr>
          <w:p w14:paraId="1A90DB6D" w14:textId="77777777" w:rsidR="0066796D" w:rsidRPr="006017C4" w:rsidRDefault="0066796D" w:rsidP="0066796D">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423EADA7" w14:textId="77777777" w:rsidR="0066796D" w:rsidRPr="006017C4" w:rsidRDefault="0066796D" w:rsidP="0066796D">
            <w:pPr>
              <w:spacing w:line="360" w:lineRule="auto"/>
              <w:jc w:val="right"/>
              <w:rPr>
                <w:rFonts w:eastAsiaTheme="minorEastAsia"/>
                <w:color w:val="000000" w:themeColor="text1"/>
                <w:kern w:val="0"/>
                <w:szCs w:val="21"/>
              </w:rPr>
            </w:pPr>
            <w:r w:rsidRPr="00DF774F">
              <w:rPr>
                <w:rFonts w:eastAsiaTheme="minorEastAsia"/>
                <w:kern w:val="0"/>
                <w:szCs w:val="21"/>
              </w:rPr>
              <w:t>56,163,170.00</w:t>
            </w:r>
          </w:p>
        </w:tc>
        <w:tc>
          <w:tcPr>
            <w:tcW w:w="2913" w:type="dxa"/>
            <w:tcMar>
              <w:top w:w="15" w:type="dxa"/>
              <w:left w:w="15" w:type="dxa"/>
              <w:bottom w:w="0" w:type="dxa"/>
              <w:right w:w="15" w:type="dxa"/>
            </w:tcMar>
            <w:vAlign w:val="center"/>
          </w:tcPr>
          <w:p w14:paraId="7998BD53" w14:textId="77777777" w:rsidR="0066796D" w:rsidRPr="006017C4" w:rsidRDefault="0066796D" w:rsidP="0066796D">
            <w:pPr>
              <w:spacing w:line="360" w:lineRule="auto"/>
              <w:jc w:val="right"/>
              <w:rPr>
                <w:rFonts w:eastAsiaTheme="minorEastAsia"/>
                <w:color w:val="000000" w:themeColor="text1"/>
                <w:kern w:val="0"/>
                <w:szCs w:val="21"/>
              </w:rPr>
            </w:pPr>
            <w:r w:rsidRPr="00DF774F">
              <w:rPr>
                <w:rFonts w:eastAsiaTheme="minorEastAsia"/>
                <w:kern w:val="0"/>
                <w:szCs w:val="21"/>
              </w:rPr>
              <w:t>31,826,748.47</w:t>
            </w:r>
          </w:p>
        </w:tc>
      </w:tr>
    </w:tbl>
    <w:p w14:paraId="79B84671" w14:textId="77777777" w:rsidR="004B65D7" w:rsidRPr="006017C4" w:rsidRDefault="004B65D7" w:rsidP="004B65D7">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7.4.7.2 </w:t>
      </w:r>
      <w:r w:rsidRPr="006017C4">
        <w:rPr>
          <w:rFonts w:eastAsiaTheme="minorEastAsia"/>
          <w:b/>
          <w:color w:val="000000" w:themeColor="text1"/>
          <w:szCs w:val="21"/>
        </w:rPr>
        <w:t>交易性金融资产</w:t>
      </w:r>
    </w:p>
    <w:p w14:paraId="2D73456D" w14:textId="77777777" w:rsidR="004B65D7" w:rsidRPr="006017C4" w:rsidRDefault="004B65D7" w:rsidP="004B65D7">
      <w:pPr>
        <w:autoSpaceDE w:val="0"/>
        <w:autoSpaceDN w:val="0"/>
        <w:adjustRightInd w:val="0"/>
        <w:spacing w:before="29" w:line="360" w:lineRule="auto"/>
        <w:ind w:left="15"/>
        <w:jc w:val="right"/>
        <w:rPr>
          <w:rFonts w:eastAsiaTheme="minorEastAsia"/>
          <w:bCs/>
          <w:color w:val="000000" w:themeColor="text1"/>
          <w:szCs w:val="21"/>
        </w:rPr>
      </w:pPr>
      <w:r w:rsidRPr="006017C4">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017C4" w:rsidRPr="006017C4" w14:paraId="4E2960A0" w14:textId="77777777" w:rsidTr="00CC05E6">
        <w:trPr>
          <w:trHeight w:val="255"/>
        </w:trPr>
        <w:tc>
          <w:tcPr>
            <w:tcW w:w="2268" w:type="dxa"/>
            <w:gridSpan w:val="2"/>
            <w:vMerge w:val="restart"/>
            <w:vAlign w:val="center"/>
          </w:tcPr>
          <w:p w14:paraId="3A3B417D"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6804" w:type="dxa"/>
            <w:gridSpan w:val="4"/>
          </w:tcPr>
          <w:p w14:paraId="0E4C188D"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18569F49"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p>
        </w:tc>
      </w:tr>
      <w:tr w:rsidR="006017C4" w:rsidRPr="006017C4" w14:paraId="386DC3C8" w14:textId="77777777" w:rsidTr="00CC05E6">
        <w:trPr>
          <w:trHeight w:val="270"/>
        </w:trPr>
        <w:tc>
          <w:tcPr>
            <w:tcW w:w="2268" w:type="dxa"/>
            <w:gridSpan w:val="2"/>
            <w:vMerge/>
            <w:vAlign w:val="center"/>
          </w:tcPr>
          <w:p w14:paraId="246CC14E"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843" w:type="dxa"/>
            <w:vAlign w:val="center"/>
          </w:tcPr>
          <w:p w14:paraId="7B408561"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成本</w:t>
            </w:r>
          </w:p>
        </w:tc>
        <w:tc>
          <w:tcPr>
            <w:tcW w:w="1701" w:type="dxa"/>
          </w:tcPr>
          <w:p w14:paraId="7549D558"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ascii="宋体" w:hAnsi="宋体" w:hint="eastAsia"/>
                <w:color w:val="000000" w:themeColor="text1"/>
                <w:kern w:val="0"/>
                <w:szCs w:val="21"/>
              </w:rPr>
              <w:t>应计利息</w:t>
            </w:r>
          </w:p>
        </w:tc>
        <w:tc>
          <w:tcPr>
            <w:tcW w:w="1701" w:type="dxa"/>
            <w:vAlign w:val="center"/>
          </w:tcPr>
          <w:p w14:paraId="2C8A7B98"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w:t>
            </w:r>
          </w:p>
        </w:tc>
        <w:tc>
          <w:tcPr>
            <w:tcW w:w="1559" w:type="dxa"/>
            <w:vAlign w:val="center"/>
          </w:tcPr>
          <w:p w14:paraId="57B43BFA"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公允价值变动</w:t>
            </w:r>
          </w:p>
        </w:tc>
      </w:tr>
      <w:tr w:rsidR="006017C4" w:rsidRPr="006017C4" w14:paraId="0A865840" w14:textId="77777777" w:rsidTr="00CC05E6">
        <w:trPr>
          <w:trHeight w:val="270"/>
        </w:trPr>
        <w:tc>
          <w:tcPr>
            <w:tcW w:w="2268" w:type="dxa"/>
            <w:gridSpan w:val="2"/>
            <w:vAlign w:val="center"/>
          </w:tcPr>
          <w:p w14:paraId="65FCA0F4"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股票</w:t>
            </w:r>
          </w:p>
        </w:tc>
        <w:tc>
          <w:tcPr>
            <w:tcW w:w="1843" w:type="dxa"/>
            <w:vAlign w:val="center"/>
          </w:tcPr>
          <w:p w14:paraId="27B78D8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47BE3D0E"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68390BF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6F8CE05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4C9F198A" w14:textId="77777777" w:rsidTr="00CC05E6">
        <w:trPr>
          <w:trHeight w:val="270"/>
        </w:trPr>
        <w:tc>
          <w:tcPr>
            <w:tcW w:w="2268" w:type="dxa"/>
            <w:gridSpan w:val="2"/>
            <w:vAlign w:val="center"/>
          </w:tcPr>
          <w:p w14:paraId="5EF4340A"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贵金属投资</w:t>
            </w:r>
            <w:r w:rsidRPr="006017C4">
              <w:rPr>
                <w:rFonts w:eastAsiaTheme="minorEastAsia"/>
                <w:color w:val="000000" w:themeColor="text1"/>
                <w:kern w:val="0"/>
                <w:szCs w:val="21"/>
              </w:rPr>
              <w:t>-</w:t>
            </w:r>
            <w:r w:rsidRPr="006017C4">
              <w:rPr>
                <w:rFonts w:eastAsiaTheme="minorEastAsia"/>
                <w:color w:val="000000" w:themeColor="text1"/>
                <w:kern w:val="0"/>
                <w:szCs w:val="21"/>
              </w:rPr>
              <w:t>金交所黄金合约</w:t>
            </w:r>
          </w:p>
        </w:tc>
        <w:tc>
          <w:tcPr>
            <w:tcW w:w="1843" w:type="dxa"/>
            <w:vAlign w:val="center"/>
          </w:tcPr>
          <w:p w14:paraId="597D449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35BD3058"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35F4717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7DB2BA39"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46D46E29" w14:textId="77777777" w:rsidTr="00CC05E6">
        <w:trPr>
          <w:trHeight w:val="285"/>
        </w:trPr>
        <w:tc>
          <w:tcPr>
            <w:tcW w:w="828" w:type="dxa"/>
            <w:vMerge w:val="restart"/>
            <w:vAlign w:val="center"/>
          </w:tcPr>
          <w:p w14:paraId="0EA38E4A"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债券</w:t>
            </w:r>
          </w:p>
        </w:tc>
        <w:tc>
          <w:tcPr>
            <w:tcW w:w="1440" w:type="dxa"/>
            <w:vAlign w:val="center"/>
          </w:tcPr>
          <w:p w14:paraId="3396677A" w14:textId="77777777" w:rsidR="004B65D7" w:rsidRPr="006017C4" w:rsidRDefault="004B65D7" w:rsidP="00CC05E6">
            <w:pPr>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交易所市场</w:t>
            </w:r>
          </w:p>
        </w:tc>
        <w:tc>
          <w:tcPr>
            <w:tcW w:w="1843" w:type="dxa"/>
            <w:vAlign w:val="center"/>
          </w:tcPr>
          <w:p w14:paraId="2C0C8EC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78CF6CB8"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488AC0A9"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0E0DE9F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6F68EBD5" w14:textId="77777777" w:rsidTr="00CC05E6">
        <w:trPr>
          <w:trHeight w:val="103"/>
        </w:trPr>
        <w:tc>
          <w:tcPr>
            <w:tcW w:w="828" w:type="dxa"/>
            <w:vMerge/>
            <w:vAlign w:val="center"/>
          </w:tcPr>
          <w:p w14:paraId="5E92E9CB"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451FF4DA" w14:textId="77777777" w:rsidR="004B65D7" w:rsidRPr="006017C4" w:rsidRDefault="004B65D7" w:rsidP="00CC05E6">
            <w:pPr>
              <w:widowControl/>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银行间市场</w:t>
            </w:r>
          </w:p>
        </w:tc>
        <w:tc>
          <w:tcPr>
            <w:tcW w:w="1843" w:type="dxa"/>
            <w:vAlign w:val="center"/>
          </w:tcPr>
          <w:p w14:paraId="76011C7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23AD25AC"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448AEC75"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209E2E74"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05B3184E" w14:textId="77777777" w:rsidTr="00CC05E6">
        <w:trPr>
          <w:trHeight w:val="103"/>
        </w:trPr>
        <w:tc>
          <w:tcPr>
            <w:tcW w:w="828" w:type="dxa"/>
            <w:vMerge/>
            <w:vAlign w:val="center"/>
          </w:tcPr>
          <w:p w14:paraId="272C4676"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6897EEE9"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27B55CE1"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73B8DD5B"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1610E00D"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20700D1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532C9184" w14:textId="77777777" w:rsidTr="00CC05E6">
        <w:trPr>
          <w:trHeight w:val="270"/>
        </w:trPr>
        <w:tc>
          <w:tcPr>
            <w:tcW w:w="2268" w:type="dxa"/>
            <w:gridSpan w:val="2"/>
            <w:vAlign w:val="center"/>
          </w:tcPr>
          <w:p w14:paraId="42B81FDC"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lastRenderedPageBreak/>
              <w:t>资产支持证券</w:t>
            </w:r>
          </w:p>
        </w:tc>
        <w:tc>
          <w:tcPr>
            <w:tcW w:w="1843" w:type="dxa"/>
            <w:vAlign w:val="center"/>
          </w:tcPr>
          <w:p w14:paraId="2CAB0541"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37F54948"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5809319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73C1216F"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205F8FF4" w14:textId="77777777" w:rsidTr="00CC05E6">
        <w:trPr>
          <w:trHeight w:val="270"/>
        </w:trPr>
        <w:tc>
          <w:tcPr>
            <w:tcW w:w="2268" w:type="dxa"/>
            <w:gridSpan w:val="2"/>
            <w:vAlign w:val="center"/>
          </w:tcPr>
          <w:p w14:paraId="6FD747E5"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基金</w:t>
            </w:r>
          </w:p>
        </w:tc>
        <w:tc>
          <w:tcPr>
            <w:tcW w:w="1843" w:type="dxa"/>
            <w:vAlign w:val="center"/>
          </w:tcPr>
          <w:p w14:paraId="30EE1F51"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576,577,716.90</w:t>
            </w:r>
          </w:p>
        </w:tc>
        <w:tc>
          <w:tcPr>
            <w:tcW w:w="1701" w:type="dxa"/>
          </w:tcPr>
          <w:p w14:paraId="3A343B78"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00DA4AA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649,768,738.61</w:t>
            </w:r>
          </w:p>
        </w:tc>
        <w:tc>
          <w:tcPr>
            <w:tcW w:w="1559" w:type="dxa"/>
            <w:vAlign w:val="center"/>
          </w:tcPr>
          <w:p w14:paraId="516EBD43"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73,191,021.71</w:t>
            </w:r>
          </w:p>
        </w:tc>
      </w:tr>
      <w:tr w:rsidR="006017C4" w:rsidRPr="006017C4" w14:paraId="646DC811" w14:textId="77777777" w:rsidTr="00CC05E6">
        <w:trPr>
          <w:trHeight w:val="270"/>
        </w:trPr>
        <w:tc>
          <w:tcPr>
            <w:tcW w:w="2268" w:type="dxa"/>
            <w:gridSpan w:val="2"/>
            <w:vAlign w:val="center"/>
          </w:tcPr>
          <w:p w14:paraId="0D225611"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其他</w:t>
            </w:r>
          </w:p>
        </w:tc>
        <w:tc>
          <w:tcPr>
            <w:tcW w:w="1843" w:type="dxa"/>
            <w:vAlign w:val="center"/>
          </w:tcPr>
          <w:p w14:paraId="794C762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055DCE47"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7ABF2313"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11B19354"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0B44E0A0" w14:textId="77777777" w:rsidTr="00CC05E6">
        <w:trPr>
          <w:trHeight w:val="270"/>
        </w:trPr>
        <w:tc>
          <w:tcPr>
            <w:tcW w:w="2268" w:type="dxa"/>
            <w:gridSpan w:val="2"/>
            <w:vAlign w:val="center"/>
          </w:tcPr>
          <w:p w14:paraId="62A12A1C" w14:textId="77777777" w:rsidR="004B65D7" w:rsidRPr="006017C4" w:rsidRDefault="004B65D7" w:rsidP="00CC05E6">
            <w:pPr>
              <w:widowControl/>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5BD970A0"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576,577,716.90</w:t>
            </w:r>
          </w:p>
        </w:tc>
        <w:tc>
          <w:tcPr>
            <w:tcW w:w="1701" w:type="dxa"/>
          </w:tcPr>
          <w:p w14:paraId="3FC29F03"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285B1DB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649,768,738.61</w:t>
            </w:r>
          </w:p>
        </w:tc>
        <w:tc>
          <w:tcPr>
            <w:tcW w:w="1559" w:type="dxa"/>
            <w:vAlign w:val="center"/>
          </w:tcPr>
          <w:p w14:paraId="4A8FD756"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73,191,021.71</w:t>
            </w:r>
          </w:p>
        </w:tc>
      </w:tr>
      <w:tr w:rsidR="006017C4" w:rsidRPr="006017C4" w14:paraId="7F3BF2C6" w14:textId="77777777" w:rsidTr="00CC05E6">
        <w:trPr>
          <w:trHeight w:val="255"/>
        </w:trPr>
        <w:tc>
          <w:tcPr>
            <w:tcW w:w="2268" w:type="dxa"/>
            <w:gridSpan w:val="2"/>
            <w:vMerge w:val="restart"/>
            <w:vAlign w:val="center"/>
          </w:tcPr>
          <w:p w14:paraId="6C6A208E"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6804" w:type="dxa"/>
            <w:gridSpan w:val="4"/>
          </w:tcPr>
          <w:p w14:paraId="3E6FDDE6"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14:paraId="64A09333"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p>
        </w:tc>
      </w:tr>
      <w:tr w:rsidR="006017C4" w:rsidRPr="006017C4" w14:paraId="6B020171" w14:textId="77777777" w:rsidTr="00CC05E6">
        <w:trPr>
          <w:trHeight w:val="270"/>
        </w:trPr>
        <w:tc>
          <w:tcPr>
            <w:tcW w:w="2268" w:type="dxa"/>
            <w:gridSpan w:val="2"/>
            <w:vMerge/>
            <w:vAlign w:val="center"/>
          </w:tcPr>
          <w:p w14:paraId="39DDA1AC"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843" w:type="dxa"/>
            <w:vAlign w:val="center"/>
          </w:tcPr>
          <w:p w14:paraId="06901430"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成本</w:t>
            </w:r>
          </w:p>
        </w:tc>
        <w:tc>
          <w:tcPr>
            <w:tcW w:w="1701" w:type="dxa"/>
          </w:tcPr>
          <w:p w14:paraId="60631A9A"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ascii="宋体" w:hAnsi="宋体" w:hint="eastAsia"/>
                <w:color w:val="000000" w:themeColor="text1"/>
                <w:kern w:val="0"/>
                <w:szCs w:val="21"/>
              </w:rPr>
              <w:t>应计利息</w:t>
            </w:r>
          </w:p>
        </w:tc>
        <w:tc>
          <w:tcPr>
            <w:tcW w:w="1701" w:type="dxa"/>
            <w:vAlign w:val="center"/>
          </w:tcPr>
          <w:p w14:paraId="55006361"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w:t>
            </w:r>
          </w:p>
        </w:tc>
        <w:tc>
          <w:tcPr>
            <w:tcW w:w="1559" w:type="dxa"/>
            <w:vAlign w:val="center"/>
          </w:tcPr>
          <w:p w14:paraId="0AF16D7D"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公允价值变动</w:t>
            </w:r>
          </w:p>
        </w:tc>
      </w:tr>
      <w:tr w:rsidR="006017C4" w:rsidRPr="006017C4" w14:paraId="6964B021" w14:textId="77777777" w:rsidTr="00CC05E6">
        <w:trPr>
          <w:trHeight w:val="270"/>
        </w:trPr>
        <w:tc>
          <w:tcPr>
            <w:tcW w:w="2268" w:type="dxa"/>
            <w:gridSpan w:val="2"/>
            <w:vAlign w:val="center"/>
          </w:tcPr>
          <w:p w14:paraId="46FE2C42"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股票</w:t>
            </w:r>
          </w:p>
        </w:tc>
        <w:tc>
          <w:tcPr>
            <w:tcW w:w="1843" w:type="dxa"/>
            <w:vAlign w:val="center"/>
          </w:tcPr>
          <w:p w14:paraId="1FF4C28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0BD6C999"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4A00BA4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18F77C35"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42C1396C" w14:textId="77777777" w:rsidTr="00CC05E6">
        <w:trPr>
          <w:trHeight w:val="270"/>
        </w:trPr>
        <w:tc>
          <w:tcPr>
            <w:tcW w:w="2268" w:type="dxa"/>
            <w:gridSpan w:val="2"/>
            <w:vAlign w:val="center"/>
          </w:tcPr>
          <w:p w14:paraId="56C5C8A4"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贵金属投资</w:t>
            </w:r>
            <w:r w:rsidRPr="006017C4">
              <w:rPr>
                <w:rFonts w:eastAsiaTheme="minorEastAsia"/>
                <w:color w:val="000000" w:themeColor="text1"/>
                <w:kern w:val="0"/>
                <w:szCs w:val="21"/>
              </w:rPr>
              <w:t>-</w:t>
            </w:r>
            <w:r w:rsidRPr="006017C4">
              <w:rPr>
                <w:rFonts w:eastAsiaTheme="minorEastAsia"/>
                <w:color w:val="000000" w:themeColor="text1"/>
                <w:kern w:val="0"/>
                <w:szCs w:val="21"/>
              </w:rPr>
              <w:t>金交所黄金合约</w:t>
            </w:r>
          </w:p>
        </w:tc>
        <w:tc>
          <w:tcPr>
            <w:tcW w:w="1843" w:type="dxa"/>
            <w:vAlign w:val="center"/>
          </w:tcPr>
          <w:p w14:paraId="7CAF0F9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62F545A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767D1969"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3844CEE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630C3FFD" w14:textId="77777777" w:rsidTr="00CC05E6">
        <w:trPr>
          <w:trHeight w:val="285"/>
        </w:trPr>
        <w:tc>
          <w:tcPr>
            <w:tcW w:w="828" w:type="dxa"/>
            <w:vMerge w:val="restart"/>
            <w:vAlign w:val="center"/>
          </w:tcPr>
          <w:p w14:paraId="09C4BA1B"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债券</w:t>
            </w:r>
          </w:p>
        </w:tc>
        <w:tc>
          <w:tcPr>
            <w:tcW w:w="1440" w:type="dxa"/>
            <w:vAlign w:val="center"/>
          </w:tcPr>
          <w:p w14:paraId="5B24576D" w14:textId="77777777" w:rsidR="004B65D7" w:rsidRPr="006017C4" w:rsidRDefault="004B65D7" w:rsidP="00CC05E6">
            <w:pPr>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交易所市场</w:t>
            </w:r>
          </w:p>
        </w:tc>
        <w:tc>
          <w:tcPr>
            <w:tcW w:w="1843" w:type="dxa"/>
            <w:vAlign w:val="center"/>
          </w:tcPr>
          <w:p w14:paraId="1C3AE49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1A602F3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77008AA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6AD4068D"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066FCE38" w14:textId="77777777" w:rsidTr="00CC05E6">
        <w:trPr>
          <w:trHeight w:val="103"/>
        </w:trPr>
        <w:tc>
          <w:tcPr>
            <w:tcW w:w="828" w:type="dxa"/>
            <w:vMerge/>
            <w:vAlign w:val="center"/>
          </w:tcPr>
          <w:p w14:paraId="67FFB4FC"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57CF0CD9" w14:textId="77777777" w:rsidR="004B65D7" w:rsidRPr="006017C4" w:rsidRDefault="004B65D7" w:rsidP="00CC05E6">
            <w:pPr>
              <w:widowControl/>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银行间市场</w:t>
            </w:r>
          </w:p>
        </w:tc>
        <w:tc>
          <w:tcPr>
            <w:tcW w:w="1843" w:type="dxa"/>
            <w:vAlign w:val="center"/>
          </w:tcPr>
          <w:p w14:paraId="3D2CD0D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7B5503D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0782899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35E3FD0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2946BDEC" w14:textId="77777777" w:rsidTr="00CC05E6">
        <w:trPr>
          <w:trHeight w:val="103"/>
        </w:trPr>
        <w:tc>
          <w:tcPr>
            <w:tcW w:w="828" w:type="dxa"/>
            <w:vMerge/>
            <w:vAlign w:val="center"/>
          </w:tcPr>
          <w:p w14:paraId="0A46DC71"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5B8380F7"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5EF75A1F"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524941A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5F68C78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51BBB620"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7F60436F" w14:textId="77777777" w:rsidTr="00CC05E6">
        <w:trPr>
          <w:trHeight w:val="270"/>
        </w:trPr>
        <w:tc>
          <w:tcPr>
            <w:tcW w:w="2268" w:type="dxa"/>
            <w:gridSpan w:val="2"/>
            <w:vAlign w:val="center"/>
          </w:tcPr>
          <w:p w14:paraId="19F0C77A"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资产支持证券</w:t>
            </w:r>
          </w:p>
        </w:tc>
        <w:tc>
          <w:tcPr>
            <w:tcW w:w="1843" w:type="dxa"/>
            <w:vAlign w:val="center"/>
          </w:tcPr>
          <w:p w14:paraId="45214466"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2849D5E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33A0828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2FBCF71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2E033AB4" w14:textId="77777777" w:rsidTr="00CC05E6">
        <w:trPr>
          <w:trHeight w:val="270"/>
        </w:trPr>
        <w:tc>
          <w:tcPr>
            <w:tcW w:w="2268" w:type="dxa"/>
            <w:gridSpan w:val="2"/>
            <w:vAlign w:val="center"/>
          </w:tcPr>
          <w:p w14:paraId="2B07F2DC"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基金</w:t>
            </w:r>
          </w:p>
        </w:tc>
        <w:tc>
          <w:tcPr>
            <w:tcW w:w="1843" w:type="dxa"/>
            <w:vAlign w:val="center"/>
          </w:tcPr>
          <w:p w14:paraId="6AFCAD5F"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357,961,873.43</w:t>
            </w:r>
          </w:p>
        </w:tc>
        <w:tc>
          <w:tcPr>
            <w:tcW w:w="1701" w:type="dxa"/>
          </w:tcPr>
          <w:p w14:paraId="7A941257"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1D908520"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443,495,254.43</w:t>
            </w:r>
          </w:p>
        </w:tc>
        <w:tc>
          <w:tcPr>
            <w:tcW w:w="1559" w:type="dxa"/>
            <w:vAlign w:val="center"/>
          </w:tcPr>
          <w:p w14:paraId="4C4FD74B"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85,533,381.00</w:t>
            </w:r>
          </w:p>
        </w:tc>
      </w:tr>
      <w:tr w:rsidR="006017C4" w:rsidRPr="006017C4" w14:paraId="1A951E29" w14:textId="77777777" w:rsidTr="00CC05E6">
        <w:trPr>
          <w:trHeight w:val="270"/>
        </w:trPr>
        <w:tc>
          <w:tcPr>
            <w:tcW w:w="2268" w:type="dxa"/>
            <w:gridSpan w:val="2"/>
            <w:vAlign w:val="center"/>
          </w:tcPr>
          <w:p w14:paraId="4CEFD8CB"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其他</w:t>
            </w:r>
          </w:p>
        </w:tc>
        <w:tc>
          <w:tcPr>
            <w:tcW w:w="1843" w:type="dxa"/>
            <w:vAlign w:val="center"/>
          </w:tcPr>
          <w:p w14:paraId="285CAF93"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06C86D5A"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5217CC1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75FD899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1B306B37" w14:textId="77777777" w:rsidTr="00CC05E6">
        <w:trPr>
          <w:trHeight w:val="270"/>
        </w:trPr>
        <w:tc>
          <w:tcPr>
            <w:tcW w:w="2268" w:type="dxa"/>
            <w:gridSpan w:val="2"/>
            <w:vAlign w:val="center"/>
          </w:tcPr>
          <w:p w14:paraId="65B2C15E" w14:textId="77777777" w:rsidR="004B65D7" w:rsidRPr="006017C4" w:rsidRDefault="004B65D7" w:rsidP="00CC05E6">
            <w:pPr>
              <w:widowControl/>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15B10F03"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357,961,873.43</w:t>
            </w:r>
          </w:p>
        </w:tc>
        <w:tc>
          <w:tcPr>
            <w:tcW w:w="1701" w:type="dxa"/>
          </w:tcPr>
          <w:p w14:paraId="4499B417"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579EB391"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443,495,254.43</w:t>
            </w:r>
          </w:p>
        </w:tc>
        <w:tc>
          <w:tcPr>
            <w:tcW w:w="1559" w:type="dxa"/>
            <w:vAlign w:val="center"/>
          </w:tcPr>
          <w:p w14:paraId="7E5B9A03"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85,533,381.00</w:t>
            </w:r>
          </w:p>
        </w:tc>
      </w:tr>
    </w:tbl>
    <w:p w14:paraId="2B8DD5DA" w14:textId="77777777" w:rsidR="008E1EC7" w:rsidRPr="00E54740" w:rsidRDefault="008E1EC7" w:rsidP="008E1EC7">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7B51E0DC" w14:textId="77777777" w:rsidR="008E1EC7" w:rsidRPr="00E54740" w:rsidRDefault="008E1EC7" w:rsidP="008E1EC7">
      <w:pPr>
        <w:spacing w:line="360" w:lineRule="auto"/>
        <w:ind w:firstLineChars="200" w:firstLine="420"/>
        <w:rPr>
          <w:rFonts w:eastAsiaTheme="minorEastAsia"/>
          <w:kern w:val="0"/>
          <w:szCs w:val="21"/>
        </w:rPr>
      </w:pPr>
      <w:r w:rsidRPr="00E54740">
        <w:rPr>
          <w:rFonts w:eastAsiaTheme="minorEastAsia"/>
          <w:kern w:val="0"/>
          <w:szCs w:val="21"/>
        </w:rPr>
        <w:t>无余额。</w:t>
      </w:r>
    </w:p>
    <w:p w14:paraId="0F2C61DE" w14:textId="77777777" w:rsidR="00FD499D" w:rsidRPr="006017C4" w:rsidRDefault="00FD499D" w:rsidP="00DA4FE9">
      <w:pPr>
        <w:spacing w:beforeLines="100" w:before="312" w:line="288" w:lineRule="auto"/>
        <w:rPr>
          <w:rFonts w:eastAsiaTheme="minorEastAsia"/>
          <w:b/>
          <w:color w:val="000000" w:themeColor="text1"/>
          <w:szCs w:val="21"/>
        </w:rPr>
      </w:pPr>
      <w:r w:rsidRPr="006017C4">
        <w:rPr>
          <w:rFonts w:eastAsiaTheme="minorEastAsia"/>
          <w:b/>
          <w:color w:val="000000" w:themeColor="text1"/>
          <w:szCs w:val="21"/>
        </w:rPr>
        <w:t>7.4.7.4</w:t>
      </w:r>
      <w:r w:rsidRPr="006017C4">
        <w:rPr>
          <w:rFonts w:eastAsiaTheme="minorEastAsia" w:hint="eastAsia"/>
          <w:b/>
          <w:color w:val="000000" w:themeColor="text1"/>
          <w:szCs w:val="21"/>
        </w:rPr>
        <w:t>买入返售金融资产</w:t>
      </w:r>
    </w:p>
    <w:p w14:paraId="34B3448F" w14:textId="77777777" w:rsidR="00FD499D" w:rsidRPr="006017C4" w:rsidRDefault="00FD499D" w:rsidP="00FD499D">
      <w:pPr>
        <w:spacing w:before="29" w:line="288" w:lineRule="auto"/>
        <w:rPr>
          <w:rFonts w:eastAsiaTheme="minorEastAsia"/>
          <w:b/>
          <w:color w:val="000000" w:themeColor="text1"/>
          <w:szCs w:val="21"/>
        </w:rPr>
      </w:pPr>
      <w:r w:rsidRPr="006017C4">
        <w:rPr>
          <w:rFonts w:eastAsiaTheme="minorEastAsia"/>
          <w:b/>
          <w:color w:val="000000" w:themeColor="text1"/>
          <w:szCs w:val="21"/>
        </w:rPr>
        <w:t>7.4.7.4.1</w:t>
      </w:r>
      <w:r w:rsidRPr="006017C4">
        <w:rPr>
          <w:rFonts w:eastAsiaTheme="minorEastAsia" w:hint="eastAsia"/>
          <w:b/>
          <w:color w:val="000000" w:themeColor="text1"/>
          <w:szCs w:val="21"/>
        </w:rPr>
        <w:t>各项买入返售金融资产期末余额</w:t>
      </w:r>
    </w:p>
    <w:p w14:paraId="5C5A03A8" w14:textId="77777777" w:rsidR="00FD499D" w:rsidRPr="006017C4" w:rsidRDefault="00FD499D" w:rsidP="00FD499D">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无余额。</w:t>
      </w:r>
    </w:p>
    <w:p w14:paraId="044B187B" w14:textId="77777777" w:rsidR="008F6CFC" w:rsidRPr="006017C4" w:rsidRDefault="008F6CFC" w:rsidP="008F6CFC">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7.4.7.5 </w:t>
      </w:r>
      <w:r w:rsidRPr="006017C4">
        <w:rPr>
          <w:rFonts w:eastAsiaTheme="minorEastAsia"/>
          <w:b/>
          <w:color w:val="000000" w:themeColor="text1"/>
          <w:szCs w:val="21"/>
        </w:rPr>
        <w:t>其他资产</w:t>
      </w:r>
    </w:p>
    <w:p w14:paraId="4FF6CEFF" w14:textId="77777777" w:rsidR="008F6CFC" w:rsidRPr="006017C4" w:rsidRDefault="008F6CFC" w:rsidP="008F6CFC">
      <w:pPr>
        <w:adjustRightInd w:val="0"/>
        <w:snapToGrid w:val="0"/>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无余额。</w:t>
      </w:r>
    </w:p>
    <w:p w14:paraId="4A6FDBD6" w14:textId="77777777" w:rsidR="008F6CFC" w:rsidRPr="006017C4" w:rsidRDefault="008F6CFC" w:rsidP="008F6CFC">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7.4.7.6 </w:t>
      </w:r>
      <w:r w:rsidRPr="006017C4">
        <w:rPr>
          <w:rFonts w:eastAsiaTheme="minorEastAsia"/>
          <w:b/>
          <w:color w:val="000000" w:themeColor="text1"/>
          <w:szCs w:val="21"/>
        </w:rPr>
        <w:t>其他负债</w:t>
      </w:r>
    </w:p>
    <w:p w14:paraId="40517A5B" w14:textId="77777777" w:rsidR="008F6CFC" w:rsidRPr="006017C4" w:rsidRDefault="008F6CFC" w:rsidP="008F6CFC">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017C4" w:rsidRPr="006017C4" w14:paraId="218BD069" w14:textId="77777777" w:rsidTr="00F31C69">
        <w:trPr>
          <w:trHeight w:val="330"/>
        </w:trPr>
        <w:tc>
          <w:tcPr>
            <w:tcW w:w="2715" w:type="dxa"/>
            <w:vAlign w:val="center"/>
          </w:tcPr>
          <w:p w14:paraId="10CFD831"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150" w:type="dxa"/>
            <w:vAlign w:val="center"/>
          </w:tcPr>
          <w:p w14:paraId="10A58F31" w14:textId="77777777" w:rsidR="008F6CFC" w:rsidRPr="006017C4" w:rsidRDefault="008F6CFC" w:rsidP="00F31C69">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3A7317E7"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50" w:type="dxa"/>
            <w:vAlign w:val="center"/>
          </w:tcPr>
          <w:p w14:paraId="6C68CF3C" w14:textId="77777777" w:rsidR="008F6CFC" w:rsidRPr="006017C4" w:rsidRDefault="008F6CFC" w:rsidP="00F31C69">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lastRenderedPageBreak/>
              <w:t>上年度末</w:t>
            </w:r>
          </w:p>
          <w:p w14:paraId="0BE3143B"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71E8CD4C" w14:textId="77777777" w:rsidTr="00F31C69">
        <w:trPr>
          <w:trHeight w:val="325"/>
        </w:trPr>
        <w:tc>
          <w:tcPr>
            <w:tcW w:w="2715" w:type="dxa"/>
            <w:vAlign w:val="center"/>
          </w:tcPr>
          <w:p w14:paraId="0BC70FBC"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lastRenderedPageBreak/>
              <w:t>应付券商交易单元保证金</w:t>
            </w:r>
          </w:p>
        </w:tc>
        <w:tc>
          <w:tcPr>
            <w:tcW w:w="3150" w:type="dxa"/>
            <w:vAlign w:val="center"/>
          </w:tcPr>
          <w:p w14:paraId="6EB34CA0"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50" w:type="dxa"/>
            <w:vAlign w:val="center"/>
          </w:tcPr>
          <w:p w14:paraId="6F8F9234"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7C622B02" w14:textId="77777777" w:rsidTr="00F31C69">
        <w:trPr>
          <w:trHeight w:val="325"/>
        </w:trPr>
        <w:tc>
          <w:tcPr>
            <w:tcW w:w="2715" w:type="dxa"/>
            <w:vAlign w:val="center"/>
          </w:tcPr>
          <w:p w14:paraId="0B18D8EB"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应付赎回费</w:t>
            </w:r>
          </w:p>
        </w:tc>
        <w:tc>
          <w:tcPr>
            <w:tcW w:w="3150" w:type="dxa"/>
            <w:vAlign w:val="center"/>
          </w:tcPr>
          <w:p w14:paraId="53467009"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7,224.10</w:t>
            </w:r>
          </w:p>
        </w:tc>
        <w:tc>
          <w:tcPr>
            <w:tcW w:w="3150" w:type="dxa"/>
            <w:vAlign w:val="center"/>
          </w:tcPr>
          <w:p w14:paraId="5044D9BE"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7,671.74</w:t>
            </w:r>
          </w:p>
        </w:tc>
      </w:tr>
      <w:tr w:rsidR="006017C4" w:rsidRPr="006017C4" w14:paraId="63041A9F" w14:textId="77777777" w:rsidTr="00F31C69">
        <w:trPr>
          <w:trHeight w:val="325"/>
        </w:trPr>
        <w:tc>
          <w:tcPr>
            <w:tcW w:w="2715" w:type="dxa"/>
            <w:vAlign w:val="center"/>
          </w:tcPr>
          <w:p w14:paraId="5D18D586" w14:textId="77777777" w:rsidR="008F6CFC" w:rsidRPr="006017C4" w:rsidRDefault="008F6CFC" w:rsidP="00F31C69">
            <w:pPr>
              <w:spacing w:line="360" w:lineRule="auto"/>
              <w:rPr>
                <w:rFonts w:eastAsiaTheme="minorEastAsia"/>
                <w:color w:val="000000" w:themeColor="text1"/>
                <w:szCs w:val="21"/>
              </w:rPr>
            </w:pPr>
            <w:r w:rsidRPr="006017C4">
              <w:rPr>
                <w:color w:val="000000" w:themeColor="text1"/>
                <w:szCs w:val="21"/>
              </w:rPr>
              <w:t>应付证券出借违约金</w:t>
            </w:r>
          </w:p>
        </w:tc>
        <w:tc>
          <w:tcPr>
            <w:tcW w:w="3150" w:type="dxa"/>
            <w:vAlign w:val="center"/>
          </w:tcPr>
          <w:p w14:paraId="1CC461CE" w14:textId="77777777" w:rsidR="008F6CFC" w:rsidRPr="006017C4" w:rsidRDefault="008F6CFC" w:rsidP="00F31C69">
            <w:pPr>
              <w:spacing w:line="360" w:lineRule="auto"/>
              <w:jc w:val="right"/>
              <w:rPr>
                <w:rFonts w:eastAsiaTheme="minorEastAsia"/>
                <w:color w:val="000000" w:themeColor="text1"/>
                <w:szCs w:val="21"/>
              </w:rPr>
            </w:pPr>
            <w:r w:rsidRPr="006017C4">
              <w:rPr>
                <w:color w:val="000000" w:themeColor="text1"/>
                <w:szCs w:val="21"/>
              </w:rPr>
              <w:t>-</w:t>
            </w:r>
          </w:p>
        </w:tc>
        <w:tc>
          <w:tcPr>
            <w:tcW w:w="3150" w:type="dxa"/>
            <w:vAlign w:val="center"/>
          </w:tcPr>
          <w:p w14:paraId="34E8D36F" w14:textId="77777777" w:rsidR="008F6CFC" w:rsidRPr="006017C4" w:rsidRDefault="008F6CFC" w:rsidP="00F31C69">
            <w:pPr>
              <w:spacing w:line="360" w:lineRule="auto"/>
              <w:jc w:val="right"/>
              <w:rPr>
                <w:rFonts w:eastAsiaTheme="minorEastAsia"/>
                <w:color w:val="000000" w:themeColor="text1"/>
                <w:szCs w:val="21"/>
              </w:rPr>
            </w:pPr>
            <w:r w:rsidRPr="006017C4">
              <w:rPr>
                <w:color w:val="000000" w:themeColor="text1"/>
                <w:szCs w:val="21"/>
              </w:rPr>
              <w:t>-</w:t>
            </w:r>
          </w:p>
        </w:tc>
      </w:tr>
      <w:tr w:rsidR="006017C4" w:rsidRPr="006017C4" w14:paraId="177B01ED" w14:textId="77777777" w:rsidTr="00F31C69">
        <w:trPr>
          <w:trHeight w:val="325"/>
        </w:trPr>
        <w:tc>
          <w:tcPr>
            <w:tcW w:w="2715" w:type="dxa"/>
            <w:vAlign w:val="bottom"/>
          </w:tcPr>
          <w:p w14:paraId="2F7E22AD" w14:textId="77777777"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应付交易费用</w:t>
            </w:r>
          </w:p>
        </w:tc>
        <w:tc>
          <w:tcPr>
            <w:tcW w:w="3150" w:type="dxa"/>
            <w:vAlign w:val="center"/>
          </w:tcPr>
          <w:p w14:paraId="15050351"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7C5D044D"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17C4" w:rsidRPr="006017C4" w14:paraId="2AD84D17" w14:textId="77777777" w:rsidTr="00F31C69">
        <w:trPr>
          <w:trHeight w:val="325"/>
        </w:trPr>
        <w:tc>
          <w:tcPr>
            <w:tcW w:w="2715" w:type="dxa"/>
            <w:vAlign w:val="bottom"/>
          </w:tcPr>
          <w:p w14:paraId="65058FA0" w14:textId="77777777"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其中：交易所市场</w:t>
            </w:r>
          </w:p>
        </w:tc>
        <w:tc>
          <w:tcPr>
            <w:tcW w:w="3150" w:type="dxa"/>
            <w:vAlign w:val="center"/>
          </w:tcPr>
          <w:p w14:paraId="2163E59D"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106C6E83"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17C4" w:rsidRPr="006017C4" w14:paraId="56B4258A" w14:textId="77777777" w:rsidTr="00F31C69">
        <w:trPr>
          <w:trHeight w:val="325"/>
        </w:trPr>
        <w:tc>
          <w:tcPr>
            <w:tcW w:w="2715" w:type="dxa"/>
            <w:vAlign w:val="bottom"/>
          </w:tcPr>
          <w:p w14:paraId="4712395B" w14:textId="77777777" w:rsidR="008F6CFC" w:rsidRPr="006017C4" w:rsidRDefault="008F6CFC" w:rsidP="00F31C69">
            <w:pPr>
              <w:spacing w:line="360" w:lineRule="auto"/>
              <w:rPr>
                <w:color w:val="000000" w:themeColor="text1"/>
                <w:szCs w:val="21"/>
              </w:rPr>
            </w:pPr>
            <w:r w:rsidRPr="006017C4">
              <w:rPr>
                <w:rFonts w:ascii="宋体" w:hAnsi="宋体"/>
                <w:color w:val="000000" w:themeColor="text1"/>
                <w:szCs w:val="21"/>
              </w:rPr>
              <w:t xml:space="preserve">      </w:t>
            </w:r>
            <w:r w:rsidRPr="006017C4">
              <w:rPr>
                <w:rFonts w:ascii="宋体" w:hAnsi="宋体" w:hint="eastAsia"/>
                <w:color w:val="000000" w:themeColor="text1"/>
                <w:szCs w:val="21"/>
              </w:rPr>
              <w:t>银行间市场</w:t>
            </w:r>
          </w:p>
        </w:tc>
        <w:tc>
          <w:tcPr>
            <w:tcW w:w="3150" w:type="dxa"/>
            <w:vAlign w:val="center"/>
          </w:tcPr>
          <w:p w14:paraId="212F3546"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2B1B7069"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17C4" w:rsidRPr="006017C4" w14:paraId="191D8EA9" w14:textId="77777777" w:rsidTr="00F31C69">
        <w:trPr>
          <w:trHeight w:val="325"/>
        </w:trPr>
        <w:tc>
          <w:tcPr>
            <w:tcW w:w="2715" w:type="dxa"/>
            <w:vAlign w:val="bottom"/>
          </w:tcPr>
          <w:p w14:paraId="5810FE37" w14:textId="77777777"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应付利息</w:t>
            </w:r>
          </w:p>
        </w:tc>
        <w:tc>
          <w:tcPr>
            <w:tcW w:w="3150" w:type="dxa"/>
            <w:vAlign w:val="center"/>
          </w:tcPr>
          <w:p w14:paraId="1EF57114"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48FFD1B9"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497B13" w14:paraId="33F2B973" w14:textId="77777777">
        <w:tc>
          <w:tcPr>
            <w:tcW w:w="2715" w:type="dxa"/>
            <w:vAlign w:val="center"/>
          </w:tcPr>
          <w:p w14:paraId="1DF6A4D1" w14:textId="77777777" w:rsidR="00497B13" w:rsidRDefault="003966BB">
            <w:pPr>
              <w:jc w:val="left"/>
            </w:pPr>
            <w:r>
              <w:rPr>
                <w:rFonts w:eastAsiaTheme="minorEastAsia"/>
                <w:color w:val="000000" w:themeColor="text1"/>
                <w:szCs w:val="21"/>
              </w:rPr>
              <w:t>预提费用</w:t>
            </w:r>
          </w:p>
        </w:tc>
        <w:tc>
          <w:tcPr>
            <w:tcW w:w="3150" w:type="dxa"/>
            <w:vAlign w:val="center"/>
          </w:tcPr>
          <w:p w14:paraId="1A1D9AFA" w14:textId="77777777" w:rsidR="00497B13" w:rsidRDefault="003966BB">
            <w:pPr>
              <w:jc w:val="right"/>
            </w:pPr>
            <w:r>
              <w:rPr>
                <w:rFonts w:eastAsiaTheme="minorEastAsia"/>
                <w:color w:val="000000" w:themeColor="text1"/>
                <w:szCs w:val="21"/>
              </w:rPr>
              <w:t>168,000.00</w:t>
            </w:r>
          </w:p>
        </w:tc>
        <w:tc>
          <w:tcPr>
            <w:tcW w:w="3150" w:type="dxa"/>
            <w:vAlign w:val="center"/>
          </w:tcPr>
          <w:p w14:paraId="7CCF335F" w14:textId="77777777" w:rsidR="00497B13" w:rsidRDefault="003966BB">
            <w:pPr>
              <w:jc w:val="right"/>
            </w:pPr>
            <w:r>
              <w:rPr>
                <w:rFonts w:eastAsiaTheme="minorEastAsia"/>
                <w:color w:val="000000" w:themeColor="text1"/>
                <w:szCs w:val="21"/>
              </w:rPr>
              <w:t>259,000.00</w:t>
            </w:r>
          </w:p>
        </w:tc>
      </w:tr>
      <w:tr w:rsidR="006017C4" w:rsidRPr="006017C4" w14:paraId="2B2A2DF5" w14:textId="77777777" w:rsidTr="00F31C69">
        <w:trPr>
          <w:trHeight w:val="325"/>
        </w:trPr>
        <w:tc>
          <w:tcPr>
            <w:tcW w:w="2715" w:type="dxa"/>
            <w:vAlign w:val="center"/>
          </w:tcPr>
          <w:p w14:paraId="01C14706"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150" w:type="dxa"/>
            <w:vAlign w:val="bottom"/>
          </w:tcPr>
          <w:p w14:paraId="6ECE6746"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175,224.10</w:t>
            </w:r>
          </w:p>
        </w:tc>
        <w:tc>
          <w:tcPr>
            <w:tcW w:w="3150" w:type="dxa"/>
            <w:vAlign w:val="bottom"/>
          </w:tcPr>
          <w:p w14:paraId="7F5CEE2D"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266,671.74</w:t>
            </w:r>
          </w:p>
        </w:tc>
      </w:tr>
    </w:tbl>
    <w:p w14:paraId="0C31E25B" w14:textId="77777777" w:rsidR="00C84E91" w:rsidRPr="006017C4" w:rsidRDefault="00C84E91"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7.4.7.7 </w:t>
      </w:r>
      <w:r w:rsidRPr="006017C4">
        <w:rPr>
          <w:rFonts w:eastAsiaTheme="minorEastAsia"/>
          <w:b/>
          <w:color w:val="000000" w:themeColor="text1"/>
          <w:szCs w:val="21"/>
        </w:rPr>
        <w:t>实收基金</w:t>
      </w:r>
    </w:p>
    <w:p w14:paraId="70C56212" w14:textId="77777777" w:rsidR="00C84E91" w:rsidRPr="006017C4" w:rsidRDefault="00C84E91" w:rsidP="00C84E91">
      <w:pPr>
        <w:adjustRightInd w:val="0"/>
        <w:snapToGrid w:val="0"/>
        <w:spacing w:line="360" w:lineRule="auto"/>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017C4" w:rsidRPr="006017C4" w14:paraId="2510389F" w14:textId="77777777" w:rsidTr="00374C9E">
        <w:tc>
          <w:tcPr>
            <w:tcW w:w="9360" w:type="dxa"/>
            <w:gridSpan w:val="3"/>
            <w:vAlign w:val="center"/>
          </w:tcPr>
          <w:p w14:paraId="5F504266" w14:textId="77777777" w:rsidR="0099554A" w:rsidRPr="006017C4" w:rsidRDefault="0099554A" w:rsidP="009C3949">
            <w:pPr>
              <w:adjustRightInd w:val="0"/>
              <w:snapToGrid w:val="0"/>
              <w:spacing w:line="360" w:lineRule="auto"/>
              <w:jc w:val="center"/>
              <w:rPr>
                <w:rFonts w:eastAsiaTheme="minorEastAsia"/>
                <w:b/>
                <w:color w:val="000000" w:themeColor="text1"/>
                <w:szCs w:val="21"/>
              </w:rPr>
            </w:pPr>
            <w:r w:rsidRPr="006017C4">
              <w:rPr>
                <w:rFonts w:eastAsiaTheme="minorEastAsia"/>
                <w:color w:val="000000" w:themeColor="text1"/>
                <w:szCs w:val="21"/>
              </w:rPr>
              <w:t>摩根全球多元配置</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A</w:t>
            </w:r>
          </w:p>
        </w:tc>
      </w:tr>
      <w:tr w:rsidR="006017C4" w:rsidRPr="006017C4" w14:paraId="79B62F0D" w14:textId="77777777" w:rsidTr="00070156">
        <w:tc>
          <w:tcPr>
            <w:tcW w:w="3120" w:type="dxa"/>
            <w:vMerge w:val="restart"/>
            <w:vAlign w:val="center"/>
          </w:tcPr>
          <w:p w14:paraId="7A58DF02"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项目</w:t>
            </w:r>
          </w:p>
        </w:tc>
        <w:tc>
          <w:tcPr>
            <w:tcW w:w="6240" w:type="dxa"/>
            <w:gridSpan w:val="2"/>
            <w:vAlign w:val="center"/>
          </w:tcPr>
          <w:p w14:paraId="3E705938" w14:textId="77777777" w:rsidR="00C84E91" w:rsidRPr="006017C4" w:rsidRDefault="00C84E91" w:rsidP="00C84E91">
            <w:pPr>
              <w:jc w:val="center"/>
              <w:rPr>
                <w:rFonts w:eastAsiaTheme="minorEastAsia"/>
                <w:color w:val="000000" w:themeColor="text1"/>
                <w:szCs w:val="21"/>
              </w:rPr>
            </w:pPr>
            <w:r w:rsidRPr="006017C4">
              <w:rPr>
                <w:rFonts w:eastAsiaTheme="minorEastAsia"/>
                <w:color w:val="000000" w:themeColor="text1"/>
                <w:szCs w:val="21"/>
              </w:rPr>
              <w:t>本期</w:t>
            </w:r>
          </w:p>
          <w:p w14:paraId="771B9F2B" w14:textId="77777777" w:rsidR="00C84E91" w:rsidRPr="006017C4" w:rsidRDefault="00F30D64"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0FB496D9" w14:textId="77777777" w:rsidTr="00070156">
        <w:tc>
          <w:tcPr>
            <w:tcW w:w="3120" w:type="dxa"/>
            <w:vMerge/>
            <w:vAlign w:val="center"/>
          </w:tcPr>
          <w:p w14:paraId="5D37FE6E" w14:textId="77777777" w:rsidR="00C84E91" w:rsidRPr="006017C4" w:rsidRDefault="00C84E91" w:rsidP="00C84E91">
            <w:pPr>
              <w:widowControl/>
              <w:jc w:val="left"/>
              <w:rPr>
                <w:rFonts w:eastAsiaTheme="minorEastAsia"/>
                <w:color w:val="000000" w:themeColor="text1"/>
                <w:szCs w:val="21"/>
              </w:rPr>
            </w:pPr>
          </w:p>
        </w:tc>
        <w:tc>
          <w:tcPr>
            <w:tcW w:w="3120" w:type="dxa"/>
            <w:vAlign w:val="center"/>
          </w:tcPr>
          <w:p w14:paraId="4828B3C7"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基金份额</w:t>
            </w:r>
          </w:p>
        </w:tc>
        <w:tc>
          <w:tcPr>
            <w:tcW w:w="3120" w:type="dxa"/>
            <w:vAlign w:val="center"/>
          </w:tcPr>
          <w:p w14:paraId="5C85AFC2"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账面金额</w:t>
            </w:r>
          </w:p>
        </w:tc>
      </w:tr>
      <w:tr w:rsidR="006017C4" w:rsidRPr="006017C4" w14:paraId="5DD200B1" w14:textId="77777777" w:rsidTr="00070156">
        <w:tc>
          <w:tcPr>
            <w:tcW w:w="3120" w:type="dxa"/>
            <w:vAlign w:val="center"/>
          </w:tcPr>
          <w:p w14:paraId="1E0BAF7E"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上年度末</w:t>
            </w:r>
          </w:p>
        </w:tc>
        <w:tc>
          <w:tcPr>
            <w:tcW w:w="3120" w:type="dxa"/>
            <w:vAlign w:val="center"/>
          </w:tcPr>
          <w:p w14:paraId="41583224"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305,605,272.31</w:t>
            </w:r>
          </w:p>
        </w:tc>
        <w:tc>
          <w:tcPr>
            <w:tcW w:w="3120" w:type="dxa"/>
            <w:vAlign w:val="center"/>
          </w:tcPr>
          <w:p w14:paraId="6F885FD9"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305,605,272.31</w:t>
            </w:r>
          </w:p>
        </w:tc>
      </w:tr>
      <w:tr w:rsidR="006017C4" w:rsidRPr="006017C4" w14:paraId="11625B17" w14:textId="77777777" w:rsidTr="00070156">
        <w:tc>
          <w:tcPr>
            <w:tcW w:w="3120" w:type="dxa"/>
            <w:vAlign w:val="center"/>
          </w:tcPr>
          <w:p w14:paraId="5C715FB0"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本期申购</w:t>
            </w:r>
          </w:p>
        </w:tc>
        <w:tc>
          <w:tcPr>
            <w:tcW w:w="3120" w:type="dxa"/>
            <w:vAlign w:val="center"/>
          </w:tcPr>
          <w:p w14:paraId="0470D788"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174,544,196.25</w:t>
            </w:r>
          </w:p>
        </w:tc>
        <w:tc>
          <w:tcPr>
            <w:tcW w:w="3120" w:type="dxa"/>
            <w:vAlign w:val="center"/>
          </w:tcPr>
          <w:p w14:paraId="780921CB"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174,544,196.25</w:t>
            </w:r>
          </w:p>
        </w:tc>
      </w:tr>
      <w:tr w:rsidR="006017C4" w:rsidRPr="006017C4" w14:paraId="0622BF4E" w14:textId="77777777" w:rsidTr="00070156">
        <w:tc>
          <w:tcPr>
            <w:tcW w:w="3120" w:type="dxa"/>
            <w:vAlign w:val="center"/>
          </w:tcPr>
          <w:p w14:paraId="054D3C07"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本期赎回（以</w:t>
            </w:r>
            <w:r w:rsidRPr="006017C4">
              <w:rPr>
                <w:rFonts w:eastAsiaTheme="minorEastAsia"/>
                <w:color w:val="000000" w:themeColor="text1"/>
                <w:szCs w:val="21"/>
              </w:rPr>
              <w:t>“-”</w:t>
            </w:r>
            <w:r w:rsidRPr="006017C4">
              <w:rPr>
                <w:rFonts w:eastAsiaTheme="minorEastAsia"/>
                <w:color w:val="000000" w:themeColor="text1"/>
                <w:szCs w:val="21"/>
              </w:rPr>
              <w:t>号填列）</w:t>
            </w:r>
          </w:p>
        </w:tc>
        <w:tc>
          <w:tcPr>
            <w:tcW w:w="3120" w:type="dxa"/>
            <w:vAlign w:val="center"/>
          </w:tcPr>
          <w:p w14:paraId="7F0494A2"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-131,155,820.16</w:t>
            </w:r>
          </w:p>
        </w:tc>
        <w:tc>
          <w:tcPr>
            <w:tcW w:w="3120" w:type="dxa"/>
            <w:vAlign w:val="center"/>
          </w:tcPr>
          <w:p w14:paraId="6DC6FE9D"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-131,155,820.16</w:t>
            </w:r>
          </w:p>
        </w:tc>
      </w:tr>
      <w:tr w:rsidR="006017C4" w:rsidRPr="006017C4" w14:paraId="53E13E11" w14:textId="77777777" w:rsidTr="00070156">
        <w:tc>
          <w:tcPr>
            <w:tcW w:w="3120" w:type="dxa"/>
            <w:vAlign w:val="center"/>
          </w:tcPr>
          <w:p w14:paraId="7E11C6F5"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本期末</w:t>
            </w:r>
          </w:p>
        </w:tc>
        <w:tc>
          <w:tcPr>
            <w:tcW w:w="3120" w:type="dxa"/>
            <w:vAlign w:val="center"/>
          </w:tcPr>
          <w:p w14:paraId="0B0AAAFB"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348,993,648.40</w:t>
            </w:r>
          </w:p>
        </w:tc>
        <w:tc>
          <w:tcPr>
            <w:tcW w:w="3120" w:type="dxa"/>
            <w:vAlign w:val="center"/>
          </w:tcPr>
          <w:p w14:paraId="334E09F8"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348,993,648.40</w:t>
            </w:r>
          </w:p>
        </w:tc>
      </w:tr>
    </w:tbl>
    <w:p w14:paraId="0316FD41" w14:textId="77777777" w:rsidR="00C84E91" w:rsidRPr="006017C4" w:rsidRDefault="00C84E91" w:rsidP="007B1E00">
      <w:pPr>
        <w:adjustRightInd w:val="0"/>
        <w:snapToGrid w:val="0"/>
        <w:spacing w:beforeLines="50" w:before="156" w:line="360" w:lineRule="auto"/>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017C4" w:rsidRPr="006017C4" w14:paraId="6D51F2DE" w14:textId="77777777" w:rsidTr="00374C9E">
        <w:tc>
          <w:tcPr>
            <w:tcW w:w="9360" w:type="dxa"/>
            <w:gridSpan w:val="3"/>
            <w:vAlign w:val="center"/>
          </w:tcPr>
          <w:p w14:paraId="23FE4962" w14:textId="77777777" w:rsidR="0099554A" w:rsidRPr="006017C4" w:rsidRDefault="0099554A" w:rsidP="0099554A">
            <w:pPr>
              <w:adjustRightInd w:val="0"/>
              <w:snapToGrid w:val="0"/>
              <w:spacing w:line="360" w:lineRule="auto"/>
              <w:jc w:val="center"/>
              <w:rPr>
                <w:rFonts w:eastAsiaTheme="minorEastAsia"/>
                <w:b/>
                <w:color w:val="000000" w:themeColor="text1"/>
                <w:szCs w:val="21"/>
              </w:rPr>
            </w:pPr>
            <w:r w:rsidRPr="006017C4">
              <w:rPr>
                <w:rFonts w:eastAsiaTheme="minorEastAsia"/>
                <w:color w:val="000000" w:themeColor="text1"/>
                <w:szCs w:val="21"/>
              </w:rPr>
              <w:t>摩根全球多元配置</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C</w:t>
            </w:r>
          </w:p>
        </w:tc>
      </w:tr>
      <w:tr w:rsidR="006017C4" w:rsidRPr="006017C4" w14:paraId="5E59702C" w14:textId="77777777" w:rsidTr="00070156">
        <w:tc>
          <w:tcPr>
            <w:tcW w:w="3120" w:type="dxa"/>
            <w:vMerge w:val="restart"/>
            <w:vAlign w:val="center"/>
          </w:tcPr>
          <w:p w14:paraId="7BDF1D50"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项目</w:t>
            </w:r>
          </w:p>
        </w:tc>
        <w:tc>
          <w:tcPr>
            <w:tcW w:w="6240" w:type="dxa"/>
            <w:gridSpan w:val="2"/>
            <w:vAlign w:val="center"/>
          </w:tcPr>
          <w:p w14:paraId="39749134"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本期</w:t>
            </w:r>
          </w:p>
          <w:p w14:paraId="47F35D91" w14:textId="77777777" w:rsidR="00C84E91" w:rsidRPr="006017C4" w:rsidRDefault="00F30D64"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60DB3E58" w14:textId="77777777" w:rsidTr="00070156">
        <w:tc>
          <w:tcPr>
            <w:tcW w:w="3120" w:type="dxa"/>
            <w:vMerge/>
            <w:vAlign w:val="center"/>
          </w:tcPr>
          <w:p w14:paraId="2831226D" w14:textId="77777777" w:rsidR="00C84E91" w:rsidRPr="006017C4" w:rsidRDefault="00C84E91" w:rsidP="00C84E91">
            <w:pPr>
              <w:widowControl/>
              <w:jc w:val="left"/>
              <w:rPr>
                <w:rFonts w:eastAsiaTheme="minorEastAsia"/>
                <w:color w:val="000000" w:themeColor="text1"/>
                <w:szCs w:val="21"/>
              </w:rPr>
            </w:pPr>
          </w:p>
        </w:tc>
        <w:tc>
          <w:tcPr>
            <w:tcW w:w="3120" w:type="dxa"/>
            <w:vAlign w:val="center"/>
          </w:tcPr>
          <w:p w14:paraId="00026C4B"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基金份额</w:t>
            </w:r>
          </w:p>
        </w:tc>
        <w:tc>
          <w:tcPr>
            <w:tcW w:w="3120" w:type="dxa"/>
            <w:vAlign w:val="center"/>
          </w:tcPr>
          <w:p w14:paraId="780131AA"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账面金额</w:t>
            </w:r>
          </w:p>
        </w:tc>
      </w:tr>
      <w:tr w:rsidR="006017C4" w:rsidRPr="006017C4" w14:paraId="41D7BDE4" w14:textId="77777777" w:rsidTr="00070156">
        <w:tc>
          <w:tcPr>
            <w:tcW w:w="3120" w:type="dxa"/>
            <w:vAlign w:val="center"/>
          </w:tcPr>
          <w:p w14:paraId="55F399D9"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上年度末</w:t>
            </w:r>
          </w:p>
        </w:tc>
        <w:tc>
          <w:tcPr>
            <w:tcW w:w="3120" w:type="dxa"/>
            <w:vAlign w:val="center"/>
          </w:tcPr>
          <w:p w14:paraId="7D61F88A"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1,838,576.18</w:t>
            </w:r>
          </w:p>
        </w:tc>
        <w:tc>
          <w:tcPr>
            <w:tcW w:w="3120" w:type="dxa"/>
            <w:vAlign w:val="center"/>
          </w:tcPr>
          <w:p w14:paraId="3288B6C0"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1,838,576.18</w:t>
            </w:r>
          </w:p>
        </w:tc>
      </w:tr>
      <w:tr w:rsidR="006017C4" w:rsidRPr="006017C4" w14:paraId="6FA13573" w14:textId="77777777" w:rsidTr="00070156">
        <w:tc>
          <w:tcPr>
            <w:tcW w:w="3120" w:type="dxa"/>
            <w:vAlign w:val="center"/>
          </w:tcPr>
          <w:p w14:paraId="0C9C9B03"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本期申购</w:t>
            </w:r>
          </w:p>
        </w:tc>
        <w:tc>
          <w:tcPr>
            <w:tcW w:w="3120" w:type="dxa"/>
            <w:vAlign w:val="center"/>
          </w:tcPr>
          <w:p w14:paraId="6EF38AFE"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95,616,007.46</w:t>
            </w:r>
          </w:p>
        </w:tc>
        <w:tc>
          <w:tcPr>
            <w:tcW w:w="3120" w:type="dxa"/>
            <w:vAlign w:val="center"/>
          </w:tcPr>
          <w:p w14:paraId="1028285D"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95,616,007.46</w:t>
            </w:r>
          </w:p>
        </w:tc>
      </w:tr>
      <w:tr w:rsidR="006017C4" w:rsidRPr="006017C4" w14:paraId="4F2FD35C" w14:textId="77777777" w:rsidTr="00070156">
        <w:tc>
          <w:tcPr>
            <w:tcW w:w="3120" w:type="dxa"/>
            <w:vAlign w:val="center"/>
          </w:tcPr>
          <w:p w14:paraId="168C696D"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本期赎回（以</w:t>
            </w:r>
            <w:r w:rsidRPr="006017C4">
              <w:rPr>
                <w:rFonts w:eastAsiaTheme="minorEastAsia"/>
                <w:color w:val="000000" w:themeColor="text1"/>
                <w:szCs w:val="21"/>
              </w:rPr>
              <w:t>“-”</w:t>
            </w:r>
            <w:r w:rsidRPr="006017C4">
              <w:rPr>
                <w:rFonts w:eastAsiaTheme="minorEastAsia"/>
                <w:color w:val="000000" w:themeColor="text1"/>
                <w:szCs w:val="21"/>
              </w:rPr>
              <w:t>号填列）</w:t>
            </w:r>
          </w:p>
        </w:tc>
        <w:tc>
          <w:tcPr>
            <w:tcW w:w="3120" w:type="dxa"/>
            <w:vAlign w:val="center"/>
          </w:tcPr>
          <w:p w14:paraId="23B53CC3"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-30,217,423.54</w:t>
            </w:r>
          </w:p>
        </w:tc>
        <w:tc>
          <w:tcPr>
            <w:tcW w:w="3120" w:type="dxa"/>
            <w:vAlign w:val="center"/>
          </w:tcPr>
          <w:p w14:paraId="7AE8C739"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-30,217,423.54</w:t>
            </w:r>
          </w:p>
        </w:tc>
      </w:tr>
      <w:tr w:rsidR="006017C4" w:rsidRPr="006017C4" w14:paraId="31026694" w14:textId="77777777" w:rsidTr="00070156">
        <w:tc>
          <w:tcPr>
            <w:tcW w:w="3120" w:type="dxa"/>
            <w:vAlign w:val="center"/>
          </w:tcPr>
          <w:p w14:paraId="78CC61C9"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本期末</w:t>
            </w:r>
          </w:p>
        </w:tc>
        <w:tc>
          <w:tcPr>
            <w:tcW w:w="3120" w:type="dxa"/>
            <w:vAlign w:val="center"/>
          </w:tcPr>
          <w:p w14:paraId="53D05567"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67,237,160.10</w:t>
            </w:r>
          </w:p>
        </w:tc>
        <w:tc>
          <w:tcPr>
            <w:tcW w:w="3120" w:type="dxa"/>
            <w:vAlign w:val="center"/>
          </w:tcPr>
          <w:p w14:paraId="7A693425"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67,237,160.10</w:t>
            </w:r>
          </w:p>
        </w:tc>
      </w:tr>
    </w:tbl>
    <w:p w14:paraId="44260E69" w14:textId="77777777" w:rsidR="00AB0D99" w:rsidRPr="00E54740" w:rsidRDefault="00AB0D99" w:rsidP="00AB0D99">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0303B966" w14:textId="77777777" w:rsidR="00AB0D99" w:rsidRPr="00E54740" w:rsidRDefault="00AB0D99" w:rsidP="00AB0D99">
      <w:pPr>
        <w:spacing w:line="360" w:lineRule="auto"/>
        <w:rPr>
          <w:rFonts w:eastAsiaTheme="minorEastAsia"/>
          <w:szCs w:val="21"/>
        </w:rPr>
      </w:pPr>
      <w:r w:rsidRPr="00E54740">
        <w:rPr>
          <w:rFonts w:eastAsiaTheme="minorEastAsia"/>
          <w:szCs w:val="21"/>
        </w:rPr>
        <w:t>摩根全球多元配置</w:t>
      </w:r>
      <w:r w:rsidRPr="00E54740">
        <w:rPr>
          <w:rFonts w:eastAsiaTheme="minorEastAsia"/>
          <w:szCs w:val="21"/>
        </w:rPr>
        <w:t>(QDII-FOF)</w:t>
      </w:r>
      <w:r w:rsidRPr="00E54740">
        <w:rPr>
          <w:rFonts w:eastAsiaTheme="minorEastAsia"/>
          <w:szCs w:val="21"/>
        </w:rPr>
        <w:t>人民币</w:t>
      </w:r>
      <w:r w:rsidRPr="00E54740">
        <w:rPr>
          <w:rFonts w:eastAsiaTheme="minorEastAsia"/>
          <w:szCs w:val="21"/>
        </w:rPr>
        <w:t>A</w:t>
      </w:r>
    </w:p>
    <w:p w14:paraId="40EC3D12" w14:textId="77777777" w:rsidR="00AB0D99" w:rsidRPr="00E54740" w:rsidRDefault="00AB0D99" w:rsidP="00AB0D99">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AB0D99" w:rsidRPr="00E54740" w14:paraId="20DE1DC1" w14:textId="77777777" w:rsidTr="0027526E">
        <w:tc>
          <w:tcPr>
            <w:tcW w:w="2694" w:type="dxa"/>
          </w:tcPr>
          <w:p w14:paraId="41EFAC2A"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22ACA2D3"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3EF2AC7"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94901FE"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未分配利润合计</w:t>
            </w:r>
          </w:p>
        </w:tc>
      </w:tr>
      <w:tr w:rsidR="00AB0D99" w:rsidRPr="00A31F52" w14:paraId="1D92D293" w14:textId="77777777" w:rsidTr="0027526E">
        <w:tblPrEx>
          <w:tblLook w:val="04A0" w:firstRow="1" w:lastRow="0" w:firstColumn="1" w:lastColumn="0" w:noHBand="0" w:noVBand="1"/>
        </w:tblPrEx>
        <w:tc>
          <w:tcPr>
            <w:tcW w:w="2694" w:type="dxa"/>
            <w:vAlign w:val="center"/>
          </w:tcPr>
          <w:p w14:paraId="04283C99" w14:textId="77777777" w:rsidR="00AB0D99" w:rsidRPr="00A31F52" w:rsidRDefault="00AB0D99" w:rsidP="00F31C69">
            <w:pPr>
              <w:spacing w:line="360" w:lineRule="auto"/>
              <w:rPr>
                <w:rFonts w:eastAsiaTheme="minorEastAsia"/>
                <w:szCs w:val="21"/>
              </w:rPr>
            </w:pPr>
            <w:r w:rsidRPr="00A31F52">
              <w:rPr>
                <w:rFonts w:eastAsiaTheme="minorEastAsia"/>
                <w:szCs w:val="21"/>
              </w:rPr>
              <w:t>上年度末</w:t>
            </w:r>
          </w:p>
        </w:tc>
        <w:tc>
          <w:tcPr>
            <w:tcW w:w="2268" w:type="dxa"/>
            <w:vAlign w:val="center"/>
          </w:tcPr>
          <w:p w14:paraId="16A97800"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235,953,387.99</w:t>
            </w:r>
          </w:p>
        </w:tc>
        <w:tc>
          <w:tcPr>
            <w:tcW w:w="2126" w:type="dxa"/>
            <w:vAlign w:val="center"/>
          </w:tcPr>
          <w:p w14:paraId="7E6D573C"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-74,030,967.92</w:t>
            </w:r>
          </w:p>
        </w:tc>
        <w:tc>
          <w:tcPr>
            <w:tcW w:w="2268" w:type="dxa"/>
            <w:vAlign w:val="center"/>
          </w:tcPr>
          <w:p w14:paraId="43B8A4B0"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161,922,420.07</w:t>
            </w:r>
          </w:p>
        </w:tc>
      </w:tr>
      <w:tr w:rsidR="00AB0D99" w:rsidRPr="00656FC3" w14:paraId="0B355440" w14:textId="77777777" w:rsidTr="0027526E">
        <w:tblPrEx>
          <w:tblLook w:val="04A0" w:firstRow="1" w:lastRow="0" w:firstColumn="1" w:lastColumn="0" w:noHBand="0" w:noVBand="1"/>
        </w:tblPrEx>
        <w:tc>
          <w:tcPr>
            <w:tcW w:w="2694" w:type="dxa"/>
            <w:vAlign w:val="center"/>
          </w:tcPr>
          <w:p w14:paraId="24A514B1" w14:textId="77777777" w:rsidR="00AB0D99" w:rsidRPr="006E4562" w:rsidRDefault="00AB0D99" w:rsidP="00F31C69">
            <w:pPr>
              <w:spacing w:line="360" w:lineRule="auto"/>
              <w:rPr>
                <w:rFonts w:eastAsiaTheme="minorEastAsia"/>
                <w:szCs w:val="21"/>
              </w:rPr>
            </w:pPr>
            <w:r w:rsidRPr="006E4562">
              <w:rPr>
                <w:rFonts w:eastAsiaTheme="minorEastAsia" w:hint="eastAsia"/>
                <w:szCs w:val="21"/>
              </w:rPr>
              <w:lastRenderedPageBreak/>
              <w:t>本期期初</w:t>
            </w:r>
          </w:p>
        </w:tc>
        <w:tc>
          <w:tcPr>
            <w:tcW w:w="2268" w:type="dxa"/>
            <w:vAlign w:val="center"/>
          </w:tcPr>
          <w:p w14:paraId="6C17821F"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235,953,387.99</w:t>
            </w:r>
          </w:p>
        </w:tc>
        <w:tc>
          <w:tcPr>
            <w:tcW w:w="2126" w:type="dxa"/>
            <w:vAlign w:val="center"/>
          </w:tcPr>
          <w:p w14:paraId="5CE7C576"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-74,030,967.92</w:t>
            </w:r>
          </w:p>
        </w:tc>
        <w:tc>
          <w:tcPr>
            <w:tcW w:w="2268" w:type="dxa"/>
            <w:vAlign w:val="center"/>
          </w:tcPr>
          <w:p w14:paraId="428F36C7"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161,922,420.07</w:t>
            </w:r>
          </w:p>
        </w:tc>
      </w:tr>
      <w:tr w:rsidR="00AB0D99" w:rsidRPr="00E54740" w14:paraId="132BD6DB" w14:textId="77777777" w:rsidTr="0027526E">
        <w:tc>
          <w:tcPr>
            <w:tcW w:w="2694" w:type="dxa"/>
            <w:vAlign w:val="center"/>
          </w:tcPr>
          <w:p w14:paraId="17EDDA91" w14:textId="77777777" w:rsidR="00AB0D99" w:rsidRPr="00E54740" w:rsidRDefault="00AB0D99" w:rsidP="00F31C69">
            <w:pPr>
              <w:spacing w:line="360" w:lineRule="auto"/>
              <w:rPr>
                <w:rFonts w:eastAsiaTheme="minorEastAsia"/>
                <w:szCs w:val="21"/>
              </w:rPr>
            </w:pPr>
            <w:r w:rsidRPr="00E54740">
              <w:rPr>
                <w:rFonts w:eastAsiaTheme="minorEastAsia"/>
                <w:szCs w:val="21"/>
              </w:rPr>
              <w:t>本期利润</w:t>
            </w:r>
          </w:p>
        </w:tc>
        <w:tc>
          <w:tcPr>
            <w:tcW w:w="2268" w:type="dxa"/>
            <w:vAlign w:val="center"/>
          </w:tcPr>
          <w:p w14:paraId="1AE6B2D0"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58,100,809.78</w:t>
            </w:r>
          </w:p>
        </w:tc>
        <w:tc>
          <w:tcPr>
            <w:tcW w:w="2126" w:type="dxa"/>
            <w:vAlign w:val="center"/>
          </w:tcPr>
          <w:p w14:paraId="1F6689A4"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-7,226,637.54</w:t>
            </w:r>
          </w:p>
        </w:tc>
        <w:tc>
          <w:tcPr>
            <w:tcW w:w="2268" w:type="dxa"/>
            <w:vAlign w:val="center"/>
          </w:tcPr>
          <w:p w14:paraId="3BBB1545"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50,874,172.24</w:t>
            </w:r>
          </w:p>
        </w:tc>
      </w:tr>
      <w:tr w:rsidR="00AB0D99" w:rsidRPr="00E54740" w14:paraId="0920E89D" w14:textId="77777777" w:rsidTr="0027526E">
        <w:tc>
          <w:tcPr>
            <w:tcW w:w="2694" w:type="dxa"/>
            <w:vAlign w:val="center"/>
          </w:tcPr>
          <w:p w14:paraId="13DE3A6C" w14:textId="77777777" w:rsidR="00AB0D99" w:rsidRPr="00E54740" w:rsidRDefault="00AB0D99" w:rsidP="00F31C69">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4F73F0D0"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32,174,120.24</w:t>
            </w:r>
          </w:p>
        </w:tc>
        <w:tc>
          <w:tcPr>
            <w:tcW w:w="2126" w:type="dxa"/>
            <w:vAlign w:val="center"/>
          </w:tcPr>
          <w:p w14:paraId="2DEA4284"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-3,826,740.91</w:t>
            </w:r>
          </w:p>
        </w:tc>
        <w:tc>
          <w:tcPr>
            <w:tcW w:w="2268" w:type="dxa"/>
            <w:vAlign w:val="center"/>
          </w:tcPr>
          <w:p w14:paraId="0F068B76"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28,347,379.33</w:t>
            </w:r>
          </w:p>
        </w:tc>
      </w:tr>
      <w:tr w:rsidR="00AB0D99" w:rsidRPr="00E54740" w14:paraId="66D88D65" w14:textId="77777777" w:rsidTr="0027526E">
        <w:tc>
          <w:tcPr>
            <w:tcW w:w="2694" w:type="dxa"/>
            <w:vAlign w:val="center"/>
          </w:tcPr>
          <w:p w14:paraId="4E889218" w14:textId="77777777" w:rsidR="00AB0D99" w:rsidRPr="00E54740" w:rsidRDefault="00AB0D99" w:rsidP="00F31C69">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6859925C"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142,901,045.13</w:t>
            </w:r>
          </w:p>
        </w:tc>
        <w:tc>
          <w:tcPr>
            <w:tcW w:w="2126" w:type="dxa"/>
            <w:vAlign w:val="center"/>
          </w:tcPr>
          <w:p w14:paraId="4F50C5FD"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-31,268,732.12</w:t>
            </w:r>
          </w:p>
        </w:tc>
        <w:tc>
          <w:tcPr>
            <w:tcW w:w="2268" w:type="dxa"/>
            <w:vAlign w:val="center"/>
          </w:tcPr>
          <w:p w14:paraId="68C84A55"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111,632,313.01</w:t>
            </w:r>
          </w:p>
        </w:tc>
      </w:tr>
      <w:tr w:rsidR="00AB0D99" w:rsidRPr="00E54740" w14:paraId="5FBAF986" w14:textId="77777777" w:rsidTr="0027526E">
        <w:tc>
          <w:tcPr>
            <w:tcW w:w="2694" w:type="dxa"/>
            <w:vAlign w:val="center"/>
          </w:tcPr>
          <w:p w14:paraId="1CB558D3" w14:textId="77777777" w:rsidR="00AB0D99" w:rsidRPr="00E54740" w:rsidRDefault="00AB0D99" w:rsidP="00F31C69">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741D572A"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-110,726,924.89</w:t>
            </w:r>
          </w:p>
        </w:tc>
        <w:tc>
          <w:tcPr>
            <w:tcW w:w="2126" w:type="dxa"/>
            <w:vAlign w:val="center"/>
          </w:tcPr>
          <w:p w14:paraId="24A5CF29"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27,441,991.21</w:t>
            </w:r>
          </w:p>
        </w:tc>
        <w:tc>
          <w:tcPr>
            <w:tcW w:w="2268" w:type="dxa"/>
            <w:vAlign w:val="center"/>
          </w:tcPr>
          <w:p w14:paraId="080916C3"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-83,284,933.68</w:t>
            </w:r>
          </w:p>
        </w:tc>
      </w:tr>
      <w:tr w:rsidR="00AB0D99" w:rsidRPr="00E54740" w14:paraId="7E9F6BFF" w14:textId="77777777" w:rsidTr="0027526E">
        <w:tc>
          <w:tcPr>
            <w:tcW w:w="2694" w:type="dxa"/>
            <w:vAlign w:val="center"/>
          </w:tcPr>
          <w:p w14:paraId="23037CD9" w14:textId="77777777" w:rsidR="00AB0D99" w:rsidRPr="00E54740" w:rsidRDefault="00AB0D99" w:rsidP="00F31C69">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57D94B46"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126" w:type="dxa"/>
            <w:vAlign w:val="center"/>
          </w:tcPr>
          <w:p w14:paraId="4629B058"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268" w:type="dxa"/>
            <w:vAlign w:val="center"/>
          </w:tcPr>
          <w:p w14:paraId="485EF9BC"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r>
      <w:tr w:rsidR="00AB0D99" w:rsidRPr="00E54740" w14:paraId="2987DD62" w14:textId="77777777" w:rsidTr="0027526E">
        <w:tc>
          <w:tcPr>
            <w:tcW w:w="2694" w:type="dxa"/>
            <w:vAlign w:val="center"/>
          </w:tcPr>
          <w:p w14:paraId="44FF1983" w14:textId="77777777" w:rsidR="00AB0D99" w:rsidRPr="00E54740" w:rsidRDefault="00AB0D99" w:rsidP="00F31C69">
            <w:pPr>
              <w:spacing w:line="360" w:lineRule="auto"/>
              <w:rPr>
                <w:rFonts w:eastAsiaTheme="minorEastAsia"/>
                <w:szCs w:val="21"/>
              </w:rPr>
            </w:pPr>
            <w:r w:rsidRPr="00E54740">
              <w:rPr>
                <w:rFonts w:eastAsiaTheme="minorEastAsia"/>
                <w:szCs w:val="21"/>
              </w:rPr>
              <w:t>本期末</w:t>
            </w:r>
          </w:p>
        </w:tc>
        <w:tc>
          <w:tcPr>
            <w:tcW w:w="2268" w:type="dxa"/>
            <w:vAlign w:val="center"/>
          </w:tcPr>
          <w:p w14:paraId="09828472"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326,228,318.01</w:t>
            </w:r>
          </w:p>
        </w:tc>
        <w:tc>
          <w:tcPr>
            <w:tcW w:w="2126" w:type="dxa"/>
            <w:vAlign w:val="center"/>
          </w:tcPr>
          <w:p w14:paraId="6F1FB253"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-85,084,346.37</w:t>
            </w:r>
          </w:p>
        </w:tc>
        <w:tc>
          <w:tcPr>
            <w:tcW w:w="2268" w:type="dxa"/>
            <w:vAlign w:val="center"/>
          </w:tcPr>
          <w:p w14:paraId="2E08FABD"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241,143,971.64</w:t>
            </w:r>
          </w:p>
        </w:tc>
      </w:tr>
    </w:tbl>
    <w:p w14:paraId="5C44BF55" w14:textId="77777777" w:rsidR="00AB0D99" w:rsidRPr="00E54740" w:rsidRDefault="00AB0D99" w:rsidP="00AB0D99">
      <w:pPr>
        <w:adjustRightInd w:val="0"/>
        <w:snapToGrid w:val="0"/>
        <w:spacing w:beforeLines="100" w:before="312" w:line="360" w:lineRule="auto"/>
        <w:rPr>
          <w:rFonts w:eastAsiaTheme="minorEastAsia"/>
          <w:szCs w:val="21"/>
        </w:rPr>
      </w:pPr>
      <w:r w:rsidRPr="00E54740">
        <w:rPr>
          <w:rFonts w:eastAsiaTheme="minorEastAsia"/>
          <w:szCs w:val="21"/>
        </w:rPr>
        <w:t>摩根全球多元配置</w:t>
      </w:r>
      <w:r w:rsidRPr="00E54740">
        <w:rPr>
          <w:rFonts w:eastAsiaTheme="minorEastAsia"/>
          <w:szCs w:val="21"/>
        </w:rPr>
        <w:t>(QDII-FOF)</w:t>
      </w:r>
      <w:r w:rsidRPr="00E54740">
        <w:rPr>
          <w:rFonts w:eastAsiaTheme="minorEastAsia"/>
          <w:szCs w:val="21"/>
        </w:rPr>
        <w:t>人民币</w:t>
      </w:r>
      <w:r w:rsidRPr="00E54740">
        <w:rPr>
          <w:rFonts w:eastAsiaTheme="minorEastAsia"/>
          <w:szCs w:val="21"/>
        </w:rPr>
        <w:t>C</w:t>
      </w:r>
    </w:p>
    <w:p w14:paraId="546D0BB3" w14:textId="77777777" w:rsidR="00AB0D99" w:rsidRPr="00E54740" w:rsidRDefault="00AB0D99" w:rsidP="00AB0D99">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AB0D99" w:rsidRPr="00E54740" w14:paraId="4ED767C9" w14:textId="77777777" w:rsidTr="0027526E">
        <w:tc>
          <w:tcPr>
            <w:tcW w:w="2694" w:type="dxa"/>
          </w:tcPr>
          <w:p w14:paraId="7666BA79"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5E0CBC1A"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9990CEF"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6F91FE58"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未分配利润合计</w:t>
            </w:r>
          </w:p>
        </w:tc>
      </w:tr>
      <w:tr w:rsidR="00AB0D99" w:rsidRPr="00A31F52" w14:paraId="4D735512" w14:textId="77777777" w:rsidTr="0027526E">
        <w:tblPrEx>
          <w:tblLook w:val="04A0" w:firstRow="1" w:lastRow="0" w:firstColumn="1" w:lastColumn="0" w:noHBand="0" w:noVBand="1"/>
        </w:tblPrEx>
        <w:tc>
          <w:tcPr>
            <w:tcW w:w="2694" w:type="dxa"/>
            <w:vAlign w:val="center"/>
          </w:tcPr>
          <w:p w14:paraId="38B56090" w14:textId="77777777" w:rsidR="00AB0D99" w:rsidRPr="00A31F52" w:rsidRDefault="00AB0D99" w:rsidP="00F31C69">
            <w:pPr>
              <w:spacing w:line="360" w:lineRule="auto"/>
              <w:rPr>
                <w:rFonts w:eastAsiaTheme="minorEastAsia"/>
                <w:szCs w:val="21"/>
              </w:rPr>
            </w:pPr>
            <w:r w:rsidRPr="00A31F52">
              <w:rPr>
                <w:rFonts w:eastAsiaTheme="minorEastAsia"/>
                <w:szCs w:val="21"/>
              </w:rPr>
              <w:t>上年度末</w:t>
            </w:r>
          </w:p>
        </w:tc>
        <w:tc>
          <w:tcPr>
            <w:tcW w:w="2268" w:type="dxa"/>
            <w:vAlign w:val="center"/>
          </w:tcPr>
          <w:p w14:paraId="21464649"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1,426,045.37</w:t>
            </w:r>
          </w:p>
        </w:tc>
        <w:tc>
          <w:tcPr>
            <w:tcW w:w="2126" w:type="dxa"/>
            <w:vAlign w:val="center"/>
          </w:tcPr>
          <w:p w14:paraId="20032D6C"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-435,052.70</w:t>
            </w:r>
          </w:p>
        </w:tc>
        <w:tc>
          <w:tcPr>
            <w:tcW w:w="2268" w:type="dxa"/>
            <w:vAlign w:val="center"/>
          </w:tcPr>
          <w:p w14:paraId="34F245FA"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990,992.67</w:t>
            </w:r>
          </w:p>
        </w:tc>
      </w:tr>
      <w:tr w:rsidR="00AB0D99" w:rsidRPr="00656FC3" w14:paraId="13A7922F" w14:textId="77777777" w:rsidTr="0027526E">
        <w:tblPrEx>
          <w:tblLook w:val="04A0" w:firstRow="1" w:lastRow="0" w:firstColumn="1" w:lastColumn="0" w:noHBand="0" w:noVBand="1"/>
        </w:tblPrEx>
        <w:tc>
          <w:tcPr>
            <w:tcW w:w="2694" w:type="dxa"/>
            <w:vAlign w:val="center"/>
          </w:tcPr>
          <w:p w14:paraId="5C9377CB" w14:textId="77777777" w:rsidR="00AB0D99" w:rsidRPr="006E4562" w:rsidRDefault="00AB0D99" w:rsidP="00F31C69">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06781F0"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1,426,045.37</w:t>
            </w:r>
          </w:p>
        </w:tc>
        <w:tc>
          <w:tcPr>
            <w:tcW w:w="2126" w:type="dxa"/>
            <w:vAlign w:val="center"/>
          </w:tcPr>
          <w:p w14:paraId="3DF089D6"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-435,052.70</w:t>
            </w:r>
          </w:p>
        </w:tc>
        <w:tc>
          <w:tcPr>
            <w:tcW w:w="2268" w:type="dxa"/>
            <w:vAlign w:val="center"/>
          </w:tcPr>
          <w:p w14:paraId="4FE4B2AE"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990,992.67</w:t>
            </w:r>
          </w:p>
        </w:tc>
      </w:tr>
      <w:tr w:rsidR="00AB0D99" w:rsidRPr="00E54740" w14:paraId="38523B11" w14:textId="77777777" w:rsidTr="0027526E">
        <w:tc>
          <w:tcPr>
            <w:tcW w:w="2694" w:type="dxa"/>
            <w:vAlign w:val="center"/>
          </w:tcPr>
          <w:p w14:paraId="1E9FC7CE" w14:textId="77777777" w:rsidR="00AB0D99" w:rsidRPr="00E54740" w:rsidRDefault="00AB0D99" w:rsidP="00F31C69">
            <w:pPr>
              <w:spacing w:line="360" w:lineRule="auto"/>
              <w:rPr>
                <w:rFonts w:eastAsiaTheme="minorEastAsia"/>
                <w:szCs w:val="21"/>
              </w:rPr>
            </w:pPr>
            <w:r w:rsidRPr="00E54740">
              <w:rPr>
                <w:rFonts w:eastAsiaTheme="minorEastAsia"/>
                <w:szCs w:val="21"/>
              </w:rPr>
              <w:t>本期利润</w:t>
            </w:r>
          </w:p>
        </w:tc>
        <w:tc>
          <w:tcPr>
            <w:tcW w:w="2268" w:type="dxa"/>
            <w:vAlign w:val="center"/>
          </w:tcPr>
          <w:p w14:paraId="72C0DC2F"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7,496,269.06</w:t>
            </w:r>
          </w:p>
        </w:tc>
        <w:tc>
          <w:tcPr>
            <w:tcW w:w="2126" w:type="dxa"/>
            <w:vAlign w:val="center"/>
          </w:tcPr>
          <w:p w14:paraId="6BCBF9AC"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-5,115,721.75</w:t>
            </w:r>
          </w:p>
        </w:tc>
        <w:tc>
          <w:tcPr>
            <w:tcW w:w="2268" w:type="dxa"/>
            <w:vAlign w:val="center"/>
          </w:tcPr>
          <w:p w14:paraId="0B362C68"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2,380,547.31</w:t>
            </w:r>
          </w:p>
        </w:tc>
      </w:tr>
      <w:tr w:rsidR="00AB0D99" w:rsidRPr="00E54740" w14:paraId="4AEAFFD4" w14:textId="77777777" w:rsidTr="0027526E">
        <w:tc>
          <w:tcPr>
            <w:tcW w:w="2694" w:type="dxa"/>
            <w:vAlign w:val="center"/>
          </w:tcPr>
          <w:p w14:paraId="45B0D83D" w14:textId="77777777" w:rsidR="00AB0D99" w:rsidRPr="00E54740" w:rsidRDefault="00AB0D99" w:rsidP="00F31C69">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C646691"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53,932,187.50</w:t>
            </w:r>
          </w:p>
        </w:tc>
        <w:tc>
          <w:tcPr>
            <w:tcW w:w="2126" w:type="dxa"/>
            <w:vAlign w:val="center"/>
          </w:tcPr>
          <w:p w14:paraId="22BF8A51"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-10,485,259.40</w:t>
            </w:r>
          </w:p>
        </w:tc>
        <w:tc>
          <w:tcPr>
            <w:tcW w:w="2268" w:type="dxa"/>
            <w:vAlign w:val="center"/>
          </w:tcPr>
          <w:p w14:paraId="2929FD66"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43,446,928.10</w:t>
            </w:r>
          </w:p>
        </w:tc>
      </w:tr>
      <w:tr w:rsidR="00AB0D99" w:rsidRPr="00E54740" w14:paraId="08081013" w14:textId="77777777" w:rsidTr="0027526E">
        <w:tc>
          <w:tcPr>
            <w:tcW w:w="2694" w:type="dxa"/>
            <w:vAlign w:val="center"/>
          </w:tcPr>
          <w:p w14:paraId="346556B0" w14:textId="77777777" w:rsidR="00AB0D99" w:rsidRPr="00E54740" w:rsidRDefault="00AB0D99" w:rsidP="00F31C69">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2EBB5C47"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80,149,753.87</w:t>
            </w:r>
          </w:p>
        </w:tc>
        <w:tc>
          <w:tcPr>
            <w:tcW w:w="2126" w:type="dxa"/>
            <w:vAlign w:val="center"/>
          </w:tcPr>
          <w:p w14:paraId="64CFEE6D"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-17,390,061.11</w:t>
            </w:r>
          </w:p>
        </w:tc>
        <w:tc>
          <w:tcPr>
            <w:tcW w:w="2268" w:type="dxa"/>
            <w:vAlign w:val="center"/>
          </w:tcPr>
          <w:p w14:paraId="17FAB540"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62,759,692.76</w:t>
            </w:r>
          </w:p>
        </w:tc>
      </w:tr>
      <w:tr w:rsidR="00AB0D99" w:rsidRPr="00E54740" w14:paraId="4F085084" w14:textId="77777777" w:rsidTr="0027526E">
        <w:tc>
          <w:tcPr>
            <w:tcW w:w="2694" w:type="dxa"/>
            <w:vAlign w:val="center"/>
          </w:tcPr>
          <w:p w14:paraId="385D68BE" w14:textId="77777777" w:rsidR="00AB0D99" w:rsidRPr="00E54740" w:rsidRDefault="00AB0D99" w:rsidP="00F31C69">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72881192"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-26,217,566.37</w:t>
            </w:r>
          </w:p>
        </w:tc>
        <w:tc>
          <w:tcPr>
            <w:tcW w:w="2126" w:type="dxa"/>
            <w:vAlign w:val="center"/>
          </w:tcPr>
          <w:p w14:paraId="6916F1FE"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6,904,801.71</w:t>
            </w:r>
          </w:p>
        </w:tc>
        <w:tc>
          <w:tcPr>
            <w:tcW w:w="2268" w:type="dxa"/>
            <w:vAlign w:val="center"/>
          </w:tcPr>
          <w:p w14:paraId="304E831A"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-19,312,764.66</w:t>
            </w:r>
          </w:p>
        </w:tc>
      </w:tr>
      <w:tr w:rsidR="00AB0D99" w:rsidRPr="00E54740" w14:paraId="0F4D52F2" w14:textId="77777777" w:rsidTr="0027526E">
        <w:tc>
          <w:tcPr>
            <w:tcW w:w="2694" w:type="dxa"/>
            <w:vAlign w:val="center"/>
          </w:tcPr>
          <w:p w14:paraId="0D05AA27" w14:textId="77777777" w:rsidR="00AB0D99" w:rsidRPr="00E54740" w:rsidRDefault="00AB0D99" w:rsidP="00F31C69">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D5D579C"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126" w:type="dxa"/>
            <w:vAlign w:val="center"/>
          </w:tcPr>
          <w:p w14:paraId="70F6D369"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268" w:type="dxa"/>
            <w:vAlign w:val="center"/>
          </w:tcPr>
          <w:p w14:paraId="481957E2"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r>
      <w:tr w:rsidR="00AB0D99" w:rsidRPr="00E54740" w14:paraId="61A8BA1E" w14:textId="77777777" w:rsidTr="0027526E">
        <w:tc>
          <w:tcPr>
            <w:tcW w:w="2694" w:type="dxa"/>
            <w:vAlign w:val="center"/>
          </w:tcPr>
          <w:p w14:paraId="2473B93A" w14:textId="77777777" w:rsidR="00AB0D99" w:rsidRPr="00E54740" w:rsidRDefault="00AB0D99" w:rsidP="00F31C69">
            <w:pPr>
              <w:spacing w:line="360" w:lineRule="auto"/>
              <w:rPr>
                <w:rFonts w:eastAsiaTheme="minorEastAsia"/>
                <w:szCs w:val="21"/>
              </w:rPr>
            </w:pPr>
            <w:r w:rsidRPr="00E54740">
              <w:rPr>
                <w:rFonts w:eastAsiaTheme="minorEastAsia"/>
                <w:szCs w:val="21"/>
              </w:rPr>
              <w:t>本期末</w:t>
            </w:r>
          </w:p>
        </w:tc>
        <w:tc>
          <w:tcPr>
            <w:tcW w:w="2268" w:type="dxa"/>
            <w:vAlign w:val="center"/>
          </w:tcPr>
          <w:p w14:paraId="0695991A"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62,854,501.93</w:t>
            </w:r>
          </w:p>
        </w:tc>
        <w:tc>
          <w:tcPr>
            <w:tcW w:w="2126" w:type="dxa"/>
            <w:vAlign w:val="center"/>
          </w:tcPr>
          <w:p w14:paraId="341F224F"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-16,036,033.85</w:t>
            </w:r>
          </w:p>
        </w:tc>
        <w:tc>
          <w:tcPr>
            <w:tcW w:w="2268" w:type="dxa"/>
            <w:vAlign w:val="center"/>
          </w:tcPr>
          <w:p w14:paraId="2973FC74"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46,818,468.08</w:t>
            </w:r>
          </w:p>
        </w:tc>
      </w:tr>
    </w:tbl>
    <w:p w14:paraId="20F8F1C8"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7.4.7.9</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存款利息收入</w:t>
      </w:r>
    </w:p>
    <w:p w14:paraId="09605A2E"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6017C4" w:rsidRPr="006017C4" w14:paraId="0053AA94" w14:textId="77777777" w:rsidTr="006D141C">
        <w:tc>
          <w:tcPr>
            <w:tcW w:w="2912" w:type="dxa"/>
            <w:vAlign w:val="center"/>
          </w:tcPr>
          <w:p w14:paraId="507045F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208" w:type="dxa"/>
            <w:vAlign w:val="center"/>
          </w:tcPr>
          <w:p w14:paraId="7E39EC5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0F2D12B0" w14:textId="77777777" w:rsidR="007B62FA" w:rsidRPr="006017C4" w:rsidRDefault="00F30D64" w:rsidP="00417F87">
            <w:pPr>
              <w:spacing w:line="360" w:lineRule="auto"/>
              <w:jc w:val="center"/>
              <w:rPr>
                <w:rFonts w:eastAsiaTheme="minorEastAsia"/>
                <w:b/>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880" w:type="dxa"/>
            <w:vAlign w:val="center"/>
          </w:tcPr>
          <w:p w14:paraId="4F32A34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64ADF317" w14:textId="77777777" w:rsidR="007B62FA" w:rsidRPr="006017C4" w:rsidRDefault="009A2393" w:rsidP="00417F87">
            <w:pPr>
              <w:spacing w:line="360" w:lineRule="auto"/>
              <w:jc w:val="center"/>
              <w:rPr>
                <w:rFonts w:eastAsiaTheme="minorEastAsia"/>
                <w:b/>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4A36FAD0" w14:textId="77777777" w:rsidTr="00937B4C">
        <w:tc>
          <w:tcPr>
            <w:tcW w:w="2912" w:type="dxa"/>
            <w:vAlign w:val="center"/>
          </w:tcPr>
          <w:p w14:paraId="24C38E7D"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活期存款利息收入</w:t>
            </w:r>
          </w:p>
        </w:tc>
        <w:tc>
          <w:tcPr>
            <w:tcW w:w="3208" w:type="dxa"/>
            <w:vAlign w:val="center"/>
          </w:tcPr>
          <w:p w14:paraId="7D3E170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286,417.83</w:t>
            </w:r>
          </w:p>
        </w:tc>
        <w:tc>
          <w:tcPr>
            <w:tcW w:w="2880" w:type="dxa"/>
            <w:vAlign w:val="center"/>
          </w:tcPr>
          <w:p w14:paraId="5205F93A"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248,210.18</w:t>
            </w:r>
          </w:p>
        </w:tc>
      </w:tr>
      <w:tr w:rsidR="006017C4" w:rsidRPr="006017C4" w14:paraId="5F18C5D4" w14:textId="77777777" w:rsidTr="00937B4C">
        <w:tc>
          <w:tcPr>
            <w:tcW w:w="2912" w:type="dxa"/>
            <w:vAlign w:val="center"/>
          </w:tcPr>
          <w:p w14:paraId="3A40E81C"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定期存款利息收入</w:t>
            </w:r>
          </w:p>
        </w:tc>
        <w:tc>
          <w:tcPr>
            <w:tcW w:w="3208" w:type="dxa"/>
            <w:vAlign w:val="center"/>
          </w:tcPr>
          <w:p w14:paraId="67155F40"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14:paraId="39F3F55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38E243B5" w14:textId="77777777" w:rsidTr="00937B4C">
        <w:tc>
          <w:tcPr>
            <w:tcW w:w="2912" w:type="dxa"/>
            <w:vAlign w:val="center"/>
          </w:tcPr>
          <w:p w14:paraId="546A3613"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其他存款利息收入</w:t>
            </w:r>
          </w:p>
        </w:tc>
        <w:tc>
          <w:tcPr>
            <w:tcW w:w="3208" w:type="dxa"/>
            <w:vAlign w:val="center"/>
          </w:tcPr>
          <w:p w14:paraId="09A94B80"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14:paraId="3EC223C0"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61FFBFFD" w14:textId="77777777" w:rsidTr="00937B4C">
        <w:tc>
          <w:tcPr>
            <w:tcW w:w="2912" w:type="dxa"/>
            <w:vAlign w:val="center"/>
          </w:tcPr>
          <w:p w14:paraId="5B4C511E"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lastRenderedPageBreak/>
              <w:t>结算备付金利息收入</w:t>
            </w:r>
          </w:p>
        </w:tc>
        <w:tc>
          <w:tcPr>
            <w:tcW w:w="3208" w:type="dxa"/>
            <w:vAlign w:val="center"/>
          </w:tcPr>
          <w:p w14:paraId="19D0C7F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14:paraId="7994F173"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18CBBC8B" w14:textId="77777777" w:rsidTr="00937B4C">
        <w:tc>
          <w:tcPr>
            <w:tcW w:w="2912" w:type="dxa"/>
            <w:vAlign w:val="center"/>
          </w:tcPr>
          <w:p w14:paraId="2B752673"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其他</w:t>
            </w:r>
          </w:p>
        </w:tc>
        <w:tc>
          <w:tcPr>
            <w:tcW w:w="3208" w:type="dxa"/>
            <w:vAlign w:val="center"/>
          </w:tcPr>
          <w:p w14:paraId="4850E5F0"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793.47</w:t>
            </w:r>
          </w:p>
        </w:tc>
        <w:tc>
          <w:tcPr>
            <w:tcW w:w="2880" w:type="dxa"/>
            <w:vAlign w:val="center"/>
          </w:tcPr>
          <w:p w14:paraId="6292120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88.32</w:t>
            </w:r>
          </w:p>
        </w:tc>
      </w:tr>
      <w:tr w:rsidR="006017C4" w:rsidRPr="006017C4" w14:paraId="0542E778" w14:textId="77777777" w:rsidTr="00937B4C">
        <w:tc>
          <w:tcPr>
            <w:tcW w:w="2912" w:type="dxa"/>
            <w:vAlign w:val="center"/>
          </w:tcPr>
          <w:p w14:paraId="5B0CD3F8"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208" w:type="dxa"/>
            <w:vAlign w:val="center"/>
          </w:tcPr>
          <w:p w14:paraId="162CC922"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287,211.30</w:t>
            </w:r>
          </w:p>
        </w:tc>
        <w:tc>
          <w:tcPr>
            <w:tcW w:w="2880" w:type="dxa"/>
            <w:vAlign w:val="center"/>
          </w:tcPr>
          <w:p w14:paraId="4F2CD061"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248,298.50</w:t>
            </w:r>
          </w:p>
        </w:tc>
      </w:tr>
    </w:tbl>
    <w:p w14:paraId="72B68BFB" w14:textId="77777777" w:rsidR="0061320D" w:rsidRPr="006017C4" w:rsidRDefault="0061320D" w:rsidP="0061320D">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7.4.7.10 </w:t>
      </w:r>
      <w:r w:rsidRPr="006017C4">
        <w:rPr>
          <w:rFonts w:eastAsiaTheme="minorEastAsia"/>
          <w:b/>
          <w:color w:val="000000" w:themeColor="text1"/>
          <w:szCs w:val="21"/>
        </w:rPr>
        <w:t>股票投资收益</w:t>
      </w:r>
    </w:p>
    <w:p w14:paraId="60250E86" w14:textId="77777777" w:rsidR="0061320D" w:rsidRPr="006017C4" w:rsidRDefault="0061320D" w:rsidP="0061320D">
      <w:pPr>
        <w:adjustRightInd w:val="0"/>
        <w:snapToGrid w:val="0"/>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08AB0BB7" w14:textId="77777777" w:rsidR="0061320D" w:rsidRPr="006017C4" w:rsidRDefault="0061320D" w:rsidP="0061320D">
      <w:pPr>
        <w:spacing w:beforeLines="100" w:before="312" w:line="360" w:lineRule="auto"/>
        <w:rPr>
          <w:rFonts w:eastAsiaTheme="minorEastAsia"/>
          <w:b/>
          <w:bCs/>
          <w:color w:val="000000" w:themeColor="text1"/>
          <w:kern w:val="0"/>
          <w:szCs w:val="21"/>
        </w:rPr>
      </w:pPr>
      <w:r w:rsidRPr="006017C4">
        <w:rPr>
          <w:rFonts w:eastAsiaTheme="minorEastAsia"/>
          <w:b/>
          <w:bCs/>
          <w:color w:val="000000" w:themeColor="text1"/>
          <w:kern w:val="0"/>
          <w:szCs w:val="21"/>
        </w:rPr>
        <w:t xml:space="preserve">7.4.7.11 </w:t>
      </w:r>
      <w:r w:rsidRPr="006017C4">
        <w:rPr>
          <w:rFonts w:eastAsiaTheme="minorEastAsia"/>
          <w:b/>
          <w:bCs/>
          <w:color w:val="000000" w:themeColor="text1"/>
          <w:kern w:val="0"/>
          <w:szCs w:val="21"/>
        </w:rPr>
        <w:t>基金投资收益</w:t>
      </w:r>
    </w:p>
    <w:p w14:paraId="24ED2793" w14:textId="77777777" w:rsidR="0061320D" w:rsidRPr="006017C4" w:rsidRDefault="0061320D" w:rsidP="0061320D">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6017C4" w:rsidRPr="006017C4" w14:paraId="0BBD7003" w14:textId="77777777" w:rsidTr="00F31C69">
        <w:trPr>
          <w:trHeight w:val="315"/>
        </w:trPr>
        <w:tc>
          <w:tcPr>
            <w:tcW w:w="3544" w:type="dxa"/>
            <w:vAlign w:val="center"/>
          </w:tcPr>
          <w:p w14:paraId="3913FFCE"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738" w:type="dxa"/>
          </w:tcPr>
          <w:p w14:paraId="4F494DAA"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4A3545B4"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078" w:type="dxa"/>
          </w:tcPr>
          <w:p w14:paraId="78BFE726"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7513980F"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40BDAF9A" w14:textId="77777777" w:rsidTr="00F31C69">
        <w:trPr>
          <w:trHeight w:val="315"/>
        </w:trPr>
        <w:tc>
          <w:tcPr>
            <w:tcW w:w="3544" w:type="dxa"/>
            <w:vAlign w:val="center"/>
          </w:tcPr>
          <w:p w14:paraId="7D7EE09A"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卖出</w:t>
            </w:r>
            <w:r w:rsidRPr="006017C4">
              <w:rPr>
                <w:rFonts w:eastAsiaTheme="minorEastAsia"/>
                <w:color w:val="000000" w:themeColor="text1"/>
                <w:szCs w:val="21"/>
              </w:rPr>
              <w:t>/</w:t>
            </w:r>
            <w:r w:rsidRPr="006017C4">
              <w:rPr>
                <w:rFonts w:eastAsiaTheme="minorEastAsia"/>
                <w:color w:val="000000" w:themeColor="text1"/>
                <w:szCs w:val="21"/>
              </w:rPr>
              <w:t>赎回基金成交总额</w:t>
            </w:r>
          </w:p>
        </w:tc>
        <w:tc>
          <w:tcPr>
            <w:tcW w:w="2738" w:type="dxa"/>
            <w:vAlign w:val="center"/>
          </w:tcPr>
          <w:p w14:paraId="077B7906"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337,282,340.16</w:t>
            </w:r>
          </w:p>
        </w:tc>
        <w:tc>
          <w:tcPr>
            <w:tcW w:w="3078" w:type="dxa"/>
            <w:vAlign w:val="center"/>
          </w:tcPr>
          <w:p w14:paraId="26DE7F12"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96,982,538.92</w:t>
            </w:r>
          </w:p>
        </w:tc>
      </w:tr>
      <w:tr w:rsidR="006017C4" w:rsidRPr="006017C4" w14:paraId="15430A00" w14:textId="77777777" w:rsidTr="00F31C69">
        <w:trPr>
          <w:trHeight w:val="315"/>
        </w:trPr>
        <w:tc>
          <w:tcPr>
            <w:tcW w:w="3544" w:type="dxa"/>
            <w:vAlign w:val="center"/>
          </w:tcPr>
          <w:p w14:paraId="48068D86"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减：卖出</w:t>
            </w:r>
            <w:r w:rsidRPr="006017C4">
              <w:rPr>
                <w:rFonts w:eastAsiaTheme="minorEastAsia"/>
                <w:color w:val="000000" w:themeColor="text1"/>
                <w:szCs w:val="21"/>
              </w:rPr>
              <w:t>/</w:t>
            </w:r>
            <w:r w:rsidRPr="006017C4">
              <w:rPr>
                <w:rFonts w:eastAsiaTheme="minorEastAsia"/>
                <w:color w:val="000000" w:themeColor="text1"/>
                <w:szCs w:val="21"/>
              </w:rPr>
              <w:t>赎回基金成本总额</w:t>
            </w:r>
          </w:p>
        </w:tc>
        <w:tc>
          <w:tcPr>
            <w:tcW w:w="2738" w:type="dxa"/>
            <w:vAlign w:val="center"/>
          </w:tcPr>
          <w:p w14:paraId="3E701AB5"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257,485,618.03</w:t>
            </w:r>
          </w:p>
        </w:tc>
        <w:tc>
          <w:tcPr>
            <w:tcW w:w="3078" w:type="dxa"/>
            <w:vAlign w:val="center"/>
          </w:tcPr>
          <w:p w14:paraId="6DBD611A"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86,667,153.29</w:t>
            </w:r>
          </w:p>
        </w:tc>
      </w:tr>
      <w:tr w:rsidR="006017C4" w:rsidRPr="006017C4" w14:paraId="38B83A4E" w14:textId="77777777" w:rsidTr="00F31C69">
        <w:trPr>
          <w:trHeight w:val="315"/>
        </w:trPr>
        <w:tc>
          <w:tcPr>
            <w:tcW w:w="3544" w:type="dxa"/>
            <w:vAlign w:val="center"/>
          </w:tcPr>
          <w:p w14:paraId="47E356AD"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hint="eastAsia"/>
                <w:color w:val="000000" w:themeColor="text1"/>
                <w:szCs w:val="21"/>
              </w:rPr>
              <w:t>减：买卖基金差价收入应缴纳增值税额</w:t>
            </w:r>
          </w:p>
        </w:tc>
        <w:tc>
          <w:tcPr>
            <w:tcW w:w="2738" w:type="dxa"/>
            <w:vAlign w:val="center"/>
          </w:tcPr>
          <w:p w14:paraId="7780F8EB" w14:textId="77777777" w:rsidR="0061320D" w:rsidRPr="006017C4" w:rsidRDefault="0061320D" w:rsidP="00F31C69">
            <w:pPr>
              <w:spacing w:line="360" w:lineRule="auto"/>
              <w:jc w:val="right"/>
              <w:rPr>
                <w:rFonts w:eastAsiaTheme="minorEastAsia"/>
                <w:color w:val="000000" w:themeColor="text1"/>
                <w:szCs w:val="21"/>
              </w:rPr>
            </w:pPr>
            <w:r w:rsidRPr="006017C4">
              <w:rPr>
                <w:color w:val="000000" w:themeColor="text1"/>
                <w:kern w:val="0"/>
                <w:szCs w:val="21"/>
              </w:rPr>
              <w:t>-</w:t>
            </w:r>
          </w:p>
        </w:tc>
        <w:tc>
          <w:tcPr>
            <w:tcW w:w="3078" w:type="dxa"/>
            <w:vAlign w:val="center"/>
          </w:tcPr>
          <w:p w14:paraId="29DA59EA"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65927C8D" w14:textId="77777777" w:rsidTr="00F31C69">
        <w:trPr>
          <w:trHeight w:val="315"/>
        </w:trPr>
        <w:tc>
          <w:tcPr>
            <w:tcW w:w="3544" w:type="dxa"/>
            <w:vAlign w:val="center"/>
          </w:tcPr>
          <w:p w14:paraId="0EA18314"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hint="eastAsia"/>
                <w:color w:val="000000" w:themeColor="text1"/>
                <w:szCs w:val="21"/>
              </w:rPr>
              <w:t>减：交易费用</w:t>
            </w:r>
          </w:p>
        </w:tc>
        <w:tc>
          <w:tcPr>
            <w:tcW w:w="2738" w:type="dxa"/>
            <w:vAlign w:val="center"/>
          </w:tcPr>
          <w:p w14:paraId="652E4757" w14:textId="77777777" w:rsidR="0061320D" w:rsidRPr="006017C4" w:rsidRDefault="0061320D" w:rsidP="00F31C69">
            <w:pPr>
              <w:spacing w:line="360" w:lineRule="auto"/>
              <w:jc w:val="right"/>
              <w:rPr>
                <w:rFonts w:eastAsiaTheme="minorEastAsia"/>
                <w:color w:val="000000" w:themeColor="text1"/>
                <w:szCs w:val="21"/>
              </w:rPr>
            </w:pPr>
            <w:r w:rsidRPr="006017C4">
              <w:rPr>
                <w:color w:val="000000" w:themeColor="text1"/>
                <w:kern w:val="0"/>
                <w:szCs w:val="21"/>
              </w:rPr>
              <w:t>-</w:t>
            </w:r>
          </w:p>
        </w:tc>
        <w:tc>
          <w:tcPr>
            <w:tcW w:w="3078" w:type="dxa"/>
            <w:vAlign w:val="center"/>
          </w:tcPr>
          <w:p w14:paraId="3B73D3D6"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7E609701" w14:textId="77777777" w:rsidTr="00F31C69">
        <w:trPr>
          <w:trHeight w:val="315"/>
        </w:trPr>
        <w:tc>
          <w:tcPr>
            <w:tcW w:w="3544" w:type="dxa"/>
            <w:vAlign w:val="center"/>
          </w:tcPr>
          <w:p w14:paraId="3FC115D3"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基金投资收益</w:t>
            </w:r>
          </w:p>
        </w:tc>
        <w:tc>
          <w:tcPr>
            <w:tcW w:w="2738" w:type="dxa"/>
            <w:vAlign w:val="center"/>
          </w:tcPr>
          <w:p w14:paraId="6D6F0901"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79,796,722.13</w:t>
            </w:r>
          </w:p>
        </w:tc>
        <w:tc>
          <w:tcPr>
            <w:tcW w:w="3078" w:type="dxa"/>
            <w:vAlign w:val="center"/>
          </w:tcPr>
          <w:p w14:paraId="57B964E5"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10,315,385.63</w:t>
            </w:r>
          </w:p>
        </w:tc>
      </w:tr>
    </w:tbl>
    <w:p w14:paraId="5A8DFE31" w14:textId="77777777" w:rsidR="0061320D" w:rsidRPr="006017C4" w:rsidRDefault="0061320D" w:rsidP="0061320D">
      <w:pPr>
        <w:spacing w:beforeLines="100" w:before="312" w:line="360" w:lineRule="auto"/>
        <w:rPr>
          <w:rFonts w:eastAsiaTheme="minorEastAsia"/>
          <w:b/>
          <w:bCs/>
          <w:color w:val="000000" w:themeColor="text1"/>
          <w:kern w:val="0"/>
          <w:szCs w:val="21"/>
        </w:rPr>
      </w:pPr>
      <w:r w:rsidRPr="006017C4">
        <w:rPr>
          <w:rFonts w:eastAsiaTheme="minorEastAsia"/>
          <w:b/>
          <w:bCs/>
          <w:color w:val="000000" w:themeColor="text1"/>
          <w:kern w:val="0"/>
          <w:szCs w:val="21"/>
        </w:rPr>
        <w:t>7.4.7.12</w:t>
      </w:r>
      <w:r w:rsidRPr="006017C4">
        <w:rPr>
          <w:rFonts w:eastAsiaTheme="minorEastAsia"/>
          <w:b/>
          <w:bCs/>
          <w:color w:val="000000" w:themeColor="text1"/>
          <w:kern w:val="0"/>
          <w:szCs w:val="21"/>
        </w:rPr>
        <w:t>债券投资收益</w:t>
      </w:r>
    </w:p>
    <w:p w14:paraId="145D8F52" w14:textId="77777777" w:rsidR="0061320D" w:rsidRPr="006017C4" w:rsidRDefault="0061320D" w:rsidP="0061320D">
      <w:pPr>
        <w:spacing w:line="360" w:lineRule="auto"/>
        <w:rPr>
          <w:b/>
          <w:color w:val="000000" w:themeColor="text1"/>
          <w:szCs w:val="21"/>
        </w:rPr>
      </w:pPr>
      <w:r w:rsidRPr="006017C4">
        <w:rPr>
          <w:rFonts w:eastAsiaTheme="minorEastAsia"/>
          <w:b/>
          <w:bCs/>
          <w:color w:val="000000" w:themeColor="text1"/>
          <w:kern w:val="0"/>
          <w:szCs w:val="21"/>
        </w:rPr>
        <w:t>7.4.7.12.1</w:t>
      </w:r>
      <w:r w:rsidRPr="006017C4">
        <w:rPr>
          <w:b/>
          <w:color w:val="000000" w:themeColor="text1"/>
          <w:szCs w:val="21"/>
        </w:rPr>
        <w:t>债券投资收益项目构成</w:t>
      </w:r>
    </w:p>
    <w:p w14:paraId="644FF762" w14:textId="77777777" w:rsidR="0061320D" w:rsidRPr="006017C4" w:rsidRDefault="0061320D" w:rsidP="0061320D">
      <w:pPr>
        <w:widowControl/>
        <w:tabs>
          <w:tab w:val="left" w:pos="1680"/>
        </w:tabs>
        <w:wordWrap w:val="0"/>
        <w:autoSpaceDE w:val="0"/>
        <w:autoSpaceDN w:val="0"/>
        <w:ind w:left="440"/>
        <w:jc w:val="right"/>
        <w:textAlignment w:val="bottom"/>
        <w:rPr>
          <w:color w:val="000000" w:themeColor="text1"/>
          <w:kern w:val="0"/>
          <w:szCs w:val="21"/>
        </w:rPr>
      </w:pPr>
      <w:r w:rsidRPr="006017C4">
        <w:rPr>
          <w:rFonts w:eastAsiaTheme="minorEastAsia" w:hint="eastAsia"/>
          <w:color w:val="000000" w:themeColor="text1"/>
          <w:szCs w:val="21"/>
        </w:rPr>
        <w:t xml:space="preserve">                    </w:t>
      </w:r>
      <w:r w:rsidRPr="006017C4">
        <w:rPr>
          <w:rFonts w:eastAsiaTheme="minorEastAsia"/>
          <w:color w:val="000000" w:themeColor="text1"/>
          <w:szCs w:val="21"/>
        </w:rPr>
        <w:t>单位：人民币元</w:t>
      </w:r>
      <w:r w:rsidRPr="006017C4">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6017C4" w:rsidRPr="006017C4" w14:paraId="1AE00D90" w14:textId="77777777" w:rsidTr="00F31C69">
        <w:tc>
          <w:tcPr>
            <w:tcW w:w="4175" w:type="dxa"/>
            <w:vAlign w:val="center"/>
          </w:tcPr>
          <w:p w14:paraId="6AD24616" w14:textId="77777777" w:rsidR="0061320D" w:rsidRPr="006017C4" w:rsidRDefault="0061320D" w:rsidP="00F31C69">
            <w:pPr>
              <w:spacing w:line="360" w:lineRule="auto"/>
              <w:ind w:left="440"/>
              <w:jc w:val="center"/>
              <w:rPr>
                <w:color w:val="000000" w:themeColor="text1"/>
                <w:szCs w:val="21"/>
              </w:rPr>
            </w:pPr>
            <w:r w:rsidRPr="006017C4">
              <w:rPr>
                <w:color w:val="000000" w:themeColor="text1"/>
                <w:szCs w:val="21"/>
              </w:rPr>
              <w:t>项目</w:t>
            </w:r>
          </w:p>
        </w:tc>
        <w:tc>
          <w:tcPr>
            <w:tcW w:w="2593" w:type="dxa"/>
            <w:vAlign w:val="center"/>
          </w:tcPr>
          <w:p w14:paraId="1FD7B1E1"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30CFD031" w14:textId="77777777" w:rsidR="0061320D" w:rsidRPr="006017C4" w:rsidRDefault="0061320D" w:rsidP="00F31C69">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593" w:type="dxa"/>
            <w:vAlign w:val="center"/>
          </w:tcPr>
          <w:p w14:paraId="2F72BE45"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5FFA2811" w14:textId="77777777" w:rsidR="0061320D" w:rsidRPr="006017C4" w:rsidRDefault="0061320D" w:rsidP="00F31C69">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32EB6A50" w14:textId="77777777" w:rsidTr="00F31C69">
        <w:tc>
          <w:tcPr>
            <w:tcW w:w="4175" w:type="dxa"/>
            <w:vAlign w:val="center"/>
          </w:tcPr>
          <w:p w14:paraId="20750AAE" w14:textId="77777777" w:rsidR="0061320D" w:rsidRPr="006017C4" w:rsidRDefault="0061320D" w:rsidP="00F31C69">
            <w:pPr>
              <w:spacing w:line="360" w:lineRule="auto"/>
              <w:rPr>
                <w:color w:val="000000" w:themeColor="text1"/>
                <w:szCs w:val="21"/>
              </w:rPr>
            </w:pPr>
            <w:r w:rsidRPr="006017C4">
              <w:rPr>
                <w:rFonts w:ascii="宋体" w:hAnsi="宋体" w:hint="eastAsia"/>
                <w:color w:val="000000" w:themeColor="text1"/>
                <w:szCs w:val="21"/>
              </w:rPr>
              <w:t>债券投资收益——利息收入</w:t>
            </w:r>
          </w:p>
        </w:tc>
        <w:tc>
          <w:tcPr>
            <w:tcW w:w="2593" w:type="dxa"/>
            <w:vAlign w:val="center"/>
          </w:tcPr>
          <w:p w14:paraId="452785FC" w14:textId="77777777" w:rsidR="0061320D" w:rsidRPr="006017C4" w:rsidRDefault="0061320D" w:rsidP="00F31C69">
            <w:pPr>
              <w:spacing w:line="360" w:lineRule="auto"/>
              <w:jc w:val="right"/>
              <w:rPr>
                <w:rFonts w:eastAsiaTheme="minorEastAsia"/>
                <w:color w:val="000000" w:themeColor="text1"/>
                <w:szCs w:val="21"/>
              </w:rPr>
            </w:pPr>
            <w:r w:rsidRPr="006017C4">
              <w:rPr>
                <w:color w:val="000000" w:themeColor="text1"/>
                <w:kern w:val="0"/>
                <w:szCs w:val="21"/>
              </w:rPr>
              <w:t>840,837.78</w:t>
            </w:r>
          </w:p>
        </w:tc>
        <w:tc>
          <w:tcPr>
            <w:tcW w:w="2593" w:type="dxa"/>
            <w:vAlign w:val="center"/>
          </w:tcPr>
          <w:p w14:paraId="184BE70C" w14:textId="77777777" w:rsidR="0061320D" w:rsidRPr="006017C4" w:rsidRDefault="0061320D" w:rsidP="00F31C69">
            <w:pPr>
              <w:spacing w:line="360" w:lineRule="auto"/>
              <w:jc w:val="right"/>
              <w:rPr>
                <w:rFonts w:eastAsiaTheme="minorEastAsia"/>
                <w:color w:val="000000" w:themeColor="text1"/>
                <w:szCs w:val="21"/>
              </w:rPr>
            </w:pPr>
            <w:r w:rsidRPr="006017C4">
              <w:rPr>
                <w:rFonts w:hint="eastAsia"/>
                <w:color w:val="000000" w:themeColor="text1"/>
                <w:szCs w:val="21"/>
              </w:rPr>
              <w:t>-</w:t>
            </w:r>
          </w:p>
        </w:tc>
      </w:tr>
      <w:tr w:rsidR="006017C4" w:rsidRPr="006017C4" w14:paraId="11DCBDE7" w14:textId="77777777" w:rsidTr="00F31C69">
        <w:tc>
          <w:tcPr>
            <w:tcW w:w="4175" w:type="dxa"/>
            <w:vAlign w:val="center"/>
          </w:tcPr>
          <w:p w14:paraId="0C5A4653" w14:textId="77777777" w:rsidR="0061320D" w:rsidRPr="006017C4" w:rsidRDefault="0061320D" w:rsidP="00F31C69">
            <w:pPr>
              <w:spacing w:line="360" w:lineRule="auto"/>
              <w:rPr>
                <w:color w:val="000000" w:themeColor="text1"/>
                <w:szCs w:val="21"/>
              </w:rPr>
            </w:pPr>
            <w:r w:rsidRPr="006017C4">
              <w:rPr>
                <w:color w:val="000000" w:themeColor="text1"/>
                <w:szCs w:val="21"/>
              </w:rPr>
              <w:t>债券投资收益</w:t>
            </w:r>
            <w:r w:rsidRPr="006017C4">
              <w:rPr>
                <w:color w:val="000000" w:themeColor="text1"/>
                <w:szCs w:val="21"/>
              </w:rPr>
              <w:t>——</w:t>
            </w:r>
            <w:r w:rsidRPr="006017C4">
              <w:rPr>
                <w:color w:val="000000" w:themeColor="text1"/>
                <w:szCs w:val="21"/>
              </w:rPr>
              <w:t>买卖债券（债转股及债券到期兑付）差价收入</w:t>
            </w:r>
          </w:p>
        </w:tc>
        <w:tc>
          <w:tcPr>
            <w:tcW w:w="2593" w:type="dxa"/>
            <w:vAlign w:val="center"/>
          </w:tcPr>
          <w:p w14:paraId="7E4887A9"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140,142.59</w:t>
            </w:r>
          </w:p>
        </w:tc>
        <w:tc>
          <w:tcPr>
            <w:tcW w:w="2593" w:type="dxa"/>
            <w:vAlign w:val="center"/>
          </w:tcPr>
          <w:p w14:paraId="3F89505C"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w:t>
            </w:r>
          </w:p>
        </w:tc>
      </w:tr>
      <w:tr w:rsidR="006017C4" w:rsidRPr="006017C4" w14:paraId="00BA13CC" w14:textId="77777777" w:rsidTr="00F31C69">
        <w:tc>
          <w:tcPr>
            <w:tcW w:w="4175" w:type="dxa"/>
            <w:vAlign w:val="center"/>
          </w:tcPr>
          <w:p w14:paraId="5C6E10A5" w14:textId="77777777" w:rsidR="0061320D" w:rsidRPr="006017C4" w:rsidRDefault="0061320D" w:rsidP="00F31C69">
            <w:pPr>
              <w:spacing w:line="360" w:lineRule="auto"/>
              <w:rPr>
                <w:color w:val="000000" w:themeColor="text1"/>
                <w:szCs w:val="21"/>
              </w:rPr>
            </w:pPr>
            <w:r w:rsidRPr="006017C4">
              <w:rPr>
                <w:color w:val="000000" w:themeColor="text1"/>
                <w:szCs w:val="21"/>
              </w:rPr>
              <w:t>债券投资收益</w:t>
            </w:r>
            <w:r w:rsidRPr="006017C4">
              <w:rPr>
                <w:color w:val="000000" w:themeColor="text1"/>
                <w:szCs w:val="21"/>
              </w:rPr>
              <w:t>——</w:t>
            </w:r>
            <w:r w:rsidRPr="006017C4">
              <w:rPr>
                <w:color w:val="000000" w:themeColor="text1"/>
                <w:szCs w:val="21"/>
              </w:rPr>
              <w:t>赎回差价收入</w:t>
            </w:r>
          </w:p>
        </w:tc>
        <w:tc>
          <w:tcPr>
            <w:tcW w:w="2593" w:type="dxa"/>
            <w:vAlign w:val="center"/>
          </w:tcPr>
          <w:p w14:paraId="05817FF5"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kern w:val="0"/>
                <w:szCs w:val="21"/>
              </w:rPr>
              <w:t>-</w:t>
            </w:r>
          </w:p>
        </w:tc>
        <w:tc>
          <w:tcPr>
            <w:tcW w:w="2593" w:type="dxa"/>
            <w:vAlign w:val="center"/>
          </w:tcPr>
          <w:p w14:paraId="541690B3"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kern w:val="0"/>
                <w:szCs w:val="21"/>
              </w:rPr>
              <w:t>-</w:t>
            </w:r>
          </w:p>
        </w:tc>
      </w:tr>
      <w:tr w:rsidR="006017C4" w:rsidRPr="006017C4" w14:paraId="55A80CCE" w14:textId="77777777" w:rsidTr="00F31C69">
        <w:tc>
          <w:tcPr>
            <w:tcW w:w="4175" w:type="dxa"/>
            <w:vAlign w:val="center"/>
          </w:tcPr>
          <w:p w14:paraId="7D963ABE" w14:textId="77777777" w:rsidR="0061320D" w:rsidRPr="006017C4" w:rsidRDefault="0061320D" w:rsidP="00F31C69">
            <w:pPr>
              <w:spacing w:line="360" w:lineRule="auto"/>
              <w:jc w:val="left"/>
              <w:rPr>
                <w:color w:val="000000" w:themeColor="text1"/>
                <w:szCs w:val="21"/>
              </w:rPr>
            </w:pPr>
            <w:r w:rsidRPr="006017C4">
              <w:rPr>
                <w:color w:val="000000" w:themeColor="text1"/>
                <w:szCs w:val="21"/>
              </w:rPr>
              <w:t>债券投资收益</w:t>
            </w:r>
            <w:r w:rsidRPr="006017C4">
              <w:rPr>
                <w:color w:val="000000" w:themeColor="text1"/>
                <w:szCs w:val="21"/>
              </w:rPr>
              <w:t>——</w:t>
            </w:r>
            <w:r w:rsidRPr="006017C4">
              <w:rPr>
                <w:color w:val="000000" w:themeColor="text1"/>
                <w:szCs w:val="21"/>
              </w:rPr>
              <w:t>申购差价收入</w:t>
            </w:r>
          </w:p>
        </w:tc>
        <w:tc>
          <w:tcPr>
            <w:tcW w:w="2593" w:type="dxa"/>
            <w:vAlign w:val="center"/>
          </w:tcPr>
          <w:p w14:paraId="07588FBA"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w:t>
            </w:r>
          </w:p>
        </w:tc>
        <w:tc>
          <w:tcPr>
            <w:tcW w:w="2593" w:type="dxa"/>
            <w:vAlign w:val="center"/>
          </w:tcPr>
          <w:p w14:paraId="6B8E8598"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w:t>
            </w:r>
          </w:p>
        </w:tc>
      </w:tr>
      <w:tr w:rsidR="006017C4" w:rsidRPr="006017C4" w14:paraId="10814CAE" w14:textId="77777777" w:rsidTr="00F31C69">
        <w:tc>
          <w:tcPr>
            <w:tcW w:w="4175" w:type="dxa"/>
            <w:vAlign w:val="center"/>
          </w:tcPr>
          <w:p w14:paraId="2B002CF4" w14:textId="77777777" w:rsidR="0061320D" w:rsidRPr="006017C4" w:rsidRDefault="0061320D" w:rsidP="00F31C69">
            <w:pPr>
              <w:spacing w:line="360" w:lineRule="auto"/>
              <w:jc w:val="left"/>
              <w:rPr>
                <w:color w:val="000000" w:themeColor="text1"/>
                <w:szCs w:val="21"/>
              </w:rPr>
            </w:pPr>
            <w:r w:rsidRPr="006017C4">
              <w:rPr>
                <w:color w:val="000000" w:themeColor="text1"/>
                <w:szCs w:val="21"/>
              </w:rPr>
              <w:t>合计</w:t>
            </w:r>
          </w:p>
        </w:tc>
        <w:tc>
          <w:tcPr>
            <w:tcW w:w="2593" w:type="dxa"/>
            <w:vAlign w:val="center"/>
          </w:tcPr>
          <w:p w14:paraId="40C9589E"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980,980.37</w:t>
            </w:r>
          </w:p>
        </w:tc>
        <w:tc>
          <w:tcPr>
            <w:tcW w:w="2593" w:type="dxa"/>
            <w:vAlign w:val="center"/>
          </w:tcPr>
          <w:p w14:paraId="07598649"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bl>
    <w:p w14:paraId="4B675E7E" w14:textId="77777777" w:rsidR="0061320D" w:rsidRPr="006017C4" w:rsidRDefault="0061320D" w:rsidP="0061320D">
      <w:pPr>
        <w:spacing w:beforeLines="100" w:before="312" w:line="360" w:lineRule="auto"/>
        <w:rPr>
          <w:rFonts w:eastAsiaTheme="minorEastAsia"/>
          <w:b/>
          <w:bCs/>
          <w:color w:val="000000" w:themeColor="text1"/>
          <w:kern w:val="0"/>
          <w:szCs w:val="21"/>
        </w:rPr>
      </w:pPr>
      <w:r w:rsidRPr="006017C4">
        <w:rPr>
          <w:rFonts w:eastAsiaTheme="minorEastAsia"/>
          <w:b/>
          <w:bCs/>
          <w:color w:val="000000" w:themeColor="text1"/>
          <w:kern w:val="0"/>
          <w:szCs w:val="21"/>
        </w:rPr>
        <w:lastRenderedPageBreak/>
        <w:t>7.4.7.12.2</w:t>
      </w:r>
      <w:r w:rsidRPr="006017C4">
        <w:rPr>
          <w:rFonts w:eastAsiaTheme="minorEastAsia"/>
          <w:b/>
          <w:bCs/>
          <w:color w:val="000000" w:themeColor="text1"/>
          <w:kern w:val="0"/>
          <w:szCs w:val="21"/>
        </w:rPr>
        <w:t>债券投资收益</w:t>
      </w:r>
      <w:r w:rsidRPr="006017C4">
        <w:rPr>
          <w:rFonts w:eastAsiaTheme="minorEastAsia"/>
          <w:b/>
          <w:bCs/>
          <w:color w:val="000000" w:themeColor="text1"/>
          <w:kern w:val="0"/>
          <w:szCs w:val="21"/>
        </w:rPr>
        <w:t>——</w:t>
      </w:r>
      <w:r w:rsidRPr="006017C4">
        <w:rPr>
          <w:rFonts w:eastAsiaTheme="minorEastAsia"/>
          <w:b/>
          <w:bCs/>
          <w:color w:val="000000" w:themeColor="text1"/>
          <w:kern w:val="0"/>
          <w:szCs w:val="21"/>
        </w:rPr>
        <w:t>买卖债券差价收入</w:t>
      </w:r>
    </w:p>
    <w:p w14:paraId="57A0D2DA" w14:textId="77777777" w:rsidR="0061320D" w:rsidRPr="006017C4" w:rsidRDefault="0061320D" w:rsidP="0061320D">
      <w:pPr>
        <w:widowControl/>
        <w:tabs>
          <w:tab w:val="left" w:pos="1680"/>
        </w:tabs>
        <w:wordWrap w:val="0"/>
        <w:autoSpaceDE w:val="0"/>
        <w:autoSpaceDN w:val="0"/>
        <w:ind w:left="440"/>
        <w:jc w:val="right"/>
        <w:textAlignment w:val="bottom"/>
        <w:rPr>
          <w:color w:val="000000" w:themeColor="text1"/>
          <w:kern w:val="0"/>
          <w:szCs w:val="21"/>
        </w:rPr>
      </w:pPr>
      <w:r w:rsidRPr="006017C4">
        <w:rPr>
          <w:color w:val="000000" w:themeColor="text1"/>
          <w:szCs w:val="21"/>
          <w:lang w:val="en-AU"/>
        </w:rPr>
        <w:t xml:space="preserve">      </w:t>
      </w:r>
      <w:r w:rsidRPr="006017C4">
        <w:rPr>
          <w:rFonts w:hint="eastAsia"/>
          <w:color w:val="000000" w:themeColor="text1"/>
          <w:szCs w:val="21"/>
          <w:lang w:val="en-AU"/>
        </w:rPr>
        <w:t xml:space="preserve">   </w:t>
      </w:r>
      <w:r w:rsidRPr="006017C4">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6017C4" w:rsidRPr="006017C4" w14:paraId="7BB84308" w14:textId="77777777" w:rsidTr="00F31C69">
        <w:trPr>
          <w:trHeight w:val="315"/>
        </w:trPr>
        <w:tc>
          <w:tcPr>
            <w:tcW w:w="4129" w:type="dxa"/>
            <w:vAlign w:val="center"/>
          </w:tcPr>
          <w:p w14:paraId="4FC5CF2F" w14:textId="77777777" w:rsidR="0061320D" w:rsidRPr="006017C4" w:rsidRDefault="0061320D" w:rsidP="00F31C69">
            <w:pPr>
              <w:autoSpaceDE w:val="0"/>
              <w:autoSpaceDN w:val="0"/>
              <w:spacing w:line="360" w:lineRule="auto"/>
              <w:ind w:left="440"/>
              <w:jc w:val="center"/>
              <w:textAlignment w:val="bottom"/>
              <w:rPr>
                <w:color w:val="000000" w:themeColor="text1"/>
                <w:kern w:val="0"/>
                <w:szCs w:val="21"/>
              </w:rPr>
            </w:pPr>
            <w:r w:rsidRPr="006017C4">
              <w:rPr>
                <w:color w:val="000000" w:themeColor="text1"/>
                <w:kern w:val="0"/>
                <w:szCs w:val="21"/>
              </w:rPr>
              <w:t>项目</w:t>
            </w:r>
          </w:p>
        </w:tc>
        <w:tc>
          <w:tcPr>
            <w:tcW w:w="2616" w:type="dxa"/>
            <w:vAlign w:val="center"/>
          </w:tcPr>
          <w:p w14:paraId="72AA1DAE"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034193BA" w14:textId="77777777" w:rsidR="0061320D" w:rsidRPr="006017C4" w:rsidRDefault="0061320D" w:rsidP="00F31C69">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616" w:type="dxa"/>
            <w:vAlign w:val="center"/>
          </w:tcPr>
          <w:p w14:paraId="05CCEF43"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220382A9" w14:textId="77777777" w:rsidR="0061320D" w:rsidRPr="006017C4" w:rsidRDefault="0061320D" w:rsidP="00F31C69">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1E2C0782" w14:textId="77777777" w:rsidTr="00F31C6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6F07CF5" w14:textId="77777777" w:rsidR="0061320D" w:rsidRPr="006017C4" w:rsidRDefault="0061320D" w:rsidP="00F31C69">
            <w:pPr>
              <w:widowControl/>
              <w:autoSpaceDE w:val="0"/>
              <w:autoSpaceDN w:val="0"/>
              <w:spacing w:line="360" w:lineRule="auto"/>
              <w:ind w:leftChars="50" w:left="105"/>
              <w:textAlignment w:val="bottom"/>
              <w:rPr>
                <w:color w:val="000000" w:themeColor="text1"/>
                <w:kern w:val="0"/>
                <w:szCs w:val="21"/>
              </w:rPr>
            </w:pPr>
            <w:r w:rsidRPr="006017C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32F6AC94"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80,540,793.43</w:t>
            </w:r>
          </w:p>
        </w:tc>
        <w:tc>
          <w:tcPr>
            <w:tcW w:w="2616" w:type="dxa"/>
            <w:tcBorders>
              <w:top w:val="single" w:sz="4" w:space="0" w:color="auto"/>
              <w:left w:val="single" w:sz="4" w:space="0" w:color="auto"/>
              <w:bottom w:val="single" w:sz="4" w:space="0" w:color="auto"/>
              <w:right w:val="single" w:sz="4" w:space="0" w:color="auto"/>
            </w:tcBorders>
            <w:vAlign w:val="center"/>
          </w:tcPr>
          <w:p w14:paraId="3C4780FC"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w:t>
            </w:r>
          </w:p>
        </w:tc>
      </w:tr>
      <w:tr w:rsidR="006017C4" w:rsidRPr="006017C4" w14:paraId="189579C7" w14:textId="77777777" w:rsidTr="00F31C6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A28D667" w14:textId="77777777" w:rsidR="0061320D" w:rsidRPr="006017C4" w:rsidRDefault="0061320D" w:rsidP="00F31C69">
            <w:pPr>
              <w:widowControl/>
              <w:autoSpaceDE w:val="0"/>
              <w:autoSpaceDN w:val="0"/>
              <w:spacing w:line="360" w:lineRule="auto"/>
              <w:ind w:leftChars="50" w:left="105"/>
              <w:textAlignment w:val="bottom"/>
              <w:rPr>
                <w:color w:val="000000" w:themeColor="text1"/>
                <w:kern w:val="0"/>
                <w:szCs w:val="21"/>
              </w:rPr>
            </w:pPr>
            <w:r w:rsidRPr="006017C4">
              <w:rPr>
                <w:color w:val="000000" w:themeColor="text1"/>
                <w:szCs w:val="21"/>
              </w:rPr>
              <w:t>减：</w:t>
            </w:r>
            <w:r w:rsidRPr="006017C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2BB5EE88"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80,400,650.84</w:t>
            </w:r>
          </w:p>
        </w:tc>
        <w:tc>
          <w:tcPr>
            <w:tcW w:w="2616" w:type="dxa"/>
            <w:tcBorders>
              <w:top w:val="single" w:sz="4" w:space="0" w:color="auto"/>
              <w:left w:val="single" w:sz="4" w:space="0" w:color="auto"/>
              <w:bottom w:val="single" w:sz="4" w:space="0" w:color="auto"/>
              <w:right w:val="single" w:sz="4" w:space="0" w:color="auto"/>
            </w:tcBorders>
            <w:vAlign w:val="center"/>
          </w:tcPr>
          <w:p w14:paraId="7D8CAB53"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w:t>
            </w:r>
          </w:p>
        </w:tc>
      </w:tr>
      <w:tr w:rsidR="006017C4" w:rsidRPr="006017C4" w14:paraId="0E55FAED" w14:textId="77777777" w:rsidTr="00F31C6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96D8D0D" w14:textId="77777777" w:rsidR="0061320D" w:rsidRPr="006017C4" w:rsidRDefault="0061320D" w:rsidP="00F31C69">
            <w:pPr>
              <w:widowControl/>
              <w:autoSpaceDE w:val="0"/>
              <w:autoSpaceDN w:val="0"/>
              <w:spacing w:line="360" w:lineRule="auto"/>
              <w:ind w:firstLineChars="50" w:firstLine="105"/>
              <w:textAlignment w:val="bottom"/>
              <w:rPr>
                <w:color w:val="000000" w:themeColor="text1"/>
                <w:szCs w:val="21"/>
              </w:rPr>
            </w:pPr>
            <w:r w:rsidRPr="006017C4">
              <w:rPr>
                <w:rFonts w:ascii="宋体" w:hAnsi="宋体" w:hint="eastAsia"/>
                <w:color w:val="000000" w:themeColor="text1"/>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3AC909AF" w14:textId="77777777" w:rsidR="0061320D" w:rsidRPr="006017C4" w:rsidRDefault="0061320D" w:rsidP="00F31C69">
            <w:pPr>
              <w:spacing w:line="360" w:lineRule="auto"/>
              <w:ind w:left="440"/>
              <w:jc w:val="right"/>
              <w:rPr>
                <w:color w:val="000000" w:themeColor="text1"/>
                <w:szCs w:val="21"/>
              </w:rPr>
            </w:pPr>
            <w:r w:rsidRPr="006017C4">
              <w:rPr>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4D854FDF"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w:t>
            </w:r>
          </w:p>
        </w:tc>
      </w:tr>
      <w:tr w:rsidR="006017C4" w:rsidRPr="006017C4" w14:paraId="533EDBCD" w14:textId="77777777" w:rsidTr="00F31C6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3881291" w14:textId="77777777" w:rsidR="0061320D" w:rsidRPr="006017C4" w:rsidRDefault="0061320D" w:rsidP="00F31C69">
            <w:pPr>
              <w:widowControl/>
              <w:autoSpaceDE w:val="0"/>
              <w:autoSpaceDN w:val="0"/>
              <w:spacing w:line="360" w:lineRule="auto"/>
              <w:ind w:firstLineChars="50" w:firstLine="105"/>
              <w:textAlignment w:val="bottom"/>
              <w:rPr>
                <w:color w:val="000000" w:themeColor="text1"/>
                <w:szCs w:val="21"/>
              </w:rPr>
            </w:pPr>
            <w:r w:rsidRPr="006017C4">
              <w:rPr>
                <w:rFonts w:ascii="宋体" w:hAnsi="宋体" w:hint="eastAsia"/>
                <w:color w:val="000000" w:themeColor="text1"/>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663D0E8E" w14:textId="77777777" w:rsidR="0061320D" w:rsidRPr="006017C4" w:rsidRDefault="0061320D" w:rsidP="00F31C69">
            <w:pPr>
              <w:spacing w:line="360" w:lineRule="auto"/>
              <w:ind w:left="440"/>
              <w:jc w:val="right"/>
              <w:rPr>
                <w:color w:val="000000" w:themeColor="text1"/>
                <w:szCs w:val="21"/>
              </w:rPr>
            </w:pPr>
            <w:r w:rsidRPr="006017C4">
              <w:rPr>
                <w:color w:val="000000" w:themeColor="text1"/>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4F643B2C"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w:t>
            </w:r>
          </w:p>
        </w:tc>
      </w:tr>
      <w:tr w:rsidR="006017C4" w:rsidRPr="006017C4" w14:paraId="72E6623C" w14:textId="77777777" w:rsidTr="00F31C6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D8338FE" w14:textId="77777777" w:rsidR="0061320D" w:rsidRPr="006017C4" w:rsidRDefault="0061320D" w:rsidP="00F31C69">
            <w:pPr>
              <w:widowControl/>
              <w:autoSpaceDE w:val="0"/>
              <w:autoSpaceDN w:val="0"/>
              <w:spacing w:line="360" w:lineRule="auto"/>
              <w:ind w:leftChars="50" w:left="105"/>
              <w:textAlignment w:val="bottom"/>
              <w:rPr>
                <w:color w:val="000000" w:themeColor="text1"/>
                <w:kern w:val="0"/>
                <w:szCs w:val="21"/>
              </w:rPr>
            </w:pPr>
            <w:r w:rsidRPr="006017C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1E2E22DF"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140,142.59</w:t>
            </w:r>
          </w:p>
        </w:tc>
        <w:tc>
          <w:tcPr>
            <w:tcW w:w="2616" w:type="dxa"/>
            <w:tcBorders>
              <w:top w:val="single" w:sz="4" w:space="0" w:color="auto"/>
              <w:left w:val="single" w:sz="4" w:space="0" w:color="auto"/>
              <w:bottom w:val="single" w:sz="4" w:space="0" w:color="auto"/>
              <w:right w:val="single" w:sz="4" w:space="0" w:color="auto"/>
            </w:tcBorders>
            <w:vAlign w:val="center"/>
          </w:tcPr>
          <w:p w14:paraId="6AFC7A22" w14:textId="77777777" w:rsidR="0061320D" w:rsidRPr="006017C4" w:rsidRDefault="0061320D" w:rsidP="00F31C69">
            <w:pPr>
              <w:spacing w:line="360" w:lineRule="auto"/>
              <w:ind w:left="440"/>
              <w:jc w:val="right"/>
              <w:rPr>
                <w:color w:val="000000" w:themeColor="text1"/>
                <w:szCs w:val="21"/>
              </w:rPr>
            </w:pPr>
            <w:r w:rsidRPr="006017C4">
              <w:rPr>
                <w:rFonts w:hint="eastAsia"/>
                <w:color w:val="000000" w:themeColor="text1"/>
                <w:szCs w:val="21"/>
              </w:rPr>
              <w:t>-</w:t>
            </w:r>
          </w:p>
        </w:tc>
      </w:tr>
    </w:tbl>
    <w:p w14:paraId="0FD5426C" w14:textId="774AFAAA" w:rsidR="0061320D" w:rsidRPr="006017C4" w:rsidRDefault="0061320D" w:rsidP="0061320D">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w:t>
      </w:r>
      <w:r w:rsidR="00F50D07" w:rsidRPr="006017C4">
        <w:rPr>
          <w:rFonts w:eastAsiaTheme="minorEastAsia"/>
          <w:b/>
          <w:bCs/>
          <w:color w:val="000000" w:themeColor="text1"/>
          <w:kern w:val="0"/>
          <w:szCs w:val="21"/>
        </w:rPr>
        <w:t>1</w:t>
      </w:r>
      <w:r w:rsidR="00F50D07">
        <w:rPr>
          <w:rFonts w:eastAsiaTheme="minorEastAsia"/>
          <w:b/>
          <w:bCs/>
          <w:color w:val="000000" w:themeColor="text1"/>
          <w:kern w:val="0"/>
          <w:szCs w:val="21"/>
        </w:rPr>
        <w:t>3</w:t>
      </w:r>
      <w:r w:rsidR="00F50D07" w:rsidRPr="006017C4">
        <w:rPr>
          <w:rFonts w:eastAsiaTheme="minorEastAsia"/>
          <w:b/>
          <w:bCs/>
          <w:color w:val="000000" w:themeColor="text1"/>
          <w:kern w:val="0"/>
          <w:szCs w:val="21"/>
        </w:rPr>
        <w:t xml:space="preserve"> </w:t>
      </w:r>
      <w:r w:rsidRPr="006017C4">
        <w:rPr>
          <w:rFonts w:eastAsiaTheme="minorEastAsia"/>
          <w:b/>
          <w:color w:val="000000" w:themeColor="text1"/>
          <w:szCs w:val="21"/>
        </w:rPr>
        <w:t>衍生工具收益</w:t>
      </w:r>
    </w:p>
    <w:p w14:paraId="0361DB84" w14:textId="77777777" w:rsidR="0061320D" w:rsidRPr="006017C4" w:rsidRDefault="0061320D" w:rsidP="0061320D">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5C2F05DB" w14:textId="3472FD81"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w:t>
      </w:r>
      <w:r w:rsidR="00F50D07" w:rsidRPr="006017C4">
        <w:rPr>
          <w:rFonts w:eastAsiaTheme="minorEastAsia"/>
          <w:b/>
          <w:bCs/>
          <w:color w:val="000000" w:themeColor="text1"/>
          <w:kern w:val="0"/>
          <w:szCs w:val="21"/>
        </w:rPr>
        <w:t>1</w:t>
      </w:r>
      <w:r w:rsidR="00F50D07">
        <w:rPr>
          <w:rFonts w:eastAsiaTheme="minorEastAsia"/>
          <w:b/>
          <w:bCs/>
          <w:color w:val="000000" w:themeColor="text1"/>
          <w:kern w:val="0"/>
          <w:szCs w:val="21"/>
        </w:rPr>
        <w:t>4</w:t>
      </w:r>
      <w:r w:rsidR="00F50D07" w:rsidRPr="006017C4">
        <w:rPr>
          <w:rFonts w:eastAsiaTheme="minorEastAsia"/>
          <w:b/>
          <w:bCs/>
          <w:color w:val="000000" w:themeColor="text1"/>
          <w:kern w:val="0"/>
          <w:szCs w:val="21"/>
        </w:rPr>
        <w:t xml:space="preserve"> </w:t>
      </w:r>
      <w:r w:rsidRPr="006017C4">
        <w:rPr>
          <w:rFonts w:eastAsiaTheme="minorEastAsia"/>
          <w:b/>
          <w:color w:val="000000" w:themeColor="text1"/>
          <w:szCs w:val="21"/>
        </w:rPr>
        <w:t>股利收益</w:t>
      </w:r>
    </w:p>
    <w:p w14:paraId="13009786" w14:textId="77777777" w:rsidR="007B62FA" w:rsidRPr="006017C4" w:rsidRDefault="007B62FA"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18C1B7EA" w14:textId="77777777" w:rsidR="00A9720E" w:rsidRPr="006017C4" w:rsidRDefault="00A9720E" w:rsidP="00215394">
      <w:pPr>
        <w:widowControl/>
        <w:spacing w:line="360" w:lineRule="auto"/>
        <w:ind w:firstLineChars="200" w:firstLine="420"/>
        <w:jc w:val="left"/>
        <w:rPr>
          <w:rFonts w:eastAsiaTheme="minorEastAsia"/>
          <w:color w:val="000000" w:themeColor="text1"/>
          <w:kern w:val="0"/>
          <w:szCs w:val="21"/>
        </w:rPr>
      </w:pPr>
    </w:p>
    <w:p w14:paraId="5AB94361" w14:textId="3A740126" w:rsidR="00A9720E" w:rsidRPr="006017C4" w:rsidRDefault="00A9720E" w:rsidP="00A9720E">
      <w:pPr>
        <w:spacing w:line="360" w:lineRule="auto"/>
        <w:rPr>
          <w:rFonts w:eastAsiaTheme="minorEastAsia"/>
          <w:b/>
          <w:color w:val="000000" w:themeColor="text1"/>
          <w:szCs w:val="21"/>
        </w:rPr>
      </w:pPr>
      <w:r w:rsidRPr="006017C4">
        <w:rPr>
          <w:rFonts w:eastAsiaTheme="minorEastAsia"/>
          <w:b/>
          <w:color w:val="000000" w:themeColor="text1"/>
          <w:szCs w:val="21"/>
        </w:rPr>
        <w:t>7.4.7.</w:t>
      </w:r>
      <w:r w:rsidR="00F50D07" w:rsidRPr="006017C4">
        <w:rPr>
          <w:rFonts w:eastAsiaTheme="minorEastAsia"/>
          <w:b/>
          <w:color w:val="000000" w:themeColor="text1"/>
          <w:szCs w:val="21"/>
        </w:rPr>
        <w:t>1</w:t>
      </w:r>
      <w:r w:rsidR="00F50D07">
        <w:rPr>
          <w:rFonts w:eastAsiaTheme="minorEastAsia"/>
          <w:b/>
          <w:color w:val="000000" w:themeColor="text1"/>
          <w:szCs w:val="21"/>
        </w:rPr>
        <w:t>5</w:t>
      </w:r>
      <w:r w:rsidRPr="006017C4">
        <w:rPr>
          <w:rFonts w:eastAsiaTheme="minorEastAsia"/>
          <w:b/>
          <w:color w:val="000000" w:themeColor="text1"/>
          <w:szCs w:val="21"/>
        </w:rPr>
        <w:t>公允价值变动收益</w:t>
      </w:r>
    </w:p>
    <w:p w14:paraId="105AC2FF" w14:textId="77777777" w:rsidR="00A9720E" w:rsidRPr="006017C4" w:rsidRDefault="00A9720E" w:rsidP="00A9720E">
      <w:pPr>
        <w:tabs>
          <w:tab w:val="left" w:pos="8820"/>
        </w:tabs>
        <w:spacing w:line="360" w:lineRule="auto"/>
        <w:ind w:rightChars="-52" w:right="-109"/>
        <w:jc w:val="right"/>
        <w:rPr>
          <w:rFonts w:eastAsiaTheme="minorEastAsia"/>
          <w:color w:val="000000" w:themeColor="text1"/>
          <w:szCs w:val="21"/>
        </w:rPr>
      </w:pPr>
      <w:r w:rsidRPr="006017C4">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017C4" w:rsidRPr="006017C4" w14:paraId="4EE8C694" w14:textId="77777777" w:rsidTr="006C509D">
        <w:trPr>
          <w:trHeight w:val="285"/>
        </w:trPr>
        <w:tc>
          <w:tcPr>
            <w:tcW w:w="2987" w:type="dxa"/>
            <w:vAlign w:val="center"/>
          </w:tcPr>
          <w:p w14:paraId="04F7738D" w14:textId="77777777"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项目名称</w:t>
            </w:r>
          </w:p>
        </w:tc>
        <w:tc>
          <w:tcPr>
            <w:tcW w:w="3149" w:type="dxa"/>
          </w:tcPr>
          <w:p w14:paraId="2418A391" w14:textId="77777777"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6047C61E" w14:textId="77777777" w:rsidR="00A9720E" w:rsidRPr="006017C4" w:rsidRDefault="00A9720E" w:rsidP="006C509D">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49" w:type="dxa"/>
          </w:tcPr>
          <w:p w14:paraId="3C8861F0" w14:textId="77777777"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57220363" w14:textId="77777777" w:rsidR="00A9720E" w:rsidRPr="006017C4" w:rsidRDefault="00A9720E" w:rsidP="006C509D">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3138F8C6" w14:textId="77777777" w:rsidTr="006C509D">
        <w:trPr>
          <w:trHeight w:val="285"/>
        </w:trPr>
        <w:tc>
          <w:tcPr>
            <w:tcW w:w="2987" w:type="dxa"/>
            <w:vAlign w:val="center"/>
          </w:tcPr>
          <w:p w14:paraId="5316FEE5"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1.</w:t>
            </w:r>
            <w:r w:rsidRPr="006017C4">
              <w:rPr>
                <w:rFonts w:eastAsiaTheme="minorEastAsia"/>
                <w:color w:val="000000" w:themeColor="text1"/>
                <w:kern w:val="0"/>
                <w:szCs w:val="21"/>
              </w:rPr>
              <w:t>交易性金融资产</w:t>
            </w:r>
          </w:p>
        </w:tc>
        <w:tc>
          <w:tcPr>
            <w:tcW w:w="3149" w:type="dxa"/>
            <w:vAlign w:val="center"/>
          </w:tcPr>
          <w:p w14:paraId="343D7CF2"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-12,342,359.29</w:t>
            </w:r>
          </w:p>
        </w:tc>
        <w:tc>
          <w:tcPr>
            <w:tcW w:w="3149" w:type="dxa"/>
            <w:vAlign w:val="center"/>
          </w:tcPr>
          <w:p w14:paraId="35EF1D04"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53,966,258.71</w:t>
            </w:r>
          </w:p>
        </w:tc>
      </w:tr>
      <w:tr w:rsidR="006017C4" w:rsidRPr="006017C4" w14:paraId="3CBAAA54" w14:textId="77777777" w:rsidTr="006C509D">
        <w:trPr>
          <w:trHeight w:val="285"/>
        </w:trPr>
        <w:tc>
          <w:tcPr>
            <w:tcW w:w="2987" w:type="dxa"/>
            <w:vAlign w:val="center"/>
          </w:tcPr>
          <w:p w14:paraId="71AC80FE"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股票投资</w:t>
            </w:r>
          </w:p>
        </w:tc>
        <w:tc>
          <w:tcPr>
            <w:tcW w:w="3149" w:type="dxa"/>
            <w:vAlign w:val="center"/>
          </w:tcPr>
          <w:p w14:paraId="01DD91E7"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14:paraId="2C3307B0"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4F163B28" w14:textId="77777777" w:rsidTr="006C509D">
        <w:trPr>
          <w:trHeight w:val="285"/>
        </w:trPr>
        <w:tc>
          <w:tcPr>
            <w:tcW w:w="2987" w:type="dxa"/>
            <w:vAlign w:val="center"/>
          </w:tcPr>
          <w:p w14:paraId="60253C9E"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债券投资</w:t>
            </w:r>
          </w:p>
        </w:tc>
        <w:tc>
          <w:tcPr>
            <w:tcW w:w="3149" w:type="dxa"/>
            <w:vAlign w:val="center"/>
          </w:tcPr>
          <w:p w14:paraId="0F936D04"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14:paraId="25C9F059"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236AEE57" w14:textId="77777777" w:rsidTr="006C509D">
        <w:trPr>
          <w:trHeight w:val="285"/>
        </w:trPr>
        <w:tc>
          <w:tcPr>
            <w:tcW w:w="2987" w:type="dxa"/>
            <w:vAlign w:val="center"/>
          </w:tcPr>
          <w:p w14:paraId="22E8498C"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资产支持证券投资</w:t>
            </w:r>
          </w:p>
        </w:tc>
        <w:tc>
          <w:tcPr>
            <w:tcW w:w="3149" w:type="dxa"/>
            <w:vAlign w:val="center"/>
          </w:tcPr>
          <w:p w14:paraId="445A356F"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14:paraId="53C0B84B"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4C4AEFF8" w14:textId="77777777" w:rsidTr="006C509D">
        <w:trPr>
          <w:trHeight w:val="285"/>
        </w:trPr>
        <w:tc>
          <w:tcPr>
            <w:tcW w:w="2987" w:type="dxa"/>
            <w:vAlign w:val="center"/>
          </w:tcPr>
          <w:p w14:paraId="584631F5" w14:textId="77777777" w:rsidR="00A9720E" w:rsidRPr="006017C4" w:rsidRDefault="00A9720E" w:rsidP="006C509D">
            <w:pPr>
              <w:widowControl/>
              <w:spacing w:line="360" w:lineRule="auto"/>
              <w:jc w:val="left"/>
              <w:rPr>
                <w:color w:val="000000" w:themeColor="text1"/>
                <w:kern w:val="0"/>
                <w:szCs w:val="21"/>
              </w:rPr>
            </w:pPr>
            <w:r w:rsidRPr="006017C4">
              <w:rPr>
                <w:color w:val="000000" w:themeColor="text1"/>
                <w:kern w:val="0"/>
                <w:szCs w:val="21"/>
              </w:rPr>
              <w:t>——</w:t>
            </w:r>
            <w:r w:rsidRPr="006017C4">
              <w:rPr>
                <w:color w:val="000000" w:themeColor="text1"/>
                <w:kern w:val="0"/>
                <w:szCs w:val="21"/>
              </w:rPr>
              <w:t>基金投资</w:t>
            </w:r>
          </w:p>
        </w:tc>
        <w:tc>
          <w:tcPr>
            <w:tcW w:w="3149" w:type="dxa"/>
            <w:vAlign w:val="center"/>
          </w:tcPr>
          <w:p w14:paraId="17F7603E"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-12,342,359.29</w:t>
            </w:r>
          </w:p>
        </w:tc>
        <w:tc>
          <w:tcPr>
            <w:tcW w:w="3149" w:type="dxa"/>
            <w:vAlign w:val="center"/>
          </w:tcPr>
          <w:p w14:paraId="0833F502"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53,966,258.71</w:t>
            </w:r>
          </w:p>
        </w:tc>
      </w:tr>
      <w:tr w:rsidR="006017C4" w:rsidRPr="006017C4" w14:paraId="430D973A" w14:textId="77777777" w:rsidTr="006C509D">
        <w:trPr>
          <w:trHeight w:val="285"/>
        </w:trPr>
        <w:tc>
          <w:tcPr>
            <w:tcW w:w="2987" w:type="dxa"/>
            <w:vAlign w:val="center"/>
          </w:tcPr>
          <w:p w14:paraId="71E4D74E" w14:textId="77777777" w:rsidR="00A9720E" w:rsidRPr="006017C4" w:rsidRDefault="00A9720E" w:rsidP="006C509D">
            <w:pPr>
              <w:widowControl/>
              <w:spacing w:line="360" w:lineRule="auto"/>
              <w:jc w:val="left"/>
              <w:rPr>
                <w:color w:val="000000" w:themeColor="text1"/>
                <w:kern w:val="0"/>
                <w:szCs w:val="21"/>
              </w:rPr>
            </w:pPr>
            <w:r w:rsidRPr="006017C4">
              <w:rPr>
                <w:color w:val="000000" w:themeColor="text1"/>
                <w:kern w:val="0"/>
                <w:szCs w:val="21"/>
              </w:rPr>
              <w:t>——</w:t>
            </w:r>
            <w:r w:rsidRPr="006017C4">
              <w:rPr>
                <w:color w:val="000000" w:themeColor="text1"/>
                <w:kern w:val="0"/>
                <w:szCs w:val="21"/>
              </w:rPr>
              <w:t>贵金属投资</w:t>
            </w:r>
          </w:p>
        </w:tc>
        <w:tc>
          <w:tcPr>
            <w:tcW w:w="3149" w:type="dxa"/>
            <w:vAlign w:val="center"/>
          </w:tcPr>
          <w:p w14:paraId="7324BFD9"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63E0D30D"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54E1EAD9" w14:textId="77777777" w:rsidTr="006C509D">
        <w:trPr>
          <w:trHeight w:val="285"/>
        </w:trPr>
        <w:tc>
          <w:tcPr>
            <w:tcW w:w="2987" w:type="dxa"/>
            <w:vAlign w:val="center"/>
          </w:tcPr>
          <w:p w14:paraId="7B6F6F6C" w14:textId="77777777" w:rsidR="00A9720E" w:rsidRPr="006017C4" w:rsidRDefault="00A9720E" w:rsidP="006C509D">
            <w:pPr>
              <w:widowControl/>
              <w:jc w:val="left"/>
              <w:rPr>
                <w:rFonts w:eastAsiaTheme="minorEastAsia"/>
                <w:color w:val="000000" w:themeColor="text1"/>
                <w:kern w:val="0"/>
                <w:szCs w:val="21"/>
              </w:rPr>
            </w:pPr>
            <w:r w:rsidRPr="006017C4">
              <w:rPr>
                <w:rFonts w:eastAsiaTheme="minorEastAsia"/>
                <w:color w:val="000000" w:themeColor="text1"/>
                <w:kern w:val="0"/>
                <w:szCs w:val="21"/>
              </w:rPr>
              <w:t>——</w:t>
            </w:r>
            <w:r w:rsidRPr="006017C4">
              <w:rPr>
                <w:rFonts w:eastAsiaTheme="minorEastAsia" w:hint="eastAsia"/>
                <w:color w:val="000000" w:themeColor="text1"/>
                <w:kern w:val="0"/>
                <w:szCs w:val="21"/>
              </w:rPr>
              <w:t>其他</w:t>
            </w:r>
          </w:p>
        </w:tc>
        <w:tc>
          <w:tcPr>
            <w:tcW w:w="3149" w:type="dxa"/>
            <w:vAlign w:val="center"/>
          </w:tcPr>
          <w:p w14:paraId="7D127CE3" w14:textId="77777777" w:rsidR="00A9720E" w:rsidRPr="006017C4" w:rsidRDefault="00A9720E" w:rsidP="006C509D">
            <w:pPr>
              <w:spacing w:line="360" w:lineRule="auto"/>
              <w:jc w:val="right"/>
              <w:rPr>
                <w:color w:val="000000" w:themeColor="text1"/>
                <w:szCs w:val="21"/>
              </w:rPr>
            </w:pPr>
            <w:r w:rsidRPr="006017C4">
              <w:rPr>
                <w:rFonts w:hint="eastAsia"/>
                <w:color w:val="000000" w:themeColor="text1"/>
                <w:szCs w:val="21"/>
              </w:rPr>
              <w:t>-</w:t>
            </w:r>
          </w:p>
        </w:tc>
        <w:tc>
          <w:tcPr>
            <w:tcW w:w="3149" w:type="dxa"/>
            <w:vAlign w:val="center"/>
          </w:tcPr>
          <w:p w14:paraId="494E1E01" w14:textId="77777777" w:rsidR="00A9720E" w:rsidRPr="006017C4" w:rsidRDefault="00A9720E" w:rsidP="006C509D">
            <w:pPr>
              <w:spacing w:line="360" w:lineRule="auto"/>
              <w:jc w:val="right"/>
              <w:rPr>
                <w:color w:val="000000" w:themeColor="text1"/>
                <w:szCs w:val="21"/>
              </w:rPr>
            </w:pPr>
            <w:r w:rsidRPr="006017C4">
              <w:rPr>
                <w:rFonts w:hint="eastAsia"/>
                <w:color w:val="000000" w:themeColor="text1"/>
                <w:szCs w:val="21"/>
              </w:rPr>
              <w:t>-</w:t>
            </w:r>
          </w:p>
        </w:tc>
      </w:tr>
      <w:tr w:rsidR="006017C4" w:rsidRPr="006017C4" w14:paraId="2BD733E7" w14:textId="77777777" w:rsidTr="006C509D">
        <w:trPr>
          <w:trHeight w:val="285"/>
        </w:trPr>
        <w:tc>
          <w:tcPr>
            <w:tcW w:w="2987" w:type="dxa"/>
            <w:vAlign w:val="center"/>
          </w:tcPr>
          <w:p w14:paraId="79FB628B" w14:textId="77777777" w:rsidR="00A9720E" w:rsidRPr="006017C4" w:rsidRDefault="00A9720E" w:rsidP="006C509D">
            <w:pPr>
              <w:widowControl/>
              <w:spacing w:line="360" w:lineRule="auto"/>
              <w:jc w:val="left"/>
              <w:rPr>
                <w:color w:val="000000" w:themeColor="text1"/>
                <w:szCs w:val="21"/>
              </w:rPr>
            </w:pPr>
            <w:r w:rsidRPr="006017C4">
              <w:rPr>
                <w:color w:val="000000" w:themeColor="text1"/>
                <w:kern w:val="0"/>
                <w:szCs w:val="21"/>
              </w:rPr>
              <w:lastRenderedPageBreak/>
              <w:t>2.</w:t>
            </w:r>
            <w:r w:rsidRPr="006017C4">
              <w:rPr>
                <w:color w:val="000000" w:themeColor="text1"/>
                <w:kern w:val="0"/>
                <w:szCs w:val="21"/>
              </w:rPr>
              <w:t>衍生工具</w:t>
            </w:r>
          </w:p>
        </w:tc>
        <w:tc>
          <w:tcPr>
            <w:tcW w:w="3149" w:type="dxa"/>
            <w:vAlign w:val="center"/>
          </w:tcPr>
          <w:p w14:paraId="3C0054EC"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73C6C742"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73F0B5A5" w14:textId="77777777" w:rsidTr="006C509D">
        <w:trPr>
          <w:trHeight w:val="285"/>
        </w:trPr>
        <w:tc>
          <w:tcPr>
            <w:tcW w:w="2987" w:type="dxa"/>
            <w:vAlign w:val="center"/>
          </w:tcPr>
          <w:p w14:paraId="79EEE162" w14:textId="77777777" w:rsidR="00A9720E" w:rsidRPr="006017C4" w:rsidRDefault="00A9720E" w:rsidP="006C509D">
            <w:pPr>
              <w:widowControl/>
              <w:spacing w:line="360" w:lineRule="auto"/>
              <w:jc w:val="left"/>
              <w:rPr>
                <w:color w:val="000000" w:themeColor="text1"/>
                <w:szCs w:val="21"/>
              </w:rPr>
            </w:pPr>
            <w:r w:rsidRPr="006017C4">
              <w:rPr>
                <w:color w:val="000000" w:themeColor="text1"/>
                <w:kern w:val="0"/>
                <w:szCs w:val="21"/>
              </w:rPr>
              <w:t>——</w:t>
            </w:r>
            <w:r w:rsidRPr="006017C4">
              <w:rPr>
                <w:color w:val="000000" w:themeColor="text1"/>
                <w:kern w:val="0"/>
                <w:szCs w:val="21"/>
              </w:rPr>
              <w:t>权证投资</w:t>
            </w:r>
          </w:p>
        </w:tc>
        <w:tc>
          <w:tcPr>
            <w:tcW w:w="3149" w:type="dxa"/>
            <w:vAlign w:val="center"/>
          </w:tcPr>
          <w:p w14:paraId="5C495CD8"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057BA835"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1D3DF70A" w14:textId="77777777" w:rsidTr="006C509D">
        <w:trPr>
          <w:trHeight w:val="285"/>
        </w:trPr>
        <w:tc>
          <w:tcPr>
            <w:tcW w:w="2987" w:type="dxa"/>
            <w:vAlign w:val="center"/>
          </w:tcPr>
          <w:p w14:paraId="74756436"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3.</w:t>
            </w:r>
            <w:r w:rsidRPr="006017C4">
              <w:rPr>
                <w:rFonts w:eastAsiaTheme="minorEastAsia"/>
                <w:color w:val="000000" w:themeColor="text1"/>
                <w:kern w:val="0"/>
                <w:szCs w:val="21"/>
              </w:rPr>
              <w:t>其他</w:t>
            </w:r>
          </w:p>
        </w:tc>
        <w:tc>
          <w:tcPr>
            <w:tcW w:w="3149" w:type="dxa"/>
            <w:vAlign w:val="bottom"/>
          </w:tcPr>
          <w:p w14:paraId="569273C3"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bottom"/>
          </w:tcPr>
          <w:p w14:paraId="4B6FDB54"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32D7C2C6" w14:textId="77777777" w:rsidTr="006C509D">
        <w:trPr>
          <w:trHeight w:val="285"/>
        </w:trPr>
        <w:tc>
          <w:tcPr>
            <w:tcW w:w="2987" w:type="dxa"/>
            <w:vAlign w:val="center"/>
          </w:tcPr>
          <w:p w14:paraId="6D3B0615" w14:textId="77777777" w:rsidR="00A9720E" w:rsidRPr="006017C4" w:rsidRDefault="00A9720E" w:rsidP="006C509D">
            <w:pPr>
              <w:widowControl/>
              <w:jc w:val="left"/>
              <w:rPr>
                <w:rFonts w:eastAsiaTheme="minorEastAsia"/>
                <w:color w:val="000000" w:themeColor="text1"/>
                <w:kern w:val="0"/>
                <w:szCs w:val="21"/>
              </w:rPr>
            </w:pPr>
            <w:r w:rsidRPr="006017C4">
              <w:rPr>
                <w:rFonts w:eastAsiaTheme="minorEastAsia" w:hint="eastAsia"/>
                <w:color w:val="000000" w:themeColor="text1"/>
                <w:kern w:val="0"/>
                <w:szCs w:val="21"/>
              </w:rPr>
              <w:t>减：应税金融商品公允价值变动产生的预估增值税</w:t>
            </w:r>
          </w:p>
        </w:tc>
        <w:tc>
          <w:tcPr>
            <w:tcW w:w="3149" w:type="dxa"/>
            <w:vAlign w:val="bottom"/>
          </w:tcPr>
          <w:p w14:paraId="0C655077" w14:textId="77777777" w:rsidR="00A9720E" w:rsidRPr="006017C4" w:rsidRDefault="00A9720E" w:rsidP="006C509D">
            <w:pPr>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bottom"/>
          </w:tcPr>
          <w:p w14:paraId="25CC8A06"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6DA506E8" w14:textId="77777777" w:rsidTr="006C509D">
        <w:trPr>
          <w:trHeight w:val="285"/>
        </w:trPr>
        <w:tc>
          <w:tcPr>
            <w:tcW w:w="2987" w:type="dxa"/>
            <w:vAlign w:val="center"/>
          </w:tcPr>
          <w:p w14:paraId="1A58016B"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合计</w:t>
            </w:r>
          </w:p>
        </w:tc>
        <w:tc>
          <w:tcPr>
            <w:tcW w:w="3149" w:type="dxa"/>
            <w:vAlign w:val="bottom"/>
          </w:tcPr>
          <w:p w14:paraId="3D3B3765"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-12,342,359.29</w:t>
            </w:r>
          </w:p>
        </w:tc>
        <w:tc>
          <w:tcPr>
            <w:tcW w:w="3149" w:type="dxa"/>
            <w:vAlign w:val="bottom"/>
          </w:tcPr>
          <w:p w14:paraId="23C8E925"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53,966,258.71</w:t>
            </w:r>
          </w:p>
        </w:tc>
      </w:tr>
    </w:tbl>
    <w:p w14:paraId="6F06E3A5" w14:textId="7AFC8C1C"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w:t>
      </w:r>
      <w:r w:rsidR="00F50D07" w:rsidRPr="006017C4">
        <w:rPr>
          <w:rFonts w:eastAsiaTheme="minorEastAsia"/>
          <w:b/>
          <w:bCs/>
          <w:color w:val="000000" w:themeColor="text1"/>
          <w:kern w:val="0"/>
          <w:szCs w:val="21"/>
        </w:rPr>
        <w:t>1</w:t>
      </w:r>
      <w:r w:rsidR="00F50D07">
        <w:rPr>
          <w:rFonts w:eastAsiaTheme="minorEastAsia"/>
          <w:b/>
          <w:bCs/>
          <w:color w:val="000000" w:themeColor="text1"/>
          <w:kern w:val="0"/>
          <w:szCs w:val="21"/>
        </w:rPr>
        <w:t>6</w:t>
      </w:r>
      <w:r w:rsidR="00F50D07" w:rsidRPr="006017C4">
        <w:rPr>
          <w:rFonts w:eastAsiaTheme="minorEastAsia"/>
          <w:b/>
          <w:bCs/>
          <w:color w:val="000000" w:themeColor="text1"/>
          <w:kern w:val="0"/>
          <w:szCs w:val="21"/>
        </w:rPr>
        <w:t xml:space="preserve"> </w:t>
      </w:r>
      <w:r w:rsidR="00E65DA7" w:rsidRPr="006017C4">
        <w:rPr>
          <w:rFonts w:eastAsiaTheme="minorEastAsia" w:hint="eastAsia"/>
          <w:b/>
          <w:color w:val="000000" w:themeColor="text1"/>
          <w:szCs w:val="21"/>
        </w:rPr>
        <w:t>其他</w:t>
      </w:r>
      <w:r w:rsidR="00121FB7" w:rsidRPr="006017C4">
        <w:rPr>
          <w:rFonts w:eastAsiaTheme="minorEastAsia" w:hint="eastAsia"/>
          <w:b/>
          <w:color w:val="000000" w:themeColor="text1"/>
          <w:szCs w:val="21"/>
        </w:rPr>
        <w:t>收入</w:t>
      </w:r>
    </w:p>
    <w:p w14:paraId="76582A66" w14:textId="77777777" w:rsidR="007B62FA" w:rsidRPr="006017C4" w:rsidRDefault="007B62FA" w:rsidP="00417F87">
      <w:pPr>
        <w:tabs>
          <w:tab w:val="left" w:pos="7200"/>
          <w:tab w:val="left" w:pos="8280"/>
        </w:tabs>
        <w:spacing w:line="360" w:lineRule="auto"/>
        <w:ind w:rightChars="-52" w:right="-109"/>
        <w:jc w:val="right"/>
        <w:rPr>
          <w:rFonts w:eastAsiaTheme="minorEastAsia"/>
          <w:color w:val="000000" w:themeColor="text1"/>
          <w:szCs w:val="21"/>
          <w:lang w:val="en-AU"/>
        </w:rPr>
      </w:pPr>
      <w:r w:rsidRPr="006017C4">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6017C4" w:rsidRPr="006017C4" w14:paraId="7052713B" w14:textId="77777777" w:rsidTr="00215394">
        <w:trPr>
          <w:trHeight w:val="255"/>
        </w:trPr>
        <w:tc>
          <w:tcPr>
            <w:tcW w:w="2557" w:type="dxa"/>
            <w:vAlign w:val="center"/>
          </w:tcPr>
          <w:p w14:paraId="2F5F75D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402" w:type="dxa"/>
          </w:tcPr>
          <w:p w14:paraId="7C3819B5" w14:textId="77777777"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0F3F30D7" w14:textId="77777777" w:rsidR="007B62FA"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221" w:type="dxa"/>
          </w:tcPr>
          <w:p w14:paraId="064153C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13384241"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3298F9BC" w14:textId="77777777" w:rsidTr="00215394">
        <w:trPr>
          <w:trHeight w:val="255"/>
        </w:trPr>
        <w:tc>
          <w:tcPr>
            <w:tcW w:w="2557" w:type="dxa"/>
            <w:vAlign w:val="center"/>
          </w:tcPr>
          <w:p w14:paraId="25CED86D"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基金赎回费收入</w:t>
            </w:r>
          </w:p>
        </w:tc>
        <w:tc>
          <w:tcPr>
            <w:tcW w:w="3402" w:type="dxa"/>
            <w:vAlign w:val="center"/>
          </w:tcPr>
          <w:p w14:paraId="0B5187F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341,618.60</w:t>
            </w:r>
          </w:p>
        </w:tc>
        <w:tc>
          <w:tcPr>
            <w:tcW w:w="3221" w:type="dxa"/>
            <w:vAlign w:val="center"/>
          </w:tcPr>
          <w:p w14:paraId="51D9FBA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121,111.63</w:t>
            </w:r>
          </w:p>
        </w:tc>
      </w:tr>
      <w:tr w:rsidR="006017C4" w:rsidRPr="006017C4" w14:paraId="6DFC2175" w14:textId="77777777" w:rsidTr="00215394">
        <w:trPr>
          <w:trHeight w:val="255"/>
        </w:trPr>
        <w:tc>
          <w:tcPr>
            <w:tcW w:w="2557" w:type="dxa"/>
            <w:vAlign w:val="center"/>
          </w:tcPr>
          <w:p w14:paraId="31B16BA0"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402" w:type="dxa"/>
            <w:vAlign w:val="center"/>
          </w:tcPr>
          <w:p w14:paraId="7E7ABA27"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341,618.60</w:t>
            </w:r>
          </w:p>
        </w:tc>
        <w:tc>
          <w:tcPr>
            <w:tcW w:w="3221" w:type="dxa"/>
            <w:vAlign w:val="center"/>
          </w:tcPr>
          <w:p w14:paraId="454472F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121,111.63</w:t>
            </w:r>
          </w:p>
        </w:tc>
      </w:tr>
    </w:tbl>
    <w:p w14:paraId="7C9C85A1" w14:textId="45980515" w:rsidR="00D4791F" w:rsidRPr="006017C4" w:rsidRDefault="00D4791F" w:rsidP="00D4791F">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w:t>
      </w:r>
      <w:r w:rsidR="00F50D07" w:rsidRPr="006017C4">
        <w:rPr>
          <w:rFonts w:eastAsiaTheme="minorEastAsia"/>
          <w:b/>
          <w:bCs/>
          <w:color w:val="000000" w:themeColor="text1"/>
          <w:kern w:val="0"/>
          <w:szCs w:val="21"/>
        </w:rPr>
        <w:t>1</w:t>
      </w:r>
      <w:r w:rsidR="00F50D07">
        <w:rPr>
          <w:rFonts w:eastAsiaTheme="minorEastAsia"/>
          <w:b/>
          <w:bCs/>
          <w:color w:val="000000" w:themeColor="text1"/>
          <w:kern w:val="0"/>
          <w:szCs w:val="21"/>
        </w:rPr>
        <w:t>7</w:t>
      </w:r>
      <w:r w:rsidR="00F50D07" w:rsidRPr="006017C4">
        <w:rPr>
          <w:rFonts w:eastAsiaTheme="minorEastAsia"/>
          <w:b/>
          <w:bCs/>
          <w:color w:val="000000" w:themeColor="text1"/>
          <w:kern w:val="0"/>
          <w:szCs w:val="21"/>
        </w:rPr>
        <w:t xml:space="preserve"> </w:t>
      </w:r>
      <w:r w:rsidRPr="006017C4">
        <w:rPr>
          <w:rFonts w:eastAsiaTheme="minorEastAsia" w:hint="eastAsia"/>
          <w:b/>
          <w:color w:val="000000" w:themeColor="text1"/>
          <w:szCs w:val="21"/>
        </w:rPr>
        <w:t>持有基金产生的费用</w:t>
      </w:r>
    </w:p>
    <w:tbl>
      <w:tblPr>
        <w:tblStyle w:val="aff2"/>
        <w:tblW w:w="9072" w:type="dxa"/>
        <w:tblInd w:w="250" w:type="dxa"/>
        <w:tblLayout w:type="fixed"/>
        <w:tblLook w:val="04A0" w:firstRow="1" w:lastRow="0" w:firstColumn="1" w:lastColumn="0" w:noHBand="0" w:noVBand="1"/>
      </w:tblPr>
      <w:tblGrid>
        <w:gridCol w:w="2552"/>
        <w:gridCol w:w="3260"/>
        <w:gridCol w:w="3260"/>
      </w:tblGrid>
      <w:tr w:rsidR="006017C4" w:rsidRPr="006017C4" w14:paraId="5320C3F3" w14:textId="77777777" w:rsidTr="00F31C69">
        <w:tc>
          <w:tcPr>
            <w:tcW w:w="2552" w:type="dxa"/>
            <w:vAlign w:val="center"/>
          </w:tcPr>
          <w:p w14:paraId="1BBF62B5" w14:textId="77777777" w:rsidR="00804D08" w:rsidRPr="006017C4" w:rsidRDefault="00804D08" w:rsidP="00F31C69">
            <w:pPr>
              <w:tabs>
                <w:tab w:val="left" w:pos="426"/>
              </w:tabs>
              <w:spacing w:line="360" w:lineRule="auto"/>
              <w:jc w:val="center"/>
              <w:rPr>
                <w:rFonts w:eastAsiaTheme="minorEastAsia"/>
                <w:color w:val="000000" w:themeColor="text1"/>
                <w:kern w:val="0"/>
                <w:szCs w:val="21"/>
              </w:rPr>
            </w:pPr>
            <w:r w:rsidRPr="006017C4">
              <w:rPr>
                <w:rFonts w:eastAsiaTheme="minorEastAsia" w:hint="eastAsia"/>
                <w:color w:val="000000" w:themeColor="text1"/>
                <w:kern w:val="0"/>
                <w:szCs w:val="21"/>
              </w:rPr>
              <w:t>项目</w:t>
            </w:r>
          </w:p>
        </w:tc>
        <w:tc>
          <w:tcPr>
            <w:tcW w:w="3260" w:type="dxa"/>
            <w:vAlign w:val="center"/>
          </w:tcPr>
          <w:p w14:paraId="183A7EEA" w14:textId="77777777" w:rsidR="00804D08" w:rsidRPr="006017C4" w:rsidRDefault="00804D08"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1723A396" w14:textId="77777777" w:rsidR="00804D08" w:rsidRPr="006017C4" w:rsidRDefault="00804D08"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260" w:type="dxa"/>
            <w:vAlign w:val="center"/>
          </w:tcPr>
          <w:p w14:paraId="4D477D65" w14:textId="77777777" w:rsidR="00804D08" w:rsidRPr="006017C4" w:rsidRDefault="00804D08"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4AA2659B" w14:textId="77777777" w:rsidR="00804D08" w:rsidRPr="006017C4" w:rsidRDefault="00804D08" w:rsidP="00F31C69">
            <w:pPr>
              <w:spacing w:line="360" w:lineRule="auto"/>
              <w:jc w:val="center"/>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0B1A16D2" w14:textId="77777777" w:rsidTr="00F31C69">
        <w:tc>
          <w:tcPr>
            <w:tcW w:w="2552" w:type="dxa"/>
            <w:vAlign w:val="center"/>
          </w:tcPr>
          <w:p w14:paraId="2B0A168C" w14:textId="77777777" w:rsidR="00804D08" w:rsidRPr="006017C4" w:rsidRDefault="00804D08" w:rsidP="00F31C69">
            <w:pPr>
              <w:tabs>
                <w:tab w:val="left" w:pos="426"/>
              </w:tabs>
              <w:spacing w:line="360" w:lineRule="auto"/>
              <w:jc w:val="left"/>
              <w:rPr>
                <w:rFonts w:eastAsiaTheme="minorEastAsia"/>
                <w:color w:val="000000" w:themeColor="text1"/>
                <w:kern w:val="0"/>
                <w:szCs w:val="21"/>
              </w:rPr>
            </w:pPr>
            <w:r w:rsidRPr="006017C4">
              <w:rPr>
                <w:rFonts w:eastAsiaTheme="minorEastAsia" w:hint="eastAsia"/>
                <w:color w:val="000000" w:themeColor="text1"/>
                <w:kern w:val="0"/>
                <w:szCs w:val="21"/>
              </w:rPr>
              <w:t>当期持有基金产生的应支付销售服务费（元）</w:t>
            </w:r>
          </w:p>
        </w:tc>
        <w:tc>
          <w:tcPr>
            <w:tcW w:w="3260" w:type="dxa"/>
            <w:vAlign w:val="center"/>
          </w:tcPr>
          <w:p w14:paraId="3D0FC776" w14:textId="77777777" w:rsidR="00804D08" w:rsidRPr="006017C4" w:rsidRDefault="00804D08" w:rsidP="00F31C69">
            <w:pPr>
              <w:tabs>
                <w:tab w:val="left" w:pos="426"/>
              </w:tabs>
              <w:spacing w:line="360" w:lineRule="auto"/>
              <w:jc w:val="right"/>
              <w:rPr>
                <w:rFonts w:eastAsiaTheme="minorEastAsia"/>
                <w:color w:val="000000" w:themeColor="text1"/>
                <w:kern w:val="0"/>
                <w:szCs w:val="21"/>
              </w:rPr>
            </w:pPr>
            <w:r w:rsidRPr="006017C4">
              <w:rPr>
                <w:rFonts w:eastAsiaTheme="minorEastAsia" w:hint="eastAsia"/>
                <w:color w:val="000000" w:themeColor="text1"/>
                <w:kern w:val="0"/>
                <w:szCs w:val="21"/>
              </w:rPr>
              <w:t>-</w:t>
            </w:r>
          </w:p>
        </w:tc>
        <w:tc>
          <w:tcPr>
            <w:tcW w:w="3260" w:type="dxa"/>
            <w:vAlign w:val="center"/>
          </w:tcPr>
          <w:p w14:paraId="2163C21A" w14:textId="77777777" w:rsidR="00804D08" w:rsidRPr="006017C4" w:rsidRDefault="00804D08" w:rsidP="00F31C69">
            <w:pPr>
              <w:tabs>
                <w:tab w:val="left" w:pos="426"/>
              </w:tabs>
              <w:spacing w:line="360" w:lineRule="auto"/>
              <w:jc w:val="right"/>
              <w:rPr>
                <w:rFonts w:eastAsiaTheme="minorEastAsia"/>
                <w:color w:val="000000" w:themeColor="text1"/>
                <w:kern w:val="0"/>
                <w:szCs w:val="21"/>
              </w:rPr>
            </w:pPr>
            <w:r w:rsidRPr="006017C4">
              <w:rPr>
                <w:rFonts w:eastAsiaTheme="minorEastAsia" w:hint="eastAsia"/>
                <w:color w:val="000000" w:themeColor="text1"/>
                <w:kern w:val="0"/>
                <w:szCs w:val="21"/>
              </w:rPr>
              <w:t>-</w:t>
            </w:r>
          </w:p>
        </w:tc>
      </w:tr>
      <w:tr w:rsidR="006017C4" w:rsidRPr="006017C4" w14:paraId="7A668BA2" w14:textId="77777777" w:rsidTr="00F31C69">
        <w:tc>
          <w:tcPr>
            <w:tcW w:w="2552" w:type="dxa"/>
            <w:vAlign w:val="center"/>
          </w:tcPr>
          <w:p w14:paraId="02EA32AF" w14:textId="77777777" w:rsidR="00804D08" w:rsidRPr="006017C4" w:rsidRDefault="00804D08" w:rsidP="00F31C69">
            <w:pPr>
              <w:tabs>
                <w:tab w:val="left" w:pos="426"/>
              </w:tabs>
              <w:spacing w:line="360" w:lineRule="auto"/>
              <w:jc w:val="left"/>
              <w:rPr>
                <w:rFonts w:eastAsiaTheme="minorEastAsia"/>
                <w:color w:val="000000" w:themeColor="text1"/>
                <w:kern w:val="0"/>
                <w:szCs w:val="21"/>
              </w:rPr>
            </w:pPr>
            <w:r w:rsidRPr="006017C4">
              <w:rPr>
                <w:rFonts w:eastAsiaTheme="minorEastAsia" w:hint="eastAsia"/>
                <w:color w:val="000000" w:themeColor="text1"/>
                <w:kern w:val="0"/>
                <w:szCs w:val="21"/>
              </w:rPr>
              <w:t>当期持有基金产生的应支付管理费（元）</w:t>
            </w:r>
          </w:p>
        </w:tc>
        <w:tc>
          <w:tcPr>
            <w:tcW w:w="3260" w:type="dxa"/>
            <w:vAlign w:val="center"/>
          </w:tcPr>
          <w:p w14:paraId="6DA7267C" w14:textId="77777777" w:rsidR="00804D08" w:rsidRPr="006017C4" w:rsidRDefault="00804D08" w:rsidP="00F31C69">
            <w:pPr>
              <w:tabs>
                <w:tab w:val="left" w:pos="426"/>
              </w:tabs>
              <w:spacing w:line="360" w:lineRule="auto"/>
              <w:jc w:val="right"/>
              <w:rPr>
                <w:rFonts w:eastAsiaTheme="minorEastAsia"/>
                <w:color w:val="000000" w:themeColor="text1"/>
                <w:kern w:val="0"/>
                <w:szCs w:val="21"/>
              </w:rPr>
            </w:pPr>
            <w:r w:rsidRPr="006017C4">
              <w:rPr>
                <w:rFonts w:eastAsiaTheme="minorEastAsia" w:hint="eastAsia"/>
                <w:color w:val="000000" w:themeColor="text1"/>
                <w:kern w:val="0"/>
                <w:szCs w:val="21"/>
              </w:rPr>
              <w:t>3,007,065.64</w:t>
            </w:r>
          </w:p>
        </w:tc>
        <w:tc>
          <w:tcPr>
            <w:tcW w:w="3260" w:type="dxa"/>
            <w:vAlign w:val="center"/>
          </w:tcPr>
          <w:p w14:paraId="407C44C2" w14:textId="77777777" w:rsidR="00804D08" w:rsidRPr="006017C4" w:rsidRDefault="00804D08" w:rsidP="00F31C69">
            <w:pPr>
              <w:tabs>
                <w:tab w:val="left" w:pos="426"/>
              </w:tabs>
              <w:spacing w:line="360" w:lineRule="auto"/>
              <w:jc w:val="right"/>
              <w:rPr>
                <w:rFonts w:eastAsiaTheme="minorEastAsia"/>
                <w:color w:val="000000" w:themeColor="text1"/>
                <w:kern w:val="0"/>
                <w:szCs w:val="21"/>
              </w:rPr>
            </w:pPr>
            <w:r w:rsidRPr="006017C4">
              <w:rPr>
                <w:rFonts w:eastAsiaTheme="minorEastAsia" w:hint="eastAsia"/>
                <w:color w:val="000000" w:themeColor="text1"/>
                <w:kern w:val="0"/>
                <w:szCs w:val="21"/>
              </w:rPr>
              <w:t>2,361,379.55</w:t>
            </w:r>
          </w:p>
        </w:tc>
      </w:tr>
      <w:tr w:rsidR="006017C4" w:rsidRPr="006017C4" w14:paraId="5A6269C4" w14:textId="77777777" w:rsidTr="00F31C69">
        <w:tc>
          <w:tcPr>
            <w:tcW w:w="2552" w:type="dxa"/>
            <w:vAlign w:val="center"/>
          </w:tcPr>
          <w:p w14:paraId="4B07B8CB" w14:textId="77777777" w:rsidR="00804D08" w:rsidRPr="006017C4" w:rsidRDefault="00804D08" w:rsidP="00F31C69">
            <w:pPr>
              <w:tabs>
                <w:tab w:val="left" w:pos="426"/>
              </w:tabs>
              <w:spacing w:line="360" w:lineRule="auto"/>
              <w:jc w:val="left"/>
              <w:rPr>
                <w:rFonts w:eastAsiaTheme="minorEastAsia"/>
                <w:color w:val="000000" w:themeColor="text1"/>
                <w:kern w:val="0"/>
                <w:szCs w:val="21"/>
              </w:rPr>
            </w:pPr>
            <w:r w:rsidRPr="006017C4">
              <w:rPr>
                <w:rFonts w:eastAsiaTheme="minorEastAsia" w:hint="eastAsia"/>
                <w:color w:val="000000" w:themeColor="text1"/>
                <w:kern w:val="0"/>
                <w:szCs w:val="21"/>
              </w:rPr>
              <w:t>当期持有基金产生的应支付托管费（元）</w:t>
            </w:r>
          </w:p>
        </w:tc>
        <w:tc>
          <w:tcPr>
            <w:tcW w:w="3260" w:type="dxa"/>
            <w:vAlign w:val="center"/>
          </w:tcPr>
          <w:p w14:paraId="02490FCD" w14:textId="77777777" w:rsidR="00804D08" w:rsidRPr="006017C4" w:rsidRDefault="00804D08" w:rsidP="00F31C69">
            <w:pPr>
              <w:tabs>
                <w:tab w:val="left" w:pos="426"/>
              </w:tabs>
              <w:spacing w:line="360" w:lineRule="auto"/>
              <w:jc w:val="right"/>
              <w:rPr>
                <w:rFonts w:eastAsiaTheme="minorEastAsia"/>
                <w:color w:val="000000" w:themeColor="text1"/>
                <w:kern w:val="0"/>
                <w:szCs w:val="21"/>
              </w:rPr>
            </w:pPr>
            <w:r w:rsidRPr="006017C4">
              <w:rPr>
                <w:rFonts w:eastAsiaTheme="minorEastAsia" w:hint="eastAsia"/>
                <w:color w:val="000000" w:themeColor="text1"/>
                <w:kern w:val="0"/>
                <w:szCs w:val="21"/>
              </w:rPr>
              <w:t>19,001.10</w:t>
            </w:r>
          </w:p>
        </w:tc>
        <w:tc>
          <w:tcPr>
            <w:tcW w:w="3260" w:type="dxa"/>
            <w:vAlign w:val="center"/>
          </w:tcPr>
          <w:p w14:paraId="47EFECF6" w14:textId="77777777" w:rsidR="00804D08" w:rsidRPr="006017C4" w:rsidRDefault="00804D08" w:rsidP="00F31C69">
            <w:pPr>
              <w:tabs>
                <w:tab w:val="left" w:pos="426"/>
              </w:tabs>
              <w:spacing w:line="360" w:lineRule="auto"/>
              <w:jc w:val="right"/>
              <w:rPr>
                <w:rFonts w:eastAsiaTheme="minorEastAsia"/>
                <w:color w:val="000000" w:themeColor="text1"/>
                <w:kern w:val="0"/>
                <w:szCs w:val="21"/>
              </w:rPr>
            </w:pPr>
            <w:r w:rsidRPr="006017C4">
              <w:rPr>
                <w:rFonts w:eastAsiaTheme="minorEastAsia" w:hint="eastAsia"/>
                <w:color w:val="000000" w:themeColor="text1"/>
                <w:kern w:val="0"/>
                <w:szCs w:val="21"/>
              </w:rPr>
              <w:t>24,221.64</w:t>
            </w:r>
          </w:p>
        </w:tc>
      </w:tr>
    </w:tbl>
    <w:p w14:paraId="0C80713A" w14:textId="77777777" w:rsidR="00804D08" w:rsidRPr="006017C4" w:rsidRDefault="00804D08" w:rsidP="00804D08">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注：上述费用为根据所投资基金的招募说明书列明的计算方法对销售服务费、管理费和托管费进行的估算；上述费用已在本基金所持有基金的净值中体现，不构成本基金的费用项目。</w:t>
      </w:r>
    </w:p>
    <w:p w14:paraId="36847C90" w14:textId="6C5C4BAD"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7.4.7.</w:t>
      </w:r>
      <w:r w:rsidR="00F50D07" w:rsidRPr="006017C4">
        <w:rPr>
          <w:rFonts w:eastAsiaTheme="minorEastAsia"/>
          <w:b/>
          <w:bCs/>
          <w:color w:val="000000" w:themeColor="text1"/>
          <w:kern w:val="0"/>
          <w:szCs w:val="21"/>
        </w:rPr>
        <w:t>1</w:t>
      </w:r>
      <w:r w:rsidR="00F50D07">
        <w:rPr>
          <w:rFonts w:eastAsiaTheme="minorEastAsia"/>
          <w:b/>
          <w:bCs/>
          <w:color w:val="000000" w:themeColor="text1"/>
          <w:kern w:val="0"/>
          <w:szCs w:val="21"/>
        </w:rPr>
        <w:t>8</w:t>
      </w:r>
      <w:r w:rsidR="00F50D07" w:rsidRPr="006017C4">
        <w:rPr>
          <w:rFonts w:eastAsiaTheme="minorEastAsia"/>
          <w:b/>
          <w:bCs/>
          <w:color w:val="000000" w:themeColor="text1"/>
          <w:kern w:val="0"/>
          <w:szCs w:val="21"/>
        </w:rPr>
        <w:t xml:space="preserve"> </w:t>
      </w:r>
      <w:r w:rsidRPr="006017C4">
        <w:rPr>
          <w:rFonts w:eastAsiaTheme="minorEastAsia"/>
          <w:b/>
          <w:color w:val="000000" w:themeColor="text1"/>
          <w:szCs w:val="21"/>
        </w:rPr>
        <w:t>其他费用</w:t>
      </w:r>
    </w:p>
    <w:p w14:paraId="13AB6686" w14:textId="77777777" w:rsidR="007B62FA" w:rsidRPr="006017C4" w:rsidRDefault="007B62FA" w:rsidP="00417F87">
      <w:pPr>
        <w:tabs>
          <w:tab w:val="left" w:pos="7200"/>
          <w:tab w:val="left" w:pos="8280"/>
          <w:tab w:val="left" w:pos="9000"/>
        </w:tabs>
        <w:spacing w:line="360" w:lineRule="auto"/>
        <w:ind w:rightChars="-52" w:right="-109"/>
        <w:jc w:val="right"/>
        <w:rPr>
          <w:rFonts w:eastAsiaTheme="minorEastAsia"/>
          <w:color w:val="000000" w:themeColor="text1"/>
          <w:szCs w:val="21"/>
        </w:rPr>
      </w:pPr>
      <w:r w:rsidRPr="006017C4">
        <w:rPr>
          <w:rFonts w:eastAsiaTheme="minorEastAsia"/>
          <w:color w:val="000000" w:themeColor="text1"/>
          <w:szCs w:val="21"/>
        </w:rPr>
        <w:t>单位：人民币元</w:t>
      </w:r>
    </w:p>
    <w:tbl>
      <w:tblPr>
        <w:tblStyle w:val="aff2"/>
        <w:tblW w:w="9286" w:type="dxa"/>
        <w:tblInd w:w="108" w:type="dxa"/>
        <w:tblLayout w:type="fixed"/>
        <w:tblLook w:val="04A0" w:firstRow="1" w:lastRow="0" w:firstColumn="1" w:lastColumn="0" w:noHBand="0" w:noVBand="1"/>
      </w:tblPr>
      <w:tblGrid>
        <w:gridCol w:w="2943"/>
        <w:gridCol w:w="2977"/>
        <w:gridCol w:w="3366"/>
      </w:tblGrid>
      <w:tr w:rsidR="006017C4" w:rsidRPr="006017C4" w14:paraId="7DD7FD95" w14:textId="77777777" w:rsidTr="00AD69C6">
        <w:tc>
          <w:tcPr>
            <w:tcW w:w="2943" w:type="dxa"/>
            <w:vAlign w:val="center"/>
          </w:tcPr>
          <w:p w14:paraId="3188DDB9" w14:textId="77777777" w:rsidR="008E2AFC" w:rsidRPr="006017C4" w:rsidRDefault="008E2AFC"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977" w:type="dxa"/>
          </w:tcPr>
          <w:p w14:paraId="6AAEE124" w14:textId="77777777"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5200013C" w14:textId="77777777" w:rsidR="008E2AFC"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lastRenderedPageBreak/>
              <w:t>日</w:t>
            </w:r>
          </w:p>
        </w:tc>
        <w:tc>
          <w:tcPr>
            <w:tcW w:w="3366" w:type="dxa"/>
          </w:tcPr>
          <w:p w14:paraId="653C4EDC" w14:textId="77777777" w:rsidR="008E2AFC" w:rsidRPr="006017C4" w:rsidRDefault="008E2AFC"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上年度可比期间</w:t>
            </w:r>
          </w:p>
          <w:p w14:paraId="55AA359F" w14:textId="77777777" w:rsidR="008E2AFC" w:rsidRPr="006017C4" w:rsidRDefault="008E2AFC" w:rsidP="0026196C">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59132601" w14:textId="77777777" w:rsidTr="00AD69C6">
        <w:tc>
          <w:tcPr>
            <w:tcW w:w="2943" w:type="dxa"/>
            <w:vAlign w:val="center"/>
          </w:tcPr>
          <w:p w14:paraId="622841C0" w14:textId="77777777"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审计费用</w:t>
            </w:r>
          </w:p>
        </w:tc>
        <w:tc>
          <w:tcPr>
            <w:tcW w:w="2977" w:type="dxa"/>
            <w:vAlign w:val="center"/>
          </w:tcPr>
          <w:p w14:paraId="3D6F5012"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48,000.00</w:t>
            </w:r>
          </w:p>
        </w:tc>
        <w:tc>
          <w:tcPr>
            <w:tcW w:w="3366" w:type="dxa"/>
            <w:vAlign w:val="center"/>
          </w:tcPr>
          <w:p w14:paraId="725F9CE6"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66,000.00</w:t>
            </w:r>
          </w:p>
        </w:tc>
      </w:tr>
      <w:tr w:rsidR="006017C4" w:rsidRPr="006017C4" w14:paraId="5FBD1B5A" w14:textId="77777777" w:rsidTr="00AD69C6">
        <w:tc>
          <w:tcPr>
            <w:tcW w:w="2943" w:type="dxa"/>
            <w:vAlign w:val="center"/>
          </w:tcPr>
          <w:p w14:paraId="4EA5D758" w14:textId="77777777"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信息披露费</w:t>
            </w:r>
          </w:p>
        </w:tc>
        <w:tc>
          <w:tcPr>
            <w:tcW w:w="2977" w:type="dxa"/>
            <w:vAlign w:val="center"/>
          </w:tcPr>
          <w:p w14:paraId="4B4322C9"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120,000.00</w:t>
            </w:r>
          </w:p>
        </w:tc>
        <w:tc>
          <w:tcPr>
            <w:tcW w:w="3366" w:type="dxa"/>
            <w:vAlign w:val="center"/>
          </w:tcPr>
          <w:p w14:paraId="699A4E5C"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120,000.00</w:t>
            </w:r>
          </w:p>
        </w:tc>
      </w:tr>
      <w:tr w:rsidR="006017C4" w:rsidRPr="006017C4" w14:paraId="2BA48C4B" w14:textId="77777777" w:rsidTr="00AD69C6">
        <w:tc>
          <w:tcPr>
            <w:tcW w:w="2943" w:type="dxa"/>
            <w:vAlign w:val="center"/>
          </w:tcPr>
          <w:p w14:paraId="74CF362A" w14:textId="77777777" w:rsidR="00AD69C6" w:rsidRPr="006017C4" w:rsidRDefault="00AD69C6" w:rsidP="00AD69C6">
            <w:pPr>
              <w:spacing w:line="360" w:lineRule="auto"/>
              <w:rPr>
                <w:rFonts w:eastAsiaTheme="minorEastAsia"/>
                <w:color w:val="000000" w:themeColor="text1"/>
                <w:szCs w:val="21"/>
              </w:rPr>
            </w:pPr>
            <w:r w:rsidRPr="006017C4">
              <w:rPr>
                <w:rFonts w:hint="eastAsia"/>
                <w:color w:val="000000" w:themeColor="text1"/>
                <w:szCs w:val="21"/>
              </w:rPr>
              <w:t>证券出借违约金</w:t>
            </w:r>
          </w:p>
        </w:tc>
        <w:tc>
          <w:tcPr>
            <w:tcW w:w="2977" w:type="dxa"/>
            <w:vAlign w:val="bottom"/>
          </w:tcPr>
          <w:p w14:paraId="4C5DEDBB" w14:textId="77777777" w:rsidR="00AD69C6" w:rsidRPr="006017C4" w:rsidRDefault="00AD69C6" w:rsidP="00AD69C6">
            <w:pPr>
              <w:spacing w:line="360" w:lineRule="auto"/>
              <w:jc w:val="right"/>
              <w:rPr>
                <w:rFonts w:eastAsiaTheme="minorEastAsia"/>
                <w:color w:val="000000" w:themeColor="text1"/>
                <w:szCs w:val="21"/>
              </w:rPr>
            </w:pPr>
            <w:r w:rsidRPr="006017C4">
              <w:rPr>
                <w:color w:val="000000" w:themeColor="text1"/>
                <w:szCs w:val="21"/>
              </w:rPr>
              <w:t>-</w:t>
            </w:r>
          </w:p>
        </w:tc>
        <w:tc>
          <w:tcPr>
            <w:tcW w:w="3366" w:type="dxa"/>
            <w:vAlign w:val="bottom"/>
          </w:tcPr>
          <w:p w14:paraId="4A75FE2B" w14:textId="77777777" w:rsidR="00AD69C6" w:rsidRPr="006017C4" w:rsidRDefault="00AD69C6" w:rsidP="00AD69C6">
            <w:pPr>
              <w:spacing w:line="360" w:lineRule="auto"/>
              <w:jc w:val="right"/>
              <w:rPr>
                <w:rFonts w:eastAsiaTheme="minorEastAsia"/>
                <w:color w:val="000000" w:themeColor="text1"/>
                <w:szCs w:val="21"/>
              </w:rPr>
            </w:pPr>
            <w:r w:rsidRPr="006017C4">
              <w:rPr>
                <w:color w:val="000000" w:themeColor="text1"/>
                <w:szCs w:val="21"/>
              </w:rPr>
              <w:t>-</w:t>
            </w:r>
          </w:p>
        </w:tc>
      </w:tr>
      <w:tr w:rsidR="00497B13" w14:paraId="289B7D93" w14:textId="77777777">
        <w:tc>
          <w:tcPr>
            <w:tcW w:w="2943" w:type="dxa"/>
            <w:vAlign w:val="center"/>
          </w:tcPr>
          <w:p w14:paraId="62A6D676" w14:textId="77777777" w:rsidR="00497B13" w:rsidRDefault="003966BB">
            <w:pPr>
              <w:jc w:val="left"/>
            </w:pPr>
            <w:r>
              <w:rPr>
                <w:rFonts w:eastAsiaTheme="minorEastAsia"/>
                <w:color w:val="000000" w:themeColor="text1"/>
                <w:szCs w:val="21"/>
              </w:rPr>
              <w:t>银行费用</w:t>
            </w:r>
          </w:p>
        </w:tc>
        <w:tc>
          <w:tcPr>
            <w:tcW w:w="2977" w:type="dxa"/>
            <w:vAlign w:val="center"/>
          </w:tcPr>
          <w:p w14:paraId="357E5611" w14:textId="77777777" w:rsidR="00497B13" w:rsidRDefault="003966BB">
            <w:pPr>
              <w:jc w:val="right"/>
            </w:pPr>
            <w:r>
              <w:rPr>
                <w:rFonts w:eastAsiaTheme="minorEastAsia"/>
                <w:color w:val="000000" w:themeColor="text1"/>
                <w:szCs w:val="21"/>
              </w:rPr>
              <w:t>146,458.43</w:t>
            </w:r>
          </w:p>
        </w:tc>
        <w:tc>
          <w:tcPr>
            <w:tcW w:w="3366" w:type="dxa"/>
            <w:vAlign w:val="center"/>
          </w:tcPr>
          <w:p w14:paraId="4AB8A4EA" w14:textId="77777777" w:rsidR="00497B13" w:rsidRDefault="003966BB">
            <w:pPr>
              <w:jc w:val="right"/>
            </w:pPr>
            <w:r>
              <w:rPr>
                <w:rFonts w:eastAsiaTheme="minorEastAsia"/>
                <w:color w:val="000000" w:themeColor="text1"/>
                <w:szCs w:val="21"/>
              </w:rPr>
              <w:t>101,508.86</w:t>
            </w:r>
          </w:p>
        </w:tc>
      </w:tr>
      <w:tr w:rsidR="006017C4" w:rsidRPr="006017C4" w14:paraId="0641DF97" w14:textId="77777777" w:rsidTr="00AD69C6">
        <w:tc>
          <w:tcPr>
            <w:tcW w:w="2943" w:type="dxa"/>
            <w:vAlign w:val="center"/>
          </w:tcPr>
          <w:p w14:paraId="702D3EB3" w14:textId="77777777"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2977" w:type="dxa"/>
            <w:vAlign w:val="center"/>
          </w:tcPr>
          <w:p w14:paraId="12CB521D"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314,458.43</w:t>
            </w:r>
          </w:p>
        </w:tc>
        <w:tc>
          <w:tcPr>
            <w:tcW w:w="3366" w:type="dxa"/>
            <w:vAlign w:val="center"/>
          </w:tcPr>
          <w:p w14:paraId="1D19EA65"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287,508.86</w:t>
            </w:r>
          </w:p>
        </w:tc>
      </w:tr>
    </w:tbl>
    <w:p w14:paraId="282B4E7E"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 xml:space="preserve">7.4.8 </w:t>
      </w:r>
      <w:r w:rsidRPr="006017C4">
        <w:rPr>
          <w:rFonts w:eastAsiaTheme="minorEastAsia"/>
          <w:b/>
          <w:color w:val="000000" w:themeColor="text1"/>
          <w:kern w:val="0"/>
          <w:szCs w:val="21"/>
        </w:rPr>
        <w:t>或有事项、资产负债表日后事项的说明</w:t>
      </w:r>
    </w:p>
    <w:p w14:paraId="206EF8D0" w14:textId="77777777" w:rsidR="007B62FA" w:rsidRPr="006017C4" w:rsidRDefault="007B62FA" w:rsidP="00F60702">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7.4.8.1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或有事项</w:t>
      </w:r>
    </w:p>
    <w:p w14:paraId="5C4C1083" w14:textId="77777777" w:rsidR="007B62FA" w:rsidRPr="006017C4"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截至资产负债表日，本基金并无须作披露的或有事项。</w:t>
      </w:r>
    </w:p>
    <w:p w14:paraId="6D226055"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7.4.8.2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资产负债表日后事项</w:t>
      </w:r>
    </w:p>
    <w:p w14:paraId="5AD6888D" w14:textId="77777777" w:rsidR="007B62FA" w:rsidRPr="006017C4"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截至财务报表报出日，本基金并无须作披露的资产负债表日后事项。</w:t>
      </w:r>
    </w:p>
    <w:p w14:paraId="734163CF" w14:textId="77777777" w:rsidR="00BB32BB" w:rsidRPr="00885645" w:rsidRDefault="00BB32BB" w:rsidP="00BB32BB">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B32BB" w:rsidRPr="00885645" w14:paraId="3303CCF1" w14:textId="77777777" w:rsidTr="00D9526F">
        <w:tc>
          <w:tcPr>
            <w:tcW w:w="5220" w:type="dxa"/>
            <w:vAlign w:val="center"/>
          </w:tcPr>
          <w:p w14:paraId="2E9EED31" w14:textId="77777777" w:rsidR="00BB32BB" w:rsidRPr="00885645" w:rsidRDefault="00BB32BB" w:rsidP="00D9526F">
            <w:pPr>
              <w:jc w:val="center"/>
              <w:rPr>
                <w:szCs w:val="21"/>
              </w:rPr>
            </w:pPr>
            <w:r w:rsidRPr="00885645">
              <w:rPr>
                <w:szCs w:val="21"/>
              </w:rPr>
              <w:t>关联方名称</w:t>
            </w:r>
          </w:p>
        </w:tc>
        <w:tc>
          <w:tcPr>
            <w:tcW w:w="3780" w:type="dxa"/>
            <w:vAlign w:val="center"/>
          </w:tcPr>
          <w:p w14:paraId="21FE4758" w14:textId="77777777" w:rsidR="00BB32BB" w:rsidRPr="00885645" w:rsidRDefault="00BB32BB" w:rsidP="00D9526F">
            <w:pPr>
              <w:jc w:val="center"/>
              <w:rPr>
                <w:szCs w:val="21"/>
              </w:rPr>
            </w:pPr>
            <w:r w:rsidRPr="00885645">
              <w:rPr>
                <w:szCs w:val="21"/>
              </w:rPr>
              <w:t>与本基金的关系</w:t>
            </w:r>
          </w:p>
        </w:tc>
      </w:tr>
      <w:tr w:rsidR="00497B13" w14:paraId="13D2365B" w14:textId="77777777">
        <w:tc>
          <w:tcPr>
            <w:tcW w:w="5220" w:type="dxa"/>
            <w:vAlign w:val="center"/>
          </w:tcPr>
          <w:p w14:paraId="33DA0874" w14:textId="77777777" w:rsidR="00497B13" w:rsidRDefault="003966BB">
            <w:pPr>
              <w:jc w:val="left"/>
            </w:pPr>
            <w:r>
              <w:rPr>
                <w:szCs w:val="21"/>
              </w:rPr>
              <w:t>摩根基金管理（中国）有限公司</w:t>
            </w:r>
          </w:p>
        </w:tc>
        <w:tc>
          <w:tcPr>
            <w:tcW w:w="3780" w:type="dxa"/>
            <w:vAlign w:val="center"/>
          </w:tcPr>
          <w:p w14:paraId="4E8307E2" w14:textId="77777777" w:rsidR="00497B13" w:rsidRDefault="003966BB">
            <w:pPr>
              <w:jc w:val="left"/>
            </w:pPr>
            <w:r>
              <w:rPr>
                <w:szCs w:val="21"/>
              </w:rPr>
              <w:t>基金管理人、注册登记机构、基金销售机构</w:t>
            </w:r>
          </w:p>
        </w:tc>
      </w:tr>
      <w:tr w:rsidR="00497B13" w14:paraId="4C23303F" w14:textId="77777777">
        <w:tc>
          <w:tcPr>
            <w:tcW w:w="5220" w:type="dxa"/>
            <w:vAlign w:val="center"/>
          </w:tcPr>
          <w:p w14:paraId="027BFEF4" w14:textId="77777777" w:rsidR="00497B13" w:rsidRDefault="003966BB">
            <w:pPr>
              <w:jc w:val="left"/>
            </w:pPr>
            <w:r>
              <w:rPr>
                <w:szCs w:val="21"/>
              </w:rPr>
              <w:t>招商银行股份有限公司</w:t>
            </w:r>
            <w:r>
              <w:rPr>
                <w:szCs w:val="21"/>
              </w:rPr>
              <w:t>(“</w:t>
            </w:r>
            <w:r>
              <w:rPr>
                <w:szCs w:val="21"/>
              </w:rPr>
              <w:t>招商银行</w:t>
            </w:r>
            <w:r>
              <w:rPr>
                <w:szCs w:val="21"/>
              </w:rPr>
              <w:t>”)</w:t>
            </w:r>
          </w:p>
        </w:tc>
        <w:tc>
          <w:tcPr>
            <w:tcW w:w="3780" w:type="dxa"/>
            <w:vAlign w:val="center"/>
          </w:tcPr>
          <w:p w14:paraId="69F08B76" w14:textId="77777777" w:rsidR="00497B13" w:rsidRDefault="003966BB">
            <w:pPr>
              <w:jc w:val="left"/>
            </w:pPr>
            <w:r>
              <w:rPr>
                <w:szCs w:val="21"/>
              </w:rPr>
              <w:t>基金托管人、基金销售机构</w:t>
            </w:r>
          </w:p>
        </w:tc>
      </w:tr>
      <w:tr w:rsidR="00497B13" w14:paraId="3DC74457" w14:textId="77777777">
        <w:tc>
          <w:tcPr>
            <w:tcW w:w="5220" w:type="dxa"/>
            <w:vAlign w:val="center"/>
          </w:tcPr>
          <w:p w14:paraId="7CFEAD76" w14:textId="77777777" w:rsidR="00497B13" w:rsidRDefault="003966BB">
            <w:pPr>
              <w:jc w:val="left"/>
            </w:pPr>
            <w:r>
              <w:rPr>
                <w:szCs w:val="21"/>
              </w:rPr>
              <w:t>香港上海汇丰银行有限公司</w:t>
            </w:r>
            <w:r>
              <w:rPr>
                <w:szCs w:val="21"/>
              </w:rPr>
              <w:t>(“</w:t>
            </w:r>
            <w:r>
              <w:rPr>
                <w:szCs w:val="21"/>
              </w:rPr>
              <w:t>汇丰银行</w:t>
            </w:r>
            <w:r>
              <w:rPr>
                <w:szCs w:val="21"/>
              </w:rPr>
              <w:t>”)</w:t>
            </w:r>
          </w:p>
        </w:tc>
        <w:tc>
          <w:tcPr>
            <w:tcW w:w="3780" w:type="dxa"/>
            <w:vAlign w:val="center"/>
          </w:tcPr>
          <w:p w14:paraId="51517A22" w14:textId="77777777" w:rsidR="00497B13" w:rsidRDefault="003966BB">
            <w:pPr>
              <w:jc w:val="left"/>
            </w:pPr>
            <w:r>
              <w:rPr>
                <w:szCs w:val="21"/>
              </w:rPr>
              <w:t>境外资产托管人</w:t>
            </w:r>
          </w:p>
        </w:tc>
      </w:tr>
      <w:tr w:rsidR="00497B13" w14:paraId="3338A463" w14:textId="77777777">
        <w:tc>
          <w:tcPr>
            <w:tcW w:w="5220" w:type="dxa"/>
            <w:vAlign w:val="center"/>
          </w:tcPr>
          <w:p w14:paraId="4DD7C4A5" w14:textId="77777777" w:rsidR="00497B13" w:rsidRDefault="003966BB">
            <w:pPr>
              <w:jc w:val="left"/>
            </w:pPr>
            <w:r>
              <w:rPr>
                <w:szCs w:val="21"/>
              </w:rPr>
              <w:t>摩根资产管理控股公司</w:t>
            </w:r>
            <w:r>
              <w:rPr>
                <w:szCs w:val="21"/>
              </w:rPr>
              <w:t>(JPMorgan Asset Management Holdings Inc.)</w:t>
            </w:r>
          </w:p>
        </w:tc>
        <w:tc>
          <w:tcPr>
            <w:tcW w:w="3780" w:type="dxa"/>
            <w:vAlign w:val="center"/>
          </w:tcPr>
          <w:p w14:paraId="699FD198" w14:textId="1EC26182" w:rsidR="00497B13" w:rsidRDefault="003966BB">
            <w:pPr>
              <w:jc w:val="left"/>
            </w:pPr>
            <w:r>
              <w:rPr>
                <w:szCs w:val="21"/>
              </w:rPr>
              <w:t>基金管理人的股东</w:t>
            </w:r>
          </w:p>
        </w:tc>
      </w:tr>
      <w:tr w:rsidR="00497B13" w14:paraId="26761652" w14:textId="77777777">
        <w:tc>
          <w:tcPr>
            <w:tcW w:w="5220" w:type="dxa"/>
            <w:vAlign w:val="center"/>
          </w:tcPr>
          <w:p w14:paraId="1F074096" w14:textId="77777777" w:rsidR="00497B13" w:rsidRDefault="003966BB">
            <w:pPr>
              <w:jc w:val="left"/>
            </w:pPr>
            <w:r>
              <w:rPr>
                <w:szCs w:val="21"/>
              </w:rPr>
              <w:t>摩根大通公司</w:t>
            </w:r>
            <w:r>
              <w:rPr>
                <w:szCs w:val="21"/>
              </w:rPr>
              <w:t>(JPMorgan Chase &amp;Co.)</w:t>
            </w:r>
          </w:p>
        </w:tc>
        <w:tc>
          <w:tcPr>
            <w:tcW w:w="3780" w:type="dxa"/>
            <w:vAlign w:val="center"/>
          </w:tcPr>
          <w:p w14:paraId="74456D11" w14:textId="149B0995" w:rsidR="00497B13" w:rsidRDefault="003966BB">
            <w:pPr>
              <w:jc w:val="left"/>
            </w:pPr>
            <w:r>
              <w:rPr>
                <w:szCs w:val="21"/>
              </w:rPr>
              <w:t>基金管理人的实际控制人</w:t>
            </w:r>
          </w:p>
        </w:tc>
      </w:tr>
      <w:tr w:rsidR="00497B13" w14:paraId="04449986" w14:textId="77777777">
        <w:tc>
          <w:tcPr>
            <w:tcW w:w="5220" w:type="dxa"/>
            <w:vAlign w:val="center"/>
          </w:tcPr>
          <w:p w14:paraId="1B43060F" w14:textId="77777777" w:rsidR="00497B13" w:rsidRDefault="003966BB">
            <w:pPr>
              <w:jc w:val="left"/>
            </w:pPr>
            <w:r>
              <w:rPr>
                <w:szCs w:val="21"/>
              </w:rPr>
              <w:t>摩根资产管理（亚太）有限公司</w:t>
            </w:r>
            <w:r>
              <w:rPr>
                <w:szCs w:val="21"/>
              </w:rPr>
              <w:t xml:space="preserve"> (JPMorgan Asset Management (Asia Pacific) Limited)</w:t>
            </w:r>
          </w:p>
        </w:tc>
        <w:tc>
          <w:tcPr>
            <w:tcW w:w="3780" w:type="dxa"/>
            <w:vAlign w:val="center"/>
          </w:tcPr>
          <w:p w14:paraId="754C1EC0" w14:textId="5D329AEC" w:rsidR="00497B13" w:rsidRDefault="003966BB">
            <w:pPr>
              <w:jc w:val="left"/>
            </w:pPr>
            <w:r>
              <w:rPr>
                <w:szCs w:val="21"/>
              </w:rPr>
              <w:t>基金管理人的实际控制人摩根大通公司</w:t>
            </w:r>
            <w:r>
              <w:rPr>
                <w:szCs w:val="21"/>
              </w:rPr>
              <w:t>(JPMorgan Chase &amp;Co.)</w:t>
            </w:r>
            <w:r>
              <w:rPr>
                <w:szCs w:val="21"/>
              </w:rPr>
              <w:t>控制的公司</w:t>
            </w:r>
          </w:p>
        </w:tc>
      </w:tr>
      <w:tr w:rsidR="00497B13" w14:paraId="7EE88F5F" w14:textId="77777777">
        <w:tc>
          <w:tcPr>
            <w:tcW w:w="5220" w:type="dxa"/>
            <w:vAlign w:val="center"/>
          </w:tcPr>
          <w:p w14:paraId="56C26133" w14:textId="77777777" w:rsidR="00497B13" w:rsidRDefault="003966BB">
            <w:pPr>
              <w:jc w:val="left"/>
            </w:pPr>
            <w:r>
              <w:rPr>
                <w:szCs w:val="21"/>
              </w:rPr>
              <w:t>摩根资产管理</w:t>
            </w:r>
            <w:r>
              <w:rPr>
                <w:szCs w:val="21"/>
              </w:rPr>
              <w:t>(</w:t>
            </w:r>
            <w:r>
              <w:rPr>
                <w:szCs w:val="21"/>
              </w:rPr>
              <w:t>欧洲</w:t>
            </w:r>
            <w:r>
              <w:rPr>
                <w:szCs w:val="21"/>
              </w:rPr>
              <w:t>)</w:t>
            </w:r>
            <w:r>
              <w:rPr>
                <w:szCs w:val="21"/>
              </w:rPr>
              <w:t>有限公司</w:t>
            </w:r>
            <w:r>
              <w:rPr>
                <w:szCs w:val="21"/>
              </w:rPr>
              <w:t>(JPMorgan Asset Management (Europe) S.a r.l.)</w:t>
            </w:r>
          </w:p>
        </w:tc>
        <w:tc>
          <w:tcPr>
            <w:tcW w:w="3780" w:type="dxa"/>
            <w:vAlign w:val="center"/>
          </w:tcPr>
          <w:p w14:paraId="7A17D237" w14:textId="3F5B3B8C" w:rsidR="00497B13" w:rsidRDefault="003966BB">
            <w:pPr>
              <w:jc w:val="left"/>
            </w:pPr>
            <w:r>
              <w:rPr>
                <w:szCs w:val="21"/>
              </w:rPr>
              <w:t>基金管理人的实际控制人摩根大通公司</w:t>
            </w:r>
            <w:r>
              <w:rPr>
                <w:szCs w:val="21"/>
              </w:rPr>
              <w:t>(JPMorgan Chase &amp;Co.)</w:t>
            </w:r>
            <w:r>
              <w:rPr>
                <w:szCs w:val="21"/>
              </w:rPr>
              <w:t>控制的公司</w:t>
            </w:r>
          </w:p>
        </w:tc>
      </w:tr>
      <w:tr w:rsidR="00497B13" w14:paraId="18C0F9BF" w14:textId="77777777">
        <w:tc>
          <w:tcPr>
            <w:tcW w:w="5220" w:type="dxa"/>
            <w:vAlign w:val="center"/>
          </w:tcPr>
          <w:p w14:paraId="3AD13868" w14:textId="77777777" w:rsidR="00497B13" w:rsidRDefault="003966BB">
            <w:pPr>
              <w:jc w:val="left"/>
            </w:pPr>
            <w:r>
              <w:rPr>
                <w:szCs w:val="21"/>
              </w:rPr>
              <w:t>尚腾资本管理有限公司</w:t>
            </w:r>
          </w:p>
        </w:tc>
        <w:tc>
          <w:tcPr>
            <w:tcW w:w="3780" w:type="dxa"/>
            <w:vAlign w:val="center"/>
          </w:tcPr>
          <w:p w14:paraId="076DC23B" w14:textId="77777777" w:rsidR="00497B13" w:rsidRDefault="003966BB">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497B13" w14:paraId="2A68ADF1" w14:textId="77777777">
        <w:tc>
          <w:tcPr>
            <w:tcW w:w="5220" w:type="dxa"/>
            <w:vAlign w:val="center"/>
          </w:tcPr>
          <w:p w14:paraId="3E39E396" w14:textId="77777777" w:rsidR="00497B13" w:rsidRDefault="003966BB">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4DDCCB1B" w14:textId="77777777" w:rsidR="00497B13" w:rsidRDefault="003966BB">
            <w:pPr>
              <w:jc w:val="left"/>
            </w:pPr>
            <w:r>
              <w:rPr>
                <w:szCs w:val="21"/>
              </w:rPr>
              <w:t>基金管理人的子公司</w:t>
            </w:r>
          </w:p>
        </w:tc>
      </w:tr>
    </w:tbl>
    <w:p w14:paraId="0CE5B5F2" w14:textId="77777777" w:rsidR="00497B13" w:rsidRDefault="003966BB">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14:paraId="6381ABA6" w14:textId="77777777" w:rsidR="00BB32BB" w:rsidRPr="00885645" w:rsidRDefault="00BB32BB" w:rsidP="00BB32BB">
      <w:pPr>
        <w:spacing w:line="360" w:lineRule="auto"/>
        <w:ind w:firstLineChars="200" w:firstLine="420"/>
        <w:rPr>
          <w:szCs w:val="21"/>
        </w:rPr>
      </w:pPr>
      <w:r w:rsidRPr="00885645">
        <w:rPr>
          <w:szCs w:val="21"/>
        </w:rPr>
        <w:t>2</w:t>
      </w:r>
      <w:r w:rsidRPr="00885645">
        <w:rPr>
          <w:szCs w:val="21"/>
        </w:rPr>
        <w:t>、尚腾资本管理有限公司已于</w:t>
      </w:r>
      <w:r w:rsidRPr="00885645">
        <w:rPr>
          <w:szCs w:val="21"/>
        </w:rPr>
        <w:t>2024</w:t>
      </w:r>
      <w:r w:rsidRPr="00885645">
        <w:rPr>
          <w:szCs w:val="21"/>
        </w:rPr>
        <w:t>年</w:t>
      </w:r>
      <w:r w:rsidRPr="00885645">
        <w:rPr>
          <w:szCs w:val="21"/>
        </w:rPr>
        <w:t>10</w:t>
      </w:r>
      <w:r w:rsidRPr="00885645">
        <w:rPr>
          <w:szCs w:val="21"/>
        </w:rPr>
        <w:t>月</w:t>
      </w:r>
      <w:r w:rsidRPr="00885645">
        <w:rPr>
          <w:szCs w:val="21"/>
        </w:rPr>
        <w:t>11</w:t>
      </w:r>
      <w:r w:rsidRPr="00885645">
        <w:rPr>
          <w:szCs w:val="21"/>
        </w:rPr>
        <w:t>日注销。</w:t>
      </w:r>
    </w:p>
    <w:p w14:paraId="00A2FBFD"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 xml:space="preserve">7.4.10 </w:t>
      </w:r>
      <w:r w:rsidRPr="006017C4">
        <w:rPr>
          <w:rFonts w:eastAsiaTheme="minorEastAsia"/>
          <w:b/>
          <w:color w:val="000000" w:themeColor="text1"/>
          <w:kern w:val="0"/>
          <w:szCs w:val="21"/>
        </w:rPr>
        <w:t>本报告期及上年度可比期间的关联方交易</w:t>
      </w:r>
    </w:p>
    <w:p w14:paraId="07A9D5FB" w14:textId="77777777" w:rsidR="007B62FA" w:rsidRPr="006017C4" w:rsidRDefault="007B62FA" w:rsidP="009138EB">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通过关联方交易单元进行的交易</w:t>
      </w:r>
    </w:p>
    <w:p w14:paraId="1982B316" w14:textId="77777777" w:rsidR="007B62FA" w:rsidRPr="006017C4" w:rsidRDefault="007B62FA" w:rsidP="009138EB">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无。</w:t>
      </w:r>
    </w:p>
    <w:p w14:paraId="461D1B1C"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lastRenderedPageBreak/>
        <w:t>7.4.10.2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关联方报酬</w:t>
      </w:r>
    </w:p>
    <w:p w14:paraId="65A5E7A2" w14:textId="77777777" w:rsidR="004A3D72" w:rsidRPr="0022264D" w:rsidRDefault="004A3D72" w:rsidP="004A3D72">
      <w:pPr>
        <w:spacing w:line="360" w:lineRule="auto"/>
        <w:rPr>
          <w:rFonts w:eastAsiaTheme="minorEastAsia"/>
          <w:b/>
          <w:bCs/>
          <w:kern w:val="0"/>
          <w:szCs w:val="21"/>
        </w:rPr>
      </w:pPr>
      <w:r w:rsidRPr="0022264D">
        <w:rPr>
          <w:rFonts w:eastAsiaTheme="minorEastAsia" w:hint="eastAsia"/>
          <w:b/>
          <w:bCs/>
          <w:kern w:val="0"/>
          <w:szCs w:val="21"/>
        </w:rPr>
        <w:t>7.4.10.2.1 </w:t>
      </w:r>
      <w:r w:rsidRPr="0022264D">
        <w:rPr>
          <w:rFonts w:eastAsiaTheme="minorEastAsia" w:hint="eastAsia"/>
          <w:b/>
          <w:bCs/>
          <w:kern w:val="0"/>
          <w:szCs w:val="21"/>
        </w:rPr>
        <w:t>基金管理费</w:t>
      </w:r>
    </w:p>
    <w:p w14:paraId="28B42DEF" w14:textId="77777777" w:rsidR="004A3D72" w:rsidRDefault="004A3D72" w:rsidP="004A3D72">
      <w:pPr>
        <w:widowControl/>
        <w:spacing w:before="29" w:line="315" w:lineRule="atLeast"/>
        <w:ind w:left="15" w:right="210"/>
        <w:jc w:val="right"/>
        <w:rPr>
          <w:rFonts w:ascii="宋体" w:hAnsi="宋体" w:cs="宋体"/>
          <w:color w:val="000000"/>
          <w:kern w:val="0"/>
          <w:szCs w:val="21"/>
        </w:rPr>
      </w:pPr>
      <w:r w:rsidRPr="00B532C3">
        <w:rPr>
          <w:rFonts w:ascii="宋体" w:hAnsi="宋体" w:cs="宋体" w:hint="eastAsia"/>
          <w:color w:val="000000"/>
          <w:kern w:val="0"/>
          <w:szCs w:val="21"/>
        </w:rPr>
        <w:t>单位：人民币</w:t>
      </w:r>
      <w:r w:rsidR="001C4B71">
        <w:rPr>
          <w:rFonts w:ascii="宋体" w:hAnsi="宋体" w:cs="宋体" w:hint="eastAsia"/>
          <w:color w:val="000000"/>
          <w:kern w:val="0"/>
          <w:szCs w:val="21"/>
        </w:rPr>
        <w:t>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551"/>
        <w:gridCol w:w="2552"/>
      </w:tblGrid>
      <w:tr w:rsidR="004A3D72" w:rsidRPr="00A31F52" w14:paraId="45E8031E" w14:textId="77777777" w:rsidTr="00F31C69">
        <w:tc>
          <w:tcPr>
            <w:tcW w:w="3828" w:type="dxa"/>
            <w:vAlign w:val="center"/>
          </w:tcPr>
          <w:p w14:paraId="2352FBDF" w14:textId="77777777" w:rsidR="004A3D72" w:rsidRPr="00A31F52" w:rsidRDefault="004A3D72" w:rsidP="00F31C69">
            <w:pPr>
              <w:spacing w:line="360" w:lineRule="auto"/>
              <w:jc w:val="center"/>
              <w:rPr>
                <w:rFonts w:eastAsiaTheme="minorEastAsia"/>
                <w:szCs w:val="21"/>
              </w:rPr>
            </w:pPr>
            <w:r w:rsidRPr="00A31F52">
              <w:rPr>
                <w:rFonts w:eastAsiaTheme="minorEastAsia"/>
                <w:szCs w:val="21"/>
              </w:rPr>
              <w:t>项目</w:t>
            </w:r>
          </w:p>
        </w:tc>
        <w:tc>
          <w:tcPr>
            <w:tcW w:w="2551" w:type="dxa"/>
          </w:tcPr>
          <w:p w14:paraId="41956FE1" w14:textId="77777777" w:rsidR="004A3D72" w:rsidRPr="00A31F52" w:rsidRDefault="004A3D72" w:rsidP="00F31C69">
            <w:pPr>
              <w:spacing w:line="360" w:lineRule="auto"/>
              <w:jc w:val="center"/>
              <w:rPr>
                <w:rFonts w:eastAsiaTheme="minorEastAsia"/>
                <w:szCs w:val="21"/>
              </w:rPr>
            </w:pPr>
            <w:r w:rsidRPr="00A31F52">
              <w:rPr>
                <w:rFonts w:eastAsiaTheme="minorEastAsia"/>
                <w:szCs w:val="21"/>
              </w:rPr>
              <w:t>本期</w:t>
            </w:r>
          </w:p>
          <w:p w14:paraId="1CF1EAB9" w14:textId="77777777" w:rsidR="004A3D72" w:rsidRPr="00A31F52" w:rsidRDefault="004A3D72" w:rsidP="00F31C69">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552" w:type="dxa"/>
          </w:tcPr>
          <w:p w14:paraId="07C688D6" w14:textId="77777777" w:rsidR="004A3D72" w:rsidRPr="00A31F52" w:rsidRDefault="004A3D72" w:rsidP="00F31C69">
            <w:pPr>
              <w:spacing w:line="360" w:lineRule="auto"/>
              <w:jc w:val="center"/>
              <w:rPr>
                <w:rFonts w:eastAsiaTheme="minorEastAsia"/>
                <w:szCs w:val="21"/>
              </w:rPr>
            </w:pPr>
            <w:r w:rsidRPr="00A31F52">
              <w:rPr>
                <w:rFonts w:eastAsiaTheme="minorEastAsia"/>
                <w:szCs w:val="21"/>
              </w:rPr>
              <w:t>上年度可比期间</w:t>
            </w:r>
          </w:p>
          <w:p w14:paraId="667C341C" w14:textId="77777777" w:rsidR="004A3D72" w:rsidRPr="00B532C3" w:rsidRDefault="004A3D72" w:rsidP="00F31C69">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4A3D72" w:rsidRPr="00B532C3" w14:paraId="6856FD50"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CC73C8" w14:textId="77777777" w:rsidR="004A3D72" w:rsidRPr="00B532C3" w:rsidRDefault="004A3D72" w:rsidP="00F31C69">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当期发生的基金应支付的管理费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E82B059"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9,604,507.87</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6B4275E"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7,241,408.23</w:t>
            </w:r>
          </w:p>
        </w:tc>
      </w:tr>
      <w:tr w:rsidR="004A3D72" w:rsidRPr="00B532C3" w14:paraId="30A2DC00"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40E0CB" w14:textId="77777777" w:rsidR="004A3D72" w:rsidRPr="00B532C3" w:rsidRDefault="004A3D72" w:rsidP="00F31C69">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其中：应支付销售机构的客户维护费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FFCB9D2"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3,173,223.69</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D715A52"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2,617,227.38</w:t>
            </w:r>
          </w:p>
        </w:tc>
      </w:tr>
      <w:tr w:rsidR="004A3D72" w:rsidRPr="00B532C3" w14:paraId="2945C03F"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DEA82A" w14:textId="77777777" w:rsidR="004A3D72" w:rsidRPr="00B532C3" w:rsidRDefault="004A3D72" w:rsidP="00F31C69">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E64DFD"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4,330,298.18</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4AD121"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3,040,122.85</w:t>
            </w:r>
          </w:p>
        </w:tc>
      </w:tr>
      <w:tr w:rsidR="004A3D72" w:rsidRPr="00B532C3" w14:paraId="5450C94E"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ED01E2" w14:textId="77777777" w:rsidR="004A3D72" w:rsidRPr="00B532C3" w:rsidRDefault="004A3D72" w:rsidP="00F31C69">
            <w:pPr>
              <w:widowControl/>
              <w:spacing w:before="100" w:beforeAutospacing="1" w:after="100" w:afterAutospacing="1" w:line="336" w:lineRule="atLeast"/>
              <w:ind w:firstLine="720"/>
              <w:jc w:val="left"/>
              <w:rPr>
                <w:rFonts w:eastAsiaTheme="minorEastAsia"/>
                <w:szCs w:val="21"/>
              </w:rPr>
            </w:pPr>
            <w:r w:rsidRPr="00B532C3">
              <w:rPr>
                <w:rFonts w:eastAsiaTheme="minorEastAsia" w:hint="eastAsia"/>
                <w:szCs w:val="21"/>
              </w:rPr>
              <w:t>应支付投资顾问的投资顾问费（若有）</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6E2280"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2,100,986.00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A2E7BD1"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1,584,058.00</w:t>
            </w:r>
          </w:p>
        </w:tc>
      </w:tr>
    </w:tbl>
    <w:p w14:paraId="3A47A102" w14:textId="77777777" w:rsidR="00497B13" w:rsidRDefault="003966BB">
      <w:pPr>
        <w:widowControl/>
        <w:spacing w:line="360" w:lineRule="auto"/>
        <w:ind w:firstLineChars="200" w:firstLine="420"/>
        <w:jc w:val="left"/>
        <w:rPr>
          <w:rFonts w:eastAsiaTheme="minorEastAsia"/>
          <w:szCs w:val="21"/>
        </w:rPr>
      </w:pPr>
      <w:r>
        <w:rPr>
          <w:rFonts w:eastAsiaTheme="minorEastAsia" w:hint="eastAsia"/>
          <w:szCs w:val="21"/>
        </w:rPr>
        <w:t>注：支付基金管理人的管理人报酬按前一日基金资产净值</w:t>
      </w:r>
      <w:r>
        <w:rPr>
          <w:rFonts w:eastAsiaTheme="minorEastAsia" w:hint="eastAsia"/>
          <w:szCs w:val="21"/>
        </w:rPr>
        <w:t>1.6%</w:t>
      </w:r>
      <w:r>
        <w:rPr>
          <w:rFonts w:eastAsiaTheme="minorEastAsia" w:hint="eastAsia"/>
          <w:szCs w:val="21"/>
        </w:rPr>
        <w:t>的年费率计提，逐日累计至每月月底，按月支付。其计算公式为：</w:t>
      </w:r>
    </w:p>
    <w:p w14:paraId="68F8A43D" w14:textId="77777777" w:rsidR="004A3D72" w:rsidRPr="00B532C3" w:rsidRDefault="004A3D72" w:rsidP="004A3D72">
      <w:pPr>
        <w:widowControl/>
        <w:spacing w:line="360" w:lineRule="auto"/>
        <w:ind w:firstLineChars="200" w:firstLine="420"/>
        <w:jc w:val="left"/>
        <w:rPr>
          <w:rFonts w:eastAsiaTheme="minorEastAsia"/>
          <w:szCs w:val="21"/>
        </w:rPr>
      </w:pPr>
      <w:r w:rsidRPr="00B532C3">
        <w:rPr>
          <w:rFonts w:eastAsiaTheme="minorEastAsia" w:hint="eastAsia"/>
          <w:szCs w:val="21"/>
        </w:rPr>
        <w:t>日管理人报酬＝前一日基金资产净值</w:t>
      </w:r>
      <w:r w:rsidRPr="00B532C3">
        <w:rPr>
          <w:rFonts w:eastAsiaTheme="minorEastAsia" w:hint="eastAsia"/>
          <w:szCs w:val="21"/>
        </w:rPr>
        <w:t xml:space="preserve"> X 1.6% / </w:t>
      </w:r>
      <w:r w:rsidRPr="00B532C3">
        <w:rPr>
          <w:rFonts w:eastAsiaTheme="minorEastAsia" w:hint="eastAsia"/>
          <w:szCs w:val="21"/>
        </w:rPr>
        <w:t>当年天数。</w:t>
      </w:r>
    </w:p>
    <w:p w14:paraId="25C1A230"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7.4.10.2.2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基金托管费</w:t>
      </w:r>
    </w:p>
    <w:p w14:paraId="1077BFBE" w14:textId="77777777" w:rsidR="007B62FA" w:rsidRPr="006017C4"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6017C4">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AF7729" w:rsidRPr="006017C4" w14:paraId="725F78AF" w14:textId="77777777" w:rsidTr="00D55AD2">
        <w:tc>
          <w:tcPr>
            <w:tcW w:w="3828" w:type="dxa"/>
            <w:vAlign w:val="center"/>
          </w:tcPr>
          <w:p w14:paraId="5D03874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586" w:type="dxa"/>
          </w:tcPr>
          <w:p w14:paraId="6B68C16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2CD03867" w14:textId="77777777" w:rsidR="007B62FA" w:rsidRPr="006017C4" w:rsidRDefault="00F30D64"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586" w:type="dxa"/>
          </w:tcPr>
          <w:p w14:paraId="4B1092D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55DF4B7A"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AF7729" w:rsidRPr="006017C4" w14:paraId="13324A0A" w14:textId="77777777" w:rsidTr="00D55AD2">
        <w:tc>
          <w:tcPr>
            <w:tcW w:w="3828" w:type="dxa"/>
            <w:vAlign w:val="center"/>
          </w:tcPr>
          <w:p w14:paraId="53A5CAF5"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当期发生的基金应支付的托管费</w:t>
            </w:r>
          </w:p>
        </w:tc>
        <w:tc>
          <w:tcPr>
            <w:tcW w:w="2586" w:type="dxa"/>
            <w:vAlign w:val="center"/>
          </w:tcPr>
          <w:p w14:paraId="1A67FCBC" w14:textId="77777777" w:rsidR="007B62FA" w:rsidRPr="006017C4" w:rsidRDefault="007B62FA" w:rsidP="00417F87">
            <w:pPr>
              <w:spacing w:line="360" w:lineRule="auto"/>
              <w:jc w:val="right"/>
              <w:rPr>
                <w:rFonts w:eastAsiaTheme="minorEastAsia"/>
                <w:color w:val="000000" w:themeColor="text1"/>
                <w:kern w:val="0"/>
                <w:szCs w:val="21"/>
              </w:rPr>
            </w:pPr>
            <w:r w:rsidRPr="006017C4">
              <w:rPr>
                <w:rFonts w:eastAsiaTheme="minorEastAsia"/>
                <w:color w:val="000000" w:themeColor="text1"/>
                <w:szCs w:val="21"/>
              </w:rPr>
              <w:t>1,500,704.30</w:t>
            </w:r>
          </w:p>
        </w:tc>
        <w:tc>
          <w:tcPr>
            <w:tcW w:w="2586" w:type="dxa"/>
            <w:vAlign w:val="center"/>
          </w:tcPr>
          <w:p w14:paraId="22578912"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1,131,470.05</w:t>
            </w:r>
          </w:p>
        </w:tc>
      </w:tr>
    </w:tbl>
    <w:p w14:paraId="0B4F1496" w14:textId="77777777" w:rsidR="00497B13" w:rsidRDefault="003966BB">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注：支付基金托管人的托管费按前一日基金资产净值</w:t>
      </w:r>
      <w:r>
        <w:rPr>
          <w:rFonts w:eastAsiaTheme="minorEastAsia"/>
          <w:color w:val="000000" w:themeColor="text1"/>
          <w:szCs w:val="21"/>
        </w:rPr>
        <w:t>0.25%</w:t>
      </w:r>
      <w:r>
        <w:rPr>
          <w:rFonts w:eastAsiaTheme="minorEastAsia"/>
          <w:color w:val="000000" w:themeColor="text1"/>
          <w:szCs w:val="21"/>
        </w:rPr>
        <w:t>的年费率计提，逐日累计至每月月底，按月支付。其计算公式为：</w:t>
      </w:r>
    </w:p>
    <w:p w14:paraId="73D585BF"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日托管费＝前一日基金资产净值</w:t>
      </w:r>
      <w:r w:rsidRPr="006017C4">
        <w:rPr>
          <w:rFonts w:eastAsiaTheme="minorEastAsia"/>
          <w:color w:val="000000" w:themeColor="text1"/>
          <w:szCs w:val="21"/>
        </w:rPr>
        <w:t xml:space="preserve"> X 0.25% / </w:t>
      </w:r>
      <w:r w:rsidRPr="006017C4">
        <w:rPr>
          <w:rFonts w:eastAsiaTheme="minorEastAsia"/>
          <w:color w:val="000000" w:themeColor="text1"/>
          <w:szCs w:val="21"/>
        </w:rPr>
        <w:t>当年天数。</w:t>
      </w:r>
    </w:p>
    <w:p w14:paraId="6178E69F" w14:textId="77777777" w:rsidR="002265A1" w:rsidRPr="0062676B" w:rsidRDefault="002265A1" w:rsidP="002265A1">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7.4.10.2.3</w:t>
      </w:r>
      <w:r w:rsidRPr="0062676B">
        <w:rPr>
          <w:rFonts w:eastAsiaTheme="minorEastAsia"/>
          <w:b/>
          <w:kern w:val="0"/>
          <w:szCs w:val="21"/>
        </w:rPr>
        <w:t>销售服务费</w:t>
      </w:r>
    </w:p>
    <w:p w14:paraId="763453E0" w14:textId="77777777" w:rsidR="002265A1" w:rsidRPr="0062676B" w:rsidRDefault="002265A1" w:rsidP="002265A1">
      <w:pPr>
        <w:autoSpaceDE w:val="0"/>
        <w:autoSpaceDN w:val="0"/>
        <w:adjustRightInd w:val="0"/>
        <w:spacing w:before="29" w:line="360" w:lineRule="auto"/>
        <w:jc w:val="right"/>
        <w:rPr>
          <w:rFonts w:eastAsiaTheme="minorEastAsia"/>
          <w:szCs w:val="21"/>
        </w:rPr>
      </w:pPr>
      <w:r w:rsidRPr="0062676B">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2265A1" w:rsidRPr="0062676B" w14:paraId="155154C3" w14:textId="77777777" w:rsidTr="00F31C69">
        <w:tc>
          <w:tcPr>
            <w:tcW w:w="2110" w:type="dxa"/>
            <w:vMerge w:val="restart"/>
            <w:vAlign w:val="center"/>
          </w:tcPr>
          <w:p w14:paraId="5082AAB7" w14:textId="77777777"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获得销售服务费的各关联方名称</w:t>
            </w:r>
          </w:p>
        </w:tc>
        <w:tc>
          <w:tcPr>
            <w:tcW w:w="7176" w:type="dxa"/>
            <w:gridSpan w:val="3"/>
            <w:vAlign w:val="center"/>
          </w:tcPr>
          <w:p w14:paraId="3FDC0F83"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本期</w:t>
            </w:r>
          </w:p>
          <w:p w14:paraId="784BF70B"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2265A1" w:rsidRPr="0062676B" w14:paraId="208761D4" w14:textId="77777777" w:rsidTr="00F31C69">
        <w:tc>
          <w:tcPr>
            <w:tcW w:w="2110" w:type="dxa"/>
            <w:vMerge/>
          </w:tcPr>
          <w:p w14:paraId="6C2D88BD" w14:textId="77777777" w:rsidR="002265A1" w:rsidRPr="0062676B" w:rsidRDefault="002265A1" w:rsidP="00F31C69">
            <w:pPr>
              <w:tabs>
                <w:tab w:val="left" w:pos="426"/>
              </w:tabs>
              <w:spacing w:line="276" w:lineRule="auto"/>
              <w:jc w:val="left"/>
              <w:rPr>
                <w:rFonts w:eastAsiaTheme="minorEastAsia"/>
                <w:kern w:val="0"/>
                <w:szCs w:val="21"/>
              </w:rPr>
            </w:pPr>
          </w:p>
        </w:tc>
        <w:tc>
          <w:tcPr>
            <w:tcW w:w="7176" w:type="dxa"/>
            <w:gridSpan w:val="3"/>
            <w:vAlign w:val="center"/>
          </w:tcPr>
          <w:p w14:paraId="29E3BAF0"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2265A1" w:rsidRPr="0062676B" w14:paraId="76C9980E" w14:textId="77777777" w:rsidTr="00F31C69">
        <w:tc>
          <w:tcPr>
            <w:tcW w:w="2110" w:type="dxa"/>
            <w:vMerge/>
          </w:tcPr>
          <w:p w14:paraId="04C0D74A" w14:textId="77777777" w:rsidR="002265A1" w:rsidRPr="0062676B" w:rsidRDefault="002265A1" w:rsidP="00F31C69">
            <w:pPr>
              <w:tabs>
                <w:tab w:val="left" w:pos="426"/>
              </w:tabs>
              <w:spacing w:line="276" w:lineRule="auto"/>
              <w:jc w:val="left"/>
              <w:rPr>
                <w:rFonts w:eastAsiaTheme="minorEastAsia"/>
                <w:kern w:val="0"/>
                <w:szCs w:val="21"/>
              </w:rPr>
            </w:pPr>
          </w:p>
        </w:tc>
        <w:tc>
          <w:tcPr>
            <w:tcW w:w="2534" w:type="dxa"/>
            <w:vAlign w:val="center"/>
          </w:tcPr>
          <w:p w14:paraId="750FDA1E" w14:textId="77777777"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摩根全球多元配置</w:t>
            </w:r>
            <w:r w:rsidRPr="0062676B">
              <w:rPr>
                <w:rFonts w:eastAsiaTheme="minorEastAsia"/>
                <w:szCs w:val="21"/>
              </w:rPr>
              <w:t>(QDII-FOF)</w:t>
            </w:r>
            <w:r w:rsidRPr="0062676B">
              <w:rPr>
                <w:rFonts w:eastAsiaTheme="minorEastAsia"/>
                <w:szCs w:val="21"/>
              </w:rPr>
              <w:t>人民币</w:t>
            </w:r>
            <w:r w:rsidRPr="0062676B">
              <w:rPr>
                <w:rFonts w:eastAsiaTheme="minorEastAsia"/>
                <w:szCs w:val="21"/>
              </w:rPr>
              <w:t>A</w:t>
            </w:r>
          </w:p>
        </w:tc>
        <w:tc>
          <w:tcPr>
            <w:tcW w:w="2694" w:type="dxa"/>
            <w:vAlign w:val="center"/>
          </w:tcPr>
          <w:p w14:paraId="7C2F9F7D" w14:textId="77777777"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摩根全球多元配置</w:t>
            </w:r>
            <w:r w:rsidRPr="0062676B">
              <w:rPr>
                <w:rFonts w:eastAsiaTheme="minorEastAsia"/>
                <w:szCs w:val="21"/>
              </w:rPr>
              <w:t>(QDII-FOF)</w:t>
            </w:r>
            <w:r w:rsidRPr="0062676B">
              <w:rPr>
                <w:rFonts w:eastAsiaTheme="minorEastAsia"/>
                <w:szCs w:val="21"/>
              </w:rPr>
              <w:t>人民币</w:t>
            </w:r>
            <w:r w:rsidRPr="0062676B">
              <w:rPr>
                <w:rFonts w:eastAsiaTheme="minorEastAsia"/>
                <w:szCs w:val="21"/>
              </w:rPr>
              <w:t>C</w:t>
            </w:r>
          </w:p>
        </w:tc>
        <w:tc>
          <w:tcPr>
            <w:tcW w:w="1948" w:type="dxa"/>
            <w:vAlign w:val="center"/>
          </w:tcPr>
          <w:p w14:paraId="4A068282" w14:textId="77777777"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合计</w:t>
            </w:r>
          </w:p>
        </w:tc>
      </w:tr>
      <w:tr w:rsidR="00497B13" w14:paraId="601BE0EB" w14:textId="77777777">
        <w:tc>
          <w:tcPr>
            <w:tcW w:w="2110" w:type="dxa"/>
            <w:vAlign w:val="center"/>
          </w:tcPr>
          <w:p w14:paraId="2EDB4154" w14:textId="77777777" w:rsidR="00497B13" w:rsidRDefault="003966BB">
            <w:pPr>
              <w:jc w:val="left"/>
            </w:pPr>
            <w:r>
              <w:rPr>
                <w:rFonts w:eastAsiaTheme="minorEastAsia"/>
                <w:szCs w:val="21"/>
              </w:rPr>
              <w:lastRenderedPageBreak/>
              <w:t>摩根基金管理（中国）有限公司</w:t>
            </w:r>
          </w:p>
        </w:tc>
        <w:tc>
          <w:tcPr>
            <w:tcW w:w="2534" w:type="dxa"/>
            <w:vAlign w:val="center"/>
          </w:tcPr>
          <w:p w14:paraId="2C661141" w14:textId="77777777" w:rsidR="00497B13" w:rsidRDefault="003966BB">
            <w:pPr>
              <w:jc w:val="right"/>
            </w:pPr>
            <w:r>
              <w:rPr>
                <w:rFonts w:eastAsiaTheme="minorEastAsia"/>
                <w:szCs w:val="21"/>
              </w:rPr>
              <w:t>-</w:t>
            </w:r>
          </w:p>
        </w:tc>
        <w:tc>
          <w:tcPr>
            <w:tcW w:w="2694" w:type="dxa"/>
            <w:vAlign w:val="center"/>
          </w:tcPr>
          <w:p w14:paraId="62B0A701" w14:textId="77777777" w:rsidR="00497B13" w:rsidRDefault="003966BB">
            <w:pPr>
              <w:jc w:val="right"/>
            </w:pPr>
            <w:r>
              <w:rPr>
                <w:rFonts w:eastAsiaTheme="minorEastAsia"/>
                <w:szCs w:val="21"/>
              </w:rPr>
              <w:t>67,755.70</w:t>
            </w:r>
          </w:p>
        </w:tc>
        <w:tc>
          <w:tcPr>
            <w:tcW w:w="1948" w:type="dxa"/>
            <w:vAlign w:val="center"/>
          </w:tcPr>
          <w:p w14:paraId="2E03BAA4" w14:textId="77777777" w:rsidR="00497B13" w:rsidRDefault="003966BB">
            <w:pPr>
              <w:jc w:val="right"/>
            </w:pPr>
            <w:r>
              <w:rPr>
                <w:rFonts w:eastAsiaTheme="minorEastAsia"/>
                <w:szCs w:val="21"/>
              </w:rPr>
              <w:t>67,755.70</w:t>
            </w:r>
          </w:p>
        </w:tc>
      </w:tr>
      <w:tr w:rsidR="00497B13" w14:paraId="11FFA025" w14:textId="77777777">
        <w:tc>
          <w:tcPr>
            <w:tcW w:w="2110" w:type="dxa"/>
            <w:vAlign w:val="center"/>
          </w:tcPr>
          <w:p w14:paraId="2890922E" w14:textId="77777777" w:rsidR="00497B13" w:rsidRDefault="003966BB">
            <w:pPr>
              <w:jc w:val="left"/>
            </w:pPr>
            <w:r>
              <w:rPr>
                <w:rFonts w:eastAsiaTheme="minorEastAsia"/>
                <w:szCs w:val="21"/>
              </w:rPr>
              <w:t>招商银行</w:t>
            </w:r>
          </w:p>
        </w:tc>
        <w:tc>
          <w:tcPr>
            <w:tcW w:w="2534" w:type="dxa"/>
            <w:vAlign w:val="center"/>
          </w:tcPr>
          <w:p w14:paraId="4D44BD63" w14:textId="77777777" w:rsidR="00497B13" w:rsidRDefault="003966BB">
            <w:pPr>
              <w:jc w:val="right"/>
            </w:pPr>
            <w:r>
              <w:rPr>
                <w:rFonts w:eastAsiaTheme="minorEastAsia"/>
                <w:szCs w:val="21"/>
              </w:rPr>
              <w:t>-</w:t>
            </w:r>
          </w:p>
        </w:tc>
        <w:tc>
          <w:tcPr>
            <w:tcW w:w="2694" w:type="dxa"/>
            <w:vAlign w:val="center"/>
          </w:tcPr>
          <w:p w14:paraId="61224E2A" w14:textId="77777777" w:rsidR="00497B13" w:rsidRDefault="003966BB">
            <w:pPr>
              <w:jc w:val="right"/>
            </w:pPr>
            <w:r>
              <w:rPr>
                <w:rFonts w:eastAsiaTheme="minorEastAsia"/>
                <w:szCs w:val="21"/>
              </w:rPr>
              <w:t>21,541.17</w:t>
            </w:r>
          </w:p>
        </w:tc>
        <w:tc>
          <w:tcPr>
            <w:tcW w:w="1948" w:type="dxa"/>
            <w:vAlign w:val="center"/>
          </w:tcPr>
          <w:p w14:paraId="7C1D7ADE" w14:textId="77777777" w:rsidR="00497B13" w:rsidRDefault="003966BB">
            <w:pPr>
              <w:jc w:val="right"/>
            </w:pPr>
            <w:r>
              <w:rPr>
                <w:rFonts w:eastAsiaTheme="minorEastAsia"/>
                <w:szCs w:val="21"/>
              </w:rPr>
              <w:t>21,541.17</w:t>
            </w:r>
          </w:p>
        </w:tc>
      </w:tr>
      <w:tr w:rsidR="00497B13" w14:paraId="3417F498" w14:textId="77777777">
        <w:tc>
          <w:tcPr>
            <w:tcW w:w="2110" w:type="dxa"/>
            <w:vAlign w:val="center"/>
          </w:tcPr>
          <w:p w14:paraId="16AF6AE9" w14:textId="77777777" w:rsidR="00497B13" w:rsidRDefault="003966BB">
            <w:pPr>
              <w:jc w:val="left"/>
            </w:pPr>
            <w:r>
              <w:rPr>
                <w:rFonts w:eastAsiaTheme="minorEastAsia"/>
                <w:szCs w:val="21"/>
              </w:rPr>
              <w:t>汇丰银行</w:t>
            </w:r>
          </w:p>
        </w:tc>
        <w:tc>
          <w:tcPr>
            <w:tcW w:w="2534" w:type="dxa"/>
            <w:vAlign w:val="center"/>
          </w:tcPr>
          <w:p w14:paraId="62A51A59" w14:textId="77777777" w:rsidR="00497B13" w:rsidRDefault="003966BB">
            <w:pPr>
              <w:jc w:val="right"/>
            </w:pPr>
            <w:r>
              <w:rPr>
                <w:rFonts w:eastAsiaTheme="minorEastAsia"/>
                <w:szCs w:val="21"/>
              </w:rPr>
              <w:t>-</w:t>
            </w:r>
          </w:p>
        </w:tc>
        <w:tc>
          <w:tcPr>
            <w:tcW w:w="2694" w:type="dxa"/>
            <w:vAlign w:val="center"/>
          </w:tcPr>
          <w:p w14:paraId="72F0C0E4" w14:textId="77777777" w:rsidR="00497B13" w:rsidRDefault="003966BB">
            <w:pPr>
              <w:jc w:val="right"/>
            </w:pPr>
            <w:r>
              <w:rPr>
                <w:rFonts w:eastAsiaTheme="minorEastAsia"/>
                <w:szCs w:val="21"/>
              </w:rPr>
              <w:t>226.45</w:t>
            </w:r>
          </w:p>
        </w:tc>
        <w:tc>
          <w:tcPr>
            <w:tcW w:w="1948" w:type="dxa"/>
            <w:vAlign w:val="center"/>
          </w:tcPr>
          <w:p w14:paraId="1924CEA3" w14:textId="77777777" w:rsidR="00497B13" w:rsidRDefault="003966BB">
            <w:pPr>
              <w:jc w:val="right"/>
            </w:pPr>
            <w:r>
              <w:rPr>
                <w:rFonts w:eastAsiaTheme="minorEastAsia"/>
                <w:szCs w:val="21"/>
              </w:rPr>
              <w:t>226.45</w:t>
            </w:r>
          </w:p>
        </w:tc>
      </w:tr>
      <w:tr w:rsidR="002265A1" w:rsidRPr="0062676B" w14:paraId="62D4017C" w14:textId="77777777" w:rsidTr="00F31C69">
        <w:tc>
          <w:tcPr>
            <w:tcW w:w="2110" w:type="dxa"/>
            <w:vAlign w:val="center"/>
          </w:tcPr>
          <w:p w14:paraId="160F3999" w14:textId="77777777"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合计</w:t>
            </w:r>
          </w:p>
        </w:tc>
        <w:tc>
          <w:tcPr>
            <w:tcW w:w="2534" w:type="dxa"/>
            <w:vAlign w:val="center"/>
          </w:tcPr>
          <w:p w14:paraId="612155E8" w14:textId="77777777" w:rsidR="002265A1" w:rsidRPr="0062676B" w:rsidRDefault="002265A1" w:rsidP="00F31C69">
            <w:pPr>
              <w:tabs>
                <w:tab w:val="left" w:pos="426"/>
              </w:tabs>
              <w:spacing w:line="276" w:lineRule="auto"/>
              <w:jc w:val="right"/>
              <w:rPr>
                <w:rFonts w:eastAsiaTheme="minorEastAsia"/>
                <w:kern w:val="0"/>
                <w:szCs w:val="21"/>
              </w:rPr>
            </w:pPr>
            <w:r w:rsidRPr="0062676B">
              <w:rPr>
                <w:rFonts w:eastAsiaTheme="minorEastAsia"/>
                <w:szCs w:val="21"/>
              </w:rPr>
              <w:t>-</w:t>
            </w:r>
          </w:p>
        </w:tc>
        <w:tc>
          <w:tcPr>
            <w:tcW w:w="2694" w:type="dxa"/>
            <w:vAlign w:val="center"/>
          </w:tcPr>
          <w:p w14:paraId="56E98F61"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89,523.32</w:t>
            </w:r>
          </w:p>
        </w:tc>
        <w:tc>
          <w:tcPr>
            <w:tcW w:w="1948" w:type="dxa"/>
            <w:vAlign w:val="center"/>
          </w:tcPr>
          <w:p w14:paraId="592E5DDE"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89,523.32</w:t>
            </w:r>
          </w:p>
        </w:tc>
      </w:tr>
      <w:tr w:rsidR="002265A1" w:rsidRPr="0062676B" w14:paraId="739B83CA" w14:textId="77777777" w:rsidTr="00F31C69">
        <w:tc>
          <w:tcPr>
            <w:tcW w:w="2110" w:type="dxa"/>
            <w:vMerge w:val="restart"/>
            <w:vAlign w:val="center"/>
          </w:tcPr>
          <w:p w14:paraId="7A49EB34" w14:textId="77777777"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获得销售服务费的各关联方名称</w:t>
            </w:r>
          </w:p>
        </w:tc>
        <w:tc>
          <w:tcPr>
            <w:tcW w:w="7176" w:type="dxa"/>
            <w:gridSpan w:val="3"/>
            <w:vAlign w:val="center"/>
          </w:tcPr>
          <w:p w14:paraId="00D11F15"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上年度可比期间</w:t>
            </w:r>
          </w:p>
          <w:p w14:paraId="71A21F66"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2265A1" w:rsidRPr="0062676B" w14:paraId="31DFB503" w14:textId="77777777" w:rsidTr="00F31C69">
        <w:tc>
          <w:tcPr>
            <w:tcW w:w="2110" w:type="dxa"/>
            <w:vMerge/>
          </w:tcPr>
          <w:p w14:paraId="301BCBCD" w14:textId="77777777" w:rsidR="002265A1" w:rsidRPr="0062676B" w:rsidRDefault="002265A1" w:rsidP="00F31C69">
            <w:pPr>
              <w:tabs>
                <w:tab w:val="left" w:pos="426"/>
              </w:tabs>
              <w:spacing w:line="276" w:lineRule="auto"/>
              <w:jc w:val="left"/>
              <w:rPr>
                <w:rFonts w:eastAsiaTheme="minorEastAsia"/>
                <w:kern w:val="0"/>
                <w:szCs w:val="21"/>
              </w:rPr>
            </w:pPr>
          </w:p>
        </w:tc>
        <w:tc>
          <w:tcPr>
            <w:tcW w:w="7176" w:type="dxa"/>
            <w:gridSpan w:val="3"/>
            <w:vAlign w:val="center"/>
          </w:tcPr>
          <w:p w14:paraId="35665535"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2265A1" w:rsidRPr="0062676B" w14:paraId="03A90118" w14:textId="77777777" w:rsidTr="00F31C69">
        <w:tc>
          <w:tcPr>
            <w:tcW w:w="2110" w:type="dxa"/>
            <w:vMerge/>
          </w:tcPr>
          <w:p w14:paraId="6E2FF700" w14:textId="77777777" w:rsidR="002265A1" w:rsidRPr="0062676B" w:rsidRDefault="002265A1" w:rsidP="00F31C69">
            <w:pPr>
              <w:tabs>
                <w:tab w:val="left" w:pos="426"/>
              </w:tabs>
              <w:spacing w:line="276" w:lineRule="auto"/>
              <w:jc w:val="left"/>
              <w:rPr>
                <w:rFonts w:eastAsiaTheme="minorEastAsia"/>
                <w:kern w:val="0"/>
                <w:szCs w:val="21"/>
              </w:rPr>
            </w:pPr>
          </w:p>
        </w:tc>
        <w:tc>
          <w:tcPr>
            <w:tcW w:w="2534" w:type="dxa"/>
            <w:vAlign w:val="center"/>
          </w:tcPr>
          <w:p w14:paraId="41239CB5"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摩根全球多元配置</w:t>
            </w:r>
            <w:r w:rsidRPr="0062676B">
              <w:rPr>
                <w:rFonts w:eastAsiaTheme="minorEastAsia"/>
                <w:szCs w:val="21"/>
              </w:rPr>
              <w:t>(QDII-FOF)</w:t>
            </w:r>
            <w:r w:rsidRPr="0062676B">
              <w:rPr>
                <w:rFonts w:eastAsiaTheme="minorEastAsia"/>
                <w:szCs w:val="21"/>
              </w:rPr>
              <w:t>人民币</w:t>
            </w:r>
            <w:r w:rsidRPr="0062676B">
              <w:rPr>
                <w:rFonts w:eastAsiaTheme="minorEastAsia"/>
                <w:szCs w:val="21"/>
              </w:rPr>
              <w:t>A</w:t>
            </w:r>
          </w:p>
        </w:tc>
        <w:tc>
          <w:tcPr>
            <w:tcW w:w="2694" w:type="dxa"/>
            <w:vAlign w:val="center"/>
          </w:tcPr>
          <w:p w14:paraId="0E3FA034"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摩根全球多元配置</w:t>
            </w:r>
            <w:r w:rsidRPr="0062676B">
              <w:rPr>
                <w:rFonts w:eastAsiaTheme="minorEastAsia"/>
                <w:szCs w:val="21"/>
              </w:rPr>
              <w:t>(QDII-FOF)</w:t>
            </w:r>
            <w:r w:rsidRPr="0062676B">
              <w:rPr>
                <w:rFonts w:eastAsiaTheme="minorEastAsia"/>
                <w:szCs w:val="21"/>
              </w:rPr>
              <w:t>人民币</w:t>
            </w:r>
            <w:r w:rsidRPr="0062676B">
              <w:rPr>
                <w:rFonts w:eastAsiaTheme="minorEastAsia"/>
                <w:szCs w:val="21"/>
              </w:rPr>
              <w:t>C</w:t>
            </w:r>
          </w:p>
        </w:tc>
        <w:tc>
          <w:tcPr>
            <w:tcW w:w="1948" w:type="dxa"/>
            <w:vAlign w:val="center"/>
          </w:tcPr>
          <w:p w14:paraId="39F19334"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合计</w:t>
            </w:r>
          </w:p>
        </w:tc>
      </w:tr>
      <w:tr w:rsidR="00497B13" w14:paraId="30DA086A" w14:textId="77777777">
        <w:tc>
          <w:tcPr>
            <w:tcW w:w="2110" w:type="dxa"/>
            <w:vAlign w:val="center"/>
          </w:tcPr>
          <w:p w14:paraId="059BA8F9" w14:textId="77777777" w:rsidR="00497B13" w:rsidRDefault="003966BB">
            <w:pPr>
              <w:jc w:val="left"/>
            </w:pPr>
            <w:r>
              <w:rPr>
                <w:rFonts w:eastAsiaTheme="minorEastAsia"/>
                <w:szCs w:val="21"/>
              </w:rPr>
              <w:t>摩根基金管理（中国）有限公司</w:t>
            </w:r>
          </w:p>
        </w:tc>
        <w:tc>
          <w:tcPr>
            <w:tcW w:w="2534" w:type="dxa"/>
            <w:vAlign w:val="center"/>
          </w:tcPr>
          <w:p w14:paraId="3FAE1539" w14:textId="77777777" w:rsidR="00497B13" w:rsidRDefault="003966BB">
            <w:pPr>
              <w:jc w:val="right"/>
            </w:pPr>
            <w:r>
              <w:rPr>
                <w:rFonts w:eastAsiaTheme="minorEastAsia"/>
                <w:szCs w:val="21"/>
              </w:rPr>
              <w:t>-</w:t>
            </w:r>
          </w:p>
        </w:tc>
        <w:tc>
          <w:tcPr>
            <w:tcW w:w="2694" w:type="dxa"/>
            <w:vAlign w:val="center"/>
          </w:tcPr>
          <w:p w14:paraId="14711176" w14:textId="77777777" w:rsidR="00497B13" w:rsidRDefault="003966BB">
            <w:pPr>
              <w:jc w:val="right"/>
            </w:pPr>
            <w:r>
              <w:rPr>
                <w:rFonts w:eastAsiaTheme="minorEastAsia"/>
                <w:szCs w:val="21"/>
              </w:rPr>
              <w:t>43.76</w:t>
            </w:r>
          </w:p>
        </w:tc>
        <w:tc>
          <w:tcPr>
            <w:tcW w:w="1948" w:type="dxa"/>
            <w:vAlign w:val="center"/>
          </w:tcPr>
          <w:p w14:paraId="50B7A8F8" w14:textId="77777777" w:rsidR="00497B13" w:rsidRDefault="003966BB">
            <w:pPr>
              <w:jc w:val="right"/>
            </w:pPr>
            <w:r>
              <w:rPr>
                <w:rFonts w:eastAsiaTheme="minorEastAsia"/>
                <w:szCs w:val="21"/>
              </w:rPr>
              <w:t>43.76</w:t>
            </w:r>
          </w:p>
        </w:tc>
      </w:tr>
      <w:tr w:rsidR="00497B13" w14:paraId="38AB1C89" w14:textId="77777777">
        <w:tc>
          <w:tcPr>
            <w:tcW w:w="2110" w:type="dxa"/>
            <w:vAlign w:val="center"/>
          </w:tcPr>
          <w:p w14:paraId="37818793" w14:textId="77777777" w:rsidR="00497B13" w:rsidRDefault="003966BB">
            <w:pPr>
              <w:jc w:val="left"/>
            </w:pPr>
            <w:r>
              <w:rPr>
                <w:rFonts w:eastAsiaTheme="minorEastAsia"/>
                <w:szCs w:val="21"/>
              </w:rPr>
              <w:t>招商银行</w:t>
            </w:r>
          </w:p>
        </w:tc>
        <w:tc>
          <w:tcPr>
            <w:tcW w:w="2534" w:type="dxa"/>
            <w:vAlign w:val="center"/>
          </w:tcPr>
          <w:p w14:paraId="7F3AEDA9" w14:textId="77777777" w:rsidR="00497B13" w:rsidRDefault="003966BB">
            <w:pPr>
              <w:jc w:val="right"/>
            </w:pPr>
            <w:r>
              <w:rPr>
                <w:rFonts w:eastAsiaTheme="minorEastAsia"/>
                <w:szCs w:val="21"/>
              </w:rPr>
              <w:t>-</w:t>
            </w:r>
          </w:p>
        </w:tc>
        <w:tc>
          <w:tcPr>
            <w:tcW w:w="2694" w:type="dxa"/>
            <w:vAlign w:val="center"/>
          </w:tcPr>
          <w:p w14:paraId="12BC75BE" w14:textId="77777777" w:rsidR="00497B13" w:rsidRDefault="003966BB">
            <w:pPr>
              <w:jc w:val="right"/>
            </w:pPr>
            <w:r>
              <w:rPr>
                <w:rFonts w:eastAsiaTheme="minorEastAsia"/>
                <w:szCs w:val="21"/>
              </w:rPr>
              <w:t>17.96</w:t>
            </w:r>
          </w:p>
        </w:tc>
        <w:tc>
          <w:tcPr>
            <w:tcW w:w="1948" w:type="dxa"/>
            <w:vAlign w:val="center"/>
          </w:tcPr>
          <w:p w14:paraId="62FDAB8D" w14:textId="77777777" w:rsidR="00497B13" w:rsidRDefault="003966BB">
            <w:pPr>
              <w:jc w:val="right"/>
            </w:pPr>
            <w:r>
              <w:rPr>
                <w:rFonts w:eastAsiaTheme="minorEastAsia"/>
                <w:szCs w:val="21"/>
              </w:rPr>
              <w:t>17.96</w:t>
            </w:r>
          </w:p>
        </w:tc>
      </w:tr>
      <w:tr w:rsidR="002265A1" w:rsidRPr="0062676B" w14:paraId="16F575BC" w14:textId="77777777" w:rsidTr="00F31C69">
        <w:tc>
          <w:tcPr>
            <w:tcW w:w="2110" w:type="dxa"/>
            <w:vAlign w:val="center"/>
          </w:tcPr>
          <w:p w14:paraId="17728538" w14:textId="77777777" w:rsidR="002265A1" w:rsidRPr="0062676B" w:rsidRDefault="002265A1" w:rsidP="00F31C69">
            <w:pPr>
              <w:widowControl/>
              <w:spacing w:line="276" w:lineRule="auto"/>
              <w:jc w:val="center"/>
              <w:rPr>
                <w:rFonts w:eastAsiaTheme="minorEastAsia"/>
                <w:szCs w:val="21"/>
              </w:rPr>
            </w:pPr>
            <w:r w:rsidRPr="0062676B">
              <w:rPr>
                <w:rFonts w:eastAsiaTheme="minorEastAsia"/>
                <w:szCs w:val="21"/>
              </w:rPr>
              <w:t>合计</w:t>
            </w:r>
          </w:p>
        </w:tc>
        <w:tc>
          <w:tcPr>
            <w:tcW w:w="2534" w:type="dxa"/>
            <w:vAlign w:val="center"/>
          </w:tcPr>
          <w:p w14:paraId="1F6D79D5"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w:t>
            </w:r>
          </w:p>
        </w:tc>
        <w:tc>
          <w:tcPr>
            <w:tcW w:w="2694" w:type="dxa"/>
            <w:vAlign w:val="center"/>
          </w:tcPr>
          <w:p w14:paraId="45E7949B"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61.72</w:t>
            </w:r>
          </w:p>
        </w:tc>
        <w:tc>
          <w:tcPr>
            <w:tcW w:w="1948" w:type="dxa"/>
            <w:vAlign w:val="center"/>
          </w:tcPr>
          <w:p w14:paraId="603CC8EF"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61.72</w:t>
            </w:r>
          </w:p>
        </w:tc>
      </w:tr>
    </w:tbl>
    <w:p w14:paraId="61B258E7" w14:textId="77777777" w:rsidR="00497B13" w:rsidRDefault="003966B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注：根据《摩根基金管理（中国）有限公司关于旗下部分基金增设</w:t>
      </w:r>
      <w:r>
        <w:rPr>
          <w:rFonts w:eastAsiaTheme="minorEastAsia"/>
          <w:kern w:val="0"/>
          <w:szCs w:val="21"/>
        </w:rPr>
        <w:t>C</w:t>
      </w:r>
      <w:r>
        <w:rPr>
          <w:rFonts w:eastAsiaTheme="minorEastAsia"/>
          <w:kern w:val="0"/>
          <w:szCs w:val="21"/>
        </w:rPr>
        <w:t>类基金份额及增加临时基金管理人条款并修改基金合同和托管协议的公告》</w:t>
      </w:r>
      <w:r>
        <w:rPr>
          <w:rFonts w:eastAsiaTheme="minorEastAsia"/>
          <w:kern w:val="0"/>
          <w:szCs w:val="21"/>
        </w:rPr>
        <w:t xml:space="preserve"> </w:t>
      </w:r>
      <w:r>
        <w:rPr>
          <w:rFonts w:eastAsiaTheme="minorEastAsia"/>
          <w:kern w:val="0"/>
          <w:szCs w:val="21"/>
        </w:rPr>
        <w:t>，本基金自</w:t>
      </w:r>
      <w:r>
        <w:rPr>
          <w:rFonts w:eastAsiaTheme="minorEastAsia"/>
          <w:kern w:val="0"/>
          <w:szCs w:val="21"/>
        </w:rPr>
        <w:t xml:space="preserve"> 2023 </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日起增设</w:t>
      </w:r>
      <w:r>
        <w:rPr>
          <w:rFonts w:eastAsiaTheme="minorEastAsia"/>
          <w:kern w:val="0"/>
          <w:szCs w:val="21"/>
        </w:rPr>
        <w:t xml:space="preserve"> C </w:t>
      </w:r>
      <w:r>
        <w:rPr>
          <w:rFonts w:eastAsiaTheme="minorEastAsia"/>
          <w:kern w:val="0"/>
          <w:szCs w:val="21"/>
        </w:rPr>
        <w:t>类基金份额，自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15</w:t>
      </w:r>
      <w:r>
        <w:rPr>
          <w:rFonts w:eastAsiaTheme="minorEastAsia"/>
          <w:kern w:val="0"/>
          <w:szCs w:val="21"/>
        </w:rPr>
        <w:t>日起，支付基金销售机构的销售服务费按前一日</w:t>
      </w:r>
      <w:r>
        <w:rPr>
          <w:rFonts w:eastAsiaTheme="minorEastAsia"/>
          <w:kern w:val="0"/>
          <w:szCs w:val="21"/>
        </w:rPr>
        <w:t>C</w:t>
      </w:r>
      <w:r>
        <w:rPr>
          <w:rFonts w:eastAsiaTheme="minorEastAsia"/>
          <w:kern w:val="0"/>
          <w:szCs w:val="21"/>
        </w:rPr>
        <w:t>类基金资产净值</w:t>
      </w:r>
      <w:r>
        <w:rPr>
          <w:rFonts w:eastAsiaTheme="minorEastAsia"/>
          <w:kern w:val="0"/>
          <w:szCs w:val="21"/>
        </w:rPr>
        <w:t>0.30%</w:t>
      </w:r>
      <w:r>
        <w:rPr>
          <w:rFonts w:eastAsiaTheme="minorEastAsia"/>
          <w:kern w:val="0"/>
          <w:szCs w:val="21"/>
        </w:rPr>
        <w:t>的年费率计提，逐日累计至每月月底，按月支付给管理人，再由管理人计算并支付给各基金销售机构。其计算公式为：</w:t>
      </w:r>
      <w:r>
        <w:rPr>
          <w:rFonts w:eastAsiaTheme="minorEastAsia"/>
          <w:kern w:val="0"/>
          <w:szCs w:val="21"/>
        </w:rPr>
        <w:t xml:space="preserve"> </w:t>
      </w:r>
    </w:p>
    <w:p w14:paraId="12098B2F" w14:textId="77777777" w:rsidR="002265A1" w:rsidRPr="0062676B" w:rsidRDefault="002265A1" w:rsidP="002265A1">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日销售服务费＝前一日</w:t>
      </w:r>
      <w:r w:rsidRPr="0062676B">
        <w:rPr>
          <w:rFonts w:eastAsiaTheme="minorEastAsia"/>
          <w:kern w:val="0"/>
          <w:szCs w:val="21"/>
        </w:rPr>
        <w:t>X</w:t>
      </w:r>
      <w:r w:rsidRPr="0062676B">
        <w:rPr>
          <w:rFonts w:eastAsiaTheme="minorEastAsia"/>
          <w:kern w:val="0"/>
          <w:szCs w:val="21"/>
        </w:rPr>
        <w:t>类基金资产净值</w:t>
      </w:r>
      <w:r w:rsidRPr="0062676B">
        <w:rPr>
          <w:rFonts w:eastAsiaTheme="minorEastAsia"/>
          <w:kern w:val="0"/>
          <w:szCs w:val="21"/>
        </w:rPr>
        <w:t xml:space="preserve"> X 0.30%/ </w:t>
      </w:r>
      <w:r w:rsidRPr="0062676B">
        <w:rPr>
          <w:rFonts w:eastAsiaTheme="minorEastAsia"/>
          <w:kern w:val="0"/>
          <w:szCs w:val="21"/>
        </w:rPr>
        <w:t>当年天数。</w:t>
      </w:r>
    </w:p>
    <w:p w14:paraId="132D47D1"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与关联方进行银行间同业市场的债券</w:t>
      </w:r>
      <w:r w:rsidRPr="006017C4">
        <w:rPr>
          <w:rFonts w:eastAsiaTheme="minorEastAsia"/>
          <w:b/>
          <w:bCs/>
          <w:color w:val="000000" w:themeColor="text1"/>
          <w:szCs w:val="21"/>
        </w:rPr>
        <w:t>(</w:t>
      </w:r>
      <w:r w:rsidRPr="006017C4">
        <w:rPr>
          <w:rFonts w:eastAsiaTheme="minorEastAsia"/>
          <w:b/>
          <w:bCs/>
          <w:color w:val="000000" w:themeColor="text1"/>
          <w:szCs w:val="21"/>
        </w:rPr>
        <w:t>含回购</w:t>
      </w:r>
      <w:r w:rsidRPr="006017C4">
        <w:rPr>
          <w:rFonts w:eastAsiaTheme="minorEastAsia"/>
          <w:b/>
          <w:bCs/>
          <w:color w:val="000000" w:themeColor="text1"/>
          <w:szCs w:val="21"/>
        </w:rPr>
        <w:t>)</w:t>
      </w:r>
      <w:r w:rsidRPr="006017C4">
        <w:rPr>
          <w:rFonts w:eastAsiaTheme="minorEastAsia"/>
          <w:b/>
          <w:bCs/>
          <w:color w:val="000000" w:themeColor="text1"/>
          <w:szCs w:val="21"/>
        </w:rPr>
        <w:t>交易</w:t>
      </w:r>
    </w:p>
    <w:p w14:paraId="4B28EA2D" w14:textId="77777777" w:rsidR="007B62FA" w:rsidRPr="006017C4" w:rsidRDefault="00AE30D0" w:rsidP="00215394">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7BACA499" w14:textId="77777777" w:rsidR="00AD69C6" w:rsidRPr="006017C4" w:rsidRDefault="00AD69C6" w:rsidP="00AD69C6">
      <w:pPr>
        <w:rPr>
          <w:b/>
          <w:bCs/>
          <w:color w:val="000000" w:themeColor="text1"/>
          <w:szCs w:val="21"/>
        </w:rPr>
      </w:pPr>
      <w:r w:rsidRPr="006017C4">
        <w:rPr>
          <w:b/>
          <w:bCs/>
          <w:color w:val="000000" w:themeColor="text1"/>
          <w:kern w:val="0"/>
          <w:szCs w:val="21"/>
        </w:rPr>
        <w:t>7.4.10.4</w:t>
      </w:r>
      <w:r w:rsidRPr="006017C4">
        <w:rPr>
          <w:rFonts w:hint="eastAsia"/>
          <w:b/>
          <w:color w:val="000000" w:themeColor="text1"/>
          <w:szCs w:val="21"/>
        </w:rPr>
        <w:t>报告期内转融通证券出借业务发生重大关联交易事项的说明</w:t>
      </w:r>
    </w:p>
    <w:p w14:paraId="29338323" w14:textId="77777777" w:rsidR="00AD69C6" w:rsidRPr="006017C4" w:rsidRDefault="00AD69C6" w:rsidP="00AD69C6">
      <w:pPr>
        <w:rPr>
          <w:b/>
          <w:color w:val="000000" w:themeColor="text1"/>
          <w:szCs w:val="21"/>
        </w:rPr>
      </w:pPr>
      <w:r w:rsidRPr="006017C4">
        <w:rPr>
          <w:b/>
          <w:bCs/>
          <w:color w:val="000000" w:themeColor="text1"/>
          <w:kern w:val="0"/>
          <w:szCs w:val="21"/>
        </w:rPr>
        <w:t>7.4.10.4.1</w:t>
      </w:r>
      <w:r w:rsidRPr="006017C4">
        <w:rPr>
          <w:rFonts w:hint="eastAsia"/>
          <w:b/>
          <w:color w:val="000000" w:themeColor="text1"/>
          <w:szCs w:val="21"/>
        </w:rPr>
        <w:t>与关联方通过约定申报方式进行的适用固定期限费率的证券出借业务的情况</w:t>
      </w:r>
    </w:p>
    <w:p w14:paraId="383A8B70" w14:textId="77777777" w:rsidR="00AD69C6" w:rsidRPr="006017C4" w:rsidRDefault="00AD69C6" w:rsidP="00AD69C6">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无。</w:t>
      </w:r>
    </w:p>
    <w:p w14:paraId="39042A98" w14:textId="77777777" w:rsidR="00411C05" w:rsidRPr="003B3F15" w:rsidRDefault="00411C05" w:rsidP="00411C05">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6FE2DA10" w14:textId="77777777" w:rsidR="00411C05" w:rsidRPr="003B3F15" w:rsidRDefault="00411C05" w:rsidP="00411C05">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6CD497A3"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7.4.10.5</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各关联方投资本基金的情况</w:t>
      </w:r>
    </w:p>
    <w:p w14:paraId="32CA43EC" w14:textId="77777777" w:rsidR="005775CA" w:rsidRPr="00E54740" w:rsidRDefault="005775CA" w:rsidP="005775CA">
      <w:pPr>
        <w:adjustRightInd w:val="0"/>
        <w:snapToGrid w:val="0"/>
        <w:spacing w:line="360" w:lineRule="auto"/>
        <w:rPr>
          <w:rFonts w:eastAsiaTheme="minorEastAsia"/>
          <w:b/>
          <w:bCs/>
          <w:szCs w:val="21"/>
        </w:rPr>
      </w:pPr>
      <w:r w:rsidRPr="00E54740">
        <w:rPr>
          <w:rFonts w:eastAsiaTheme="minorEastAsia"/>
          <w:b/>
          <w:bCs/>
          <w:kern w:val="0"/>
          <w:szCs w:val="21"/>
        </w:rPr>
        <w:t xml:space="preserve">7.4.10.5.1 </w:t>
      </w:r>
      <w:r w:rsidRPr="00E54740">
        <w:rPr>
          <w:rFonts w:eastAsiaTheme="minorEastAsia"/>
          <w:b/>
          <w:bCs/>
          <w:szCs w:val="21"/>
        </w:rPr>
        <w:t>报告期内基金管理人运用固有资金投资本基金的情况</w:t>
      </w:r>
    </w:p>
    <w:p w14:paraId="149C8A61" w14:textId="77777777" w:rsidR="005775CA" w:rsidRPr="00E54740" w:rsidRDefault="005775CA" w:rsidP="005775CA">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5775CA" w:rsidRPr="00E54740" w14:paraId="2CC95BF4" w14:textId="77777777" w:rsidTr="00F31C69">
        <w:trPr>
          <w:trHeight w:val="340"/>
        </w:trPr>
        <w:tc>
          <w:tcPr>
            <w:tcW w:w="900" w:type="pct"/>
            <w:vMerge w:val="restart"/>
            <w:vAlign w:val="center"/>
          </w:tcPr>
          <w:p w14:paraId="54757651"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3948DB6A"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3B16511E"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6232BD0B"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4F8B4455"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5775CA" w:rsidRPr="00E54740" w14:paraId="1E6D77BE" w14:textId="77777777" w:rsidTr="00F31C69">
        <w:trPr>
          <w:trHeight w:val="340"/>
        </w:trPr>
        <w:tc>
          <w:tcPr>
            <w:tcW w:w="900" w:type="pct"/>
            <w:vMerge/>
            <w:vAlign w:val="center"/>
          </w:tcPr>
          <w:p w14:paraId="43D968C5" w14:textId="77777777" w:rsidR="005775CA" w:rsidRPr="00E54740" w:rsidRDefault="005775CA" w:rsidP="00F31C69">
            <w:pPr>
              <w:widowControl/>
              <w:spacing w:line="360" w:lineRule="auto"/>
              <w:jc w:val="left"/>
              <w:rPr>
                <w:rFonts w:eastAsiaTheme="minorEastAsia"/>
                <w:szCs w:val="21"/>
              </w:rPr>
            </w:pPr>
          </w:p>
        </w:tc>
        <w:tc>
          <w:tcPr>
            <w:tcW w:w="991" w:type="pct"/>
            <w:vAlign w:val="center"/>
          </w:tcPr>
          <w:p w14:paraId="06953233"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摩根全球多元配置</w:t>
            </w:r>
            <w:r w:rsidRPr="00E54740">
              <w:rPr>
                <w:rFonts w:eastAsiaTheme="minorEastAsia"/>
                <w:szCs w:val="21"/>
              </w:rPr>
              <w:t>(QDII-FOF)</w:t>
            </w:r>
            <w:r w:rsidRPr="00E54740">
              <w:rPr>
                <w:rFonts w:eastAsiaTheme="minorEastAsia"/>
                <w:szCs w:val="21"/>
              </w:rPr>
              <w:t>人民币</w:t>
            </w:r>
            <w:r w:rsidRPr="00E54740">
              <w:rPr>
                <w:rFonts w:eastAsiaTheme="minorEastAsia"/>
                <w:szCs w:val="21"/>
              </w:rPr>
              <w:t>A</w:t>
            </w:r>
          </w:p>
        </w:tc>
        <w:tc>
          <w:tcPr>
            <w:tcW w:w="1068" w:type="pct"/>
            <w:vAlign w:val="center"/>
          </w:tcPr>
          <w:p w14:paraId="24B37FD5"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摩根全球多元配置</w:t>
            </w:r>
            <w:r w:rsidRPr="00E54740">
              <w:rPr>
                <w:rFonts w:eastAsiaTheme="minorEastAsia"/>
                <w:szCs w:val="21"/>
              </w:rPr>
              <w:t>(QDII-FOF)</w:t>
            </w:r>
            <w:r w:rsidRPr="00E54740">
              <w:rPr>
                <w:rFonts w:eastAsiaTheme="minorEastAsia"/>
                <w:szCs w:val="21"/>
              </w:rPr>
              <w:t>人民币</w:t>
            </w:r>
            <w:r w:rsidRPr="00E54740">
              <w:rPr>
                <w:rFonts w:eastAsiaTheme="minorEastAsia"/>
                <w:szCs w:val="21"/>
              </w:rPr>
              <w:t>C</w:t>
            </w:r>
          </w:p>
        </w:tc>
        <w:tc>
          <w:tcPr>
            <w:tcW w:w="992" w:type="pct"/>
            <w:vAlign w:val="center"/>
          </w:tcPr>
          <w:p w14:paraId="153BD5CA"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摩根全球多元配置</w:t>
            </w:r>
            <w:r w:rsidRPr="00E54740">
              <w:rPr>
                <w:rFonts w:eastAsiaTheme="minorEastAsia"/>
                <w:szCs w:val="21"/>
              </w:rPr>
              <w:t>(QDII-FOF)</w:t>
            </w:r>
            <w:r w:rsidRPr="00E54740">
              <w:rPr>
                <w:rFonts w:eastAsiaTheme="minorEastAsia"/>
                <w:szCs w:val="21"/>
              </w:rPr>
              <w:t>人民币</w:t>
            </w:r>
            <w:r w:rsidRPr="00E54740">
              <w:rPr>
                <w:rFonts w:eastAsiaTheme="minorEastAsia"/>
                <w:szCs w:val="21"/>
              </w:rPr>
              <w:t>A</w:t>
            </w:r>
          </w:p>
        </w:tc>
        <w:tc>
          <w:tcPr>
            <w:tcW w:w="1049" w:type="pct"/>
            <w:vAlign w:val="center"/>
          </w:tcPr>
          <w:p w14:paraId="33855DD5" w14:textId="77777777" w:rsidR="005775CA" w:rsidRPr="00E54740" w:rsidRDefault="005775CA" w:rsidP="00F31C69">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摩根全球多元配置</w:t>
            </w:r>
            <w:r w:rsidRPr="00E54740">
              <w:rPr>
                <w:rFonts w:eastAsiaTheme="minorEastAsia"/>
                <w:szCs w:val="21"/>
              </w:rPr>
              <w:t>(QDII-FOF)</w:t>
            </w:r>
            <w:r w:rsidRPr="00E54740">
              <w:rPr>
                <w:rFonts w:eastAsiaTheme="minorEastAsia"/>
                <w:szCs w:val="21"/>
              </w:rPr>
              <w:t>人民币</w:t>
            </w:r>
            <w:r w:rsidRPr="00E54740">
              <w:rPr>
                <w:rFonts w:eastAsiaTheme="minorEastAsia"/>
                <w:szCs w:val="21"/>
              </w:rPr>
              <w:t>C</w:t>
            </w:r>
          </w:p>
        </w:tc>
      </w:tr>
      <w:tr w:rsidR="005775CA" w:rsidRPr="00E54740" w14:paraId="6EDA4BC3" w14:textId="77777777" w:rsidTr="00F31C69">
        <w:trPr>
          <w:trHeight w:val="340"/>
        </w:trPr>
        <w:tc>
          <w:tcPr>
            <w:tcW w:w="900" w:type="pct"/>
            <w:vAlign w:val="center"/>
          </w:tcPr>
          <w:p w14:paraId="689772D0" w14:textId="77777777" w:rsidR="005775CA" w:rsidRPr="00E54740" w:rsidRDefault="005775CA" w:rsidP="00F31C69">
            <w:pPr>
              <w:pStyle w:val="af4"/>
              <w:spacing w:line="360" w:lineRule="auto"/>
              <w:rPr>
                <w:rFonts w:eastAsiaTheme="minorEastAsia"/>
                <w:sz w:val="21"/>
                <w:szCs w:val="21"/>
              </w:rPr>
            </w:pPr>
            <w:r>
              <w:rPr>
                <w:rFonts w:eastAsiaTheme="minorEastAsia" w:hint="eastAsia"/>
                <w:sz w:val="21"/>
                <w:szCs w:val="21"/>
              </w:rPr>
              <w:t>报告</w:t>
            </w:r>
            <w:r w:rsidRPr="00E54740">
              <w:rPr>
                <w:rFonts w:eastAsiaTheme="minorEastAsia"/>
                <w:sz w:val="21"/>
                <w:szCs w:val="21"/>
              </w:rPr>
              <w:t>期初持有的基金份额</w:t>
            </w:r>
          </w:p>
        </w:tc>
        <w:tc>
          <w:tcPr>
            <w:tcW w:w="991" w:type="pct"/>
            <w:vAlign w:val="center"/>
          </w:tcPr>
          <w:p w14:paraId="151C77A6"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120,889.40</w:t>
            </w:r>
          </w:p>
        </w:tc>
        <w:tc>
          <w:tcPr>
            <w:tcW w:w="1068" w:type="pct"/>
            <w:vAlign w:val="center"/>
          </w:tcPr>
          <w:p w14:paraId="0026C5DE"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992" w:type="pct"/>
            <w:vAlign w:val="center"/>
          </w:tcPr>
          <w:p w14:paraId="6A818FB7"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1049" w:type="pct"/>
            <w:vAlign w:val="center"/>
          </w:tcPr>
          <w:p w14:paraId="077356EC"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5775CA" w:rsidRPr="00E54740" w14:paraId="70D41D69" w14:textId="77777777" w:rsidTr="00F31C69">
        <w:trPr>
          <w:trHeight w:val="340"/>
        </w:trPr>
        <w:tc>
          <w:tcPr>
            <w:tcW w:w="900" w:type="pct"/>
            <w:vAlign w:val="center"/>
          </w:tcPr>
          <w:p w14:paraId="4799623D" w14:textId="77777777"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期间申购</w:t>
            </w:r>
            <w:r w:rsidRPr="00E54740">
              <w:rPr>
                <w:rFonts w:eastAsiaTheme="minorEastAsia"/>
                <w:szCs w:val="21"/>
              </w:rPr>
              <w:t>/</w:t>
            </w:r>
            <w:r w:rsidRPr="00E54740">
              <w:rPr>
                <w:rFonts w:eastAsiaTheme="minorEastAsia"/>
                <w:szCs w:val="21"/>
              </w:rPr>
              <w:t>买入总份额</w:t>
            </w:r>
          </w:p>
        </w:tc>
        <w:tc>
          <w:tcPr>
            <w:tcW w:w="991" w:type="pct"/>
            <w:vAlign w:val="center"/>
          </w:tcPr>
          <w:p w14:paraId="625A954D"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365,278.72</w:t>
            </w:r>
          </w:p>
        </w:tc>
        <w:tc>
          <w:tcPr>
            <w:tcW w:w="1068" w:type="pct"/>
            <w:vAlign w:val="center"/>
          </w:tcPr>
          <w:p w14:paraId="481E8E54"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992" w:type="pct"/>
            <w:vAlign w:val="center"/>
          </w:tcPr>
          <w:p w14:paraId="574700CF"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120,889.40</w:t>
            </w:r>
          </w:p>
        </w:tc>
        <w:tc>
          <w:tcPr>
            <w:tcW w:w="1049" w:type="pct"/>
            <w:vAlign w:val="center"/>
          </w:tcPr>
          <w:p w14:paraId="59F6EC4D"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5775CA" w:rsidRPr="00E54740" w14:paraId="7C1CCD5A" w14:textId="77777777" w:rsidTr="00F31C69">
        <w:trPr>
          <w:trHeight w:val="340"/>
        </w:trPr>
        <w:tc>
          <w:tcPr>
            <w:tcW w:w="900" w:type="pct"/>
            <w:vAlign w:val="center"/>
          </w:tcPr>
          <w:p w14:paraId="14794460" w14:textId="77777777"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期间因拆分变动份额</w:t>
            </w:r>
          </w:p>
        </w:tc>
        <w:tc>
          <w:tcPr>
            <w:tcW w:w="991" w:type="pct"/>
            <w:vAlign w:val="center"/>
          </w:tcPr>
          <w:p w14:paraId="0B40DAD7"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1068" w:type="pct"/>
            <w:vAlign w:val="center"/>
          </w:tcPr>
          <w:p w14:paraId="521813EA"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992" w:type="pct"/>
            <w:vAlign w:val="center"/>
          </w:tcPr>
          <w:p w14:paraId="00C0DF7D"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1049" w:type="pct"/>
            <w:vAlign w:val="center"/>
          </w:tcPr>
          <w:p w14:paraId="024A6BF8"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5775CA" w:rsidRPr="00E54740" w14:paraId="298C6008" w14:textId="77777777" w:rsidTr="00F31C69">
        <w:trPr>
          <w:trHeight w:val="340"/>
        </w:trPr>
        <w:tc>
          <w:tcPr>
            <w:tcW w:w="900" w:type="pct"/>
            <w:vAlign w:val="center"/>
          </w:tcPr>
          <w:p w14:paraId="77FEED3D" w14:textId="77777777" w:rsidR="005775CA" w:rsidRPr="00E54740" w:rsidRDefault="005775CA" w:rsidP="00F31C69">
            <w:pPr>
              <w:spacing w:line="360" w:lineRule="auto"/>
              <w:rPr>
                <w:rFonts w:eastAsiaTheme="minorEastAsia"/>
                <w:szCs w:val="21"/>
              </w:rPr>
            </w:pPr>
            <w:r w:rsidRPr="00E54740">
              <w:rPr>
                <w:rFonts w:eastAsiaTheme="minorEastAsia"/>
                <w:szCs w:val="21"/>
              </w:rPr>
              <w:t>减：</w:t>
            </w:r>
            <w:r>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09E03247"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39,893.50</w:t>
            </w:r>
          </w:p>
        </w:tc>
        <w:tc>
          <w:tcPr>
            <w:tcW w:w="1068" w:type="pct"/>
            <w:vAlign w:val="center"/>
          </w:tcPr>
          <w:p w14:paraId="78F57DAB"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992" w:type="pct"/>
            <w:vAlign w:val="center"/>
          </w:tcPr>
          <w:p w14:paraId="7CE30BF1"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1049" w:type="pct"/>
            <w:vAlign w:val="center"/>
          </w:tcPr>
          <w:p w14:paraId="2D4E2273"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5775CA" w:rsidRPr="00E54740" w14:paraId="39742E8D" w14:textId="77777777" w:rsidTr="00F31C69">
        <w:trPr>
          <w:trHeight w:val="340"/>
        </w:trPr>
        <w:tc>
          <w:tcPr>
            <w:tcW w:w="900" w:type="pct"/>
            <w:vAlign w:val="center"/>
          </w:tcPr>
          <w:p w14:paraId="094CECF9" w14:textId="77777777"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w:t>
            </w:r>
          </w:p>
        </w:tc>
        <w:tc>
          <w:tcPr>
            <w:tcW w:w="991" w:type="pct"/>
            <w:vAlign w:val="center"/>
          </w:tcPr>
          <w:p w14:paraId="672BCCAB"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446,274.62</w:t>
            </w:r>
          </w:p>
        </w:tc>
        <w:tc>
          <w:tcPr>
            <w:tcW w:w="1068" w:type="pct"/>
            <w:vAlign w:val="center"/>
          </w:tcPr>
          <w:p w14:paraId="1657AF83"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992" w:type="pct"/>
            <w:vAlign w:val="center"/>
          </w:tcPr>
          <w:p w14:paraId="3CF503F0"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120,889.40</w:t>
            </w:r>
          </w:p>
        </w:tc>
        <w:tc>
          <w:tcPr>
            <w:tcW w:w="1049" w:type="pct"/>
            <w:vAlign w:val="center"/>
          </w:tcPr>
          <w:p w14:paraId="1EA4F5BE"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r w:rsidR="005775CA" w:rsidRPr="00E54740" w14:paraId="0BC5FBE9" w14:textId="77777777" w:rsidTr="00F31C69">
        <w:trPr>
          <w:trHeight w:val="340"/>
        </w:trPr>
        <w:tc>
          <w:tcPr>
            <w:tcW w:w="900" w:type="pct"/>
            <w:vAlign w:val="center"/>
          </w:tcPr>
          <w:p w14:paraId="392A975D" w14:textId="77777777" w:rsidR="005775CA" w:rsidRPr="00E54740" w:rsidRDefault="005775CA" w:rsidP="00F31C69">
            <w:pPr>
              <w:spacing w:line="360" w:lineRule="auto"/>
              <w:rPr>
                <w:rFonts w:eastAsiaTheme="minorEastAsia"/>
                <w:szCs w:val="21"/>
              </w:rPr>
            </w:pPr>
            <w:r>
              <w:rPr>
                <w:rFonts w:eastAsiaTheme="minorEastAsia" w:hint="eastAsia"/>
                <w:szCs w:val="21"/>
              </w:rPr>
              <w:t>报告</w:t>
            </w:r>
            <w:r w:rsidRPr="00E54740">
              <w:rPr>
                <w:rFonts w:eastAsiaTheme="minorEastAsia"/>
                <w:szCs w:val="21"/>
              </w:rPr>
              <w:t>期末持有的基金份额占基金总份额比例</w:t>
            </w:r>
          </w:p>
        </w:tc>
        <w:tc>
          <w:tcPr>
            <w:tcW w:w="991" w:type="pct"/>
            <w:vAlign w:val="center"/>
          </w:tcPr>
          <w:p w14:paraId="31FD90D8"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0.11%</w:t>
            </w:r>
          </w:p>
        </w:tc>
        <w:tc>
          <w:tcPr>
            <w:tcW w:w="1068" w:type="pct"/>
            <w:vAlign w:val="center"/>
          </w:tcPr>
          <w:p w14:paraId="67AA81F0"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c>
          <w:tcPr>
            <w:tcW w:w="992" w:type="pct"/>
            <w:vAlign w:val="center"/>
          </w:tcPr>
          <w:p w14:paraId="1347BB5E"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0.04%</w:t>
            </w:r>
          </w:p>
        </w:tc>
        <w:tc>
          <w:tcPr>
            <w:tcW w:w="1049" w:type="pct"/>
            <w:vAlign w:val="center"/>
          </w:tcPr>
          <w:p w14:paraId="41EBBD32" w14:textId="77777777" w:rsidR="005775CA" w:rsidRPr="00E54740" w:rsidRDefault="005775CA" w:rsidP="00F31C69">
            <w:pPr>
              <w:spacing w:line="360" w:lineRule="auto"/>
              <w:jc w:val="right"/>
              <w:rPr>
                <w:rFonts w:eastAsiaTheme="minorEastAsia"/>
                <w:szCs w:val="21"/>
              </w:rPr>
            </w:pPr>
            <w:r w:rsidRPr="00E54740">
              <w:rPr>
                <w:rFonts w:eastAsiaTheme="minorEastAsia"/>
                <w:szCs w:val="21"/>
              </w:rPr>
              <w:t>-</w:t>
            </w:r>
          </w:p>
        </w:tc>
      </w:tr>
    </w:tbl>
    <w:p w14:paraId="455DDDD4" w14:textId="77777777" w:rsidR="005775CA" w:rsidRPr="00E54740" w:rsidRDefault="005775CA" w:rsidP="005775CA">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3D13F318" w14:textId="77777777" w:rsidR="007B62FA" w:rsidRPr="006017C4" w:rsidRDefault="007B62FA" w:rsidP="007B1E00">
      <w:pPr>
        <w:adjustRightInd w:val="0"/>
        <w:snapToGrid w:val="0"/>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7.4.10.5.2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报告期末除基金管理人之外的其他关联方投资本基金的情况</w:t>
      </w:r>
    </w:p>
    <w:p w14:paraId="4161BAD5"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5D49526C"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7.4.10.6</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由关联方保管的银行存款余额及当期产生的利息收入</w:t>
      </w:r>
    </w:p>
    <w:p w14:paraId="60EBD94A" w14:textId="77777777" w:rsidR="007B62FA" w:rsidRPr="006017C4"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6017C4">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991338" w:rsidRPr="006017C4" w14:paraId="72F361FE" w14:textId="77777777" w:rsidTr="00F17B8D">
        <w:tc>
          <w:tcPr>
            <w:tcW w:w="2694" w:type="dxa"/>
            <w:vMerge w:val="restart"/>
            <w:vAlign w:val="center"/>
          </w:tcPr>
          <w:p w14:paraId="52FBE6D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关联方名称</w:t>
            </w:r>
          </w:p>
        </w:tc>
        <w:tc>
          <w:tcPr>
            <w:tcW w:w="3153" w:type="dxa"/>
            <w:gridSpan w:val="2"/>
          </w:tcPr>
          <w:p w14:paraId="24D3A2B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661633CD" w14:textId="77777777" w:rsidR="007B62FA" w:rsidRPr="006017C4" w:rsidRDefault="00F30D64"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53" w:type="dxa"/>
            <w:gridSpan w:val="2"/>
          </w:tcPr>
          <w:p w14:paraId="7CCE19D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09C202D5"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14:paraId="76BF88AD" w14:textId="77777777" w:rsidTr="00F17B8D">
        <w:tc>
          <w:tcPr>
            <w:tcW w:w="2694" w:type="dxa"/>
            <w:vMerge/>
            <w:vAlign w:val="center"/>
          </w:tcPr>
          <w:p w14:paraId="7E034B73" w14:textId="77777777" w:rsidR="007B62FA" w:rsidRPr="006017C4" w:rsidRDefault="007B62FA" w:rsidP="00417F87">
            <w:pPr>
              <w:widowControl/>
              <w:spacing w:line="360" w:lineRule="auto"/>
              <w:jc w:val="left"/>
              <w:rPr>
                <w:rFonts w:eastAsiaTheme="minorEastAsia"/>
                <w:color w:val="000000" w:themeColor="text1"/>
                <w:szCs w:val="21"/>
              </w:rPr>
            </w:pPr>
          </w:p>
        </w:tc>
        <w:tc>
          <w:tcPr>
            <w:tcW w:w="1417" w:type="dxa"/>
            <w:vAlign w:val="center"/>
          </w:tcPr>
          <w:p w14:paraId="5F72767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期末余额</w:t>
            </w:r>
          </w:p>
        </w:tc>
        <w:tc>
          <w:tcPr>
            <w:tcW w:w="1736" w:type="dxa"/>
            <w:vAlign w:val="center"/>
          </w:tcPr>
          <w:p w14:paraId="453848B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当期利息收入</w:t>
            </w:r>
          </w:p>
        </w:tc>
        <w:tc>
          <w:tcPr>
            <w:tcW w:w="1383" w:type="dxa"/>
            <w:vAlign w:val="center"/>
          </w:tcPr>
          <w:p w14:paraId="1B49796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期末余额</w:t>
            </w:r>
          </w:p>
        </w:tc>
        <w:tc>
          <w:tcPr>
            <w:tcW w:w="1770" w:type="dxa"/>
            <w:vAlign w:val="center"/>
          </w:tcPr>
          <w:p w14:paraId="6CC2583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当期利息收入</w:t>
            </w:r>
          </w:p>
        </w:tc>
      </w:tr>
      <w:tr w:rsidR="00497B13" w14:paraId="19CFC444" w14:textId="77777777">
        <w:tc>
          <w:tcPr>
            <w:tcW w:w="2694" w:type="dxa"/>
            <w:vAlign w:val="center"/>
          </w:tcPr>
          <w:p w14:paraId="2CEB4C5C" w14:textId="77777777" w:rsidR="00497B13" w:rsidRDefault="003966BB">
            <w:pPr>
              <w:jc w:val="left"/>
            </w:pPr>
            <w:r>
              <w:rPr>
                <w:rFonts w:eastAsiaTheme="minorEastAsia"/>
                <w:color w:val="000000" w:themeColor="text1"/>
                <w:szCs w:val="21"/>
              </w:rPr>
              <w:t>招商银行</w:t>
            </w:r>
          </w:p>
        </w:tc>
        <w:tc>
          <w:tcPr>
            <w:tcW w:w="1417" w:type="dxa"/>
            <w:vAlign w:val="center"/>
          </w:tcPr>
          <w:p w14:paraId="59DD3478" w14:textId="77777777" w:rsidR="00497B13" w:rsidRDefault="003966BB">
            <w:pPr>
              <w:jc w:val="right"/>
            </w:pPr>
            <w:r>
              <w:rPr>
                <w:rFonts w:eastAsiaTheme="minorEastAsia"/>
                <w:color w:val="000000" w:themeColor="text1"/>
                <w:szCs w:val="21"/>
              </w:rPr>
              <w:t>43,106,523.10</w:t>
            </w:r>
          </w:p>
        </w:tc>
        <w:tc>
          <w:tcPr>
            <w:tcW w:w="1736" w:type="dxa"/>
            <w:vAlign w:val="center"/>
          </w:tcPr>
          <w:p w14:paraId="1632D1A3" w14:textId="77777777" w:rsidR="00497B13" w:rsidRDefault="003966BB">
            <w:pPr>
              <w:jc w:val="right"/>
            </w:pPr>
            <w:r>
              <w:rPr>
                <w:rFonts w:eastAsiaTheme="minorEastAsia"/>
                <w:color w:val="000000" w:themeColor="text1"/>
                <w:szCs w:val="21"/>
              </w:rPr>
              <w:t>75,546.13</w:t>
            </w:r>
          </w:p>
        </w:tc>
        <w:tc>
          <w:tcPr>
            <w:tcW w:w="1383" w:type="dxa"/>
            <w:vAlign w:val="center"/>
          </w:tcPr>
          <w:p w14:paraId="36A11F3A" w14:textId="77777777" w:rsidR="00497B13" w:rsidRDefault="003966BB">
            <w:pPr>
              <w:jc w:val="right"/>
            </w:pPr>
            <w:r>
              <w:rPr>
                <w:rFonts w:eastAsiaTheme="minorEastAsia"/>
                <w:color w:val="000000" w:themeColor="text1"/>
                <w:szCs w:val="21"/>
              </w:rPr>
              <w:t>19,024,918.37</w:t>
            </w:r>
          </w:p>
        </w:tc>
        <w:tc>
          <w:tcPr>
            <w:tcW w:w="1770" w:type="dxa"/>
            <w:vAlign w:val="center"/>
          </w:tcPr>
          <w:p w14:paraId="5E37B2B5" w14:textId="77777777" w:rsidR="00497B13" w:rsidRDefault="003966BB">
            <w:pPr>
              <w:jc w:val="right"/>
            </w:pPr>
            <w:r>
              <w:rPr>
                <w:rFonts w:eastAsiaTheme="minorEastAsia"/>
                <w:color w:val="000000" w:themeColor="text1"/>
                <w:szCs w:val="21"/>
              </w:rPr>
              <w:t>41,436.47</w:t>
            </w:r>
          </w:p>
        </w:tc>
      </w:tr>
      <w:tr w:rsidR="00497B13" w14:paraId="2354C56F" w14:textId="77777777">
        <w:tc>
          <w:tcPr>
            <w:tcW w:w="2694" w:type="dxa"/>
            <w:vAlign w:val="center"/>
          </w:tcPr>
          <w:p w14:paraId="52A91781" w14:textId="77777777" w:rsidR="00497B13" w:rsidRDefault="003966BB">
            <w:pPr>
              <w:jc w:val="left"/>
            </w:pPr>
            <w:r>
              <w:rPr>
                <w:rFonts w:eastAsiaTheme="minorEastAsia"/>
                <w:color w:val="000000" w:themeColor="text1"/>
                <w:szCs w:val="21"/>
              </w:rPr>
              <w:t>汇丰银行</w:t>
            </w:r>
          </w:p>
        </w:tc>
        <w:tc>
          <w:tcPr>
            <w:tcW w:w="1417" w:type="dxa"/>
            <w:vAlign w:val="center"/>
          </w:tcPr>
          <w:p w14:paraId="3BF78F8C" w14:textId="77777777" w:rsidR="00497B13" w:rsidRDefault="003966BB">
            <w:pPr>
              <w:jc w:val="right"/>
            </w:pPr>
            <w:r>
              <w:rPr>
                <w:rFonts w:eastAsiaTheme="minorEastAsia"/>
                <w:color w:val="000000" w:themeColor="text1"/>
                <w:szCs w:val="21"/>
              </w:rPr>
              <w:t>13,056,646.90</w:t>
            </w:r>
          </w:p>
        </w:tc>
        <w:tc>
          <w:tcPr>
            <w:tcW w:w="1736" w:type="dxa"/>
            <w:vAlign w:val="center"/>
          </w:tcPr>
          <w:p w14:paraId="234AC5FA" w14:textId="77777777" w:rsidR="00497B13" w:rsidRDefault="003966BB">
            <w:pPr>
              <w:jc w:val="right"/>
            </w:pPr>
            <w:r>
              <w:rPr>
                <w:rFonts w:eastAsiaTheme="minorEastAsia"/>
                <w:color w:val="000000" w:themeColor="text1"/>
                <w:szCs w:val="21"/>
              </w:rPr>
              <w:t>210,871.70</w:t>
            </w:r>
          </w:p>
        </w:tc>
        <w:tc>
          <w:tcPr>
            <w:tcW w:w="1383" w:type="dxa"/>
            <w:vAlign w:val="center"/>
          </w:tcPr>
          <w:p w14:paraId="0699D2AD" w14:textId="77777777" w:rsidR="00497B13" w:rsidRDefault="003966BB">
            <w:pPr>
              <w:jc w:val="right"/>
            </w:pPr>
            <w:r>
              <w:rPr>
                <w:rFonts w:eastAsiaTheme="minorEastAsia"/>
                <w:color w:val="000000" w:themeColor="text1"/>
                <w:szCs w:val="21"/>
              </w:rPr>
              <w:t>12,801,830.10</w:t>
            </w:r>
          </w:p>
        </w:tc>
        <w:tc>
          <w:tcPr>
            <w:tcW w:w="1770" w:type="dxa"/>
            <w:vAlign w:val="center"/>
          </w:tcPr>
          <w:p w14:paraId="5633FBEE" w14:textId="77777777" w:rsidR="00497B13" w:rsidRDefault="003966BB">
            <w:pPr>
              <w:jc w:val="right"/>
            </w:pPr>
            <w:r>
              <w:rPr>
                <w:rFonts w:eastAsiaTheme="minorEastAsia"/>
                <w:color w:val="000000" w:themeColor="text1"/>
                <w:szCs w:val="21"/>
              </w:rPr>
              <w:t>206,773.71</w:t>
            </w:r>
          </w:p>
        </w:tc>
      </w:tr>
    </w:tbl>
    <w:p w14:paraId="0627035A"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lastRenderedPageBreak/>
        <w:t>注：本基金的银行存款分别由基金托管人招商银行和境外资产托管人汇丰银行保管，按适用利率计息。</w:t>
      </w:r>
    </w:p>
    <w:p w14:paraId="21B846E0"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7.4.10.7</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本基金在承销期内参与关联方承销证券的情况</w:t>
      </w:r>
    </w:p>
    <w:p w14:paraId="3583B52D" w14:textId="77777777" w:rsidR="007B62FA" w:rsidRPr="006017C4" w:rsidRDefault="009A6ECD"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18CA42DC" w14:textId="77777777" w:rsidR="00417B85" w:rsidRPr="00480B80" w:rsidRDefault="00417B85" w:rsidP="00417B85">
      <w:pPr>
        <w:adjustRightInd w:val="0"/>
        <w:snapToGrid w:val="0"/>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7.4.10.8 </w:t>
      </w:r>
      <w:r w:rsidRPr="00480B80">
        <w:rPr>
          <w:rFonts w:eastAsiaTheme="minorEastAsia"/>
          <w:b/>
          <w:color w:val="000000" w:themeColor="text1"/>
          <w:szCs w:val="21"/>
        </w:rPr>
        <w:t>其他关联交易事项的说明</w:t>
      </w:r>
    </w:p>
    <w:p w14:paraId="2273BEA7" w14:textId="77777777" w:rsidR="00417B85" w:rsidRPr="00480B80" w:rsidRDefault="00417B85" w:rsidP="00417B85">
      <w:pPr>
        <w:adjustRightInd w:val="0"/>
        <w:snapToGrid w:val="0"/>
        <w:spacing w:line="360" w:lineRule="auto"/>
        <w:rPr>
          <w:rFonts w:eastAsiaTheme="minorEastAsia"/>
          <w:b/>
          <w:color w:val="000000" w:themeColor="text1"/>
          <w:szCs w:val="21"/>
        </w:rPr>
      </w:pPr>
      <w:r w:rsidRPr="00480B80">
        <w:rPr>
          <w:rFonts w:eastAsiaTheme="minorEastAsia"/>
          <w:b/>
          <w:bCs/>
          <w:color w:val="000000" w:themeColor="text1"/>
          <w:kern w:val="0"/>
          <w:szCs w:val="21"/>
        </w:rPr>
        <w:t>7.4.10.8</w:t>
      </w:r>
      <w:r w:rsidRPr="00480B80">
        <w:rPr>
          <w:rFonts w:eastAsiaTheme="minorEastAsia" w:hint="eastAsia"/>
          <w:b/>
          <w:bCs/>
          <w:color w:val="000000" w:themeColor="text1"/>
          <w:kern w:val="0"/>
          <w:szCs w:val="21"/>
        </w:rPr>
        <w:t xml:space="preserve">.1 </w:t>
      </w:r>
      <w:r w:rsidRPr="00480B80">
        <w:rPr>
          <w:rFonts w:eastAsiaTheme="minorEastAsia"/>
          <w:b/>
          <w:color w:val="000000" w:themeColor="text1"/>
          <w:szCs w:val="21"/>
        </w:rPr>
        <w:t>其他关联交易事项的说明</w:t>
      </w:r>
    </w:p>
    <w:p w14:paraId="4D65C025" w14:textId="77777777" w:rsidR="00D64483" w:rsidRPr="00D64483" w:rsidRDefault="00D64483" w:rsidP="0040284D">
      <w:pPr>
        <w:adjustRightInd w:val="0"/>
        <w:snapToGrid w:val="0"/>
        <w:spacing w:line="360" w:lineRule="auto"/>
        <w:ind w:firstLine="420"/>
        <w:rPr>
          <w:rFonts w:eastAsiaTheme="minorEastAsia"/>
          <w:color w:val="000000" w:themeColor="text1"/>
          <w:kern w:val="0"/>
          <w:szCs w:val="21"/>
        </w:rPr>
      </w:pPr>
      <w:r w:rsidRPr="00D64483">
        <w:rPr>
          <w:rFonts w:eastAsiaTheme="minorEastAsia" w:hint="eastAsia"/>
          <w:color w:val="000000" w:themeColor="text1"/>
          <w:kern w:val="0"/>
          <w:szCs w:val="21"/>
        </w:rPr>
        <w:t>1.</w:t>
      </w:r>
      <w:r w:rsidRPr="00D64483">
        <w:rPr>
          <w:rFonts w:eastAsiaTheme="minorEastAsia" w:hint="eastAsia"/>
          <w:color w:val="000000" w:themeColor="text1"/>
          <w:kern w:val="0"/>
          <w:szCs w:val="21"/>
        </w:rPr>
        <w:t>于</w:t>
      </w:r>
      <w:r w:rsidRPr="00D64483">
        <w:rPr>
          <w:rFonts w:eastAsiaTheme="minorEastAsia" w:hint="eastAsia"/>
          <w:color w:val="000000" w:themeColor="text1"/>
          <w:kern w:val="0"/>
          <w:szCs w:val="21"/>
        </w:rPr>
        <w:t>2024</w:t>
      </w:r>
      <w:r w:rsidRPr="00D64483">
        <w:rPr>
          <w:rFonts w:eastAsiaTheme="minorEastAsia" w:hint="eastAsia"/>
          <w:color w:val="000000" w:themeColor="text1"/>
          <w:kern w:val="0"/>
          <w:szCs w:val="21"/>
        </w:rPr>
        <w:t>年</w:t>
      </w:r>
      <w:r w:rsidRPr="00D64483">
        <w:rPr>
          <w:rFonts w:eastAsiaTheme="minorEastAsia" w:hint="eastAsia"/>
          <w:color w:val="000000" w:themeColor="text1"/>
          <w:kern w:val="0"/>
          <w:szCs w:val="21"/>
        </w:rPr>
        <w:t>12</w:t>
      </w:r>
      <w:r w:rsidRPr="00D64483">
        <w:rPr>
          <w:rFonts w:eastAsiaTheme="minorEastAsia" w:hint="eastAsia"/>
          <w:color w:val="000000" w:themeColor="text1"/>
          <w:kern w:val="0"/>
          <w:szCs w:val="21"/>
        </w:rPr>
        <w:t>月</w:t>
      </w:r>
      <w:r w:rsidRPr="00D64483">
        <w:rPr>
          <w:rFonts w:eastAsiaTheme="minorEastAsia" w:hint="eastAsia"/>
          <w:color w:val="000000" w:themeColor="text1"/>
          <w:kern w:val="0"/>
          <w:szCs w:val="21"/>
        </w:rPr>
        <w:t>31</w:t>
      </w:r>
      <w:r w:rsidRPr="00D64483">
        <w:rPr>
          <w:rFonts w:eastAsiaTheme="minorEastAsia" w:hint="eastAsia"/>
          <w:color w:val="000000" w:themeColor="text1"/>
          <w:kern w:val="0"/>
          <w:szCs w:val="21"/>
        </w:rPr>
        <w:t>日，本基金持有基金管理人关联方公司摩根资产管理</w:t>
      </w:r>
      <w:r w:rsidRPr="00D64483">
        <w:rPr>
          <w:rFonts w:eastAsiaTheme="minorEastAsia" w:hint="eastAsia"/>
          <w:color w:val="000000" w:themeColor="text1"/>
          <w:kern w:val="0"/>
          <w:szCs w:val="21"/>
        </w:rPr>
        <w:t>(</w:t>
      </w:r>
      <w:r w:rsidRPr="00D64483">
        <w:rPr>
          <w:rFonts w:eastAsiaTheme="minorEastAsia" w:hint="eastAsia"/>
          <w:color w:val="000000" w:themeColor="text1"/>
          <w:kern w:val="0"/>
          <w:szCs w:val="21"/>
        </w:rPr>
        <w:t>亚太</w:t>
      </w:r>
      <w:r w:rsidRPr="00D64483">
        <w:rPr>
          <w:rFonts w:eastAsiaTheme="minorEastAsia" w:hint="eastAsia"/>
          <w:color w:val="000000" w:themeColor="text1"/>
          <w:kern w:val="0"/>
          <w:szCs w:val="21"/>
        </w:rPr>
        <w:t>)</w:t>
      </w:r>
      <w:r w:rsidRPr="00D64483">
        <w:rPr>
          <w:rFonts w:eastAsiaTheme="minorEastAsia" w:hint="eastAsia"/>
          <w:color w:val="000000" w:themeColor="text1"/>
          <w:kern w:val="0"/>
          <w:szCs w:val="21"/>
        </w:rPr>
        <w:t>有限公司所管理的公开募集证券投资基金合计</w:t>
      </w:r>
      <w:r w:rsidRPr="00D64483">
        <w:rPr>
          <w:rFonts w:eastAsiaTheme="minorEastAsia" w:hint="eastAsia"/>
          <w:color w:val="000000" w:themeColor="text1"/>
          <w:kern w:val="0"/>
          <w:szCs w:val="21"/>
        </w:rPr>
        <w:t>47,404,044.26</w:t>
      </w:r>
      <w:r w:rsidRPr="00D64483">
        <w:rPr>
          <w:rFonts w:eastAsiaTheme="minorEastAsia" w:hint="eastAsia"/>
          <w:color w:val="000000" w:themeColor="text1"/>
          <w:kern w:val="0"/>
          <w:szCs w:val="21"/>
        </w:rPr>
        <w:t>元（</w:t>
      </w:r>
      <w:r w:rsidRPr="00D64483">
        <w:rPr>
          <w:rFonts w:eastAsiaTheme="minorEastAsia" w:hint="eastAsia"/>
          <w:color w:val="000000" w:themeColor="text1"/>
          <w:kern w:val="0"/>
          <w:szCs w:val="21"/>
        </w:rPr>
        <w:t>2023</w:t>
      </w:r>
      <w:r w:rsidRPr="00D64483">
        <w:rPr>
          <w:rFonts w:eastAsiaTheme="minorEastAsia" w:hint="eastAsia"/>
          <w:color w:val="000000" w:themeColor="text1"/>
          <w:kern w:val="0"/>
          <w:szCs w:val="21"/>
        </w:rPr>
        <w:t>年</w:t>
      </w:r>
      <w:r w:rsidRPr="00D64483">
        <w:rPr>
          <w:rFonts w:eastAsiaTheme="minorEastAsia" w:hint="eastAsia"/>
          <w:color w:val="000000" w:themeColor="text1"/>
          <w:kern w:val="0"/>
          <w:szCs w:val="21"/>
        </w:rPr>
        <w:t>12</w:t>
      </w:r>
      <w:r w:rsidRPr="00D64483">
        <w:rPr>
          <w:rFonts w:eastAsiaTheme="minorEastAsia" w:hint="eastAsia"/>
          <w:color w:val="000000" w:themeColor="text1"/>
          <w:kern w:val="0"/>
          <w:szCs w:val="21"/>
        </w:rPr>
        <w:t>月</w:t>
      </w:r>
      <w:r w:rsidRPr="00D64483">
        <w:rPr>
          <w:rFonts w:eastAsiaTheme="minorEastAsia" w:hint="eastAsia"/>
          <w:color w:val="000000" w:themeColor="text1"/>
          <w:kern w:val="0"/>
          <w:szCs w:val="21"/>
        </w:rPr>
        <w:t>31</w:t>
      </w:r>
      <w:r w:rsidRPr="00D64483">
        <w:rPr>
          <w:rFonts w:eastAsiaTheme="minorEastAsia" w:hint="eastAsia"/>
          <w:color w:val="000000" w:themeColor="text1"/>
          <w:kern w:val="0"/>
          <w:szCs w:val="21"/>
        </w:rPr>
        <w:t>日：</w:t>
      </w:r>
      <w:r w:rsidRPr="00D64483">
        <w:rPr>
          <w:rFonts w:eastAsiaTheme="minorEastAsia" w:hint="eastAsia"/>
          <w:color w:val="000000" w:themeColor="text1"/>
          <w:kern w:val="0"/>
          <w:szCs w:val="21"/>
        </w:rPr>
        <w:t>80,929,063.73</w:t>
      </w:r>
      <w:r w:rsidRPr="00D64483">
        <w:rPr>
          <w:rFonts w:eastAsiaTheme="minorEastAsia" w:hint="eastAsia"/>
          <w:color w:val="000000" w:themeColor="text1"/>
          <w:kern w:val="0"/>
          <w:szCs w:val="21"/>
        </w:rPr>
        <w:t>元），占本基金资产净值的比例为</w:t>
      </w:r>
      <w:r w:rsidRPr="00D64483">
        <w:rPr>
          <w:rFonts w:eastAsiaTheme="minorEastAsia" w:hint="eastAsia"/>
          <w:color w:val="000000" w:themeColor="text1"/>
          <w:kern w:val="0"/>
          <w:szCs w:val="21"/>
        </w:rPr>
        <w:t>6.73%(2023</w:t>
      </w:r>
      <w:r w:rsidRPr="00D64483">
        <w:rPr>
          <w:rFonts w:eastAsiaTheme="minorEastAsia" w:hint="eastAsia"/>
          <w:color w:val="000000" w:themeColor="text1"/>
          <w:kern w:val="0"/>
          <w:szCs w:val="21"/>
        </w:rPr>
        <w:t>年</w:t>
      </w:r>
      <w:r w:rsidRPr="00D64483">
        <w:rPr>
          <w:rFonts w:eastAsiaTheme="minorEastAsia" w:hint="eastAsia"/>
          <w:color w:val="000000" w:themeColor="text1"/>
          <w:kern w:val="0"/>
          <w:szCs w:val="21"/>
        </w:rPr>
        <w:t>12</w:t>
      </w:r>
      <w:r w:rsidRPr="00D64483">
        <w:rPr>
          <w:rFonts w:eastAsiaTheme="minorEastAsia" w:hint="eastAsia"/>
          <w:color w:val="000000" w:themeColor="text1"/>
          <w:kern w:val="0"/>
          <w:szCs w:val="21"/>
        </w:rPr>
        <w:t>月</w:t>
      </w:r>
      <w:r w:rsidRPr="00D64483">
        <w:rPr>
          <w:rFonts w:eastAsiaTheme="minorEastAsia" w:hint="eastAsia"/>
          <w:color w:val="000000" w:themeColor="text1"/>
          <w:kern w:val="0"/>
          <w:szCs w:val="21"/>
        </w:rPr>
        <w:t>31</w:t>
      </w:r>
      <w:r w:rsidRPr="00D64483">
        <w:rPr>
          <w:rFonts w:eastAsiaTheme="minorEastAsia" w:hint="eastAsia"/>
          <w:color w:val="000000" w:themeColor="text1"/>
          <w:kern w:val="0"/>
          <w:szCs w:val="21"/>
        </w:rPr>
        <w:t>日：</w:t>
      </w:r>
      <w:r w:rsidRPr="00D64483">
        <w:rPr>
          <w:rFonts w:eastAsiaTheme="minorEastAsia" w:hint="eastAsia"/>
          <w:color w:val="000000" w:themeColor="text1"/>
          <w:kern w:val="0"/>
          <w:szCs w:val="21"/>
        </w:rPr>
        <w:t>17.21%)</w:t>
      </w:r>
      <w:r w:rsidRPr="00D64483">
        <w:rPr>
          <w:rFonts w:eastAsiaTheme="minorEastAsia" w:hint="eastAsia"/>
          <w:color w:val="000000" w:themeColor="text1"/>
          <w:kern w:val="0"/>
          <w:szCs w:val="21"/>
        </w:rPr>
        <w:t>。</w:t>
      </w:r>
    </w:p>
    <w:p w14:paraId="71C5E452" w14:textId="78DB751C" w:rsidR="005F1B7A" w:rsidRPr="00480B80" w:rsidRDefault="00D64483" w:rsidP="0040284D">
      <w:pPr>
        <w:adjustRightInd w:val="0"/>
        <w:snapToGrid w:val="0"/>
        <w:spacing w:beforeLines="50" w:before="156" w:line="360" w:lineRule="auto"/>
        <w:ind w:firstLine="420"/>
        <w:rPr>
          <w:rFonts w:eastAsiaTheme="minorEastAsia"/>
          <w:b/>
          <w:bCs/>
          <w:color w:val="000000" w:themeColor="text1"/>
          <w:kern w:val="0"/>
          <w:szCs w:val="21"/>
        </w:rPr>
      </w:pPr>
      <w:r w:rsidRPr="00D64483">
        <w:rPr>
          <w:rFonts w:eastAsiaTheme="minorEastAsia" w:hint="eastAsia"/>
          <w:color w:val="000000" w:themeColor="text1"/>
          <w:kern w:val="0"/>
          <w:szCs w:val="21"/>
        </w:rPr>
        <w:t>2.</w:t>
      </w:r>
      <w:r w:rsidRPr="00D64483">
        <w:rPr>
          <w:rFonts w:eastAsiaTheme="minorEastAsia" w:hint="eastAsia"/>
          <w:color w:val="000000" w:themeColor="text1"/>
          <w:kern w:val="0"/>
          <w:szCs w:val="21"/>
        </w:rPr>
        <w:t>于</w:t>
      </w:r>
      <w:r w:rsidRPr="00D64483">
        <w:rPr>
          <w:rFonts w:eastAsiaTheme="minorEastAsia" w:hint="eastAsia"/>
          <w:color w:val="000000" w:themeColor="text1"/>
          <w:kern w:val="0"/>
          <w:szCs w:val="21"/>
        </w:rPr>
        <w:t>2024</w:t>
      </w:r>
      <w:r w:rsidRPr="00D64483">
        <w:rPr>
          <w:rFonts w:eastAsiaTheme="minorEastAsia" w:hint="eastAsia"/>
          <w:color w:val="000000" w:themeColor="text1"/>
          <w:kern w:val="0"/>
          <w:szCs w:val="21"/>
        </w:rPr>
        <w:t>年</w:t>
      </w:r>
      <w:r w:rsidRPr="00D64483">
        <w:rPr>
          <w:rFonts w:eastAsiaTheme="minorEastAsia" w:hint="eastAsia"/>
          <w:color w:val="000000" w:themeColor="text1"/>
          <w:kern w:val="0"/>
          <w:szCs w:val="21"/>
        </w:rPr>
        <w:t>12</w:t>
      </w:r>
      <w:r w:rsidRPr="00D64483">
        <w:rPr>
          <w:rFonts w:eastAsiaTheme="minorEastAsia" w:hint="eastAsia"/>
          <w:color w:val="000000" w:themeColor="text1"/>
          <w:kern w:val="0"/>
          <w:szCs w:val="21"/>
        </w:rPr>
        <w:t>月</w:t>
      </w:r>
      <w:r w:rsidRPr="00D64483">
        <w:rPr>
          <w:rFonts w:eastAsiaTheme="minorEastAsia" w:hint="eastAsia"/>
          <w:color w:val="000000" w:themeColor="text1"/>
          <w:kern w:val="0"/>
          <w:szCs w:val="21"/>
        </w:rPr>
        <w:t>31</w:t>
      </w:r>
      <w:r w:rsidRPr="00D64483">
        <w:rPr>
          <w:rFonts w:eastAsiaTheme="minorEastAsia" w:hint="eastAsia"/>
          <w:color w:val="000000" w:themeColor="text1"/>
          <w:kern w:val="0"/>
          <w:szCs w:val="21"/>
        </w:rPr>
        <w:t>日，本基金持有基金管理人关联方公司摩根资产管理</w:t>
      </w:r>
      <w:r w:rsidRPr="00D64483">
        <w:rPr>
          <w:rFonts w:eastAsiaTheme="minorEastAsia" w:hint="eastAsia"/>
          <w:color w:val="000000" w:themeColor="text1"/>
          <w:kern w:val="0"/>
          <w:szCs w:val="21"/>
        </w:rPr>
        <w:t>(</w:t>
      </w:r>
      <w:r w:rsidRPr="00D64483">
        <w:rPr>
          <w:rFonts w:eastAsiaTheme="minorEastAsia" w:hint="eastAsia"/>
          <w:color w:val="000000" w:themeColor="text1"/>
          <w:kern w:val="0"/>
          <w:szCs w:val="21"/>
        </w:rPr>
        <w:t>欧洲</w:t>
      </w:r>
      <w:r w:rsidRPr="00D64483">
        <w:rPr>
          <w:rFonts w:eastAsiaTheme="minorEastAsia" w:hint="eastAsia"/>
          <w:color w:val="000000" w:themeColor="text1"/>
          <w:kern w:val="0"/>
          <w:szCs w:val="21"/>
        </w:rPr>
        <w:t>)</w:t>
      </w:r>
      <w:r w:rsidRPr="00D64483">
        <w:rPr>
          <w:rFonts w:eastAsiaTheme="minorEastAsia" w:hint="eastAsia"/>
          <w:color w:val="000000" w:themeColor="text1"/>
          <w:kern w:val="0"/>
          <w:szCs w:val="21"/>
        </w:rPr>
        <w:t>有限公司所管理的公开募集证券投资基金合计人民币</w:t>
      </w:r>
      <w:r w:rsidRPr="00D64483">
        <w:rPr>
          <w:rFonts w:eastAsiaTheme="minorEastAsia" w:hint="eastAsia"/>
          <w:color w:val="000000" w:themeColor="text1"/>
          <w:kern w:val="0"/>
          <w:szCs w:val="21"/>
        </w:rPr>
        <w:t>602,364,694.35</w:t>
      </w:r>
      <w:r w:rsidRPr="00D64483">
        <w:rPr>
          <w:rFonts w:eastAsiaTheme="minorEastAsia" w:hint="eastAsia"/>
          <w:color w:val="000000" w:themeColor="text1"/>
          <w:kern w:val="0"/>
          <w:szCs w:val="21"/>
        </w:rPr>
        <w:t>元（</w:t>
      </w:r>
      <w:r w:rsidRPr="00D64483">
        <w:rPr>
          <w:rFonts w:eastAsiaTheme="minorEastAsia" w:hint="eastAsia"/>
          <w:color w:val="000000" w:themeColor="text1"/>
          <w:kern w:val="0"/>
          <w:szCs w:val="21"/>
        </w:rPr>
        <w:t>2023</w:t>
      </w:r>
      <w:r w:rsidRPr="00D64483">
        <w:rPr>
          <w:rFonts w:eastAsiaTheme="minorEastAsia" w:hint="eastAsia"/>
          <w:color w:val="000000" w:themeColor="text1"/>
          <w:kern w:val="0"/>
          <w:szCs w:val="21"/>
        </w:rPr>
        <w:t>年</w:t>
      </w:r>
      <w:r w:rsidRPr="00D64483">
        <w:rPr>
          <w:rFonts w:eastAsiaTheme="minorEastAsia" w:hint="eastAsia"/>
          <w:color w:val="000000" w:themeColor="text1"/>
          <w:kern w:val="0"/>
          <w:szCs w:val="21"/>
        </w:rPr>
        <w:t>12</w:t>
      </w:r>
      <w:r w:rsidRPr="00D64483">
        <w:rPr>
          <w:rFonts w:eastAsiaTheme="minorEastAsia" w:hint="eastAsia"/>
          <w:color w:val="000000" w:themeColor="text1"/>
          <w:kern w:val="0"/>
          <w:szCs w:val="21"/>
        </w:rPr>
        <w:t>月</w:t>
      </w:r>
      <w:r w:rsidRPr="00D64483">
        <w:rPr>
          <w:rFonts w:eastAsiaTheme="minorEastAsia" w:hint="eastAsia"/>
          <w:color w:val="000000" w:themeColor="text1"/>
          <w:kern w:val="0"/>
          <w:szCs w:val="21"/>
        </w:rPr>
        <w:t>31</w:t>
      </w:r>
      <w:r w:rsidRPr="00D64483">
        <w:rPr>
          <w:rFonts w:eastAsiaTheme="minorEastAsia" w:hint="eastAsia"/>
          <w:color w:val="000000" w:themeColor="text1"/>
          <w:kern w:val="0"/>
          <w:szCs w:val="21"/>
        </w:rPr>
        <w:t>日：</w:t>
      </w:r>
      <w:r w:rsidRPr="00D64483">
        <w:rPr>
          <w:rFonts w:eastAsiaTheme="minorEastAsia" w:hint="eastAsia"/>
          <w:color w:val="000000" w:themeColor="text1"/>
          <w:kern w:val="0"/>
          <w:szCs w:val="21"/>
        </w:rPr>
        <w:t>362,566,190.70</w:t>
      </w:r>
      <w:r w:rsidRPr="00D64483">
        <w:rPr>
          <w:rFonts w:eastAsiaTheme="minorEastAsia" w:hint="eastAsia"/>
          <w:color w:val="000000" w:themeColor="text1"/>
          <w:kern w:val="0"/>
          <w:szCs w:val="21"/>
        </w:rPr>
        <w:t>元），占本基金资产净值的比例为</w:t>
      </w:r>
      <w:r w:rsidRPr="00D64483">
        <w:rPr>
          <w:rFonts w:eastAsiaTheme="minorEastAsia" w:hint="eastAsia"/>
          <w:color w:val="000000" w:themeColor="text1"/>
          <w:kern w:val="0"/>
          <w:szCs w:val="21"/>
        </w:rPr>
        <w:t>85.54%(2023</w:t>
      </w:r>
      <w:r w:rsidRPr="00D64483">
        <w:rPr>
          <w:rFonts w:eastAsiaTheme="minorEastAsia" w:hint="eastAsia"/>
          <w:color w:val="000000" w:themeColor="text1"/>
          <w:kern w:val="0"/>
          <w:szCs w:val="21"/>
        </w:rPr>
        <w:t>年</w:t>
      </w:r>
      <w:r w:rsidRPr="00D64483">
        <w:rPr>
          <w:rFonts w:eastAsiaTheme="minorEastAsia" w:hint="eastAsia"/>
          <w:color w:val="000000" w:themeColor="text1"/>
          <w:kern w:val="0"/>
          <w:szCs w:val="21"/>
        </w:rPr>
        <w:t>12</w:t>
      </w:r>
      <w:r w:rsidRPr="00D64483">
        <w:rPr>
          <w:rFonts w:eastAsiaTheme="minorEastAsia" w:hint="eastAsia"/>
          <w:color w:val="000000" w:themeColor="text1"/>
          <w:kern w:val="0"/>
          <w:szCs w:val="21"/>
        </w:rPr>
        <w:t>月</w:t>
      </w:r>
      <w:r w:rsidRPr="00D64483">
        <w:rPr>
          <w:rFonts w:eastAsiaTheme="minorEastAsia" w:hint="eastAsia"/>
          <w:color w:val="000000" w:themeColor="text1"/>
          <w:kern w:val="0"/>
          <w:szCs w:val="21"/>
        </w:rPr>
        <w:t>31</w:t>
      </w:r>
      <w:r w:rsidRPr="00D64483">
        <w:rPr>
          <w:rFonts w:eastAsiaTheme="minorEastAsia" w:hint="eastAsia"/>
          <w:color w:val="000000" w:themeColor="text1"/>
          <w:kern w:val="0"/>
          <w:szCs w:val="21"/>
        </w:rPr>
        <w:t>日：</w:t>
      </w:r>
      <w:r w:rsidRPr="00D64483">
        <w:rPr>
          <w:rFonts w:eastAsiaTheme="minorEastAsia" w:hint="eastAsia"/>
          <w:color w:val="000000" w:themeColor="text1"/>
          <w:kern w:val="0"/>
          <w:szCs w:val="21"/>
        </w:rPr>
        <w:t>77.08%)</w:t>
      </w:r>
      <w:r w:rsidRPr="00D64483">
        <w:rPr>
          <w:rFonts w:eastAsiaTheme="minorEastAsia" w:hint="eastAsia"/>
          <w:color w:val="000000" w:themeColor="text1"/>
          <w:kern w:val="0"/>
          <w:szCs w:val="21"/>
        </w:rPr>
        <w:t>。</w:t>
      </w:r>
      <w:r w:rsidR="005F1B7A" w:rsidRPr="00480B80">
        <w:rPr>
          <w:rFonts w:eastAsiaTheme="minorEastAsia"/>
          <w:b/>
          <w:bCs/>
          <w:color w:val="000000" w:themeColor="text1"/>
          <w:kern w:val="0"/>
          <w:szCs w:val="21"/>
        </w:rPr>
        <w:t>7.4.10.8</w:t>
      </w:r>
      <w:r w:rsidR="005F1B7A" w:rsidRPr="00480B80">
        <w:rPr>
          <w:rFonts w:eastAsiaTheme="minorEastAsia" w:hint="eastAsia"/>
          <w:b/>
          <w:bCs/>
          <w:color w:val="000000" w:themeColor="text1"/>
          <w:kern w:val="0"/>
          <w:szCs w:val="21"/>
        </w:rPr>
        <w:t xml:space="preserve">.2 </w:t>
      </w:r>
      <w:r w:rsidR="005F1B7A" w:rsidRPr="00480B80">
        <w:rPr>
          <w:rFonts w:eastAsiaTheme="minorEastAsia" w:hint="eastAsia"/>
          <w:b/>
          <w:bCs/>
          <w:color w:val="000000" w:themeColor="text1"/>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5F1B7A" w:rsidRPr="00480B80" w14:paraId="03DAF61D" w14:textId="77777777" w:rsidTr="00F31C69">
        <w:tc>
          <w:tcPr>
            <w:tcW w:w="3095" w:type="dxa"/>
            <w:vAlign w:val="center"/>
          </w:tcPr>
          <w:p w14:paraId="4FD50FE7" w14:textId="77777777" w:rsidR="005F1B7A" w:rsidRPr="00480B80" w:rsidRDefault="005F1B7A" w:rsidP="00F31C69">
            <w:pPr>
              <w:adjustRightInd w:val="0"/>
              <w:snapToGrid w:val="0"/>
              <w:spacing w:beforeLines="50" w:before="156" w:line="276" w:lineRule="auto"/>
              <w:jc w:val="center"/>
              <w:rPr>
                <w:rFonts w:eastAsiaTheme="minorEastAsia"/>
                <w:b/>
                <w:bCs/>
                <w:color w:val="000000" w:themeColor="text1"/>
                <w:kern w:val="0"/>
                <w:szCs w:val="21"/>
              </w:rPr>
            </w:pPr>
            <w:r w:rsidRPr="00480B80">
              <w:rPr>
                <w:rFonts w:eastAsiaTheme="minorEastAsia"/>
                <w:color w:val="000000" w:themeColor="text1"/>
                <w:szCs w:val="21"/>
              </w:rPr>
              <w:t>项目</w:t>
            </w:r>
          </w:p>
        </w:tc>
        <w:tc>
          <w:tcPr>
            <w:tcW w:w="3095" w:type="dxa"/>
            <w:vAlign w:val="center"/>
          </w:tcPr>
          <w:p w14:paraId="3BD00356" w14:textId="77777777" w:rsidR="005F1B7A" w:rsidRPr="00480B80" w:rsidRDefault="005F1B7A" w:rsidP="00F31C69">
            <w:pPr>
              <w:spacing w:line="276" w:lineRule="auto"/>
              <w:jc w:val="center"/>
              <w:rPr>
                <w:rFonts w:eastAsiaTheme="minorEastAsia"/>
                <w:color w:val="000000" w:themeColor="text1"/>
                <w:szCs w:val="21"/>
              </w:rPr>
            </w:pPr>
            <w:r w:rsidRPr="00480B80">
              <w:rPr>
                <w:rFonts w:eastAsiaTheme="minorEastAsia"/>
                <w:color w:val="000000" w:themeColor="text1"/>
                <w:szCs w:val="21"/>
              </w:rPr>
              <w:t>本期</w:t>
            </w:r>
          </w:p>
          <w:p w14:paraId="361CBBBB" w14:textId="77777777" w:rsidR="005F1B7A" w:rsidRPr="00480B80" w:rsidRDefault="005F1B7A" w:rsidP="00F31C69">
            <w:pPr>
              <w:adjustRightInd w:val="0"/>
              <w:snapToGrid w:val="0"/>
              <w:spacing w:beforeLines="50" w:before="156" w:line="276" w:lineRule="auto"/>
              <w:jc w:val="center"/>
              <w:rPr>
                <w:rFonts w:eastAsiaTheme="minorEastAsia"/>
                <w:b/>
                <w:bCs/>
                <w:color w:val="000000" w:themeColor="text1"/>
                <w:kern w:val="0"/>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3096" w:type="dxa"/>
            <w:vAlign w:val="center"/>
          </w:tcPr>
          <w:p w14:paraId="075AC556" w14:textId="77777777" w:rsidR="005F1B7A" w:rsidRPr="00480B80" w:rsidRDefault="005F1B7A" w:rsidP="00F31C69">
            <w:pPr>
              <w:spacing w:line="276" w:lineRule="auto"/>
              <w:jc w:val="center"/>
              <w:rPr>
                <w:rFonts w:eastAsiaTheme="minorEastAsia"/>
                <w:color w:val="000000" w:themeColor="text1"/>
                <w:szCs w:val="21"/>
              </w:rPr>
            </w:pPr>
            <w:r w:rsidRPr="00480B80">
              <w:rPr>
                <w:rFonts w:eastAsiaTheme="minorEastAsia"/>
                <w:b/>
                <w:bCs/>
                <w:color w:val="000000" w:themeColor="text1"/>
                <w:kern w:val="0"/>
                <w:szCs w:val="21"/>
              </w:rPr>
              <w:tab/>
            </w:r>
            <w:r w:rsidRPr="00480B80">
              <w:rPr>
                <w:rFonts w:eastAsiaTheme="minorEastAsia"/>
                <w:color w:val="000000" w:themeColor="text1"/>
                <w:szCs w:val="21"/>
              </w:rPr>
              <w:t>上年度可比期间</w:t>
            </w:r>
          </w:p>
          <w:p w14:paraId="405123E6" w14:textId="77777777" w:rsidR="005F1B7A" w:rsidRPr="00480B80" w:rsidRDefault="005F1B7A" w:rsidP="00F31C69">
            <w:pPr>
              <w:spacing w:line="276" w:lineRule="auto"/>
              <w:jc w:val="center"/>
              <w:rPr>
                <w:rFonts w:eastAsiaTheme="minorEastAsia"/>
                <w:b/>
                <w:bCs/>
                <w:color w:val="000000" w:themeColor="text1"/>
                <w:kern w:val="0"/>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w:t>
            </w:r>
            <w:r w:rsidRPr="00480B80">
              <w:rPr>
                <w:rFonts w:eastAsiaTheme="minorEastAsia"/>
                <w:color w:val="000000" w:themeColor="text1"/>
                <w:szCs w:val="21"/>
              </w:rPr>
              <w:t>月</w:t>
            </w:r>
            <w:r w:rsidRPr="00480B80">
              <w:rPr>
                <w:rFonts w:eastAsiaTheme="minorEastAsia"/>
                <w:color w:val="000000" w:themeColor="text1"/>
                <w:szCs w:val="21"/>
              </w:rPr>
              <w:t>1</w:t>
            </w:r>
            <w:r w:rsidRPr="00480B80">
              <w:rPr>
                <w:rFonts w:eastAsiaTheme="minorEastAsia"/>
                <w:color w:val="000000" w:themeColor="text1"/>
                <w:szCs w:val="21"/>
              </w:rPr>
              <w:t>日至</w:t>
            </w: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5F1B7A" w:rsidRPr="00480B80" w14:paraId="4C599D1F" w14:textId="77777777" w:rsidTr="00F31C69">
        <w:tc>
          <w:tcPr>
            <w:tcW w:w="3095" w:type="dxa"/>
            <w:vAlign w:val="center"/>
          </w:tcPr>
          <w:p w14:paraId="02207BEC" w14:textId="77777777" w:rsidR="005F1B7A" w:rsidRPr="00480B80" w:rsidRDefault="005F1B7A" w:rsidP="00F31C69">
            <w:pPr>
              <w:adjustRightInd w:val="0"/>
              <w:snapToGrid w:val="0"/>
              <w:spacing w:beforeLines="50" w:before="156" w:line="276" w:lineRule="auto"/>
              <w:rPr>
                <w:rFonts w:eastAsiaTheme="minorEastAsia"/>
                <w:b/>
                <w:bCs/>
                <w:color w:val="000000" w:themeColor="text1"/>
                <w:kern w:val="0"/>
                <w:szCs w:val="21"/>
              </w:rPr>
            </w:pPr>
            <w:r w:rsidRPr="00480B80">
              <w:rPr>
                <w:rFonts w:eastAsiaTheme="minorEastAsia"/>
                <w:color w:val="000000" w:themeColor="text1"/>
                <w:szCs w:val="21"/>
              </w:rPr>
              <w:t>当期交易基金产生的申购费（元）</w:t>
            </w:r>
          </w:p>
        </w:tc>
        <w:tc>
          <w:tcPr>
            <w:tcW w:w="3095" w:type="dxa"/>
            <w:vAlign w:val="center"/>
          </w:tcPr>
          <w:p w14:paraId="333EC7DB" w14:textId="77777777" w:rsidR="005F1B7A" w:rsidRPr="00480B80" w:rsidRDefault="005F1B7A" w:rsidP="00F31C69">
            <w:pPr>
              <w:adjustRightInd w:val="0"/>
              <w:snapToGrid w:val="0"/>
              <w:spacing w:beforeLines="50" w:before="156" w:line="276" w:lineRule="auto"/>
              <w:jc w:val="right"/>
              <w:rPr>
                <w:rFonts w:eastAsiaTheme="minorEastAsia"/>
                <w:bCs/>
                <w:color w:val="000000" w:themeColor="text1"/>
                <w:kern w:val="0"/>
                <w:szCs w:val="21"/>
              </w:rPr>
            </w:pPr>
            <w:r w:rsidRPr="00480B80">
              <w:rPr>
                <w:rFonts w:eastAsiaTheme="minorEastAsia"/>
                <w:bCs/>
                <w:color w:val="000000" w:themeColor="text1"/>
                <w:kern w:val="0"/>
                <w:szCs w:val="21"/>
              </w:rPr>
              <w:t>-</w:t>
            </w:r>
          </w:p>
        </w:tc>
        <w:tc>
          <w:tcPr>
            <w:tcW w:w="3096" w:type="dxa"/>
            <w:vAlign w:val="center"/>
          </w:tcPr>
          <w:p w14:paraId="0A85DC1B" w14:textId="77777777" w:rsidR="005F1B7A" w:rsidRPr="00480B80" w:rsidRDefault="005F1B7A" w:rsidP="00F31C69">
            <w:pPr>
              <w:adjustRightInd w:val="0"/>
              <w:snapToGrid w:val="0"/>
              <w:spacing w:beforeLines="50" w:before="156" w:line="276" w:lineRule="auto"/>
              <w:jc w:val="right"/>
              <w:rPr>
                <w:rFonts w:eastAsiaTheme="minorEastAsia"/>
                <w:bCs/>
                <w:color w:val="000000" w:themeColor="text1"/>
                <w:kern w:val="0"/>
                <w:szCs w:val="21"/>
              </w:rPr>
            </w:pPr>
            <w:r w:rsidRPr="00480B80">
              <w:rPr>
                <w:rFonts w:eastAsiaTheme="minorEastAsia"/>
                <w:bCs/>
                <w:color w:val="000000" w:themeColor="text1"/>
                <w:kern w:val="0"/>
                <w:szCs w:val="21"/>
              </w:rPr>
              <w:t>-</w:t>
            </w:r>
          </w:p>
        </w:tc>
      </w:tr>
      <w:tr w:rsidR="005F1B7A" w:rsidRPr="00480B80" w14:paraId="0A54838F" w14:textId="77777777" w:rsidTr="00F31C69">
        <w:tc>
          <w:tcPr>
            <w:tcW w:w="3095" w:type="dxa"/>
            <w:vAlign w:val="center"/>
          </w:tcPr>
          <w:p w14:paraId="24ED99A3" w14:textId="77777777" w:rsidR="005F1B7A" w:rsidRPr="00480B80" w:rsidRDefault="005F1B7A" w:rsidP="00F31C69">
            <w:pPr>
              <w:adjustRightInd w:val="0"/>
              <w:snapToGrid w:val="0"/>
              <w:spacing w:beforeLines="50" w:before="156" w:line="276" w:lineRule="auto"/>
              <w:rPr>
                <w:rFonts w:eastAsiaTheme="minorEastAsia"/>
                <w:b/>
                <w:bCs/>
                <w:color w:val="000000" w:themeColor="text1"/>
                <w:kern w:val="0"/>
                <w:szCs w:val="21"/>
              </w:rPr>
            </w:pPr>
            <w:r w:rsidRPr="00480B80">
              <w:rPr>
                <w:rFonts w:eastAsiaTheme="minorEastAsia"/>
                <w:color w:val="000000" w:themeColor="text1"/>
                <w:szCs w:val="21"/>
              </w:rPr>
              <w:t>当期交易基金产生的赎回费（元）</w:t>
            </w:r>
          </w:p>
        </w:tc>
        <w:tc>
          <w:tcPr>
            <w:tcW w:w="3095" w:type="dxa"/>
            <w:vAlign w:val="center"/>
          </w:tcPr>
          <w:p w14:paraId="4A2BC0DB" w14:textId="77777777" w:rsidR="005F1B7A" w:rsidRPr="00480B80" w:rsidRDefault="005F1B7A" w:rsidP="00F31C69">
            <w:pPr>
              <w:adjustRightInd w:val="0"/>
              <w:snapToGrid w:val="0"/>
              <w:spacing w:beforeLines="50" w:before="156" w:line="276" w:lineRule="auto"/>
              <w:jc w:val="right"/>
              <w:rPr>
                <w:rFonts w:eastAsiaTheme="minorEastAsia"/>
                <w:bCs/>
                <w:color w:val="000000" w:themeColor="text1"/>
                <w:kern w:val="0"/>
                <w:szCs w:val="21"/>
              </w:rPr>
            </w:pPr>
            <w:r w:rsidRPr="00480B80">
              <w:rPr>
                <w:rFonts w:eastAsiaTheme="minorEastAsia"/>
                <w:bCs/>
                <w:color w:val="000000" w:themeColor="text1"/>
                <w:kern w:val="0"/>
                <w:szCs w:val="21"/>
              </w:rPr>
              <w:t>-</w:t>
            </w:r>
          </w:p>
        </w:tc>
        <w:tc>
          <w:tcPr>
            <w:tcW w:w="3096" w:type="dxa"/>
            <w:vAlign w:val="center"/>
          </w:tcPr>
          <w:p w14:paraId="0B9265B5" w14:textId="77777777" w:rsidR="005F1B7A" w:rsidRPr="00480B80" w:rsidRDefault="005F1B7A" w:rsidP="00F31C69">
            <w:pPr>
              <w:adjustRightInd w:val="0"/>
              <w:snapToGrid w:val="0"/>
              <w:spacing w:beforeLines="50" w:before="156" w:line="276" w:lineRule="auto"/>
              <w:jc w:val="right"/>
              <w:rPr>
                <w:rFonts w:eastAsiaTheme="minorEastAsia"/>
                <w:bCs/>
                <w:color w:val="000000" w:themeColor="text1"/>
                <w:kern w:val="0"/>
                <w:szCs w:val="21"/>
              </w:rPr>
            </w:pPr>
            <w:r w:rsidRPr="00480B80">
              <w:rPr>
                <w:rFonts w:eastAsiaTheme="minorEastAsia"/>
                <w:bCs/>
                <w:color w:val="000000" w:themeColor="text1"/>
                <w:kern w:val="0"/>
                <w:szCs w:val="21"/>
              </w:rPr>
              <w:t>-</w:t>
            </w:r>
          </w:p>
        </w:tc>
      </w:tr>
      <w:tr w:rsidR="005F1B7A" w:rsidRPr="00480B80" w14:paraId="01C06D8D" w14:textId="77777777" w:rsidTr="00F31C69">
        <w:tc>
          <w:tcPr>
            <w:tcW w:w="3095" w:type="dxa"/>
            <w:vAlign w:val="center"/>
          </w:tcPr>
          <w:p w14:paraId="6747BE44" w14:textId="77777777" w:rsidR="005F1B7A" w:rsidRPr="00480B80" w:rsidRDefault="005F1B7A" w:rsidP="00F31C69">
            <w:pPr>
              <w:adjustRightInd w:val="0"/>
              <w:snapToGrid w:val="0"/>
              <w:spacing w:beforeLines="50" w:before="156" w:line="276" w:lineRule="auto"/>
              <w:rPr>
                <w:rFonts w:eastAsiaTheme="minorEastAsia"/>
                <w:b/>
                <w:bCs/>
                <w:color w:val="000000" w:themeColor="text1"/>
                <w:kern w:val="0"/>
                <w:szCs w:val="21"/>
              </w:rPr>
            </w:pPr>
            <w:r w:rsidRPr="00480B80">
              <w:rPr>
                <w:rFonts w:eastAsiaTheme="minorEastAsia"/>
                <w:color w:val="000000" w:themeColor="text1"/>
                <w:szCs w:val="21"/>
              </w:rPr>
              <w:t>当期持有基金产生的应支付销售服务费（元）</w:t>
            </w:r>
          </w:p>
        </w:tc>
        <w:tc>
          <w:tcPr>
            <w:tcW w:w="3095" w:type="dxa"/>
            <w:vAlign w:val="center"/>
          </w:tcPr>
          <w:p w14:paraId="465B352F" w14:textId="77777777" w:rsidR="005F1B7A" w:rsidRPr="00480B80" w:rsidRDefault="005F1B7A" w:rsidP="00F31C69">
            <w:pPr>
              <w:adjustRightInd w:val="0"/>
              <w:snapToGrid w:val="0"/>
              <w:spacing w:beforeLines="50" w:before="156" w:line="276" w:lineRule="auto"/>
              <w:jc w:val="right"/>
              <w:rPr>
                <w:rFonts w:eastAsiaTheme="minorEastAsia"/>
                <w:bCs/>
                <w:color w:val="000000" w:themeColor="text1"/>
                <w:kern w:val="0"/>
                <w:szCs w:val="21"/>
              </w:rPr>
            </w:pPr>
            <w:r w:rsidRPr="00480B80">
              <w:rPr>
                <w:rFonts w:eastAsiaTheme="minorEastAsia"/>
                <w:bCs/>
                <w:color w:val="000000" w:themeColor="text1"/>
                <w:kern w:val="0"/>
                <w:szCs w:val="21"/>
              </w:rPr>
              <w:t>-</w:t>
            </w:r>
          </w:p>
        </w:tc>
        <w:tc>
          <w:tcPr>
            <w:tcW w:w="3096" w:type="dxa"/>
            <w:vAlign w:val="center"/>
          </w:tcPr>
          <w:p w14:paraId="341416EE" w14:textId="77777777" w:rsidR="005F1B7A" w:rsidRPr="00480B80" w:rsidRDefault="005F1B7A" w:rsidP="00F31C69">
            <w:pPr>
              <w:adjustRightInd w:val="0"/>
              <w:snapToGrid w:val="0"/>
              <w:spacing w:beforeLines="50" w:before="156" w:line="276" w:lineRule="auto"/>
              <w:jc w:val="right"/>
              <w:rPr>
                <w:rFonts w:eastAsiaTheme="minorEastAsia"/>
                <w:bCs/>
                <w:color w:val="000000" w:themeColor="text1"/>
                <w:kern w:val="0"/>
                <w:szCs w:val="21"/>
              </w:rPr>
            </w:pPr>
            <w:r w:rsidRPr="00480B80">
              <w:rPr>
                <w:rFonts w:eastAsiaTheme="minorEastAsia"/>
                <w:bCs/>
                <w:color w:val="000000" w:themeColor="text1"/>
                <w:kern w:val="0"/>
                <w:szCs w:val="21"/>
              </w:rPr>
              <w:t>-</w:t>
            </w:r>
          </w:p>
        </w:tc>
      </w:tr>
      <w:tr w:rsidR="005F1B7A" w:rsidRPr="00480B80" w14:paraId="027519A6" w14:textId="77777777" w:rsidTr="00F31C69">
        <w:tc>
          <w:tcPr>
            <w:tcW w:w="3095" w:type="dxa"/>
            <w:vAlign w:val="center"/>
          </w:tcPr>
          <w:p w14:paraId="4E375978" w14:textId="77777777" w:rsidR="005F1B7A" w:rsidRPr="00480B80" w:rsidRDefault="005F1B7A" w:rsidP="00F31C69">
            <w:pPr>
              <w:adjustRightInd w:val="0"/>
              <w:snapToGrid w:val="0"/>
              <w:spacing w:beforeLines="50" w:before="156" w:line="276" w:lineRule="auto"/>
              <w:rPr>
                <w:rFonts w:eastAsiaTheme="minorEastAsia"/>
                <w:b/>
                <w:bCs/>
                <w:color w:val="000000" w:themeColor="text1"/>
                <w:kern w:val="0"/>
                <w:szCs w:val="21"/>
              </w:rPr>
            </w:pPr>
            <w:r w:rsidRPr="00480B80">
              <w:rPr>
                <w:rFonts w:eastAsiaTheme="minorEastAsia"/>
                <w:color w:val="000000" w:themeColor="text1"/>
                <w:szCs w:val="21"/>
              </w:rPr>
              <w:t>当期持有基金产生的应支付管理费（元）</w:t>
            </w:r>
          </w:p>
        </w:tc>
        <w:tc>
          <w:tcPr>
            <w:tcW w:w="3095" w:type="dxa"/>
            <w:vAlign w:val="center"/>
          </w:tcPr>
          <w:p w14:paraId="3C70209F" w14:textId="1628BC72" w:rsidR="005F1B7A" w:rsidRPr="0040284D" w:rsidRDefault="0064584D" w:rsidP="0040284D">
            <w:pPr>
              <w:widowControl/>
              <w:jc w:val="right"/>
              <w:rPr>
                <w:color w:val="000000"/>
                <w:kern w:val="0"/>
                <w:sz w:val="22"/>
                <w:szCs w:val="22"/>
              </w:rPr>
            </w:pPr>
            <w:r>
              <w:rPr>
                <w:rFonts w:hint="eastAsia"/>
                <w:color w:val="000000"/>
                <w:sz w:val="22"/>
                <w:szCs w:val="22"/>
              </w:rPr>
              <w:t xml:space="preserve">                      3,007,065.64</w:t>
            </w:r>
          </w:p>
        </w:tc>
        <w:tc>
          <w:tcPr>
            <w:tcW w:w="3096" w:type="dxa"/>
            <w:vAlign w:val="center"/>
          </w:tcPr>
          <w:p w14:paraId="34A03DF1" w14:textId="77777777" w:rsidR="005F1B7A" w:rsidRPr="00480B80" w:rsidRDefault="005F1B7A" w:rsidP="00F31C69">
            <w:pPr>
              <w:adjustRightInd w:val="0"/>
              <w:snapToGrid w:val="0"/>
              <w:spacing w:beforeLines="50" w:before="156" w:line="276" w:lineRule="auto"/>
              <w:jc w:val="right"/>
              <w:rPr>
                <w:rFonts w:eastAsiaTheme="minorEastAsia"/>
                <w:bCs/>
                <w:color w:val="000000" w:themeColor="text1"/>
                <w:kern w:val="0"/>
                <w:szCs w:val="21"/>
              </w:rPr>
            </w:pPr>
            <w:r w:rsidRPr="00480B80">
              <w:rPr>
                <w:rFonts w:eastAsiaTheme="minorEastAsia"/>
                <w:bCs/>
                <w:color w:val="000000" w:themeColor="text1"/>
                <w:kern w:val="0"/>
                <w:szCs w:val="21"/>
              </w:rPr>
              <w:t>2,361,379.55</w:t>
            </w:r>
          </w:p>
        </w:tc>
      </w:tr>
      <w:tr w:rsidR="005F1B7A" w:rsidRPr="00480B80" w14:paraId="0F62BD6E" w14:textId="77777777" w:rsidTr="00F31C69">
        <w:tc>
          <w:tcPr>
            <w:tcW w:w="3095" w:type="dxa"/>
            <w:vAlign w:val="center"/>
          </w:tcPr>
          <w:p w14:paraId="6165B9A3" w14:textId="77777777" w:rsidR="005F1B7A" w:rsidRPr="00480B80" w:rsidRDefault="005F1B7A" w:rsidP="00F31C69">
            <w:pPr>
              <w:adjustRightInd w:val="0"/>
              <w:snapToGrid w:val="0"/>
              <w:spacing w:beforeLines="50" w:before="156" w:line="276" w:lineRule="auto"/>
              <w:rPr>
                <w:rFonts w:eastAsiaTheme="minorEastAsia"/>
                <w:b/>
                <w:bCs/>
                <w:color w:val="000000" w:themeColor="text1"/>
                <w:kern w:val="0"/>
                <w:szCs w:val="21"/>
              </w:rPr>
            </w:pPr>
            <w:r w:rsidRPr="00480B80">
              <w:rPr>
                <w:rFonts w:eastAsiaTheme="minorEastAsia"/>
                <w:color w:val="000000" w:themeColor="text1"/>
                <w:szCs w:val="21"/>
              </w:rPr>
              <w:t>当期持有基金产生的应支付托管费（元）</w:t>
            </w:r>
          </w:p>
        </w:tc>
        <w:tc>
          <w:tcPr>
            <w:tcW w:w="3095" w:type="dxa"/>
            <w:vAlign w:val="center"/>
          </w:tcPr>
          <w:p w14:paraId="168F953C" w14:textId="33D20BE6" w:rsidR="005F1B7A" w:rsidRPr="0040284D" w:rsidRDefault="0064584D" w:rsidP="0040284D">
            <w:pPr>
              <w:widowControl/>
              <w:jc w:val="right"/>
              <w:rPr>
                <w:color w:val="000000"/>
                <w:kern w:val="0"/>
                <w:sz w:val="22"/>
                <w:szCs w:val="22"/>
              </w:rPr>
            </w:pPr>
            <w:r>
              <w:rPr>
                <w:rFonts w:hint="eastAsia"/>
                <w:color w:val="000000"/>
                <w:sz w:val="22"/>
                <w:szCs w:val="22"/>
              </w:rPr>
              <w:t xml:space="preserve">                           19,001.10 </w:t>
            </w:r>
          </w:p>
        </w:tc>
        <w:tc>
          <w:tcPr>
            <w:tcW w:w="3096" w:type="dxa"/>
            <w:vAlign w:val="center"/>
          </w:tcPr>
          <w:p w14:paraId="1D5CE24F" w14:textId="77777777" w:rsidR="005F1B7A" w:rsidRPr="00480B80" w:rsidRDefault="005F1B7A" w:rsidP="00F31C69">
            <w:pPr>
              <w:adjustRightInd w:val="0"/>
              <w:snapToGrid w:val="0"/>
              <w:spacing w:beforeLines="50" w:before="156" w:line="276" w:lineRule="auto"/>
              <w:jc w:val="right"/>
              <w:rPr>
                <w:rFonts w:eastAsiaTheme="minorEastAsia"/>
                <w:bCs/>
                <w:color w:val="000000" w:themeColor="text1"/>
                <w:kern w:val="0"/>
                <w:szCs w:val="21"/>
              </w:rPr>
            </w:pPr>
            <w:r w:rsidRPr="00480B80">
              <w:rPr>
                <w:rFonts w:eastAsiaTheme="minorEastAsia"/>
                <w:bCs/>
                <w:color w:val="000000" w:themeColor="text1"/>
                <w:kern w:val="0"/>
                <w:szCs w:val="21"/>
              </w:rPr>
              <w:t>24,221.64</w:t>
            </w:r>
          </w:p>
        </w:tc>
      </w:tr>
    </w:tbl>
    <w:p w14:paraId="5A09D86F" w14:textId="77777777" w:rsidR="005F1B7A" w:rsidRPr="00480B80" w:rsidRDefault="005F1B7A" w:rsidP="005F1B7A">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注：本基金申购、赎回本基金的基金管理人管理的其他基金</w:t>
      </w:r>
      <w:r w:rsidRPr="00480B80">
        <w:rPr>
          <w:rFonts w:eastAsiaTheme="minorEastAsia"/>
          <w:color w:val="000000" w:themeColor="text1"/>
          <w:kern w:val="0"/>
          <w:szCs w:val="21"/>
        </w:rPr>
        <w:t>(ETF</w:t>
      </w:r>
      <w:r w:rsidRPr="00480B80">
        <w:rPr>
          <w:rFonts w:eastAsiaTheme="minorEastAsia"/>
          <w:color w:val="000000" w:themeColor="text1"/>
          <w:kern w:val="0"/>
          <w:szCs w:val="21"/>
        </w:rPr>
        <w:t>除外</w:t>
      </w:r>
      <w:r w:rsidRPr="00480B80">
        <w:rPr>
          <w:rFonts w:eastAsiaTheme="minorEastAsia"/>
          <w:color w:val="000000" w:themeColor="text1"/>
          <w:kern w:val="0"/>
          <w:szCs w:val="21"/>
        </w:rPr>
        <w:t>)</w:t>
      </w:r>
      <w:r w:rsidRPr="00480B80">
        <w:rPr>
          <w:rFonts w:eastAsiaTheme="minorEastAsia"/>
          <w:color w:val="000000" w:themeColor="text1"/>
          <w:kern w:val="0"/>
          <w:szCs w:val="21"/>
        </w:rPr>
        <w:t>，应当通过基金管理人的直销渠道且不得收取申购费、赎回费</w:t>
      </w:r>
      <w:r w:rsidRPr="00480B80">
        <w:rPr>
          <w:rFonts w:eastAsiaTheme="minorEastAsia"/>
          <w:color w:val="000000" w:themeColor="text1"/>
          <w:kern w:val="0"/>
          <w:szCs w:val="21"/>
        </w:rPr>
        <w:t>(</w:t>
      </w:r>
      <w:r w:rsidRPr="00480B80">
        <w:rPr>
          <w:rFonts w:eastAsiaTheme="minorEastAsia"/>
          <w:color w:val="000000" w:themeColor="text1"/>
          <w:kern w:val="0"/>
          <w:szCs w:val="21"/>
        </w:rPr>
        <w:t>按规定应当收取并记入被投资基金其他收入部分的赎回费除外</w:t>
      </w:r>
      <w:r w:rsidRPr="00480B80">
        <w:rPr>
          <w:rFonts w:eastAsiaTheme="minorEastAsia"/>
          <w:color w:val="000000" w:themeColor="text1"/>
          <w:kern w:val="0"/>
          <w:szCs w:val="21"/>
        </w:rPr>
        <w:t>)</w:t>
      </w:r>
      <w:r w:rsidRPr="00480B80">
        <w:rPr>
          <w:rFonts w:eastAsiaTheme="minorEastAsia"/>
          <w:color w:val="000000" w:themeColor="text1"/>
          <w:kern w:val="0"/>
          <w:szCs w:val="21"/>
        </w:rPr>
        <w:t>、销售服务费等销售费用。相关申购费、赎回费由基金管理人直接减免，故当期交易基金产生的申购费为零，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的销售服</w:t>
      </w:r>
      <w:r w:rsidRPr="00480B80">
        <w:rPr>
          <w:rFonts w:eastAsiaTheme="minorEastAsia"/>
          <w:color w:val="000000" w:themeColor="text1"/>
          <w:kern w:val="0"/>
          <w:szCs w:val="21"/>
        </w:rPr>
        <w:lastRenderedPageBreak/>
        <w:t>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14:paraId="46C1125C" w14:textId="77777777" w:rsidR="007F039B" w:rsidRPr="00562E5E" w:rsidRDefault="007F039B" w:rsidP="007F039B">
      <w:pPr>
        <w:spacing w:line="360" w:lineRule="auto"/>
        <w:rPr>
          <w:rFonts w:eastAsiaTheme="minorEastAsia"/>
          <w:b/>
          <w:bCs/>
          <w:szCs w:val="21"/>
        </w:rPr>
      </w:pPr>
      <w:r w:rsidRPr="00562E5E">
        <w:rPr>
          <w:rFonts w:eastAsiaTheme="minorEastAsia"/>
          <w:b/>
          <w:bCs/>
          <w:kern w:val="0"/>
          <w:szCs w:val="21"/>
        </w:rPr>
        <w:t>7.4.11</w:t>
      </w:r>
      <w:r w:rsidRPr="00562E5E">
        <w:rPr>
          <w:rFonts w:eastAsiaTheme="minorEastAsia"/>
          <w:b/>
          <w:bCs/>
          <w:szCs w:val="21"/>
        </w:rPr>
        <w:t>利润分配情况</w:t>
      </w:r>
    </w:p>
    <w:p w14:paraId="77EA2CCF" w14:textId="77777777" w:rsidR="007F039B" w:rsidRPr="00562E5E" w:rsidRDefault="007F039B" w:rsidP="007F039B">
      <w:pPr>
        <w:tabs>
          <w:tab w:val="left" w:pos="426"/>
        </w:tabs>
        <w:spacing w:line="360" w:lineRule="auto"/>
        <w:ind w:firstLineChars="200" w:firstLine="420"/>
        <w:jc w:val="left"/>
        <w:rPr>
          <w:rFonts w:eastAsiaTheme="minorEastAsia"/>
          <w:kern w:val="0"/>
          <w:szCs w:val="21"/>
        </w:rPr>
      </w:pPr>
      <w:r w:rsidRPr="00562E5E">
        <w:rPr>
          <w:rFonts w:eastAsiaTheme="minorEastAsia"/>
          <w:kern w:val="0"/>
          <w:szCs w:val="21"/>
        </w:rPr>
        <w:t>本报告期本基金未实施利润分配。</w:t>
      </w:r>
    </w:p>
    <w:p w14:paraId="6DC5F5C9"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w:t>
      </w:r>
      <w:r w:rsidR="00ED2997" w:rsidRPr="006017C4">
        <w:rPr>
          <w:rFonts w:eastAsiaTheme="minorEastAsia"/>
          <w:b/>
          <w:bCs/>
          <w:color w:val="000000" w:themeColor="text1"/>
          <w:szCs w:val="21"/>
        </w:rPr>
        <w:t>2024</w:t>
      </w:r>
      <w:r w:rsidR="00ED2997" w:rsidRPr="006017C4">
        <w:rPr>
          <w:rFonts w:eastAsiaTheme="minorEastAsia"/>
          <w:b/>
          <w:bCs/>
          <w:color w:val="000000" w:themeColor="text1"/>
          <w:szCs w:val="21"/>
        </w:rPr>
        <w:t>年</w:t>
      </w:r>
      <w:r w:rsidR="00ED2997" w:rsidRPr="006017C4">
        <w:rPr>
          <w:rFonts w:eastAsiaTheme="minorEastAsia"/>
          <w:b/>
          <w:bCs/>
          <w:color w:val="000000" w:themeColor="text1"/>
          <w:szCs w:val="21"/>
        </w:rPr>
        <w:t>12</w:t>
      </w:r>
      <w:r w:rsidR="00ED2997" w:rsidRPr="006017C4">
        <w:rPr>
          <w:rFonts w:eastAsiaTheme="minorEastAsia"/>
          <w:b/>
          <w:bCs/>
          <w:color w:val="000000" w:themeColor="text1"/>
          <w:szCs w:val="21"/>
        </w:rPr>
        <w:t>月</w:t>
      </w:r>
      <w:r w:rsidR="00ED2997" w:rsidRPr="006017C4">
        <w:rPr>
          <w:rFonts w:eastAsiaTheme="minorEastAsia"/>
          <w:b/>
          <w:bCs/>
          <w:color w:val="000000" w:themeColor="text1"/>
          <w:szCs w:val="21"/>
        </w:rPr>
        <w:t>31</w:t>
      </w:r>
      <w:r w:rsidR="00ED2997" w:rsidRPr="006017C4">
        <w:rPr>
          <w:rFonts w:eastAsiaTheme="minorEastAsia"/>
          <w:b/>
          <w:bCs/>
          <w:color w:val="000000" w:themeColor="text1"/>
          <w:szCs w:val="21"/>
        </w:rPr>
        <w:t>日</w:t>
      </w:r>
      <w:r w:rsidRPr="006017C4">
        <w:rPr>
          <w:rFonts w:eastAsiaTheme="minorEastAsia"/>
          <w:b/>
          <w:bCs/>
          <w:color w:val="000000" w:themeColor="text1"/>
          <w:szCs w:val="21"/>
        </w:rPr>
        <w:t>）本基金持有的流通受限证券</w:t>
      </w:r>
    </w:p>
    <w:p w14:paraId="5E731222" w14:textId="77777777"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7.4.12.1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因认购新发</w:t>
      </w:r>
      <w:r w:rsidRPr="006017C4">
        <w:rPr>
          <w:rFonts w:eastAsiaTheme="minorEastAsia"/>
          <w:b/>
          <w:bCs/>
          <w:color w:val="000000" w:themeColor="text1"/>
          <w:szCs w:val="21"/>
        </w:rPr>
        <w:t>/</w:t>
      </w:r>
      <w:r w:rsidRPr="006017C4">
        <w:rPr>
          <w:rFonts w:eastAsiaTheme="minorEastAsia"/>
          <w:b/>
          <w:bCs/>
          <w:color w:val="000000" w:themeColor="text1"/>
          <w:szCs w:val="21"/>
        </w:rPr>
        <w:t>增发证券而于期末持有的流通受限证券</w:t>
      </w:r>
    </w:p>
    <w:p w14:paraId="7F8B94C3"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28D70B0E"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期末持有的暂时停牌等流通受限股票</w:t>
      </w:r>
    </w:p>
    <w:p w14:paraId="5CCFE8A2" w14:textId="77777777" w:rsidR="0012764F"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2F1C72CF"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期末债券正回购交易中作为抵押的债券</w:t>
      </w:r>
    </w:p>
    <w:p w14:paraId="716D2E83" w14:textId="77777777"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7.4.12.3.1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银行间市场债券正回购</w:t>
      </w:r>
    </w:p>
    <w:p w14:paraId="049E4417" w14:textId="77777777" w:rsidR="007B62FA" w:rsidRPr="006017C4" w:rsidRDefault="007B62FA" w:rsidP="00D0372D">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14:paraId="46A6DA6E"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7.4.12.3.2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交易所市场债券正回购</w:t>
      </w:r>
    </w:p>
    <w:p w14:paraId="0A169105"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14:paraId="1EC6253D" w14:textId="77777777" w:rsidR="00B462B8" w:rsidRPr="006017C4" w:rsidRDefault="00B462B8" w:rsidP="00B462B8">
      <w:pPr>
        <w:spacing w:line="360" w:lineRule="auto"/>
        <w:rPr>
          <w:b/>
          <w:bCs/>
          <w:color w:val="000000" w:themeColor="text1"/>
          <w:szCs w:val="21"/>
        </w:rPr>
      </w:pPr>
      <w:r w:rsidRPr="006017C4">
        <w:rPr>
          <w:b/>
          <w:bCs/>
          <w:color w:val="000000" w:themeColor="text1"/>
          <w:kern w:val="0"/>
          <w:szCs w:val="21"/>
        </w:rPr>
        <w:t>7.4.12.4</w:t>
      </w:r>
      <w:r w:rsidRPr="006017C4">
        <w:rPr>
          <w:rFonts w:hint="eastAsia"/>
          <w:b/>
          <w:bCs/>
          <w:color w:val="000000" w:themeColor="text1"/>
          <w:kern w:val="0"/>
          <w:szCs w:val="21"/>
        </w:rPr>
        <w:t xml:space="preserve"> </w:t>
      </w:r>
      <w:r w:rsidRPr="006017C4">
        <w:rPr>
          <w:b/>
          <w:bCs/>
          <w:color w:val="000000" w:themeColor="text1"/>
          <w:szCs w:val="21"/>
        </w:rPr>
        <w:t>期末参与转融通证券出借业务的证券</w:t>
      </w:r>
    </w:p>
    <w:p w14:paraId="328F6662" w14:textId="77777777" w:rsidR="00B462B8" w:rsidRPr="006017C4" w:rsidRDefault="00B462B8" w:rsidP="00B462B8">
      <w:pPr>
        <w:tabs>
          <w:tab w:val="left" w:pos="426"/>
        </w:tabs>
        <w:spacing w:line="360" w:lineRule="auto"/>
        <w:ind w:firstLineChars="200" w:firstLine="420"/>
        <w:jc w:val="left"/>
        <w:rPr>
          <w:color w:val="000000" w:themeColor="text1"/>
          <w:szCs w:val="21"/>
        </w:rPr>
      </w:pPr>
      <w:r w:rsidRPr="006017C4">
        <w:rPr>
          <w:color w:val="000000" w:themeColor="text1"/>
          <w:kern w:val="0"/>
          <w:szCs w:val="21"/>
        </w:rPr>
        <w:t>无。</w:t>
      </w:r>
    </w:p>
    <w:p w14:paraId="4257938B"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金融工具风险及管理</w:t>
      </w:r>
    </w:p>
    <w:p w14:paraId="34C42273"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风险管理政策和组织架构</w:t>
      </w:r>
    </w:p>
    <w:p w14:paraId="636A5F48"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主要投资于境外公募基金，属于中等风险收益水平的证券投资基金产品，预期风险和收益水平低于股票型基金金，高于债券型基金和货币市场基金。本基金在日常经营活动中面临的与这些金融工具相关的风险主要包括信用风险、流动性风险及市场风险。本基金的基金管理人从事风险管理的主要目标是通过全球化的资产配置和组合管理，有效地分散投资风险；在降低组合波动性的同时，实现资产的长期增值。</w:t>
      </w:r>
    </w:p>
    <w:p w14:paraId="02D62E44" w14:textId="77777777" w:rsidR="00497B13" w:rsidRDefault="00497B13">
      <w:pPr>
        <w:spacing w:line="360" w:lineRule="auto"/>
        <w:ind w:firstLineChars="200" w:firstLine="420"/>
        <w:rPr>
          <w:rFonts w:eastAsiaTheme="minorEastAsia"/>
          <w:color w:val="000000" w:themeColor="text1"/>
          <w:szCs w:val="21"/>
        </w:rPr>
      </w:pPr>
    </w:p>
    <w:p w14:paraId="6DB9A9C3"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06B28D7D" w14:textId="77777777" w:rsidR="00497B13" w:rsidRDefault="00497B13">
      <w:pPr>
        <w:spacing w:line="360" w:lineRule="auto"/>
        <w:ind w:firstLineChars="200" w:firstLine="420"/>
        <w:rPr>
          <w:rFonts w:eastAsiaTheme="minorEastAsia"/>
          <w:color w:val="000000" w:themeColor="text1"/>
          <w:szCs w:val="21"/>
        </w:rPr>
      </w:pPr>
    </w:p>
    <w:p w14:paraId="0AEAB155"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14:paraId="68A1B0D7" w14:textId="77777777" w:rsidR="00497B13" w:rsidRDefault="00497B13">
      <w:pPr>
        <w:spacing w:line="360" w:lineRule="auto"/>
        <w:ind w:firstLineChars="200" w:firstLine="420"/>
        <w:rPr>
          <w:rFonts w:eastAsiaTheme="minorEastAsia"/>
          <w:color w:val="000000" w:themeColor="text1"/>
          <w:szCs w:val="21"/>
        </w:rPr>
      </w:pPr>
    </w:p>
    <w:p w14:paraId="1E0A1355"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3945496"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信用风险</w:t>
      </w:r>
    </w:p>
    <w:p w14:paraId="6C7DB483"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14:paraId="2D83045F" w14:textId="77777777" w:rsidR="00497B13" w:rsidRDefault="00497B13">
      <w:pPr>
        <w:spacing w:line="360" w:lineRule="auto"/>
        <w:ind w:firstLineChars="200" w:firstLine="420"/>
        <w:rPr>
          <w:rFonts w:eastAsiaTheme="minorEastAsia"/>
          <w:color w:val="000000" w:themeColor="text1"/>
          <w:szCs w:val="21"/>
        </w:rPr>
      </w:pPr>
    </w:p>
    <w:p w14:paraId="164B70E1"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充分的评估。本基金的货币资金存放于信用良好的银行，与货币资金相关的信用风险不重大。本基金在交易所进行的交易均通过有资格的经纪商进行证券交收和款项清算，违约风险发生的可能性很小；在场外交易市场进行交易前均对交易对手进行信用评估并对证券交割方式进行限制以控制相应的信用风险。</w:t>
      </w:r>
    </w:p>
    <w:p w14:paraId="67361C56" w14:textId="77777777" w:rsidR="00497B13" w:rsidRDefault="00497B13">
      <w:pPr>
        <w:spacing w:line="360" w:lineRule="auto"/>
        <w:ind w:firstLineChars="200" w:firstLine="420"/>
        <w:rPr>
          <w:rFonts w:eastAsiaTheme="minorEastAsia"/>
          <w:color w:val="000000" w:themeColor="text1"/>
          <w:szCs w:val="21"/>
        </w:rPr>
      </w:pPr>
    </w:p>
    <w:p w14:paraId="21E9FCB7"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14:paraId="2890BA6B" w14:textId="77777777" w:rsidR="00497B13" w:rsidRDefault="00497B13">
      <w:pPr>
        <w:spacing w:line="360" w:lineRule="auto"/>
        <w:ind w:firstLineChars="200" w:firstLine="420"/>
        <w:rPr>
          <w:rFonts w:eastAsiaTheme="minorEastAsia"/>
          <w:color w:val="000000" w:themeColor="text1"/>
          <w:szCs w:val="21"/>
        </w:rPr>
      </w:pPr>
    </w:p>
    <w:p w14:paraId="36404623" w14:textId="3995BD97" w:rsidR="007B62FA" w:rsidRPr="006017C4" w:rsidRDefault="003966BB" w:rsidP="00D03064">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日，本基金未持有除国债、央行票据和政策性金融债以外的债券投资</w:t>
      </w:r>
      <w:r w:rsidR="007B62FA" w:rsidRPr="006017C4">
        <w:rPr>
          <w:rFonts w:eastAsiaTheme="minorEastAsia"/>
          <w:color w:val="000000" w:themeColor="text1"/>
          <w:szCs w:val="21"/>
        </w:rPr>
        <w:t>(2023</w:t>
      </w:r>
      <w:r w:rsidR="007B62FA" w:rsidRPr="006017C4">
        <w:rPr>
          <w:rFonts w:eastAsiaTheme="minorEastAsia"/>
          <w:color w:val="000000" w:themeColor="text1"/>
          <w:szCs w:val="21"/>
        </w:rPr>
        <w:t>年</w:t>
      </w:r>
      <w:r w:rsidR="007B62FA" w:rsidRPr="006017C4">
        <w:rPr>
          <w:rFonts w:eastAsiaTheme="minorEastAsia"/>
          <w:color w:val="000000" w:themeColor="text1"/>
          <w:szCs w:val="21"/>
        </w:rPr>
        <w:t>12</w:t>
      </w:r>
      <w:r w:rsidR="007B62FA" w:rsidRPr="006017C4">
        <w:rPr>
          <w:rFonts w:eastAsiaTheme="minorEastAsia"/>
          <w:color w:val="000000" w:themeColor="text1"/>
          <w:szCs w:val="21"/>
        </w:rPr>
        <w:t>月</w:t>
      </w:r>
      <w:r w:rsidR="007B62FA" w:rsidRPr="006017C4">
        <w:rPr>
          <w:rFonts w:eastAsiaTheme="minorEastAsia"/>
          <w:color w:val="000000" w:themeColor="text1"/>
          <w:szCs w:val="21"/>
        </w:rPr>
        <w:t>31</w:t>
      </w:r>
      <w:r w:rsidR="007B62FA" w:rsidRPr="006017C4">
        <w:rPr>
          <w:rFonts w:eastAsiaTheme="minorEastAsia"/>
          <w:color w:val="000000" w:themeColor="text1"/>
          <w:szCs w:val="21"/>
        </w:rPr>
        <w:t>日：同</w:t>
      </w:r>
      <w:r w:rsidR="007B62FA" w:rsidRPr="006017C4">
        <w:rPr>
          <w:rFonts w:eastAsiaTheme="minorEastAsia"/>
          <w:color w:val="000000" w:themeColor="text1"/>
          <w:szCs w:val="21"/>
        </w:rPr>
        <w:t>)</w:t>
      </w:r>
      <w:r w:rsidR="007B62FA" w:rsidRPr="006017C4">
        <w:rPr>
          <w:rFonts w:eastAsiaTheme="minorEastAsia"/>
          <w:color w:val="000000" w:themeColor="text1"/>
          <w:szCs w:val="21"/>
        </w:rPr>
        <w:t>。</w:t>
      </w:r>
    </w:p>
    <w:p w14:paraId="5ACF7685" w14:textId="77777777" w:rsidR="00533FD9" w:rsidRPr="006017C4" w:rsidRDefault="00533FD9" w:rsidP="00533FD9">
      <w:pPr>
        <w:widowControl/>
        <w:spacing w:line="360" w:lineRule="auto"/>
        <w:ind w:firstLineChars="200" w:firstLine="420"/>
        <w:rPr>
          <w:rFonts w:eastAsiaTheme="minorEastAsia"/>
          <w:color w:val="000000" w:themeColor="text1"/>
          <w:kern w:val="0"/>
          <w:szCs w:val="21"/>
        </w:rPr>
      </w:pPr>
    </w:p>
    <w:p w14:paraId="6402A2EE"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流动性风险</w:t>
      </w:r>
    </w:p>
    <w:p w14:paraId="543183C3"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0A98C0FC" w14:textId="77777777" w:rsidR="00497B13" w:rsidRDefault="00497B13">
      <w:pPr>
        <w:widowControl/>
        <w:spacing w:line="360" w:lineRule="auto"/>
        <w:ind w:firstLineChars="200" w:firstLine="420"/>
        <w:rPr>
          <w:rFonts w:eastAsiaTheme="minorEastAsia"/>
          <w:color w:val="000000" w:themeColor="text1"/>
          <w:kern w:val="0"/>
          <w:szCs w:val="21"/>
        </w:rPr>
      </w:pPr>
    </w:p>
    <w:p w14:paraId="213041AA"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5353E07D" w14:textId="77777777" w:rsidR="00497B13" w:rsidRDefault="00497B13">
      <w:pPr>
        <w:widowControl/>
        <w:spacing w:line="360" w:lineRule="auto"/>
        <w:ind w:firstLineChars="200" w:firstLine="420"/>
        <w:rPr>
          <w:rFonts w:eastAsiaTheme="minorEastAsia"/>
          <w:color w:val="000000" w:themeColor="text1"/>
          <w:kern w:val="0"/>
          <w:szCs w:val="21"/>
        </w:rPr>
      </w:pPr>
    </w:p>
    <w:p w14:paraId="53D7EB0F" w14:textId="77777777" w:rsidR="007B62FA" w:rsidRPr="006017C4" w:rsidRDefault="007B62FA" w:rsidP="009138EB">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于</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日，本基金所承担的其他负债的合约约定到期日均为一个月以内且不计息，可赎回基金份额净值</w:t>
      </w:r>
      <w:r w:rsidRPr="006017C4">
        <w:rPr>
          <w:rFonts w:eastAsiaTheme="minorEastAsia"/>
          <w:color w:val="000000" w:themeColor="text1"/>
          <w:kern w:val="0"/>
          <w:szCs w:val="21"/>
        </w:rPr>
        <w:t>(</w:t>
      </w:r>
      <w:r w:rsidRPr="006017C4">
        <w:rPr>
          <w:rFonts w:eastAsiaTheme="minorEastAsia"/>
          <w:color w:val="000000" w:themeColor="text1"/>
          <w:kern w:val="0"/>
          <w:szCs w:val="21"/>
        </w:rPr>
        <w:t>净资产</w:t>
      </w:r>
      <w:r w:rsidRPr="006017C4">
        <w:rPr>
          <w:rFonts w:eastAsiaTheme="minorEastAsia"/>
          <w:color w:val="000000" w:themeColor="text1"/>
          <w:kern w:val="0"/>
          <w:szCs w:val="21"/>
        </w:rPr>
        <w:t>)</w:t>
      </w:r>
      <w:r w:rsidRPr="006017C4">
        <w:rPr>
          <w:rFonts w:eastAsiaTheme="minorEastAsia"/>
          <w:color w:val="000000" w:themeColor="text1"/>
          <w:kern w:val="0"/>
          <w:szCs w:val="21"/>
        </w:rPr>
        <w:t>无固定到期日且不计息，因此账面余额即为未折现的合约到期现金流量。</w:t>
      </w:r>
    </w:p>
    <w:p w14:paraId="1D617B83" w14:textId="77777777"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7.4.13.3.1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金融资产和金融负债的到期期限分析</w:t>
      </w:r>
    </w:p>
    <w:p w14:paraId="3FCC1AFE" w14:textId="77777777" w:rsidR="007B62FA" w:rsidRDefault="007B62FA" w:rsidP="0021539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14346A47" w14:textId="77777777" w:rsidR="00F31C69" w:rsidRPr="00480B80" w:rsidRDefault="00F31C69" w:rsidP="00F31C69">
      <w:pPr>
        <w:spacing w:beforeLines="50" w:before="156" w:line="360" w:lineRule="auto"/>
        <w:rPr>
          <w:rFonts w:eastAsiaTheme="minorEastAsia"/>
          <w:b/>
          <w:bCs/>
          <w:color w:val="000000" w:themeColor="text1"/>
          <w:szCs w:val="21"/>
        </w:rPr>
      </w:pPr>
      <w:r w:rsidRPr="00480B80">
        <w:rPr>
          <w:rFonts w:eastAsiaTheme="minorEastAsia"/>
          <w:b/>
          <w:bCs/>
          <w:color w:val="000000" w:themeColor="text1"/>
          <w:kern w:val="0"/>
          <w:szCs w:val="21"/>
        </w:rPr>
        <w:t>7.4.13.3</w:t>
      </w:r>
      <w:r w:rsidRPr="00480B80">
        <w:rPr>
          <w:rFonts w:eastAsiaTheme="minorEastAsia" w:hint="eastAsia"/>
          <w:b/>
          <w:bCs/>
          <w:color w:val="000000" w:themeColor="text1"/>
          <w:kern w:val="0"/>
          <w:szCs w:val="21"/>
        </w:rPr>
        <w:t>.2</w:t>
      </w:r>
      <w:r w:rsidRPr="00480B80">
        <w:rPr>
          <w:rFonts w:eastAsiaTheme="minorEastAsia"/>
          <w:b/>
          <w:bCs/>
          <w:color w:val="000000" w:themeColor="text1"/>
          <w:kern w:val="0"/>
          <w:szCs w:val="21"/>
        </w:rPr>
        <w:t xml:space="preserve"> </w:t>
      </w:r>
      <w:r w:rsidRPr="00480B80">
        <w:rPr>
          <w:rFonts w:eastAsiaTheme="minorEastAsia" w:hint="eastAsia"/>
          <w:b/>
          <w:bCs/>
          <w:color w:val="000000" w:themeColor="text1"/>
          <w:szCs w:val="21"/>
        </w:rPr>
        <w:t>报告期内本基金组合资产的流动性风险分析</w:t>
      </w:r>
    </w:p>
    <w:p w14:paraId="39DDDDC4"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0F9175FB" w14:textId="77777777" w:rsidR="00497B13" w:rsidRDefault="00497B13">
      <w:pPr>
        <w:widowControl/>
        <w:spacing w:line="360" w:lineRule="auto"/>
        <w:ind w:firstLineChars="200" w:firstLine="420"/>
        <w:rPr>
          <w:rFonts w:eastAsiaTheme="minorEastAsia"/>
          <w:color w:val="000000" w:themeColor="text1"/>
          <w:kern w:val="0"/>
          <w:szCs w:val="21"/>
        </w:rPr>
      </w:pPr>
    </w:p>
    <w:p w14:paraId="5A67E67D"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14:paraId="5F022E1D" w14:textId="77777777" w:rsidR="00497B13" w:rsidRDefault="00497B13">
      <w:pPr>
        <w:widowControl/>
        <w:spacing w:line="360" w:lineRule="auto"/>
        <w:ind w:firstLineChars="200" w:firstLine="420"/>
        <w:rPr>
          <w:rFonts w:eastAsiaTheme="minorEastAsia"/>
          <w:color w:val="000000" w:themeColor="text1"/>
          <w:kern w:val="0"/>
          <w:szCs w:val="21"/>
        </w:rPr>
      </w:pPr>
    </w:p>
    <w:p w14:paraId="71AFED2B"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052A7446" w14:textId="77777777" w:rsidR="00497B13" w:rsidRDefault="00497B13">
      <w:pPr>
        <w:widowControl/>
        <w:spacing w:line="360" w:lineRule="auto"/>
        <w:ind w:firstLineChars="200" w:firstLine="420"/>
        <w:rPr>
          <w:rFonts w:eastAsiaTheme="minorEastAsia"/>
          <w:color w:val="000000" w:themeColor="text1"/>
          <w:kern w:val="0"/>
          <w:szCs w:val="21"/>
        </w:rPr>
      </w:pPr>
    </w:p>
    <w:p w14:paraId="48BB5967" w14:textId="77777777" w:rsidR="00497B13" w:rsidRDefault="003966B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56619231" w14:textId="77777777" w:rsidR="00497B13" w:rsidRDefault="00497B13">
      <w:pPr>
        <w:widowControl/>
        <w:spacing w:line="360" w:lineRule="auto"/>
        <w:ind w:firstLineChars="200" w:firstLine="420"/>
        <w:rPr>
          <w:rFonts w:eastAsiaTheme="minorEastAsia"/>
          <w:color w:val="000000" w:themeColor="text1"/>
          <w:kern w:val="0"/>
          <w:szCs w:val="21"/>
        </w:rPr>
      </w:pPr>
    </w:p>
    <w:p w14:paraId="78325077" w14:textId="77777777" w:rsidR="00F31C69" w:rsidRPr="00480B80" w:rsidRDefault="00F31C69" w:rsidP="00F31C69">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3D45F04C"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市场风险</w:t>
      </w:r>
    </w:p>
    <w:p w14:paraId="3F20723F"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5ACB9E2C"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w:t>
      </w:r>
    </w:p>
    <w:p w14:paraId="507FDC2B"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42E43D3" w14:textId="77777777" w:rsidR="00497B13" w:rsidRDefault="00497B13">
      <w:pPr>
        <w:spacing w:line="360" w:lineRule="auto"/>
        <w:ind w:firstLineChars="200" w:firstLine="420"/>
        <w:rPr>
          <w:rFonts w:eastAsiaTheme="minorEastAsia"/>
          <w:color w:val="000000" w:themeColor="text1"/>
          <w:szCs w:val="21"/>
        </w:rPr>
      </w:pPr>
    </w:p>
    <w:p w14:paraId="0DECC634"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本基金的基金管理人定期对本基金面临的利率敏感性缺口进行监控，并通过调整投资组合的久期等方法对上述利率风险进行管理。</w:t>
      </w:r>
    </w:p>
    <w:p w14:paraId="4F7C767B"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利率风险敞口</w:t>
      </w:r>
    </w:p>
    <w:p w14:paraId="74DA325C" w14:textId="77777777" w:rsidR="001550BA" w:rsidRPr="006017C4" w:rsidRDefault="001550BA" w:rsidP="001550BA">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570"/>
        <w:gridCol w:w="1559"/>
        <w:gridCol w:w="1559"/>
        <w:gridCol w:w="1701"/>
        <w:gridCol w:w="1432"/>
      </w:tblGrid>
      <w:tr w:rsidR="00991338" w:rsidRPr="006017C4" w14:paraId="6C1025A9" w14:textId="77777777" w:rsidTr="0040284D">
        <w:trPr>
          <w:trHeight w:val="280"/>
        </w:trPr>
        <w:tc>
          <w:tcPr>
            <w:tcW w:w="1588" w:type="dxa"/>
            <w:vAlign w:val="center"/>
          </w:tcPr>
          <w:p w14:paraId="71CADFEA"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本期末</w:t>
            </w:r>
          </w:p>
          <w:p w14:paraId="0EFD14D0"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2024</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c>
          <w:tcPr>
            <w:tcW w:w="1570" w:type="dxa"/>
            <w:vAlign w:val="center"/>
          </w:tcPr>
          <w:p w14:paraId="1E142C55"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w:t>
            </w:r>
            <w:r w:rsidRPr="006017C4">
              <w:rPr>
                <w:rFonts w:eastAsiaTheme="minorEastAsia"/>
                <w:b/>
                <w:color w:val="000000" w:themeColor="text1"/>
                <w:szCs w:val="21"/>
              </w:rPr>
              <w:t>年以内</w:t>
            </w:r>
          </w:p>
        </w:tc>
        <w:tc>
          <w:tcPr>
            <w:tcW w:w="1559" w:type="dxa"/>
            <w:vAlign w:val="center"/>
          </w:tcPr>
          <w:p w14:paraId="06F57846"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1-5</w:t>
            </w:r>
            <w:r w:rsidRPr="006017C4">
              <w:rPr>
                <w:rFonts w:eastAsiaTheme="minorEastAsia"/>
                <w:b/>
                <w:color w:val="000000" w:themeColor="text1"/>
                <w:szCs w:val="21"/>
              </w:rPr>
              <w:t>年</w:t>
            </w:r>
          </w:p>
        </w:tc>
        <w:tc>
          <w:tcPr>
            <w:tcW w:w="1559" w:type="dxa"/>
            <w:vAlign w:val="center"/>
          </w:tcPr>
          <w:p w14:paraId="1213BC2C"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5</w:t>
            </w:r>
            <w:r w:rsidRPr="006017C4">
              <w:rPr>
                <w:rFonts w:eastAsiaTheme="minorEastAsia"/>
                <w:b/>
                <w:color w:val="000000" w:themeColor="text1"/>
                <w:szCs w:val="21"/>
              </w:rPr>
              <w:t>年以上</w:t>
            </w:r>
          </w:p>
        </w:tc>
        <w:tc>
          <w:tcPr>
            <w:tcW w:w="1701" w:type="dxa"/>
            <w:vAlign w:val="center"/>
          </w:tcPr>
          <w:p w14:paraId="1A2693F1"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不计息</w:t>
            </w:r>
          </w:p>
        </w:tc>
        <w:tc>
          <w:tcPr>
            <w:tcW w:w="1432" w:type="dxa"/>
            <w:vAlign w:val="center"/>
          </w:tcPr>
          <w:p w14:paraId="5506419E"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14:paraId="212A9D13" w14:textId="77777777" w:rsidTr="0040284D">
        <w:trPr>
          <w:trHeight w:val="280"/>
        </w:trPr>
        <w:tc>
          <w:tcPr>
            <w:tcW w:w="1588" w:type="dxa"/>
          </w:tcPr>
          <w:p w14:paraId="4281A760"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w:t>
            </w:r>
          </w:p>
        </w:tc>
        <w:tc>
          <w:tcPr>
            <w:tcW w:w="1570" w:type="dxa"/>
            <w:vAlign w:val="center"/>
          </w:tcPr>
          <w:p w14:paraId="02FEE5C5"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14:paraId="07C16C85"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14:paraId="226CD568" w14:textId="77777777" w:rsidR="001550BA" w:rsidRPr="006017C4" w:rsidRDefault="001550BA" w:rsidP="001A74A1">
            <w:pPr>
              <w:spacing w:line="360" w:lineRule="auto"/>
              <w:jc w:val="right"/>
              <w:rPr>
                <w:rFonts w:eastAsiaTheme="minorEastAsia"/>
                <w:color w:val="000000" w:themeColor="text1"/>
                <w:szCs w:val="21"/>
              </w:rPr>
            </w:pPr>
          </w:p>
        </w:tc>
        <w:tc>
          <w:tcPr>
            <w:tcW w:w="1701" w:type="dxa"/>
            <w:vAlign w:val="center"/>
          </w:tcPr>
          <w:p w14:paraId="4443ABE5" w14:textId="77777777" w:rsidR="001550BA" w:rsidRPr="006017C4" w:rsidRDefault="001550BA" w:rsidP="001A74A1">
            <w:pPr>
              <w:spacing w:line="360" w:lineRule="auto"/>
              <w:jc w:val="right"/>
              <w:rPr>
                <w:rFonts w:eastAsiaTheme="minorEastAsia"/>
                <w:color w:val="000000" w:themeColor="text1"/>
                <w:szCs w:val="21"/>
              </w:rPr>
            </w:pPr>
          </w:p>
        </w:tc>
        <w:tc>
          <w:tcPr>
            <w:tcW w:w="1432" w:type="dxa"/>
            <w:vAlign w:val="center"/>
          </w:tcPr>
          <w:p w14:paraId="732658D3" w14:textId="77777777" w:rsidR="001550BA" w:rsidRPr="006017C4" w:rsidRDefault="001550BA" w:rsidP="001A74A1">
            <w:pPr>
              <w:spacing w:line="360" w:lineRule="auto"/>
              <w:jc w:val="right"/>
              <w:rPr>
                <w:rFonts w:eastAsiaTheme="minorEastAsia"/>
                <w:b/>
                <w:color w:val="000000" w:themeColor="text1"/>
                <w:szCs w:val="21"/>
              </w:rPr>
            </w:pPr>
          </w:p>
        </w:tc>
      </w:tr>
      <w:tr w:rsidR="00497B13" w14:paraId="10FC620A" w14:textId="77777777" w:rsidTr="0040284D">
        <w:tc>
          <w:tcPr>
            <w:tcW w:w="1588" w:type="dxa"/>
            <w:vAlign w:val="center"/>
          </w:tcPr>
          <w:p w14:paraId="7AD8B6A5" w14:textId="77777777" w:rsidR="00497B13" w:rsidRDefault="003966BB">
            <w:pPr>
              <w:jc w:val="center"/>
            </w:pPr>
            <w:r>
              <w:rPr>
                <w:rFonts w:eastAsiaTheme="minorEastAsia"/>
                <w:color w:val="000000" w:themeColor="text1"/>
                <w:szCs w:val="21"/>
              </w:rPr>
              <w:t>货币资金</w:t>
            </w:r>
          </w:p>
        </w:tc>
        <w:tc>
          <w:tcPr>
            <w:tcW w:w="1570" w:type="dxa"/>
            <w:vAlign w:val="center"/>
          </w:tcPr>
          <w:p w14:paraId="66E3C27D" w14:textId="77777777" w:rsidR="00497B13" w:rsidRDefault="003966BB">
            <w:pPr>
              <w:jc w:val="right"/>
            </w:pPr>
            <w:r>
              <w:rPr>
                <w:rFonts w:eastAsiaTheme="minorEastAsia"/>
                <w:color w:val="000000" w:themeColor="text1"/>
                <w:szCs w:val="21"/>
              </w:rPr>
              <w:t>56,163,170.00</w:t>
            </w:r>
          </w:p>
        </w:tc>
        <w:tc>
          <w:tcPr>
            <w:tcW w:w="1559" w:type="dxa"/>
            <w:vAlign w:val="center"/>
          </w:tcPr>
          <w:p w14:paraId="4AA91AA3" w14:textId="77777777" w:rsidR="00497B13" w:rsidRDefault="003966BB">
            <w:pPr>
              <w:jc w:val="right"/>
            </w:pPr>
            <w:r>
              <w:rPr>
                <w:rFonts w:eastAsiaTheme="minorEastAsia"/>
                <w:color w:val="000000" w:themeColor="text1"/>
                <w:szCs w:val="21"/>
              </w:rPr>
              <w:t>-</w:t>
            </w:r>
          </w:p>
        </w:tc>
        <w:tc>
          <w:tcPr>
            <w:tcW w:w="1559" w:type="dxa"/>
            <w:vAlign w:val="center"/>
          </w:tcPr>
          <w:p w14:paraId="546FC843" w14:textId="77777777" w:rsidR="00497B13" w:rsidRDefault="003966BB">
            <w:pPr>
              <w:jc w:val="right"/>
            </w:pPr>
            <w:r>
              <w:rPr>
                <w:rFonts w:eastAsiaTheme="minorEastAsia"/>
                <w:color w:val="000000" w:themeColor="text1"/>
                <w:szCs w:val="21"/>
              </w:rPr>
              <w:t>-</w:t>
            </w:r>
          </w:p>
        </w:tc>
        <w:tc>
          <w:tcPr>
            <w:tcW w:w="1701" w:type="dxa"/>
            <w:vAlign w:val="center"/>
          </w:tcPr>
          <w:p w14:paraId="5F62A581" w14:textId="77777777" w:rsidR="00497B13" w:rsidRDefault="003966BB">
            <w:pPr>
              <w:jc w:val="right"/>
            </w:pPr>
            <w:r>
              <w:rPr>
                <w:rFonts w:eastAsiaTheme="minorEastAsia"/>
                <w:color w:val="000000" w:themeColor="text1"/>
                <w:szCs w:val="21"/>
              </w:rPr>
              <w:t>-</w:t>
            </w:r>
          </w:p>
        </w:tc>
        <w:tc>
          <w:tcPr>
            <w:tcW w:w="1432" w:type="dxa"/>
            <w:vAlign w:val="center"/>
          </w:tcPr>
          <w:p w14:paraId="667426AB" w14:textId="77777777" w:rsidR="00497B13" w:rsidRDefault="003966BB">
            <w:pPr>
              <w:jc w:val="right"/>
            </w:pPr>
            <w:r>
              <w:rPr>
                <w:rFonts w:eastAsiaTheme="minorEastAsia"/>
                <w:color w:val="000000" w:themeColor="text1"/>
                <w:szCs w:val="21"/>
              </w:rPr>
              <w:t>56,163,170.00</w:t>
            </w:r>
          </w:p>
        </w:tc>
      </w:tr>
      <w:tr w:rsidR="00497B13" w14:paraId="03260FD4" w14:textId="77777777" w:rsidTr="0040284D">
        <w:tc>
          <w:tcPr>
            <w:tcW w:w="1588" w:type="dxa"/>
            <w:vAlign w:val="center"/>
          </w:tcPr>
          <w:p w14:paraId="3D49CD09" w14:textId="77777777" w:rsidR="00497B13" w:rsidRDefault="003966BB">
            <w:pPr>
              <w:jc w:val="center"/>
            </w:pPr>
            <w:r>
              <w:rPr>
                <w:rFonts w:eastAsiaTheme="minorEastAsia"/>
                <w:color w:val="000000" w:themeColor="text1"/>
                <w:szCs w:val="21"/>
              </w:rPr>
              <w:t>结算备付金</w:t>
            </w:r>
          </w:p>
        </w:tc>
        <w:tc>
          <w:tcPr>
            <w:tcW w:w="1570" w:type="dxa"/>
            <w:vAlign w:val="center"/>
          </w:tcPr>
          <w:p w14:paraId="534B9CF9" w14:textId="77777777" w:rsidR="00497B13" w:rsidRDefault="003966BB">
            <w:pPr>
              <w:jc w:val="right"/>
            </w:pPr>
            <w:r>
              <w:rPr>
                <w:rFonts w:eastAsiaTheme="minorEastAsia"/>
                <w:color w:val="000000" w:themeColor="text1"/>
                <w:szCs w:val="21"/>
              </w:rPr>
              <w:t>-</w:t>
            </w:r>
          </w:p>
        </w:tc>
        <w:tc>
          <w:tcPr>
            <w:tcW w:w="1559" w:type="dxa"/>
            <w:vAlign w:val="center"/>
          </w:tcPr>
          <w:p w14:paraId="16D1D9F8" w14:textId="77777777" w:rsidR="00497B13" w:rsidRDefault="003966BB">
            <w:pPr>
              <w:jc w:val="right"/>
            </w:pPr>
            <w:r>
              <w:rPr>
                <w:rFonts w:eastAsiaTheme="minorEastAsia"/>
                <w:color w:val="000000" w:themeColor="text1"/>
                <w:szCs w:val="21"/>
              </w:rPr>
              <w:t>-</w:t>
            </w:r>
          </w:p>
        </w:tc>
        <w:tc>
          <w:tcPr>
            <w:tcW w:w="1559" w:type="dxa"/>
            <w:vAlign w:val="center"/>
          </w:tcPr>
          <w:p w14:paraId="0BA3CCF3" w14:textId="77777777" w:rsidR="00497B13" w:rsidRDefault="003966BB">
            <w:pPr>
              <w:jc w:val="right"/>
            </w:pPr>
            <w:r>
              <w:rPr>
                <w:rFonts w:eastAsiaTheme="minorEastAsia"/>
                <w:color w:val="000000" w:themeColor="text1"/>
                <w:szCs w:val="21"/>
              </w:rPr>
              <w:t>-</w:t>
            </w:r>
          </w:p>
        </w:tc>
        <w:tc>
          <w:tcPr>
            <w:tcW w:w="1701" w:type="dxa"/>
            <w:vAlign w:val="center"/>
          </w:tcPr>
          <w:p w14:paraId="25FA2F31" w14:textId="77777777" w:rsidR="00497B13" w:rsidRDefault="003966BB">
            <w:pPr>
              <w:jc w:val="right"/>
            </w:pPr>
            <w:r>
              <w:rPr>
                <w:rFonts w:eastAsiaTheme="minorEastAsia"/>
                <w:color w:val="000000" w:themeColor="text1"/>
                <w:szCs w:val="21"/>
              </w:rPr>
              <w:t>-</w:t>
            </w:r>
          </w:p>
        </w:tc>
        <w:tc>
          <w:tcPr>
            <w:tcW w:w="1432" w:type="dxa"/>
            <w:vAlign w:val="center"/>
          </w:tcPr>
          <w:p w14:paraId="09F12506" w14:textId="77777777" w:rsidR="00497B13" w:rsidRDefault="003966BB">
            <w:pPr>
              <w:jc w:val="right"/>
            </w:pPr>
            <w:r>
              <w:rPr>
                <w:rFonts w:eastAsiaTheme="minorEastAsia"/>
                <w:color w:val="000000" w:themeColor="text1"/>
                <w:szCs w:val="21"/>
              </w:rPr>
              <w:t>-</w:t>
            </w:r>
          </w:p>
        </w:tc>
      </w:tr>
      <w:tr w:rsidR="00497B13" w14:paraId="4374C72A" w14:textId="77777777" w:rsidTr="0040284D">
        <w:tc>
          <w:tcPr>
            <w:tcW w:w="1588" w:type="dxa"/>
            <w:vAlign w:val="center"/>
          </w:tcPr>
          <w:p w14:paraId="6639F7C7" w14:textId="77777777" w:rsidR="00497B13" w:rsidRDefault="003966BB">
            <w:pPr>
              <w:jc w:val="center"/>
            </w:pPr>
            <w:r>
              <w:rPr>
                <w:rFonts w:eastAsiaTheme="minorEastAsia"/>
                <w:color w:val="000000" w:themeColor="text1"/>
                <w:szCs w:val="21"/>
              </w:rPr>
              <w:t>存出保证金</w:t>
            </w:r>
          </w:p>
        </w:tc>
        <w:tc>
          <w:tcPr>
            <w:tcW w:w="1570" w:type="dxa"/>
            <w:vAlign w:val="center"/>
          </w:tcPr>
          <w:p w14:paraId="58E37D3D" w14:textId="77777777" w:rsidR="00497B13" w:rsidRDefault="003966BB">
            <w:pPr>
              <w:jc w:val="right"/>
            </w:pPr>
            <w:r>
              <w:rPr>
                <w:rFonts w:eastAsiaTheme="minorEastAsia"/>
                <w:color w:val="000000" w:themeColor="text1"/>
                <w:szCs w:val="21"/>
              </w:rPr>
              <w:t>-</w:t>
            </w:r>
          </w:p>
        </w:tc>
        <w:tc>
          <w:tcPr>
            <w:tcW w:w="1559" w:type="dxa"/>
            <w:vAlign w:val="center"/>
          </w:tcPr>
          <w:p w14:paraId="2A4865E0" w14:textId="77777777" w:rsidR="00497B13" w:rsidRDefault="003966BB">
            <w:pPr>
              <w:jc w:val="right"/>
            </w:pPr>
            <w:r>
              <w:rPr>
                <w:rFonts w:eastAsiaTheme="minorEastAsia"/>
                <w:color w:val="000000" w:themeColor="text1"/>
                <w:szCs w:val="21"/>
              </w:rPr>
              <w:t>-</w:t>
            </w:r>
          </w:p>
        </w:tc>
        <w:tc>
          <w:tcPr>
            <w:tcW w:w="1559" w:type="dxa"/>
            <w:vAlign w:val="center"/>
          </w:tcPr>
          <w:p w14:paraId="36791E9D" w14:textId="77777777" w:rsidR="00497B13" w:rsidRDefault="003966BB">
            <w:pPr>
              <w:jc w:val="right"/>
            </w:pPr>
            <w:r>
              <w:rPr>
                <w:rFonts w:eastAsiaTheme="minorEastAsia"/>
                <w:color w:val="000000" w:themeColor="text1"/>
                <w:szCs w:val="21"/>
              </w:rPr>
              <w:t>-</w:t>
            </w:r>
          </w:p>
        </w:tc>
        <w:tc>
          <w:tcPr>
            <w:tcW w:w="1701" w:type="dxa"/>
            <w:vAlign w:val="center"/>
          </w:tcPr>
          <w:p w14:paraId="5F983783" w14:textId="77777777" w:rsidR="00497B13" w:rsidRDefault="003966BB">
            <w:pPr>
              <w:jc w:val="right"/>
            </w:pPr>
            <w:r>
              <w:rPr>
                <w:rFonts w:eastAsiaTheme="minorEastAsia"/>
                <w:color w:val="000000" w:themeColor="text1"/>
                <w:szCs w:val="21"/>
              </w:rPr>
              <w:t>-</w:t>
            </w:r>
          </w:p>
        </w:tc>
        <w:tc>
          <w:tcPr>
            <w:tcW w:w="1432" w:type="dxa"/>
            <w:vAlign w:val="center"/>
          </w:tcPr>
          <w:p w14:paraId="6D968B8E" w14:textId="77777777" w:rsidR="00497B13" w:rsidRDefault="003966BB">
            <w:pPr>
              <w:jc w:val="right"/>
            </w:pPr>
            <w:r>
              <w:rPr>
                <w:rFonts w:eastAsiaTheme="minorEastAsia"/>
                <w:color w:val="000000" w:themeColor="text1"/>
                <w:szCs w:val="21"/>
              </w:rPr>
              <w:t>-</w:t>
            </w:r>
          </w:p>
        </w:tc>
      </w:tr>
      <w:tr w:rsidR="00497B13" w14:paraId="32BEF146" w14:textId="77777777" w:rsidTr="0040284D">
        <w:tc>
          <w:tcPr>
            <w:tcW w:w="1588" w:type="dxa"/>
            <w:vAlign w:val="center"/>
          </w:tcPr>
          <w:p w14:paraId="72096468" w14:textId="77777777" w:rsidR="00497B13" w:rsidRDefault="003966BB">
            <w:pPr>
              <w:jc w:val="center"/>
            </w:pPr>
            <w:r>
              <w:rPr>
                <w:rFonts w:eastAsiaTheme="minorEastAsia"/>
                <w:color w:val="000000" w:themeColor="text1"/>
                <w:szCs w:val="21"/>
              </w:rPr>
              <w:t>交易性金融资产</w:t>
            </w:r>
          </w:p>
        </w:tc>
        <w:tc>
          <w:tcPr>
            <w:tcW w:w="1570" w:type="dxa"/>
            <w:vAlign w:val="center"/>
          </w:tcPr>
          <w:p w14:paraId="6D5DD4ED" w14:textId="77777777" w:rsidR="00497B13" w:rsidRDefault="003966BB">
            <w:pPr>
              <w:jc w:val="right"/>
            </w:pPr>
            <w:r>
              <w:rPr>
                <w:rFonts w:eastAsiaTheme="minorEastAsia"/>
                <w:color w:val="000000" w:themeColor="text1"/>
                <w:szCs w:val="21"/>
              </w:rPr>
              <w:t>-</w:t>
            </w:r>
          </w:p>
        </w:tc>
        <w:tc>
          <w:tcPr>
            <w:tcW w:w="1559" w:type="dxa"/>
            <w:vAlign w:val="center"/>
          </w:tcPr>
          <w:p w14:paraId="43BE7EB6" w14:textId="77777777" w:rsidR="00497B13" w:rsidRDefault="003966BB">
            <w:pPr>
              <w:jc w:val="right"/>
            </w:pPr>
            <w:r>
              <w:rPr>
                <w:rFonts w:eastAsiaTheme="minorEastAsia"/>
                <w:color w:val="000000" w:themeColor="text1"/>
                <w:szCs w:val="21"/>
              </w:rPr>
              <w:t>-</w:t>
            </w:r>
          </w:p>
        </w:tc>
        <w:tc>
          <w:tcPr>
            <w:tcW w:w="1559" w:type="dxa"/>
            <w:vAlign w:val="center"/>
          </w:tcPr>
          <w:p w14:paraId="7E0FD445" w14:textId="77777777" w:rsidR="00497B13" w:rsidRDefault="003966BB">
            <w:pPr>
              <w:jc w:val="right"/>
            </w:pPr>
            <w:r>
              <w:rPr>
                <w:rFonts w:eastAsiaTheme="minorEastAsia"/>
                <w:color w:val="000000" w:themeColor="text1"/>
                <w:szCs w:val="21"/>
              </w:rPr>
              <w:t>-</w:t>
            </w:r>
          </w:p>
        </w:tc>
        <w:tc>
          <w:tcPr>
            <w:tcW w:w="1701" w:type="dxa"/>
            <w:vAlign w:val="center"/>
          </w:tcPr>
          <w:p w14:paraId="404F5832" w14:textId="77777777" w:rsidR="00497B13" w:rsidRDefault="003966BB">
            <w:pPr>
              <w:jc w:val="right"/>
            </w:pPr>
            <w:r>
              <w:rPr>
                <w:rFonts w:eastAsiaTheme="minorEastAsia"/>
                <w:color w:val="000000" w:themeColor="text1"/>
                <w:szCs w:val="21"/>
              </w:rPr>
              <w:t>649,768,738.61</w:t>
            </w:r>
          </w:p>
        </w:tc>
        <w:tc>
          <w:tcPr>
            <w:tcW w:w="1432" w:type="dxa"/>
            <w:vAlign w:val="center"/>
          </w:tcPr>
          <w:p w14:paraId="3EF75D31" w14:textId="77777777" w:rsidR="00497B13" w:rsidRDefault="003966BB">
            <w:pPr>
              <w:jc w:val="right"/>
            </w:pPr>
            <w:r>
              <w:rPr>
                <w:rFonts w:eastAsiaTheme="minorEastAsia"/>
                <w:color w:val="000000" w:themeColor="text1"/>
                <w:szCs w:val="21"/>
              </w:rPr>
              <w:t>649,768,738.61</w:t>
            </w:r>
          </w:p>
        </w:tc>
      </w:tr>
      <w:tr w:rsidR="00497B13" w14:paraId="624BE978" w14:textId="77777777" w:rsidTr="0040284D">
        <w:tc>
          <w:tcPr>
            <w:tcW w:w="1588" w:type="dxa"/>
            <w:vAlign w:val="center"/>
          </w:tcPr>
          <w:p w14:paraId="623AE76A" w14:textId="77777777" w:rsidR="00497B13" w:rsidRDefault="003966BB">
            <w:pPr>
              <w:jc w:val="center"/>
            </w:pPr>
            <w:r>
              <w:rPr>
                <w:rFonts w:eastAsiaTheme="minorEastAsia"/>
                <w:color w:val="000000" w:themeColor="text1"/>
                <w:szCs w:val="21"/>
              </w:rPr>
              <w:t>衍生金融资产</w:t>
            </w:r>
          </w:p>
        </w:tc>
        <w:tc>
          <w:tcPr>
            <w:tcW w:w="1570" w:type="dxa"/>
            <w:vAlign w:val="center"/>
          </w:tcPr>
          <w:p w14:paraId="08CCB74F" w14:textId="77777777" w:rsidR="00497B13" w:rsidRDefault="003966BB">
            <w:pPr>
              <w:jc w:val="right"/>
            </w:pPr>
            <w:r>
              <w:rPr>
                <w:rFonts w:eastAsiaTheme="minorEastAsia"/>
                <w:color w:val="000000" w:themeColor="text1"/>
                <w:szCs w:val="21"/>
              </w:rPr>
              <w:t>-</w:t>
            </w:r>
          </w:p>
        </w:tc>
        <w:tc>
          <w:tcPr>
            <w:tcW w:w="1559" w:type="dxa"/>
            <w:vAlign w:val="center"/>
          </w:tcPr>
          <w:p w14:paraId="30A11775" w14:textId="77777777" w:rsidR="00497B13" w:rsidRDefault="003966BB">
            <w:pPr>
              <w:jc w:val="right"/>
            </w:pPr>
            <w:r>
              <w:rPr>
                <w:rFonts w:eastAsiaTheme="minorEastAsia"/>
                <w:color w:val="000000" w:themeColor="text1"/>
                <w:szCs w:val="21"/>
              </w:rPr>
              <w:t>-</w:t>
            </w:r>
          </w:p>
        </w:tc>
        <w:tc>
          <w:tcPr>
            <w:tcW w:w="1559" w:type="dxa"/>
            <w:vAlign w:val="center"/>
          </w:tcPr>
          <w:p w14:paraId="2F0DC177" w14:textId="77777777" w:rsidR="00497B13" w:rsidRDefault="003966BB">
            <w:pPr>
              <w:jc w:val="right"/>
            </w:pPr>
            <w:r>
              <w:rPr>
                <w:rFonts w:eastAsiaTheme="minorEastAsia"/>
                <w:color w:val="000000" w:themeColor="text1"/>
                <w:szCs w:val="21"/>
              </w:rPr>
              <w:t>-</w:t>
            </w:r>
          </w:p>
        </w:tc>
        <w:tc>
          <w:tcPr>
            <w:tcW w:w="1701" w:type="dxa"/>
            <w:vAlign w:val="center"/>
          </w:tcPr>
          <w:p w14:paraId="3DC3C387" w14:textId="77777777" w:rsidR="00497B13" w:rsidRDefault="003966BB">
            <w:pPr>
              <w:jc w:val="right"/>
            </w:pPr>
            <w:r>
              <w:rPr>
                <w:rFonts w:eastAsiaTheme="minorEastAsia"/>
                <w:color w:val="000000" w:themeColor="text1"/>
                <w:szCs w:val="21"/>
              </w:rPr>
              <w:t>-</w:t>
            </w:r>
          </w:p>
        </w:tc>
        <w:tc>
          <w:tcPr>
            <w:tcW w:w="1432" w:type="dxa"/>
            <w:vAlign w:val="center"/>
          </w:tcPr>
          <w:p w14:paraId="1A30EEF5" w14:textId="77777777" w:rsidR="00497B13" w:rsidRDefault="003966BB">
            <w:pPr>
              <w:jc w:val="right"/>
            </w:pPr>
            <w:r>
              <w:rPr>
                <w:rFonts w:eastAsiaTheme="minorEastAsia"/>
                <w:color w:val="000000" w:themeColor="text1"/>
                <w:szCs w:val="21"/>
              </w:rPr>
              <w:t>-</w:t>
            </w:r>
          </w:p>
        </w:tc>
      </w:tr>
      <w:tr w:rsidR="00497B13" w14:paraId="74489B44" w14:textId="77777777" w:rsidTr="0040284D">
        <w:tc>
          <w:tcPr>
            <w:tcW w:w="1588" w:type="dxa"/>
            <w:vAlign w:val="center"/>
          </w:tcPr>
          <w:p w14:paraId="154890D7" w14:textId="77777777" w:rsidR="00497B13" w:rsidRDefault="003966BB">
            <w:pPr>
              <w:jc w:val="center"/>
            </w:pPr>
            <w:r>
              <w:rPr>
                <w:rFonts w:eastAsiaTheme="minorEastAsia"/>
                <w:color w:val="000000" w:themeColor="text1"/>
                <w:szCs w:val="21"/>
              </w:rPr>
              <w:t>买入返售金融资产</w:t>
            </w:r>
          </w:p>
        </w:tc>
        <w:tc>
          <w:tcPr>
            <w:tcW w:w="1570" w:type="dxa"/>
            <w:vAlign w:val="center"/>
          </w:tcPr>
          <w:p w14:paraId="1BE93F55" w14:textId="77777777" w:rsidR="00497B13" w:rsidRDefault="003966BB">
            <w:pPr>
              <w:jc w:val="right"/>
            </w:pPr>
            <w:r>
              <w:rPr>
                <w:rFonts w:eastAsiaTheme="minorEastAsia"/>
                <w:color w:val="000000" w:themeColor="text1"/>
                <w:szCs w:val="21"/>
              </w:rPr>
              <w:t>-</w:t>
            </w:r>
          </w:p>
        </w:tc>
        <w:tc>
          <w:tcPr>
            <w:tcW w:w="1559" w:type="dxa"/>
            <w:vAlign w:val="center"/>
          </w:tcPr>
          <w:p w14:paraId="5E2F4E55" w14:textId="77777777" w:rsidR="00497B13" w:rsidRDefault="003966BB">
            <w:pPr>
              <w:jc w:val="right"/>
            </w:pPr>
            <w:r>
              <w:rPr>
                <w:rFonts w:eastAsiaTheme="minorEastAsia"/>
                <w:color w:val="000000" w:themeColor="text1"/>
                <w:szCs w:val="21"/>
              </w:rPr>
              <w:t>-</w:t>
            </w:r>
          </w:p>
        </w:tc>
        <w:tc>
          <w:tcPr>
            <w:tcW w:w="1559" w:type="dxa"/>
            <w:vAlign w:val="center"/>
          </w:tcPr>
          <w:p w14:paraId="57DD0465" w14:textId="77777777" w:rsidR="00497B13" w:rsidRDefault="003966BB">
            <w:pPr>
              <w:jc w:val="right"/>
            </w:pPr>
            <w:r>
              <w:rPr>
                <w:rFonts w:eastAsiaTheme="minorEastAsia"/>
                <w:color w:val="000000" w:themeColor="text1"/>
                <w:szCs w:val="21"/>
              </w:rPr>
              <w:t>-</w:t>
            </w:r>
          </w:p>
        </w:tc>
        <w:tc>
          <w:tcPr>
            <w:tcW w:w="1701" w:type="dxa"/>
            <w:vAlign w:val="center"/>
          </w:tcPr>
          <w:p w14:paraId="54FE77A6" w14:textId="77777777" w:rsidR="00497B13" w:rsidRDefault="003966BB">
            <w:pPr>
              <w:jc w:val="right"/>
            </w:pPr>
            <w:r>
              <w:rPr>
                <w:rFonts w:eastAsiaTheme="minorEastAsia"/>
                <w:color w:val="000000" w:themeColor="text1"/>
                <w:szCs w:val="21"/>
              </w:rPr>
              <w:t>-</w:t>
            </w:r>
          </w:p>
        </w:tc>
        <w:tc>
          <w:tcPr>
            <w:tcW w:w="1432" w:type="dxa"/>
            <w:vAlign w:val="center"/>
          </w:tcPr>
          <w:p w14:paraId="4140F6CB" w14:textId="77777777" w:rsidR="00497B13" w:rsidRDefault="003966BB">
            <w:pPr>
              <w:jc w:val="right"/>
            </w:pPr>
            <w:r>
              <w:rPr>
                <w:rFonts w:eastAsiaTheme="minorEastAsia"/>
                <w:color w:val="000000" w:themeColor="text1"/>
                <w:szCs w:val="21"/>
              </w:rPr>
              <w:t>-</w:t>
            </w:r>
          </w:p>
        </w:tc>
      </w:tr>
      <w:tr w:rsidR="00497B13" w14:paraId="6293CB8E" w14:textId="77777777" w:rsidTr="0040284D">
        <w:tc>
          <w:tcPr>
            <w:tcW w:w="1588" w:type="dxa"/>
            <w:vAlign w:val="center"/>
          </w:tcPr>
          <w:p w14:paraId="20797185" w14:textId="77777777" w:rsidR="00497B13" w:rsidRDefault="003966BB">
            <w:pPr>
              <w:jc w:val="center"/>
            </w:pPr>
            <w:r>
              <w:rPr>
                <w:rFonts w:eastAsiaTheme="minorEastAsia"/>
                <w:color w:val="000000" w:themeColor="text1"/>
                <w:szCs w:val="21"/>
              </w:rPr>
              <w:t>应收清算款</w:t>
            </w:r>
          </w:p>
        </w:tc>
        <w:tc>
          <w:tcPr>
            <w:tcW w:w="1570" w:type="dxa"/>
            <w:vAlign w:val="center"/>
          </w:tcPr>
          <w:p w14:paraId="6E04D1DB" w14:textId="77777777" w:rsidR="00497B13" w:rsidRDefault="003966BB">
            <w:pPr>
              <w:jc w:val="right"/>
            </w:pPr>
            <w:r>
              <w:rPr>
                <w:rFonts w:eastAsiaTheme="minorEastAsia"/>
                <w:color w:val="000000" w:themeColor="text1"/>
                <w:szCs w:val="21"/>
              </w:rPr>
              <w:t>-</w:t>
            </w:r>
          </w:p>
        </w:tc>
        <w:tc>
          <w:tcPr>
            <w:tcW w:w="1559" w:type="dxa"/>
            <w:vAlign w:val="center"/>
          </w:tcPr>
          <w:p w14:paraId="49F3B6E5" w14:textId="77777777" w:rsidR="00497B13" w:rsidRDefault="003966BB">
            <w:pPr>
              <w:jc w:val="right"/>
            </w:pPr>
            <w:r>
              <w:rPr>
                <w:rFonts w:eastAsiaTheme="minorEastAsia"/>
                <w:color w:val="000000" w:themeColor="text1"/>
                <w:szCs w:val="21"/>
              </w:rPr>
              <w:t>-</w:t>
            </w:r>
          </w:p>
        </w:tc>
        <w:tc>
          <w:tcPr>
            <w:tcW w:w="1559" w:type="dxa"/>
            <w:vAlign w:val="center"/>
          </w:tcPr>
          <w:p w14:paraId="25BC3E3E" w14:textId="77777777" w:rsidR="00497B13" w:rsidRDefault="003966BB">
            <w:pPr>
              <w:jc w:val="right"/>
            </w:pPr>
            <w:r>
              <w:rPr>
                <w:rFonts w:eastAsiaTheme="minorEastAsia"/>
                <w:color w:val="000000" w:themeColor="text1"/>
                <w:szCs w:val="21"/>
              </w:rPr>
              <w:t>-</w:t>
            </w:r>
          </w:p>
        </w:tc>
        <w:tc>
          <w:tcPr>
            <w:tcW w:w="1701" w:type="dxa"/>
            <w:vAlign w:val="center"/>
          </w:tcPr>
          <w:p w14:paraId="41AC9C34" w14:textId="77777777" w:rsidR="00497B13" w:rsidRDefault="003966BB">
            <w:pPr>
              <w:jc w:val="right"/>
            </w:pPr>
            <w:r>
              <w:rPr>
                <w:rFonts w:eastAsiaTheme="minorEastAsia"/>
                <w:color w:val="000000" w:themeColor="text1"/>
                <w:szCs w:val="21"/>
              </w:rPr>
              <w:t>-</w:t>
            </w:r>
          </w:p>
        </w:tc>
        <w:tc>
          <w:tcPr>
            <w:tcW w:w="1432" w:type="dxa"/>
            <w:vAlign w:val="center"/>
          </w:tcPr>
          <w:p w14:paraId="15F13BE7" w14:textId="77777777" w:rsidR="00497B13" w:rsidRDefault="003966BB">
            <w:pPr>
              <w:jc w:val="right"/>
            </w:pPr>
            <w:r>
              <w:rPr>
                <w:rFonts w:eastAsiaTheme="minorEastAsia"/>
                <w:color w:val="000000" w:themeColor="text1"/>
                <w:szCs w:val="21"/>
              </w:rPr>
              <w:t>-</w:t>
            </w:r>
          </w:p>
        </w:tc>
      </w:tr>
      <w:tr w:rsidR="00497B13" w14:paraId="180DC63C" w14:textId="77777777" w:rsidTr="0040284D">
        <w:tc>
          <w:tcPr>
            <w:tcW w:w="1588" w:type="dxa"/>
            <w:vAlign w:val="center"/>
          </w:tcPr>
          <w:p w14:paraId="5AF50118" w14:textId="77777777" w:rsidR="00497B13" w:rsidRDefault="003966BB">
            <w:pPr>
              <w:jc w:val="center"/>
            </w:pPr>
            <w:r>
              <w:rPr>
                <w:rFonts w:eastAsiaTheme="minorEastAsia"/>
                <w:color w:val="000000" w:themeColor="text1"/>
                <w:szCs w:val="21"/>
              </w:rPr>
              <w:t>应收股利</w:t>
            </w:r>
          </w:p>
        </w:tc>
        <w:tc>
          <w:tcPr>
            <w:tcW w:w="1570" w:type="dxa"/>
            <w:vAlign w:val="center"/>
          </w:tcPr>
          <w:p w14:paraId="0437CEE3" w14:textId="77777777" w:rsidR="00497B13" w:rsidRDefault="003966BB">
            <w:pPr>
              <w:jc w:val="right"/>
            </w:pPr>
            <w:r>
              <w:rPr>
                <w:rFonts w:eastAsiaTheme="minorEastAsia"/>
                <w:color w:val="000000" w:themeColor="text1"/>
                <w:szCs w:val="21"/>
              </w:rPr>
              <w:t>-</w:t>
            </w:r>
          </w:p>
        </w:tc>
        <w:tc>
          <w:tcPr>
            <w:tcW w:w="1559" w:type="dxa"/>
            <w:vAlign w:val="center"/>
          </w:tcPr>
          <w:p w14:paraId="6C0893C8" w14:textId="77777777" w:rsidR="00497B13" w:rsidRDefault="003966BB">
            <w:pPr>
              <w:jc w:val="right"/>
            </w:pPr>
            <w:r>
              <w:rPr>
                <w:rFonts w:eastAsiaTheme="minorEastAsia"/>
                <w:color w:val="000000" w:themeColor="text1"/>
                <w:szCs w:val="21"/>
              </w:rPr>
              <w:t>-</w:t>
            </w:r>
          </w:p>
        </w:tc>
        <w:tc>
          <w:tcPr>
            <w:tcW w:w="1559" w:type="dxa"/>
            <w:vAlign w:val="center"/>
          </w:tcPr>
          <w:p w14:paraId="201A5E23" w14:textId="77777777" w:rsidR="00497B13" w:rsidRDefault="003966BB">
            <w:pPr>
              <w:jc w:val="right"/>
            </w:pPr>
            <w:r>
              <w:rPr>
                <w:rFonts w:eastAsiaTheme="minorEastAsia"/>
                <w:color w:val="000000" w:themeColor="text1"/>
                <w:szCs w:val="21"/>
              </w:rPr>
              <w:t>-</w:t>
            </w:r>
          </w:p>
        </w:tc>
        <w:tc>
          <w:tcPr>
            <w:tcW w:w="1701" w:type="dxa"/>
            <w:vAlign w:val="center"/>
          </w:tcPr>
          <w:p w14:paraId="2E9A2F92" w14:textId="77777777" w:rsidR="00497B13" w:rsidRDefault="003966BB">
            <w:pPr>
              <w:jc w:val="right"/>
            </w:pPr>
            <w:r>
              <w:rPr>
                <w:rFonts w:eastAsiaTheme="minorEastAsia"/>
                <w:color w:val="000000" w:themeColor="text1"/>
                <w:szCs w:val="21"/>
              </w:rPr>
              <w:t>-</w:t>
            </w:r>
          </w:p>
        </w:tc>
        <w:tc>
          <w:tcPr>
            <w:tcW w:w="1432" w:type="dxa"/>
            <w:vAlign w:val="center"/>
          </w:tcPr>
          <w:p w14:paraId="6C1FB91F" w14:textId="77777777" w:rsidR="00497B13" w:rsidRDefault="003966BB">
            <w:pPr>
              <w:jc w:val="right"/>
            </w:pPr>
            <w:r>
              <w:rPr>
                <w:rFonts w:eastAsiaTheme="minorEastAsia"/>
                <w:color w:val="000000" w:themeColor="text1"/>
                <w:szCs w:val="21"/>
              </w:rPr>
              <w:t>-</w:t>
            </w:r>
          </w:p>
        </w:tc>
      </w:tr>
      <w:tr w:rsidR="00497B13" w14:paraId="37D6814A" w14:textId="77777777" w:rsidTr="0040284D">
        <w:tc>
          <w:tcPr>
            <w:tcW w:w="1588" w:type="dxa"/>
            <w:vAlign w:val="center"/>
          </w:tcPr>
          <w:p w14:paraId="637ABBE5" w14:textId="77777777" w:rsidR="00497B13" w:rsidRDefault="003966BB">
            <w:pPr>
              <w:jc w:val="center"/>
            </w:pPr>
            <w:r>
              <w:rPr>
                <w:rFonts w:eastAsiaTheme="minorEastAsia"/>
                <w:color w:val="000000" w:themeColor="text1"/>
                <w:szCs w:val="21"/>
              </w:rPr>
              <w:t>应收申购款</w:t>
            </w:r>
          </w:p>
        </w:tc>
        <w:tc>
          <w:tcPr>
            <w:tcW w:w="1570" w:type="dxa"/>
            <w:vAlign w:val="center"/>
          </w:tcPr>
          <w:p w14:paraId="768720B2" w14:textId="77777777" w:rsidR="00497B13" w:rsidRDefault="003966BB">
            <w:pPr>
              <w:jc w:val="right"/>
            </w:pPr>
            <w:r>
              <w:rPr>
                <w:rFonts w:eastAsiaTheme="minorEastAsia"/>
                <w:color w:val="000000" w:themeColor="text1"/>
                <w:szCs w:val="21"/>
              </w:rPr>
              <w:t>-</w:t>
            </w:r>
          </w:p>
        </w:tc>
        <w:tc>
          <w:tcPr>
            <w:tcW w:w="1559" w:type="dxa"/>
            <w:vAlign w:val="center"/>
          </w:tcPr>
          <w:p w14:paraId="38FE4B12" w14:textId="77777777" w:rsidR="00497B13" w:rsidRDefault="003966BB">
            <w:pPr>
              <w:jc w:val="right"/>
            </w:pPr>
            <w:r>
              <w:rPr>
                <w:rFonts w:eastAsiaTheme="minorEastAsia"/>
                <w:color w:val="000000" w:themeColor="text1"/>
                <w:szCs w:val="21"/>
              </w:rPr>
              <w:t>-</w:t>
            </w:r>
          </w:p>
        </w:tc>
        <w:tc>
          <w:tcPr>
            <w:tcW w:w="1559" w:type="dxa"/>
            <w:vAlign w:val="center"/>
          </w:tcPr>
          <w:p w14:paraId="0E92B581" w14:textId="77777777" w:rsidR="00497B13" w:rsidRDefault="003966BB">
            <w:pPr>
              <w:jc w:val="right"/>
            </w:pPr>
            <w:r>
              <w:rPr>
                <w:rFonts w:eastAsiaTheme="minorEastAsia"/>
                <w:color w:val="000000" w:themeColor="text1"/>
                <w:szCs w:val="21"/>
              </w:rPr>
              <w:t>-</w:t>
            </w:r>
          </w:p>
        </w:tc>
        <w:tc>
          <w:tcPr>
            <w:tcW w:w="1701" w:type="dxa"/>
            <w:vAlign w:val="center"/>
          </w:tcPr>
          <w:p w14:paraId="2D49BFAD" w14:textId="77777777" w:rsidR="00497B13" w:rsidRDefault="003966BB">
            <w:pPr>
              <w:jc w:val="right"/>
            </w:pPr>
            <w:r>
              <w:rPr>
                <w:rFonts w:eastAsiaTheme="minorEastAsia"/>
                <w:color w:val="000000" w:themeColor="text1"/>
                <w:szCs w:val="21"/>
              </w:rPr>
              <w:t>6,501,892.35</w:t>
            </w:r>
          </w:p>
        </w:tc>
        <w:tc>
          <w:tcPr>
            <w:tcW w:w="1432" w:type="dxa"/>
            <w:vAlign w:val="center"/>
          </w:tcPr>
          <w:p w14:paraId="014B10F7" w14:textId="77777777" w:rsidR="00497B13" w:rsidRDefault="003966BB">
            <w:pPr>
              <w:jc w:val="right"/>
            </w:pPr>
            <w:r>
              <w:rPr>
                <w:rFonts w:eastAsiaTheme="minorEastAsia"/>
                <w:color w:val="000000" w:themeColor="text1"/>
                <w:szCs w:val="21"/>
              </w:rPr>
              <w:t>6,501,892.35</w:t>
            </w:r>
          </w:p>
        </w:tc>
      </w:tr>
      <w:tr w:rsidR="00497B13" w14:paraId="49E949CF" w14:textId="77777777" w:rsidTr="0040284D">
        <w:tc>
          <w:tcPr>
            <w:tcW w:w="1588" w:type="dxa"/>
            <w:vAlign w:val="center"/>
          </w:tcPr>
          <w:p w14:paraId="3B2AB825" w14:textId="77777777" w:rsidR="00497B13" w:rsidRDefault="003966BB">
            <w:pPr>
              <w:jc w:val="center"/>
            </w:pPr>
            <w:r>
              <w:rPr>
                <w:rFonts w:eastAsiaTheme="minorEastAsia"/>
                <w:color w:val="000000" w:themeColor="text1"/>
                <w:szCs w:val="21"/>
              </w:rPr>
              <w:t>递延所得税资产</w:t>
            </w:r>
          </w:p>
        </w:tc>
        <w:tc>
          <w:tcPr>
            <w:tcW w:w="1570" w:type="dxa"/>
            <w:vAlign w:val="center"/>
          </w:tcPr>
          <w:p w14:paraId="70E73496" w14:textId="77777777" w:rsidR="00497B13" w:rsidRDefault="003966BB">
            <w:pPr>
              <w:jc w:val="right"/>
            </w:pPr>
            <w:r>
              <w:rPr>
                <w:rFonts w:eastAsiaTheme="minorEastAsia"/>
                <w:color w:val="000000" w:themeColor="text1"/>
                <w:szCs w:val="21"/>
              </w:rPr>
              <w:t>-</w:t>
            </w:r>
          </w:p>
        </w:tc>
        <w:tc>
          <w:tcPr>
            <w:tcW w:w="1559" w:type="dxa"/>
            <w:vAlign w:val="center"/>
          </w:tcPr>
          <w:p w14:paraId="70D953D4" w14:textId="77777777" w:rsidR="00497B13" w:rsidRDefault="003966BB">
            <w:pPr>
              <w:jc w:val="right"/>
            </w:pPr>
            <w:r>
              <w:rPr>
                <w:rFonts w:eastAsiaTheme="minorEastAsia"/>
                <w:color w:val="000000" w:themeColor="text1"/>
                <w:szCs w:val="21"/>
              </w:rPr>
              <w:t>-</w:t>
            </w:r>
          </w:p>
        </w:tc>
        <w:tc>
          <w:tcPr>
            <w:tcW w:w="1559" w:type="dxa"/>
            <w:vAlign w:val="center"/>
          </w:tcPr>
          <w:p w14:paraId="5C71D73D" w14:textId="77777777" w:rsidR="00497B13" w:rsidRDefault="003966BB">
            <w:pPr>
              <w:jc w:val="right"/>
            </w:pPr>
            <w:r>
              <w:rPr>
                <w:rFonts w:eastAsiaTheme="minorEastAsia"/>
                <w:color w:val="000000" w:themeColor="text1"/>
                <w:szCs w:val="21"/>
              </w:rPr>
              <w:t>-</w:t>
            </w:r>
          </w:p>
        </w:tc>
        <w:tc>
          <w:tcPr>
            <w:tcW w:w="1701" w:type="dxa"/>
            <w:vAlign w:val="center"/>
          </w:tcPr>
          <w:p w14:paraId="165B164E" w14:textId="77777777" w:rsidR="00497B13" w:rsidRDefault="003966BB">
            <w:pPr>
              <w:jc w:val="right"/>
            </w:pPr>
            <w:r>
              <w:rPr>
                <w:rFonts w:eastAsiaTheme="minorEastAsia"/>
                <w:color w:val="000000" w:themeColor="text1"/>
                <w:szCs w:val="21"/>
              </w:rPr>
              <w:t>-</w:t>
            </w:r>
          </w:p>
        </w:tc>
        <w:tc>
          <w:tcPr>
            <w:tcW w:w="1432" w:type="dxa"/>
            <w:vAlign w:val="center"/>
          </w:tcPr>
          <w:p w14:paraId="3F736B54" w14:textId="77777777" w:rsidR="00497B13" w:rsidRDefault="003966BB">
            <w:pPr>
              <w:jc w:val="right"/>
            </w:pPr>
            <w:r>
              <w:rPr>
                <w:rFonts w:eastAsiaTheme="minorEastAsia"/>
                <w:color w:val="000000" w:themeColor="text1"/>
                <w:szCs w:val="21"/>
              </w:rPr>
              <w:t>-</w:t>
            </w:r>
          </w:p>
        </w:tc>
      </w:tr>
      <w:tr w:rsidR="00497B13" w14:paraId="7788C88F" w14:textId="77777777" w:rsidTr="0040284D">
        <w:tc>
          <w:tcPr>
            <w:tcW w:w="1588" w:type="dxa"/>
            <w:vAlign w:val="center"/>
          </w:tcPr>
          <w:p w14:paraId="15C1714E" w14:textId="77777777" w:rsidR="00497B13" w:rsidRDefault="003966BB">
            <w:pPr>
              <w:jc w:val="center"/>
            </w:pPr>
            <w:r>
              <w:rPr>
                <w:rFonts w:eastAsiaTheme="minorEastAsia"/>
                <w:color w:val="000000" w:themeColor="text1"/>
                <w:szCs w:val="21"/>
              </w:rPr>
              <w:t>其他资产</w:t>
            </w:r>
          </w:p>
        </w:tc>
        <w:tc>
          <w:tcPr>
            <w:tcW w:w="1570" w:type="dxa"/>
            <w:vAlign w:val="center"/>
          </w:tcPr>
          <w:p w14:paraId="39246E6A" w14:textId="77777777" w:rsidR="00497B13" w:rsidRDefault="003966BB">
            <w:pPr>
              <w:jc w:val="right"/>
            </w:pPr>
            <w:r>
              <w:rPr>
                <w:rFonts w:eastAsiaTheme="minorEastAsia"/>
                <w:color w:val="000000" w:themeColor="text1"/>
                <w:szCs w:val="21"/>
              </w:rPr>
              <w:t>-</w:t>
            </w:r>
          </w:p>
        </w:tc>
        <w:tc>
          <w:tcPr>
            <w:tcW w:w="1559" w:type="dxa"/>
            <w:vAlign w:val="center"/>
          </w:tcPr>
          <w:p w14:paraId="45ACB15F" w14:textId="77777777" w:rsidR="00497B13" w:rsidRDefault="003966BB">
            <w:pPr>
              <w:jc w:val="right"/>
            </w:pPr>
            <w:r>
              <w:rPr>
                <w:rFonts w:eastAsiaTheme="minorEastAsia"/>
                <w:color w:val="000000" w:themeColor="text1"/>
                <w:szCs w:val="21"/>
              </w:rPr>
              <w:t>-</w:t>
            </w:r>
          </w:p>
        </w:tc>
        <w:tc>
          <w:tcPr>
            <w:tcW w:w="1559" w:type="dxa"/>
            <w:vAlign w:val="center"/>
          </w:tcPr>
          <w:p w14:paraId="0D1D73B0" w14:textId="77777777" w:rsidR="00497B13" w:rsidRDefault="003966BB">
            <w:pPr>
              <w:jc w:val="right"/>
            </w:pPr>
            <w:r>
              <w:rPr>
                <w:rFonts w:eastAsiaTheme="minorEastAsia"/>
                <w:color w:val="000000" w:themeColor="text1"/>
                <w:szCs w:val="21"/>
              </w:rPr>
              <w:t>-</w:t>
            </w:r>
          </w:p>
        </w:tc>
        <w:tc>
          <w:tcPr>
            <w:tcW w:w="1701" w:type="dxa"/>
            <w:vAlign w:val="center"/>
          </w:tcPr>
          <w:p w14:paraId="3DEBE92D" w14:textId="77777777" w:rsidR="00497B13" w:rsidRDefault="003966BB">
            <w:pPr>
              <w:jc w:val="right"/>
            </w:pPr>
            <w:r>
              <w:rPr>
                <w:rFonts w:eastAsiaTheme="minorEastAsia"/>
                <w:color w:val="000000" w:themeColor="text1"/>
                <w:szCs w:val="21"/>
              </w:rPr>
              <w:t>-</w:t>
            </w:r>
          </w:p>
        </w:tc>
        <w:tc>
          <w:tcPr>
            <w:tcW w:w="1432" w:type="dxa"/>
            <w:vAlign w:val="center"/>
          </w:tcPr>
          <w:p w14:paraId="1E5D2CB4" w14:textId="77777777" w:rsidR="00497B13" w:rsidRDefault="003966BB">
            <w:pPr>
              <w:jc w:val="right"/>
            </w:pPr>
            <w:r>
              <w:rPr>
                <w:rFonts w:eastAsiaTheme="minorEastAsia"/>
                <w:color w:val="000000" w:themeColor="text1"/>
                <w:szCs w:val="21"/>
              </w:rPr>
              <w:t>-</w:t>
            </w:r>
          </w:p>
        </w:tc>
      </w:tr>
      <w:tr w:rsidR="00991338" w:rsidRPr="006017C4" w14:paraId="0ED8D0C3" w14:textId="77777777" w:rsidTr="0040284D">
        <w:trPr>
          <w:trHeight w:val="280"/>
        </w:trPr>
        <w:tc>
          <w:tcPr>
            <w:tcW w:w="1588" w:type="dxa"/>
          </w:tcPr>
          <w:p w14:paraId="5583079D" w14:textId="77777777" w:rsidR="001550BA" w:rsidRPr="006017C4" w:rsidRDefault="001550BA" w:rsidP="001A74A1">
            <w:pPr>
              <w:autoSpaceDE w:val="0"/>
              <w:autoSpaceDN w:val="0"/>
              <w:adjustRightInd w:val="0"/>
              <w:spacing w:before="29" w:line="360" w:lineRule="auto"/>
              <w:rPr>
                <w:rFonts w:eastAsiaTheme="minorEastAsia"/>
                <w:color w:val="000000" w:themeColor="text1"/>
                <w:szCs w:val="21"/>
              </w:rPr>
            </w:pPr>
            <w:r w:rsidRPr="006017C4">
              <w:rPr>
                <w:rFonts w:eastAsiaTheme="minorEastAsia"/>
                <w:color w:val="000000" w:themeColor="text1"/>
                <w:szCs w:val="21"/>
              </w:rPr>
              <w:t>资产总计</w:t>
            </w:r>
          </w:p>
        </w:tc>
        <w:tc>
          <w:tcPr>
            <w:tcW w:w="1570" w:type="dxa"/>
          </w:tcPr>
          <w:p w14:paraId="1EC80102"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56,163,170.00</w:t>
            </w:r>
          </w:p>
        </w:tc>
        <w:tc>
          <w:tcPr>
            <w:tcW w:w="1559" w:type="dxa"/>
          </w:tcPr>
          <w:p w14:paraId="79DB5D93"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6FA1C4EA"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2C0C303B"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656,270,630.96</w:t>
            </w:r>
          </w:p>
        </w:tc>
        <w:tc>
          <w:tcPr>
            <w:tcW w:w="1432" w:type="dxa"/>
          </w:tcPr>
          <w:p w14:paraId="6AA31E93"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712,433,800.96</w:t>
            </w:r>
          </w:p>
        </w:tc>
      </w:tr>
      <w:tr w:rsidR="00991338" w:rsidRPr="006017C4" w14:paraId="40FB70BA" w14:textId="77777777" w:rsidTr="0040284D">
        <w:trPr>
          <w:trHeight w:val="280"/>
        </w:trPr>
        <w:tc>
          <w:tcPr>
            <w:tcW w:w="1588" w:type="dxa"/>
          </w:tcPr>
          <w:p w14:paraId="2ECD76C6"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w:t>
            </w:r>
          </w:p>
        </w:tc>
        <w:tc>
          <w:tcPr>
            <w:tcW w:w="1570" w:type="dxa"/>
            <w:vAlign w:val="center"/>
          </w:tcPr>
          <w:p w14:paraId="1B524AAC" w14:textId="77777777" w:rsidR="001550BA" w:rsidRPr="006017C4" w:rsidRDefault="001550BA" w:rsidP="001A74A1">
            <w:pPr>
              <w:spacing w:line="360" w:lineRule="auto"/>
              <w:jc w:val="right"/>
              <w:rPr>
                <w:rFonts w:eastAsiaTheme="minorEastAsia"/>
                <w:color w:val="000000" w:themeColor="text1"/>
                <w:kern w:val="0"/>
                <w:szCs w:val="21"/>
              </w:rPr>
            </w:pPr>
          </w:p>
        </w:tc>
        <w:tc>
          <w:tcPr>
            <w:tcW w:w="1559" w:type="dxa"/>
            <w:vAlign w:val="center"/>
          </w:tcPr>
          <w:p w14:paraId="3F075990"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14:paraId="1803C22E" w14:textId="77777777" w:rsidR="001550BA" w:rsidRPr="006017C4" w:rsidRDefault="001550BA" w:rsidP="001A74A1">
            <w:pPr>
              <w:spacing w:line="360" w:lineRule="auto"/>
              <w:jc w:val="right"/>
              <w:rPr>
                <w:rFonts w:eastAsiaTheme="minorEastAsia"/>
                <w:color w:val="000000" w:themeColor="text1"/>
                <w:szCs w:val="21"/>
              </w:rPr>
            </w:pPr>
          </w:p>
        </w:tc>
        <w:tc>
          <w:tcPr>
            <w:tcW w:w="1701" w:type="dxa"/>
            <w:vAlign w:val="center"/>
          </w:tcPr>
          <w:p w14:paraId="633D2285" w14:textId="77777777" w:rsidR="001550BA" w:rsidRPr="006017C4" w:rsidRDefault="001550BA" w:rsidP="001A74A1">
            <w:pPr>
              <w:spacing w:line="360" w:lineRule="auto"/>
              <w:jc w:val="right"/>
              <w:rPr>
                <w:rFonts w:eastAsiaTheme="minorEastAsia"/>
                <w:color w:val="000000" w:themeColor="text1"/>
                <w:szCs w:val="21"/>
              </w:rPr>
            </w:pPr>
          </w:p>
        </w:tc>
        <w:tc>
          <w:tcPr>
            <w:tcW w:w="1432" w:type="dxa"/>
            <w:vAlign w:val="center"/>
          </w:tcPr>
          <w:p w14:paraId="3B6230EB" w14:textId="77777777" w:rsidR="001550BA" w:rsidRPr="006017C4" w:rsidRDefault="001550BA" w:rsidP="001A74A1">
            <w:pPr>
              <w:spacing w:line="360" w:lineRule="auto"/>
              <w:jc w:val="right"/>
              <w:rPr>
                <w:rFonts w:eastAsiaTheme="minorEastAsia"/>
                <w:color w:val="000000" w:themeColor="text1"/>
                <w:szCs w:val="21"/>
              </w:rPr>
            </w:pPr>
          </w:p>
        </w:tc>
      </w:tr>
      <w:tr w:rsidR="00497B13" w14:paraId="0AFE957F" w14:textId="77777777" w:rsidTr="0040284D">
        <w:tc>
          <w:tcPr>
            <w:tcW w:w="1588" w:type="dxa"/>
            <w:vAlign w:val="center"/>
          </w:tcPr>
          <w:p w14:paraId="092062BF" w14:textId="77777777" w:rsidR="00497B13" w:rsidRDefault="003966BB">
            <w:pPr>
              <w:jc w:val="center"/>
            </w:pPr>
            <w:r>
              <w:rPr>
                <w:rFonts w:eastAsiaTheme="minorEastAsia"/>
                <w:color w:val="000000" w:themeColor="text1"/>
                <w:szCs w:val="21"/>
              </w:rPr>
              <w:t>短期借款</w:t>
            </w:r>
          </w:p>
        </w:tc>
        <w:tc>
          <w:tcPr>
            <w:tcW w:w="1570" w:type="dxa"/>
            <w:vAlign w:val="center"/>
          </w:tcPr>
          <w:p w14:paraId="3A78DE54" w14:textId="77777777" w:rsidR="00497B13" w:rsidRDefault="003966BB">
            <w:pPr>
              <w:jc w:val="right"/>
            </w:pPr>
            <w:r>
              <w:rPr>
                <w:rFonts w:eastAsiaTheme="minorEastAsia"/>
                <w:color w:val="000000" w:themeColor="text1"/>
                <w:szCs w:val="21"/>
              </w:rPr>
              <w:t>-</w:t>
            </w:r>
          </w:p>
        </w:tc>
        <w:tc>
          <w:tcPr>
            <w:tcW w:w="1559" w:type="dxa"/>
            <w:vAlign w:val="center"/>
          </w:tcPr>
          <w:p w14:paraId="49F6050C" w14:textId="77777777" w:rsidR="00497B13" w:rsidRDefault="003966BB">
            <w:pPr>
              <w:jc w:val="right"/>
            </w:pPr>
            <w:r>
              <w:rPr>
                <w:rFonts w:eastAsiaTheme="minorEastAsia"/>
                <w:color w:val="000000" w:themeColor="text1"/>
                <w:szCs w:val="21"/>
              </w:rPr>
              <w:t>-</w:t>
            </w:r>
          </w:p>
        </w:tc>
        <w:tc>
          <w:tcPr>
            <w:tcW w:w="1559" w:type="dxa"/>
            <w:vAlign w:val="center"/>
          </w:tcPr>
          <w:p w14:paraId="7E2C709A" w14:textId="77777777" w:rsidR="00497B13" w:rsidRDefault="003966BB">
            <w:pPr>
              <w:jc w:val="right"/>
            </w:pPr>
            <w:r>
              <w:rPr>
                <w:rFonts w:eastAsiaTheme="minorEastAsia"/>
                <w:color w:val="000000" w:themeColor="text1"/>
                <w:szCs w:val="21"/>
              </w:rPr>
              <w:t>-</w:t>
            </w:r>
          </w:p>
        </w:tc>
        <w:tc>
          <w:tcPr>
            <w:tcW w:w="1701" w:type="dxa"/>
            <w:vAlign w:val="center"/>
          </w:tcPr>
          <w:p w14:paraId="09E8BC95" w14:textId="77777777" w:rsidR="00497B13" w:rsidRDefault="003966BB">
            <w:pPr>
              <w:jc w:val="right"/>
            </w:pPr>
            <w:r>
              <w:rPr>
                <w:rFonts w:eastAsiaTheme="minorEastAsia"/>
                <w:color w:val="000000" w:themeColor="text1"/>
                <w:szCs w:val="21"/>
              </w:rPr>
              <w:t>-</w:t>
            </w:r>
          </w:p>
        </w:tc>
        <w:tc>
          <w:tcPr>
            <w:tcW w:w="1432" w:type="dxa"/>
            <w:vAlign w:val="center"/>
          </w:tcPr>
          <w:p w14:paraId="409764B0" w14:textId="77777777" w:rsidR="00497B13" w:rsidRDefault="003966BB">
            <w:pPr>
              <w:jc w:val="right"/>
            </w:pPr>
            <w:r>
              <w:rPr>
                <w:rFonts w:eastAsiaTheme="minorEastAsia"/>
                <w:color w:val="000000" w:themeColor="text1"/>
                <w:szCs w:val="21"/>
              </w:rPr>
              <w:t>-</w:t>
            </w:r>
          </w:p>
        </w:tc>
      </w:tr>
      <w:tr w:rsidR="00497B13" w14:paraId="35F664C7" w14:textId="77777777" w:rsidTr="0040284D">
        <w:tc>
          <w:tcPr>
            <w:tcW w:w="1588" w:type="dxa"/>
            <w:vAlign w:val="center"/>
          </w:tcPr>
          <w:p w14:paraId="63B9EFA4" w14:textId="77777777" w:rsidR="00497B13" w:rsidRDefault="003966BB">
            <w:pPr>
              <w:jc w:val="center"/>
            </w:pPr>
            <w:r>
              <w:rPr>
                <w:rFonts w:eastAsiaTheme="minorEastAsia"/>
                <w:color w:val="000000" w:themeColor="text1"/>
                <w:szCs w:val="21"/>
              </w:rPr>
              <w:t>交易性金融负债</w:t>
            </w:r>
          </w:p>
        </w:tc>
        <w:tc>
          <w:tcPr>
            <w:tcW w:w="1570" w:type="dxa"/>
            <w:vAlign w:val="center"/>
          </w:tcPr>
          <w:p w14:paraId="6F2B63DB" w14:textId="77777777" w:rsidR="00497B13" w:rsidRDefault="003966BB">
            <w:pPr>
              <w:jc w:val="right"/>
            </w:pPr>
            <w:r>
              <w:rPr>
                <w:rFonts w:eastAsiaTheme="minorEastAsia"/>
                <w:color w:val="000000" w:themeColor="text1"/>
                <w:szCs w:val="21"/>
              </w:rPr>
              <w:t>-</w:t>
            </w:r>
          </w:p>
        </w:tc>
        <w:tc>
          <w:tcPr>
            <w:tcW w:w="1559" w:type="dxa"/>
            <w:vAlign w:val="center"/>
          </w:tcPr>
          <w:p w14:paraId="6EA2BD5F" w14:textId="77777777" w:rsidR="00497B13" w:rsidRDefault="003966BB">
            <w:pPr>
              <w:jc w:val="right"/>
            </w:pPr>
            <w:r>
              <w:rPr>
                <w:rFonts w:eastAsiaTheme="minorEastAsia"/>
                <w:color w:val="000000" w:themeColor="text1"/>
                <w:szCs w:val="21"/>
              </w:rPr>
              <w:t>-</w:t>
            </w:r>
          </w:p>
        </w:tc>
        <w:tc>
          <w:tcPr>
            <w:tcW w:w="1559" w:type="dxa"/>
            <w:vAlign w:val="center"/>
          </w:tcPr>
          <w:p w14:paraId="7447C63E" w14:textId="77777777" w:rsidR="00497B13" w:rsidRDefault="003966BB">
            <w:pPr>
              <w:jc w:val="right"/>
            </w:pPr>
            <w:r>
              <w:rPr>
                <w:rFonts w:eastAsiaTheme="minorEastAsia"/>
                <w:color w:val="000000" w:themeColor="text1"/>
                <w:szCs w:val="21"/>
              </w:rPr>
              <w:t>-</w:t>
            </w:r>
          </w:p>
        </w:tc>
        <w:tc>
          <w:tcPr>
            <w:tcW w:w="1701" w:type="dxa"/>
            <w:vAlign w:val="center"/>
          </w:tcPr>
          <w:p w14:paraId="008D258C" w14:textId="77777777" w:rsidR="00497B13" w:rsidRDefault="003966BB">
            <w:pPr>
              <w:jc w:val="right"/>
            </w:pPr>
            <w:r>
              <w:rPr>
                <w:rFonts w:eastAsiaTheme="minorEastAsia"/>
                <w:color w:val="000000" w:themeColor="text1"/>
                <w:szCs w:val="21"/>
              </w:rPr>
              <w:t>-</w:t>
            </w:r>
          </w:p>
        </w:tc>
        <w:tc>
          <w:tcPr>
            <w:tcW w:w="1432" w:type="dxa"/>
            <w:vAlign w:val="center"/>
          </w:tcPr>
          <w:p w14:paraId="41E62A6D" w14:textId="77777777" w:rsidR="00497B13" w:rsidRDefault="003966BB">
            <w:pPr>
              <w:jc w:val="right"/>
            </w:pPr>
            <w:r>
              <w:rPr>
                <w:rFonts w:eastAsiaTheme="minorEastAsia"/>
                <w:color w:val="000000" w:themeColor="text1"/>
                <w:szCs w:val="21"/>
              </w:rPr>
              <w:t>-</w:t>
            </w:r>
          </w:p>
        </w:tc>
      </w:tr>
      <w:tr w:rsidR="00497B13" w14:paraId="7E36BB38" w14:textId="77777777" w:rsidTr="0040284D">
        <w:tc>
          <w:tcPr>
            <w:tcW w:w="1588" w:type="dxa"/>
            <w:vAlign w:val="center"/>
          </w:tcPr>
          <w:p w14:paraId="4884E8AE" w14:textId="77777777" w:rsidR="00497B13" w:rsidRDefault="003966BB">
            <w:pPr>
              <w:jc w:val="center"/>
            </w:pPr>
            <w:r>
              <w:rPr>
                <w:rFonts w:eastAsiaTheme="minorEastAsia"/>
                <w:color w:val="000000" w:themeColor="text1"/>
                <w:szCs w:val="21"/>
              </w:rPr>
              <w:t>衍生金融负债</w:t>
            </w:r>
          </w:p>
        </w:tc>
        <w:tc>
          <w:tcPr>
            <w:tcW w:w="1570" w:type="dxa"/>
            <w:vAlign w:val="center"/>
          </w:tcPr>
          <w:p w14:paraId="2DDF3281" w14:textId="77777777" w:rsidR="00497B13" w:rsidRDefault="003966BB">
            <w:pPr>
              <w:jc w:val="right"/>
            </w:pPr>
            <w:r>
              <w:rPr>
                <w:rFonts w:eastAsiaTheme="minorEastAsia"/>
                <w:color w:val="000000" w:themeColor="text1"/>
                <w:szCs w:val="21"/>
              </w:rPr>
              <w:t>-</w:t>
            </w:r>
          </w:p>
        </w:tc>
        <w:tc>
          <w:tcPr>
            <w:tcW w:w="1559" w:type="dxa"/>
            <w:vAlign w:val="center"/>
          </w:tcPr>
          <w:p w14:paraId="66A149CA" w14:textId="77777777" w:rsidR="00497B13" w:rsidRDefault="003966BB">
            <w:pPr>
              <w:jc w:val="right"/>
            </w:pPr>
            <w:r>
              <w:rPr>
                <w:rFonts w:eastAsiaTheme="minorEastAsia"/>
                <w:color w:val="000000" w:themeColor="text1"/>
                <w:szCs w:val="21"/>
              </w:rPr>
              <w:t>-</w:t>
            </w:r>
          </w:p>
        </w:tc>
        <w:tc>
          <w:tcPr>
            <w:tcW w:w="1559" w:type="dxa"/>
            <w:vAlign w:val="center"/>
          </w:tcPr>
          <w:p w14:paraId="5498BCCC" w14:textId="77777777" w:rsidR="00497B13" w:rsidRDefault="003966BB">
            <w:pPr>
              <w:jc w:val="right"/>
            </w:pPr>
            <w:r>
              <w:rPr>
                <w:rFonts w:eastAsiaTheme="minorEastAsia"/>
                <w:color w:val="000000" w:themeColor="text1"/>
                <w:szCs w:val="21"/>
              </w:rPr>
              <w:t>-</w:t>
            </w:r>
          </w:p>
        </w:tc>
        <w:tc>
          <w:tcPr>
            <w:tcW w:w="1701" w:type="dxa"/>
            <w:vAlign w:val="center"/>
          </w:tcPr>
          <w:p w14:paraId="028FC5F7" w14:textId="77777777" w:rsidR="00497B13" w:rsidRDefault="003966BB">
            <w:pPr>
              <w:jc w:val="right"/>
            </w:pPr>
            <w:r>
              <w:rPr>
                <w:rFonts w:eastAsiaTheme="minorEastAsia"/>
                <w:color w:val="000000" w:themeColor="text1"/>
                <w:szCs w:val="21"/>
              </w:rPr>
              <w:t>-</w:t>
            </w:r>
          </w:p>
        </w:tc>
        <w:tc>
          <w:tcPr>
            <w:tcW w:w="1432" w:type="dxa"/>
            <w:vAlign w:val="center"/>
          </w:tcPr>
          <w:p w14:paraId="60AA3EC3" w14:textId="77777777" w:rsidR="00497B13" w:rsidRDefault="003966BB">
            <w:pPr>
              <w:jc w:val="right"/>
            </w:pPr>
            <w:r>
              <w:rPr>
                <w:rFonts w:eastAsiaTheme="minorEastAsia"/>
                <w:color w:val="000000" w:themeColor="text1"/>
                <w:szCs w:val="21"/>
              </w:rPr>
              <w:t>-</w:t>
            </w:r>
          </w:p>
        </w:tc>
      </w:tr>
      <w:tr w:rsidR="00497B13" w14:paraId="1871C077" w14:textId="77777777" w:rsidTr="0040284D">
        <w:tc>
          <w:tcPr>
            <w:tcW w:w="1588" w:type="dxa"/>
            <w:vAlign w:val="center"/>
          </w:tcPr>
          <w:p w14:paraId="14B95845" w14:textId="77777777" w:rsidR="00497B13" w:rsidRDefault="003966BB">
            <w:pPr>
              <w:jc w:val="center"/>
            </w:pPr>
            <w:r>
              <w:rPr>
                <w:rFonts w:eastAsiaTheme="minorEastAsia"/>
                <w:color w:val="000000" w:themeColor="text1"/>
                <w:szCs w:val="21"/>
              </w:rPr>
              <w:t>卖出回购金融资产款</w:t>
            </w:r>
          </w:p>
        </w:tc>
        <w:tc>
          <w:tcPr>
            <w:tcW w:w="1570" w:type="dxa"/>
            <w:vAlign w:val="center"/>
          </w:tcPr>
          <w:p w14:paraId="257C0B89" w14:textId="77777777" w:rsidR="00497B13" w:rsidRDefault="003966BB">
            <w:pPr>
              <w:jc w:val="right"/>
            </w:pPr>
            <w:r>
              <w:rPr>
                <w:rFonts w:eastAsiaTheme="minorEastAsia"/>
                <w:color w:val="000000" w:themeColor="text1"/>
                <w:szCs w:val="21"/>
              </w:rPr>
              <w:t>-</w:t>
            </w:r>
          </w:p>
        </w:tc>
        <w:tc>
          <w:tcPr>
            <w:tcW w:w="1559" w:type="dxa"/>
            <w:vAlign w:val="center"/>
          </w:tcPr>
          <w:p w14:paraId="22D350A7" w14:textId="77777777" w:rsidR="00497B13" w:rsidRDefault="003966BB">
            <w:pPr>
              <w:jc w:val="right"/>
            </w:pPr>
            <w:r>
              <w:rPr>
                <w:rFonts w:eastAsiaTheme="minorEastAsia"/>
                <w:color w:val="000000" w:themeColor="text1"/>
                <w:szCs w:val="21"/>
              </w:rPr>
              <w:t>-</w:t>
            </w:r>
          </w:p>
        </w:tc>
        <w:tc>
          <w:tcPr>
            <w:tcW w:w="1559" w:type="dxa"/>
            <w:vAlign w:val="center"/>
          </w:tcPr>
          <w:p w14:paraId="1FC9CDE4" w14:textId="77777777" w:rsidR="00497B13" w:rsidRDefault="003966BB">
            <w:pPr>
              <w:jc w:val="right"/>
            </w:pPr>
            <w:r>
              <w:rPr>
                <w:rFonts w:eastAsiaTheme="minorEastAsia"/>
                <w:color w:val="000000" w:themeColor="text1"/>
                <w:szCs w:val="21"/>
              </w:rPr>
              <w:t>-</w:t>
            </w:r>
          </w:p>
        </w:tc>
        <w:tc>
          <w:tcPr>
            <w:tcW w:w="1701" w:type="dxa"/>
            <w:vAlign w:val="center"/>
          </w:tcPr>
          <w:p w14:paraId="1BEC78A6" w14:textId="77777777" w:rsidR="00497B13" w:rsidRDefault="003966BB">
            <w:pPr>
              <w:jc w:val="right"/>
            </w:pPr>
            <w:r>
              <w:rPr>
                <w:rFonts w:eastAsiaTheme="minorEastAsia"/>
                <w:color w:val="000000" w:themeColor="text1"/>
                <w:szCs w:val="21"/>
              </w:rPr>
              <w:t>-</w:t>
            </w:r>
          </w:p>
        </w:tc>
        <w:tc>
          <w:tcPr>
            <w:tcW w:w="1432" w:type="dxa"/>
            <w:vAlign w:val="center"/>
          </w:tcPr>
          <w:p w14:paraId="59DD4375" w14:textId="77777777" w:rsidR="00497B13" w:rsidRDefault="003966BB">
            <w:pPr>
              <w:jc w:val="right"/>
            </w:pPr>
            <w:r>
              <w:rPr>
                <w:rFonts w:eastAsiaTheme="minorEastAsia"/>
                <w:color w:val="000000" w:themeColor="text1"/>
                <w:szCs w:val="21"/>
              </w:rPr>
              <w:t>-</w:t>
            </w:r>
          </w:p>
        </w:tc>
      </w:tr>
      <w:tr w:rsidR="00497B13" w14:paraId="1247B553" w14:textId="77777777" w:rsidTr="0040284D">
        <w:tc>
          <w:tcPr>
            <w:tcW w:w="1588" w:type="dxa"/>
            <w:vAlign w:val="center"/>
          </w:tcPr>
          <w:p w14:paraId="5EF14A5A" w14:textId="77777777" w:rsidR="00497B13" w:rsidRDefault="003966BB">
            <w:pPr>
              <w:jc w:val="center"/>
            </w:pPr>
            <w:r>
              <w:rPr>
                <w:rFonts w:eastAsiaTheme="minorEastAsia"/>
                <w:color w:val="000000" w:themeColor="text1"/>
                <w:szCs w:val="21"/>
              </w:rPr>
              <w:t>应付清算款</w:t>
            </w:r>
          </w:p>
        </w:tc>
        <w:tc>
          <w:tcPr>
            <w:tcW w:w="1570" w:type="dxa"/>
            <w:vAlign w:val="center"/>
          </w:tcPr>
          <w:p w14:paraId="69BE5694" w14:textId="77777777" w:rsidR="00497B13" w:rsidRDefault="003966BB">
            <w:pPr>
              <w:jc w:val="right"/>
            </w:pPr>
            <w:r>
              <w:rPr>
                <w:rFonts w:eastAsiaTheme="minorEastAsia"/>
                <w:color w:val="000000" w:themeColor="text1"/>
                <w:szCs w:val="21"/>
              </w:rPr>
              <w:t>-</w:t>
            </w:r>
          </w:p>
        </w:tc>
        <w:tc>
          <w:tcPr>
            <w:tcW w:w="1559" w:type="dxa"/>
            <w:vAlign w:val="center"/>
          </w:tcPr>
          <w:p w14:paraId="460C5D95" w14:textId="77777777" w:rsidR="00497B13" w:rsidRDefault="003966BB">
            <w:pPr>
              <w:jc w:val="right"/>
            </w:pPr>
            <w:r>
              <w:rPr>
                <w:rFonts w:eastAsiaTheme="minorEastAsia"/>
                <w:color w:val="000000" w:themeColor="text1"/>
                <w:szCs w:val="21"/>
              </w:rPr>
              <w:t>-</w:t>
            </w:r>
          </w:p>
        </w:tc>
        <w:tc>
          <w:tcPr>
            <w:tcW w:w="1559" w:type="dxa"/>
            <w:vAlign w:val="center"/>
          </w:tcPr>
          <w:p w14:paraId="636EF398" w14:textId="77777777" w:rsidR="00497B13" w:rsidRDefault="003966BB">
            <w:pPr>
              <w:jc w:val="right"/>
            </w:pPr>
            <w:r>
              <w:rPr>
                <w:rFonts w:eastAsiaTheme="minorEastAsia"/>
                <w:color w:val="000000" w:themeColor="text1"/>
                <w:szCs w:val="21"/>
              </w:rPr>
              <w:t>-</w:t>
            </w:r>
          </w:p>
        </w:tc>
        <w:tc>
          <w:tcPr>
            <w:tcW w:w="1701" w:type="dxa"/>
            <w:vAlign w:val="center"/>
          </w:tcPr>
          <w:p w14:paraId="3283FF96" w14:textId="77777777" w:rsidR="00497B13" w:rsidRDefault="003966BB">
            <w:pPr>
              <w:jc w:val="right"/>
            </w:pPr>
            <w:r>
              <w:rPr>
                <w:rFonts w:eastAsiaTheme="minorEastAsia"/>
                <w:color w:val="000000" w:themeColor="text1"/>
                <w:szCs w:val="21"/>
              </w:rPr>
              <w:t>-</w:t>
            </w:r>
          </w:p>
        </w:tc>
        <w:tc>
          <w:tcPr>
            <w:tcW w:w="1432" w:type="dxa"/>
            <w:vAlign w:val="center"/>
          </w:tcPr>
          <w:p w14:paraId="0CF0F084" w14:textId="77777777" w:rsidR="00497B13" w:rsidRDefault="003966BB">
            <w:pPr>
              <w:jc w:val="right"/>
            </w:pPr>
            <w:r>
              <w:rPr>
                <w:rFonts w:eastAsiaTheme="minorEastAsia"/>
                <w:color w:val="000000" w:themeColor="text1"/>
                <w:szCs w:val="21"/>
              </w:rPr>
              <w:t>-</w:t>
            </w:r>
          </w:p>
        </w:tc>
      </w:tr>
      <w:tr w:rsidR="00497B13" w14:paraId="3F3E55B6" w14:textId="77777777" w:rsidTr="0040284D">
        <w:tc>
          <w:tcPr>
            <w:tcW w:w="1588" w:type="dxa"/>
            <w:vAlign w:val="center"/>
          </w:tcPr>
          <w:p w14:paraId="6403DB8F" w14:textId="77777777" w:rsidR="00497B13" w:rsidRDefault="003966BB">
            <w:pPr>
              <w:jc w:val="center"/>
            </w:pPr>
            <w:r>
              <w:rPr>
                <w:rFonts w:eastAsiaTheme="minorEastAsia"/>
                <w:color w:val="000000" w:themeColor="text1"/>
                <w:szCs w:val="21"/>
              </w:rPr>
              <w:t>应付赎回款</w:t>
            </w:r>
          </w:p>
        </w:tc>
        <w:tc>
          <w:tcPr>
            <w:tcW w:w="1570" w:type="dxa"/>
            <w:vAlign w:val="center"/>
          </w:tcPr>
          <w:p w14:paraId="030AF5D0" w14:textId="77777777" w:rsidR="00497B13" w:rsidRDefault="003966BB">
            <w:pPr>
              <w:jc w:val="right"/>
            </w:pPr>
            <w:r>
              <w:rPr>
                <w:rFonts w:eastAsiaTheme="minorEastAsia"/>
                <w:color w:val="000000" w:themeColor="text1"/>
                <w:szCs w:val="21"/>
              </w:rPr>
              <w:t>-</w:t>
            </w:r>
          </w:p>
        </w:tc>
        <w:tc>
          <w:tcPr>
            <w:tcW w:w="1559" w:type="dxa"/>
            <w:vAlign w:val="center"/>
          </w:tcPr>
          <w:p w14:paraId="5684DF83" w14:textId="77777777" w:rsidR="00497B13" w:rsidRDefault="003966BB">
            <w:pPr>
              <w:jc w:val="right"/>
            </w:pPr>
            <w:r>
              <w:rPr>
                <w:rFonts w:eastAsiaTheme="minorEastAsia"/>
                <w:color w:val="000000" w:themeColor="text1"/>
                <w:szCs w:val="21"/>
              </w:rPr>
              <w:t>-</w:t>
            </w:r>
          </w:p>
        </w:tc>
        <w:tc>
          <w:tcPr>
            <w:tcW w:w="1559" w:type="dxa"/>
            <w:vAlign w:val="center"/>
          </w:tcPr>
          <w:p w14:paraId="427F9236" w14:textId="77777777" w:rsidR="00497B13" w:rsidRDefault="003966BB">
            <w:pPr>
              <w:jc w:val="right"/>
            </w:pPr>
            <w:r>
              <w:rPr>
                <w:rFonts w:eastAsiaTheme="minorEastAsia"/>
                <w:color w:val="000000" w:themeColor="text1"/>
                <w:szCs w:val="21"/>
              </w:rPr>
              <w:t>-</w:t>
            </w:r>
          </w:p>
        </w:tc>
        <w:tc>
          <w:tcPr>
            <w:tcW w:w="1701" w:type="dxa"/>
            <w:vAlign w:val="center"/>
          </w:tcPr>
          <w:p w14:paraId="3319087F" w14:textId="77777777" w:rsidR="00497B13" w:rsidRDefault="003966BB">
            <w:pPr>
              <w:jc w:val="right"/>
            </w:pPr>
            <w:r>
              <w:rPr>
                <w:rFonts w:eastAsiaTheme="minorEastAsia"/>
                <w:color w:val="000000" w:themeColor="text1"/>
                <w:szCs w:val="21"/>
              </w:rPr>
              <w:t>6,955,829.65</w:t>
            </w:r>
          </w:p>
        </w:tc>
        <w:tc>
          <w:tcPr>
            <w:tcW w:w="1432" w:type="dxa"/>
            <w:vAlign w:val="center"/>
          </w:tcPr>
          <w:p w14:paraId="6267B2AC" w14:textId="77777777" w:rsidR="00497B13" w:rsidRDefault="003966BB">
            <w:pPr>
              <w:jc w:val="right"/>
            </w:pPr>
            <w:r>
              <w:rPr>
                <w:rFonts w:eastAsiaTheme="minorEastAsia"/>
                <w:color w:val="000000" w:themeColor="text1"/>
                <w:szCs w:val="21"/>
              </w:rPr>
              <w:t>6,955,829.65</w:t>
            </w:r>
          </w:p>
        </w:tc>
      </w:tr>
      <w:tr w:rsidR="00497B13" w14:paraId="48D04F44" w14:textId="77777777" w:rsidTr="0040284D">
        <w:tc>
          <w:tcPr>
            <w:tcW w:w="1588" w:type="dxa"/>
            <w:vAlign w:val="center"/>
          </w:tcPr>
          <w:p w14:paraId="556B102A" w14:textId="77777777" w:rsidR="00497B13" w:rsidRDefault="003966BB">
            <w:pPr>
              <w:jc w:val="center"/>
            </w:pPr>
            <w:r>
              <w:rPr>
                <w:rFonts w:eastAsiaTheme="minorEastAsia"/>
                <w:color w:val="000000" w:themeColor="text1"/>
                <w:szCs w:val="21"/>
              </w:rPr>
              <w:t>应付管理人报酬</w:t>
            </w:r>
          </w:p>
        </w:tc>
        <w:tc>
          <w:tcPr>
            <w:tcW w:w="1570" w:type="dxa"/>
            <w:vAlign w:val="center"/>
          </w:tcPr>
          <w:p w14:paraId="07580E6D" w14:textId="77777777" w:rsidR="00497B13" w:rsidRDefault="003966BB">
            <w:pPr>
              <w:jc w:val="right"/>
            </w:pPr>
            <w:r>
              <w:rPr>
                <w:rFonts w:eastAsiaTheme="minorEastAsia"/>
                <w:color w:val="000000" w:themeColor="text1"/>
                <w:szCs w:val="21"/>
              </w:rPr>
              <w:t>-</w:t>
            </w:r>
          </w:p>
        </w:tc>
        <w:tc>
          <w:tcPr>
            <w:tcW w:w="1559" w:type="dxa"/>
            <w:vAlign w:val="center"/>
          </w:tcPr>
          <w:p w14:paraId="582E260A" w14:textId="77777777" w:rsidR="00497B13" w:rsidRDefault="003966BB">
            <w:pPr>
              <w:jc w:val="right"/>
            </w:pPr>
            <w:r>
              <w:rPr>
                <w:rFonts w:eastAsiaTheme="minorEastAsia"/>
                <w:color w:val="000000" w:themeColor="text1"/>
                <w:szCs w:val="21"/>
              </w:rPr>
              <w:t>-</w:t>
            </w:r>
          </w:p>
        </w:tc>
        <w:tc>
          <w:tcPr>
            <w:tcW w:w="1559" w:type="dxa"/>
            <w:vAlign w:val="center"/>
          </w:tcPr>
          <w:p w14:paraId="7D76418B" w14:textId="77777777" w:rsidR="00497B13" w:rsidRDefault="003966BB">
            <w:pPr>
              <w:jc w:val="right"/>
            </w:pPr>
            <w:r>
              <w:rPr>
                <w:rFonts w:eastAsiaTheme="minorEastAsia"/>
                <w:color w:val="000000" w:themeColor="text1"/>
                <w:szCs w:val="21"/>
              </w:rPr>
              <w:t>-</w:t>
            </w:r>
          </w:p>
        </w:tc>
        <w:tc>
          <w:tcPr>
            <w:tcW w:w="1701" w:type="dxa"/>
            <w:vAlign w:val="center"/>
          </w:tcPr>
          <w:p w14:paraId="3CBD71A0" w14:textId="77777777" w:rsidR="00497B13" w:rsidRDefault="003966BB">
            <w:pPr>
              <w:jc w:val="right"/>
            </w:pPr>
            <w:r>
              <w:rPr>
                <w:rFonts w:eastAsiaTheme="minorEastAsia"/>
                <w:color w:val="000000" w:themeColor="text1"/>
                <w:szCs w:val="21"/>
              </w:rPr>
              <w:t>937,530.62</w:t>
            </w:r>
          </w:p>
        </w:tc>
        <w:tc>
          <w:tcPr>
            <w:tcW w:w="1432" w:type="dxa"/>
            <w:vAlign w:val="center"/>
          </w:tcPr>
          <w:p w14:paraId="4ABCD1FA" w14:textId="77777777" w:rsidR="00497B13" w:rsidRDefault="003966BB">
            <w:pPr>
              <w:jc w:val="right"/>
            </w:pPr>
            <w:r>
              <w:rPr>
                <w:rFonts w:eastAsiaTheme="minorEastAsia"/>
                <w:color w:val="000000" w:themeColor="text1"/>
                <w:szCs w:val="21"/>
              </w:rPr>
              <w:t>937,530.62</w:t>
            </w:r>
          </w:p>
        </w:tc>
      </w:tr>
      <w:tr w:rsidR="00497B13" w14:paraId="62F02032" w14:textId="77777777" w:rsidTr="0040284D">
        <w:tc>
          <w:tcPr>
            <w:tcW w:w="1588" w:type="dxa"/>
            <w:vAlign w:val="center"/>
          </w:tcPr>
          <w:p w14:paraId="7A7DCFAC" w14:textId="77777777" w:rsidR="00497B13" w:rsidRDefault="003966BB">
            <w:pPr>
              <w:jc w:val="center"/>
            </w:pPr>
            <w:r>
              <w:rPr>
                <w:rFonts w:eastAsiaTheme="minorEastAsia"/>
                <w:color w:val="000000" w:themeColor="text1"/>
                <w:szCs w:val="21"/>
              </w:rPr>
              <w:t>应付托管费</w:t>
            </w:r>
          </w:p>
        </w:tc>
        <w:tc>
          <w:tcPr>
            <w:tcW w:w="1570" w:type="dxa"/>
            <w:vAlign w:val="center"/>
          </w:tcPr>
          <w:p w14:paraId="4794EFDF" w14:textId="77777777" w:rsidR="00497B13" w:rsidRDefault="003966BB">
            <w:pPr>
              <w:jc w:val="right"/>
            </w:pPr>
            <w:r>
              <w:rPr>
                <w:rFonts w:eastAsiaTheme="minorEastAsia"/>
                <w:color w:val="000000" w:themeColor="text1"/>
                <w:szCs w:val="21"/>
              </w:rPr>
              <w:t>-</w:t>
            </w:r>
          </w:p>
        </w:tc>
        <w:tc>
          <w:tcPr>
            <w:tcW w:w="1559" w:type="dxa"/>
            <w:vAlign w:val="center"/>
          </w:tcPr>
          <w:p w14:paraId="37C3178D" w14:textId="77777777" w:rsidR="00497B13" w:rsidRDefault="003966BB">
            <w:pPr>
              <w:jc w:val="right"/>
            </w:pPr>
            <w:r>
              <w:rPr>
                <w:rFonts w:eastAsiaTheme="minorEastAsia"/>
                <w:color w:val="000000" w:themeColor="text1"/>
                <w:szCs w:val="21"/>
              </w:rPr>
              <w:t>-</w:t>
            </w:r>
          </w:p>
        </w:tc>
        <w:tc>
          <w:tcPr>
            <w:tcW w:w="1559" w:type="dxa"/>
            <w:vAlign w:val="center"/>
          </w:tcPr>
          <w:p w14:paraId="526B5862" w14:textId="77777777" w:rsidR="00497B13" w:rsidRDefault="003966BB">
            <w:pPr>
              <w:jc w:val="right"/>
            </w:pPr>
            <w:r>
              <w:rPr>
                <w:rFonts w:eastAsiaTheme="minorEastAsia"/>
                <w:color w:val="000000" w:themeColor="text1"/>
                <w:szCs w:val="21"/>
              </w:rPr>
              <w:t>-</w:t>
            </w:r>
          </w:p>
        </w:tc>
        <w:tc>
          <w:tcPr>
            <w:tcW w:w="1701" w:type="dxa"/>
            <w:vAlign w:val="center"/>
          </w:tcPr>
          <w:p w14:paraId="7B2A9179" w14:textId="77777777" w:rsidR="00497B13" w:rsidRDefault="003966BB">
            <w:pPr>
              <w:jc w:val="right"/>
            </w:pPr>
            <w:r>
              <w:rPr>
                <w:rFonts w:eastAsiaTheme="minorEastAsia"/>
                <w:color w:val="000000" w:themeColor="text1"/>
                <w:szCs w:val="21"/>
              </w:rPr>
              <w:t>146,489.17</w:t>
            </w:r>
          </w:p>
        </w:tc>
        <w:tc>
          <w:tcPr>
            <w:tcW w:w="1432" w:type="dxa"/>
            <w:vAlign w:val="center"/>
          </w:tcPr>
          <w:p w14:paraId="2B1BC20C" w14:textId="77777777" w:rsidR="00497B13" w:rsidRDefault="003966BB">
            <w:pPr>
              <w:jc w:val="right"/>
            </w:pPr>
            <w:r>
              <w:rPr>
                <w:rFonts w:eastAsiaTheme="minorEastAsia"/>
                <w:color w:val="000000" w:themeColor="text1"/>
                <w:szCs w:val="21"/>
              </w:rPr>
              <w:t>146,489.17</w:t>
            </w:r>
          </w:p>
        </w:tc>
      </w:tr>
      <w:tr w:rsidR="00497B13" w14:paraId="56184E54" w14:textId="77777777" w:rsidTr="0040284D">
        <w:tc>
          <w:tcPr>
            <w:tcW w:w="1588" w:type="dxa"/>
            <w:vAlign w:val="center"/>
          </w:tcPr>
          <w:p w14:paraId="31101633" w14:textId="77777777" w:rsidR="00497B13" w:rsidRDefault="003966BB">
            <w:pPr>
              <w:jc w:val="center"/>
            </w:pPr>
            <w:r>
              <w:rPr>
                <w:rFonts w:eastAsiaTheme="minorEastAsia"/>
                <w:color w:val="000000" w:themeColor="text1"/>
                <w:szCs w:val="21"/>
              </w:rPr>
              <w:t>应付销售服务费</w:t>
            </w:r>
          </w:p>
        </w:tc>
        <w:tc>
          <w:tcPr>
            <w:tcW w:w="1570" w:type="dxa"/>
            <w:vAlign w:val="center"/>
          </w:tcPr>
          <w:p w14:paraId="51307BEB" w14:textId="77777777" w:rsidR="00497B13" w:rsidRDefault="003966BB">
            <w:pPr>
              <w:jc w:val="right"/>
            </w:pPr>
            <w:r>
              <w:rPr>
                <w:rFonts w:eastAsiaTheme="minorEastAsia"/>
                <w:color w:val="000000" w:themeColor="text1"/>
                <w:szCs w:val="21"/>
              </w:rPr>
              <w:t>-</w:t>
            </w:r>
          </w:p>
        </w:tc>
        <w:tc>
          <w:tcPr>
            <w:tcW w:w="1559" w:type="dxa"/>
            <w:vAlign w:val="center"/>
          </w:tcPr>
          <w:p w14:paraId="4C0EB499" w14:textId="77777777" w:rsidR="00497B13" w:rsidRDefault="003966BB">
            <w:pPr>
              <w:jc w:val="right"/>
            </w:pPr>
            <w:r>
              <w:rPr>
                <w:rFonts w:eastAsiaTheme="minorEastAsia"/>
                <w:color w:val="000000" w:themeColor="text1"/>
                <w:szCs w:val="21"/>
              </w:rPr>
              <w:t>-</w:t>
            </w:r>
          </w:p>
        </w:tc>
        <w:tc>
          <w:tcPr>
            <w:tcW w:w="1559" w:type="dxa"/>
            <w:vAlign w:val="center"/>
          </w:tcPr>
          <w:p w14:paraId="6B331D55" w14:textId="77777777" w:rsidR="00497B13" w:rsidRDefault="003966BB">
            <w:pPr>
              <w:jc w:val="right"/>
            </w:pPr>
            <w:r>
              <w:rPr>
                <w:rFonts w:eastAsiaTheme="minorEastAsia"/>
                <w:color w:val="000000" w:themeColor="text1"/>
                <w:szCs w:val="21"/>
              </w:rPr>
              <w:t>-</w:t>
            </w:r>
          </w:p>
        </w:tc>
        <w:tc>
          <w:tcPr>
            <w:tcW w:w="1701" w:type="dxa"/>
            <w:vAlign w:val="center"/>
          </w:tcPr>
          <w:p w14:paraId="22F93839" w14:textId="77777777" w:rsidR="00497B13" w:rsidRDefault="003966BB">
            <w:pPr>
              <w:jc w:val="right"/>
            </w:pPr>
            <w:r>
              <w:rPr>
                <w:rFonts w:eastAsiaTheme="minorEastAsia"/>
                <w:color w:val="000000" w:themeColor="text1"/>
                <w:szCs w:val="21"/>
              </w:rPr>
              <w:t>25,479.20</w:t>
            </w:r>
          </w:p>
        </w:tc>
        <w:tc>
          <w:tcPr>
            <w:tcW w:w="1432" w:type="dxa"/>
            <w:vAlign w:val="center"/>
          </w:tcPr>
          <w:p w14:paraId="4DEE9D60" w14:textId="77777777" w:rsidR="00497B13" w:rsidRDefault="003966BB">
            <w:pPr>
              <w:jc w:val="right"/>
            </w:pPr>
            <w:r>
              <w:rPr>
                <w:rFonts w:eastAsiaTheme="minorEastAsia"/>
                <w:color w:val="000000" w:themeColor="text1"/>
                <w:szCs w:val="21"/>
              </w:rPr>
              <w:t>25,479.20</w:t>
            </w:r>
          </w:p>
        </w:tc>
      </w:tr>
      <w:tr w:rsidR="00497B13" w14:paraId="4F7043F2" w14:textId="77777777" w:rsidTr="0040284D">
        <w:tc>
          <w:tcPr>
            <w:tcW w:w="1588" w:type="dxa"/>
            <w:vAlign w:val="center"/>
          </w:tcPr>
          <w:p w14:paraId="7D81E047" w14:textId="77777777" w:rsidR="00497B13" w:rsidRDefault="003966BB">
            <w:pPr>
              <w:jc w:val="center"/>
            </w:pPr>
            <w:r>
              <w:rPr>
                <w:rFonts w:eastAsiaTheme="minorEastAsia"/>
                <w:color w:val="000000" w:themeColor="text1"/>
                <w:szCs w:val="21"/>
              </w:rPr>
              <w:t>应付投资顾问费</w:t>
            </w:r>
          </w:p>
        </w:tc>
        <w:tc>
          <w:tcPr>
            <w:tcW w:w="1570" w:type="dxa"/>
            <w:vAlign w:val="center"/>
          </w:tcPr>
          <w:p w14:paraId="7A85F5FB" w14:textId="77777777" w:rsidR="00497B13" w:rsidRDefault="003966BB">
            <w:pPr>
              <w:jc w:val="right"/>
            </w:pPr>
            <w:r>
              <w:rPr>
                <w:rFonts w:eastAsiaTheme="minorEastAsia"/>
                <w:color w:val="000000" w:themeColor="text1"/>
                <w:szCs w:val="21"/>
              </w:rPr>
              <w:t>-</w:t>
            </w:r>
          </w:p>
        </w:tc>
        <w:tc>
          <w:tcPr>
            <w:tcW w:w="1559" w:type="dxa"/>
            <w:vAlign w:val="center"/>
          </w:tcPr>
          <w:p w14:paraId="003A977F" w14:textId="77777777" w:rsidR="00497B13" w:rsidRDefault="003966BB">
            <w:pPr>
              <w:jc w:val="right"/>
            </w:pPr>
            <w:r>
              <w:rPr>
                <w:rFonts w:eastAsiaTheme="minorEastAsia"/>
                <w:color w:val="000000" w:themeColor="text1"/>
                <w:szCs w:val="21"/>
              </w:rPr>
              <w:t>-</w:t>
            </w:r>
          </w:p>
        </w:tc>
        <w:tc>
          <w:tcPr>
            <w:tcW w:w="1559" w:type="dxa"/>
            <w:vAlign w:val="center"/>
          </w:tcPr>
          <w:p w14:paraId="62D2999C" w14:textId="77777777" w:rsidR="00497B13" w:rsidRDefault="003966BB">
            <w:pPr>
              <w:jc w:val="right"/>
            </w:pPr>
            <w:r>
              <w:rPr>
                <w:rFonts w:eastAsiaTheme="minorEastAsia"/>
                <w:color w:val="000000" w:themeColor="text1"/>
                <w:szCs w:val="21"/>
              </w:rPr>
              <w:t>-</w:t>
            </w:r>
          </w:p>
        </w:tc>
        <w:tc>
          <w:tcPr>
            <w:tcW w:w="1701" w:type="dxa"/>
            <w:vAlign w:val="center"/>
          </w:tcPr>
          <w:p w14:paraId="445BD189" w14:textId="77777777" w:rsidR="00497B13" w:rsidRDefault="003966BB">
            <w:pPr>
              <w:jc w:val="right"/>
            </w:pPr>
            <w:r>
              <w:rPr>
                <w:rFonts w:eastAsiaTheme="minorEastAsia"/>
                <w:color w:val="000000" w:themeColor="text1"/>
                <w:szCs w:val="21"/>
              </w:rPr>
              <w:t>-</w:t>
            </w:r>
          </w:p>
        </w:tc>
        <w:tc>
          <w:tcPr>
            <w:tcW w:w="1432" w:type="dxa"/>
            <w:vAlign w:val="center"/>
          </w:tcPr>
          <w:p w14:paraId="11825129" w14:textId="77777777" w:rsidR="00497B13" w:rsidRDefault="003966BB">
            <w:pPr>
              <w:jc w:val="right"/>
            </w:pPr>
            <w:r>
              <w:rPr>
                <w:rFonts w:eastAsiaTheme="minorEastAsia"/>
                <w:color w:val="000000" w:themeColor="text1"/>
                <w:szCs w:val="21"/>
              </w:rPr>
              <w:t>-</w:t>
            </w:r>
          </w:p>
        </w:tc>
      </w:tr>
      <w:tr w:rsidR="00497B13" w14:paraId="57E73988" w14:textId="77777777" w:rsidTr="0040284D">
        <w:tc>
          <w:tcPr>
            <w:tcW w:w="1588" w:type="dxa"/>
            <w:vAlign w:val="center"/>
          </w:tcPr>
          <w:p w14:paraId="20EB81A5" w14:textId="77777777" w:rsidR="00497B13" w:rsidRDefault="003966BB">
            <w:pPr>
              <w:jc w:val="center"/>
            </w:pPr>
            <w:r>
              <w:rPr>
                <w:rFonts w:eastAsiaTheme="minorEastAsia"/>
                <w:color w:val="000000" w:themeColor="text1"/>
                <w:szCs w:val="21"/>
              </w:rPr>
              <w:t>应交税费</w:t>
            </w:r>
          </w:p>
        </w:tc>
        <w:tc>
          <w:tcPr>
            <w:tcW w:w="1570" w:type="dxa"/>
            <w:vAlign w:val="center"/>
          </w:tcPr>
          <w:p w14:paraId="05D94B8C" w14:textId="77777777" w:rsidR="00497B13" w:rsidRDefault="003966BB">
            <w:pPr>
              <w:jc w:val="right"/>
            </w:pPr>
            <w:r>
              <w:rPr>
                <w:rFonts w:eastAsiaTheme="minorEastAsia"/>
                <w:color w:val="000000" w:themeColor="text1"/>
                <w:szCs w:val="21"/>
              </w:rPr>
              <w:t>-</w:t>
            </w:r>
          </w:p>
        </w:tc>
        <w:tc>
          <w:tcPr>
            <w:tcW w:w="1559" w:type="dxa"/>
            <w:vAlign w:val="center"/>
          </w:tcPr>
          <w:p w14:paraId="7C33DA9A" w14:textId="77777777" w:rsidR="00497B13" w:rsidRDefault="003966BB">
            <w:pPr>
              <w:jc w:val="right"/>
            </w:pPr>
            <w:r>
              <w:rPr>
                <w:rFonts w:eastAsiaTheme="minorEastAsia"/>
                <w:color w:val="000000" w:themeColor="text1"/>
                <w:szCs w:val="21"/>
              </w:rPr>
              <w:t>-</w:t>
            </w:r>
          </w:p>
        </w:tc>
        <w:tc>
          <w:tcPr>
            <w:tcW w:w="1559" w:type="dxa"/>
            <w:vAlign w:val="center"/>
          </w:tcPr>
          <w:p w14:paraId="6C562E3E" w14:textId="77777777" w:rsidR="00497B13" w:rsidRDefault="003966BB">
            <w:pPr>
              <w:jc w:val="right"/>
            </w:pPr>
            <w:r>
              <w:rPr>
                <w:rFonts w:eastAsiaTheme="minorEastAsia"/>
                <w:color w:val="000000" w:themeColor="text1"/>
                <w:szCs w:val="21"/>
              </w:rPr>
              <w:t>-</w:t>
            </w:r>
          </w:p>
        </w:tc>
        <w:tc>
          <w:tcPr>
            <w:tcW w:w="1701" w:type="dxa"/>
            <w:vAlign w:val="center"/>
          </w:tcPr>
          <w:p w14:paraId="4138FABB" w14:textId="77777777" w:rsidR="00497B13" w:rsidRDefault="003966BB">
            <w:pPr>
              <w:jc w:val="right"/>
            </w:pPr>
            <w:r>
              <w:rPr>
                <w:rFonts w:eastAsiaTheme="minorEastAsia"/>
                <w:color w:val="000000" w:themeColor="text1"/>
                <w:szCs w:val="21"/>
              </w:rPr>
              <w:t>-</w:t>
            </w:r>
          </w:p>
        </w:tc>
        <w:tc>
          <w:tcPr>
            <w:tcW w:w="1432" w:type="dxa"/>
            <w:vAlign w:val="center"/>
          </w:tcPr>
          <w:p w14:paraId="41F7BBAA" w14:textId="77777777" w:rsidR="00497B13" w:rsidRDefault="003966BB">
            <w:pPr>
              <w:jc w:val="right"/>
            </w:pPr>
            <w:r>
              <w:rPr>
                <w:rFonts w:eastAsiaTheme="minorEastAsia"/>
                <w:color w:val="000000" w:themeColor="text1"/>
                <w:szCs w:val="21"/>
              </w:rPr>
              <w:t>-</w:t>
            </w:r>
          </w:p>
        </w:tc>
      </w:tr>
      <w:tr w:rsidR="00497B13" w14:paraId="408D1F43" w14:textId="77777777" w:rsidTr="0040284D">
        <w:tc>
          <w:tcPr>
            <w:tcW w:w="1588" w:type="dxa"/>
            <w:vAlign w:val="center"/>
          </w:tcPr>
          <w:p w14:paraId="5C96E8E7" w14:textId="77777777" w:rsidR="00497B13" w:rsidRDefault="003966BB">
            <w:pPr>
              <w:jc w:val="center"/>
            </w:pPr>
            <w:r>
              <w:rPr>
                <w:rFonts w:eastAsiaTheme="minorEastAsia"/>
                <w:color w:val="000000" w:themeColor="text1"/>
                <w:szCs w:val="21"/>
              </w:rPr>
              <w:t>应付利润</w:t>
            </w:r>
          </w:p>
        </w:tc>
        <w:tc>
          <w:tcPr>
            <w:tcW w:w="1570" w:type="dxa"/>
            <w:vAlign w:val="center"/>
          </w:tcPr>
          <w:p w14:paraId="2471BF3C" w14:textId="77777777" w:rsidR="00497B13" w:rsidRDefault="003966BB">
            <w:pPr>
              <w:jc w:val="right"/>
            </w:pPr>
            <w:r>
              <w:rPr>
                <w:rFonts w:eastAsiaTheme="minorEastAsia"/>
                <w:color w:val="000000" w:themeColor="text1"/>
                <w:szCs w:val="21"/>
              </w:rPr>
              <w:t>-</w:t>
            </w:r>
          </w:p>
        </w:tc>
        <w:tc>
          <w:tcPr>
            <w:tcW w:w="1559" w:type="dxa"/>
            <w:vAlign w:val="center"/>
          </w:tcPr>
          <w:p w14:paraId="3AC2280E" w14:textId="77777777" w:rsidR="00497B13" w:rsidRDefault="003966BB">
            <w:pPr>
              <w:jc w:val="right"/>
            </w:pPr>
            <w:r>
              <w:rPr>
                <w:rFonts w:eastAsiaTheme="minorEastAsia"/>
                <w:color w:val="000000" w:themeColor="text1"/>
                <w:szCs w:val="21"/>
              </w:rPr>
              <w:t>-</w:t>
            </w:r>
          </w:p>
        </w:tc>
        <w:tc>
          <w:tcPr>
            <w:tcW w:w="1559" w:type="dxa"/>
            <w:vAlign w:val="center"/>
          </w:tcPr>
          <w:p w14:paraId="458770F6" w14:textId="77777777" w:rsidR="00497B13" w:rsidRDefault="003966BB">
            <w:pPr>
              <w:jc w:val="right"/>
            </w:pPr>
            <w:r>
              <w:rPr>
                <w:rFonts w:eastAsiaTheme="minorEastAsia"/>
                <w:color w:val="000000" w:themeColor="text1"/>
                <w:szCs w:val="21"/>
              </w:rPr>
              <w:t>-</w:t>
            </w:r>
          </w:p>
        </w:tc>
        <w:tc>
          <w:tcPr>
            <w:tcW w:w="1701" w:type="dxa"/>
            <w:vAlign w:val="center"/>
          </w:tcPr>
          <w:p w14:paraId="780558F7" w14:textId="77777777" w:rsidR="00497B13" w:rsidRDefault="003966BB">
            <w:pPr>
              <w:jc w:val="right"/>
            </w:pPr>
            <w:r>
              <w:rPr>
                <w:rFonts w:eastAsiaTheme="minorEastAsia"/>
                <w:color w:val="000000" w:themeColor="text1"/>
                <w:szCs w:val="21"/>
              </w:rPr>
              <w:t>-</w:t>
            </w:r>
          </w:p>
        </w:tc>
        <w:tc>
          <w:tcPr>
            <w:tcW w:w="1432" w:type="dxa"/>
            <w:vAlign w:val="center"/>
          </w:tcPr>
          <w:p w14:paraId="00330680" w14:textId="77777777" w:rsidR="00497B13" w:rsidRDefault="003966BB">
            <w:pPr>
              <w:jc w:val="right"/>
            </w:pPr>
            <w:r>
              <w:rPr>
                <w:rFonts w:eastAsiaTheme="minorEastAsia"/>
                <w:color w:val="000000" w:themeColor="text1"/>
                <w:szCs w:val="21"/>
              </w:rPr>
              <w:t>-</w:t>
            </w:r>
          </w:p>
        </w:tc>
      </w:tr>
      <w:tr w:rsidR="00497B13" w14:paraId="4A3F6C28" w14:textId="77777777" w:rsidTr="0040284D">
        <w:tc>
          <w:tcPr>
            <w:tcW w:w="1588" w:type="dxa"/>
            <w:vAlign w:val="center"/>
          </w:tcPr>
          <w:p w14:paraId="00F5211E" w14:textId="77777777" w:rsidR="00497B13" w:rsidRDefault="003966BB">
            <w:pPr>
              <w:jc w:val="center"/>
            </w:pPr>
            <w:r>
              <w:rPr>
                <w:rFonts w:eastAsiaTheme="minorEastAsia"/>
                <w:color w:val="000000" w:themeColor="text1"/>
                <w:szCs w:val="21"/>
              </w:rPr>
              <w:t>递延所得税负债</w:t>
            </w:r>
          </w:p>
        </w:tc>
        <w:tc>
          <w:tcPr>
            <w:tcW w:w="1570" w:type="dxa"/>
            <w:vAlign w:val="center"/>
          </w:tcPr>
          <w:p w14:paraId="57041A3E" w14:textId="77777777" w:rsidR="00497B13" w:rsidRDefault="003966BB">
            <w:pPr>
              <w:jc w:val="right"/>
            </w:pPr>
            <w:r>
              <w:rPr>
                <w:rFonts w:eastAsiaTheme="minorEastAsia"/>
                <w:color w:val="000000" w:themeColor="text1"/>
                <w:szCs w:val="21"/>
              </w:rPr>
              <w:t>-</w:t>
            </w:r>
          </w:p>
        </w:tc>
        <w:tc>
          <w:tcPr>
            <w:tcW w:w="1559" w:type="dxa"/>
            <w:vAlign w:val="center"/>
          </w:tcPr>
          <w:p w14:paraId="536FAC04" w14:textId="77777777" w:rsidR="00497B13" w:rsidRDefault="003966BB">
            <w:pPr>
              <w:jc w:val="right"/>
            </w:pPr>
            <w:r>
              <w:rPr>
                <w:rFonts w:eastAsiaTheme="minorEastAsia"/>
                <w:color w:val="000000" w:themeColor="text1"/>
                <w:szCs w:val="21"/>
              </w:rPr>
              <w:t>-</w:t>
            </w:r>
          </w:p>
        </w:tc>
        <w:tc>
          <w:tcPr>
            <w:tcW w:w="1559" w:type="dxa"/>
            <w:vAlign w:val="center"/>
          </w:tcPr>
          <w:p w14:paraId="7E27058B" w14:textId="77777777" w:rsidR="00497B13" w:rsidRDefault="003966BB">
            <w:pPr>
              <w:jc w:val="right"/>
            </w:pPr>
            <w:r>
              <w:rPr>
                <w:rFonts w:eastAsiaTheme="minorEastAsia"/>
                <w:color w:val="000000" w:themeColor="text1"/>
                <w:szCs w:val="21"/>
              </w:rPr>
              <w:t>-</w:t>
            </w:r>
          </w:p>
        </w:tc>
        <w:tc>
          <w:tcPr>
            <w:tcW w:w="1701" w:type="dxa"/>
            <w:vAlign w:val="center"/>
          </w:tcPr>
          <w:p w14:paraId="3A0C9B82" w14:textId="77777777" w:rsidR="00497B13" w:rsidRDefault="003966BB">
            <w:pPr>
              <w:jc w:val="right"/>
            </w:pPr>
            <w:r>
              <w:rPr>
                <w:rFonts w:eastAsiaTheme="minorEastAsia"/>
                <w:color w:val="000000" w:themeColor="text1"/>
                <w:szCs w:val="21"/>
              </w:rPr>
              <w:t>-</w:t>
            </w:r>
          </w:p>
        </w:tc>
        <w:tc>
          <w:tcPr>
            <w:tcW w:w="1432" w:type="dxa"/>
            <w:vAlign w:val="center"/>
          </w:tcPr>
          <w:p w14:paraId="10B6A75E" w14:textId="77777777" w:rsidR="00497B13" w:rsidRDefault="003966BB">
            <w:pPr>
              <w:jc w:val="right"/>
            </w:pPr>
            <w:r>
              <w:rPr>
                <w:rFonts w:eastAsiaTheme="minorEastAsia"/>
                <w:color w:val="000000" w:themeColor="text1"/>
                <w:szCs w:val="21"/>
              </w:rPr>
              <w:t>-</w:t>
            </w:r>
          </w:p>
        </w:tc>
      </w:tr>
      <w:tr w:rsidR="00497B13" w14:paraId="57831A6C" w14:textId="77777777" w:rsidTr="0040284D">
        <w:tc>
          <w:tcPr>
            <w:tcW w:w="1588" w:type="dxa"/>
            <w:vAlign w:val="center"/>
          </w:tcPr>
          <w:p w14:paraId="7E251E68" w14:textId="77777777" w:rsidR="00497B13" w:rsidRDefault="003966BB">
            <w:pPr>
              <w:jc w:val="center"/>
            </w:pPr>
            <w:r>
              <w:rPr>
                <w:rFonts w:eastAsiaTheme="minorEastAsia"/>
                <w:color w:val="000000" w:themeColor="text1"/>
                <w:szCs w:val="21"/>
              </w:rPr>
              <w:lastRenderedPageBreak/>
              <w:t>其他负债</w:t>
            </w:r>
          </w:p>
        </w:tc>
        <w:tc>
          <w:tcPr>
            <w:tcW w:w="1570" w:type="dxa"/>
            <w:vAlign w:val="center"/>
          </w:tcPr>
          <w:p w14:paraId="710C80DA" w14:textId="77777777" w:rsidR="00497B13" w:rsidRDefault="003966BB">
            <w:pPr>
              <w:jc w:val="right"/>
            </w:pPr>
            <w:r>
              <w:rPr>
                <w:rFonts w:eastAsiaTheme="minorEastAsia"/>
                <w:color w:val="000000" w:themeColor="text1"/>
                <w:szCs w:val="21"/>
              </w:rPr>
              <w:t>-</w:t>
            </w:r>
          </w:p>
        </w:tc>
        <w:tc>
          <w:tcPr>
            <w:tcW w:w="1559" w:type="dxa"/>
            <w:vAlign w:val="center"/>
          </w:tcPr>
          <w:p w14:paraId="07B81BD1" w14:textId="77777777" w:rsidR="00497B13" w:rsidRDefault="003966BB">
            <w:pPr>
              <w:jc w:val="right"/>
            </w:pPr>
            <w:r>
              <w:rPr>
                <w:rFonts w:eastAsiaTheme="minorEastAsia"/>
                <w:color w:val="000000" w:themeColor="text1"/>
                <w:szCs w:val="21"/>
              </w:rPr>
              <w:t>-</w:t>
            </w:r>
          </w:p>
        </w:tc>
        <w:tc>
          <w:tcPr>
            <w:tcW w:w="1559" w:type="dxa"/>
            <w:vAlign w:val="center"/>
          </w:tcPr>
          <w:p w14:paraId="3D0FD4B4" w14:textId="77777777" w:rsidR="00497B13" w:rsidRDefault="003966BB">
            <w:pPr>
              <w:jc w:val="right"/>
            </w:pPr>
            <w:r>
              <w:rPr>
                <w:rFonts w:eastAsiaTheme="minorEastAsia"/>
                <w:color w:val="000000" w:themeColor="text1"/>
                <w:szCs w:val="21"/>
              </w:rPr>
              <w:t>-</w:t>
            </w:r>
          </w:p>
        </w:tc>
        <w:tc>
          <w:tcPr>
            <w:tcW w:w="1701" w:type="dxa"/>
            <w:vAlign w:val="center"/>
          </w:tcPr>
          <w:p w14:paraId="235FC493" w14:textId="77777777" w:rsidR="00497B13" w:rsidRDefault="003966BB">
            <w:pPr>
              <w:jc w:val="right"/>
            </w:pPr>
            <w:r>
              <w:rPr>
                <w:rFonts w:eastAsiaTheme="minorEastAsia"/>
                <w:color w:val="000000" w:themeColor="text1"/>
                <w:szCs w:val="21"/>
              </w:rPr>
              <w:t>175,224.10</w:t>
            </w:r>
          </w:p>
        </w:tc>
        <w:tc>
          <w:tcPr>
            <w:tcW w:w="1432" w:type="dxa"/>
            <w:vAlign w:val="center"/>
          </w:tcPr>
          <w:p w14:paraId="2C05044F" w14:textId="77777777" w:rsidR="00497B13" w:rsidRDefault="003966BB">
            <w:pPr>
              <w:jc w:val="right"/>
            </w:pPr>
            <w:r>
              <w:rPr>
                <w:rFonts w:eastAsiaTheme="minorEastAsia"/>
                <w:color w:val="000000" w:themeColor="text1"/>
                <w:szCs w:val="21"/>
              </w:rPr>
              <w:t>175,224.10</w:t>
            </w:r>
          </w:p>
        </w:tc>
      </w:tr>
      <w:tr w:rsidR="00991338" w:rsidRPr="006017C4" w14:paraId="49B4921B" w14:textId="77777777" w:rsidTr="0040284D">
        <w:trPr>
          <w:trHeight w:val="280"/>
        </w:trPr>
        <w:tc>
          <w:tcPr>
            <w:tcW w:w="1588" w:type="dxa"/>
          </w:tcPr>
          <w:p w14:paraId="5B998543"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负债总计</w:t>
            </w:r>
          </w:p>
        </w:tc>
        <w:tc>
          <w:tcPr>
            <w:tcW w:w="1570" w:type="dxa"/>
          </w:tcPr>
          <w:p w14:paraId="2B9A47FD"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58C876EC"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1D87168D"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6278D864"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8,240,552.74</w:t>
            </w:r>
          </w:p>
        </w:tc>
        <w:tc>
          <w:tcPr>
            <w:tcW w:w="1432" w:type="dxa"/>
          </w:tcPr>
          <w:p w14:paraId="511264DF" w14:textId="77777777" w:rsidR="001550BA" w:rsidRPr="006017C4" w:rsidRDefault="001550BA" w:rsidP="00ED00F7">
            <w:pPr>
              <w:spacing w:line="360" w:lineRule="auto"/>
              <w:jc w:val="right"/>
              <w:rPr>
                <w:rFonts w:eastAsiaTheme="minorEastAsia"/>
                <w:color w:val="000000" w:themeColor="text1"/>
                <w:szCs w:val="21"/>
              </w:rPr>
            </w:pPr>
            <w:r w:rsidRPr="006017C4">
              <w:rPr>
                <w:rFonts w:eastAsiaTheme="minorEastAsia"/>
                <w:color w:val="000000" w:themeColor="text1"/>
                <w:szCs w:val="21"/>
              </w:rPr>
              <w:t>8,240,552.74</w:t>
            </w:r>
          </w:p>
        </w:tc>
      </w:tr>
      <w:tr w:rsidR="00991338" w:rsidRPr="006017C4" w14:paraId="14693236" w14:textId="77777777" w:rsidTr="0040284D">
        <w:trPr>
          <w:trHeight w:val="280"/>
        </w:trPr>
        <w:tc>
          <w:tcPr>
            <w:tcW w:w="1588" w:type="dxa"/>
          </w:tcPr>
          <w:p w14:paraId="2F560082"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利率敏感度缺口</w:t>
            </w:r>
          </w:p>
        </w:tc>
        <w:tc>
          <w:tcPr>
            <w:tcW w:w="1570" w:type="dxa"/>
          </w:tcPr>
          <w:p w14:paraId="115E47E2"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56,163,170.00</w:t>
            </w:r>
          </w:p>
        </w:tc>
        <w:tc>
          <w:tcPr>
            <w:tcW w:w="1559" w:type="dxa"/>
          </w:tcPr>
          <w:p w14:paraId="68F8559B"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19F91778"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04060940"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648,030,078.22</w:t>
            </w:r>
          </w:p>
        </w:tc>
        <w:tc>
          <w:tcPr>
            <w:tcW w:w="1432" w:type="dxa"/>
          </w:tcPr>
          <w:p w14:paraId="769D87A1"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704,193,248.22</w:t>
            </w:r>
          </w:p>
        </w:tc>
      </w:tr>
      <w:tr w:rsidR="00991338" w:rsidRPr="006017C4" w14:paraId="7E4708FF" w14:textId="77777777" w:rsidTr="0040284D">
        <w:trPr>
          <w:trHeight w:val="280"/>
        </w:trPr>
        <w:tc>
          <w:tcPr>
            <w:tcW w:w="1588" w:type="dxa"/>
            <w:vAlign w:val="center"/>
          </w:tcPr>
          <w:p w14:paraId="22B80BE0"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上年度末</w:t>
            </w:r>
          </w:p>
          <w:p w14:paraId="09AC4414"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2023</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c>
          <w:tcPr>
            <w:tcW w:w="1570" w:type="dxa"/>
            <w:vAlign w:val="center"/>
          </w:tcPr>
          <w:p w14:paraId="30BC737B"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w:t>
            </w:r>
            <w:r w:rsidRPr="006017C4">
              <w:rPr>
                <w:rFonts w:eastAsiaTheme="minorEastAsia"/>
                <w:b/>
                <w:color w:val="000000" w:themeColor="text1"/>
                <w:szCs w:val="21"/>
              </w:rPr>
              <w:t>年以内</w:t>
            </w:r>
          </w:p>
        </w:tc>
        <w:tc>
          <w:tcPr>
            <w:tcW w:w="1559" w:type="dxa"/>
            <w:vAlign w:val="center"/>
          </w:tcPr>
          <w:p w14:paraId="48A702B6"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1-5</w:t>
            </w:r>
            <w:r w:rsidRPr="006017C4">
              <w:rPr>
                <w:rFonts w:eastAsiaTheme="minorEastAsia"/>
                <w:b/>
                <w:color w:val="000000" w:themeColor="text1"/>
                <w:szCs w:val="21"/>
              </w:rPr>
              <w:t>年</w:t>
            </w:r>
          </w:p>
        </w:tc>
        <w:tc>
          <w:tcPr>
            <w:tcW w:w="1559" w:type="dxa"/>
            <w:vAlign w:val="center"/>
          </w:tcPr>
          <w:p w14:paraId="4A1FCF77"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5</w:t>
            </w:r>
            <w:r w:rsidRPr="006017C4">
              <w:rPr>
                <w:rFonts w:eastAsiaTheme="minorEastAsia"/>
                <w:b/>
                <w:color w:val="000000" w:themeColor="text1"/>
                <w:szCs w:val="21"/>
              </w:rPr>
              <w:t>年以上</w:t>
            </w:r>
          </w:p>
        </w:tc>
        <w:tc>
          <w:tcPr>
            <w:tcW w:w="1701" w:type="dxa"/>
            <w:vAlign w:val="center"/>
          </w:tcPr>
          <w:p w14:paraId="4166EFC8"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不计息</w:t>
            </w:r>
          </w:p>
        </w:tc>
        <w:tc>
          <w:tcPr>
            <w:tcW w:w="1432" w:type="dxa"/>
            <w:vAlign w:val="center"/>
          </w:tcPr>
          <w:p w14:paraId="2509A68C"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14:paraId="52A73F43" w14:textId="77777777" w:rsidTr="0040284D">
        <w:trPr>
          <w:trHeight w:val="280"/>
        </w:trPr>
        <w:tc>
          <w:tcPr>
            <w:tcW w:w="1588" w:type="dxa"/>
          </w:tcPr>
          <w:p w14:paraId="06310B10"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w:t>
            </w:r>
          </w:p>
        </w:tc>
        <w:tc>
          <w:tcPr>
            <w:tcW w:w="1570" w:type="dxa"/>
            <w:vAlign w:val="center"/>
          </w:tcPr>
          <w:p w14:paraId="228211FF"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14:paraId="72F92B6A" w14:textId="77777777" w:rsidR="001550BA" w:rsidRPr="006017C4" w:rsidRDefault="001550BA" w:rsidP="001A74A1">
            <w:pPr>
              <w:spacing w:line="360" w:lineRule="auto"/>
              <w:jc w:val="right"/>
              <w:rPr>
                <w:rFonts w:eastAsiaTheme="minorEastAsia"/>
                <w:b/>
                <w:color w:val="000000" w:themeColor="text1"/>
                <w:szCs w:val="21"/>
              </w:rPr>
            </w:pPr>
          </w:p>
        </w:tc>
        <w:tc>
          <w:tcPr>
            <w:tcW w:w="1559" w:type="dxa"/>
            <w:vAlign w:val="center"/>
          </w:tcPr>
          <w:p w14:paraId="5C038229" w14:textId="77777777" w:rsidR="001550BA" w:rsidRPr="006017C4" w:rsidRDefault="001550BA" w:rsidP="001A74A1">
            <w:pPr>
              <w:spacing w:line="360" w:lineRule="auto"/>
              <w:jc w:val="right"/>
              <w:rPr>
                <w:rFonts w:eastAsiaTheme="minorEastAsia"/>
                <w:b/>
                <w:color w:val="000000" w:themeColor="text1"/>
                <w:szCs w:val="21"/>
              </w:rPr>
            </w:pPr>
          </w:p>
        </w:tc>
        <w:tc>
          <w:tcPr>
            <w:tcW w:w="1701" w:type="dxa"/>
            <w:vAlign w:val="center"/>
          </w:tcPr>
          <w:p w14:paraId="0DA53417" w14:textId="77777777" w:rsidR="001550BA" w:rsidRPr="006017C4" w:rsidRDefault="001550BA" w:rsidP="001A74A1">
            <w:pPr>
              <w:spacing w:line="360" w:lineRule="auto"/>
              <w:jc w:val="right"/>
              <w:rPr>
                <w:rFonts w:eastAsiaTheme="minorEastAsia"/>
                <w:b/>
                <w:color w:val="000000" w:themeColor="text1"/>
                <w:szCs w:val="21"/>
              </w:rPr>
            </w:pPr>
          </w:p>
        </w:tc>
        <w:tc>
          <w:tcPr>
            <w:tcW w:w="1432" w:type="dxa"/>
            <w:vAlign w:val="center"/>
          </w:tcPr>
          <w:p w14:paraId="15CC1DFD" w14:textId="77777777" w:rsidR="001550BA" w:rsidRPr="006017C4" w:rsidRDefault="001550BA" w:rsidP="001A74A1">
            <w:pPr>
              <w:spacing w:line="360" w:lineRule="auto"/>
              <w:jc w:val="right"/>
              <w:rPr>
                <w:rFonts w:eastAsiaTheme="minorEastAsia"/>
                <w:b/>
                <w:color w:val="000000" w:themeColor="text1"/>
                <w:szCs w:val="21"/>
              </w:rPr>
            </w:pPr>
          </w:p>
        </w:tc>
      </w:tr>
      <w:tr w:rsidR="00497B13" w14:paraId="21F3FA5E" w14:textId="77777777" w:rsidTr="0040284D">
        <w:tc>
          <w:tcPr>
            <w:tcW w:w="1588" w:type="dxa"/>
            <w:vAlign w:val="center"/>
          </w:tcPr>
          <w:p w14:paraId="7532CAB3" w14:textId="77777777" w:rsidR="00497B13" w:rsidRDefault="003966BB">
            <w:pPr>
              <w:jc w:val="center"/>
            </w:pPr>
            <w:r>
              <w:rPr>
                <w:rFonts w:eastAsiaTheme="minorEastAsia"/>
                <w:color w:val="000000" w:themeColor="text1"/>
                <w:szCs w:val="21"/>
              </w:rPr>
              <w:t>货币资金</w:t>
            </w:r>
          </w:p>
        </w:tc>
        <w:tc>
          <w:tcPr>
            <w:tcW w:w="1570" w:type="dxa"/>
            <w:vAlign w:val="center"/>
          </w:tcPr>
          <w:p w14:paraId="38971B4E" w14:textId="77777777" w:rsidR="00497B13" w:rsidRDefault="003966BB">
            <w:pPr>
              <w:jc w:val="right"/>
            </w:pPr>
            <w:r>
              <w:rPr>
                <w:rFonts w:eastAsiaTheme="minorEastAsia"/>
                <w:color w:val="000000" w:themeColor="text1"/>
                <w:szCs w:val="21"/>
              </w:rPr>
              <w:t>31,826,748.47</w:t>
            </w:r>
          </w:p>
        </w:tc>
        <w:tc>
          <w:tcPr>
            <w:tcW w:w="1559" w:type="dxa"/>
            <w:vAlign w:val="center"/>
          </w:tcPr>
          <w:p w14:paraId="17FF56EE" w14:textId="77777777" w:rsidR="00497B13" w:rsidRDefault="003966BB">
            <w:pPr>
              <w:jc w:val="right"/>
            </w:pPr>
            <w:r>
              <w:rPr>
                <w:rFonts w:eastAsiaTheme="minorEastAsia"/>
                <w:color w:val="000000" w:themeColor="text1"/>
                <w:szCs w:val="21"/>
              </w:rPr>
              <w:t>-</w:t>
            </w:r>
          </w:p>
        </w:tc>
        <w:tc>
          <w:tcPr>
            <w:tcW w:w="1559" w:type="dxa"/>
            <w:vAlign w:val="center"/>
          </w:tcPr>
          <w:p w14:paraId="39B6A8E6" w14:textId="77777777" w:rsidR="00497B13" w:rsidRDefault="003966BB">
            <w:pPr>
              <w:jc w:val="right"/>
            </w:pPr>
            <w:r>
              <w:rPr>
                <w:rFonts w:eastAsiaTheme="minorEastAsia"/>
                <w:color w:val="000000" w:themeColor="text1"/>
                <w:szCs w:val="21"/>
              </w:rPr>
              <w:t>-</w:t>
            </w:r>
          </w:p>
        </w:tc>
        <w:tc>
          <w:tcPr>
            <w:tcW w:w="1701" w:type="dxa"/>
            <w:vAlign w:val="center"/>
          </w:tcPr>
          <w:p w14:paraId="2F7A617D" w14:textId="77777777" w:rsidR="00497B13" w:rsidRDefault="003966BB">
            <w:pPr>
              <w:jc w:val="right"/>
            </w:pPr>
            <w:r>
              <w:rPr>
                <w:rFonts w:eastAsiaTheme="minorEastAsia"/>
                <w:color w:val="000000" w:themeColor="text1"/>
                <w:szCs w:val="21"/>
              </w:rPr>
              <w:t>-</w:t>
            </w:r>
          </w:p>
        </w:tc>
        <w:tc>
          <w:tcPr>
            <w:tcW w:w="1432" w:type="dxa"/>
            <w:vAlign w:val="center"/>
          </w:tcPr>
          <w:p w14:paraId="04FABB66" w14:textId="77777777" w:rsidR="00497B13" w:rsidRDefault="003966BB">
            <w:pPr>
              <w:jc w:val="right"/>
            </w:pPr>
            <w:r>
              <w:rPr>
                <w:rFonts w:eastAsiaTheme="minorEastAsia"/>
                <w:color w:val="000000" w:themeColor="text1"/>
                <w:szCs w:val="21"/>
              </w:rPr>
              <w:t>31,826,748.47</w:t>
            </w:r>
          </w:p>
        </w:tc>
      </w:tr>
      <w:tr w:rsidR="00497B13" w14:paraId="02C13657" w14:textId="77777777" w:rsidTr="0040284D">
        <w:tc>
          <w:tcPr>
            <w:tcW w:w="1588" w:type="dxa"/>
            <w:vAlign w:val="center"/>
          </w:tcPr>
          <w:p w14:paraId="27D8B879" w14:textId="77777777" w:rsidR="00497B13" w:rsidRDefault="003966BB">
            <w:pPr>
              <w:jc w:val="center"/>
            </w:pPr>
            <w:r>
              <w:rPr>
                <w:rFonts w:eastAsiaTheme="minorEastAsia"/>
                <w:color w:val="000000" w:themeColor="text1"/>
                <w:szCs w:val="21"/>
              </w:rPr>
              <w:t>交易性金融资产</w:t>
            </w:r>
          </w:p>
        </w:tc>
        <w:tc>
          <w:tcPr>
            <w:tcW w:w="1570" w:type="dxa"/>
            <w:vAlign w:val="center"/>
          </w:tcPr>
          <w:p w14:paraId="4029C902" w14:textId="77777777" w:rsidR="00497B13" w:rsidRDefault="003966BB">
            <w:pPr>
              <w:jc w:val="right"/>
            </w:pPr>
            <w:r>
              <w:rPr>
                <w:rFonts w:eastAsiaTheme="minorEastAsia"/>
                <w:color w:val="000000" w:themeColor="text1"/>
                <w:szCs w:val="21"/>
              </w:rPr>
              <w:t>-</w:t>
            </w:r>
          </w:p>
        </w:tc>
        <w:tc>
          <w:tcPr>
            <w:tcW w:w="1559" w:type="dxa"/>
            <w:vAlign w:val="center"/>
          </w:tcPr>
          <w:p w14:paraId="1E111D68" w14:textId="77777777" w:rsidR="00497B13" w:rsidRDefault="003966BB">
            <w:pPr>
              <w:jc w:val="right"/>
            </w:pPr>
            <w:r>
              <w:rPr>
                <w:rFonts w:eastAsiaTheme="minorEastAsia"/>
                <w:color w:val="000000" w:themeColor="text1"/>
                <w:szCs w:val="21"/>
              </w:rPr>
              <w:t>-</w:t>
            </w:r>
          </w:p>
        </w:tc>
        <w:tc>
          <w:tcPr>
            <w:tcW w:w="1559" w:type="dxa"/>
            <w:vAlign w:val="center"/>
          </w:tcPr>
          <w:p w14:paraId="11A1E3CB" w14:textId="77777777" w:rsidR="00497B13" w:rsidRDefault="003966BB">
            <w:pPr>
              <w:jc w:val="right"/>
            </w:pPr>
            <w:r>
              <w:rPr>
                <w:rFonts w:eastAsiaTheme="minorEastAsia"/>
                <w:color w:val="000000" w:themeColor="text1"/>
                <w:szCs w:val="21"/>
              </w:rPr>
              <w:t>-</w:t>
            </w:r>
          </w:p>
        </w:tc>
        <w:tc>
          <w:tcPr>
            <w:tcW w:w="1701" w:type="dxa"/>
            <w:vAlign w:val="center"/>
          </w:tcPr>
          <w:p w14:paraId="0AACA164" w14:textId="77777777" w:rsidR="00497B13" w:rsidRDefault="003966BB">
            <w:pPr>
              <w:jc w:val="right"/>
            </w:pPr>
            <w:r>
              <w:rPr>
                <w:rFonts w:eastAsiaTheme="minorEastAsia"/>
                <w:color w:val="000000" w:themeColor="text1"/>
                <w:szCs w:val="21"/>
              </w:rPr>
              <w:t>443,495,254.43</w:t>
            </w:r>
          </w:p>
        </w:tc>
        <w:tc>
          <w:tcPr>
            <w:tcW w:w="1432" w:type="dxa"/>
            <w:vAlign w:val="center"/>
          </w:tcPr>
          <w:p w14:paraId="1BB8271D" w14:textId="77777777" w:rsidR="00497B13" w:rsidRDefault="003966BB">
            <w:pPr>
              <w:jc w:val="right"/>
            </w:pPr>
            <w:r>
              <w:rPr>
                <w:rFonts w:eastAsiaTheme="minorEastAsia"/>
                <w:color w:val="000000" w:themeColor="text1"/>
                <w:szCs w:val="21"/>
              </w:rPr>
              <w:t>443,495,254.43</w:t>
            </w:r>
          </w:p>
        </w:tc>
      </w:tr>
      <w:tr w:rsidR="00497B13" w14:paraId="7F98CF9F" w14:textId="77777777" w:rsidTr="0040284D">
        <w:tc>
          <w:tcPr>
            <w:tcW w:w="1588" w:type="dxa"/>
            <w:vAlign w:val="center"/>
          </w:tcPr>
          <w:p w14:paraId="494E60ED" w14:textId="77777777" w:rsidR="00497B13" w:rsidRDefault="003966BB">
            <w:pPr>
              <w:jc w:val="center"/>
            </w:pPr>
            <w:r>
              <w:rPr>
                <w:rFonts w:eastAsiaTheme="minorEastAsia"/>
                <w:color w:val="000000" w:themeColor="text1"/>
                <w:szCs w:val="21"/>
              </w:rPr>
              <w:t>应收申购款</w:t>
            </w:r>
          </w:p>
        </w:tc>
        <w:tc>
          <w:tcPr>
            <w:tcW w:w="1570" w:type="dxa"/>
            <w:vAlign w:val="center"/>
          </w:tcPr>
          <w:p w14:paraId="5EE93C37" w14:textId="77777777" w:rsidR="00497B13" w:rsidRDefault="003966BB">
            <w:pPr>
              <w:jc w:val="right"/>
            </w:pPr>
            <w:r>
              <w:rPr>
                <w:rFonts w:eastAsiaTheme="minorEastAsia"/>
                <w:color w:val="000000" w:themeColor="text1"/>
                <w:szCs w:val="21"/>
              </w:rPr>
              <w:t>-</w:t>
            </w:r>
          </w:p>
        </w:tc>
        <w:tc>
          <w:tcPr>
            <w:tcW w:w="1559" w:type="dxa"/>
            <w:vAlign w:val="center"/>
          </w:tcPr>
          <w:p w14:paraId="34B7EBD6" w14:textId="77777777" w:rsidR="00497B13" w:rsidRDefault="003966BB">
            <w:pPr>
              <w:jc w:val="right"/>
            </w:pPr>
            <w:r>
              <w:rPr>
                <w:rFonts w:eastAsiaTheme="minorEastAsia"/>
                <w:color w:val="000000" w:themeColor="text1"/>
                <w:szCs w:val="21"/>
              </w:rPr>
              <w:t>-</w:t>
            </w:r>
          </w:p>
        </w:tc>
        <w:tc>
          <w:tcPr>
            <w:tcW w:w="1559" w:type="dxa"/>
            <w:vAlign w:val="center"/>
          </w:tcPr>
          <w:p w14:paraId="0EDF5320" w14:textId="77777777" w:rsidR="00497B13" w:rsidRDefault="003966BB">
            <w:pPr>
              <w:jc w:val="right"/>
            </w:pPr>
            <w:r>
              <w:rPr>
                <w:rFonts w:eastAsiaTheme="minorEastAsia"/>
                <w:color w:val="000000" w:themeColor="text1"/>
                <w:szCs w:val="21"/>
              </w:rPr>
              <w:t>-</w:t>
            </w:r>
          </w:p>
        </w:tc>
        <w:tc>
          <w:tcPr>
            <w:tcW w:w="1701" w:type="dxa"/>
            <w:vAlign w:val="center"/>
          </w:tcPr>
          <w:p w14:paraId="2884B90F" w14:textId="77777777" w:rsidR="00497B13" w:rsidRDefault="003966BB">
            <w:pPr>
              <w:jc w:val="right"/>
            </w:pPr>
            <w:r>
              <w:rPr>
                <w:rFonts w:eastAsiaTheme="minorEastAsia"/>
                <w:color w:val="000000" w:themeColor="text1"/>
                <w:szCs w:val="21"/>
              </w:rPr>
              <w:t>1,602,514.88</w:t>
            </w:r>
          </w:p>
        </w:tc>
        <w:tc>
          <w:tcPr>
            <w:tcW w:w="1432" w:type="dxa"/>
            <w:vAlign w:val="center"/>
          </w:tcPr>
          <w:p w14:paraId="06BC4467" w14:textId="77777777" w:rsidR="00497B13" w:rsidRDefault="003966BB">
            <w:pPr>
              <w:jc w:val="right"/>
            </w:pPr>
            <w:r>
              <w:rPr>
                <w:rFonts w:eastAsiaTheme="minorEastAsia"/>
                <w:color w:val="000000" w:themeColor="text1"/>
                <w:szCs w:val="21"/>
              </w:rPr>
              <w:t>1,602,514.88</w:t>
            </w:r>
          </w:p>
        </w:tc>
      </w:tr>
      <w:tr w:rsidR="00991338" w:rsidRPr="006017C4" w14:paraId="72C5F64C" w14:textId="77777777" w:rsidTr="0040284D">
        <w:trPr>
          <w:trHeight w:val="280"/>
        </w:trPr>
        <w:tc>
          <w:tcPr>
            <w:tcW w:w="1588" w:type="dxa"/>
          </w:tcPr>
          <w:p w14:paraId="24620D69"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资产总计</w:t>
            </w:r>
          </w:p>
        </w:tc>
        <w:tc>
          <w:tcPr>
            <w:tcW w:w="1570" w:type="dxa"/>
          </w:tcPr>
          <w:p w14:paraId="60A9385B"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31,826,748.47</w:t>
            </w:r>
          </w:p>
        </w:tc>
        <w:tc>
          <w:tcPr>
            <w:tcW w:w="1559" w:type="dxa"/>
          </w:tcPr>
          <w:p w14:paraId="56E3D246"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7D06B1C0"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04DE094A"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445,097,769.31</w:t>
            </w:r>
          </w:p>
        </w:tc>
        <w:tc>
          <w:tcPr>
            <w:tcW w:w="1432" w:type="dxa"/>
          </w:tcPr>
          <w:p w14:paraId="55171D25"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476,924,517.78</w:t>
            </w:r>
          </w:p>
        </w:tc>
      </w:tr>
      <w:tr w:rsidR="00991338" w:rsidRPr="006017C4" w14:paraId="2CA87B11" w14:textId="77777777" w:rsidTr="0040284D">
        <w:trPr>
          <w:trHeight w:val="278"/>
        </w:trPr>
        <w:tc>
          <w:tcPr>
            <w:tcW w:w="1588" w:type="dxa"/>
          </w:tcPr>
          <w:p w14:paraId="2F86A3FE"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w:t>
            </w:r>
          </w:p>
        </w:tc>
        <w:tc>
          <w:tcPr>
            <w:tcW w:w="1570" w:type="dxa"/>
            <w:vAlign w:val="bottom"/>
          </w:tcPr>
          <w:p w14:paraId="5B4E0DC8" w14:textId="77777777" w:rsidR="001550BA" w:rsidRPr="006017C4" w:rsidRDefault="001550BA" w:rsidP="001A74A1">
            <w:pPr>
              <w:spacing w:line="360" w:lineRule="auto"/>
              <w:jc w:val="right"/>
              <w:rPr>
                <w:rFonts w:eastAsiaTheme="minorEastAsia"/>
                <w:color w:val="000000" w:themeColor="text1"/>
                <w:kern w:val="0"/>
                <w:szCs w:val="21"/>
              </w:rPr>
            </w:pPr>
          </w:p>
        </w:tc>
        <w:tc>
          <w:tcPr>
            <w:tcW w:w="1559" w:type="dxa"/>
            <w:vAlign w:val="bottom"/>
          </w:tcPr>
          <w:p w14:paraId="5C738892"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bottom"/>
          </w:tcPr>
          <w:p w14:paraId="574B3DDA" w14:textId="77777777" w:rsidR="001550BA" w:rsidRPr="006017C4" w:rsidRDefault="001550BA" w:rsidP="001A74A1">
            <w:pPr>
              <w:spacing w:line="360" w:lineRule="auto"/>
              <w:jc w:val="right"/>
              <w:rPr>
                <w:rFonts w:eastAsiaTheme="minorEastAsia"/>
                <w:color w:val="000000" w:themeColor="text1"/>
                <w:szCs w:val="21"/>
              </w:rPr>
            </w:pPr>
          </w:p>
        </w:tc>
        <w:tc>
          <w:tcPr>
            <w:tcW w:w="1701" w:type="dxa"/>
            <w:vAlign w:val="bottom"/>
          </w:tcPr>
          <w:p w14:paraId="7C90B4D9" w14:textId="77777777" w:rsidR="001550BA" w:rsidRPr="006017C4" w:rsidRDefault="001550BA" w:rsidP="001A74A1">
            <w:pPr>
              <w:spacing w:line="360" w:lineRule="auto"/>
              <w:jc w:val="right"/>
              <w:rPr>
                <w:rFonts w:eastAsiaTheme="minorEastAsia"/>
                <w:color w:val="000000" w:themeColor="text1"/>
                <w:szCs w:val="21"/>
              </w:rPr>
            </w:pPr>
          </w:p>
        </w:tc>
        <w:tc>
          <w:tcPr>
            <w:tcW w:w="1432" w:type="dxa"/>
            <w:vAlign w:val="bottom"/>
          </w:tcPr>
          <w:p w14:paraId="5676F52C" w14:textId="77777777" w:rsidR="001550BA" w:rsidRPr="006017C4" w:rsidRDefault="001550BA" w:rsidP="001A74A1">
            <w:pPr>
              <w:spacing w:line="360" w:lineRule="auto"/>
              <w:jc w:val="right"/>
              <w:rPr>
                <w:rFonts w:eastAsiaTheme="minorEastAsia"/>
                <w:color w:val="000000" w:themeColor="text1"/>
                <w:szCs w:val="21"/>
              </w:rPr>
            </w:pPr>
          </w:p>
        </w:tc>
      </w:tr>
      <w:tr w:rsidR="00497B13" w14:paraId="7B05A3A8" w14:textId="77777777" w:rsidTr="0040284D">
        <w:tc>
          <w:tcPr>
            <w:tcW w:w="1588" w:type="dxa"/>
            <w:vAlign w:val="center"/>
          </w:tcPr>
          <w:p w14:paraId="56860C19" w14:textId="77777777" w:rsidR="00497B13" w:rsidRDefault="003966BB">
            <w:pPr>
              <w:jc w:val="center"/>
            </w:pPr>
            <w:r>
              <w:rPr>
                <w:rFonts w:eastAsiaTheme="minorEastAsia"/>
                <w:color w:val="000000" w:themeColor="text1"/>
                <w:szCs w:val="21"/>
              </w:rPr>
              <w:t>应付赎回款</w:t>
            </w:r>
          </w:p>
        </w:tc>
        <w:tc>
          <w:tcPr>
            <w:tcW w:w="1570" w:type="dxa"/>
            <w:vAlign w:val="center"/>
          </w:tcPr>
          <w:p w14:paraId="6F8AFB83" w14:textId="77777777" w:rsidR="00497B13" w:rsidRDefault="003966BB">
            <w:pPr>
              <w:jc w:val="right"/>
            </w:pPr>
            <w:r>
              <w:rPr>
                <w:rFonts w:eastAsiaTheme="minorEastAsia"/>
                <w:color w:val="000000" w:themeColor="text1"/>
                <w:szCs w:val="21"/>
              </w:rPr>
              <w:t>-</w:t>
            </w:r>
          </w:p>
        </w:tc>
        <w:tc>
          <w:tcPr>
            <w:tcW w:w="1559" w:type="dxa"/>
            <w:vAlign w:val="center"/>
          </w:tcPr>
          <w:p w14:paraId="41DFC807" w14:textId="77777777" w:rsidR="00497B13" w:rsidRDefault="003966BB">
            <w:pPr>
              <w:jc w:val="right"/>
            </w:pPr>
            <w:r>
              <w:rPr>
                <w:rFonts w:eastAsiaTheme="minorEastAsia"/>
                <w:color w:val="000000" w:themeColor="text1"/>
                <w:szCs w:val="21"/>
              </w:rPr>
              <w:t>-</w:t>
            </w:r>
          </w:p>
        </w:tc>
        <w:tc>
          <w:tcPr>
            <w:tcW w:w="1559" w:type="dxa"/>
            <w:vAlign w:val="center"/>
          </w:tcPr>
          <w:p w14:paraId="41097CB3" w14:textId="77777777" w:rsidR="00497B13" w:rsidRDefault="003966BB">
            <w:pPr>
              <w:jc w:val="right"/>
            </w:pPr>
            <w:r>
              <w:rPr>
                <w:rFonts w:eastAsiaTheme="minorEastAsia"/>
                <w:color w:val="000000" w:themeColor="text1"/>
                <w:szCs w:val="21"/>
              </w:rPr>
              <w:t>-</w:t>
            </w:r>
          </w:p>
        </w:tc>
        <w:tc>
          <w:tcPr>
            <w:tcW w:w="1701" w:type="dxa"/>
            <w:vAlign w:val="center"/>
          </w:tcPr>
          <w:p w14:paraId="2401B5CC" w14:textId="77777777" w:rsidR="00497B13" w:rsidRDefault="003966BB" w:rsidP="0040284D">
            <w:pPr>
              <w:jc w:val="right"/>
            </w:pPr>
            <w:r>
              <w:rPr>
                <w:rFonts w:eastAsiaTheme="minorEastAsia"/>
                <w:color w:val="000000" w:themeColor="text1"/>
                <w:szCs w:val="21"/>
              </w:rPr>
              <w:t>5,571,608.88</w:t>
            </w:r>
          </w:p>
        </w:tc>
        <w:tc>
          <w:tcPr>
            <w:tcW w:w="1432" w:type="dxa"/>
            <w:vAlign w:val="center"/>
          </w:tcPr>
          <w:p w14:paraId="70A8139F" w14:textId="77777777" w:rsidR="00497B13" w:rsidRDefault="003966BB">
            <w:pPr>
              <w:jc w:val="right"/>
            </w:pPr>
            <w:r>
              <w:rPr>
                <w:rFonts w:eastAsiaTheme="minorEastAsia"/>
                <w:color w:val="000000" w:themeColor="text1"/>
                <w:szCs w:val="21"/>
              </w:rPr>
              <w:t>5,571,608.88</w:t>
            </w:r>
          </w:p>
        </w:tc>
      </w:tr>
      <w:tr w:rsidR="00497B13" w14:paraId="1766E8ED" w14:textId="77777777" w:rsidTr="0040284D">
        <w:tc>
          <w:tcPr>
            <w:tcW w:w="1588" w:type="dxa"/>
            <w:vAlign w:val="center"/>
          </w:tcPr>
          <w:p w14:paraId="22646FA0" w14:textId="77777777" w:rsidR="00497B13" w:rsidRDefault="003966BB">
            <w:pPr>
              <w:jc w:val="center"/>
            </w:pPr>
            <w:r>
              <w:rPr>
                <w:rFonts w:eastAsiaTheme="minorEastAsia"/>
                <w:color w:val="000000" w:themeColor="text1"/>
                <w:szCs w:val="21"/>
              </w:rPr>
              <w:t>应付管理人报酬</w:t>
            </w:r>
          </w:p>
        </w:tc>
        <w:tc>
          <w:tcPr>
            <w:tcW w:w="1570" w:type="dxa"/>
            <w:vAlign w:val="center"/>
          </w:tcPr>
          <w:p w14:paraId="021B0FE4" w14:textId="77777777" w:rsidR="00497B13" w:rsidRDefault="003966BB">
            <w:pPr>
              <w:jc w:val="right"/>
            </w:pPr>
            <w:r>
              <w:rPr>
                <w:rFonts w:eastAsiaTheme="minorEastAsia"/>
                <w:color w:val="000000" w:themeColor="text1"/>
                <w:szCs w:val="21"/>
              </w:rPr>
              <w:t>-</w:t>
            </w:r>
          </w:p>
        </w:tc>
        <w:tc>
          <w:tcPr>
            <w:tcW w:w="1559" w:type="dxa"/>
            <w:vAlign w:val="center"/>
          </w:tcPr>
          <w:p w14:paraId="633D4B3C" w14:textId="77777777" w:rsidR="00497B13" w:rsidRDefault="003966BB">
            <w:pPr>
              <w:jc w:val="right"/>
            </w:pPr>
            <w:r>
              <w:rPr>
                <w:rFonts w:eastAsiaTheme="minorEastAsia"/>
                <w:color w:val="000000" w:themeColor="text1"/>
                <w:szCs w:val="21"/>
              </w:rPr>
              <w:t>-</w:t>
            </w:r>
          </w:p>
        </w:tc>
        <w:tc>
          <w:tcPr>
            <w:tcW w:w="1559" w:type="dxa"/>
            <w:vAlign w:val="center"/>
          </w:tcPr>
          <w:p w14:paraId="417C197C" w14:textId="77777777" w:rsidR="00497B13" w:rsidRDefault="003966BB">
            <w:pPr>
              <w:jc w:val="right"/>
            </w:pPr>
            <w:r>
              <w:rPr>
                <w:rFonts w:eastAsiaTheme="minorEastAsia"/>
                <w:color w:val="000000" w:themeColor="text1"/>
                <w:szCs w:val="21"/>
              </w:rPr>
              <w:t>-</w:t>
            </w:r>
          </w:p>
        </w:tc>
        <w:tc>
          <w:tcPr>
            <w:tcW w:w="1701" w:type="dxa"/>
            <w:vAlign w:val="center"/>
          </w:tcPr>
          <w:p w14:paraId="50EA8EF9" w14:textId="77777777" w:rsidR="00497B13" w:rsidRDefault="003966BB" w:rsidP="0040284D">
            <w:pPr>
              <w:jc w:val="right"/>
            </w:pPr>
            <w:r>
              <w:rPr>
                <w:rFonts w:eastAsiaTheme="minorEastAsia"/>
                <w:color w:val="000000" w:themeColor="text1"/>
                <w:szCs w:val="21"/>
              </w:rPr>
              <w:t>630,204.92</w:t>
            </w:r>
          </w:p>
        </w:tc>
        <w:tc>
          <w:tcPr>
            <w:tcW w:w="1432" w:type="dxa"/>
            <w:vAlign w:val="center"/>
          </w:tcPr>
          <w:p w14:paraId="517BD9FF" w14:textId="77777777" w:rsidR="00497B13" w:rsidRDefault="003966BB">
            <w:pPr>
              <w:jc w:val="right"/>
            </w:pPr>
            <w:r>
              <w:rPr>
                <w:rFonts w:eastAsiaTheme="minorEastAsia"/>
                <w:color w:val="000000" w:themeColor="text1"/>
                <w:szCs w:val="21"/>
              </w:rPr>
              <w:t>630,204.92</w:t>
            </w:r>
          </w:p>
        </w:tc>
      </w:tr>
      <w:tr w:rsidR="00497B13" w14:paraId="4A02B8E0" w14:textId="77777777" w:rsidTr="0040284D">
        <w:tc>
          <w:tcPr>
            <w:tcW w:w="1588" w:type="dxa"/>
            <w:vAlign w:val="center"/>
          </w:tcPr>
          <w:p w14:paraId="6202850B" w14:textId="77777777" w:rsidR="00497B13" w:rsidRDefault="003966BB">
            <w:pPr>
              <w:jc w:val="center"/>
            </w:pPr>
            <w:r>
              <w:rPr>
                <w:rFonts w:eastAsiaTheme="minorEastAsia"/>
                <w:color w:val="000000" w:themeColor="text1"/>
                <w:szCs w:val="21"/>
              </w:rPr>
              <w:t>应付托管费</w:t>
            </w:r>
          </w:p>
        </w:tc>
        <w:tc>
          <w:tcPr>
            <w:tcW w:w="1570" w:type="dxa"/>
            <w:vAlign w:val="center"/>
          </w:tcPr>
          <w:p w14:paraId="15B6D2A3" w14:textId="77777777" w:rsidR="00497B13" w:rsidRDefault="003966BB">
            <w:pPr>
              <w:jc w:val="right"/>
            </w:pPr>
            <w:r>
              <w:rPr>
                <w:rFonts w:eastAsiaTheme="minorEastAsia"/>
                <w:color w:val="000000" w:themeColor="text1"/>
                <w:szCs w:val="21"/>
              </w:rPr>
              <w:t>-</w:t>
            </w:r>
          </w:p>
        </w:tc>
        <w:tc>
          <w:tcPr>
            <w:tcW w:w="1559" w:type="dxa"/>
            <w:vAlign w:val="center"/>
          </w:tcPr>
          <w:p w14:paraId="21BB7050" w14:textId="77777777" w:rsidR="00497B13" w:rsidRDefault="003966BB">
            <w:pPr>
              <w:jc w:val="right"/>
            </w:pPr>
            <w:r>
              <w:rPr>
                <w:rFonts w:eastAsiaTheme="minorEastAsia"/>
                <w:color w:val="000000" w:themeColor="text1"/>
                <w:szCs w:val="21"/>
              </w:rPr>
              <w:t>-</w:t>
            </w:r>
          </w:p>
        </w:tc>
        <w:tc>
          <w:tcPr>
            <w:tcW w:w="1559" w:type="dxa"/>
            <w:vAlign w:val="center"/>
          </w:tcPr>
          <w:p w14:paraId="2ED07046" w14:textId="77777777" w:rsidR="00497B13" w:rsidRDefault="003966BB">
            <w:pPr>
              <w:jc w:val="right"/>
            </w:pPr>
            <w:r>
              <w:rPr>
                <w:rFonts w:eastAsiaTheme="minorEastAsia"/>
                <w:color w:val="000000" w:themeColor="text1"/>
                <w:szCs w:val="21"/>
              </w:rPr>
              <w:t>-</w:t>
            </w:r>
          </w:p>
        </w:tc>
        <w:tc>
          <w:tcPr>
            <w:tcW w:w="1701" w:type="dxa"/>
            <w:vAlign w:val="center"/>
          </w:tcPr>
          <w:p w14:paraId="0D7004A6" w14:textId="77777777" w:rsidR="00497B13" w:rsidRDefault="003966BB" w:rsidP="0040284D">
            <w:pPr>
              <w:jc w:val="right"/>
            </w:pPr>
            <w:r>
              <w:rPr>
                <w:rFonts w:eastAsiaTheme="minorEastAsia"/>
                <w:color w:val="000000" w:themeColor="text1"/>
                <w:szCs w:val="21"/>
              </w:rPr>
              <w:t>98,469.53</w:t>
            </w:r>
          </w:p>
        </w:tc>
        <w:tc>
          <w:tcPr>
            <w:tcW w:w="1432" w:type="dxa"/>
            <w:vAlign w:val="center"/>
          </w:tcPr>
          <w:p w14:paraId="1D6F1844" w14:textId="77777777" w:rsidR="00497B13" w:rsidRDefault="003966BB">
            <w:pPr>
              <w:jc w:val="right"/>
            </w:pPr>
            <w:r>
              <w:rPr>
                <w:rFonts w:eastAsiaTheme="minorEastAsia"/>
                <w:color w:val="000000" w:themeColor="text1"/>
                <w:szCs w:val="21"/>
              </w:rPr>
              <w:t>98,469.53</w:t>
            </w:r>
          </w:p>
        </w:tc>
      </w:tr>
      <w:tr w:rsidR="00497B13" w14:paraId="7BCFC4AC" w14:textId="77777777" w:rsidTr="0040284D">
        <w:tc>
          <w:tcPr>
            <w:tcW w:w="1588" w:type="dxa"/>
            <w:vAlign w:val="center"/>
          </w:tcPr>
          <w:p w14:paraId="657B50D9" w14:textId="77777777" w:rsidR="00497B13" w:rsidRDefault="003966BB">
            <w:pPr>
              <w:jc w:val="center"/>
            </w:pPr>
            <w:r>
              <w:rPr>
                <w:rFonts w:eastAsiaTheme="minorEastAsia"/>
                <w:color w:val="000000" w:themeColor="text1"/>
                <w:szCs w:val="21"/>
              </w:rPr>
              <w:t>应付销售服务费</w:t>
            </w:r>
          </w:p>
        </w:tc>
        <w:tc>
          <w:tcPr>
            <w:tcW w:w="1570" w:type="dxa"/>
            <w:vAlign w:val="center"/>
          </w:tcPr>
          <w:p w14:paraId="46D98F1D" w14:textId="77777777" w:rsidR="00497B13" w:rsidRDefault="003966BB">
            <w:pPr>
              <w:jc w:val="right"/>
            </w:pPr>
            <w:r>
              <w:rPr>
                <w:rFonts w:eastAsiaTheme="minorEastAsia"/>
                <w:color w:val="000000" w:themeColor="text1"/>
                <w:szCs w:val="21"/>
              </w:rPr>
              <w:t>-</w:t>
            </w:r>
          </w:p>
        </w:tc>
        <w:tc>
          <w:tcPr>
            <w:tcW w:w="1559" w:type="dxa"/>
            <w:vAlign w:val="center"/>
          </w:tcPr>
          <w:p w14:paraId="23543629" w14:textId="77777777" w:rsidR="00497B13" w:rsidRDefault="003966BB">
            <w:pPr>
              <w:jc w:val="right"/>
            </w:pPr>
            <w:r>
              <w:rPr>
                <w:rFonts w:eastAsiaTheme="minorEastAsia"/>
                <w:color w:val="000000" w:themeColor="text1"/>
                <w:szCs w:val="21"/>
              </w:rPr>
              <w:t>-</w:t>
            </w:r>
          </w:p>
        </w:tc>
        <w:tc>
          <w:tcPr>
            <w:tcW w:w="1559" w:type="dxa"/>
            <w:vAlign w:val="center"/>
          </w:tcPr>
          <w:p w14:paraId="70AE8893" w14:textId="77777777" w:rsidR="00497B13" w:rsidRDefault="003966BB">
            <w:pPr>
              <w:jc w:val="right"/>
            </w:pPr>
            <w:r>
              <w:rPr>
                <w:rFonts w:eastAsiaTheme="minorEastAsia"/>
                <w:color w:val="000000" w:themeColor="text1"/>
                <w:szCs w:val="21"/>
              </w:rPr>
              <w:t>-</w:t>
            </w:r>
          </w:p>
        </w:tc>
        <w:tc>
          <w:tcPr>
            <w:tcW w:w="1701" w:type="dxa"/>
            <w:vAlign w:val="center"/>
          </w:tcPr>
          <w:p w14:paraId="72BA6CC1" w14:textId="77777777" w:rsidR="00497B13" w:rsidRDefault="003966BB" w:rsidP="0040284D">
            <w:pPr>
              <w:jc w:val="right"/>
            </w:pPr>
            <w:r>
              <w:rPr>
                <w:rFonts w:eastAsiaTheme="minorEastAsia"/>
                <w:color w:val="000000" w:themeColor="text1"/>
                <w:szCs w:val="21"/>
              </w:rPr>
              <w:t>301.48</w:t>
            </w:r>
          </w:p>
        </w:tc>
        <w:tc>
          <w:tcPr>
            <w:tcW w:w="1432" w:type="dxa"/>
            <w:vAlign w:val="center"/>
          </w:tcPr>
          <w:p w14:paraId="74EB23F8" w14:textId="77777777" w:rsidR="00497B13" w:rsidRDefault="003966BB">
            <w:pPr>
              <w:jc w:val="right"/>
            </w:pPr>
            <w:r>
              <w:rPr>
                <w:rFonts w:eastAsiaTheme="minorEastAsia"/>
                <w:color w:val="000000" w:themeColor="text1"/>
                <w:szCs w:val="21"/>
              </w:rPr>
              <w:t>301.48</w:t>
            </w:r>
          </w:p>
        </w:tc>
      </w:tr>
      <w:tr w:rsidR="00497B13" w14:paraId="433BEE72" w14:textId="77777777" w:rsidTr="0040284D">
        <w:tc>
          <w:tcPr>
            <w:tcW w:w="1588" w:type="dxa"/>
            <w:vAlign w:val="center"/>
          </w:tcPr>
          <w:p w14:paraId="6CB8E3C2" w14:textId="77777777" w:rsidR="00497B13" w:rsidRDefault="003966BB">
            <w:pPr>
              <w:jc w:val="center"/>
            </w:pPr>
            <w:r>
              <w:rPr>
                <w:rFonts w:eastAsiaTheme="minorEastAsia"/>
                <w:color w:val="000000" w:themeColor="text1"/>
                <w:szCs w:val="21"/>
              </w:rPr>
              <w:t>其他负债</w:t>
            </w:r>
          </w:p>
        </w:tc>
        <w:tc>
          <w:tcPr>
            <w:tcW w:w="1570" w:type="dxa"/>
            <w:vAlign w:val="center"/>
          </w:tcPr>
          <w:p w14:paraId="0C066B43" w14:textId="77777777" w:rsidR="00497B13" w:rsidRDefault="003966BB">
            <w:pPr>
              <w:jc w:val="right"/>
            </w:pPr>
            <w:r>
              <w:rPr>
                <w:rFonts w:eastAsiaTheme="minorEastAsia"/>
                <w:color w:val="000000" w:themeColor="text1"/>
                <w:szCs w:val="21"/>
              </w:rPr>
              <w:t>-</w:t>
            </w:r>
          </w:p>
        </w:tc>
        <w:tc>
          <w:tcPr>
            <w:tcW w:w="1559" w:type="dxa"/>
            <w:vAlign w:val="center"/>
          </w:tcPr>
          <w:p w14:paraId="6D4D9E76" w14:textId="77777777" w:rsidR="00497B13" w:rsidRDefault="003966BB">
            <w:pPr>
              <w:jc w:val="right"/>
            </w:pPr>
            <w:r>
              <w:rPr>
                <w:rFonts w:eastAsiaTheme="minorEastAsia"/>
                <w:color w:val="000000" w:themeColor="text1"/>
                <w:szCs w:val="21"/>
              </w:rPr>
              <w:t>-</w:t>
            </w:r>
          </w:p>
        </w:tc>
        <w:tc>
          <w:tcPr>
            <w:tcW w:w="1559" w:type="dxa"/>
            <w:vAlign w:val="center"/>
          </w:tcPr>
          <w:p w14:paraId="55C50CC0" w14:textId="77777777" w:rsidR="00497B13" w:rsidRDefault="003966BB">
            <w:pPr>
              <w:jc w:val="right"/>
            </w:pPr>
            <w:r>
              <w:rPr>
                <w:rFonts w:eastAsiaTheme="minorEastAsia"/>
                <w:color w:val="000000" w:themeColor="text1"/>
                <w:szCs w:val="21"/>
              </w:rPr>
              <w:t>-</w:t>
            </w:r>
          </w:p>
        </w:tc>
        <w:tc>
          <w:tcPr>
            <w:tcW w:w="1701" w:type="dxa"/>
            <w:vAlign w:val="center"/>
          </w:tcPr>
          <w:p w14:paraId="03871392" w14:textId="77777777" w:rsidR="00497B13" w:rsidRDefault="003966BB" w:rsidP="0040284D">
            <w:pPr>
              <w:jc w:val="right"/>
            </w:pPr>
            <w:r>
              <w:rPr>
                <w:rFonts w:eastAsiaTheme="minorEastAsia"/>
                <w:color w:val="000000" w:themeColor="text1"/>
                <w:szCs w:val="21"/>
              </w:rPr>
              <w:t>266,671.74</w:t>
            </w:r>
          </w:p>
        </w:tc>
        <w:tc>
          <w:tcPr>
            <w:tcW w:w="1432" w:type="dxa"/>
            <w:vAlign w:val="center"/>
          </w:tcPr>
          <w:p w14:paraId="70067824" w14:textId="77777777" w:rsidR="00497B13" w:rsidRDefault="003966BB">
            <w:pPr>
              <w:jc w:val="right"/>
            </w:pPr>
            <w:r>
              <w:rPr>
                <w:rFonts w:eastAsiaTheme="minorEastAsia"/>
                <w:color w:val="000000" w:themeColor="text1"/>
                <w:szCs w:val="21"/>
              </w:rPr>
              <w:t>266,671.74</w:t>
            </w:r>
          </w:p>
        </w:tc>
      </w:tr>
      <w:tr w:rsidR="00991338" w:rsidRPr="006017C4" w14:paraId="21012773" w14:textId="77777777" w:rsidTr="0040284D">
        <w:trPr>
          <w:trHeight w:val="278"/>
        </w:trPr>
        <w:tc>
          <w:tcPr>
            <w:tcW w:w="1588" w:type="dxa"/>
          </w:tcPr>
          <w:p w14:paraId="6D375E82"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负债总计</w:t>
            </w:r>
          </w:p>
        </w:tc>
        <w:tc>
          <w:tcPr>
            <w:tcW w:w="1570" w:type="dxa"/>
          </w:tcPr>
          <w:p w14:paraId="00318BEE"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07D1CFC1"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171BCBA0"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205F76EF"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6,567,256.55</w:t>
            </w:r>
          </w:p>
        </w:tc>
        <w:tc>
          <w:tcPr>
            <w:tcW w:w="1432" w:type="dxa"/>
          </w:tcPr>
          <w:p w14:paraId="096273CD"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6,567,256.55</w:t>
            </w:r>
          </w:p>
        </w:tc>
      </w:tr>
      <w:tr w:rsidR="00991338" w:rsidRPr="006017C4" w14:paraId="0D0BBCF7" w14:textId="77777777" w:rsidTr="0040284D">
        <w:trPr>
          <w:trHeight w:val="278"/>
        </w:trPr>
        <w:tc>
          <w:tcPr>
            <w:tcW w:w="1588" w:type="dxa"/>
          </w:tcPr>
          <w:p w14:paraId="445329CD"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利率敏感度缺口</w:t>
            </w:r>
          </w:p>
        </w:tc>
        <w:tc>
          <w:tcPr>
            <w:tcW w:w="1570" w:type="dxa"/>
          </w:tcPr>
          <w:p w14:paraId="45777673"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31,826,748.47</w:t>
            </w:r>
          </w:p>
        </w:tc>
        <w:tc>
          <w:tcPr>
            <w:tcW w:w="1559" w:type="dxa"/>
            <w:vAlign w:val="center"/>
          </w:tcPr>
          <w:p w14:paraId="1307FB30"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343C1902"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vAlign w:val="center"/>
          </w:tcPr>
          <w:p w14:paraId="009840E4"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438,530,512.76</w:t>
            </w:r>
          </w:p>
        </w:tc>
        <w:tc>
          <w:tcPr>
            <w:tcW w:w="1432" w:type="dxa"/>
            <w:vAlign w:val="center"/>
          </w:tcPr>
          <w:p w14:paraId="6BFE122A"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470,357,261.23</w:t>
            </w:r>
          </w:p>
        </w:tc>
      </w:tr>
    </w:tbl>
    <w:p w14:paraId="165CF75F" w14:textId="77777777" w:rsidR="007B62FA" w:rsidRPr="006017C4" w:rsidRDefault="001550BA"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注：表中所示为本基金资产及负债的账面价值，并按照合约规定的利率重新定价日或到期日孰早者予以分类。</w:t>
      </w:r>
    </w:p>
    <w:p w14:paraId="078AAE5D"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利率风险的敏感性分析</w:t>
      </w:r>
    </w:p>
    <w:p w14:paraId="6E4FD7C3" w14:textId="77777777" w:rsidR="007B62FA" w:rsidRPr="006017C4" w:rsidRDefault="00EA53F6"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于</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日，本基金未持有交易性债券投资</w:t>
      </w: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日：同</w:t>
      </w:r>
      <w:r w:rsidRPr="006017C4">
        <w:rPr>
          <w:rFonts w:eastAsiaTheme="minorEastAsia"/>
          <w:color w:val="000000" w:themeColor="text1"/>
          <w:kern w:val="0"/>
          <w:szCs w:val="21"/>
        </w:rPr>
        <w:t>)</w:t>
      </w:r>
      <w:r w:rsidRPr="006017C4">
        <w:rPr>
          <w:rFonts w:eastAsiaTheme="minorEastAsia"/>
          <w:color w:val="000000" w:themeColor="text1"/>
          <w:kern w:val="0"/>
          <w:szCs w:val="21"/>
        </w:rPr>
        <w:t>，因此市场利率的变动对于本基金净资产无重大影响</w:t>
      </w: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日：同</w:t>
      </w:r>
      <w:r w:rsidRPr="006017C4">
        <w:rPr>
          <w:rFonts w:eastAsiaTheme="minorEastAsia"/>
          <w:color w:val="000000" w:themeColor="text1"/>
          <w:kern w:val="0"/>
          <w:szCs w:val="21"/>
        </w:rPr>
        <w:t>)</w:t>
      </w:r>
      <w:r w:rsidRPr="006017C4">
        <w:rPr>
          <w:rFonts w:eastAsiaTheme="minorEastAsia"/>
          <w:color w:val="000000" w:themeColor="text1"/>
          <w:kern w:val="0"/>
          <w:szCs w:val="21"/>
        </w:rPr>
        <w:t>。</w:t>
      </w:r>
    </w:p>
    <w:p w14:paraId="0815339A"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w:t>
      </w:r>
    </w:p>
    <w:p w14:paraId="306953D1" w14:textId="77777777" w:rsidR="007B62FA" w:rsidRPr="006017C4" w:rsidRDefault="007B62FA" w:rsidP="00340730">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14:paraId="53C14D98" w14:textId="77777777" w:rsidR="007B62FA" w:rsidRPr="006017C4" w:rsidRDefault="007B62FA" w:rsidP="00340730">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7.4.13.4.2.1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外汇风险敞口</w:t>
      </w:r>
    </w:p>
    <w:p w14:paraId="39CAA3CD" w14:textId="77777777" w:rsidR="00C81775" w:rsidRPr="006017C4" w:rsidRDefault="00C81775"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268"/>
        <w:gridCol w:w="2445"/>
        <w:gridCol w:w="2160"/>
      </w:tblGrid>
      <w:tr w:rsidR="00991338" w:rsidRPr="006017C4" w14:paraId="61C57BE9" w14:textId="77777777" w:rsidTr="0040284D">
        <w:tc>
          <w:tcPr>
            <w:tcW w:w="2127" w:type="dxa"/>
            <w:vMerge w:val="restart"/>
            <w:vAlign w:val="center"/>
          </w:tcPr>
          <w:p w14:paraId="2DFAB24F" w14:textId="77777777" w:rsidR="0061774F" w:rsidRPr="006017C4"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项目</w:t>
            </w:r>
          </w:p>
        </w:tc>
        <w:tc>
          <w:tcPr>
            <w:tcW w:w="6873" w:type="dxa"/>
            <w:gridSpan w:val="3"/>
          </w:tcPr>
          <w:p w14:paraId="05975B71" w14:textId="77777777" w:rsidR="0061774F" w:rsidRPr="006017C4" w:rsidRDefault="0061774F"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本期末</w:t>
            </w:r>
          </w:p>
          <w:p w14:paraId="1A9BB041" w14:textId="77777777" w:rsidR="0061774F" w:rsidRPr="006017C4"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lastRenderedPageBreak/>
              <w:t>2024</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r>
      <w:tr w:rsidR="004D1E3D" w:rsidRPr="006017C4" w14:paraId="0475F715" w14:textId="77777777" w:rsidTr="0040284D">
        <w:tc>
          <w:tcPr>
            <w:tcW w:w="2127" w:type="dxa"/>
            <w:vMerge/>
            <w:vAlign w:val="center"/>
          </w:tcPr>
          <w:p w14:paraId="702F92BA" w14:textId="77777777" w:rsidR="0061774F" w:rsidRPr="006017C4" w:rsidRDefault="0061774F"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2268" w:type="dxa"/>
            <w:vAlign w:val="center"/>
          </w:tcPr>
          <w:p w14:paraId="6C1CD7CA"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美元</w:t>
            </w:r>
          </w:p>
          <w:p w14:paraId="298F41B7"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2445" w:type="dxa"/>
            <w:vAlign w:val="center"/>
          </w:tcPr>
          <w:p w14:paraId="77D8E185"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港币</w:t>
            </w:r>
          </w:p>
          <w:p w14:paraId="56509590"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2160" w:type="dxa"/>
            <w:vAlign w:val="center"/>
          </w:tcPr>
          <w:p w14:paraId="6C86A507"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合计</w:t>
            </w:r>
          </w:p>
        </w:tc>
      </w:tr>
      <w:tr w:rsidR="004D1E3D" w:rsidRPr="006017C4" w14:paraId="7D768EE4" w14:textId="77777777" w:rsidTr="0040284D">
        <w:tc>
          <w:tcPr>
            <w:tcW w:w="2127" w:type="dxa"/>
            <w:vAlign w:val="center"/>
          </w:tcPr>
          <w:p w14:paraId="3C9485B8"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以外币计价的资产</w:t>
            </w:r>
          </w:p>
        </w:tc>
        <w:tc>
          <w:tcPr>
            <w:tcW w:w="2268" w:type="dxa"/>
          </w:tcPr>
          <w:p w14:paraId="28DABA50"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445" w:type="dxa"/>
          </w:tcPr>
          <w:p w14:paraId="6A2A5A10"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75CE1132"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4D1E3D" w14:paraId="141D39E6" w14:textId="77777777" w:rsidTr="0040284D">
        <w:tc>
          <w:tcPr>
            <w:tcW w:w="2127" w:type="dxa"/>
            <w:vAlign w:val="center"/>
          </w:tcPr>
          <w:p w14:paraId="4854B80A" w14:textId="77777777" w:rsidR="00497B13" w:rsidRDefault="003966BB">
            <w:pPr>
              <w:jc w:val="left"/>
            </w:pPr>
            <w:r>
              <w:rPr>
                <w:rFonts w:eastAsiaTheme="minorEastAsia"/>
                <w:color w:val="000000" w:themeColor="text1"/>
                <w:szCs w:val="21"/>
              </w:rPr>
              <w:t>货币资金</w:t>
            </w:r>
          </w:p>
        </w:tc>
        <w:tc>
          <w:tcPr>
            <w:tcW w:w="2268" w:type="dxa"/>
            <w:vAlign w:val="center"/>
          </w:tcPr>
          <w:p w14:paraId="7525312B" w14:textId="77777777" w:rsidR="00497B13" w:rsidRDefault="003966BB">
            <w:pPr>
              <w:jc w:val="right"/>
            </w:pPr>
            <w:r>
              <w:rPr>
                <w:rFonts w:eastAsiaTheme="minorEastAsia"/>
                <w:color w:val="000000" w:themeColor="text1"/>
                <w:szCs w:val="21"/>
              </w:rPr>
              <w:t>15,645,628.80</w:t>
            </w:r>
          </w:p>
        </w:tc>
        <w:tc>
          <w:tcPr>
            <w:tcW w:w="2445" w:type="dxa"/>
            <w:vAlign w:val="center"/>
          </w:tcPr>
          <w:p w14:paraId="2EDC4126" w14:textId="77777777" w:rsidR="00497B13" w:rsidRDefault="003966BB">
            <w:pPr>
              <w:jc w:val="right"/>
            </w:pPr>
            <w:r>
              <w:rPr>
                <w:rFonts w:eastAsiaTheme="minorEastAsia"/>
                <w:color w:val="000000" w:themeColor="text1"/>
                <w:szCs w:val="21"/>
              </w:rPr>
              <w:t>-</w:t>
            </w:r>
          </w:p>
        </w:tc>
        <w:tc>
          <w:tcPr>
            <w:tcW w:w="2160" w:type="dxa"/>
            <w:vAlign w:val="center"/>
          </w:tcPr>
          <w:p w14:paraId="52BC1277" w14:textId="77777777" w:rsidR="00497B13" w:rsidRDefault="003966BB">
            <w:pPr>
              <w:jc w:val="right"/>
            </w:pPr>
            <w:r>
              <w:rPr>
                <w:rFonts w:eastAsiaTheme="minorEastAsia"/>
                <w:color w:val="000000" w:themeColor="text1"/>
                <w:szCs w:val="21"/>
              </w:rPr>
              <w:t>15,645,628.80</w:t>
            </w:r>
          </w:p>
        </w:tc>
      </w:tr>
      <w:tr w:rsidR="004D1E3D" w14:paraId="6AF3E2A3" w14:textId="77777777" w:rsidTr="0040284D">
        <w:tc>
          <w:tcPr>
            <w:tcW w:w="2127" w:type="dxa"/>
            <w:vAlign w:val="center"/>
          </w:tcPr>
          <w:p w14:paraId="4042D7CA" w14:textId="77777777" w:rsidR="00497B13" w:rsidRDefault="003966BB">
            <w:pPr>
              <w:jc w:val="left"/>
            </w:pPr>
            <w:r>
              <w:rPr>
                <w:rFonts w:eastAsiaTheme="minorEastAsia"/>
                <w:color w:val="000000" w:themeColor="text1"/>
                <w:szCs w:val="21"/>
              </w:rPr>
              <w:t>交易性金融资产</w:t>
            </w:r>
          </w:p>
        </w:tc>
        <w:tc>
          <w:tcPr>
            <w:tcW w:w="2268" w:type="dxa"/>
            <w:vAlign w:val="center"/>
          </w:tcPr>
          <w:p w14:paraId="5F5D32CD" w14:textId="77777777" w:rsidR="00497B13" w:rsidRDefault="003966BB">
            <w:pPr>
              <w:jc w:val="right"/>
            </w:pPr>
            <w:r>
              <w:rPr>
                <w:rFonts w:eastAsiaTheme="minorEastAsia"/>
                <w:color w:val="000000" w:themeColor="text1"/>
                <w:szCs w:val="21"/>
              </w:rPr>
              <w:t>602,364,694.35</w:t>
            </w:r>
          </w:p>
        </w:tc>
        <w:tc>
          <w:tcPr>
            <w:tcW w:w="2445" w:type="dxa"/>
            <w:vAlign w:val="center"/>
          </w:tcPr>
          <w:p w14:paraId="1572DB2F" w14:textId="77777777" w:rsidR="00497B13" w:rsidRDefault="003966BB">
            <w:pPr>
              <w:jc w:val="right"/>
            </w:pPr>
            <w:r>
              <w:rPr>
                <w:rFonts w:eastAsiaTheme="minorEastAsia"/>
                <w:color w:val="000000" w:themeColor="text1"/>
                <w:szCs w:val="21"/>
              </w:rPr>
              <w:t>47,404,044.26</w:t>
            </w:r>
          </w:p>
        </w:tc>
        <w:tc>
          <w:tcPr>
            <w:tcW w:w="2160" w:type="dxa"/>
            <w:vAlign w:val="center"/>
          </w:tcPr>
          <w:p w14:paraId="724F6573" w14:textId="77777777" w:rsidR="00497B13" w:rsidRDefault="003966BB">
            <w:pPr>
              <w:jc w:val="right"/>
            </w:pPr>
            <w:r>
              <w:rPr>
                <w:rFonts w:eastAsiaTheme="minorEastAsia"/>
                <w:color w:val="000000" w:themeColor="text1"/>
                <w:szCs w:val="21"/>
              </w:rPr>
              <w:t>649,768,738.61</w:t>
            </w:r>
          </w:p>
        </w:tc>
      </w:tr>
      <w:tr w:rsidR="004D1E3D" w14:paraId="539DC3DC" w14:textId="77777777" w:rsidTr="0040284D">
        <w:tc>
          <w:tcPr>
            <w:tcW w:w="2127" w:type="dxa"/>
            <w:vAlign w:val="center"/>
          </w:tcPr>
          <w:p w14:paraId="294A7CC7" w14:textId="77777777" w:rsidR="00497B13" w:rsidRDefault="003966BB">
            <w:pPr>
              <w:jc w:val="left"/>
            </w:pPr>
            <w:r>
              <w:rPr>
                <w:rFonts w:eastAsiaTheme="minorEastAsia"/>
                <w:color w:val="000000" w:themeColor="text1"/>
                <w:szCs w:val="21"/>
              </w:rPr>
              <w:t>应收股利</w:t>
            </w:r>
          </w:p>
        </w:tc>
        <w:tc>
          <w:tcPr>
            <w:tcW w:w="2268" w:type="dxa"/>
            <w:vAlign w:val="center"/>
          </w:tcPr>
          <w:p w14:paraId="29A1B7FC" w14:textId="77777777" w:rsidR="00497B13" w:rsidRDefault="003966BB">
            <w:pPr>
              <w:jc w:val="right"/>
            </w:pPr>
            <w:r>
              <w:rPr>
                <w:rFonts w:eastAsiaTheme="minorEastAsia"/>
                <w:color w:val="000000" w:themeColor="text1"/>
                <w:szCs w:val="21"/>
              </w:rPr>
              <w:t>-</w:t>
            </w:r>
          </w:p>
        </w:tc>
        <w:tc>
          <w:tcPr>
            <w:tcW w:w="2445" w:type="dxa"/>
            <w:vAlign w:val="center"/>
          </w:tcPr>
          <w:p w14:paraId="3C1C0248" w14:textId="77777777" w:rsidR="00497B13" w:rsidRDefault="003966BB">
            <w:pPr>
              <w:jc w:val="right"/>
            </w:pPr>
            <w:r>
              <w:rPr>
                <w:rFonts w:eastAsiaTheme="minorEastAsia"/>
                <w:color w:val="000000" w:themeColor="text1"/>
                <w:szCs w:val="21"/>
              </w:rPr>
              <w:t>-</w:t>
            </w:r>
          </w:p>
        </w:tc>
        <w:tc>
          <w:tcPr>
            <w:tcW w:w="2160" w:type="dxa"/>
            <w:vAlign w:val="center"/>
          </w:tcPr>
          <w:p w14:paraId="199065CA" w14:textId="77777777" w:rsidR="00497B13" w:rsidRDefault="003966BB">
            <w:pPr>
              <w:jc w:val="right"/>
            </w:pPr>
            <w:r>
              <w:rPr>
                <w:rFonts w:eastAsiaTheme="minorEastAsia"/>
                <w:color w:val="000000" w:themeColor="text1"/>
                <w:szCs w:val="21"/>
              </w:rPr>
              <w:t>-</w:t>
            </w:r>
          </w:p>
        </w:tc>
      </w:tr>
      <w:tr w:rsidR="004D1E3D" w14:paraId="0134765E" w14:textId="77777777" w:rsidTr="0040284D">
        <w:tc>
          <w:tcPr>
            <w:tcW w:w="2127" w:type="dxa"/>
            <w:vAlign w:val="center"/>
          </w:tcPr>
          <w:p w14:paraId="666FA1B7" w14:textId="77777777" w:rsidR="00497B13" w:rsidRDefault="003966BB">
            <w:pPr>
              <w:jc w:val="left"/>
            </w:pPr>
            <w:r>
              <w:rPr>
                <w:rFonts w:eastAsiaTheme="minorEastAsia"/>
                <w:color w:val="000000" w:themeColor="text1"/>
                <w:szCs w:val="21"/>
              </w:rPr>
              <w:t>应收申购款</w:t>
            </w:r>
          </w:p>
        </w:tc>
        <w:tc>
          <w:tcPr>
            <w:tcW w:w="2268" w:type="dxa"/>
            <w:vAlign w:val="center"/>
          </w:tcPr>
          <w:p w14:paraId="639BDEAB" w14:textId="77777777" w:rsidR="00497B13" w:rsidRDefault="003966BB">
            <w:pPr>
              <w:jc w:val="right"/>
            </w:pPr>
            <w:r>
              <w:rPr>
                <w:rFonts w:eastAsiaTheme="minorEastAsia"/>
                <w:color w:val="000000" w:themeColor="text1"/>
                <w:szCs w:val="21"/>
              </w:rPr>
              <w:t>143,161.52</w:t>
            </w:r>
          </w:p>
        </w:tc>
        <w:tc>
          <w:tcPr>
            <w:tcW w:w="2445" w:type="dxa"/>
            <w:vAlign w:val="center"/>
          </w:tcPr>
          <w:p w14:paraId="6DBA2341" w14:textId="77777777" w:rsidR="00497B13" w:rsidRDefault="003966BB">
            <w:pPr>
              <w:jc w:val="right"/>
            </w:pPr>
            <w:r>
              <w:rPr>
                <w:rFonts w:eastAsiaTheme="minorEastAsia"/>
                <w:color w:val="000000" w:themeColor="text1"/>
                <w:szCs w:val="21"/>
              </w:rPr>
              <w:t>-</w:t>
            </w:r>
          </w:p>
        </w:tc>
        <w:tc>
          <w:tcPr>
            <w:tcW w:w="2160" w:type="dxa"/>
            <w:vAlign w:val="center"/>
          </w:tcPr>
          <w:p w14:paraId="18E76C5A" w14:textId="77777777" w:rsidR="00497B13" w:rsidRDefault="003966BB">
            <w:pPr>
              <w:jc w:val="right"/>
            </w:pPr>
            <w:r>
              <w:rPr>
                <w:rFonts w:eastAsiaTheme="minorEastAsia"/>
                <w:color w:val="000000" w:themeColor="text1"/>
                <w:szCs w:val="21"/>
              </w:rPr>
              <w:t>143,161.52</w:t>
            </w:r>
          </w:p>
        </w:tc>
      </w:tr>
      <w:tr w:rsidR="004D1E3D" w:rsidRPr="006017C4" w14:paraId="0AA53E4A" w14:textId="77777777" w:rsidTr="0040284D">
        <w:tc>
          <w:tcPr>
            <w:tcW w:w="2127" w:type="dxa"/>
            <w:vAlign w:val="center"/>
          </w:tcPr>
          <w:p w14:paraId="54AD9411"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资产合计</w:t>
            </w:r>
          </w:p>
        </w:tc>
        <w:tc>
          <w:tcPr>
            <w:tcW w:w="2268" w:type="dxa"/>
            <w:vAlign w:val="center"/>
          </w:tcPr>
          <w:p w14:paraId="2216388E"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618,153,484.67</w:t>
            </w:r>
          </w:p>
        </w:tc>
        <w:tc>
          <w:tcPr>
            <w:tcW w:w="2445" w:type="dxa"/>
            <w:vAlign w:val="center"/>
          </w:tcPr>
          <w:p w14:paraId="49845F80" w14:textId="77777777" w:rsidR="00C81775"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47,404,044.26</w:t>
            </w:r>
          </w:p>
        </w:tc>
        <w:tc>
          <w:tcPr>
            <w:tcW w:w="2160" w:type="dxa"/>
            <w:vAlign w:val="center"/>
          </w:tcPr>
          <w:p w14:paraId="76508903" w14:textId="77777777" w:rsidR="00C81775" w:rsidRPr="006017C4" w:rsidRDefault="00A8103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665,557,528.93</w:t>
            </w:r>
          </w:p>
        </w:tc>
      </w:tr>
      <w:tr w:rsidR="004D1E3D" w:rsidRPr="006017C4" w14:paraId="045F159F" w14:textId="77777777" w:rsidTr="0040284D">
        <w:tc>
          <w:tcPr>
            <w:tcW w:w="2127" w:type="dxa"/>
            <w:vAlign w:val="center"/>
          </w:tcPr>
          <w:p w14:paraId="00535CA7"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以外币计价的负债</w:t>
            </w:r>
          </w:p>
        </w:tc>
        <w:tc>
          <w:tcPr>
            <w:tcW w:w="2268" w:type="dxa"/>
          </w:tcPr>
          <w:p w14:paraId="191615E3"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445" w:type="dxa"/>
          </w:tcPr>
          <w:p w14:paraId="7F52672D"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174D1D05"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4D1E3D" w14:paraId="4790F0E4" w14:textId="77777777" w:rsidTr="0040284D">
        <w:tc>
          <w:tcPr>
            <w:tcW w:w="2127" w:type="dxa"/>
            <w:vAlign w:val="center"/>
          </w:tcPr>
          <w:p w14:paraId="4ECD2F35" w14:textId="77777777" w:rsidR="00497B13" w:rsidRDefault="003966BB">
            <w:pPr>
              <w:jc w:val="left"/>
            </w:pPr>
            <w:r>
              <w:rPr>
                <w:rFonts w:eastAsiaTheme="minorEastAsia"/>
                <w:color w:val="000000" w:themeColor="text1"/>
                <w:szCs w:val="21"/>
              </w:rPr>
              <w:t>应付赎回款</w:t>
            </w:r>
          </w:p>
        </w:tc>
        <w:tc>
          <w:tcPr>
            <w:tcW w:w="2268" w:type="dxa"/>
            <w:vAlign w:val="center"/>
          </w:tcPr>
          <w:p w14:paraId="3098D1CE" w14:textId="77777777" w:rsidR="00497B13" w:rsidRDefault="003966BB">
            <w:pPr>
              <w:jc w:val="right"/>
            </w:pPr>
            <w:r>
              <w:rPr>
                <w:rFonts w:eastAsiaTheme="minorEastAsia"/>
                <w:color w:val="000000" w:themeColor="text1"/>
                <w:szCs w:val="21"/>
              </w:rPr>
              <w:t>2,509,548.79</w:t>
            </w:r>
          </w:p>
        </w:tc>
        <w:tc>
          <w:tcPr>
            <w:tcW w:w="2445" w:type="dxa"/>
            <w:vAlign w:val="center"/>
          </w:tcPr>
          <w:p w14:paraId="71B5A599" w14:textId="77777777" w:rsidR="00497B13" w:rsidRDefault="003966BB">
            <w:pPr>
              <w:jc w:val="right"/>
            </w:pPr>
            <w:r>
              <w:rPr>
                <w:rFonts w:eastAsiaTheme="minorEastAsia"/>
                <w:color w:val="000000" w:themeColor="text1"/>
                <w:szCs w:val="21"/>
              </w:rPr>
              <w:t>-</w:t>
            </w:r>
          </w:p>
        </w:tc>
        <w:tc>
          <w:tcPr>
            <w:tcW w:w="2160" w:type="dxa"/>
            <w:vAlign w:val="center"/>
          </w:tcPr>
          <w:p w14:paraId="609ECFA6" w14:textId="77777777" w:rsidR="00497B13" w:rsidRDefault="003966BB">
            <w:pPr>
              <w:jc w:val="right"/>
            </w:pPr>
            <w:r>
              <w:rPr>
                <w:rFonts w:eastAsiaTheme="minorEastAsia"/>
                <w:color w:val="000000" w:themeColor="text1"/>
                <w:szCs w:val="21"/>
              </w:rPr>
              <w:t>2,509,548.79</w:t>
            </w:r>
          </w:p>
        </w:tc>
      </w:tr>
      <w:tr w:rsidR="004D1E3D" w14:paraId="44CDBD95" w14:textId="77777777" w:rsidTr="0040284D">
        <w:tc>
          <w:tcPr>
            <w:tcW w:w="2127" w:type="dxa"/>
            <w:vAlign w:val="center"/>
          </w:tcPr>
          <w:p w14:paraId="1E762FA6" w14:textId="77777777" w:rsidR="00497B13" w:rsidRDefault="003966BB">
            <w:pPr>
              <w:jc w:val="left"/>
            </w:pPr>
            <w:r>
              <w:rPr>
                <w:rFonts w:eastAsiaTheme="minorEastAsia"/>
                <w:color w:val="000000" w:themeColor="text1"/>
                <w:szCs w:val="21"/>
              </w:rPr>
              <w:t>其他负债</w:t>
            </w:r>
          </w:p>
        </w:tc>
        <w:tc>
          <w:tcPr>
            <w:tcW w:w="2268" w:type="dxa"/>
            <w:vAlign w:val="center"/>
          </w:tcPr>
          <w:p w14:paraId="370EBE75" w14:textId="77777777" w:rsidR="00497B13" w:rsidRDefault="003966BB">
            <w:pPr>
              <w:jc w:val="right"/>
            </w:pPr>
            <w:r>
              <w:rPr>
                <w:rFonts w:eastAsiaTheme="minorEastAsia"/>
                <w:color w:val="000000" w:themeColor="text1"/>
                <w:szCs w:val="21"/>
              </w:rPr>
              <w:t>1,023.34</w:t>
            </w:r>
          </w:p>
        </w:tc>
        <w:tc>
          <w:tcPr>
            <w:tcW w:w="2445" w:type="dxa"/>
            <w:vAlign w:val="center"/>
          </w:tcPr>
          <w:p w14:paraId="4BAD6F76" w14:textId="77777777" w:rsidR="00497B13" w:rsidRDefault="003966BB">
            <w:pPr>
              <w:jc w:val="right"/>
            </w:pPr>
            <w:r>
              <w:rPr>
                <w:rFonts w:eastAsiaTheme="minorEastAsia"/>
                <w:color w:val="000000" w:themeColor="text1"/>
                <w:szCs w:val="21"/>
              </w:rPr>
              <w:t>-</w:t>
            </w:r>
          </w:p>
        </w:tc>
        <w:tc>
          <w:tcPr>
            <w:tcW w:w="2160" w:type="dxa"/>
            <w:vAlign w:val="center"/>
          </w:tcPr>
          <w:p w14:paraId="5799DD5B" w14:textId="77777777" w:rsidR="00497B13" w:rsidRDefault="003966BB">
            <w:pPr>
              <w:jc w:val="right"/>
            </w:pPr>
            <w:r>
              <w:rPr>
                <w:rFonts w:eastAsiaTheme="minorEastAsia"/>
                <w:color w:val="000000" w:themeColor="text1"/>
                <w:szCs w:val="21"/>
              </w:rPr>
              <w:t>1,023.34</w:t>
            </w:r>
          </w:p>
        </w:tc>
      </w:tr>
      <w:tr w:rsidR="004D1E3D" w:rsidRPr="006017C4" w14:paraId="312E1052" w14:textId="77777777" w:rsidTr="0040284D">
        <w:tc>
          <w:tcPr>
            <w:tcW w:w="2127" w:type="dxa"/>
            <w:vAlign w:val="center"/>
          </w:tcPr>
          <w:p w14:paraId="23EEC895"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负债合计</w:t>
            </w:r>
          </w:p>
        </w:tc>
        <w:tc>
          <w:tcPr>
            <w:tcW w:w="2268" w:type="dxa"/>
            <w:vAlign w:val="center"/>
          </w:tcPr>
          <w:p w14:paraId="1A91D299"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2,510,572.13</w:t>
            </w:r>
          </w:p>
        </w:tc>
        <w:tc>
          <w:tcPr>
            <w:tcW w:w="2445" w:type="dxa"/>
            <w:vAlign w:val="center"/>
          </w:tcPr>
          <w:p w14:paraId="67490295" w14:textId="77777777" w:rsidR="00C81775"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2160" w:type="dxa"/>
            <w:vAlign w:val="center"/>
          </w:tcPr>
          <w:p w14:paraId="76F50782" w14:textId="77777777" w:rsidR="00C81775" w:rsidRPr="006017C4" w:rsidRDefault="0039108D"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2,510,572.13</w:t>
            </w:r>
          </w:p>
        </w:tc>
      </w:tr>
      <w:tr w:rsidR="004D1E3D" w:rsidRPr="006017C4" w14:paraId="59D007DC" w14:textId="77777777" w:rsidTr="0040284D">
        <w:tc>
          <w:tcPr>
            <w:tcW w:w="2127" w:type="dxa"/>
            <w:vAlign w:val="center"/>
          </w:tcPr>
          <w:p w14:paraId="4F34EAA3"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资产负债表外汇风险敞口净额</w:t>
            </w:r>
          </w:p>
        </w:tc>
        <w:tc>
          <w:tcPr>
            <w:tcW w:w="2268" w:type="dxa"/>
            <w:vAlign w:val="center"/>
          </w:tcPr>
          <w:p w14:paraId="3C1A48AE"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615,642,912.54</w:t>
            </w:r>
          </w:p>
        </w:tc>
        <w:tc>
          <w:tcPr>
            <w:tcW w:w="2445" w:type="dxa"/>
            <w:vAlign w:val="center"/>
          </w:tcPr>
          <w:p w14:paraId="57631067" w14:textId="77777777" w:rsidR="00C81775"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47,404,044.26</w:t>
            </w:r>
          </w:p>
        </w:tc>
        <w:tc>
          <w:tcPr>
            <w:tcW w:w="2160" w:type="dxa"/>
            <w:vAlign w:val="center"/>
          </w:tcPr>
          <w:p w14:paraId="0E792D6B" w14:textId="77777777" w:rsidR="00C81775" w:rsidRPr="006017C4" w:rsidRDefault="00626E98"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663,046,956.80</w:t>
            </w:r>
          </w:p>
        </w:tc>
      </w:tr>
      <w:tr w:rsidR="00991338" w:rsidRPr="006017C4" w14:paraId="32551CF1" w14:textId="77777777" w:rsidTr="0040284D">
        <w:tc>
          <w:tcPr>
            <w:tcW w:w="2127" w:type="dxa"/>
            <w:vMerge w:val="restart"/>
            <w:vAlign w:val="center"/>
          </w:tcPr>
          <w:p w14:paraId="1CCA6049" w14:textId="77777777" w:rsidR="00D24F39" w:rsidRPr="006017C4"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项目</w:t>
            </w:r>
          </w:p>
        </w:tc>
        <w:tc>
          <w:tcPr>
            <w:tcW w:w="6873" w:type="dxa"/>
            <w:gridSpan w:val="3"/>
          </w:tcPr>
          <w:p w14:paraId="1ADC9070" w14:textId="77777777" w:rsidR="00D24F39" w:rsidRPr="006017C4" w:rsidRDefault="00D24F39"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上年度末</w:t>
            </w:r>
          </w:p>
          <w:p w14:paraId="1A9DC9D8" w14:textId="77777777" w:rsidR="00D24F39" w:rsidRPr="006017C4"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2023</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r>
      <w:tr w:rsidR="004D1E3D" w:rsidRPr="006017C4" w14:paraId="6CE5C71A" w14:textId="77777777" w:rsidTr="0040284D">
        <w:tc>
          <w:tcPr>
            <w:tcW w:w="2127" w:type="dxa"/>
            <w:vMerge/>
            <w:vAlign w:val="center"/>
          </w:tcPr>
          <w:p w14:paraId="0644093E" w14:textId="77777777" w:rsidR="00D24F39" w:rsidRPr="006017C4" w:rsidRDefault="00D24F39"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2268" w:type="dxa"/>
            <w:vAlign w:val="center"/>
          </w:tcPr>
          <w:p w14:paraId="7B235222"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美元</w:t>
            </w:r>
          </w:p>
          <w:p w14:paraId="1512CE8D"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2445" w:type="dxa"/>
            <w:vAlign w:val="center"/>
          </w:tcPr>
          <w:p w14:paraId="0D8AB5CB"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港币</w:t>
            </w:r>
          </w:p>
          <w:p w14:paraId="1D6CD390"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2160" w:type="dxa"/>
            <w:vAlign w:val="center"/>
          </w:tcPr>
          <w:p w14:paraId="72FCF23B"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合计</w:t>
            </w:r>
          </w:p>
        </w:tc>
      </w:tr>
      <w:tr w:rsidR="004D1E3D" w:rsidRPr="006017C4" w14:paraId="10835148" w14:textId="77777777" w:rsidTr="0040284D">
        <w:tc>
          <w:tcPr>
            <w:tcW w:w="2127" w:type="dxa"/>
            <w:vAlign w:val="center"/>
          </w:tcPr>
          <w:p w14:paraId="46143272" w14:textId="77777777" w:rsidR="00C81775" w:rsidRPr="006017C4" w:rsidRDefault="00C81775" w:rsidP="00417F87">
            <w:pPr>
              <w:spacing w:line="360" w:lineRule="auto"/>
              <w:rPr>
                <w:rFonts w:eastAsiaTheme="minorEastAsia"/>
                <w:b/>
                <w:color w:val="000000" w:themeColor="text1"/>
                <w:szCs w:val="21"/>
              </w:rPr>
            </w:pPr>
            <w:r w:rsidRPr="006017C4">
              <w:rPr>
                <w:rFonts w:eastAsiaTheme="minorEastAsia"/>
                <w:b/>
                <w:color w:val="000000" w:themeColor="text1"/>
                <w:szCs w:val="21"/>
              </w:rPr>
              <w:t>以外币计价的资产</w:t>
            </w:r>
          </w:p>
        </w:tc>
        <w:tc>
          <w:tcPr>
            <w:tcW w:w="2268" w:type="dxa"/>
          </w:tcPr>
          <w:p w14:paraId="0FE01EF3"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445" w:type="dxa"/>
          </w:tcPr>
          <w:p w14:paraId="24101A75"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vAlign w:val="center"/>
          </w:tcPr>
          <w:p w14:paraId="18D3CD9A"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4D1E3D" w14:paraId="6176B6F0" w14:textId="77777777" w:rsidTr="0040284D">
        <w:tc>
          <w:tcPr>
            <w:tcW w:w="2127" w:type="dxa"/>
            <w:vAlign w:val="center"/>
          </w:tcPr>
          <w:p w14:paraId="18D203D0" w14:textId="77777777" w:rsidR="00497B13" w:rsidRDefault="003966BB">
            <w:pPr>
              <w:jc w:val="left"/>
            </w:pPr>
            <w:r>
              <w:rPr>
                <w:rFonts w:eastAsiaTheme="minorEastAsia"/>
                <w:color w:val="000000" w:themeColor="text1"/>
                <w:szCs w:val="21"/>
              </w:rPr>
              <w:t>货币资金</w:t>
            </w:r>
          </w:p>
        </w:tc>
        <w:tc>
          <w:tcPr>
            <w:tcW w:w="2268" w:type="dxa"/>
            <w:vAlign w:val="center"/>
          </w:tcPr>
          <w:p w14:paraId="4BE8EF12" w14:textId="77777777" w:rsidR="00497B13" w:rsidRDefault="003966BB">
            <w:pPr>
              <w:jc w:val="right"/>
            </w:pPr>
            <w:r>
              <w:rPr>
                <w:rFonts w:eastAsiaTheme="minorEastAsia"/>
                <w:color w:val="000000" w:themeColor="text1"/>
                <w:szCs w:val="21"/>
              </w:rPr>
              <w:t>17,140,545.50</w:t>
            </w:r>
          </w:p>
        </w:tc>
        <w:tc>
          <w:tcPr>
            <w:tcW w:w="2445" w:type="dxa"/>
            <w:vAlign w:val="center"/>
          </w:tcPr>
          <w:p w14:paraId="42285B55" w14:textId="77777777" w:rsidR="00497B13" w:rsidRDefault="003966BB">
            <w:pPr>
              <w:jc w:val="right"/>
            </w:pPr>
            <w:r>
              <w:rPr>
                <w:rFonts w:eastAsiaTheme="minorEastAsia"/>
                <w:color w:val="000000" w:themeColor="text1"/>
                <w:szCs w:val="21"/>
              </w:rPr>
              <w:t>0.01</w:t>
            </w:r>
          </w:p>
        </w:tc>
        <w:tc>
          <w:tcPr>
            <w:tcW w:w="2160" w:type="dxa"/>
            <w:vAlign w:val="center"/>
          </w:tcPr>
          <w:p w14:paraId="2144A4E5" w14:textId="77777777" w:rsidR="00497B13" w:rsidRDefault="003966BB">
            <w:pPr>
              <w:jc w:val="right"/>
            </w:pPr>
            <w:r>
              <w:rPr>
                <w:rFonts w:eastAsiaTheme="minorEastAsia"/>
                <w:color w:val="000000" w:themeColor="text1"/>
                <w:szCs w:val="21"/>
              </w:rPr>
              <w:t>17,140,545.51</w:t>
            </w:r>
          </w:p>
        </w:tc>
      </w:tr>
      <w:tr w:rsidR="004D1E3D" w14:paraId="20E07598" w14:textId="77777777" w:rsidTr="0040284D">
        <w:tc>
          <w:tcPr>
            <w:tcW w:w="2127" w:type="dxa"/>
            <w:vAlign w:val="center"/>
          </w:tcPr>
          <w:p w14:paraId="2254F58C" w14:textId="77777777" w:rsidR="00497B13" w:rsidRDefault="003966BB">
            <w:pPr>
              <w:jc w:val="left"/>
            </w:pPr>
            <w:r>
              <w:rPr>
                <w:rFonts w:eastAsiaTheme="minorEastAsia"/>
                <w:color w:val="000000" w:themeColor="text1"/>
                <w:szCs w:val="21"/>
              </w:rPr>
              <w:t>交易性金融资产</w:t>
            </w:r>
          </w:p>
        </w:tc>
        <w:tc>
          <w:tcPr>
            <w:tcW w:w="2268" w:type="dxa"/>
            <w:vAlign w:val="center"/>
          </w:tcPr>
          <w:p w14:paraId="305CC5F7" w14:textId="77777777" w:rsidR="00497B13" w:rsidRDefault="003966BB">
            <w:pPr>
              <w:jc w:val="right"/>
            </w:pPr>
            <w:r>
              <w:rPr>
                <w:rFonts w:eastAsiaTheme="minorEastAsia"/>
                <w:color w:val="000000" w:themeColor="text1"/>
                <w:szCs w:val="21"/>
              </w:rPr>
              <w:t>362,566,190.70</w:t>
            </w:r>
          </w:p>
        </w:tc>
        <w:tc>
          <w:tcPr>
            <w:tcW w:w="2445" w:type="dxa"/>
            <w:vAlign w:val="center"/>
          </w:tcPr>
          <w:p w14:paraId="722360DB" w14:textId="77777777" w:rsidR="00497B13" w:rsidRDefault="003966BB">
            <w:pPr>
              <w:jc w:val="right"/>
            </w:pPr>
            <w:r>
              <w:rPr>
                <w:rFonts w:eastAsiaTheme="minorEastAsia"/>
                <w:color w:val="000000" w:themeColor="text1"/>
                <w:szCs w:val="21"/>
              </w:rPr>
              <w:t>80,929,063.73</w:t>
            </w:r>
          </w:p>
        </w:tc>
        <w:tc>
          <w:tcPr>
            <w:tcW w:w="2160" w:type="dxa"/>
            <w:vAlign w:val="center"/>
          </w:tcPr>
          <w:p w14:paraId="5247A060" w14:textId="77777777" w:rsidR="00497B13" w:rsidRDefault="003966BB">
            <w:pPr>
              <w:jc w:val="right"/>
            </w:pPr>
            <w:r>
              <w:rPr>
                <w:rFonts w:eastAsiaTheme="minorEastAsia"/>
                <w:color w:val="000000" w:themeColor="text1"/>
                <w:szCs w:val="21"/>
              </w:rPr>
              <w:t>443,495,254.43</w:t>
            </w:r>
          </w:p>
        </w:tc>
      </w:tr>
      <w:tr w:rsidR="004D1E3D" w14:paraId="7128F35C" w14:textId="77777777" w:rsidTr="0040284D">
        <w:tc>
          <w:tcPr>
            <w:tcW w:w="2127" w:type="dxa"/>
            <w:vAlign w:val="center"/>
          </w:tcPr>
          <w:p w14:paraId="5E0BFF37" w14:textId="77777777" w:rsidR="00497B13" w:rsidRDefault="003966BB">
            <w:pPr>
              <w:jc w:val="left"/>
            </w:pPr>
            <w:r>
              <w:rPr>
                <w:rFonts w:eastAsiaTheme="minorEastAsia"/>
                <w:color w:val="000000" w:themeColor="text1"/>
                <w:szCs w:val="21"/>
              </w:rPr>
              <w:t>应收申购款</w:t>
            </w:r>
          </w:p>
        </w:tc>
        <w:tc>
          <w:tcPr>
            <w:tcW w:w="2268" w:type="dxa"/>
            <w:vAlign w:val="center"/>
          </w:tcPr>
          <w:p w14:paraId="0D4AC743" w14:textId="77777777" w:rsidR="00497B13" w:rsidRDefault="003966BB">
            <w:pPr>
              <w:jc w:val="right"/>
            </w:pPr>
            <w:r>
              <w:rPr>
                <w:rFonts w:eastAsiaTheme="minorEastAsia"/>
                <w:color w:val="000000" w:themeColor="text1"/>
                <w:szCs w:val="21"/>
              </w:rPr>
              <w:t>48,481.58</w:t>
            </w:r>
          </w:p>
        </w:tc>
        <w:tc>
          <w:tcPr>
            <w:tcW w:w="2445" w:type="dxa"/>
            <w:vAlign w:val="center"/>
          </w:tcPr>
          <w:p w14:paraId="08CB067F" w14:textId="77777777" w:rsidR="00497B13" w:rsidRDefault="003966BB">
            <w:pPr>
              <w:jc w:val="right"/>
            </w:pPr>
            <w:r>
              <w:rPr>
                <w:rFonts w:eastAsiaTheme="minorEastAsia"/>
                <w:color w:val="000000" w:themeColor="text1"/>
                <w:szCs w:val="21"/>
              </w:rPr>
              <w:t>-</w:t>
            </w:r>
          </w:p>
        </w:tc>
        <w:tc>
          <w:tcPr>
            <w:tcW w:w="2160" w:type="dxa"/>
            <w:vAlign w:val="center"/>
          </w:tcPr>
          <w:p w14:paraId="6FC4EF9B" w14:textId="77777777" w:rsidR="00497B13" w:rsidRDefault="003966BB">
            <w:pPr>
              <w:jc w:val="right"/>
            </w:pPr>
            <w:r>
              <w:rPr>
                <w:rFonts w:eastAsiaTheme="minorEastAsia"/>
                <w:color w:val="000000" w:themeColor="text1"/>
                <w:szCs w:val="21"/>
              </w:rPr>
              <w:t>48,481.58</w:t>
            </w:r>
          </w:p>
        </w:tc>
      </w:tr>
      <w:tr w:rsidR="004D1E3D" w:rsidRPr="006017C4" w14:paraId="157873E1" w14:textId="77777777" w:rsidTr="0040284D">
        <w:tc>
          <w:tcPr>
            <w:tcW w:w="2127" w:type="dxa"/>
            <w:vAlign w:val="center"/>
          </w:tcPr>
          <w:p w14:paraId="4B0CF98C" w14:textId="77777777" w:rsidR="009B47DE" w:rsidRPr="006017C4" w:rsidRDefault="009B47DE"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资产合计</w:t>
            </w:r>
          </w:p>
        </w:tc>
        <w:tc>
          <w:tcPr>
            <w:tcW w:w="2268" w:type="dxa"/>
            <w:vAlign w:val="center"/>
          </w:tcPr>
          <w:p w14:paraId="4BCE43B4"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379,755,217.78</w:t>
            </w:r>
          </w:p>
        </w:tc>
        <w:tc>
          <w:tcPr>
            <w:tcW w:w="2445" w:type="dxa"/>
            <w:vAlign w:val="center"/>
          </w:tcPr>
          <w:p w14:paraId="4308340C" w14:textId="77777777" w:rsidR="009B47DE"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80,929,063.74</w:t>
            </w:r>
          </w:p>
        </w:tc>
        <w:tc>
          <w:tcPr>
            <w:tcW w:w="2160" w:type="dxa"/>
            <w:vAlign w:val="center"/>
          </w:tcPr>
          <w:p w14:paraId="2CC17A2A"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460,684,281.52</w:t>
            </w:r>
          </w:p>
        </w:tc>
      </w:tr>
      <w:tr w:rsidR="004D1E3D" w:rsidRPr="006017C4" w14:paraId="582C360B" w14:textId="77777777" w:rsidTr="0040284D">
        <w:tc>
          <w:tcPr>
            <w:tcW w:w="2127" w:type="dxa"/>
            <w:vAlign w:val="center"/>
          </w:tcPr>
          <w:p w14:paraId="49023151"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以外币计价的负债</w:t>
            </w:r>
          </w:p>
        </w:tc>
        <w:tc>
          <w:tcPr>
            <w:tcW w:w="2268" w:type="dxa"/>
          </w:tcPr>
          <w:p w14:paraId="742ABB34"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445" w:type="dxa"/>
          </w:tcPr>
          <w:p w14:paraId="265C9E5F"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2160" w:type="dxa"/>
          </w:tcPr>
          <w:p w14:paraId="4A346C51"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4D1E3D" w14:paraId="7F65ABFA" w14:textId="77777777" w:rsidTr="0040284D">
        <w:tc>
          <w:tcPr>
            <w:tcW w:w="2127" w:type="dxa"/>
            <w:vAlign w:val="center"/>
          </w:tcPr>
          <w:p w14:paraId="33221CF0" w14:textId="77777777" w:rsidR="00497B13" w:rsidRDefault="003966BB">
            <w:pPr>
              <w:jc w:val="left"/>
            </w:pPr>
            <w:r>
              <w:rPr>
                <w:rFonts w:eastAsiaTheme="minorEastAsia"/>
                <w:color w:val="000000" w:themeColor="text1"/>
                <w:szCs w:val="21"/>
              </w:rPr>
              <w:t>应付赎回款</w:t>
            </w:r>
          </w:p>
        </w:tc>
        <w:tc>
          <w:tcPr>
            <w:tcW w:w="2268" w:type="dxa"/>
            <w:vAlign w:val="center"/>
          </w:tcPr>
          <w:p w14:paraId="3EBCEDF7" w14:textId="77777777" w:rsidR="00497B13" w:rsidRDefault="003966BB">
            <w:pPr>
              <w:jc w:val="right"/>
            </w:pPr>
            <w:r>
              <w:rPr>
                <w:rFonts w:eastAsiaTheme="minorEastAsia"/>
                <w:color w:val="000000" w:themeColor="text1"/>
                <w:szCs w:val="21"/>
              </w:rPr>
              <w:t>4,267,197.99</w:t>
            </w:r>
          </w:p>
        </w:tc>
        <w:tc>
          <w:tcPr>
            <w:tcW w:w="2445" w:type="dxa"/>
            <w:vAlign w:val="center"/>
          </w:tcPr>
          <w:p w14:paraId="71020135" w14:textId="77777777" w:rsidR="00497B13" w:rsidRDefault="003966BB">
            <w:pPr>
              <w:jc w:val="right"/>
            </w:pPr>
            <w:r>
              <w:rPr>
                <w:rFonts w:eastAsiaTheme="minorEastAsia"/>
                <w:color w:val="000000" w:themeColor="text1"/>
                <w:szCs w:val="21"/>
              </w:rPr>
              <w:t>-</w:t>
            </w:r>
          </w:p>
        </w:tc>
        <w:tc>
          <w:tcPr>
            <w:tcW w:w="2160" w:type="dxa"/>
            <w:vAlign w:val="center"/>
          </w:tcPr>
          <w:p w14:paraId="74F53E58" w14:textId="77777777" w:rsidR="00497B13" w:rsidRDefault="003966BB">
            <w:pPr>
              <w:jc w:val="right"/>
            </w:pPr>
            <w:r>
              <w:rPr>
                <w:rFonts w:eastAsiaTheme="minorEastAsia"/>
                <w:color w:val="000000" w:themeColor="text1"/>
                <w:szCs w:val="21"/>
              </w:rPr>
              <w:t>4,267,197.99</w:t>
            </w:r>
          </w:p>
        </w:tc>
      </w:tr>
      <w:tr w:rsidR="004D1E3D" w14:paraId="0015F1EE" w14:textId="77777777" w:rsidTr="0040284D">
        <w:tc>
          <w:tcPr>
            <w:tcW w:w="2127" w:type="dxa"/>
            <w:vAlign w:val="center"/>
          </w:tcPr>
          <w:p w14:paraId="7A839951" w14:textId="77777777" w:rsidR="00497B13" w:rsidRDefault="003966BB">
            <w:pPr>
              <w:jc w:val="left"/>
            </w:pPr>
            <w:r>
              <w:rPr>
                <w:rFonts w:eastAsiaTheme="minorEastAsia"/>
                <w:color w:val="000000" w:themeColor="text1"/>
                <w:szCs w:val="21"/>
              </w:rPr>
              <w:t>其他负债</w:t>
            </w:r>
          </w:p>
        </w:tc>
        <w:tc>
          <w:tcPr>
            <w:tcW w:w="2268" w:type="dxa"/>
            <w:vAlign w:val="center"/>
          </w:tcPr>
          <w:p w14:paraId="259DB03D" w14:textId="77777777" w:rsidR="00497B13" w:rsidRDefault="003966BB">
            <w:pPr>
              <w:jc w:val="right"/>
            </w:pPr>
            <w:r>
              <w:rPr>
                <w:rFonts w:eastAsiaTheme="minorEastAsia"/>
                <w:color w:val="000000" w:themeColor="text1"/>
                <w:szCs w:val="21"/>
              </w:rPr>
              <w:t>5,216.76</w:t>
            </w:r>
          </w:p>
        </w:tc>
        <w:tc>
          <w:tcPr>
            <w:tcW w:w="2445" w:type="dxa"/>
            <w:vAlign w:val="center"/>
          </w:tcPr>
          <w:p w14:paraId="2D7ED8B9" w14:textId="77777777" w:rsidR="00497B13" w:rsidRDefault="003966BB">
            <w:pPr>
              <w:jc w:val="right"/>
            </w:pPr>
            <w:r>
              <w:rPr>
                <w:rFonts w:eastAsiaTheme="minorEastAsia"/>
                <w:color w:val="000000" w:themeColor="text1"/>
                <w:szCs w:val="21"/>
              </w:rPr>
              <w:t>-</w:t>
            </w:r>
          </w:p>
        </w:tc>
        <w:tc>
          <w:tcPr>
            <w:tcW w:w="2160" w:type="dxa"/>
            <w:vAlign w:val="center"/>
          </w:tcPr>
          <w:p w14:paraId="764CEC66" w14:textId="77777777" w:rsidR="00497B13" w:rsidRDefault="003966BB">
            <w:pPr>
              <w:jc w:val="right"/>
            </w:pPr>
            <w:r>
              <w:rPr>
                <w:rFonts w:eastAsiaTheme="minorEastAsia"/>
                <w:color w:val="000000" w:themeColor="text1"/>
                <w:szCs w:val="21"/>
              </w:rPr>
              <w:t>5,216.76</w:t>
            </w:r>
          </w:p>
        </w:tc>
      </w:tr>
      <w:tr w:rsidR="004D1E3D" w:rsidRPr="006017C4" w14:paraId="6817FCB6" w14:textId="77777777" w:rsidTr="0040284D">
        <w:tc>
          <w:tcPr>
            <w:tcW w:w="2127" w:type="dxa"/>
            <w:vAlign w:val="center"/>
          </w:tcPr>
          <w:p w14:paraId="64EEE816" w14:textId="77777777" w:rsidR="009B47DE" w:rsidRPr="006017C4" w:rsidRDefault="009B47DE"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负债合计</w:t>
            </w:r>
          </w:p>
        </w:tc>
        <w:tc>
          <w:tcPr>
            <w:tcW w:w="2268" w:type="dxa"/>
            <w:vAlign w:val="center"/>
          </w:tcPr>
          <w:p w14:paraId="3C4A8FC7"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4,272,414.75</w:t>
            </w:r>
          </w:p>
        </w:tc>
        <w:tc>
          <w:tcPr>
            <w:tcW w:w="2445" w:type="dxa"/>
            <w:vAlign w:val="center"/>
          </w:tcPr>
          <w:p w14:paraId="137A891B" w14:textId="77777777" w:rsidR="009B47DE"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2160" w:type="dxa"/>
            <w:vAlign w:val="center"/>
          </w:tcPr>
          <w:p w14:paraId="5EEA930B"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4,272,414.75</w:t>
            </w:r>
          </w:p>
        </w:tc>
      </w:tr>
      <w:tr w:rsidR="004D1E3D" w:rsidRPr="006017C4" w14:paraId="07608BB2" w14:textId="77777777" w:rsidTr="0040284D">
        <w:tc>
          <w:tcPr>
            <w:tcW w:w="2127" w:type="dxa"/>
            <w:vAlign w:val="center"/>
          </w:tcPr>
          <w:p w14:paraId="7B46CBA6"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资产负债表外汇风险敞口净额</w:t>
            </w:r>
          </w:p>
        </w:tc>
        <w:tc>
          <w:tcPr>
            <w:tcW w:w="2268" w:type="dxa"/>
            <w:vAlign w:val="center"/>
          </w:tcPr>
          <w:p w14:paraId="65FF90F8"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375,482,803.03</w:t>
            </w:r>
          </w:p>
        </w:tc>
        <w:tc>
          <w:tcPr>
            <w:tcW w:w="2445" w:type="dxa"/>
            <w:vAlign w:val="center"/>
          </w:tcPr>
          <w:p w14:paraId="18696911" w14:textId="77777777" w:rsidR="00C81775"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80,929,063.74</w:t>
            </w:r>
          </w:p>
        </w:tc>
        <w:tc>
          <w:tcPr>
            <w:tcW w:w="2160" w:type="dxa"/>
            <w:vAlign w:val="center"/>
          </w:tcPr>
          <w:p w14:paraId="1EF06507" w14:textId="77777777" w:rsidR="00C81775"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456,411,866.77</w:t>
            </w:r>
          </w:p>
        </w:tc>
      </w:tr>
    </w:tbl>
    <w:p w14:paraId="1DDBF073"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7.4.13.4.2.2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497B13" w14:paraId="46551624" w14:textId="77777777">
        <w:tc>
          <w:tcPr>
            <w:tcW w:w="993" w:type="dxa"/>
            <w:vAlign w:val="center"/>
          </w:tcPr>
          <w:p w14:paraId="19A43BE1" w14:textId="77777777" w:rsidR="00497B13" w:rsidRDefault="003966BB">
            <w:pPr>
              <w:jc w:val="left"/>
            </w:pPr>
            <w:r>
              <w:rPr>
                <w:rFonts w:eastAsiaTheme="minorEastAsia"/>
                <w:color w:val="000000" w:themeColor="text1"/>
                <w:szCs w:val="21"/>
              </w:rPr>
              <w:t>假设</w:t>
            </w:r>
          </w:p>
        </w:tc>
        <w:tc>
          <w:tcPr>
            <w:tcW w:w="8007" w:type="dxa"/>
            <w:gridSpan w:val="3"/>
            <w:vAlign w:val="center"/>
          </w:tcPr>
          <w:p w14:paraId="4C99E0E2" w14:textId="77777777" w:rsidR="00497B13" w:rsidRDefault="003966BB">
            <w:pPr>
              <w:jc w:val="left"/>
            </w:pPr>
            <w:r>
              <w:rPr>
                <w:rFonts w:eastAsiaTheme="minorEastAsia"/>
                <w:color w:val="000000" w:themeColor="text1"/>
                <w:szCs w:val="21"/>
              </w:rPr>
              <w:t>除汇率以外的其他市场变量保持不变</w:t>
            </w:r>
          </w:p>
        </w:tc>
      </w:tr>
      <w:tr w:rsidR="00991338" w:rsidRPr="006017C4" w14:paraId="24EFD55E" w14:textId="77777777" w:rsidTr="00C74171">
        <w:tc>
          <w:tcPr>
            <w:tcW w:w="993" w:type="dxa"/>
            <w:vMerge w:val="restart"/>
            <w:vAlign w:val="center"/>
          </w:tcPr>
          <w:p w14:paraId="493F4D54" w14:textId="77777777" w:rsidR="007B62FA" w:rsidRPr="006017C4" w:rsidRDefault="007B62FA" w:rsidP="00417F87">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lastRenderedPageBreak/>
              <w:t>分析</w:t>
            </w:r>
          </w:p>
        </w:tc>
        <w:tc>
          <w:tcPr>
            <w:tcW w:w="3402" w:type="dxa"/>
            <w:vMerge w:val="restart"/>
            <w:vAlign w:val="center"/>
          </w:tcPr>
          <w:p w14:paraId="1C8658B9" w14:textId="77777777" w:rsidR="007B62FA" w:rsidRPr="006017C4" w:rsidRDefault="007B62FA"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6906767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37FAA099" w14:textId="77777777" w:rsidR="007B62FA" w:rsidRPr="006017C4" w:rsidRDefault="00C01772"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w:t>
            </w:r>
            <w:r w:rsidR="007B62FA" w:rsidRPr="006017C4">
              <w:rPr>
                <w:rFonts w:eastAsiaTheme="minorEastAsia"/>
                <w:color w:val="000000" w:themeColor="text1"/>
                <w:szCs w:val="21"/>
              </w:rPr>
              <w:t>单位：人民币万元</w:t>
            </w:r>
            <w:r w:rsidRPr="006017C4">
              <w:rPr>
                <w:rFonts w:eastAsiaTheme="minorEastAsia"/>
                <w:color w:val="000000" w:themeColor="text1"/>
                <w:szCs w:val="21"/>
              </w:rPr>
              <w:t>）</w:t>
            </w:r>
          </w:p>
        </w:tc>
      </w:tr>
      <w:tr w:rsidR="00991338" w:rsidRPr="006017C4" w14:paraId="4246B2CC" w14:textId="77777777" w:rsidTr="009327EB">
        <w:tc>
          <w:tcPr>
            <w:tcW w:w="993" w:type="dxa"/>
            <w:vMerge/>
            <w:vAlign w:val="center"/>
          </w:tcPr>
          <w:p w14:paraId="1FD92B13" w14:textId="77777777" w:rsidR="007B62FA" w:rsidRPr="006017C4" w:rsidRDefault="007B62FA" w:rsidP="00417F87">
            <w:pPr>
              <w:widowControl/>
              <w:spacing w:line="360" w:lineRule="auto"/>
              <w:jc w:val="left"/>
              <w:rPr>
                <w:rFonts w:eastAsiaTheme="minorEastAsia"/>
                <w:color w:val="000000" w:themeColor="text1"/>
                <w:szCs w:val="21"/>
              </w:rPr>
            </w:pPr>
          </w:p>
        </w:tc>
        <w:tc>
          <w:tcPr>
            <w:tcW w:w="3402" w:type="dxa"/>
            <w:vMerge/>
            <w:vAlign w:val="center"/>
          </w:tcPr>
          <w:p w14:paraId="69564D05" w14:textId="77777777" w:rsidR="007B62FA" w:rsidRPr="006017C4" w:rsidRDefault="007B62FA" w:rsidP="00417F87">
            <w:pPr>
              <w:widowControl/>
              <w:spacing w:line="360" w:lineRule="auto"/>
              <w:jc w:val="left"/>
              <w:rPr>
                <w:rFonts w:eastAsiaTheme="minorEastAsia"/>
                <w:color w:val="000000" w:themeColor="text1"/>
                <w:kern w:val="0"/>
                <w:szCs w:val="21"/>
              </w:rPr>
            </w:pPr>
          </w:p>
        </w:tc>
        <w:tc>
          <w:tcPr>
            <w:tcW w:w="2302" w:type="dxa"/>
          </w:tcPr>
          <w:p w14:paraId="2ED59FD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5461F1F1" w14:textId="77777777" w:rsidR="007B62FA" w:rsidRPr="006017C4" w:rsidRDefault="00ED2997" w:rsidP="00417F87">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4C8B878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1FDB7C92" w14:textId="77777777" w:rsidR="007B62FA" w:rsidRPr="006017C4" w:rsidRDefault="00264252" w:rsidP="00417F87">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497B13" w14:paraId="35CF4475" w14:textId="77777777">
        <w:tc>
          <w:tcPr>
            <w:tcW w:w="993" w:type="dxa"/>
            <w:vMerge/>
          </w:tcPr>
          <w:p w14:paraId="2D461A12" w14:textId="77777777" w:rsidR="00497B13" w:rsidRDefault="00497B13"/>
        </w:tc>
        <w:tc>
          <w:tcPr>
            <w:tcW w:w="3402" w:type="dxa"/>
            <w:vAlign w:val="center"/>
          </w:tcPr>
          <w:p w14:paraId="7562F5D5" w14:textId="77777777" w:rsidR="00497B13" w:rsidRDefault="003966BB">
            <w:pPr>
              <w:jc w:val="left"/>
            </w:pP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707DEFA7" w14:textId="77777777" w:rsidR="00497B13" w:rsidRDefault="003966BB">
            <w:pPr>
              <w:jc w:val="right"/>
            </w:pPr>
            <w:r>
              <w:rPr>
                <w:rFonts w:eastAsiaTheme="minorEastAsia"/>
                <w:color w:val="000000" w:themeColor="text1"/>
                <w:szCs w:val="21"/>
              </w:rPr>
              <w:t>增加约</w:t>
            </w:r>
            <w:r>
              <w:rPr>
                <w:rFonts w:eastAsiaTheme="minorEastAsia"/>
                <w:color w:val="000000" w:themeColor="text1"/>
                <w:szCs w:val="21"/>
              </w:rPr>
              <w:t>3,315</w:t>
            </w:r>
          </w:p>
        </w:tc>
        <w:tc>
          <w:tcPr>
            <w:tcW w:w="2303" w:type="dxa"/>
            <w:vAlign w:val="center"/>
          </w:tcPr>
          <w:p w14:paraId="2A5FBC80" w14:textId="77777777" w:rsidR="00497B13" w:rsidRDefault="003966BB">
            <w:pPr>
              <w:jc w:val="right"/>
            </w:pPr>
            <w:r>
              <w:rPr>
                <w:rFonts w:eastAsiaTheme="minorEastAsia"/>
                <w:color w:val="000000" w:themeColor="text1"/>
                <w:szCs w:val="21"/>
              </w:rPr>
              <w:t>增加约</w:t>
            </w:r>
            <w:r>
              <w:rPr>
                <w:rFonts w:eastAsiaTheme="minorEastAsia"/>
                <w:color w:val="000000" w:themeColor="text1"/>
                <w:szCs w:val="21"/>
              </w:rPr>
              <w:t>2,282</w:t>
            </w:r>
          </w:p>
        </w:tc>
      </w:tr>
      <w:tr w:rsidR="00497B13" w14:paraId="53F8CF25" w14:textId="77777777">
        <w:tc>
          <w:tcPr>
            <w:tcW w:w="993" w:type="dxa"/>
            <w:vMerge/>
          </w:tcPr>
          <w:p w14:paraId="6B81FAB1" w14:textId="77777777" w:rsidR="00497B13" w:rsidRDefault="00497B13"/>
        </w:tc>
        <w:tc>
          <w:tcPr>
            <w:tcW w:w="3402" w:type="dxa"/>
            <w:vAlign w:val="center"/>
          </w:tcPr>
          <w:p w14:paraId="747B4F5C" w14:textId="77777777" w:rsidR="00497B13" w:rsidRDefault="003966BB">
            <w:pPr>
              <w:jc w:val="left"/>
            </w:pP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39A06E63" w14:textId="77777777" w:rsidR="00497B13" w:rsidRDefault="003966BB">
            <w:pPr>
              <w:jc w:val="right"/>
            </w:pPr>
            <w:r>
              <w:rPr>
                <w:rFonts w:eastAsiaTheme="minorEastAsia"/>
                <w:color w:val="000000" w:themeColor="text1"/>
                <w:szCs w:val="21"/>
              </w:rPr>
              <w:t>减少约</w:t>
            </w:r>
            <w:r>
              <w:rPr>
                <w:rFonts w:eastAsiaTheme="minorEastAsia"/>
                <w:color w:val="000000" w:themeColor="text1"/>
                <w:szCs w:val="21"/>
              </w:rPr>
              <w:t>3,315</w:t>
            </w:r>
          </w:p>
        </w:tc>
        <w:tc>
          <w:tcPr>
            <w:tcW w:w="2303" w:type="dxa"/>
            <w:vAlign w:val="center"/>
          </w:tcPr>
          <w:p w14:paraId="5AB7B071" w14:textId="77777777" w:rsidR="00497B13" w:rsidRDefault="003966BB">
            <w:pPr>
              <w:jc w:val="right"/>
            </w:pPr>
            <w:r>
              <w:rPr>
                <w:rFonts w:eastAsiaTheme="minorEastAsia"/>
                <w:color w:val="000000" w:themeColor="text1"/>
                <w:szCs w:val="21"/>
              </w:rPr>
              <w:t>减少约</w:t>
            </w:r>
            <w:r>
              <w:rPr>
                <w:rFonts w:eastAsiaTheme="minorEastAsia"/>
                <w:color w:val="000000" w:themeColor="text1"/>
                <w:szCs w:val="21"/>
              </w:rPr>
              <w:t>2,282</w:t>
            </w:r>
          </w:p>
        </w:tc>
      </w:tr>
    </w:tbl>
    <w:p w14:paraId="0B2F8E18"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其他价格风险</w:t>
      </w:r>
    </w:p>
    <w:p w14:paraId="3A6AE56B" w14:textId="77777777" w:rsidR="00497B13" w:rsidRDefault="003966BB">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的股票和基金，所面临的其他价格风险来源于单个证券发行主体自身经营情况或特殊事项的影响，也可能来源于证券市场整体波动的影响。</w:t>
      </w:r>
    </w:p>
    <w:p w14:paraId="31F00447" w14:textId="77777777" w:rsidR="00497B13" w:rsidRDefault="00497B13">
      <w:pPr>
        <w:widowControl/>
        <w:spacing w:line="360" w:lineRule="auto"/>
        <w:ind w:firstLineChars="200" w:firstLine="420"/>
        <w:rPr>
          <w:rFonts w:eastAsiaTheme="minorEastAsia"/>
          <w:color w:val="000000" w:themeColor="text1"/>
          <w:szCs w:val="21"/>
        </w:rPr>
      </w:pPr>
    </w:p>
    <w:p w14:paraId="5FE0D96E" w14:textId="77777777" w:rsidR="00497B13" w:rsidRDefault="003966BB">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根据风险预算、收益目标、约束条件来制定投资目标，并据此制定投资方案，构建战略性资产配置框架。在当前阶段，基金管理人将精选摩根资产管理旗下采用不同投资策略及投资流程的基金作为投资标的；同时，基金经理将结合定量和定性的观点，对资产和策略进行主动管理，构建</w:t>
      </w:r>
      <w:r>
        <w:rPr>
          <w:rFonts w:eastAsiaTheme="minorEastAsia"/>
          <w:color w:val="000000" w:themeColor="text1"/>
          <w:szCs w:val="21"/>
        </w:rPr>
        <w:t>FOF</w:t>
      </w:r>
      <w:r>
        <w:rPr>
          <w:rFonts w:eastAsiaTheme="minorEastAsia"/>
          <w:color w:val="000000" w:themeColor="text1"/>
          <w:szCs w:val="21"/>
        </w:rPr>
        <w:t>投资组合。本基金采用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的资产配置和</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的基金选择、定量研究和定性研究相结合的投资策略进行投资组合的构建。</w:t>
      </w:r>
    </w:p>
    <w:p w14:paraId="50022F4C" w14:textId="77777777" w:rsidR="00497B13" w:rsidRDefault="00497B13">
      <w:pPr>
        <w:widowControl/>
        <w:spacing w:line="360" w:lineRule="auto"/>
        <w:ind w:firstLineChars="200" w:firstLine="420"/>
        <w:rPr>
          <w:rFonts w:eastAsiaTheme="minorEastAsia"/>
          <w:color w:val="000000" w:themeColor="text1"/>
          <w:szCs w:val="21"/>
        </w:rPr>
      </w:pPr>
    </w:p>
    <w:p w14:paraId="7EDD4462" w14:textId="77777777" w:rsidR="007B62FA" w:rsidRPr="006017C4" w:rsidRDefault="007B62FA" w:rsidP="00474A69">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本基金通过投资组合的分散化降低其他价格风险。本基金投资于已与中国证监会签署双边监管合作谅解备忘录的国家或地区证券监管机构登记注册的公募基金</w:t>
      </w:r>
      <w:r w:rsidRPr="006017C4">
        <w:rPr>
          <w:rFonts w:eastAsiaTheme="minorEastAsia"/>
          <w:color w:val="000000" w:themeColor="text1"/>
          <w:szCs w:val="21"/>
        </w:rPr>
        <w:t>(</w:t>
      </w:r>
      <w:r w:rsidRPr="006017C4">
        <w:rPr>
          <w:rFonts w:eastAsiaTheme="minorEastAsia"/>
          <w:color w:val="000000" w:themeColor="text1"/>
          <w:szCs w:val="21"/>
        </w:rPr>
        <w:t>包括开放式基金和交易型开放式指数基金</w:t>
      </w:r>
      <w:r w:rsidRPr="006017C4">
        <w:rPr>
          <w:rFonts w:eastAsiaTheme="minorEastAsia"/>
          <w:color w:val="000000" w:themeColor="text1"/>
          <w:szCs w:val="21"/>
        </w:rPr>
        <w:t>(ETF))</w:t>
      </w:r>
      <w:r w:rsidRPr="006017C4">
        <w:rPr>
          <w:rFonts w:eastAsiaTheme="minorEastAsia"/>
          <w:color w:val="000000" w:themeColor="text1"/>
          <w:szCs w:val="21"/>
        </w:rPr>
        <w:t>的市值不低于基金资产的</w:t>
      </w:r>
      <w:r w:rsidRPr="006017C4">
        <w:rPr>
          <w:rFonts w:eastAsiaTheme="minorEastAsia"/>
          <w:color w:val="000000" w:themeColor="text1"/>
          <w:szCs w:val="21"/>
        </w:rPr>
        <w:t>80%</w:t>
      </w:r>
      <w:r w:rsidRPr="006017C4">
        <w:rPr>
          <w:rFonts w:eastAsiaTheme="minorEastAsia"/>
          <w:color w:val="000000" w:themeColor="text1"/>
          <w:szCs w:val="21"/>
        </w:rPr>
        <w:t>，投资于权证类产品的比例不低于基金资产的</w:t>
      </w:r>
      <w:r w:rsidRPr="006017C4">
        <w:rPr>
          <w:rFonts w:eastAsiaTheme="minorEastAsia"/>
          <w:color w:val="000000" w:themeColor="text1"/>
          <w:szCs w:val="21"/>
        </w:rPr>
        <w:t>50%</w:t>
      </w:r>
      <w:r w:rsidRPr="006017C4">
        <w:rPr>
          <w:rFonts w:eastAsiaTheme="minorEastAsia"/>
          <w:color w:val="000000" w:themeColor="text1"/>
          <w:szCs w:val="21"/>
        </w:rPr>
        <w:t>，并保持不低于基金资产净值</w:t>
      </w:r>
      <w:r w:rsidRPr="006017C4">
        <w:rPr>
          <w:rFonts w:eastAsiaTheme="minorEastAsia"/>
          <w:color w:val="000000" w:themeColor="text1"/>
          <w:szCs w:val="21"/>
        </w:rPr>
        <w:t>5%</w:t>
      </w:r>
      <w:r w:rsidRPr="006017C4">
        <w:rPr>
          <w:rFonts w:eastAsiaTheme="minorEastAsia"/>
          <w:color w:val="000000" w:themeColor="text1"/>
          <w:szCs w:val="21"/>
        </w:rPr>
        <w:t>的现金或到期日在一年以内的政府债券，其中现金类资产不包括结算备付金、存出保证金、应收申购款等。此外，本基金的基金管理人每日对本基金所持有的证券价格实施监控，定期运用多种定量方法对基金进行风险度量，包括</w:t>
      </w:r>
      <w:r w:rsidRPr="006017C4">
        <w:rPr>
          <w:rFonts w:eastAsiaTheme="minorEastAsia"/>
          <w:color w:val="000000" w:themeColor="text1"/>
          <w:szCs w:val="21"/>
        </w:rPr>
        <w:t>VaR(Value at Risk)</w:t>
      </w:r>
      <w:r w:rsidRPr="006017C4">
        <w:rPr>
          <w:rFonts w:eastAsiaTheme="minorEastAsia"/>
          <w:color w:val="000000" w:themeColor="text1"/>
          <w:szCs w:val="21"/>
        </w:rPr>
        <w:t>指标等来测试本基金面临的潜在价格风险，及时可靠地对风险进行跟踪和控制。</w:t>
      </w:r>
    </w:p>
    <w:p w14:paraId="09955246"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其他价格风险敞口</w:t>
      </w:r>
    </w:p>
    <w:p w14:paraId="408205D8" w14:textId="77777777" w:rsidR="007E6DF3" w:rsidRPr="006017C4" w:rsidRDefault="007E6DF3" w:rsidP="007E6DF3">
      <w:pPr>
        <w:wordWrap w:val="0"/>
        <w:autoSpaceDE w:val="0"/>
        <w:autoSpaceDN w:val="0"/>
        <w:adjustRightInd w:val="0"/>
        <w:spacing w:before="29" w:line="288"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w:t>
      </w:r>
      <w:r w:rsidRPr="006017C4">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991338" w:rsidRPr="006017C4" w14:paraId="00BE9F75" w14:textId="77777777" w:rsidTr="009569B4">
        <w:tc>
          <w:tcPr>
            <w:tcW w:w="3119" w:type="dxa"/>
            <w:vMerge w:val="restart"/>
            <w:vAlign w:val="center"/>
          </w:tcPr>
          <w:p w14:paraId="57271512" w14:textId="77777777" w:rsidR="007B62FA" w:rsidRPr="006017C4" w:rsidRDefault="007B62FA" w:rsidP="00950BD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940" w:type="dxa"/>
            <w:gridSpan w:val="2"/>
            <w:vAlign w:val="center"/>
          </w:tcPr>
          <w:p w14:paraId="1160391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337A1FBD" w14:textId="77777777" w:rsidR="007B62FA" w:rsidRPr="006017C4" w:rsidRDefault="00ED2997"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941" w:type="dxa"/>
            <w:gridSpan w:val="2"/>
            <w:vAlign w:val="center"/>
          </w:tcPr>
          <w:p w14:paraId="6F2051F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45F5C620" w14:textId="77777777" w:rsidR="007B62FA" w:rsidRPr="006017C4" w:rsidRDefault="0026425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14:paraId="772FD97F" w14:textId="77777777" w:rsidTr="009569B4">
        <w:tc>
          <w:tcPr>
            <w:tcW w:w="3119" w:type="dxa"/>
            <w:vMerge/>
            <w:vAlign w:val="center"/>
          </w:tcPr>
          <w:p w14:paraId="2BF7F936" w14:textId="77777777" w:rsidR="007B62FA" w:rsidRPr="006017C4" w:rsidRDefault="007B62FA" w:rsidP="00417F87">
            <w:pPr>
              <w:widowControl/>
              <w:spacing w:line="360" w:lineRule="auto"/>
              <w:jc w:val="left"/>
              <w:rPr>
                <w:rFonts w:eastAsiaTheme="minorEastAsia"/>
                <w:color w:val="000000" w:themeColor="text1"/>
                <w:szCs w:val="21"/>
              </w:rPr>
            </w:pPr>
          </w:p>
        </w:tc>
        <w:tc>
          <w:tcPr>
            <w:tcW w:w="1843" w:type="dxa"/>
            <w:vAlign w:val="center"/>
          </w:tcPr>
          <w:p w14:paraId="63205ED0" w14:textId="77777777" w:rsidR="007B62FA" w:rsidRPr="006017C4" w:rsidRDefault="007B62FA" w:rsidP="00417F87">
            <w:pPr>
              <w:spacing w:line="360" w:lineRule="auto"/>
              <w:ind w:right="142"/>
              <w:jc w:val="center"/>
              <w:rPr>
                <w:rFonts w:eastAsiaTheme="minorEastAsia"/>
                <w:color w:val="000000" w:themeColor="text1"/>
                <w:szCs w:val="21"/>
              </w:rPr>
            </w:pPr>
            <w:r w:rsidRPr="006017C4">
              <w:rPr>
                <w:rFonts w:eastAsiaTheme="minorEastAsia"/>
                <w:color w:val="000000" w:themeColor="text1"/>
                <w:szCs w:val="21"/>
              </w:rPr>
              <w:t>公允价值</w:t>
            </w:r>
          </w:p>
        </w:tc>
        <w:tc>
          <w:tcPr>
            <w:tcW w:w="1097" w:type="dxa"/>
            <w:vAlign w:val="center"/>
          </w:tcPr>
          <w:p w14:paraId="6BE240DE" w14:textId="77777777" w:rsidR="007B62FA" w:rsidRPr="006017C4" w:rsidRDefault="007B62FA" w:rsidP="00417F87">
            <w:pPr>
              <w:spacing w:line="360" w:lineRule="auto"/>
              <w:ind w:right="141"/>
              <w:jc w:val="center"/>
              <w:rPr>
                <w:rFonts w:eastAsiaTheme="minorEastAsia"/>
                <w:color w:val="000000" w:themeColor="text1"/>
                <w:szCs w:val="21"/>
              </w:rPr>
            </w:pPr>
            <w:r w:rsidRPr="006017C4">
              <w:rPr>
                <w:rFonts w:eastAsiaTheme="minorEastAsia"/>
                <w:color w:val="000000" w:themeColor="text1"/>
                <w:szCs w:val="21"/>
              </w:rPr>
              <w:t>占基金资产净值比例（</w:t>
            </w:r>
            <w:r w:rsidRPr="006017C4">
              <w:rPr>
                <w:rFonts w:eastAsiaTheme="minorEastAsia"/>
                <w:color w:val="000000" w:themeColor="text1"/>
                <w:szCs w:val="21"/>
              </w:rPr>
              <w:t>%</w:t>
            </w:r>
            <w:r w:rsidRPr="006017C4">
              <w:rPr>
                <w:rFonts w:eastAsiaTheme="minorEastAsia"/>
                <w:color w:val="000000" w:themeColor="text1"/>
                <w:szCs w:val="21"/>
              </w:rPr>
              <w:t>）</w:t>
            </w:r>
          </w:p>
        </w:tc>
        <w:tc>
          <w:tcPr>
            <w:tcW w:w="1879" w:type="dxa"/>
            <w:vAlign w:val="center"/>
          </w:tcPr>
          <w:p w14:paraId="61DF6B00" w14:textId="77777777" w:rsidR="007B62FA" w:rsidRPr="006017C4" w:rsidRDefault="007B62FA" w:rsidP="005B385E">
            <w:pPr>
              <w:spacing w:line="360" w:lineRule="auto"/>
              <w:ind w:right="113"/>
              <w:jc w:val="center"/>
              <w:rPr>
                <w:rFonts w:eastAsiaTheme="minorEastAsia"/>
                <w:color w:val="000000" w:themeColor="text1"/>
                <w:szCs w:val="21"/>
              </w:rPr>
            </w:pPr>
            <w:r w:rsidRPr="006017C4">
              <w:rPr>
                <w:rFonts w:eastAsiaTheme="minorEastAsia"/>
                <w:color w:val="000000" w:themeColor="text1"/>
                <w:szCs w:val="21"/>
              </w:rPr>
              <w:t>公允价值</w:t>
            </w:r>
          </w:p>
        </w:tc>
        <w:tc>
          <w:tcPr>
            <w:tcW w:w="1062" w:type="dxa"/>
            <w:vAlign w:val="center"/>
          </w:tcPr>
          <w:p w14:paraId="5318BDA2" w14:textId="77777777" w:rsidR="007B62FA" w:rsidRPr="006017C4" w:rsidRDefault="007B62FA" w:rsidP="005B385E">
            <w:pPr>
              <w:spacing w:line="360" w:lineRule="auto"/>
              <w:ind w:right="141"/>
              <w:jc w:val="center"/>
              <w:rPr>
                <w:rFonts w:eastAsiaTheme="minorEastAsia"/>
                <w:color w:val="000000" w:themeColor="text1"/>
                <w:szCs w:val="21"/>
              </w:rPr>
            </w:pPr>
            <w:r w:rsidRPr="006017C4">
              <w:rPr>
                <w:rFonts w:eastAsiaTheme="minorEastAsia"/>
                <w:color w:val="000000" w:themeColor="text1"/>
                <w:szCs w:val="21"/>
              </w:rPr>
              <w:t>占基金资产净值比例（</w:t>
            </w:r>
            <w:r w:rsidRPr="006017C4">
              <w:rPr>
                <w:rFonts w:eastAsiaTheme="minorEastAsia"/>
                <w:color w:val="000000" w:themeColor="text1"/>
                <w:szCs w:val="21"/>
              </w:rPr>
              <w:t>%</w:t>
            </w:r>
            <w:r w:rsidRPr="006017C4">
              <w:rPr>
                <w:rFonts w:eastAsiaTheme="minorEastAsia"/>
                <w:color w:val="000000" w:themeColor="text1"/>
                <w:szCs w:val="21"/>
              </w:rPr>
              <w:t>）</w:t>
            </w:r>
          </w:p>
        </w:tc>
      </w:tr>
      <w:tr w:rsidR="00991338" w:rsidRPr="006017C4" w14:paraId="21B4DDBD" w14:textId="77777777" w:rsidTr="009569B4">
        <w:tc>
          <w:tcPr>
            <w:tcW w:w="3119" w:type="dxa"/>
            <w:vAlign w:val="center"/>
          </w:tcPr>
          <w:p w14:paraId="01B7E1B0" w14:textId="77777777" w:rsidR="007B62FA" w:rsidRPr="006017C4" w:rsidRDefault="007B62F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交易性金融资产－股票投资</w:t>
            </w:r>
          </w:p>
        </w:tc>
        <w:tc>
          <w:tcPr>
            <w:tcW w:w="1843" w:type="dxa"/>
            <w:vAlign w:val="center"/>
          </w:tcPr>
          <w:p w14:paraId="0659DCDB"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vAlign w:val="center"/>
          </w:tcPr>
          <w:p w14:paraId="407A6EB7"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vAlign w:val="center"/>
          </w:tcPr>
          <w:p w14:paraId="33F632F2" w14:textId="77777777"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vAlign w:val="center"/>
          </w:tcPr>
          <w:p w14:paraId="070D3B9E" w14:textId="77777777"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3F097B75" w14:textId="77777777" w:rsidTr="009569B4">
        <w:tc>
          <w:tcPr>
            <w:tcW w:w="3119" w:type="dxa"/>
            <w:vAlign w:val="center"/>
          </w:tcPr>
          <w:p w14:paraId="32AB5E1F" w14:textId="77777777" w:rsidR="007B62FA" w:rsidRPr="006017C4" w:rsidRDefault="007B62F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交易性金融资产</w:t>
            </w:r>
            <w:r w:rsidR="00843EA1" w:rsidRPr="006017C4">
              <w:rPr>
                <w:rFonts w:eastAsiaTheme="minorEastAsia"/>
                <w:color w:val="000000" w:themeColor="text1"/>
                <w:szCs w:val="21"/>
              </w:rPr>
              <w:t>－</w:t>
            </w:r>
            <w:r w:rsidRPr="006017C4">
              <w:rPr>
                <w:rFonts w:eastAsiaTheme="minorEastAsia"/>
                <w:color w:val="000000" w:themeColor="text1"/>
                <w:szCs w:val="21"/>
              </w:rPr>
              <w:t>基金投资</w:t>
            </w:r>
          </w:p>
        </w:tc>
        <w:tc>
          <w:tcPr>
            <w:tcW w:w="1843" w:type="dxa"/>
          </w:tcPr>
          <w:p w14:paraId="7346A985"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649,768,738.61</w:t>
            </w:r>
          </w:p>
        </w:tc>
        <w:tc>
          <w:tcPr>
            <w:tcW w:w="1097" w:type="dxa"/>
          </w:tcPr>
          <w:p w14:paraId="78E2407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92.27</w:t>
            </w:r>
          </w:p>
        </w:tc>
        <w:tc>
          <w:tcPr>
            <w:tcW w:w="1879" w:type="dxa"/>
          </w:tcPr>
          <w:p w14:paraId="1AD0C7EA" w14:textId="77777777"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443,495,254.43</w:t>
            </w:r>
          </w:p>
        </w:tc>
        <w:tc>
          <w:tcPr>
            <w:tcW w:w="1062" w:type="dxa"/>
          </w:tcPr>
          <w:p w14:paraId="56922104" w14:textId="77777777" w:rsidR="007B62FA" w:rsidRPr="006017C4" w:rsidRDefault="00654F26"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94.29</w:t>
            </w:r>
          </w:p>
        </w:tc>
      </w:tr>
      <w:tr w:rsidR="00991338" w:rsidRPr="006017C4" w14:paraId="3D06C6A9" w14:textId="77777777" w:rsidTr="009569B4">
        <w:tc>
          <w:tcPr>
            <w:tcW w:w="3119" w:type="dxa"/>
            <w:vAlign w:val="center"/>
          </w:tcPr>
          <w:p w14:paraId="69D20BA5" w14:textId="77777777" w:rsidR="00CB785A" w:rsidRPr="006017C4" w:rsidRDefault="00CB785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衍生金融资产－权证投资</w:t>
            </w:r>
          </w:p>
        </w:tc>
        <w:tc>
          <w:tcPr>
            <w:tcW w:w="1843" w:type="dxa"/>
          </w:tcPr>
          <w:p w14:paraId="3A15B878"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14:paraId="6E52B346"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14:paraId="75B482E8"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14:paraId="290EEF80"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988F91C" w14:textId="77777777" w:rsidTr="009569B4">
        <w:tc>
          <w:tcPr>
            <w:tcW w:w="3119" w:type="dxa"/>
            <w:vAlign w:val="center"/>
          </w:tcPr>
          <w:p w14:paraId="48000DF9" w14:textId="77777777" w:rsidR="00CB785A" w:rsidRPr="006017C4" w:rsidRDefault="00CB785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其他</w:t>
            </w:r>
          </w:p>
        </w:tc>
        <w:tc>
          <w:tcPr>
            <w:tcW w:w="1843" w:type="dxa"/>
          </w:tcPr>
          <w:p w14:paraId="4524D55C"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14:paraId="311A0456"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14:paraId="4E252FE2"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14:paraId="03AAC660"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0A56FDDF" w14:textId="77777777" w:rsidTr="00B71622">
        <w:tc>
          <w:tcPr>
            <w:tcW w:w="3119" w:type="dxa"/>
            <w:vAlign w:val="center"/>
          </w:tcPr>
          <w:p w14:paraId="26C995C5" w14:textId="77777777" w:rsidR="00CB785A" w:rsidRPr="006017C4" w:rsidRDefault="00CB785A"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c>
          <w:tcPr>
            <w:tcW w:w="1843" w:type="dxa"/>
          </w:tcPr>
          <w:p w14:paraId="1E835DF1"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649,768,738.61</w:t>
            </w:r>
          </w:p>
        </w:tc>
        <w:tc>
          <w:tcPr>
            <w:tcW w:w="1097" w:type="dxa"/>
          </w:tcPr>
          <w:p w14:paraId="30B7A2F2"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92.27</w:t>
            </w:r>
          </w:p>
        </w:tc>
        <w:tc>
          <w:tcPr>
            <w:tcW w:w="1879" w:type="dxa"/>
          </w:tcPr>
          <w:p w14:paraId="0FF2E0D4"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443,495,254.43</w:t>
            </w:r>
          </w:p>
        </w:tc>
        <w:tc>
          <w:tcPr>
            <w:tcW w:w="1062" w:type="dxa"/>
          </w:tcPr>
          <w:p w14:paraId="73A7E05B"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94.29</w:t>
            </w:r>
          </w:p>
        </w:tc>
      </w:tr>
    </w:tbl>
    <w:p w14:paraId="4655FC66"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7.4.13.4.3.2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835"/>
        <w:gridCol w:w="2493"/>
        <w:gridCol w:w="2679"/>
        <w:gridCol w:w="72"/>
      </w:tblGrid>
      <w:tr w:rsidR="00497B13" w14:paraId="0B9DAB1C" w14:textId="77777777">
        <w:tc>
          <w:tcPr>
            <w:tcW w:w="993" w:type="dxa"/>
            <w:vAlign w:val="center"/>
          </w:tcPr>
          <w:p w14:paraId="6BC0AB38" w14:textId="77777777" w:rsidR="00497B13" w:rsidRDefault="003966BB">
            <w:pPr>
              <w:jc w:val="left"/>
            </w:pPr>
            <w:r>
              <w:rPr>
                <w:rFonts w:eastAsiaTheme="minorEastAsia"/>
                <w:color w:val="000000" w:themeColor="text1"/>
                <w:szCs w:val="21"/>
              </w:rPr>
              <w:t>假设</w:t>
            </w:r>
          </w:p>
        </w:tc>
        <w:tc>
          <w:tcPr>
            <w:tcW w:w="8079" w:type="dxa"/>
            <w:gridSpan w:val="4"/>
            <w:vAlign w:val="center"/>
          </w:tcPr>
          <w:p w14:paraId="59757F33" w14:textId="77777777" w:rsidR="00497B13" w:rsidRDefault="003966BB">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991338" w:rsidRPr="006017C4" w14:paraId="309D5ADE" w14:textId="77777777" w:rsidTr="0040284D">
        <w:trPr>
          <w:gridAfter w:val="1"/>
          <w:wAfter w:w="72" w:type="dxa"/>
        </w:trPr>
        <w:tc>
          <w:tcPr>
            <w:tcW w:w="993" w:type="dxa"/>
            <w:vMerge w:val="restart"/>
            <w:vAlign w:val="center"/>
          </w:tcPr>
          <w:p w14:paraId="3ABA1402" w14:textId="77777777" w:rsidR="002B0AC4" w:rsidRPr="006017C4" w:rsidRDefault="002B0AC4" w:rsidP="0026196C">
            <w:pPr>
              <w:pStyle w:val="af4"/>
              <w:jc w:val="center"/>
              <w:rPr>
                <w:rFonts w:eastAsiaTheme="minorEastAsia"/>
                <w:color w:val="000000" w:themeColor="text1"/>
                <w:sz w:val="21"/>
                <w:szCs w:val="21"/>
              </w:rPr>
            </w:pPr>
            <w:r w:rsidRPr="006017C4">
              <w:rPr>
                <w:rFonts w:eastAsiaTheme="minorEastAsia"/>
                <w:bCs/>
                <w:color w:val="000000" w:themeColor="text1"/>
                <w:sz w:val="21"/>
                <w:szCs w:val="21"/>
              </w:rPr>
              <w:t>分析</w:t>
            </w:r>
            <w:r w:rsidRPr="006017C4">
              <w:rPr>
                <w:rFonts w:eastAsiaTheme="minorEastAsia"/>
                <w:color w:val="000000" w:themeColor="text1"/>
                <w:sz w:val="21"/>
                <w:szCs w:val="21"/>
              </w:rPr>
              <w:t xml:space="preserve"> </w:t>
            </w:r>
          </w:p>
        </w:tc>
        <w:tc>
          <w:tcPr>
            <w:tcW w:w="2835" w:type="dxa"/>
            <w:vMerge w:val="restart"/>
            <w:vAlign w:val="center"/>
          </w:tcPr>
          <w:p w14:paraId="0F9E6B78" w14:textId="77777777" w:rsidR="002B0AC4" w:rsidRPr="006017C4" w:rsidRDefault="002B0AC4" w:rsidP="0026196C">
            <w:pPr>
              <w:widowControl/>
              <w:autoSpaceDE w:val="0"/>
              <w:autoSpaceDN w:val="0"/>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5172" w:type="dxa"/>
            <w:gridSpan w:val="2"/>
          </w:tcPr>
          <w:p w14:paraId="4B8D8CCC" w14:textId="77777777" w:rsidR="002B0AC4" w:rsidRPr="006017C4" w:rsidRDefault="002B0AC4" w:rsidP="0026196C">
            <w:pPr>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105F3C6A" w14:textId="77777777" w:rsidR="002B0AC4" w:rsidRPr="006017C4" w:rsidRDefault="002B0AC4" w:rsidP="0026196C">
            <w:pPr>
              <w:widowControl/>
              <w:autoSpaceDE w:val="0"/>
              <w:autoSpaceDN w:val="0"/>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991338" w:rsidRPr="006017C4" w14:paraId="6744CF61" w14:textId="77777777" w:rsidTr="0040284D">
        <w:trPr>
          <w:gridAfter w:val="1"/>
          <w:wAfter w:w="72" w:type="dxa"/>
        </w:trPr>
        <w:tc>
          <w:tcPr>
            <w:tcW w:w="993" w:type="dxa"/>
            <w:vMerge/>
            <w:vAlign w:val="center"/>
          </w:tcPr>
          <w:p w14:paraId="1FB3BE82" w14:textId="77777777" w:rsidR="002B0AC4" w:rsidRPr="006017C4" w:rsidRDefault="002B0AC4" w:rsidP="0026196C">
            <w:pPr>
              <w:widowControl/>
              <w:jc w:val="left"/>
              <w:rPr>
                <w:rFonts w:eastAsiaTheme="minorEastAsia"/>
                <w:color w:val="000000" w:themeColor="text1"/>
                <w:szCs w:val="21"/>
              </w:rPr>
            </w:pPr>
          </w:p>
        </w:tc>
        <w:tc>
          <w:tcPr>
            <w:tcW w:w="2835" w:type="dxa"/>
            <w:vMerge/>
            <w:vAlign w:val="center"/>
          </w:tcPr>
          <w:p w14:paraId="4DA03C1F" w14:textId="77777777" w:rsidR="002B0AC4" w:rsidRPr="006017C4" w:rsidRDefault="002B0AC4" w:rsidP="0026196C">
            <w:pPr>
              <w:widowControl/>
              <w:jc w:val="left"/>
              <w:rPr>
                <w:rFonts w:eastAsiaTheme="minorEastAsia"/>
                <w:color w:val="000000" w:themeColor="text1"/>
                <w:kern w:val="0"/>
                <w:szCs w:val="21"/>
              </w:rPr>
            </w:pPr>
          </w:p>
        </w:tc>
        <w:tc>
          <w:tcPr>
            <w:tcW w:w="2493" w:type="dxa"/>
          </w:tcPr>
          <w:p w14:paraId="172F4243" w14:textId="77777777" w:rsidR="002B0AC4" w:rsidRPr="006017C4" w:rsidRDefault="002B0AC4" w:rsidP="00D0372D">
            <w:pPr>
              <w:spacing w:line="360" w:lineRule="auto"/>
              <w:ind w:firstLineChars="350" w:firstLine="735"/>
              <w:rPr>
                <w:rFonts w:eastAsiaTheme="minorEastAsia"/>
                <w:color w:val="000000" w:themeColor="text1"/>
                <w:szCs w:val="21"/>
              </w:rPr>
            </w:pPr>
            <w:r w:rsidRPr="006017C4">
              <w:rPr>
                <w:rFonts w:eastAsiaTheme="minorEastAsia"/>
                <w:color w:val="000000" w:themeColor="text1"/>
                <w:szCs w:val="21"/>
              </w:rPr>
              <w:t>本期末</w:t>
            </w:r>
          </w:p>
          <w:p w14:paraId="0B0DC562" w14:textId="77777777" w:rsidR="002B0AC4" w:rsidRPr="006017C4" w:rsidRDefault="002B0AC4" w:rsidP="0026196C">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679" w:type="dxa"/>
          </w:tcPr>
          <w:p w14:paraId="2A59E731" w14:textId="77777777" w:rsidR="002B0AC4" w:rsidRPr="006017C4" w:rsidRDefault="002B0AC4" w:rsidP="00D0372D">
            <w:pPr>
              <w:spacing w:line="360" w:lineRule="auto"/>
              <w:ind w:firstLineChars="300" w:firstLine="630"/>
              <w:rPr>
                <w:rFonts w:eastAsiaTheme="minorEastAsia"/>
                <w:color w:val="000000" w:themeColor="text1"/>
                <w:szCs w:val="21"/>
              </w:rPr>
            </w:pPr>
            <w:r w:rsidRPr="006017C4">
              <w:rPr>
                <w:rFonts w:eastAsiaTheme="minorEastAsia"/>
                <w:color w:val="000000" w:themeColor="text1"/>
                <w:szCs w:val="21"/>
              </w:rPr>
              <w:t>上年度末</w:t>
            </w:r>
          </w:p>
          <w:p w14:paraId="56070B2E" w14:textId="77777777" w:rsidR="002B0AC4" w:rsidRPr="006017C4" w:rsidRDefault="002B0AC4" w:rsidP="0026196C">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497B13" w14:paraId="651B3058" w14:textId="77777777" w:rsidTr="0040284D">
        <w:trPr>
          <w:gridAfter w:val="1"/>
          <w:wAfter w:w="72" w:type="dxa"/>
        </w:trPr>
        <w:tc>
          <w:tcPr>
            <w:tcW w:w="993" w:type="dxa"/>
            <w:vMerge/>
          </w:tcPr>
          <w:p w14:paraId="55D4BD1D" w14:textId="77777777" w:rsidR="00497B13" w:rsidRDefault="00497B13"/>
        </w:tc>
        <w:tc>
          <w:tcPr>
            <w:tcW w:w="2835" w:type="dxa"/>
            <w:vAlign w:val="center"/>
          </w:tcPr>
          <w:p w14:paraId="5D67EB8F" w14:textId="77777777" w:rsidR="00497B13" w:rsidRDefault="003966BB">
            <w:r>
              <w:rPr>
                <w:rFonts w:eastAsiaTheme="minorEastAsia"/>
                <w:color w:val="000000" w:themeColor="text1"/>
                <w:szCs w:val="21"/>
              </w:rPr>
              <w:t xml:space="preserve">1. </w:t>
            </w:r>
            <w:r>
              <w:rPr>
                <w:rFonts w:eastAsiaTheme="minorEastAsia"/>
                <w:color w:val="000000" w:themeColor="text1"/>
                <w:szCs w:val="21"/>
              </w:rPr>
              <w:t>业绩比较基准上升</w:t>
            </w:r>
            <w:r>
              <w:rPr>
                <w:rFonts w:eastAsiaTheme="minorEastAsia"/>
                <w:color w:val="000000" w:themeColor="text1"/>
                <w:szCs w:val="21"/>
              </w:rPr>
              <w:t>5%</w:t>
            </w:r>
          </w:p>
        </w:tc>
        <w:tc>
          <w:tcPr>
            <w:tcW w:w="2493" w:type="dxa"/>
            <w:vAlign w:val="center"/>
          </w:tcPr>
          <w:p w14:paraId="76C4A79C" w14:textId="77777777" w:rsidR="00497B13" w:rsidRDefault="003966BB">
            <w:pPr>
              <w:jc w:val="right"/>
            </w:pPr>
            <w:r>
              <w:rPr>
                <w:rFonts w:eastAsiaTheme="minorEastAsia"/>
                <w:color w:val="000000" w:themeColor="text1"/>
                <w:szCs w:val="21"/>
              </w:rPr>
              <w:t>增加约</w:t>
            </w:r>
            <w:r>
              <w:rPr>
                <w:rFonts w:eastAsiaTheme="minorEastAsia"/>
                <w:color w:val="000000" w:themeColor="text1"/>
                <w:szCs w:val="21"/>
              </w:rPr>
              <w:t>2,005</w:t>
            </w:r>
          </w:p>
        </w:tc>
        <w:tc>
          <w:tcPr>
            <w:tcW w:w="2679" w:type="dxa"/>
            <w:vAlign w:val="center"/>
          </w:tcPr>
          <w:p w14:paraId="715F03A1" w14:textId="77777777" w:rsidR="00497B13" w:rsidRDefault="003966BB">
            <w:pPr>
              <w:jc w:val="right"/>
            </w:pPr>
            <w:r>
              <w:rPr>
                <w:rFonts w:eastAsiaTheme="minorEastAsia"/>
                <w:color w:val="000000" w:themeColor="text1"/>
                <w:szCs w:val="21"/>
              </w:rPr>
              <w:t>增加约</w:t>
            </w:r>
            <w:r>
              <w:rPr>
                <w:rFonts w:eastAsiaTheme="minorEastAsia"/>
                <w:color w:val="000000" w:themeColor="text1"/>
                <w:szCs w:val="21"/>
              </w:rPr>
              <w:t>1,097</w:t>
            </w:r>
          </w:p>
        </w:tc>
      </w:tr>
      <w:tr w:rsidR="00497B13" w14:paraId="0F3DBA8F" w14:textId="77777777" w:rsidTr="0040284D">
        <w:trPr>
          <w:gridAfter w:val="1"/>
          <w:wAfter w:w="72" w:type="dxa"/>
        </w:trPr>
        <w:tc>
          <w:tcPr>
            <w:tcW w:w="993" w:type="dxa"/>
            <w:vMerge/>
          </w:tcPr>
          <w:p w14:paraId="5F1A9FB8" w14:textId="77777777" w:rsidR="00497B13" w:rsidRDefault="00497B13"/>
        </w:tc>
        <w:tc>
          <w:tcPr>
            <w:tcW w:w="2835" w:type="dxa"/>
            <w:vAlign w:val="center"/>
          </w:tcPr>
          <w:p w14:paraId="1B6E4A6F" w14:textId="77777777" w:rsidR="00497B13" w:rsidRDefault="003966BB">
            <w:r>
              <w:rPr>
                <w:rFonts w:eastAsiaTheme="minorEastAsia"/>
                <w:color w:val="000000" w:themeColor="text1"/>
                <w:szCs w:val="21"/>
              </w:rPr>
              <w:t xml:space="preserve">2. </w:t>
            </w:r>
            <w:r>
              <w:rPr>
                <w:rFonts w:eastAsiaTheme="minorEastAsia"/>
                <w:color w:val="000000" w:themeColor="text1"/>
                <w:szCs w:val="21"/>
              </w:rPr>
              <w:t>业绩比较基准下降</w:t>
            </w:r>
            <w:r>
              <w:rPr>
                <w:rFonts w:eastAsiaTheme="minorEastAsia"/>
                <w:color w:val="000000" w:themeColor="text1"/>
                <w:szCs w:val="21"/>
              </w:rPr>
              <w:t>5%</w:t>
            </w:r>
          </w:p>
        </w:tc>
        <w:tc>
          <w:tcPr>
            <w:tcW w:w="2493" w:type="dxa"/>
            <w:vAlign w:val="center"/>
          </w:tcPr>
          <w:p w14:paraId="712A5013" w14:textId="77777777" w:rsidR="00497B13" w:rsidRDefault="003966BB">
            <w:pPr>
              <w:jc w:val="right"/>
            </w:pPr>
            <w:r>
              <w:rPr>
                <w:rFonts w:eastAsiaTheme="minorEastAsia"/>
                <w:color w:val="000000" w:themeColor="text1"/>
                <w:szCs w:val="21"/>
              </w:rPr>
              <w:t>减少约</w:t>
            </w:r>
            <w:r>
              <w:rPr>
                <w:rFonts w:eastAsiaTheme="minorEastAsia"/>
                <w:color w:val="000000" w:themeColor="text1"/>
                <w:szCs w:val="21"/>
              </w:rPr>
              <w:t>2,005</w:t>
            </w:r>
          </w:p>
        </w:tc>
        <w:tc>
          <w:tcPr>
            <w:tcW w:w="2679" w:type="dxa"/>
            <w:vAlign w:val="center"/>
          </w:tcPr>
          <w:p w14:paraId="7F4EDB3D" w14:textId="77777777" w:rsidR="00497B13" w:rsidRDefault="003966BB">
            <w:pPr>
              <w:jc w:val="right"/>
            </w:pPr>
            <w:r>
              <w:rPr>
                <w:rFonts w:eastAsiaTheme="minorEastAsia"/>
                <w:color w:val="000000" w:themeColor="text1"/>
                <w:szCs w:val="21"/>
              </w:rPr>
              <w:t>减少约</w:t>
            </w:r>
            <w:r>
              <w:rPr>
                <w:rFonts w:eastAsiaTheme="minorEastAsia"/>
                <w:color w:val="000000" w:themeColor="text1"/>
                <w:szCs w:val="21"/>
              </w:rPr>
              <w:t>1,097</w:t>
            </w:r>
          </w:p>
        </w:tc>
      </w:tr>
    </w:tbl>
    <w:p w14:paraId="4E2ABC1E" w14:textId="77777777" w:rsidR="00D16A37" w:rsidRPr="006017C4" w:rsidRDefault="00D16A37" w:rsidP="00D16A37">
      <w:pPr>
        <w:spacing w:beforeLines="100" w:before="312" w:line="360" w:lineRule="auto"/>
        <w:rPr>
          <w:b/>
          <w:color w:val="000000" w:themeColor="text1"/>
          <w:kern w:val="0"/>
          <w:szCs w:val="21"/>
        </w:rPr>
      </w:pPr>
      <w:bookmarkStart w:id="234" w:name="_Hlk105515185"/>
      <w:r w:rsidRPr="006017C4">
        <w:rPr>
          <w:b/>
          <w:color w:val="000000" w:themeColor="text1"/>
          <w:kern w:val="0"/>
          <w:szCs w:val="21"/>
        </w:rPr>
        <w:t xml:space="preserve">7.4.14 </w:t>
      </w:r>
      <w:r w:rsidRPr="006017C4">
        <w:rPr>
          <w:rFonts w:hint="eastAsia"/>
          <w:b/>
          <w:color w:val="000000" w:themeColor="text1"/>
          <w:kern w:val="0"/>
          <w:szCs w:val="21"/>
        </w:rPr>
        <w:t>公允价值</w:t>
      </w:r>
    </w:p>
    <w:p w14:paraId="587F9F44" w14:textId="77777777" w:rsidR="00D16A37" w:rsidRPr="006017C4" w:rsidRDefault="00D16A37" w:rsidP="00D16A37">
      <w:pPr>
        <w:autoSpaceDE w:val="0"/>
        <w:autoSpaceDN w:val="0"/>
        <w:adjustRightInd w:val="0"/>
        <w:rPr>
          <w:rFonts w:ascii="宋体" w:hAnsi="宋体"/>
          <w:b/>
          <w:color w:val="000000" w:themeColor="text1"/>
          <w:szCs w:val="21"/>
        </w:rPr>
      </w:pPr>
      <w:r w:rsidRPr="006017C4">
        <w:rPr>
          <w:b/>
          <w:bCs/>
          <w:color w:val="000000" w:themeColor="text1"/>
          <w:kern w:val="0"/>
          <w:szCs w:val="21"/>
        </w:rPr>
        <w:t>7.4.14.1</w:t>
      </w:r>
      <w:r w:rsidRPr="006017C4">
        <w:rPr>
          <w:rFonts w:ascii="宋体" w:hAnsi="宋体"/>
          <w:b/>
          <w:color w:val="000000" w:themeColor="text1"/>
          <w:szCs w:val="21"/>
        </w:rPr>
        <w:t xml:space="preserve"> 金融工具公允价值计量的方法</w:t>
      </w:r>
    </w:p>
    <w:p w14:paraId="330DE1C6" w14:textId="77777777" w:rsidR="00497B13" w:rsidRDefault="003966BB">
      <w:pPr>
        <w:tabs>
          <w:tab w:val="left" w:pos="426"/>
        </w:tabs>
        <w:spacing w:line="360" w:lineRule="auto"/>
        <w:ind w:firstLineChars="200" w:firstLine="420"/>
        <w:jc w:val="left"/>
        <w:rPr>
          <w:color w:val="000000" w:themeColor="text1"/>
          <w:szCs w:val="21"/>
        </w:rPr>
      </w:pPr>
      <w:r>
        <w:rPr>
          <w:color w:val="000000" w:themeColor="text1"/>
          <w:szCs w:val="21"/>
        </w:rPr>
        <w:t>公允价值计量结果所属层次取决于对公允价值计量整体而言具有重要意义的最低层次的输入值。三个层次输入值的定义如下：</w:t>
      </w:r>
    </w:p>
    <w:p w14:paraId="369B3C40" w14:textId="77777777" w:rsidR="00497B13" w:rsidRDefault="00497B13">
      <w:pPr>
        <w:tabs>
          <w:tab w:val="left" w:pos="426"/>
        </w:tabs>
        <w:spacing w:line="360" w:lineRule="auto"/>
        <w:ind w:firstLineChars="200" w:firstLine="420"/>
        <w:jc w:val="left"/>
        <w:rPr>
          <w:color w:val="000000" w:themeColor="text1"/>
          <w:szCs w:val="21"/>
        </w:rPr>
      </w:pPr>
    </w:p>
    <w:p w14:paraId="7C633C7C" w14:textId="77777777" w:rsidR="00497B13" w:rsidRDefault="003966BB">
      <w:pPr>
        <w:tabs>
          <w:tab w:val="left" w:pos="426"/>
        </w:tabs>
        <w:spacing w:line="360" w:lineRule="auto"/>
        <w:ind w:firstLineChars="200" w:firstLine="420"/>
        <w:jc w:val="left"/>
        <w:rPr>
          <w:color w:val="000000" w:themeColor="text1"/>
          <w:szCs w:val="21"/>
        </w:rPr>
      </w:pPr>
      <w:r>
        <w:rPr>
          <w:color w:val="000000" w:themeColor="text1"/>
          <w:szCs w:val="21"/>
        </w:rPr>
        <w:t>第一层次输入值：在计量日能够取得的相同资产或负债在活跃市场上未经调整的报价；</w:t>
      </w:r>
    </w:p>
    <w:p w14:paraId="58CF2FF5" w14:textId="77777777" w:rsidR="00497B13" w:rsidRDefault="003966BB">
      <w:pPr>
        <w:tabs>
          <w:tab w:val="left" w:pos="426"/>
        </w:tabs>
        <w:spacing w:line="360" w:lineRule="auto"/>
        <w:ind w:firstLineChars="200" w:firstLine="420"/>
        <w:jc w:val="left"/>
        <w:rPr>
          <w:color w:val="000000" w:themeColor="text1"/>
          <w:szCs w:val="21"/>
        </w:rPr>
      </w:pPr>
      <w:r>
        <w:rPr>
          <w:color w:val="000000" w:themeColor="text1"/>
          <w:szCs w:val="21"/>
        </w:rPr>
        <w:t>第二层次输入值：除第一层次输入值外相关资产或负债直接或间接可观察到的输入值；</w:t>
      </w:r>
    </w:p>
    <w:p w14:paraId="18D3884F"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第三层次输入值：相关资产或负债的不可观察输入值。</w:t>
      </w:r>
    </w:p>
    <w:p w14:paraId="0620F075" w14:textId="77777777" w:rsidR="00D16A37" w:rsidRPr="006017C4" w:rsidRDefault="00D16A37" w:rsidP="00D16A37">
      <w:pPr>
        <w:spacing w:beforeLines="100" w:before="312" w:line="360" w:lineRule="auto"/>
        <w:rPr>
          <w:b/>
          <w:bCs/>
          <w:color w:val="000000" w:themeColor="text1"/>
          <w:kern w:val="0"/>
          <w:szCs w:val="21"/>
        </w:rPr>
      </w:pPr>
      <w:r w:rsidRPr="006017C4">
        <w:rPr>
          <w:b/>
          <w:bCs/>
          <w:color w:val="000000" w:themeColor="text1"/>
          <w:kern w:val="0"/>
          <w:szCs w:val="21"/>
        </w:rPr>
        <w:t>7.4.14.2</w:t>
      </w:r>
      <w:r w:rsidRPr="006017C4">
        <w:rPr>
          <w:rFonts w:hint="eastAsia"/>
          <w:b/>
          <w:bCs/>
          <w:color w:val="000000" w:themeColor="text1"/>
          <w:kern w:val="0"/>
          <w:szCs w:val="21"/>
        </w:rPr>
        <w:t xml:space="preserve"> </w:t>
      </w:r>
      <w:r w:rsidRPr="006017C4">
        <w:rPr>
          <w:rFonts w:hint="eastAsia"/>
          <w:b/>
          <w:bCs/>
          <w:color w:val="000000" w:themeColor="text1"/>
          <w:kern w:val="0"/>
          <w:szCs w:val="21"/>
        </w:rPr>
        <w:t>持续的以公允价值计量的金融工具</w:t>
      </w:r>
    </w:p>
    <w:p w14:paraId="38B55CFF" w14:textId="77777777" w:rsidR="00D16A37" w:rsidRPr="006017C4" w:rsidRDefault="00D16A37" w:rsidP="00D16A37">
      <w:pPr>
        <w:wordWrap w:val="0"/>
        <w:ind w:right="480"/>
        <w:rPr>
          <w:rFonts w:ascii="宋体" w:hAnsi="宋体"/>
          <w:b/>
          <w:color w:val="000000" w:themeColor="text1"/>
          <w:szCs w:val="21"/>
        </w:rPr>
      </w:pPr>
      <w:r w:rsidRPr="006017C4">
        <w:rPr>
          <w:b/>
          <w:bCs/>
          <w:color w:val="000000" w:themeColor="text1"/>
          <w:kern w:val="0"/>
          <w:szCs w:val="21"/>
        </w:rPr>
        <w:t>7.4.14.2.1</w:t>
      </w:r>
      <w:r w:rsidRPr="006017C4">
        <w:rPr>
          <w:rFonts w:ascii="宋体" w:hAnsi="宋体" w:hint="eastAsia"/>
          <w:b/>
          <w:color w:val="000000" w:themeColor="text1"/>
          <w:szCs w:val="21"/>
        </w:rPr>
        <w:t xml:space="preserve"> 各层次金融工具的公允价值</w:t>
      </w:r>
    </w:p>
    <w:p w14:paraId="20BD67B9" w14:textId="77777777" w:rsidR="00D16A37" w:rsidRPr="006017C4" w:rsidRDefault="00D16A37" w:rsidP="00D16A37">
      <w:pPr>
        <w:wordWrap w:val="0"/>
        <w:spacing w:line="360" w:lineRule="auto"/>
        <w:jc w:val="right"/>
        <w:rPr>
          <w:color w:val="000000" w:themeColor="text1"/>
          <w:szCs w:val="21"/>
        </w:rPr>
      </w:pPr>
      <w:r w:rsidRPr="006017C4">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91338" w:rsidRPr="006017C4" w14:paraId="09656561" w14:textId="77777777" w:rsidTr="00F31C69">
        <w:tc>
          <w:tcPr>
            <w:tcW w:w="2965" w:type="dxa"/>
            <w:vAlign w:val="center"/>
          </w:tcPr>
          <w:p w14:paraId="1D40E9D1" w14:textId="77777777" w:rsidR="00D16A37" w:rsidRPr="006017C4" w:rsidRDefault="00D16A37" w:rsidP="00F31C69">
            <w:pPr>
              <w:spacing w:line="360" w:lineRule="auto"/>
              <w:jc w:val="center"/>
              <w:rPr>
                <w:rFonts w:ascii="宋体" w:hAnsi="宋体"/>
                <w:b/>
                <w:color w:val="000000" w:themeColor="text1"/>
                <w:kern w:val="0"/>
                <w:szCs w:val="21"/>
              </w:rPr>
            </w:pPr>
            <w:r w:rsidRPr="006017C4">
              <w:rPr>
                <w:rFonts w:ascii="Arial" w:hAnsi="Arial" w:cs="Arial" w:hint="eastAsia"/>
                <w:bCs/>
                <w:color w:val="000000" w:themeColor="text1"/>
                <w:szCs w:val="21"/>
              </w:rPr>
              <w:t>公允价值计量结果所属的层次</w:t>
            </w:r>
          </w:p>
        </w:tc>
        <w:tc>
          <w:tcPr>
            <w:tcW w:w="2966" w:type="dxa"/>
            <w:vAlign w:val="center"/>
          </w:tcPr>
          <w:p w14:paraId="5E56C6F3" w14:textId="77777777" w:rsidR="00D16A37" w:rsidRPr="006017C4" w:rsidRDefault="00D16A37" w:rsidP="00F31C69">
            <w:pPr>
              <w:spacing w:line="360" w:lineRule="auto"/>
              <w:jc w:val="center"/>
              <w:rPr>
                <w:color w:val="000000" w:themeColor="text1"/>
                <w:szCs w:val="21"/>
              </w:rPr>
            </w:pPr>
            <w:r w:rsidRPr="006017C4">
              <w:rPr>
                <w:color w:val="000000" w:themeColor="text1"/>
                <w:szCs w:val="21"/>
              </w:rPr>
              <w:t>本期末</w:t>
            </w:r>
          </w:p>
          <w:p w14:paraId="421B31D1" w14:textId="77777777" w:rsidR="00D16A37" w:rsidRPr="006017C4" w:rsidRDefault="00D16A37" w:rsidP="00F31C69">
            <w:pPr>
              <w:spacing w:line="360" w:lineRule="auto"/>
              <w:jc w:val="center"/>
              <w:rPr>
                <w:rFonts w:ascii="宋体" w:hAnsi="宋体"/>
                <w:color w:val="000000" w:themeColor="text1"/>
                <w:kern w:val="0"/>
                <w:szCs w:val="21"/>
              </w:rPr>
            </w:pPr>
            <w:r w:rsidRPr="006017C4">
              <w:rPr>
                <w:color w:val="000000" w:themeColor="text1"/>
                <w:szCs w:val="21"/>
              </w:rPr>
              <w:t>2024</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w:t>
            </w:r>
          </w:p>
        </w:tc>
        <w:tc>
          <w:tcPr>
            <w:tcW w:w="2966" w:type="dxa"/>
          </w:tcPr>
          <w:p w14:paraId="2852FB17" w14:textId="77777777" w:rsidR="00D16A37" w:rsidRPr="006017C4" w:rsidRDefault="00D16A37" w:rsidP="00F31C69">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上年</w:t>
            </w:r>
            <w:r w:rsidRPr="006017C4">
              <w:rPr>
                <w:rFonts w:eastAsiaTheme="minorEastAsia" w:hint="eastAsia"/>
                <w:color w:val="000000" w:themeColor="text1"/>
                <w:szCs w:val="21"/>
              </w:rPr>
              <w:t>度</w:t>
            </w:r>
            <w:r w:rsidRPr="006017C4">
              <w:rPr>
                <w:rFonts w:eastAsiaTheme="minorEastAsia"/>
                <w:color w:val="000000" w:themeColor="text1"/>
                <w:szCs w:val="21"/>
              </w:rPr>
              <w:t>末</w:t>
            </w:r>
          </w:p>
          <w:p w14:paraId="127764DE" w14:textId="77777777" w:rsidR="00D16A37" w:rsidRPr="006017C4" w:rsidRDefault="00D16A37" w:rsidP="00F31C69">
            <w:pPr>
              <w:spacing w:line="360" w:lineRule="auto"/>
              <w:jc w:val="center"/>
              <w:rPr>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14:paraId="5B63D82C" w14:textId="77777777" w:rsidTr="00F31C69">
        <w:tc>
          <w:tcPr>
            <w:tcW w:w="2965" w:type="dxa"/>
            <w:vAlign w:val="center"/>
          </w:tcPr>
          <w:p w14:paraId="11EEEDB8" w14:textId="77777777"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lastRenderedPageBreak/>
              <w:t>第一层次</w:t>
            </w:r>
          </w:p>
        </w:tc>
        <w:tc>
          <w:tcPr>
            <w:tcW w:w="2966" w:type="dxa"/>
            <w:vAlign w:val="center"/>
          </w:tcPr>
          <w:p w14:paraId="16225728"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649,768,738.61</w:t>
            </w:r>
          </w:p>
        </w:tc>
        <w:tc>
          <w:tcPr>
            <w:tcW w:w="2966" w:type="dxa"/>
            <w:vAlign w:val="center"/>
          </w:tcPr>
          <w:p w14:paraId="3E764C8F"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443,495,254.43</w:t>
            </w:r>
          </w:p>
        </w:tc>
      </w:tr>
      <w:tr w:rsidR="00991338" w:rsidRPr="006017C4" w14:paraId="3865267E" w14:textId="77777777" w:rsidTr="00F31C69">
        <w:tc>
          <w:tcPr>
            <w:tcW w:w="2965" w:type="dxa"/>
            <w:vAlign w:val="center"/>
          </w:tcPr>
          <w:p w14:paraId="2069021A" w14:textId="77777777"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第二层次</w:t>
            </w:r>
          </w:p>
        </w:tc>
        <w:tc>
          <w:tcPr>
            <w:tcW w:w="2966" w:type="dxa"/>
            <w:vAlign w:val="center"/>
          </w:tcPr>
          <w:p w14:paraId="77826B6B"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w:t>
            </w:r>
          </w:p>
        </w:tc>
        <w:tc>
          <w:tcPr>
            <w:tcW w:w="2966" w:type="dxa"/>
            <w:vAlign w:val="center"/>
          </w:tcPr>
          <w:p w14:paraId="615FEF1D"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w:t>
            </w:r>
          </w:p>
        </w:tc>
      </w:tr>
      <w:tr w:rsidR="00991338" w:rsidRPr="006017C4" w14:paraId="1DAB2B52" w14:textId="77777777" w:rsidTr="00F31C69">
        <w:tc>
          <w:tcPr>
            <w:tcW w:w="2965" w:type="dxa"/>
            <w:vAlign w:val="center"/>
          </w:tcPr>
          <w:p w14:paraId="1B828C63" w14:textId="77777777"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第三层次</w:t>
            </w:r>
          </w:p>
        </w:tc>
        <w:tc>
          <w:tcPr>
            <w:tcW w:w="2966" w:type="dxa"/>
            <w:vAlign w:val="center"/>
          </w:tcPr>
          <w:p w14:paraId="7A5078EB"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w:t>
            </w:r>
          </w:p>
        </w:tc>
        <w:tc>
          <w:tcPr>
            <w:tcW w:w="2966" w:type="dxa"/>
            <w:vAlign w:val="center"/>
          </w:tcPr>
          <w:p w14:paraId="7C3BD018"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w:t>
            </w:r>
          </w:p>
        </w:tc>
      </w:tr>
      <w:tr w:rsidR="00991338" w:rsidRPr="006017C4" w14:paraId="416EE775" w14:textId="77777777" w:rsidTr="00F31C69">
        <w:tc>
          <w:tcPr>
            <w:tcW w:w="2965" w:type="dxa"/>
            <w:vAlign w:val="center"/>
          </w:tcPr>
          <w:p w14:paraId="4AA9B358" w14:textId="77777777" w:rsidR="00D16A37" w:rsidRPr="006017C4" w:rsidRDefault="00D16A37" w:rsidP="00F31C69">
            <w:pPr>
              <w:spacing w:line="360" w:lineRule="auto"/>
              <w:jc w:val="center"/>
              <w:rPr>
                <w:rFonts w:ascii="宋体" w:hAnsi="宋体"/>
                <w:color w:val="000000" w:themeColor="text1"/>
                <w:kern w:val="0"/>
                <w:szCs w:val="21"/>
              </w:rPr>
            </w:pPr>
            <w:r w:rsidRPr="006017C4">
              <w:rPr>
                <w:rFonts w:ascii="宋体" w:hAnsi="宋体" w:hint="eastAsia"/>
                <w:color w:val="000000" w:themeColor="text1"/>
                <w:kern w:val="0"/>
                <w:szCs w:val="21"/>
              </w:rPr>
              <w:t>合计</w:t>
            </w:r>
          </w:p>
        </w:tc>
        <w:tc>
          <w:tcPr>
            <w:tcW w:w="2966" w:type="dxa"/>
            <w:vAlign w:val="center"/>
          </w:tcPr>
          <w:p w14:paraId="6B52068A"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649,768,738.61</w:t>
            </w:r>
          </w:p>
        </w:tc>
        <w:tc>
          <w:tcPr>
            <w:tcW w:w="2966" w:type="dxa"/>
            <w:vAlign w:val="center"/>
          </w:tcPr>
          <w:p w14:paraId="44D1D897"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443,495,254.43</w:t>
            </w:r>
          </w:p>
        </w:tc>
      </w:tr>
    </w:tbl>
    <w:p w14:paraId="56B23BBC" w14:textId="77777777" w:rsidR="00D16A37" w:rsidRPr="006017C4" w:rsidRDefault="00D16A37" w:rsidP="00D16A37">
      <w:pPr>
        <w:autoSpaceDE w:val="0"/>
        <w:autoSpaceDN w:val="0"/>
        <w:adjustRightInd w:val="0"/>
        <w:spacing w:beforeLines="100" w:before="312"/>
        <w:rPr>
          <w:rFonts w:ascii="宋体" w:hAnsi="宋体"/>
          <w:b/>
          <w:color w:val="000000" w:themeColor="text1"/>
          <w:szCs w:val="21"/>
        </w:rPr>
      </w:pPr>
      <w:r w:rsidRPr="006017C4">
        <w:rPr>
          <w:b/>
          <w:bCs/>
          <w:color w:val="000000" w:themeColor="text1"/>
          <w:kern w:val="0"/>
          <w:szCs w:val="21"/>
        </w:rPr>
        <w:t>7.4.14.2.2</w:t>
      </w:r>
      <w:r w:rsidRPr="006017C4">
        <w:rPr>
          <w:rFonts w:ascii="宋体" w:hAnsi="宋体" w:hint="eastAsia"/>
          <w:b/>
          <w:color w:val="000000" w:themeColor="text1"/>
          <w:szCs w:val="21"/>
        </w:rPr>
        <w:t xml:space="preserve"> 公允价值所属层次间的重大变动</w:t>
      </w:r>
    </w:p>
    <w:p w14:paraId="0EAA7909" w14:textId="77777777" w:rsidR="00497B13" w:rsidRDefault="003966BB">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r>
        <w:rPr>
          <w:color w:val="000000" w:themeColor="text1"/>
          <w:szCs w:val="21"/>
        </w:rPr>
        <w:t xml:space="preserve"> </w:t>
      </w:r>
    </w:p>
    <w:p w14:paraId="3CF20AAA" w14:textId="77777777" w:rsidR="00497B13" w:rsidRDefault="00497B13">
      <w:pPr>
        <w:tabs>
          <w:tab w:val="left" w:pos="426"/>
        </w:tabs>
        <w:spacing w:line="360" w:lineRule="auto"/>
        <w:ind w:firstLineChars="200" w:firstLine="420"/>
        <w:jc w:val="left"/>
        <w:rPr>
          <w:color w:val="000000" w:themeColor="text1"/>
          <w:szCs w:val="21"/>
        </w:rPr>
      </w:pPr>
    </w:p>
    <w:p w14:paraId="1E503F2B" w14:textId="77777777" w:rsidR="00B26AEC" w:rsidRDefault="003727CB" w:rsidP="00D16A37">
      <w:pPr>
        <w:tabs>
          <w:tab w:val="left" w:pos="426"/>
        </w:tabs>
        <w:spacing w:line="360" w:lineRule="auto"/>
        <w:ind w:firstLineChars="200" w:firstLine="420"/>
        <w:jc w:val="left"/>
        <w:rPr>
          <w:color w:val="000000" w:themeColor="text1"/>
          <w:szCs w:val="21"/>
        </w:rPr>
      </w:pPr>
      <w:r w:rsidRPr="003727CB">
        <w:rPr>
          <w:rFonts w:hint="eastAsia"/>
          <w:color w:val="000000" w:themeColor="text1"/>
          <w:szCs w:val="21"/>
        </w:rPr>
        <w:t>对于证券交易所上市的股票和债券，若出现重大事项停牌、交易不活跃</w:t>
      </w:r>
      <w:r w:rsidRPr="003727CB">
        <w:rPr>
          <w:rFonts w:hint="eastAsia"/>
          <w:color w:val="000000" w:themeColor="text1"/>
          <w:szCs w:val="21"/>
        </w:rPr>
        <w:t>(</w:t>
      </w:r>
      <w:r w:rsidRPr="003727CB">
        <w:rPr>
          <w:rFonts w:hint="eastAsia"/>
          <w:color w:val="000000" w:themeColor="text1"/>
          <w:szCs w:val="21"/>
        </w:rPr>
        <w:t>包括涨跌停时的交易不活跃</w:t>
      </w:r>
      <w:r w:rsidRPr="003727CB">
        <w:rPr>
          <w:rFonts w:hint="eastAsia"/>
          <w:color w:val="000000" w:themeColor="text1"/>
          <w:szCs w:val="21"/>
        </w:rPr>
        <w:t>)</w:t>
      </w:r>
      <w:r w:rsidRPr="003727CB">
        <w:rPr>
          <w:rFonts w:hint="eastAsia"/>
          <w:color w:val="000000" w:themeColor="text1"/>
          <w:szCs w:val="21"/>
        </w:rPr>
        <w:t>、或属于非公开发行等情况，本基金不会于停牌日至交易恢复活跃日期间、交易不活跃期间及限售期间将相关股票和债券的公允价值列入第一层次；对于定期开放的基金投资，本基金不会于封闭期将相关基金列入第一层次；并根据估值调整中采用的不可观察输入值对于公允价值的影响程度，确定相关股票、债券和基金的公允价值应属第二层次还是第三层次。</w:t>
      </w:r>
    </w:p>
    <w:p w14:paraId="265E27D4" w14:textId="77777777" w:rsidR="00AA1843" w:rsidRPr="006017C4" w:rsidRDefault="00AA1843" w:rsidP="00AA1843">
      <w:pPr>
        <w:autoSpaceDE w:val="0"/>
        <w:autoSpaceDN w:val="0"/>
        <w:adjustRightInd w:val="0"/>
        <w:spacing w:beforeLines="100" w:before="312"/>
        <w:rPr>
          <w:b/>
          <w:bCs/>
          <w:color w:val="000000" w:themeColor="text1"/>
          <w:kern w:val="0"/>
          <w:szCs w:val="21"/>
        </w:rPr>
      </w:pPr>
      <w:r w:rsidRPr="006017C4">
        <w:rPr>
          <w:b/>
          <w:bCs/>
          <w:color w:val="000000" w:themeColor="text1"/>
          <w:kern w:val="0"/>
          <w:szCs w:val="21"/>
        </w:rPr>
        <w:t>7.4.14.2.3</w:t>
      </w:r>
      <w:r w:rsidRPr="006017C4">
        <w:rPr>
          <w:rFonts w:hint="eastAsia"/>
          <w:b/>
          <w:bCs/>
          <w:color w:val="000000" w:themeColor="text1"/>
          <w:kern w:val="0"/>
          <w:szCs w:val="21"/>
        </w:rPr>
        <w:t xml:space="preserve"> </w:t>
      </w:r>
      <w:r w:rsidRPr="006017C4">
        <w:rPr>
          <w:b/>
          <w:bCs/>
          <w:color w:val="000000" w:themeColor="text1"/>
          <w:kern w:val="0"/>
          <w:szCs w:val="21"/>
        </w:rPr>
        <w:t>第三层</w:t>
      </w:r>
      <w:r w:rsidRPr="006017C4">
        <w:rPr>
          <w:rFonts w:hint="eastAsia"/>
          <w:b/>
          <w:bCs/>
          <w:color w:val="000000" w:themeColor="text1"/>
          <w:kern w:val="0"/>
          <w:szCs w:val="21"/>
        </w:rPr>
        <w:t>次</w:t>
      </w:r>
      <w:r w:rsidRPr="006017C4">
        <w:rPr>
          <w:b/>
          <w:bCs/>
          <w:color w:val="000000" w:themeColor="text1"/>
          <w:kern w:val="0"/>
          <w:szCs w:val="21"/>
        </w:rPr>
        <w:t>公允价值</w:t>
      </w:r>
      <w:r w:rsidRPr="006017C4">
        <w:rPr>
          <w:rFonts w:hint="eastAsia"/>
          <w:b/>
          <w:bCs/>
          <w:color w:val="000000" w:themeColor="text1"/>
          <w:kern w:val="0"/>
          <w:szCs w:val="21"/>
        </w:rPr>
        <w:t>余</w:t>
      </w:r>
      <w:r w:rsidRPr="006017C4">
        <w:rPr>
          <w:b/>
          <w:bCs/>
          <w:color w:val="000000" w:themeColor="text1"/>
          <w:kern w:val="0"/>
          <w:szCs w:val="21"/>
        </w:rPr>
        <w:t>额</w:t>
      </w:r>
      <w:r w:rsidRPr="006017C4">
        <w:rPr>
          <w:rFonts w:hint="eastAsia"/>
          <w:b/>
          <w:bCs/>
          <w:color w:val="000000" w:themeColor="text1"/>
          <w:kern w:val="0"/>
          <w:szCs w:val="21"/>
        </w:rPr>
        <w:t>及变动情况</w:t>
      </w:r>
    </w:p>
    <w:p w14:paraId="54BFB18A" w14:textId="77777777" w:rsidR="00AA1843" w:rsidRPr="006017C4" w:rsidRDefault="00AA1843" w:rsidP="00AA1843">
      <w:pPr>
        <w:autoSpaceDE w:val="0"/>
        <w:autoSpaceDN w:val="0"/>
        <w:adjustRightInd w:val="0"/>
        <w:ind w:firstLineChars="200" w:firstLine="420"/>
        <w:rPr>
          <w:color w:val="000000" w:themeColor="text1"/>
          <w:kern w:val="0"/>
          <w:szCs w:val="21"/>
        </w:rPr>
      </w:pPr>
      <w:r w:rsidRPr="006017C4">
        <w:rPr>
          <w:color w:val="000000" w:themeColor="text1"/>
          <w:kern w:val="0"/>
          <w:szCs w:val="21"/>
        </w:rPr>
        <w:t>本基金在本报告期内及上年度可比期间均未持有公允价值计量结果所属层次为第三层次的金融工具。</w:t>
      </w:r>
    </w:p>
    <w:p w14:paraId="590AF0B2" w14:textId="77777777" w:rsidR="00D16A37" w:rsidRPr="006017C4" w:rsidRDefault="00D16A37" w:rsidP="00D16A37">
      <w:pPr>
        <w:autoSpaceDE w:val="0"/>
        <w:autoSpaceDN w:val="0"/>
        <w:adjustRightInd w:val="0"/>
        <w:rPr>
          <w:rFonts w:ascii="宋体" w:hAnsi="宋体"/>
          <w:b/>
          <w:color w:val="000000" w:themeColor="text1"/>
          <w:szCs w:val="21"/>
        </w:rPr>
      </w:pPr>
    </w:p>
    <w:p w14:paraId="13C0B648" w14:textId="77777777" w:rsidR="00D16A37" w:rsidRPr="006017C4" w:rsidRDefault="00D16A37" w:rsidP="00D16A37">
      <w:pPr>
        <w:spacing w:beforeLines="100" w:before="312" w:line="360" w:lineRule="auto"/>
        <w:rPr>
          <w:b/>
          <w:bCs/>
          <w:color w:val="000000" w:themeColor="text1"/>
          <w:kern w:val="0"/>
          <w:szCs w:val="21"/>
        </w:rPr>
      </w:pPr>
      <w:r w:rsidRPr="006017C4">
        <w:rPr>
          <w:b/>
          <w:bCs/>
          <w:color w:val="000000" w:themeColor="text1"/>
          <w:kern w:val="0"/>
          <w:szCs w:val="21"/>
        </w:rPr>
        <w:t xml:space="preserve">7.4.14.3 </w:t>
      </w:r>
      <w:r w:rsidRPr="006017C4">
        <w:rPr>
          <w:rFonts w:hint="eastAsia"/>
          <w:b/>
          <w:bCs/>
          <w:color w:val="000000" w:themeColor="text1"/>
          <w:kern w:val="0"/>
          <w:szCs w:val="21"/>
        </w:rPr>
        <w:t>非持续的</w:t>
      </w:r>
      <w:r w:rsidRPr="006017C4">
        <w:rPr>
          <w:b/>
          <w:bCs/>
          <w:color w:val="000000" w:themeColor="text1"/>
          <w:kern w:val="0"/>
          <w:szCs w:val="21"/>
        </w:rPr>
        <w:t>以公允价值计量的金融工具</w:t>
      </w:r>
      <w:r w:rsidRPr="006017C4">
        <w:rPr>
          <w:rFonts w:hint="eastAsia"/>
          <w:b/>
          <w:bCs/>
          <w:color w:val="000000" w:themeColor="text1"/>
          <w:kern w:val="0"/>
          <w:szCs w:val="21"/>
        </w:rPr>
        <w:t>的说明</w:t>
      </w:r>
    </w:p>
    <w:p w14:paraId="631DA4EC"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于</w:t>
      </w:r>
      <w:r w:rsidRPr="006017C4">
        <w:rPr>
          <w:color w:val="000000" w:themeColor="text1"/>
          <w:szCs w:val="21"/>
        </w:rPr>
        <w:t>2024</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日，本基金无非持续的以公允价值计量的金融工具</w:t>
      </w:r>
      <w:r w:rsidRPr="006017C4">
        <w:rPr>
          <w:color w:val="000000" w:themeColor="text1"/>
          <w:szCs w:val="21"/>
        </w:rPr>
        <w:t>(2023</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日：无</w:t>
      </w:r>
      <w:r w:rsidRPr="006017C4">
        <w:rPr>
          <w:color w:val="000000" w:themeColor="text1"/>
          <w:szCs w:val="21"/>
        </w:rPr>
        <w:t>)</w:t>
      </w:r>
      <w:r w:rsidRPr="006017C4">
        <w:rPr>
          <w:color w:val="000000" w:themeColor="text1"/>
          <w:szCs w:val="21"/>
        </w:rPr>
        <w:t>。</w:t>
      </w:r>
    </w:p>
    <w:p w14:paraId="034CD77E" w14:textId="77777777" w:rsidR="00D16A37" w:rsidRPr="006017C4" w:rsidRDefault="00D16A37" w:rsidP="00D16A37">
      <w:pPr>
        <w:spacing w:beforeLines="100" w:before="312" w:line="360" w:lineRule="auto"/>
        <w:rPr>
          <w:rFonts w:ascii="宋体" w:hAnsi="宋体"/>
          <w:b/>
          <w:color w:val="000000" w:themeColor="text1"/>
          <w:szCs w:val="21"/>
        </w:rPr>
      </w:pPr>
      <w:r w:rsidRPr="006017C4">
        <w:rPr>
          <w:b/>
          <w:bCs/>
          <w:color w:val="000000" w:themeColor="text1"/>
          <w:kern w:val="0"/>
          <w:szCs w:val="21"/>
        </w:rPr>
        <w:t xml:space="preserve">7.4.14.4 </w:t>
      </w:r>
      <w:r w:rsidRPr="006017C4">
        <w:rPr>
          <w:b/>
          <w:bCs/>
          <w:color w:val="000000" w:themeColor="text1"/>
          <w:kern w:val="0"/>
          <w:szCs w:val="21"/>
        </w:rPr>
        <w:t>不以公允价值计量的金融工具</w:t>
      </w:r>
      <w:r w:rsidRPr="006017C4">
        <w:rPr>
          <w:rFonts w:hint="eastAsia"/>
          <w:b/>
          <w:bCs/>
          <w:color w:val="000000" w:themeColor="text1"/>
          <w:kern w:val="0"/>
          <w:szCs w:val="21"/>
        </w:rPr>
        <w:t>的相关说明</w:t>
      </w:r>
    </w:p>
    <w:p w14:paraId="35F3A383"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不以公允价值计量的金融工具主要包括以摊余成本计量的金融资产和以摊余成本计量的金融负债，其账面价值与公允价值之间无重大差异。</w:t>
      </w:r>
      <w:bookmarkEnd w:id="234"/>
    </w:p>
    <w:p w14:paraId="5ED4AEE8" w14:textId="77777777" w:rsidR="007B62FA" w:rsidRPr="006017C4" w:rsidRDefault="007B62FA" w:rsidP="007B1E00">
      <w:pPr>
        <w:adjustRightInd w:val="0"/>
        <w:snapToGrid w:val="0"/>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7.4.15</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有助于理解和分析会计报表需要说明的其他事项</w:t>
      </w:r>
    </w:p>
    <w:p w14:paraId="2046F4B7" w14:textId="77777777" w:rsidR="007B62FA" w:rsidRPr="006017C4" w:rsidRDefault="007B62FA" w:rsidP="00602A38">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于</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日，本基金无有助于理解和分析会计报表需要说明的其他事项。</w:t>
      </w:r>
    </w:p>
    <w:p w14:paraId="5D26E2AD"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235" w:name="_Toc225498272"/>
      <w:bookmarkStart w:id="236" w:name="_Toc352255995"/>
      <w:bookmarkStart w:id="237" w:name="_Toc352256063"/>
      <w:bookmarkStart w:id="238" w:name="_Toc352331241"/>
      <w:bookmarkStart w:id="239" w:name="_Toc362424019"/>
      <w:bookmarkStart w:id="240" w:name="_Toc192861617"/>
      <w:r w:rsidRPr="006017C4">
        <w:rPr>
          <w:rFonts w:eastAsiaTheme="minorEastAsia"/>
          <w:b/>
          <w:bCs/>
          <w:color w:val="000000" w:themeColor="text1"/>
          <w:szCs w:val="24"/>
          <w:lang w:val="en-US"/>
        </w:rPr>
        <w:t>§8</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投资组合报告</w:t>
      </w:r>
      <w:bookmarkEnd w:id="235"/>
      <w:bookmarkEnd w:id="236"/>
      <w:bookmarkEnd w:id="237"/>
      <w:bookmarkEnd w:id="238"/>
      <w:bookmarkEnd w:id="239"/>
      <w:bookmarkEnd w:id="240"/>
    </w:p>
    <w:p w14:paraId="37D2EAA7"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241" w:name="_Toc225498273"/>
      <w:bookmarkStart w:id="242" w:name="_Toc352255996"/>
      <w:bookmarkStart w:id="243" w:name="_Toc352256064"/>
      <w:bookmarkStart w:id="244" w:name="_Toc352331242"/>
      <w:bookmarkStart w:id="245" w:name="_Toc362424020"/>
      <w:bookmarkStart w:id="246" w:name="_Toc192861618"/>
      <w:r w:rsidRPr="006017C4">
        <w:rPr>
          <w:rFonts w:ascii="Times New Roman" w:eastAsiaTheme="minorEastAsia" w:hAnsi="Times New Roman"/>
          <w:bCs w:val="0"/>
          <w:color w:val="000000" w:themeColor="text1"/>
          <w:kern w:val="0"/>
          <w:sz w:val="21"/>
          <w:szCs w:val="21"/>
        </w:rPr>
        <w:t>8.1</w:t>
      </w:r>
      <w:r w:rsidR="002D0B5F" w:rsidRPr="006017C4">
        <w:rPr>
          <w:rFonts w:ascii="Times New Roman" w:eastAsiaTheme="minorEastAsia" w:hAnsi="Times New Roman"/>
          <w:bCs w:val="0"/>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期末基金资产组合情况</w:t>
      </w:r>
      <w:bookmarkEnd w:id="241"/>
      <w:bookmarkEnd w:id="242"/>
      <w:bookmarkEnd w:id="243"/>
      <w:bookmarkEnd w:id="244"/>
      <w:bookmarkEnd w:id="245"/>
      <w:bookmarkEnd w:id="246"/>
    </w:p>
    <w:p w14:paraId="3180E069"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991338" w:rsidRPr="006017C4" w14:paraId="6331CE0D" w14:textId="77777777" w:rsidTr="00474A69">
        <w:tc>
          <w:tcPr>
            <w:tcW w:w="938" w:type="dxa"/>
            <w:vAlign w:val="center"/>
          </w:tcPr>
          <w:p w14:paraId="382DEA8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3420" w:type="dxa"/>
            <w:vAlign w:val="center"/>
          </w:tcPr>
          <w:p w14:paraId="548ACA0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520" w:type="dxa"/>
            <w:vAlign w:val="center"/>
          </w:tcPr>
          <w:p w14:paraId="6B74727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金额</w:t>
            </w:r>
          </w:p>
        </w:tc>
        <w:tc>
          <w:tcPr>
            <w:tcW w:w="1980" w:type="dxa"/>
            <w:vAlign w:val="center"/>
          </w:tcPr>
          <w:p w14:paraId="6D57FA7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占基金总资产的比</w:t>
            </w:r>
            <w:r w:rsidRPr="006017C4">
              <w:rPr>
                <w:rFonts w:eastAsiaTheme="minorEastAsia"/>
                <w:color w:val="000000" w:themeColor="text1"/>
                <w:szCs w:val="21"/>
              </w:rPr>
              <w:lastRenderedPageBreak/>
              <w:t>例（</w:t>
            </w:r>
            <w:r w:rsidRPr="006017C4">
              <w:rPr>
                <w:rFonts w:eastAsiaTheme="minorEastAsia"/>
                <w:color w:val="000000" w:themeColor="text1"/>
                <w:szCs w:val="21"/>
              </w:rPr>
              <w:t>%</w:t>
            </w:r>
            <w:r w:rsidRPr="006017C4">
              <w:rPr>
                <w:rFonts w:eastAsiaTheme="minorEastAsia"/>
                <w:color w:val="000000" w:themeColor="text1"/>
                <w:szCs w:val="21"/>
              </w:rPr>
              <w:t>）</w:t>
            </w:r>
          </w:p>
        </w:tc>
      </w:tr>
      <w:tr w:rsidR="00991338" w:rsidRPr="006017C4" w14:paraId="721DD621" w14:textId="77777777" w:rsidTr="00474A69">
        <w:tc>
          <w:tcPr>
            <w:tcW w:w="938" w:type="dxa"/>
            <w:vAlign w:val="center"/>
          </w:tcPr>
          <w:p w14:paraId="08BAA29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1</w:t>
            </w:r>
          </w:p>
        </w:tc>
        <w:tc>
          <w:tcPr>
            <w:tcW w:w="3420" w:type="dxa"/>
            <w:vAlign w:val="center"/>
          </w:tcPr>
          <w:p w14:paraId="7AFB3FFB"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权益投资</w:t>
            </w:r>
          </w:p>
        </w:tc>
        <w:tc>
          <w:tcPr>
            <w:tcW w:w="2520" w:type="dxa"/>
            <w:vAlign w:val="bottom"/>
          </w:tcPr>
          <w:p w14:paraId="13D27FF0"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0D82E87E"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69CAF3D" w14:textId="77777777" w:rsidTr="00474A69">
        <w:tc>
          <w:tcPr>
            <w:tcW w:w="938" w:type="dxa"/>
            <w:vAlign w:val="center"/>
          </w:tcPr>
          <w:p w14:paraId="7DAC9E34" w14:textId="77777777" w:rsidR="007B62FA" w:rsidRPr="006017C4" w:rsidRDefault="007B62FA" w:rsidP="00417F87">
            <w:pPr>
              <w:spacing w:line="360" w:lineRule="auto"/>
              <w:jc w:val="center"/>
              <w:rPr>
                <w:rFonts w:eastAsiaTheme="minorEastAsia"/>
                <w:color w:val="000000" w:themeColor="text1"/>
                <w:szCs w:val="21"/>
              </w:rPr>
            </w:pPr>
          </w:p>
        </w:tc>
        <w:tc>
          <w:tcPr>
            <w:tcW w:w="3420" w:type="dxa"/>
            <w:vAlign w:val="center"/>
          </w:tcPr>
          <w:p w14:paraId="623E3896"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其中：普通股</w:t>
            </w:r>
          </w:p>
        </w:tc>
        <w:tc>
          <w:tcPr>
            <w:tcW w:w="2520" w:type="dxa"/>
            <w:vAlign w:val="bottom"/>
          </w:tcPr>
          <w:p w14:paraId="080DAA89"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0F540DA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9455539" w14:textId="77777777" w:rsidTr="00474A69">
        <w:tc>
          <w:tcPr>
            <w:tcW w:w="938" w:type="dxa"/>
            <w:vAlign w:val="center"/>
          </w:tcPr>
          <w:p w14:paraId="63FB7C64" w14:textId="77777777" w:rsidR="007B62FA" w:rsidRPr="006017C4" w:rsidRDefault="007B62FA" w:rsidP="00417F87">
            <w:pPr>
              <w:spacing w:line="360" w:lineRule="auto"/>
              <w:jc w:val="center"/>
              <w:rPr>
                <w:rFonts w:eastAsiaTheme="minorEastAsia"/>
                <w:color w:val="000000" w:themeColor="text1"/>
                <w:szCs w:val="21"/>
              </w:rPr>
            </w:pPr>
          </w:p>
        </w:tc>
        <w:tc>
          <w:tcPr>
            <w:tcW w:w="3420" w:type="dxa"/>
            <w:vAlign w:val="center"/>
          </w:tcPr>
          <w:p w14:paraId="41E0023D" w14:textId="77777777" w:rsidR="007B62FA" w:rsidRPr="006017C4" w:rsidRDefault="007B62FA" w:rsidP="00D0372D">
            <w:pPr>
              <w:spacing w:line="360" w:lineRule="auto"/>
              <w:ind w:leftChars="50" w:left="105" w:firstLineChars="300" w:firstLine="630"/>
              <w:rPr>
                <w:rFonts w:eastAsiaTheme="minorEastAsia"/>
                <w:color w:val="000000" w:themeColor="text1"/>
                <w:szCs w:val="21"/>
              </w:rPr>
            </w:pPr>
            <w:r w:rsidRPr="006017C4">
              <w:rPr>
                <w:rFonts w:eastAsiaTheme="minorEastAsia"/>
                <w:color w:val="000000" w:themeColor="text1"/>
                <w:szCs w:val="21"/>
              </w:rPr>
              <w:t>存托凭证</w:t>
            </w:r>
          </w:p>
        </w:tc>
        <w:tc>
          <w:tcPr>
            <w:tcW w:w="2520" w:type="dxa"/>
            <w:vAlign w:val="bottom"/>
          </w:tcPr>
          <w:p w14:paraId="49C2A5F1"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4B64E8D7"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58514E7" w14:textId="77777777" w:rsidTr="00474A69">
        <w:tc>
          <w:tcPr>
            <w:tcW w:w="938" w:type="dxa"/>
            <w:vAlign w:val="center"/>
          </w:tcPr>
          <w:p w14:paraId="73E352BB"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72E9C6D8" w14:textId="77777777" w:rsidR="00831232" w:rsidRPr="006017C4" w:rsidRDefault="00831232" w:rsidP="00474A69">
            <w:pPr>
              <w:spacing w:before="29" w:line="360" w:lineRule="auto"/>
              <w:ind w:left="17" w:firstLineChars="350" w:firstLine="735"/>
              <w:jc w:val="left"/>
              <w:rPr>
                <w:rFonts w:eastAsiaTheme="minorEastAsia"/>
                <w:color w:val="000000" w:themeColor="text1"/>
                <w:szCs w:val="21"/>
              </w:rPr>
            </w:pPr>
            <w:r w:rsidRPr="006017C4">
              <w:rPr>
                <w:rFonts w:eastAsiaTheme="minorEastAsia"/>
                <w:color w:val="000000" w:themeColor="text1"/>
                <w:szCs w:val="21"/>
              </w:rPr>
              <w:t>优先股</w:t>
            </w:r>
          </w:p>
        </w:tc>
        <w:tc>
          <w:tcPr>
            <w:tcW w:w="2520" w:type="dxa"/>
            <w:vAlign w:val="center"/>
          </w:tcPr>
          <w:p w14:paraId="0D7E3080"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center"/>
          </w:tcPr>
          <w:p w14:paraId="3D1764DC"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0D045096" w14:textId="77777777" w:rsidTr="00474A69">
        <w:tc>
          <w:tcPr>
            <w:tcW w:w="938" w:type="dxa"/>
            <w:vAlign w:val="center"/>
          </w:tcPr>
          <w:p w14:paraId="1D7FB89D"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47DA1894" w14:textId="77777777" w:rsidR="00831232" w:rsidRPr="006017C4" w:rsidRDefault="00831232" w:rsidP="00474A69">
            <w:pPr>
              <w:spacing w:before="29" w:line="360" w:lineRule="auto"/>
              <w:ind w:left="17" w:firstLineChars="350" w:firstLine="735"/>
              <w:jc w:val="left"/>
              <w:rPr>
                <w:rFonts w:eastAsiaTheme="minorEastAsia"/>
                <w:color w:val="000000" w:themeColor="text1"/>
                <w:szCs w:val="21"/>
              </w:rPr>
            </w:pPr>
            <w:r w:rsidRPr="006017C4">
              <w:rPr>
                <w:rFonts w:eastAsiaTheme="minorEastAsia"/>
                <w:color w:val="000000" w:themeColor="text1"/>
                <w:szCs w:val="21"/>
              </w:rPr>
              <w:t>房地产信托</w:t>
            </w:r>
            <w:r w:rsidR="00B1057D" w:rsidRPr="006017C4">
              <w:rPr>
                <w:rFonts w:eastAsiaTheme="minorEastAsia"/>
                <w:color w:val="000000" w:themeColor="text1"/>
                <w:szCs w:val="21"/>
              </w:rPr>
              <w:t>凭证</w:t>
            </w:r>
          </w:p>
        </w:tc>
        <w:tc>
          <w:tcPr>
            <w:tcW w:w="2520" w:type="dxa"/>
            <w:vAlign w:val="center"/>
          </w:tcPr>
          <w:p w14:paraId="14EDD2CA"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center"/>
          </w:tcPr>
          <w:p w14:paraId="02BC4DE1"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70BB6BA" w14:textId="77777777" w:rsidTr="00474A69">
        <w:tc>
          <w:tcPr>
            <w:tcW w:w="938" w:type="dxa"/>
            <w:vAlign w:val="center"/>
          </w:tcPr>
          <w:p w14:paraId="79944589"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w:t>
            </w:r>
          </w:p>
        </w:tc>
        <w:tc>
          <w:tcPr>
            <w:tcW w:w="3420" w:type="dxa"/>
            <w:vAlign w:val="center"/>
          </w:tcPr>
          <w:p w14:paraId="483C8EB2" w14:textId="77777777" w:rsidR="00831232" w:rsidRPr="006017C4" w:rsidRDefault="00831232" w:rsidP="00417F87">
            <w:pPr>
              <w:spacing w:line="360" w:lineRule="auto"/>
              <w:ind w:leftChars="49" w:left="103"/>
              <w:rPr>
                <w:rFonts w:eastAsiaTheme="minorEastAsia"/>
                <w:color w:val="000000" w:themeColor="text1"/>
                <w:szCs w:val="21"/>
              </w:rPr>
            </w:pPr>
            <w:r w:rsidRPr="006017C4">
              <w:rPr>
                <w:rFonts w:eastAsiaTheme="minorEastAsia"/>
                <w:color w:val="000000" w:themeColor="text1"/>
                <w:szCs w:val="21"/>
              </w:rPr>
              <w:t>基金投资</w:t>
            </w:r>
          </w:p>
        </w:tc>
        <w:tc>
          <w:tcPr>
            <w:tcW w:w="2520" w:type="dxa"/>
            <w:vAlign w:val="bottom"/>
          </w:tcPr>
          <w:p w14:paraId="563B2FFC"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649,768,738.61</w:t>
            </w:r>
          </w:p>
        </w:tc>
        <w:tc>
          <w:tcPr>
            <w:tcW w:w="1980" w:type="dxa"/>
            <w:vAlign w:val="bottom"/>
          </w:tcPr>
          <w:p w14:paraId="37ACB0E9"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91.20</w:t>
            </w:r>
          </w:p>
        </w:tc>
      </w:tr>
      <w:tr w:rsidR="00991338" w:rsidRPr="006017C4" w14:paraId="5006B2BC" w14:textId="77777777" w:rsidTr="00474A69">
        <w:tc>
          <w:tcPr>
            <w:tcW w:w="938" w:type="dxa"/>
            <w:vAlign w:val="center"/>
          </w:tcPr>
          <w:p w14:paraId="176E06D7"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w:t>
            </w:r>
          </w:p>
        </w:tc>
        <w:tc>
          <w:tcPr>
            <w:tcW w:w="3420" w:type="dxa"/>
            <w:vAlign w:val="center"/>
          </w:tcPr>
          <w:p w14:paraId="730936F3"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固定收益投资</w:t>
            </w:r>
          </w:p>
        </w:tc>
        <w:tc>
          <w:tcPr>
            <w:tcW w:w="2520" w:type="dxa"/>
            <w:vAlign w:val="bottom"/>
          </w:tcPr>
          <w:p w14:paraId="438E081B"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3AD9C927"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88FF431" w14:textId="77777777" w:rsidTr="00474A69">
        <w:tc>
          <w:tcPr>
            <w:tcW w:w="938" w:type="dxa"/>
            <w:vAlign w:val="center"/>
          </w:tcPr>
          <w:p w14:paraId="2C03C0C6"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270723AE"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其中：债券</w:t>
            </w:r>
          </w:p>
        </w:tc>
        <w:tc>
          <w:tcPr>
            <w:tcW w:w="2520" w:type="dxa"/>
            <w:vAlign w:val="bottom"/>
          </w:tcPr>
          <w:p w14:paraId="57F08315"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40E1914C"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6BDC6F4E" w14:textId="77777777" w:rsidTr="00474A69">
        <w:tc>
          <w:tcPr>
            <w:tcW w:w="938" w:type="dxa"/>
            <w:vAlign w:val="center"/>
          </w:tcPr>
          <w:p w14:paraId="3597BEA3"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19794DF5" w14:textId="77777777" w:rsidR="00831232" w:rsidRPr="006017C4" w:rsidRDefault="00831232" w:rsidP="00474A69">
            <w:pPr>
              <w:spacing w:line="360" w:lineRule="auto"/>
              <w:ind w:leftChars="50" w:left="105" w:firstLineChars="300" w:firstLine="630"/>
              <w:rPr>
                <w:rFonts w:eastAsiaTheme="minorEastAsia"/>
                <w:color w:val="000000" w:themeColor="text1"/>
                <w:szCs w:val="21"/>
              </w:rPr>
            </w:pPr>
            <w:r w:rsidRPr="006017C4">
              <w:rPr>
                <w:rFonts w:eastAsiaTheme="minorEastAsia"/>
                <w:color w:val="000000" w:themeColor="text1"/>
                <w:szCs w:val="21"/>
              </w:rPr>
              <w:t>资产支持证券</w:t>
            </w:r>
          </w:p>
        </w:tc>
        <w:tc>
          <w:tcPr>
            <w:tcW w:w="2520" w:type="dxa"/>
            <w:vAlign w:val="bottom"/>
          </w:tcPr>
          <w:p w14:paraId="5DB06234"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52B4598E"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34F984D" w14:textId="77777777" w:rsidTr="00474A69">
        <w:tc>
          <w:tcPr>
            <w:tcW w:w="938" w:type="dxa"/>
            <w:vAlign w:val="center"/>
          </w:tcPr>
          <w:p w14:paraId="02A6F18F"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w:t>
            </w:r>
          </w:p>
        </w:tc>
        <w:tc>
          <w:tcPr>
            <w:tcW w:w="3420" w:type="dxa"/>
            <w:vAlign w:val="center"/>
          </w:tcPr>
          <w:p w14:paraId="598DB5EB"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金融衍生品投资</w:t>
            </w:r>
          </w:p>
        </w:tc>
        <w:tc>
          <w:tcPr>
            <w:tcW w:w="2520" w:type="dxa"/>
            <w:vAlign w:val="bottom"/>
          </w:tcPr>
          <w:p w14:paraId="2C88D057"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17AD6D87"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6FB4295" w14:textId="77777777" w:rsidTr="00474A69">
        <w:tc>
          <w:tcPr>
            <w:tcW w:w="938" w:type="dxa"/>
            <w:vAlign w:val="center"/>
          </w:tcPr>
          <w:p w14:paraId="4F92AE05"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492ACCF5"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其中：远期</w:t>
            </w:r>
          </w:p>
        </w:tc>
        <w:tc>
          <w:tcPr>
            <w:tcW w:w="2520" w:type="dxa"/>
            <w:vAlign w:val="bottom"/>
          </w:tcPr>
          <w:p w14:paraId="0A05B65D"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1831BBB8"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D84CC5C" w14:textId="77777777" w:rsidTr="00474A69">
        <w:tc>
          <w:tcPr>
            <w:tcW w:w="938" w:type="dxa"/>
            <w:vAlign w:val="center"/>
          </w:tcPr>
          <w:p w14:paraId="30362592"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284C2AE8"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期货</w:t>
            </w:r>
          </w:p>
        </w:tc>
        <w:tc>
          <w:tcPr>
            <w:tcW w:w="2520" w:type="dxa"/>
            <w:vAlign w:val="bottom"/>
          </w:tcPr>
          <w:p w14:paraId="0D16CA18"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3E53BCF5"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E79898E" w14:textId="77777777" w:rsidTr="00474A69">
        <w:tc>
          <w:tcPr>
            <w:tcW w:w="938" w:type="dxa"/>
            <w:vAlign w:val="center"/>
          </w:tcPr>
          <w:p w14:paraId="5AA0B897"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62D66A85"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期权</w:t>
            </w:r>
          </w:p>
        </w:tc>
        <w:tc>
          <w:tcPr>
            <w:tcW w:w="2520" w:type="dxa"/>
            <w:vAlign w:val="bottom"/>
          </w:tcPr>
          <w:p w14:paraId="56C15F36"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536E6DDD"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DE26A13" w14:textId="77777777" w:rsidTr="00474A69">
        <w:tc>
          <w:tcPr>
            <w:tcW w:w="938" w:type="dxa"/>
            <w:vAlign w:val="center"/>
          </w:tcPr>
          <w:p w14:paraId="279EF75C"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1884580B"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权证</w:t>
            </w:r>
          </w:p>
        </w:tc>
        <w:tc>
          <w:tcPr>
            <w:tcW w:w="2520" w:type="dxa"/>
            <w:vAlign w:val="bottom"/>
          </w:tcPr>
          <w:p w14:paraId="28326CBF"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3182B18E"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3457D3B" w14:textId="77777777" w:rsidTr="00474A69">
        <w:tc>
          <w:tcPr>
            <w:tcW w:w="938" w:type="dxa"/>
            <w:vAlign w:val="center"/>
          </w:tcPr>
          <w:p w14:paraId="720C64C5"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5</w:t>
            </w:r>
          </w:p>
        </w:tc>
        <w:tc>
          <w:tcPr>
            <w:tcW w:w="3420" w:type="dxa"/>
            <w:vAlign w:val="center"/>
          </w:tcPr>
          <w:p w14:paraId="6082BBCC"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买入返售金融资产</w:t>
            </w:r>
          </w:p>
        </w:tc>
        <w:tc>
          <w:tcPr>
            <w:tcW w:w="2520" w:type="dxa"/>
            <w:vAlign w:val="bottom"/>
          </w:tcPr>
          <w:p w14:paraId="126B600C"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3C506528"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2798F1C" w14:textId="77777777" w:rsidTr="00474A69">
        <w:tc>
          <w:tcPr>
            <w:tcW w:w="938" w:type="dxa"/>
            <w:vAlign w:val="center"/>
          </w:tcPr>
          <w:p w14:paraId="4BE22822"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3E2A892D"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其中：买断式回购的买入返售金融资产</w:t>
            </w:r>
          </w:p>
        </w:tc>
        <w:tc>
          <w:tcPr>
            <w:tcW w:w="2520" w:type="dxa"/>
            <w:vAlign w:val="bottom"/>
          </w:tcPr>
          <w:p w14:paraId="00DD619D"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47F6647B"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6983443" w14:textId="77777777" w:rsidTr="00474A69">
        <w:tc>
          <w:tcPr>
            <w:tcW w:w="938" w:type="dxa"/>
            <w:vAlign w:val="center"/>
          </w:tcPr>
          <w:p w14:paraId="1C7414F8"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6</w:t>
            </w:r>
          </w:p>
        </w:tc>
        <w:tc>
          <w:tcPr>
            <w:tcW w:w="3420" w:type="dxa"/>
            <w:vAlign w:val="center"/>
          </w:tcPr>
          <w:p w14:paraId="2C5521DF"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货币市场工具</w:t>
            </w:r>
          </w:p>
        </w:tc>
        <w:tc>
          <w:tcPr>
            <w:tcW w:w="2520" w:type="dxa"/>
            <w:vAlign w:val="bottom"/>
          </w:tcPr>
          <w:p w14:paraId="59012F31"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1D7C5A12"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F20884E" w14:textId="77777777" w:rsidTr="00474A69">
        <w:tc>
          <w:tcPr>
            <w:tcW w:w="938" w:type="dxa"/>
            <w:vAlign w:val="center"/>
          </w:tcPr>
          <w:p w14:paraId="5819D25E"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7</w:t>
            </w:r>
          </w:p>
        </w:tc>
        <w:tc>
          <w:tcPr>
            <w:tcW w:w="3420" w:type="dxa"/>
            <w:vAlign w:val="center"/>
          </w:tcPr>
          <w:p w14:paraId="71A84CCB"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银行存款和结算备付金合计</w:t>
            </w:r>
          </w:p>
        </w:tc>
        <w:tc>
          <w:tcPr>
            <w:tcW w:w="2520" w:type="dxa"/>
            <w:vAlign w:val="bottom"/>
          </w:tcPr>
          <w:p w14:paraId="6096F01F"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56,163,170.00</w:t>
            </w:r>
          </w:p>
        </w:tc>
        <w:tc>
          <w:tcPr>
            <w:tcW w:w="1980" w:type="dxa"/>
            <w:vAlign w:val="bottom"/>
          </w:tcPr>
          <w:p w14:paraId="1986B027"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7.88</w:t>
            </w:r>
          </w:p>
        </w:tc>
      </w:tr>
      <w:tr w:rsidR="00991338" w:rsidRPr="006017C4" w14:paraId="607097BA" w14:textId="77777777" w:rsidTr="00474A69">
        <w:tc>
          <w:tcPr>
            <w:tcW w:w="938" w:type="dxa"/>
            <w:vAlign w:val="center"/>
          </w:tcPr>
          <w:p w14:paraId="7E1A04C1" w14:textId="77777777" w:rsidR="00692972" w:rsidRPr="006017C4" w:rsidRDefault="00692972" w:rsidP="001A74A1">
            <w:pPr>
              <w:spacing w:before="29" w:line="360" w:lineRule="auto"/>
              <w:ind w:left="17"/>
              <w:jc w:val="center"/>
              <w:rPr>
                <w:rFonts w:eastAsiaTheme="minorEastAsia"/>
                <w:color w:val="000000" w:themeColor="text1"/>
                <w:szCs w:val="21"/>
              </w:rPr>
            </w:pPr>
            <w:r w:rsidRPr="006017C4">
              <w:rPr>
                <w:rFonts w:eastAsiaTheme="minorEastAsia"/>
                <w:color w:val="000000" w:themeColor="text1"/>
                <w:szCs w:val="21"/>
              </w:rPr>
              <w:t>8</w:t>
            </w:r>
          </w:p>
        </w:tc>
        <w:tc>
          <w:tcPr>
            <w:tcW w:w="3420" w:type="dxa"/>
            <w:vAlign w:val="center"/>
          </w:tcPr>
          <w:p w14:paraId="473559F2" w14:textId="77777777" w:rsidR="00692972" w:rsidRPr="006017C4" w:rsidRDefault="00692972" w:rsidP="001A74A1">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其他各项资产</w:t>
            </w:r>
          </w:p>
        </w:tc>
        <w:tc>
          <w:tcPr>
            <w:tcW w:w="2520" w:type="dxa"/>
            <w:vAlign w:val="center"/>
          </w:tcPr>
          <w:p w14:paraId="64C8803D"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6,501,892.35</w:t>
            </w:r>
          </w:p>
        </w:tc>
        <w:tc>
          <w:tcPr>
            <w:tcW w:w="1980" w:type="dxa"/>
            <w:vAlign w:val="center"/>
          </w:tcPr>
          <w:p w14:paraId="7AEC9081"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0.91</w:t>
            </w:r>
          </w:p>
        </w:tc>
      </w:tr>
      <w:tr w:rsidR="00991338" w:rsidRPr="006017C4" w14:paraId="10F193C5" w14:textId="77777777" w:rsidTr="00474A69">
        <w:tc>
          <w:tcPr>
            <w:tcW w:w="938" w:type="dxa"/>
            <w:vAlign w:val="center"/>
          </w:tcPr>
          <w:p w14:paraId="5A79A5F1" w14:textId="77777777" w:rsidR="00692972" w:rsidRPr="006017C4" w:rsidRDefault="00692972" w:rsidP="001A74A1">
            <w:pPr>
              <w:spacing w:before="29" w:line="360" w:lineRule="auto"/>
              <w:ind w:left="17"/>
              <w:jc w:val="center"/>
              <w:rPr>
                <w:rFonts w:eastAsiaTheme="minorEastAsia"/>
                <w:color w:val="000000" w:themeColor="text1"/>
                <w:szCs w:val="21"/>
              </w:rPr>
            </w:pPr>
            <w:r w:rsidRPr="006017C4">
              <w:rPr>
                <w:rFonts w:eastAsiaTheme="minorEastAsia"/>
                <w:color w:val="000000" w:themeColor="text1"/>
                <w:szCs w:val="21"/>
              </w:rPr>
              <w:t>9</w:t>
            </w:r>
          </w:p>
        </w:tc>
        <w:tc>
          <w:tcPr>
            <w:tcW w:w="3420" w:type="dxa"/>
            <w:vAlign w:val="center"/>
          </w:tcPr>
          <w:p w14:paraId="07DFF38F" w14:textId="77777777" w:rsidR="00692972" w:rsidRPr="006017C4" w:rsidRDefault="00692972" w:rsidP="001A74A1">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合计</w:t>
            </w:r>
          </w:p>
        </w:tc>
        <w:tc>
          <w:tcPr>
            <w:tcW w:w="2520" w:type="dxa"/>
            <w:vAlign w:val="center"/>
          </w:tcPr>
          <w:p w14:paraId="358F62BB"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712,433,800.96</w:t>
            </w:r>
          </w:p>
        </w:tc>
        <w:tc>
          <w:tcPr>
            <w:tcW w:w="1980" w:type="dxa"/>
            <w:vAlign w:val="center"/>
          </w:tcPr>
          <w:p w14:paraId="58CB7919"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100.00</w:t>
            </w:r>
          </w:p>
        </w:tc>
      </w:tr>
    </w:tbl>
    <w:p w14:paraId="1EBE9E52" w14:textId="77777777" w:rsidR="007B62FA" w:rsidRPr="006017C4" w:rsidRDefault="007B62FA" w:rsidP="00417F87">
      <w:pPr>
        <w:spacing w:line="360" w:lineRule="auto"/>
        <w:rPr>
          <w:rFonts w:eastAsiaTheme="minorEastAsia"/>
          <w:color w:val="000000" w:themeColor="text1"/>
          <w:szCs w:val="21"/>
        </w:rPr>
      </w:pPr>
    </w:p>
    <w:p w14:paraId="11CC7AA5"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247" w:name="_Toc192861619"/>
      <w:r w:rsidRPr="006017C4">
        <w:rPr>
          <w:rFonts w:ascii="Times New Roman" w:eastAsiaTheme="minorEastAsia" w:hAnsi="Times New Roman"/>
          <w:color w:val="000000" w:themeColor="text1"/>
          <w:kern w:val="0"/>
          <w:sz w:val="21"/>
          <w:szCs w:val="21"/>
        </w:rPr>
        <w:t>8.2</w:t>
      </w:r>
      <w:r w:rsidR="002D0B5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期末在各个国家（地区）证券市场的权益投资分布</w:t>
      </w:r>
      <w:bookmarkEnd w:id="247"/>
    </w:p>
    <w:p w14:paraId="6C89D106"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本报告期末本基金未持有权益投资。</w:t>
      </w:r>
    </w:p>
    <w:p w14:paraId="7E24BF26"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48" w:name="_Toc224618378"/>
      <w:bookmarkStart w:id="249" w:name="_Toc248233025"/>
      <w:bookmarkStart w:id="250" w:name="_Toc249790557"/>
      <w:bookmarkStart w:id="251" w:name="_Toc286929758"/>
      <w:bookmarkStart w:id="252" w:name="_Toc352255997"/>
      <w:bookmarkStart w:id="253" w:name="_Toc352256065"/>
      <w:bookmarkStart w:id="254" w:name="_Toc352331243"/>
      <w:bookmarkStart w:id="255" w:name="_Toc362424021"/>
      <w:bookmarkStart w:id="256" w:name="_Toc192861620"/>
      <w:r w:rsidRPr="006017C4">
        <w:rPr>
          <w:rFonts w:ascii="Times New Roman" w:eastAsiaTheme="minorEastAsia" w:hAnsi="Times New Roman"/>
          <w:color w:val="000000" w:themeColor="text1"/>
          <w:kern w:val="0"/>
          <w:sz w:val="21"/>
          <w:szCs w:val="21"/>
        </w:rPr>
        <w:t>8.3</w:t>
      </w:r>
      <w:r w:rsidR="002D0B5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期末按行业分类的权益投资组合</w:t>
      </w:r>
      <w:bookmarkEnd w:id="248"/>
      <w:bookmarkEnd w:id="249"/>
      <w:bookmarkEnd w:id="250"/>
      <w:bookmarkEnd w:id="251"/>
      <w:bookmarkEnd w:id="252"/>
      <w:bookmarkEnd w:id="253"/>
      <w:bookmarkEnd w:id="254"/>
      <w:bookmarkEnd w:id="255"/>
      <w:bookmarkEnd w:id="256"/>
    </w:p>
    <w:p w14:paraId="62C60B44" w14:textId="77777777" w:rsidR="00B83412" w:rsidRPr="006017C4" w:rsidRDefault="00B83412"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本报告期末本基金未持有股票和存托凭证。</w:t>
      </w:r>
    </w:p>
    <w:p w14:paraId="62AB1049" w14:textId="77777777" w:rsidR="007B62FA" w:rsidRPr="006017C4" w:rsidRDefault="007B62FA" w:rsidP="007B1E00">
      <w:pPr>
        <w:pStyle w:val="20"/>
        <w:spacing w:beforeLines="100" w:before="312" w:after="0"/>
        <w:rPr>
          <w:rFonts w:ascii="Times New Roman" w:eastAsiaTheme="minorEastAsia" w:hAnsi="Times New Roman"/>
          <w:bCs w:val="0"/>
          <w:color w:val="000000" w:themeColor="text1"/>
          <w:kern w:val="0"/>
          <w:sz w:val="21"/>
          <w:szCs w:val="21"/>
        </w:rPr>
      </w:pPr>
      <w:bookmarkStart w:id="257" w:name="_Toc352255998"/>
      <w:bookmarkStart w:id="258" w:name="_Toc352256066"/>
      <w:bookmarkStart w:id="259" w:name="_Toc352331244"/>
      <w:bookmarkStart w:id="260" w:name="_Toc362424022"/>
      <w:bookmarkStart w:id="261" w:name="_Toc192861621"/>
      <w:r w:rsidRPr="006017C4">
        <w:rPr>
          <w:rFonts w:ascii="Times New Roman" w:eastAsiaTheme="minorEastAsia" w:hAnsi="Times New Roman"/>
          <w:color w:val="000000" w:themeColor="text1"/>
          <w:kern w:val="0"/>
          <w:sz w:val="21"/>
          <w:szCs w:val="21"/>
        </w:rPr>
        <w:lastRenderedPageBreak/>
        <w:t>8.4</w:t>
      </w:r>
      <w:bookmarkEnd w:id="257"/>
      <w:bookmarkEnd w:id="258"/>
      <w:bookmarkEnd w:id="259"/>
      <w:bookmarkEnd w:id="260"/>
      <w:r w:rsidR="008314B8" w:rsidRPr="006017C4">
        <w:rPr>
          <w:rFonts w:ascii="Times New Roman" w:eastAsiaTheme="minorEastAsia" w:hAnsi="Times New Roman" w:hint="eastAsia"/>
          <w:bCs w:val="0"/>
          <w:color w:val="000000" w:themeColor="text1"/>
          <w:kern w:val="0"/>
          <w:sz w:val="21"/>
          <w:szCs w:val="21"/>
        </w:rPr>
        <w:t>期末按公允价值占基金资产净值比例大小排序的所有权益投资明细</w:t>
      </w:r>
      <w:bookmarkEnd w:id="261"/>
    </w:p>
    <w:p w14:paraId="579C9F87" w14:textId="77777777" w:rsidR="0066545B" w:rsidRPr="006017C4" w:rsidRDefault="001E1AC2" w:rsidP="00602A38">
      <w:pPr>
        <w:pStyle w:val="a0"/>
        <w:spacing w:line="360" w:lineRule="auto"/>
        <w:ind w:firstLineChars="0" w:firstLine="0"/>
        <w:rPr>
          <w:rFonts w:eastAsiaTheme="minorEastAsia"/>
          <w:b/>
          <w:color w:val="000000" w:themeColor="text1"/>
          <w:szCs w:val="21"/>
        </w:rPr>
      </w:pPr>
      <w:r w:rsidRPr="006017C4">
        <w:rPr>
          <w:rFonts w:eastAsiaTheme="minorEastAsia"/>
          <w:b/>
          <w:color w:val="000000" w:themeColor="text1"/>
          <w:kern w:val="0"/>
          <w:szCs w:val="21"/>
        </w:rPr>
        <w:t>8.</w:t>
      </w:r>
      <w:r w:rsidR="0066545B" w:rsidRPr="006017C4">
        <w:rPr>
          <w:rFonts w:eastAsiaTheme="minorEastAsia"/>
          <w:b/>
          <w:color w:val="000000" w:themeColor="text1"/>
          <w:kern w:val="0"/>
          <w:szCs w:val="21"/>
        </w:rPr>
        <w:t>4.1</w:t>
      </w:r>
      <w:r w:rsidR="008314B8" w:rsidRPr="006017C4">
        <w:rPr>
          <w:rFonts w:eastAsiaTheme="minorEastAsia" w:hint="eastAsia"/>
          <w:b/>
          <w:color w:val="000000" w:themeColor="text1"/>
          <w:kern w:val="0"/>
          <w:szCs w:val="21"/>
        </w:rPr>
        <w:t>期末按公允价值占基金资产净值比例大小排序的所有权益投资明细</w:t>
      </w:r>
    </w:p>
    <w:p w14:paraId="2EA0E42C"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本基金本报告期末未持有股票及存托凭证。</w:t>
      </w:r>
    </w:p>
    <w:p w14:paraId="6D5E3590" w14:textId="77777777" w:rsidR="0066545B" w:rsidRPr="006017C4" w:rsidRDefault="001E1AC2" w:rsidP="00602A38">
      <w:pPr>
        <w:pStyle w:val="a0"/>
        <w:spacing w:line="360" w:lineRule="auto"/>
        <w:ind w:firstLineChars="0" w:firstLine="0"/>
        <w:rPr>
          <w:rFonts w:eastAsiaTheme="minorEastAsia"/>
          <w:b/>
          <w:color w:val="000000" w:themeColor="text1"/>
          <w:szCs w:val="21"/>
        </w:rPr>
      </w:pPr>
      <w:r w:rsidRPr="006017C4">
        <w:rPr>
          <w:rFonts w:eastAsiaTheme="minorEastAsia"/>
          <w:b/>
          <w:color w:val="000000" w:themeColor="text1"/>
          <w:kern w:val="0"/>
          <w:szCs w:val="21"/>
        </w:rPr>
        <w:t>8.</w:t>
      </w:r>
      <w:r w:rsidR="0066545B" w:rsidRPr="006017C4">
        <w:rPr>
          <w:rFonts w:eastAsiaTheme="minorEastAsia"/>
          <w:b/>
          <w:color w:val="000000" w:themeColor="text1"/>
          <w:kern w:val="0"/>
          <w:szCs w:val="21"/>
        </w:rPr>
        <w:t>4.2</w:t>
      </w:r>
      <w:r w:rsidR="00870770" w:rsidRPr="006017C4">
        <w:rPr>
          <w:rFonts w:eastAsiaTheme="minorEastAsia" w:hint="eastAsia"/>
          <w:b/>
          <w:color w:val="000000" w:themeColor="text1"/>
          <w:kern w:val="0"/>
          <w:szCs w:val="21"/>
        </w:rPr>
        <w:t>积极投资期末按公允价值占基金资产净值比例大小排序的所有权益投资明细</w:t>
      </w:r>
    </w:p>
    <w:p w14:paraId="5239BD63" w14:textId="77777777" w:rsidR="007B62FA" w:rsidRPr="006017C4" w:rsidRDefault="0066545B"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本基金本报告期末未持有积极投资股票。</w:t>
      </w:r>
    </w:p>
    <w:p w14:paraId="0C236459"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62" w:name="_Toc224618380"/>
      <w:bookmarkStart w:id="263" w:name="_Toc248233027"/>
      <w:bookmarkStart w:id="264" w:name="_Toc249790559"/>
      <w:bookmarkStart w:id="265" w:name="_Toc286929760"/>
      <w:bookmarkStart w:id="266" w:name="_Toc352255999"/>
      <w:bookmarkStart w:id="267" w:name="_Toc352256067"/>
      <w:bookmarkStart w:id="268" w:name="_Toc352331245"/>
      <w:bookmarkStart w:id="269" w:name="_Toc362424023"/>
      <w:bookmarkStart w:id="270" w:name="_Toc192861622"/>
      <w:r w:rsidRPr="006017C4">
        <w:rPr>
          <w:rFonts w:ascii="Times New Roman" w:eastAsiaTheme="minorEastAsia" w:hAnsi="Times New Roman"/>
          <w:color w:val="000000" w:themeColor="text1"/>
          <w:kern w:val="0"/>
          <w:sz w:val="21"/>
          <w:szCs w:val="21"/>
        </w:rPr>
        <w:t>8.5</w:t>
      </w:r>
      <w:r w:rsidR="002D0B5F" w:rsidRPr="006017C4">
        <w:rPr>
          <w:rFonts w:ascii="Times New Roman" w:eastAsiaTheme="minorEastAsia" w:hAnsi="Times New Roman"/>
          <w:color w:val="000000" w:themeColor="text1"/>
          <w:kern w:val="0"/>
          <w:sz w:val="21"/>
          <w:szCs w:val="21"/>
        </w:rPr>
        <w:t xml:space="preserve"> </w:t>
      </w:r>
      <w:r w:rsidR="00E61C71" w:rsidRPr="006017C4">
        <w:rPr>
          <w:rFonts w:ascii="Times New Roman" w:eastAsiaTheme="minorEastAsia" w:hAnsi="Times New Roman"/>
          <w:color w:val="000000" w:themeColor="text1"/>
          <w:kern w:val="0"/>
          <w:sz w:val="21"/>
          <w:szCs w:val="21"/>
        </w:rPr>
        <w:t>报告期内权益</w:t>
      </w:r>
      <w:r w:rsidRPr="006017C4">
        <w:rPr>
          <w:rFonts w:ascii="Times New Roman" w:eastAsiaTheme="minorEastAsia" w:hAnsi="Times New Roman"/>
          <w:color w:val="000000" w:themeColor="text1"/>
          <w:kern w:val="0"/>
          <w:sz w:val="21"/>
          <w:szCs w:val="21"/>
        </w:rPr>
        <w:t>投资组合的重大变动</w:t>
      </w:r>
      <w:bookmarkEnd w:id="262"/>
      <w:bookmarkEnd w:id="263"/>
      <w:bookmarkEnd w:id="264"/>
      <w:bookmarkEnd w:id="265"/>
      <w:bookmarkEnd w:id="266"/>
      <w:bookmarkEnd w:id="267"/>
      <w:bookmarkEnd w:id="268"/>
      <w:bookmarkEnd w:id="269"/>
      <w:bookmarkEnd w:id="270"/>
    </w:p>
    <w:p w14:paraId="44CD5497" w14:textId="77777777" w:rsidR="007B62FA" w:rsidRPr="006017C4" w:rsidRDefault="007B62FA" w:rsidP="00602A38">
      <w:pPr>
        <w:autoSpaceDE w:val="0"/>
        <w:autoSpaceDN w:val="0"/>
        <w:adjustRightInd w:val="0"/>
        <w:snapToGri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8.5.1</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累计买入金额超出</w:t>
      </w:r>
      <w:r w:rsidR="008E1045" w:rsidRPr="006017C4">
        <w:rPr>
          <w:rFonts w:eastAsiaTheme="minorEastAsia"/>
          <w:b/>
          <w:color w:val="000000" w:themeColor="text1"/>
          <w:kern w:val="0"/>
          <w:szCs w:val="21"/>
        </w:rPr>
        <w:t>期初</w:t>
      </w:r>
      <w:r w:rsidRPr="006017C4">
        <w:rPr>
          <w:rFonts w:eastAsiaTheme="minorEastAsia"/>
          <w:b/>
          <w:color w:val="000000" w:themeColor="text1"/>
          <w:kern w:val="0"/>
          <w:szCs w:val="21"/>
        </w:rPr>
        <w:t>基金资产净值</w:t>
      </w:r>
      <w:r w:rsidR="007B3B2A" w:rsidRPr="006017C4">
        <w:rPr>
          <w:rFonts w:eastAsiaTheme="minorEastAsia"/>
          <w:b/>
          <w:color w:val="000000" w:themeColor="text1"/>
          <w:szCs w:val="21"/>
        </w:rPr>
        <w:t>2%</w:t>
      </w:r>
      <w:r w:rsidRPr="006017C4">
        <w:rPr>
          <w:rFonts w:eastAsiaTheme="minorEastAsia"/>
          <w:b/>
          <w:color w:val="000000" w:themeColor="text1"/>
          <w:kern w:val="0"/>
          <w:szCs w:val="21"/>
        </w:rPr>
        <w:t>或前</w:t>
      </w:r>
      <w:r w:rsidRPr="006017C4">
        <w:rPr>
          <w:rFonts w:eastAsiaTheme="minorEastAsia"/>
          <w:b/>
          <w:color w:val="000000" w:themeColor="text1"/>
          <w:kern w:val="0"/>
          <w:szCs w:val="21"/>
        </w:rPr>
        <w:t>20</w:t>
      </w:r>
      <w:r w:rsidRPr="006017C4">
        <w:rPr>
          <w:rFonts w:eastAsiaTheme="minorEastAsia"/>
          <w:b/>
          <w:color w:val="000000" w:themeColor="text1"/>
          <w:kern w:val="0"/>
          <w:szCs w:val="21"/>
        </w:rPr>
        <w:t>名的权益投资明细</w:t>
      </w:r>
    </w:p>
    <w:p w14:paraId="14330FC8"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本报告期末本基金未持有权益投资。</w:t>
      </w:r>
    </w:p>
    <w:p w14:paraId="05F126DA"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8.5.2</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累计卖出金额超出</w:t>
      </w:r>
      <w:r w:rsidR="008E1045" w:rsidRPr="006017C4">
        <w:rPr>
          <w:rFonts w:eastAsiaTheme="minorEastAsia"/>
          <w:b/>
          <w:color w:val="000000" w:themeColor="text1"/>
          <w:kern w:val="0"/>
          <w:szCs w:val="21"/>
        </w:rPr>
        <w:t>期初</w:t>
      </w:r>
      <w:r w:rsidRPr="006017C4">
        <w:rPr>
          <w:rFonts w:eastAsiaTheme="minorEastAsia"/>
          <w:b/>
          <w:color w:val="000000" w:themeColor="text1"/>
          <w:kern w:val="0"/>
          <w:szCs w:val="21"/>
        </w:rPr>
        <w:t>基金资产净值</w:t>
      </w:r>
      <w:r w:rsidR="007B3B2A" w:rsidRPr="006017C4">
        <w:rPr>
          <w:rFonts w:eastAsiaTheme="minorEastAsia"/>
          <w:b/>
          <w:color w:val="000000" w:themeColor="text1"/>
          <w:szCs w:val="21"/>
        </w:rPr>
        <w:t>2%</w:t>
      </w:r>
      <w:r w:rsidRPr="006017C4">
        <w:rPr>
          <w:rFonts w:eastAsiaTheme="minorEastAsia"/>
          <w:b/>
          <w:color w:val="000000" w:themeColor="text1"/>
          <w:kern w:val="0"/>
          <w:szCs w:val="21"/>
        </w:rPr>
        <w:t>或前</w:t>
      </w:r>
      <w:r w:rsidRPr="006017C4">
        <w:rPr>
          <w:rFonts w:eastAsiaTheme="minorEastAsia"/>
          <w:b/>
          <w:color w:val="000000" w:themeColor="text1"/>
          <w:kern w:val="0"/>
          <w:szCs w:val="21"/>
        </w:rPr>
        <w:t>20</w:t>
      </w:r>
      <w:r w:rsidRPr="006017C4">
        <w:rPr>
          <w:rFonts w:eastAsiaTheme="minorEastAsia"/>
          <w:b/>
          <w:color w:val="000000" w:themeColor="text1"/>
          <w:kern w:val="0"/>
          <w:szCs w:val="21"/>
        </w:rPr>
        <w:t>名的权益投资明细</w:t>
      </w:r>
    </w:p>
    <w:p w14:paraId="0F6C3FB5"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本报告期末本基金未持有权益投资。</w:t>
      </w:r>
    </w:p>
    <w:p w14:paraId="46D4B34F"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8.5.3</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权益投资的买入成本总额及卖出收入总额</w:t>
      </w:r>
    </w:p>
    <w:p w14:paraId="68EFAC26"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本报告期末本基金未持有权益投资。</w:t>
      </w:r>
    </w:p>
    <w:p w14:paraId="4DAC0E76"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71" w:name="_Toc224618381"/>
      <w:bookmarkStart w:id="272" w:name="_Toc248233028"/>
      <w:bookmarkStart w:id="273" w:name="_Toc249790560"/>
      <w:bookmarkStart w:id="274" w:name="_Toc286929761"/>
      <w:bookmarkStart w:id="275" w:name="_Toc352256000"/>
      <w:bookmarkStart w:id="276" w:name="_Toc352256068"/>
      <w:bookmarkStart w:id="277" w:name="_Toc352331246"/>
      <w:bookmarkStart w:id="278" w:name="_Toc362424024"/>
      <w:bookmarkStart w:id="279" w:name="_Toc192861623"/>
      <w:r w:rsidRPr="006017C4">
        <w:rPr>
          <w:rFonts w:ascii="Times New Roman" w:eastAsiaTheme="minorEastAsia" w:hAnsi="Times New Roman"/>
          <w:color w:val="000000" w:themeColor="text1"/>
          <w:kern w:val="0"/>
          <w:sz w:val="21"/>
          <w:szCs w:val="21"/>
        </w:rPr>
        <w:t>8.6</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期末按债券信用等级分类的债券投资组合</w:t>
      </w:r>
      <w:bookmarkEnd w:id="271"/>
      <w:bookmarkEnd w:id="272"/>
      <w:bookmarkEnd w:id="273"/>
      <w:bookmarkEnd w:id="274"/>
      <w:bookmarkEnd w:id="275"/>
      <w:bookmarkEnd w:id="276"/>
      <w:bookmarkEnd w:id="277"/>
      <w:bookmarkEnd w:id="278"/>
      <w:bookmarkEnd w:id="279"/>
    </w:p>
    <w:p w14:paraId="5CB3AAD8"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本基金本报告期末未持有债券。</w:t>
      </w:r>
    </w:p>
    <w:p w14:paraId="73AE0279"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80" w:name="_Toc224618382"/>
      <w:bookmarkStart w:id="281" w:name="_Toc248233029"/>
      <w:bookmarkStart w:id="282" w:name="_Toc249790561"/>
      <w:bookmarkStart w:id="283" w:name="_Toc286929762"/>
      <w:bookmarkStart w:id="284" w:name="_Toc352256001"/>
      <w:bookmarkStart w:id="285" w:name="_Toc352256069"/>
      <w:bookmarkStart w:id="286" w:name="_Toc352331247"/>
      <w:bookmarkStart w:id="287" w:name="_Toc362424025"/>
      <w:bookmarkStart w:id="288" w:name="_Toc192861624"/>
      <w:r w:rsidRPr="006017C4">
        <w:rPr>
          <w:rFonts w:ascii="Times New Roman" w:eastAsiaTheme="minorEastAsia" w:hAnsi="Times New Roman"/>
          <w:color w:val="000000" w:themeColor="text1"/>
          <w:kern w:val="0"/>
          <w:sz w:val="21"/>
          <w:szCs w:val="21"/>
        </w:rPr>
        <w:t>8.7</w:t>
      </w:r>
      <w:r w:rsidRPr="006017C4">
        <w:rPr>
          <w:rFonts w:ascii="Times New Roman" w:eastAsiaTheme="minorEastAsia" w:hAnsi="Times New Roman"/>
          <w:color w:val="000000" w:themeColor="text1"/>
          <w:kern w:val="0"/>
          <w:sz w:val="21"/>
          <w:szCs w:val="21"/>
        </w:rPr>
        <w:t>期末按公允价值占基金资产净值比例大小排名的前五名债券投资明细</w:t>
      </w:r>
      <w:bookmarkEnd w:id="280"/>
      <w:bookmarkEnd w:id="281"/>
      <w:bookmarkEnd w:id="282"/>
      <w:bookmarkEnd w:id="283"/>
      <w:bookmarkEnd w:id="284"/>
      <w:bookmarkEnd w:id="285"/>
      <w:bookmarkEnd w:id="286"/>
      <w:bookmarkEnd w:id="287"/>
      <w:bookmarkEnd w:id="288"/>
    </w:p>
    <w:p w14:paraId="75A1CC46"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本基金本报告期末未持有债券。</w:t>
      </w:r>
    </w:p>
    <w:p w14:paraId="5B267E0F"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89" w:name="_Toc224618383"/>
      <w:bookmarkStart w:id="290" w:name="_Toc248233030"/>
      <w:bookmarkStart w:id="291" w:name="_Toc249790562"/>
      <w:bookmarkStart w:id="292" w:name="_Toc286929763"/>
      <w:bookmarkStart w:id="293" w:name="_Toc352256002"/>
      <w:bookmarkStart w:id="294" w:name="_Toc352256070"/>
      <w:bookmarkStart w:id="295" w:name="_Toc352331248"/>
      <w:bookmarkStart w:id="296" w:name="_Toc362424026"/>
      <w:bookmarkStart w:id="297" w:name="_Toc192861625"/>
      <w:r w:rsidRPr="006017C4">
        <w:rPr>
          <w:rFonts w:ascii="Times New Roman" w:eastAsiaTheme="minorEastAsia" w:hAnsi="Times New Roman"/>
          <w:color w:val="000000" w:themeColor="text1"/>
          <w:kern w:val="0"/>
          <w:sz w:val="21"/>
          <w:szCs w:val="21"/>
        </w:rPr>
        <w:t>8.8</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89"/>
      <w:bookmarkEnd w:id="290"/>
      <w:bookmarkEnd w:id="291"/>
      <w:bookmarkEnd w:id="292"/>
      <w:bookmarkEnd w:id="293"/>
      <w:bookmarkEnd w:id="294"/>
      <w:bookmarkEnd w:id="295"/>
      <w:bookmarkEnd w:id="296"/>
      <w:bookmarkEnd w:id="297"/>
    </w:p>
    <w:p w14:paraId="6EBEDD30"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本基金本报告期末未持有资产支持证券。</w:t>
      </w:r>
    </w:p>
    <w:p w14:paraId="2B386F2D"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98" w:name="_Toc224618384"/>
      <w:bookmarkStart w:id="299" w:name="_Toc248233031"/>
      <w:bookmarkStart w:id="300" w:name="_Toc249790563"/>
      <w:bookmarkStart w:id="301" w:name="_Toc286929764"/>
      <w:bookmarkStart w:id="302" w:name="_Toc352256003"/>
      <w:bookmarkStart w:id="303" w:name="_Toc352256071"/>
      <w:bookmarkStart w:id="304" w:name="_Toc352331249"/>
      <w:bookmarkStart w:id="305" w:name="_Toc362424027"/>
      <w:bookmarkStart w:id="306" w:name="_Toc192861626"/>
      <w:r w:rsidRPr="006017C4">
        <w:rPr>
          <w:rFonts w:ascii="Times New Roman" w:eastAsiaTheme="minorEastAsia" w:hAnsi="Times New Roman"/>
          <w:color w:val="000000" w:themeColor="text1"/>
          <w:kern w:val="0"/>
          <w:sz w:val="21"/>
          <w:szCs w:val="21"/>
        </w:rPr>
        <w:t>8.9</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期末按公允价值占基金资产净值比例大小排名的前五名金融衍生品投资明细</w:t>
      </w:r>
      <w:bookmarkEnd w:id="298"/>
      <w:bookmarkEnd w:id="299"/>
      <w:bookmarkEnd w:id="300"/>
      <w:bookmarkEnd w:id="301"/>
      <w:bookmarkEnd w:id="302"/>
      <w:bookmarkEnd w:id="303"/>
      <w:bookmarkEnd w:id="304"/>
      <w:bookmarkEnd w:id="305"/>
      <w:bookmarkEnd w:id="306"/>
    </w:p>
    <w:p w14:paraId="2F0DEB30"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本基金本报告期末未持有金融衍生品。</w:t>
      </w:r>
    </w:p>
    <w:p w14:paraId="4404621C"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07" w:name="_Toc248233032"/>
      <w:bookmarkStart w:id="308" w:name="_Toc249790564"/>
      <w:bookmarkStart w:id="309" w:name="_Toc286929765"/>
      <w:bookmarkStart w:id="310" w:name="_Toc352256004"/>
      <w:bookmarkStart w:id="311" w:name="_Toc352256072"/>
      <w:bookmarkStart w:id="312" w:name="_Toc352331250"/>
      <w:bookmarkStart w:id="313" w:name="_Toc362424028"/>
      <w:bookmarkStart w:id="314" w:name="_Toc192861627"/>
      <w:r w:rsidRPr="006017C4">
        <w:rPr>
          <w:rFonts w:ascii="Times New Roman" w:eastAsiaTheme="minorEastAsia" w:hAnsi="Times New Roman"/>
          <w:color w:val="000000" w:themeColor="text1"/>
          <w:kern w:val="0"/>
          <w:sz w:val="21"/>
          <w:szCs w:val="21"/>
        </w:rPr>
        <w:t>8.10</w:t>
      </w:r>
      <w:bookmarkStart w:id="315" w:name="_Toc224618385"/>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期末按公允价值占基金资产净值比例大小排序的前十名基金投资明细</w:t>
      </w:r>
      <w:bookmarkEnd w:id="307"/>
      <w:bookmarkEnd w:id="308"/>
      <w:bookmarkEnd w:id="309"/>
      <w:bookmarkEnd w:id="310"/>
      <w:bookmarkEnd w:id="311"/>
      <w:bookmarkEnd w:id="312"/>
      <w:bookmarkEnd w:id="313"/>
      <w:bookmarkEnd w:id="315"/>
      <w:bookmarkEnd w:id="314"/>
    </w:p>
    <w:p w14:paraId="7734A58F"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433"/>
        <w:gridCol w:w="1250"/>
        <w:gridCol w:w="870"/>
        <w:gridCol w:w="1428"/>
        <w:gridCol w:w="2249"/>
        <w:gridCol w:w="1416"/>
      </w:tblGrid>
      <w:tr w:rsidR="00991338" w:rsidRPr="006017C4" w14:paraId="3DCFB92A" w14:textId="77777777" w:rsidTr="00EB69F4">
        <w:tc>
          <w:tcPr>
            <w:tcW w:w="710" w:type="dxa"/>
            <w:vAlign w:val="center"/>
          </w:tcPr>
          <w:p w14:paraId="39C0538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1433" w:type="dxa"/>
            <w:vAlign w:val="center"/>
          </w:tcPr>
          <w:p w14:paraId="2251A0E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w:t>
            </w:r>
          </w:p>
          <w:p w14:paraId="3095F07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1250" w:type="dxa"/>
            <w:vAlign w:val="center"/>
          </w:tcPr>
          <w:p w14:paraId="0335FFF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w:t>
            </w:r>
          </w:p>
          <w:p w14:paraId="49A8485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类型</w:t>
            </w:r>
          </w:p>
        </w:tc>
        <w:tc>
          <w:tcPr>
            <w:tcW w:w="870" w:type="dxa"/>
            <w:vAlign w:val="center"/>
          </w:tcPr>
          <w:p w14:paraId="57EC2D9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运作</w:t>
            </w:r>
          </w:p>
          <w:p w14:paraId="1A9EC21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方式</w:t>
            </w:r>
          </w:p>
        </w:tc>
        <w:tc>
          <w:tcPr>
            <w:tcW w:w="1428" w:type="dxa"/>
            <w:vAlign w:val="center"/>
          </w:tcPr>
          <w:p w14:paraId="5789C9D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管理人</w:t>
            </w:r>
          </w:p>
        </w:tc>
        <w:tc>
          <w:tcPr>
            <w:tcW w:w="2249" w:type="dxa"/>
            <w:vAlign w:val="center"/>
          </w:tcPr>
          <w:p w14:paraId="5C105DB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1416" w:type="dxa"/>
            <w:vAlign w:val="center"/>
          </w:tcPr>
          <w:p w14:paraId="7AE8534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r w:rsidRPr="006017C4">
              <w:rPr>
                <w:rFonts w:eastAsiaTheme="minorEastAsia"/>
                <w:color w:val="000000" w:themeColor="text1"/>
                <w:szCs w:val="21"/>
              </w:rPr>
              <w:t>(%)</w:t>
            </w:r>
          </w:p>
        </w:tc>
      </w:tr>
      <w:tr w:rsidR="00497B13" w14:paraId="77CA9C44" w14:textId="77777777">
        <w:tc>
          <w:tcPr>
            <w:tcW w:w="710" w:type="dxa"/>
            <w:vAlign w:val="center"/>
          </w:tcPr>
          <w:p w14:paraId="64FF4929" w14:textId="77777777" w:rsidR="00497B13" w:rsidRDefault="003966BB">
            <w:pPr>
              <w:jc w:val="center"/>
            </w:pPr>
            <w:r>
              <w:rPr>
                <w:rFonts w:eastAsiaTheme="minorEastAsia"/>
                <w:color w:val="000000" w:themeColor="text1"/>
                <w:szCs w:val="21"/>
              </w:rPr>
              <w:t>1</w:t>
            </w:r>
          </w:p>
        </w:tc>
        <w:tc>
          <w:tcPr>
            <w:tcW w:w="1433" w:type="dxa"/>
            <w:vAlign w:val="center"/>
          </w:tcPr>
          <w:p w14:paraId="30A69FFC" w14:textId="77777777" w:rsidR="00497B13" w:rsidRDefault="003966BB">
            <w:pPr>
              <w:jc w:val="center"/>
            </w:pPr>
            <w:r>
              <w:rPr>
                <w:rFonts w:eastAsiaTheme="minorEastAsia"/>
                <w:color w:val="000000" w:themeColor="text1"/>
                <w:szCs w:val="21"/>
              </w:rPr>
              <w:t xml:space="preserve">JPMI </w:t>
            </w:r>
            <w:r>
              <w:rPr>
                <w:rFonts w:eastAsiaTheme="minorEastAsia"/>
                <w:color w:val="000000" w:themeColor="text1"/>
                <w:szCs w:val="21"/>
              </w:rPr>
              <w:lastRenderedPageBreak/>
              <w:t>GLOBAL SELECT EQ - I ACC $</w:t>
            </w:r>
          </w:p>
        </w:tc>
        <w:tc>
          <w:tcPr>
            <w:tcW w:w="1250" w:type="dxa"/>
            <w:vAlign w:val="center"/>
          </w:tcPr>
          <w:p w14:paraId="03544438" w14:textId="77777777" w:rsidR="00497B13" w:rsidRDefault="003966BB">
            <w:pPr>
              <w:jc w:val="center"/>
            </w:pPr>
            <w:r>
              <w:rPr>
                <w:rFonts w:eastAsiaTheme="minorEastAsia"/>
                <w:color w:val="000000" w:themeColor="text1"/>
                <w:szCs w:val="21"/>
              </w:rPr>
              <w:lastRenderedPageBreak/>
              <w:t>股票型</w:t>
            </w:r>
          </w:p>
        </w:tc>
        <w:tc>
          <w:tcPr>
            <w:tcW w:w="870" w:type="dxa"/>
            <w:vAlign w:val="center"/>
          </w:tcPr>
          <w:p w14:paraId="52C9B843" w14:textId="77777777" w:rsidR="00497B13" w:rsidRDefault="003966BB">
            <w:pPr>
              <w:jc w:val="center"/>
            </w:pPr>
            <w:r>
              <w:rPr>
                <w:rFonts w:eastAsiaTheme="minorEastAsia"/>
                <w:color w:val="000000" w:themeColor="text1"/>
                <w:szCs w:val="21"/>
              </w:rPr>
              <w:t>开放式</w:t>
            </w:r>
          </w:p>
        </w:tc>
        <w:tc>
          <w:tcPr>
            <w:tcW w:w="1428" w:type="dxa"/>
            <w:vAlign w:val="center"/>
          </w:tcPr>
          <w:p w14:paraId="1FAECAB8" w14:textId="77777777" w:rsidR="00497B13" w:rsidRDefault="003966BB">
            <w:pPr>
              <w:jc w:val="center"/>
            </w:pPr>
            <w:r>
              <w:rPr>
                <w:rFonts w:eastAsiaTheme="minorEastAsia"/>
                <w:color w:val="000000" w:themeColor="text1"/>
                <w:szCs w:val="21"/>
              </w:rPr>
              <w:t xml:space="preserve">JPMorgan </w:t>
            </w:r>
            <w:r>
              <w:rPr>
                <w:rFonts w:eastAsiaTheme="minorEastAsia"/>
                <w:color w:val="000000" w:themeColor="text1"/>
                <w:szCs w:val="21"/>
              </w:rPr>
              <w:lastRenderedPageBreak/>
              <w:t>Asset Management (Europe) S.á r.l.</w:t>
            </w:r>
          </w:p>
        </w:tc>
        <w:tc>
          <w:tcPr>
            <w:tcW w:w="2249" w:type="dxa"/>
            <w:vAlign w:val="center"/>
          </w:tcPr>
          <w:p w14:paraId="0FA3C04D" w14:textId="77777777" w:rsidR="00497B13" w:rsidRDefault="003966BB">
            <w:pPr>
              <w:jc w:val="right"/>
            </w:pPr>
            <w:r>
              <w:rPr>
                <w:rFonts w:eastAsiaTheme="minorEastAsia"/>
                <w:color w:val="000000" w:themeColor="text1"/>
                <w:szCs w:val="21"/>
              </w:rPr>
              <w:lastRenderedPageBreak/>
              <w:t>132,185,309.16</w:t>
            </w:r>
          </w:p>
        </w:tc>
        <w:tc>
          <w:tcPr>
            <w:tcW w:w="1416" w:type="dxa"/>
            <w:vAlign w:val="center"/>
          </w:tcPr>
          <w:p w14:paraId="1814FA14" w14:textId="77777777" w:rsidR="00497B13" w:rsidRDefault="003966BB">
            <w:pPr>
              <w:jc w:val="right"/>
            </w:pPr>
            <w:r>
              <w:rPr>
                <w:rFonts w:eastAsiaTheme="minorEastAsia"/>
                <w:color w:val="000000" w:themeColor="text1"/>
                <w:szCs w:val="21"/>
              </w:rPr>
              <w:t>18.77</w:t>
            </w:r>
          </w:p>
        </w:tc>
      </w:tr>
      <w:tr w:rsidR="00497B13" w14:paraId="2E686C70" w14:textId="77777777">
        <w:tc>
          <w:tcPr>
            <w:tcW w:w="710" w:type="dxa"/>
            <w:vAlign w:val="center"/>
          </w:tcPr>
          <w:p w14:paraId="32D9D617" w14:textId="77777777" w:rsidR="00497B13" w:rsidRDefault="003966BB">
            <w:pPr>
              <w:jc w:val="center"/>
            </w:pPr>
            <w:r>
              <w:rPr>
                <w:rFonts w:eastAsiaTheme="minorEastAsia"/>
                <w:color w:val="000000" w:themeColor="text1"/>
                <w:szCs w:val="21"/>
              </w:rPr>
              <w:t>2</w:t>
            </w:r>
          </w:p>
        </w:tc>
        <w:tc>
          <w:tcPr>
            <w:tcW w:w="1433" w:type="dxa"/>
            <w:vAlign w:val="center"/>
          </w:tcPr>
          <w:p w14:paraId="69F6EDB8" w14:textId="77777777" w:rsidR="00497B13" w:rsidRDefault="003966BB">
            <w:pPr>
              <w:jc w:val="center"/>
            </w:pPr>
            <w:r>
              <w:rPr>
                <w:rFonts w:eastAsiaTheme="minorEastAsia"/>
                <w:color w:val="000000" w:themeColor="text1"/>
                <w:szCs w:val="21"/>
              </w:rPr>
              <w:t>JPM US SEL EQ I (ACC)-USD</w:t>
            </w:r>
          </w:p>
        </w:tc>
        <w:tc>
          <w:tcPr>
            <w:tcW w:w="1250" w:type="dxa"/>
            <w:vAlign w:val="center"/>
          </w:tcPr>
          <w:p w14:paraId="410AA2FB" w14:textId="77777777" w:rsidR="00497B13" w:rsidRDefault="003966BB">
            <w:pPr>
              <w:jc w:val="center"/>
            </w:pPr>
            <w:r>
              <w:rPr>
                <w:rFonts w:eastAsiaTheme="minorEastAsia"/>
                <w:color w:val="000000" w:themeColor="text1"/>
                <w:szCs w:val="21"/>
              </w:rPr>
              <w:t>股票型</w:t>
            </w:r>
          </w:p>
        </w:tc>
        <w:tc>
          <w:tcPr>
            <w:tcW w:w="870" w:type="dxa"/>
            <w:vAlign w:val="center"/>
          </w:tcPr>
          <w:p w14:paraId="501B49AE" w14:textId="77777777" w:rsidR="00497B13" w:rsidRDefault="003966BB">
            <w:pPr>
              <w:jc w:val="center"/>
            </w:pPr>
            <w:r>
              <w:rPr>
                <w:rFonts w:eastAsiaTheme="minorEastAsia"/>
                <w:color w:val="000000" w:themeColor="text1"/>
                <w:szCs w:val="21"/>
              </w:rPr>
              <w:t>开放式</w:t>
            </w:r>
          </w:p>
        </w:tc>
        <w:tc>
          <w:tcPr>
            <w:tcW w:w="1428" w:type="dxa"/>
            <w:vAlign w:val="center"/>
          </w:tcPr>
          <w:p w14:paraId="41E67187" w14:textId="77777777" w:rsidR="00497B13" w:rsidRDefault="003966BB">
            <w:pPr>
              <w:jc w:val="center"/>
            </w:pPr>
            <w:r>
              <w:rPr>
                <w:rFonts w:eastAsiaTheme="minorEastAsia"/>
                <w:color w:val="000000" w:themeColor="text1"/>
                <w:szCs w:val="21"/>
              </w:rPr>
              <w:t>JPMorgan Asset Management (Europe) S.á r.l</w:t>
            </w:r>
          </w:p>
        </w:tc>
        <w:tc>
          <w:tcPr>
            <w:tcW w:w="2249" w:type="dxa"/>
            <w:vAlign w:val="center"/>
          </w:tcPr>
          <w:p w14:paraId="409E0F4D" w14:textId="77777777" w:rsidR="00497B13" w:rsidRDefault="003966BB">
            <w:pPr>
              <w:jc w:val="right"/>
            </w:pPr>
            <w:r>
              <w:rPr>
                <w:rFonts w:eastAsiaTheme="minorEastAsia"/>
                <w:color w:val="000000" w:themeColor="text1"/>
                <w:szCs w:val="21"/>
              </w:rPr>
              <w:t>90,487,525.14</w:t>
            </w:r>
          </w:p>
        </w:tc>
        <w:tc>
          <w:tcPr>
            <w:tcW w:w="1416" w:type="dxa"/>
            <w:vAlign w:val="center"/>
          </w:tcPr>
          <w:p w14:paraId="0ABDCCDA" w14:textId="77777777" w:rsidR="00497B13" w:rsidRDefault="003966BB">
            <w:pPr>
              <w:jc w:val="right"/>
            </w:pPr>
            <w:r>
              <w:rPr>
                <w:rFonts w:eastAsiaTheme="minorEastAsia"/>
                <w:color w:val="000000" w:themeColor="text1"/>
                <w:szCs w:val="21"/>
              </w:rPr>
              <w:t>12.85</w:t>
            </w:r>
          </w:p>
        </w:tc>
      </w:tr>
      <w:tr w:rsidR="00497B13" w14:paraId="55AE6B37" w14:textId="77777777">
        <w:tc>
          <w:tcPr>
            <w:tcW w:w="710" w:type="dxa"/>
            <w:vAlign w:val="center"/>
          </w:tcPr>
          <w:p w14:paraId="7714C2BA" w14:textId="77777777" w:rsidR="00497B13" w:rsidRDefault="003966BB">
            <w:pPr>
              <w:jc w:val="center"/>
            </w:pPr>
            <w:r>
              <w:rPr>
                <w:rFonts w:eastAsiaTheme="minorEastAsia"/>
                <w:color w:val="000000" w:themeColor="text1"/>
                <w:szCs w:val="21"/>
              </w:rPr>
              <w:t>3</w:t>
            </w:r>
          </w:p>
        </w:tc>
        <w:tc>
          <w:tcPr>
            <w:tcW w:w="1433" w:type="dxa"/>
            <w:vAlign w:val="center"/>
          </w:tcPr>
          <w:p w14:paraId="727F42B1" w14:textId="77777777" w:rsidR="00497B13" w:rsidRDefault="003966BB">
            <w:pPr>
              <w:jc w:val="center"/>
            </w:pPr>
            <w:r>
              <w:rPr>
                <w:rFonts w:eastAsiaTheme="minorEastAsia"/>
                <w:color w:val="000000" w:themeColor="text1"/>
                <w:szCs w:val="21"/>
              </w:rPr>
              <w:t>JPM US GROWTH I (ACC) - USD</w:t>
            </w:r>
          </w:p>
        </w:tc>
        <w:tc>
          <w:tcPr>
            <w:tcW w:w="1250" w:type="dxa"/>
            <w:vAlign w:val="center"/>
          </w:tcPr>
          <w:p w14:paraId="172E7A83" w14:textId="77777777" w:rsidR="00497B13" w:rsidRDefault="003966BB">
            <w:pPr>
              <w:jc w:val="center"/>
            </w:pPr>
            <w:r>
              <w:rPr>
                <w:rFonts w:eastAsiaTheme="minorEastAsia"/>
                <w:color w:val="000000" w:themeColor="text1"/>
                <w:szCs w:val="21"/>
              </w:rPr>
              <w:t>股票型</w:t>
            </w:r>
          </w:p>
        </w:tc>
        <w:tc>
          <w:tcPr>
            <w:tcW w:w="870" w:type="dxa"/>
            <w:vAlign w:val="center"/>
          </w:tcPr>
          <w:p w14:paraId="6D1EB0F4" w14:textId="77777777" w:rsidR="00497B13" w:rsidRDefault="003966BB">
            <w:pPr>
              <w:jc w:val="center"/>
            </w:pPr>
            <w:r>
              <w:rPr>
                <w:rFonts w:eastAsiaTheme="minorEastAsia"/>
                <w:color w:val="000000" w:themeColor="text1"/>
                <w:szCs w:val="21"/>
              </w:rPr>
              <w:t>开放式</w:t>
            </w:r>
          </w:p>
        </w:tc>
        <w:tc>
          <w:tcPr>
            <w:tcW w:w="1428" w:type="dxa"/>
            <w:vAlign w:val="center"/>
          </w:tcPr>
          <w:p w14:paraId="4D7777C7" w14:textId="77777777" w:rsidR="00497B13" w:rsidRDefault="003966BB">
            <w:pPr>
              <w:jc w:val="center"/>
            </w:pPr>
            <w:r>
              <w:rPr>
                <w:rFonts w:eastAsiaTheme="minorEastAsia"/>
                <w:color w:val="000000" w:themeColor="text1"/>
                <w:szCs w:val="21"/>
              </w:rPr>
              <w:t>JPMorgan Asset Management (Europe) S.á r.l.</w:t>
            </w:r>
          </w:p>
        </w:tc>
        <w:tc>
          <w:tcPr>
            <w:tcW w:w="2249" w:type="dxa"/>
            <w:vAlign w:val="center"/>
          </w:tcPr>
          <w:p w14:paraId="7B3ADFF0" w14:textId="77777777" w:rsidR="00497B13" w:rsidRDefault="003966BB">
            <w:pPr>
              <w:jc w:val="right"/>
            </w:pPr>
            <w:r>
              <w:rPr>
                <w:rFonts w:eastAsiaTheme="minorEastAsia"/>
                <w:color w:val="000000" w:themeColor="text1"/>
                <w:szCs w:val="21"/>
              </w:rPr>
              <w:t>74,166,914.64</w:t>
            </w:r>
          </w:p>
        </w:tc>
        <w:tc>
          <w:tcPr>
            <w:tcW w:w="1416" w:type="dxa"/>
            <w:vAlign w:val="center"/>
          </w:tcPr>
          <w:p w14:paraId="1CADE171" w14:textId="77777777" w:rsidR="00497B13" w:rsidRDefault="003966BB">
            <w:pPr>
              <w:jc w:val="right"/>
            </w:pPr>
            <w:r>
              <w:rPr>
                <w:rFonts w:eastAsiaTheme="minorEastAsia"/>
                <w:color w:val="000000" w:themeColor="text1"/>
                <w:szCs w:val="21"/>
              </w:rPr>
              <w:t>10.53</w:t>
            </w:r>
          </w:p>
        </w:tc>
      </w:tr>
      <w:tr w:rsidR="00497B13" w14:paraId="58D9C8C9" w14:textId="77777777">
        <w:tc>
          <w:tcPr>
            <w:tcW w:w="710" w:type="dxa"/>
            <w:vAlign w:val="center"/>
          </w:tcPr>
          <w:p w14:paraId="1F53FB8B" w14:textId="77777777" w:rsidR="00497B13" w:rsidRDefault="003966BB">
            <w:pPr>
              <w:jc w:val="center"/>
            </w:pPr>
            <w:r>
              <w:rPr>
                <w:rFonts w:eastAsiaTheme="minorEastAsia"/>
                <w:color w:val="000000" w:themeColor="text1"/>
                <w:szCs w:val="21"/>
              </w:rPr>
              <w:t>4</w:t>
            </w:r>
          </w:p>
        </w:tc>
        <w:tc>
          <w:tcPr>
            <w:tcW w:w="1433" w:type="dxa"/>
            <w:vAlign w:val="center"/>
          </w:tcPr>
          <w:p w14:paraId="73E5BFCF" w14:textId="77777777" w:rsidR="00497B13" w:rsidRDefault="003966BB">
            <w:pPr>
              <w:jc w:val="center"/>
            </w:pPr>
            <w:r>
              <w:rPr>
                <w:rFonts w:eastAsiaTheme="minorEastAsia"/>
                <w:color w:val="000000" w:themeColor="text1"/>
                <w:szCs w:val="21"/>
              </w:rPr>
              <w:t>JPM US VALUE I (ACC) - USD</w:t>
            </w:r>
          </w:p>
        </w:tc>
        <w:tc>
          <w:tcPr>
            <w:tcW w:w="1250" w:type="dxa"/>
            <w:vAlign w:val="center"/>
          </w:tcPr>
          <w:p w14:paraId="4FFC70DE" w14:textId="77777777" w:rsidR="00497B13" w:rsidRDefault="003966BB">
            <w:pPr>
              <w:jc w:val="center"/>
            </w:pPr>
            <w:r>
              <w:rPr>
                <w:rFonts w:eastAsiaTheme="minorEastAsia"/>
                <w:color w:val="000000" w:themeColor="text1"/>
                <w:szCs w:val="21"/>
              </w:rPr>
              <w:t>股票型</w:t>
            </w:r>
          </w:p>
        </w:tc>
        <w:tc>
          <w:tcPr>
            <w:tcW w:w="870" w:type="dxa"/>
            <w:vAlign w:val="center"/>
          </w:tcPr>
          <w:p w14:paraId="2282DA7A" w14:textId="77777777" w:rsidR="00497B13" w:rsidRDefault="003966BB">
            <w:pPr>
              <w:jc w:val="center"/>
            </w:pPr>
            <w:r>
              <w:rPr>
                <w:rFonts w:eastAsiaTheme="minorEastAsia"/>
                <w:color w:val="000000" w:themeColor="text1"/>
                <w:szCs w:val="21"/>
              </w:rPr>
              <w:t>开放式</w:t>
            </w:r>
          </w:p>
        </w:tc>
        <w:tc>
          <w:tcPr>
            <w:tcW w:w="1428" w:type="dxa"/>
            <w:vAlign w:val="center"/>
          </w:tcPr>
          <w:p w14:paraId="11044E65" w14:textId="77777777" w:rsidR="00497B13" w:rsidRDefault="003966BB">
            <w:pPr>
              <w:jc w:val="center"/>
            </w:pPr>
            <w:r>
              <w:rPr>
                <w:rFonts w:eastAsiaTheme="minorEastAsia"/>
                <w:color w:val="000000" w:themeColor="text1"/>
                <w:szCs w:val="21"/>
              </w:rPr>
              <w:t>JPMorgan Asset Management (Europe) S.á r.l.</w:t>
            </w:r>
          </w:p>
        </w:tc>
        <w:tc>
          <w:tcPr>
            <w:tcW w:w="2249" w:type="dxa"/>
            <w:vAlign w:val="center"/>
          </w:tcPr>
          <w:p w14:paraId="6D402486" w14:textId="77777777" w:rsidR="00497B13" w:rsidRDefault="003966BB">
            <w:pPr>
              <w:jc w:val="right"/>
            </w:pPr>
            <w:r>
              <w:rPr>
                <w:rFonts w:eastAsiaTheme="minorEastAsia"/>
                <w:color w:val="000000" w:themeColor="text1"/>
                <w:szCs w:val="21"/>
              </w:rPr>
              <w:t>60,517,287.15</w:t>
            </w:r>
          </w:p>
        </w:tc>
        <w:tc>
          <w:tcPr>
            <w:tcW w:w="1416" w:type="dxa"/>
            <w:vAlign w:val="center"/>
          </w:tcPr>
          <w:p w14:paraId="50C60C7C" w14:textId="77777777" w:rsidR="00497B13" w:rsidRDefault="003966BB">
            <w:pPr>
              <w:jc w:val="right"/>
            </w:pPr>
            <w:r>
              <w:rPr>
                <w:rFonts w:eastAsiaTheme="minorEastAsia"/>
                <w:color w:val="000000" w:themeColor="text1"/>
                <w:szCs w:val="21"/>
              </w:rPr>
              <w:t>8.59</w:t>
            </w:r>
          </w:p>
        </w:tc>
      </w:tr>
      <w:tr w:rsidR="00497B13" w14:paraId="6DF4C2D8" w14:textId="77777777">
        <w:tc>
          <w:tcPr>
            <w:tcW w:w="710" w:type="dxa"/>
            <w:vAlign w:val="center"/>
          </w:tcPr>
          <w:p w14:paraId="35F8BBC2" w14:textId="77777777" w:rsidR="00497B13" w:rsidRDefault="003966BB">
            <w:pPr>
              <w:jc w:val="center"/>
            </w:pPr>
            <w:r>
              <w:rPr>
                <w:rFonts w:eastAsiaTheme="minorEastAsia"/>
                <w:color w:val="000000" w:themeColor="text1"/>
                <w:szCs w:val="21"/>
              </w:rPr>
              <w:t>5</w:t>
            </w:r>
          </w:p>
        </w:tc>
        <w:tc>
          <w:tcPr>
            <w:tcW w:w="1433" w:type="dxa"/>
            <w:vAlign w:val="center"/>
          </w:tcPr>
          <w:p w14:paraId="2247DB2B" w14:textId="77777777" w:rsidR="00497B13" w:rsidRDefault="003966BB">
            <w:pPr>
              <w:jc w:val="center"/>
            </w:pPr>
            <w:r>
              <w:rPr>
                <w:rFonts w:eastAsiaTheme="minorEastAsia"/>
                <w:color w:val="000000" w:themeColor="text1"/>
                <w:szCs w:val="21"/>
              </w:rPr>
              <w:t>JPM GLOB CORP BD I (ACC) USD</w:t>
            </w:r>
          </w:p>
        </w:tc>
        <w:tc>
          <w:tcPr>
            <w:tcW w:w="1250" w:type="dxa"/>
            <w:vAlign w:val="center"/>
          </w:tcPr>
          <w:p w14:paraId="39AFC45B" w14:textId="77777777" w:rsidR="00497B13" w:rsidRDefault="003966BB">
            <w:pPr>
              <w:jc w:val="center"/>
            </w:pPr>
            <w:r>
              <w:rPr>
                <w:rFonts w:eastAsiaTheme="minorEastAsia"/>
                <w:color w:val="000000" w:themeColor="text1"/>
                <w:szCs w:val="21"/>
              </w:rPr>
              <w:t>债券型</w:t>
            </w:r>
          </w:p>
        </w:tc>
        <w:tc>
          <w:tcPr>
            <w:tcW w:w="870" w:type="dxa"/>
            <w:vAlign w:val="center"/>
          </w:tcPr>
          <w:p w14:paraId="270CB8B1" w14:textId="77777777" w:rsidR="00497B13" w:rsidRDefault="003966BB">
            <w:pPr>
              <w:jc w:val="center"/>
            </w:pPr>
            <w:r>
              <w:rPr>
                <w:rFonts w:eastAsiaTheme="minorEastAsia"/>
                <w:color w:val="000000" w:themeColor="text1"/>
                <w:szCs w:val="21"/>
              </w:rPr>
              <w:t>开放式</w:t>
            </w:r>
          </w:p>
        </w:tc>
        <w:tc>
          <w:tcPr>
            <w:tcW w:w="1428" w:type="dxa"/>
            <w:vAlign w:val="center"/>
          </w:tcPr>
          <w:p w14:paraId="2E162BC7" w14:textId="77777777" w:rsidR="00497B13" w:rsidRDefault="003966BB">
            <w:pPr>
              <w:jc w:val="center"/>
            </w:pPr>
            <w:r>
              <w:rPr>
                <w:rFonts w:eastAsiaTheme="minorEastAsia"/>
                <w:color w:val="000000" w:themeColor="text1"/>
                <w:szCs w:val="21"/>
              </w:rPr>
              <w:t>JPMorgan Asset Management (Europe) S.á r.l.</w:t>
            </w:r>
          </w:p>
        </w:tc>
        <w:tc>
          <w:tcPr>
            <w:tcW w:w="2249" w:type="dxa"/>
            <w:vAlign w:val="center"/>
          </w:tcPr>
          <w:p w14:paraId="239A4417" w14:textId="77777777" w:rsidR="00497B13" w:rsidRDefault="003966BB">
            <w:pPr>
              <w:jc w:val="right"/>
            </w:pPr>
            <w:r>
              <w:rPr>
                <w:rFonts w:eastAsiaTheme="minorEastAsia"/>
                <w:color w:val="000000" w:themeColor="text1"/>
                <w:szCs w:val="21"/>
              </w:rPr>
              <w:t>51,197,342.96</w:t>
            </w:r>
          </w:p>
        </w:tc>
        <w:tc>
          <w:tcPr>
            <w:tcW w:w="1416" w:type="dxa"/>
            <w:vAlign w:val="center"/>
          </w:tcPr>
          <w:p w14:paraId="7032F52D" w14:textId="77777777" w:rsidR="00497B13" w:rsidRDefault="003966BB">
            <w:pPr>
              <w:jc w:val="right"/>
            </w:pPr>
            <w:r>
              <w:rPr>
                <w:rFonts w:eastAsiaTheme="minorEastAsia"/>
                <w:color w:val="000000" w:themeColor="text1"/>
                <w:szCs w:val="21"/>
              </w:rPr>
              <w:t>7.27</w:t>
            </w:r>
          </w:p>
        </w:tc>
      </w:tr>
      <w:tr w:rsidR="00497B13" w14:paraId="44F8CF05" w14:textId="77777777">
        <w:tc>
          <w:tcPr>
            <w:tcW w:w="710" w:type="dxa"/>
            <w:vAlign w:val="center"/>
          </w:tcPr>
          <w:p w14:paraId="61E3D047" w14:textId="77777777" w:rsidR="00497B13" w:rsidRDefault="003966BB">
            <w:pPr>
              <w:jc w:val="center"/>
            </w:pPr>
            <w:r>
              <w:rPr>
                <w:rFonts w:eastAsiaTheme="minorEastAsia"/>
                <w:color w:val="000000" w:themeColor="text1"/>
                <w:szCs w:val="21"/>
              </w:rPr>
              <w:t>6</w:t>
            </w:r>
          </w:p>
        </w:tc>
        <w:tc>
          <w:tcPr>
            <w:tcW w:w="1433" w:type="dxa"/>
            <w:vAlign w:val="center"/>
          </w:tcPr>
          <w:p w14:paraId="7BBA1EB6" w14:textId="77777777" w:rsidR="00497B13" w:rsidRDefault="003966BB">
            <w:pPr>
              <w:jc w:val="center"/>
            </w:pPr>
            <w:r>
              <w:rPr>
                <w:rFonts w:eastAsiaTheme="minorEastAsia"/>
                <w:color w:val="000000" w:themeColor="text1"/>
                <w:szCs w:val="21"/>
              </w:rPr>
              <w:t>JPM INCOME FUND I (ACC) - USD</w:t>
            </w:r>
          </w:p>
        </w:tc>
        <w:tc>
          <w:tcPr>
            <w:tcW w:w="1250" w:type="dxa"/>
            <w:vAlign w:val="center"/>
          </w:tcPr>
          <w:p w14:paraId="2E39340A" w14:textId="77777777" w:rsidR="00497B13" w:rsidRDefault="003966BB">
            <w:pPr>
              <w:jc w:val="center"/>
            </w:pPr>
            <w:r>
              <w:rPr>
                <w:rFonts w:eastAsiaTheme="minorEastAsia"/>
                <w:color w:val="000000" w:themeColor="text1"/>
                <w:szCs w:val="21"/>
              </w:rPr>
              <w:t>债券型</w:t>
            </w:r>
          </w:p>
        </w:tc>
        <w:tc>
          <w:tcPr>
            <w:tcW w:w="870" w:type="dxa"/>
            <w:vAlign w:val="center"/>
          </w:tcPr>
          <w:p w14:paraId="638E2A4A" w14:textId="77777777" w:rsidR="00497B13" w:rsidRDefault="003966BB">
            <w:pPr>
              <w:jc w:val="center"/>
            </w:pPr>
            <w:r>
              <w:rPr>
                <w:rFonts w:eastAsiaTheme="minorEastAsia"/>
                <w:color w:val="000000" w:themeColor="text1"/>
                <w:szCs w:val="21"/>
              </w:rPr>
              <w:t>开放式</w:t>
            </w:r>
          </w:p>
        </w:tc>
        <w:tc>
          <w:tcPr>
            <w:tcW w:w="1428" w:type="dxa"/>
            <w:vAlign w:val="center"/>
          </w:tcPr>
          <w:p w14:paraId="5FF93DBC" w14:textId="77777777" w:rsidR="00497B13" w:rsidRDefault="003966BB">
            <w:pPr>
              <w:jc w:val="center"/>
            </w:pPr>
            <w:r>
              <w:rPr>
                <w:rFonts w:eastAsiaTheme="minorEastAsia"/>
                <w:color w:val="000000" w:themeColor="text1"/>
                <w:szCs w:val="21"/>
              </w:rPr>
              <w:t>JPMorgan Asset Management (Europe) S.á r.l.</w:t>
            </w:r>
          </w:p>
        </w:tc>
        <w:tc>
          <w:tcPr>
            <w:tcW w:w="2249" w:type="dxa"/>
            <w:vAlign w:val="center"/>
          </w:tcPr>
          <w:p w14:paraId="77C241DD" w14:textId="77777777" w:rsidR="00497B13" w:rsidRDefault="003966BB">
            <w:pPr>
              <w:jc w:val="right"/>
            </w:pPr>
            <w:r>
              <w:rPr>
                <w:rFonts w:eastAsiaTheme="minorEastAsia"/>
                <w:color w:val="000000" w:themeColor="text1"/>
                <w:szCs w:val="21"/>
              </w:rPr>
              <w:t>48,026,928.75</w:t>
            </w:r>
          </w:p>
        </w:tc>
        <w:tc>
          <w:tcPr>
            <w:tcW w:w="1416" w:type="dxa"/>
            <w:vAlign w:val="center"/>
          </w:tcPr>
          <w:p w14:paraId="7265C30D" w14:textId="77777777" w:rsidR="00497B13" w:rsidRDefault="003966BB">
            <w:pPr>
              <w:jc w:val="right"/>
            </w:pPr>
            <w:r>
              <w:rPr>
                <w:rFonts w:eastAsiaTheme="minorEastAsia"/>
                <w:color w:val="000000" w:themeColor="text1"/>
                <w:szCs w:val="21"/>
              </w:rPr>
              <w:t>6.82</w:t>
            </w:r>
          </w:p>
        </w:tc>
      </w:tr>
      <w:tr w:rsidR="00497B13" w14:paraId="630371A6" w14:textId="77777777">
        <w:tc>
          <w:tcPr>
            <w:tcW w:w="710" w:type="dxa"/>
            <w:vAlign w:val="center"/>
          </w:tcPr>
          <w:p w14:paraId="182AD20E" w14:textId="77777777" w:rsidR="00497B13" w:rsidRDefault="003966BB">
            <w:pPr>
              <w:jc w:val="center"/>
            </w:pPr>
            <w:r>
              <w:rPr>
                <w:rFonts w:eastAsiaTheme="minorEastAsia"/>
                <w:color w:val="000000" w:themeColor="text1"/>
                <w:szCs w:val="21"/>
              </w:rPr>
              <w:t>7</w:t>
            </w:r>
          </w:p>
        </w:tc>
        <w:tc>
          <w:tcPr>
            <w:tcW w:w="1433" w:type="dxa"/>
            <w:vAlign w:val="center"/>
          </w:tcPr>
          <w:p w14:paraId="3DC91164" w14:textId="77777777" w:rsidR="00497B13" w:rsidRDefault="003966BB">
            <w:pPr>
              <w:jc w:val="center"/>
            </w:pPr>
            <w:r>
              <w:rPr>
                <w:rFonts w:eastAsiaTheme="minorEastAsia"/>
                <w:color w:val="000000" w:themeColor="text1"/>
                <w:szCs w:val="21"/>
              </w:rPr>
              <w:t>JPMORGAN SAR-GLOBAL BD FD-C</w:t>
            </w:r>
          </w:p>
        </w:tc>
        <w:tc>
          <w:tcPr>
            <w:tcW w:w="1250" w:type="dxa"/>
            <w:vAlign w:val="center"/>
          </w:tcPr>
          <w:p w14:paraId="65AD0CE8" w14:textId="77777777" w:rsidR="00497B13" w:rsidRDefault="003966BB">
            <w:pPr>
              <w:jc w:val="center"/>
            </w:pPr>
            <w:r>
              <w:rPr>
                <w:rFonts w:eastAsiaTheme="minorEastAsia"/>
                <w:color w:val="000000" w:themeColor="text1"/>
                <w:szCs w:val="21"/>
              </w:rPr>
              <w:t>债券型</w:t>
            </w:r>
          </w:p>
        </w:tc>
        <w:tc>
          <w:tcPr>
            <w:tcW w:w="870" w:type="dxa"/>
            <w:vAlign w:val="center"/>
          </w:tcPr>
          <w:p w14:paraId="3AD5097B" w14:textId="77777777" w:rsidR="00497B13" w:rsidRDefault="003966BB">
            <w:pPr>
              <w:jc w:val="center"/>
            </w:pPr>
            <w:r>
              <w:rPr>
                <w:rFonts w:eastAsiaTheme="minorEastAsia"/>
                <w:color w:val="000000" w:themeColor="text1"/>
                <w:szCs w:val="21"/>
              </w:rPr>
              <w:t>开放式</w:t>
            </w:r>
          </w:p>
        </w:tc>
        <w:tc>
          <w:tcPr>
            <w:tcW w:w="1428" w:type="dxa"/>
            <w:vAlign w:val="center"/>
          </w:tcPr>
          <w:p w14:paraId="19D98E6D" w14:textId="77777777" w:rsidR="00497B13" w:rsidRDefault="003966BB">
            <w:pPr>
              <w:jc w:val="center"/>
            </w:pPr>
            <w:r>
              <w:rPr>
                <w:rFonts w:eastAsiaTheme="minorEastAsia"/>
                <w:color w:val="000000" w:themeColor="text1"/>
                <w:szCs w:val="21"/>
              </w:rPr>
              <w:t>JPMorgan Funds Asia Ltd</w:t>
            </w:r>
          </w:p>
        </w:tc>
        <w:tc>
          <w:tcPr>
            <w:tcW w:w="2249" w:type="dxa"/>
            <w:vAlign w:val="center"/>
          </w:tcPr>
          <w:p w14:paraId="4A399DCD" w14:textId="77777777" w:rsidR="00497B13" w:rsidRDefault="003966BB">
            <w:pPr>
              <w:jc w:val="right"/>
            </w:pPr>
            <w:r>
              <w:rPr>
                <w:rFonts w:eastAsiaTheme="minorEastAsia"/>
                <w:color w:val="000000" w:themeColor="text1"/>
                <w:szCs w:val="21"/>
              </w:rPr>
              <w:t>47,404,044.26</w:t>
            </w:r>
          </w:p>
        </w:tc>
        <w:tc>
          <w:tcPr>
            <w:tcW w:w="1416" w:type="dxa"/>
            <w:vAlign w:val="center"/>
          </w:tcPr>
          <w:p w14:paraId="1F678FC6" w14:textId="77777777" w:rsidR="00497B13" w:rsidRDefault="003966BB">
            <w:pPr>
              <w:jc w:val="right"/>
            </w:pPr>
            <w:r>
              <w:rPr>
                <w:rFonts w:eastAsiaTheme="minorEastAsia"/>
                <w:color w:val="000000" w:themeColor="text1"/>
                <w:szCs w:val="21"/>
              </w:rPr>
              <w:t>6.73</w:t>
            </w:r>
          </w:p>
        </w:tc>
      </w:tr>
      <w:tr w:rsidR="00497B13" w14:paraId="6E23A986" w14:textId="77777777">
        <w:tc>
          <w:tcPr>
            <w:tcW w:w="710" w:type="dxa"/>
            <w:vAlign w:val="center"/>
          </w:tcPr>
          <w:p w14:paraId="162BDB87" w14:textId="77777777" w:rsidR="00497B13" w:rsidRDefault="003966BB">
            <w:pPr>
              <w:jc w:val="center"/>
            </w:pPr>
            <w:r>
              <w:rPr>
                <w:rFonts w:eastAsiaTheme="minorEastAsia"/>
                <w:color w:val="000000" w:themeColor="text1"/>
                <w:szCs w:val="21"/>
              </w:rPr>
              <w:t>8</w:t>
            </w:r>
          </w:p>
        </w:tc>
        <w:tc>
          <w:tcPr>
            <w:tcW w:w="1433" w:type="dxa"/>
            <w:vAlign w:val="center"/>
          </w:tcPr>
          <w:p w14:paraId="2B9184F0" w14:textId="77777777" w:rsidR="00497B13" w:rsidRDefault="003966BB">
            <w:pPr>
              <w:jc w:val="center"/>
            </w:pPr>
            <w:r>
              <w:rPr>
                <w:rFonts w:eastAsiaTheme="minorEastAsia"/>
                <w:color w:val="000000" w:themeColor="text1"/>
                <w:szCs w:val="21"/>
              </w:rPr>
              <w:t>JPM US AGGR BOND I (ACC)-USD</w:t>
            </w:r>
          </w:p>
        </w:tc>
        <w:tc>
          <w:tcPr>
            <w:tcW w:w="1250" w:type="dxa"/>
            <w:vAlign w:val="center"/>
          </w:tcPr>
          <w:p w14:paraId="08A5BC30" w14:textId="77777777" w:rsidR="00497B13" w:rsidRDefault="003966BB">
            <w:pPr>
              <w:jc w:val="center"/>
            </w:pPr>
            <w:r>
              <w:rPr>
                <w:rFonts w:eastAsiaTheme="minorEastAsia"/>
                <w:color w:val="000000" w:themeColor="text1"/>
                <w:szCs w:val="21"/>
              </w:rPr>
              <w:t>债券型</w:t>
            </w:r>
          </w:p>
        </w:tc>
        <w:tc>
          <w:tcPr>
            <w:tcW w:w="870" w:type="dxa"/>
            <w:vAlign w:val="center"/>
          </w:tcPr>
          <w:p w14:paraId="59313E79" w14:textId="77777777" w:rsidR="00497B13" w:rsidRDefault="003966BB">
            <w:pPr>
              <w:jc w:val="center"/>
            </w:pPr>
            <w:r>
              <w:rPr>
                <w:rFonts w:eastAsiaTheme="minorEastAsia"/>
                <w:color w:val="000000" w:themeColor="text1"/>
                <w:szCs w:val="21"/>
              </w:rPr>
              <w:t>开放式</w:t>
            </w:r>
          </w:p>
        </w:tc>
        <w:tc>
          <w:tcPr>
            <w:tcW w:w="1428" w:type="dxa"/>
            <w:vAlign w:val="center"/>
          </w:tcPr>
          <w:p w14:paraId="51369B45" w14:textId="77777777" w:rsidR="00497B13" w:rsidRDefault="003966BB">
            <w:pPr>
              <w:jc w:val="center"/>
            </w:pPr>
            <w:r>
              <w:rPr>
                <w:rFonts w:eastAsiaTheme="minorEastAsia"/>
                <w:color w:val="000000" w:themeColor="text1"/>
                <w:szCs w:val="21"/>
              </w:rPr>
              <w:t>JPMorgan Asset Management (Europe) S.á r.l.</w:t>
            </w:r>
          </w:p>
        </w:tc>
        <w:tc>
          <w:tcPr>
            <w:tcW w:w="2249" w:type="dxa"/>
            <w:vAlign w:val="center"/>
          </w:tcPr>
          <w:p w14:paraId="36EF94D0" w14:textId="77777777" w:rsidR="00497B13" w:rsidRDefault="003966BB">
            <w:pPr>
              <w:jc w:val="right"/>
            </w:pPr>
            <w:r>
              <w:rPr>
                <w:rFonts w:eastAsiaTheme="minorEastAsia"/>
                <w:color w:val="000000" w:themeColor="text1"/>
                <w:szCs w:val="21"/>
              </w:rPr>
              <w:t>39,578,323.88</w:t>
            </w:r>
          </w:p>
        </w:tc>
        <w:tc>
          <w:tcPr>
            <w:tcW w:w="1416" w:type="dxa"/>
            <w:vAlign w:val="center"/>
          </w:tcPr>
          <w:p w14:paraId="202CB4E0" w14:textId="77777777" w:rsidR="00497B13" w:rsidRDefault="003966BB">
            <w:pPr>
              <w:jc w:val="right"/>
            </w:pPr>
            <w:r>
              <w:rPr>
                <w:rFonts w:eastAsiaTheme="minorEastAsia"/>
                <w:color w:val="000000" w:themeColor="text1"/>
                <w:szCs w:val="21"/>
              </w:rPr>
              <w:t>5.62</w:t>
            </w:r>
          </w:p>
        </w:tc>
      </w:tr>
      <w:tr w:rsidR="00497B13" w14:paraId="3912B9DD" w14:textId="77777777">
        <w:tc>
          <w:tcPr>
            <w:tcW w:w="710" w:type="dxa"/>
            <w:vAlign w:val="center"/>
          </w:tcPr>
          <w:p w14:paraId="692B63B3" w14:textId="77777777" w:rsidR="00497B13" w:rsidRDefault="003966BB">
            <w:pPr>
              <w:jc w:val="center"/>
            </w:pPr>
            <w:r>
              <w:rPr>
                <w:rFonts w:eastAsiaTheme="minorEastAsia"/>
                <w:color w:val="000000" w:themeColor="text1"/>
                <w:szCs w:val="21"/>
              </w:rPr>
              <w:t>9</w:t>
            </w:r>
          </w:p>
        </w:tc>
        <w:tc>
          <w:tcPr>
            <w:tcW w:w="1433" w:type="dxa"/>
            <w:vAlign w:val="center"/>
          </w:tcPr>
          <w:p w14:paraId="409CCB21" w14:textId="77777777" w:rsidR="00497B13" w:rsidRDefault="003966BB">
            <w:pPr>
              <w:jc w:val="center"/>
            </w:pPr>
            <w:r>
              <w:rPr>
                <w:rFonts w:eastAsiaTheme="minorEastAsia"/>
                <w:color w:val="000000" w:themeColor="text1"/>
                <w:szCs w:val="21"/>
              </w:rPr>
              <w:t>JPM EME MKT OPPS I(ACC)-USD</w:t>
            </w:r>
          </w:p>
        </w:tc>
        <w:tc>
          <w:tcPr>
            <w:tcW w:w="1250" w:type="dxa"/>
            <w:vAlign w:val="center"/>
          </w:tcPr>
          <w:p w14:paraId="5A29898D" w14:textId="77777777" w:rsidR="00497B13" w:rsidRDefault="003966BB">
            <w:pPr>
              <w:jc w:val="center"/>
            </w:pPr>
            <w:r>
              <w:rPr>
                <w:rFonts w:eastAsiaTheme="minorEastAsia"/>
                <w:color w:val="000000" w:themeColor="text1"/>
                <w:szCs w:val="21"/>
              </w:rPr>
              <w:t>股票型</w:t>
            </w:r>
          </w:p>
        </w:tc>
        <w:tc>
          <w:tcPr>
            <w:tcW w:w="870" w:type="dxa"/>
            <w:vAlign w:val="center"/>
          </w:tcPr>
          <w:p w14:paraId="068EDAE4" w14:textId="77777777" w:rsidR="00497B13" w:rsidRDefault="003966BB">
            <w:pPr>
              <w:jc w:val="center"/>
            </w:pPr>
            <w:r>
              <w:rPr>
                <w:rFonts w:eastAsiaTheme="minorEastAsia"/>
                <w:color w:val="000000" w:themeColor="text1"/>
                <w:szCs w:val="21"/>
              </w:rPr>
              <w:t>开放式</w:t>
            </w:r>
          </w:p>
        </w:tc>
        <w:tc>
          <w:tcPr>
            <w:tcW w:w="1428" w:type="dxa"/>
            <w:vAlign w:val="center"/>
          </w:tcPr>
          <w:p w14:paraId="31700930" w14:textId="77777777" w:rsidR="00497B13" w:rsidRDefault="003966BB">
            <w:pPr>
              <w:jc w:val="center"/>
            </w:pPr>
            <w:r>
              <w:rPr>
                <w:rFonts w:eastAsiaTheme="minorEastAsia"/>
                <w:color w:val="000000" w:themeColor="text1"/>
                <w:szCs w:val="21"/>
              </w:rPr>
              <w:t>JPMorgan Asset Management (Europe) S.á r.l.</w:t>
            </w:r>
          </w:p>
        </w:tc>
        <w:tc>
          <w:tcPr>
            <w:tcW w:w="2249" w:type="dxa"/>
            <w:vAlign w:val="center"/>
          </w:tcPr>
          <w:p w14:paraId="321D3E4B" w14:textId="77777777" w:rsidR="00497B13" w:rsidRDefault="003966BB">
            <w:pPr>
              <w:jc w:val="right"/>
            </w:pPr>
            <w:r>
              <w:rPr>
                <w:rFonts w:eastAsiaTheme="minorEastAsia"/>
                <w:color w:val="000000" w:themeColor="text1"/>
                <w:szCs w:val="21"/>
              </w:rPr>
              <w:t>29,401,193.18</w:t>
            </w:r>
          </w:p>
        </w:tc>
        <w:tc>
          <w:tcPr>
            <w:tcW w:w="1416" w:type="dxa"/>
            <w:vAlign w:val="center"/>
          </w:tcPr>
          <w:p w14:paraId="26EBA481" w14:textId="77777777" w:rsidR="00497B13" w:rsidRDefault="003966BB">
            <w:pPr>
              <w:jc w:val="right"/>
            </w:pPr>
            <w:r>
              <w:rPr>
                <w:rFonts w:eastAsiaTheme="minorEastAsia"/>
                <w:color w:val="000000" w:themeColor="text1"/>
                <w:szCs w:val="21"/>
              </w:rPr>
              <w:t>4.18</w:t>
            </w:r>
          </w:p>
        </w:tc>
      </w:tr>
      <w:tr w:rsidR="00497B13" w14:paraId="5E38237E" w14:textId="77777777">
        <w:tc>
          <w:tcPr>
            <w:tcW w:w="710" w:type="dxa"/>
            <w:vAlign w:val="center"/>
          </w:tcPr>
          <w:p w14:paraId="1E711453" w14:textId="77777777" w:rsidR="00497B13" w:rsidRDefault="003966BB">
            <w:pPr>
              <w:jc w:val="center"/>
            </w:pPr>
            <w:r>
              <w:rPr>
                <w:rFonts w:eastAsiaTheme="minorEastAsia"/>
                <w:color w:val="000000" w:themeColor="text1"/>
                <w:szCs w:val="21"/>
              </w:rPr>
              <w:t>10</w:t>
            </w:r>
          </w:p>
        </w:tc>
        <w:tc>
          <w:tcPr>
            <w:tcW w:w="1433" w:type="dxa"/>
            <w:vAlign w:val="center"/>
          </w:tcPr>
          <w:p w14:paraId="7325811A" w14:textId="77777777" w:rsidR="00497B13" w:rsidRDefault="003966BB">
            <w:pPr>
              <w:jc w:val="center"/>
            </w:pPr>
            <w:r>
              <w:rPr>
                <w:rFonts w:eastAsiaTheme="minorEastAsia"/>
                <w:color w:val="000000" w:themeColor="text1"/>
                <w:szCs w:val="21"/>
              </w:rPr>
              <w:t>JPM ASIA PAC EQ I(ACC)-USD</w:t>
            </w:r>
          </w:p>
        </w:tc>
        <w:tc>
          <w:tcPr>
            <w:tcW w:w="1250" w:type="dxa"/>
            <w:vAlign w:val="center"/>
          </w:tcPr>
          <w:p w14:paraId="00D6B132" w14:textId="77777777" w:rsidR="00497B13" w:rsidRDefault="003966BB">
            <w:pPr>
              <w:jc w:val="center"/>
            </w:pPr>
            <w:r>
              <w:rPr>
                <w:rFonts w:eastAsiaTheme="minorEastAsia"/>
                <w:color w:val="000000" w:themeColor="text1"/>
                <w:szCs w:val="21"/>
              </w:rPr>
              <w:t>股票型</w:t>
            </w:r>
          </w:p>
        </w:tc>
        <w:tc>
          <w:tcPr>
            <w:tcW w:w="870" w:type="dxa"/>
            <w:vAlign w:val="center"/>
          </w:tcPr>
          <w:p w14:paraId="47586A42" w14:textId="77777777" w:rsidR="00497B13" w:rsidRDefault="003966BB">
            <w:pPr>
              <w:jc w:val="center"/>
            </w:pPr>
            <w:r>
              <w:rPr>
                <w:rFonts w:eastAsiaTheme="minorEastAsia"/>
                <w:color w:val="000000" w:themeColor="text1"/>
                <w:szCs w:val="21"/>
              </w:rPr>
              <w:t>开放式</w:t>
            </w:r>
          </w:p>
        </w:tc>
        <w:tc>
          <w:tcPr>
            <w:tcW w:w="1428" w:type="dxa"/>
            <w:vAlign w:val="center"/>
          </w:tcPr>
          <w:p w14:paraId="25F14E6E" w14:textId="77777777" w:rsidR="00497B13" w:rsidRDefault="003966BB">
            <w:pPr>
              <w:jc w:val="center"/>
            </w:pPr>
            <w:r>
              <w:rPr>
                <w:rFonts w:eastAsiaTheme="minorEastAsia"/>
                <w:color w:val="000000" w:themeColor="text1"/>
                <w:szCs w:val="21"/>
              </w:rPr>
              <w:t xml:space="preserve">JPMorgan Asset Management </w:t>
            </w:r>
            <w:r>
              <w:rPr>
                <w:rFonts w:eastAsiaTheme="minorEastAsia"/>
                <w:color w:val="000000" w:themeColor="text1"/>
                <w:szCs w:val="21"/>
              </w:rPr>
              <w:lastRenderedPageBreak/>
              <w:t>(Europe) S.á r.l.</w:t>
            </w:r>
          </w:p>
        </w:tc>
        <w:tc>
          <w:tcPr>
            <w:tcW w:w="2249" w:type="dxa"/>
            <w:vAlign w:val="center"/>
          </w:tcPr>
          <w:p w14:paraId="355A98D8" w14:textId="77777777" w:rsidR="00497B13" w:rsidRDefault="003966BB">
            <w:pPr>
              <w:jc w:val="right"/>
            </w:pPr>
            <w:r>
              <w:rPr>
                <w:rFonts w:eastAsiaTheme="minorEastAsia"/>
                <w:color w:val="000000" w:themeColor="text1"/>
                <w:szCs w:val="21"/>
              </w:rPr>
              <w:lastRenderedPageBreak/>
              <w:t>27,145,567.43</w:t>
            </w:r>
          </w:p>
        </w:tc>
        <w:tc>
          <w:tcPr>
            <w:tcW w:w="1416" w:type="dxa"/>
            <w:vAlign w:val="center"/>
          </w:tcPr>
          <w:p w14:paraId="6FA669DD" w14:textId="77777777" w:rsidR="00497B13" w:rsidRDefault="003966BB">
            <w:pPr>
              <w:jc w:val="right"/>
            </w:pPr>
            <w:r>
              <w:rPr>
                <w:rFonts w:eastAsiaTheme="minorEastAsia"/>
                <w:color w:val="000000" w:themeColor="text1"/>
                <w:szCs w:val="21"/>
              </w:rPr>
              <w:t>3.85</w:t>
            </w:r>
          </w:p>
        </w:tc>
      </w:tr>
    </w:tbl>
    <w:p w14:paraId="2AB67B4E" w14:textId="77777777" w:rsidR="007E0E31" w:rsidRPr="00480B80" w:rsidRDefault="007E0E31" w:rsidP="007E0E31">
      <w:pPr>
        <w:pStyle w:val="20"/>
        <w:spacing w:beforeLines="100" w:before="312" w:after="0"/>
        <w:rPr>
          <w:rFonts w:ascii="Times New Roman" w:eastAsiaTheme="minorEastAsia" w:hAnsi="Times New Roman"/>
          <w:color w:val="000000" w:themeColor="text1"/>
          <w:kern w:val="0"/>
          <w:sz w:val="21"/>
          <w:szCs w:val="21"/>
        </w:rPr>
      </w:pPr>
      <w:bookmarkStart w:id="316" w:name="_Toc192861628"/>
      <w:r w:rsidRPr="00480B80">
        <w:rPr>
          <w:rFonts w:ascii="Times New Roman" w:eastAsiaTheme="minorEastAsia" w:hAnsi="Times New Roman"/>
          <w:color w:val="000000" w:themeColor="text1"/>
          <w:kern w:val="0"/>
          <w:sz w:val="21"/>
          <w:szCs w:val="21"/>
        </w:rPr>
        <w:t xml:space="preserve">8.11 </w:t>
      </w:r>
      <w:r w:rsidRPr="00480B80">
        <w:rPr>
          <w:rFonts w:ascii="Times New Roman" w:eastAsiaTheme="minorEastAsia" w:hAnsi="Times New Roman" w:hint="eastAsia"/>
          <w:color w:val="000000" w:themeColor="text1"/>
          <w:kern w:val="0"/>
          <w:sz w:val="21"/>
          <w:szCs w:val="21"/>
        </w:rPr>
        <w:t>本报告期投资基金情况</w:t>
      </w:r>
      <w:bookmarkEnd w:id="316"/>
    </w:p>
    <w:p w14:paraId="35A533B5" w14:textId="77777777" w:rsidR="007E0E31" w:rsidRPr="00480B80" w:rsidRDefault="007E0E31" w:rsidP="007E0E31">
      <w:pPr>
        <w:pStyle w:val="a0"/>
        <w:spacing w:beforeLines="50" w:before="156" w:line="360" w:lineRule="auto"/>
        <w:ind w:firstLineChars="0" w:firstLine="0"/>
        <w:rPr>
          <w:rFonts w:eastAsiaTheme="minorEastAsia"/>
          <w:b/>
          <w:color w:val="000000" w:themeColor="text1"/>
          <w:szCs w:val="21"/>
        </w:rPr>
      </w:pPr>
      <w:r w:rsidRPr="00480B80">
        <w:rPr>
          <w:rFonts w:eastAsiaTheme="minorEastAsia"/>
          <w:b/>
          <w:color w:val="000000" w:themeColor="text1"/>
          <w:szCs w:val="21"/>
        </w:rPr>
        <w:t>8.11.1</w:t>
      </w:r>
      <w:r w:rsidRPr="00480B80">
        <w:rPr>
          <w:rFonts w:eastAsiaTheme="minorEastAsia" w:hint="eastAsia"/>
          <w:b/>
          <w:color w:val="000000" w:themeColor="text1"/>
          <w:szCs w:val="21"/>
        </w:rPr>
        <w:t xml:space="preserve"> </w:t>
      </w:r>
      <w:r w:rsidRPr="00480B80">
        <w:rPr>
          <w:rFonts w:eastAsiaTheme="minorEastAsia" w:hint="eastAsia"/>
          <w:b/>
          <w:color w:val="000000" w:themeColor="text1"/>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7E0E31" w:rsidRPr="00480B80" w14:paraId="227E7172" w14:textId="77777777" w:rsidTr="00F31C69">
        <w:tc>
          <w:tcPr>
            <w:tcW w:w="817" w:type="dxa"/>
            <w:vAlign w:val="center"/>
          </w:tcPr>
          <w:p w14:paraId="1DBD6E76" w14:textId="77777777" w:rsidR="007E0E31" w:rsidRPr="00480B80" w:rsidRDefault="007E0E31" w:rsidP="00F31C69">
            <w:pPr>
              <w:pStyle w:val="a0"/>
              <w:spacing w:beforeLines="50" w:before="156" w:line="276" w:lineRule="auto"/>
              <w:ind w:firstLineChars="0" w:firstLine="0"/>
              <w:jc w:val="center"/>
              <w:rPr>
                <w:rFonts w:eastAsiaTheme="minorEastAsia"/>
                <w:color w:val="000000" w:themeColor="text1"/>
                <w:szCs w:val="21"/>
              </w:rPr>
            </w:pPr>
            <w:r w:rsidRPr="00480B80">
              <w:rPr>
                <w:rFonts w:eastAsiaTheme="minorEastAsia" w:hint="eastAsia"/>
                <w:color w:val="000000" w:themeColor="text1"/>
                <w:szCs w:val="21"/>
              </w:rPr>
              <w:t>序号</w:t>
            </w:r>
          </w:p>
        </w:tc>
        <w:tc>
          <w:tcPr>
            <w:tcW w:w="1134" w:type="dxa"/>
            <w:vAlign w:val="center"/>
          </w:tcPr>
          <w:p w14:paraId="07437831" w14:textId="77777777" w:rsidR="007E0E31" w:rsidRPr="00480B80" w:rsidRDefault="007E0E31" w:rsidP="00F31C69">
            <w:pPr>
              <w:pStyle w:val="a0"/>
              <w:spacing w:beforeLines="50" w:before="156" w:line="276" w:lineRule="auto"/>
              <w:ind w:firstLineChars="0" w:firstLine="0"/>
              <w:jc w:val="center"/>
              <w:rPr>
                <w:rFonts w:eastAsiaTheme="minorEastAsia"/>
                <w:color w:val="000000" w:themeColor="text1"/>
                <w:szCs w:val="21"/>
              </w:rPr>
            </w:pPr>
            <w:r w:rsidRPr="00480B80">
              <w:rPr>
                <w:rFonts w:eastAsiaTheme="minorEastAsia" w:hint="eastAsia"/>
                <w:color w:val="000000" w:themeColor="text1"/>
                <w:szCs w:val="21"/>
              </w:rPr>
              <w:t>基金代码</w:t>
            </w:r>
          </w:p>
        </w:tc>
        <w:tc>
          <w:tcPr>
            <w:tcW w:w="1134" w:type="dxa"/>
            <w:vAlign w:val="center"/>
          </w:tcPr>
          <w:p w14:paraId="4266A2AD" w14:textId="77777777" w:rsidR="007E0E31" w:rsidRPr="00480B80" w:rsidRDefault="007E0E31" w:rsidP="00F31C69">
            <w:pPr>
              <w:pStyle w:val="a0"/>
              <w:spacing w:beforeLines="50" w:before="156" w:line="276" w:lineRule="auto"/>
              <w:ind w:firstLineChars="0" w:firstLine="0"/>
              <w:jc w:val="center"/>
              <w:rPr>
                <w:rFonts w:eastAsiaTheme="minorEastAsia"/>
                <w:color w:val="000000" w:themeColor="text1"/>
                <w:szCs w:val="21"/>
              </w:rPr>
            </w:pPr>
            <w:r w:rsidRPr="00480B80">
              <w:rPr>
                <w:rFonts w:eastAsiaTheme="minorEastAsia" w:hint="eastAsia"/>
                <w:color w:val="000000" w:themeColor="text1"/>
                <w:szCs w:val="21"/>
              </w:rPr>
              <w:t>基金名称</w:t>
            </w:r>
          </w:p>
        </w:tc>
        <w:tc>
          <w:tcPr>
            <w:tcW w:w="1134" w:type="dxa"/>
            <w:vAlign w:val="center"/>
          </w:tcPr>
          <w:p w14:paraId="767BAD7F" w14:textId="77777777" w:rsidR="007E0E31" w:rsidRPr="00480B80" w:rsidRDefault="007E0E31" w:rsidP="00F31C69">
            <w:pPr>
              <w:pStyle w:val="a0"/>
              <w:spacing w:beforeLines="50" w:before="156" w:line="276" w:lineRule="auto"/>
              <w:ind w:firstLineChars="0" w:firstLine="0"/>
              <w:jc w:val="center"/>
              <w:rPr>
                <w:rFonts w:eastAsiaTheme="minorEastAsia"/>
                <w:color w:val="000000" w:themeColor="text1"/>
                <w:szCs w:val="21"/>
              </w:rPr>
            </w:pPr>
            <w:r w:rsidRPr="00480B80">
              <w:rPr>
                <w:rFonts w:eastAsiaTheme="minorEastAsia" w:hint="eastAsia"/>
                <w:color w:val="000000" w:themeColor="text1"/>
                <w:szCs w:val="21"/>
              </w:rPr>
              <w:t>运作方式</w:t>
            </w:r>
          </w:p>
        </w:tc>
        <w:tc>
          <w:tcPr>
            <w:tcW w:w="1134" w:type="dxa"/>
            <w:vAlign w:val="center"/>
          </w:tcPr>
          <w:p w14:paraId="01BBDB80" w14:textId="77777777" w:rsidR="007E0E31" w:rsidRPr="00480B80" w:rsidRDefault="007E0E31" w:rsidP="00F31C69">
            <w:pPr>
              <w:pStyle w:val="a0"/>
              <w:spacing w:beforeLines="50" w:before="156" w:line="276" w:lineRule="auto"/>
              <w:ind w:firstLineChars="0" w:firstLine="0"/>
              <w:jc w:val="center"/>
              <w:rPr>
                <w:rFonts w:eastAsiaTheme="minorEastAsia"/>
                <w:color w:val="000000" w:themeColor="text1"/>
                <w:szCs w:val="21"/>
              </w:rPr>
            </w:pPr>
            <w:r w:rsidRPr="00480B80">
              <w:rPr>
                <w:rFonts w:eastAsiaTheme="minorEastAsia" w:hint="eastAsia"/>
                <w:color w:val="000000" w:themeColor="text1"/>
                <w:szCs w:val="21"/>
              </w:rPr>
              <w:t>持有份额</w:t>
            </w:r>
            <w:r w:rsidRPr="00480B80">
              <w:rPr>
                <w:rFonts w:eastAsiaTheme="minorEastAsia" w:hint="eastAsia"/>
                <w:color w:val="000000" w:themeColor="text1"/>
                <w:szCs w:val="21"/>
              </w:rPr>
              <w:t>(</w:t>
            </w:r>
            <w:r w:rsidRPr="00480B80">
              <w:rPr>
                <w:rFonts w:eastAsiaTheme="minorEastAsia" w:hint="eastAsia"/>
                <w:color w:val="000000" w:themeColor="text1"/>
                <w:szCs w:val="21"/>
              </w:rPr>
              <w:t>份</w:t>
            </w:r>
            <w:r w:rsidRPr="00480B80">
              <w:rPr>
                <w:rFonts w:eastAsiaTheme="minorEastAsia" w:hint="eastAsia"/>
                <w:color w:val="000000" w:themeColor="text1"/>
                <w:szCs w:val="21"/>
              </w:rPr>
              <w:t>)</w:t>
            </w:r>
          </w:p>
        </w:tc>
        <w:tc>
          <w:tcPr>
            <w:tcW w:w="1134" w:type="dxa"/>
            <w:vAlign w:val="center"/>
          </w:tcPr>
          <w:p w14:paraId="1EE06271" w14:textId="77777777" w:rsidR="007E0E31" w:rsidRPr="00480B80" w:rsidRDefault="007E0E31" w:rsidP="00F31C69">
            <w:pPr>
              <w:pStyle w:val="a0"/>
              <w:spacing w:beforeLines="50" w:before="156" w:line="276" w:lineRule="auto"/>
              <w:ind w:firstLineChars="0" w:firstLine="0"/>
              <w:jc w:val="center"/>
              <w:rPr>
                <w:rFonts w:eastAsiaTheme="minorEastAsia"/>
                <w:color w:val="000000" w:themeColor="text1"/>
                <w:szCs w:val="21"/>
              </w:rPr>
            </w:pPr>
            <w:r w:rsidRPr="00480B80">
              <w:rPr>
                <w:rFonts w:eastAsiaTheme="minorEastAsia" w:hint="eastAsia"/>
                <w:color w:val="000000" w:themeColor="text1"/>
                <w:szCs w:val="21"/>
              </w:rPr>
              <w:t>公允价值</w:t>
            </w:r>
            <w:r w:rsidRPr="00480B80">
              <w:rPr>
                <w:rFonts w:eastAsiaTheme="minorEastAsia" w:hint="eastAsia"/>
                <w:color w:val="000000" w:themeColor="text1"/>
                <w:szCs w:val="21"/>
              </w:rPr>
              <w:t>(</w:t>
            </w:r>
            <w:r w:rsidRPr="00480B80">
              <w:rPr>
                <w:rFonts w:eastAsiaTheme="minorEastAsia" w:hint="eastAsia"/>
                <w:color w:val="000000" w:themeColor="text1"/>
                <w:szCs w:val="21"/>
              </w:rPr>
              <w:t>元</w:t>
            </w:r>
            <w:r w:rsidRPr="00480B80">
              <w:rPr>
                <w:rFonts w:eastAsiaTheme="minorEastAsia" w:hint="eastAsia"/>
                <w:color w:val="000000" w:themeColor="text1"/>
                <w:szCs w:val="21"/>
              </w:rPr>
              <w:t>)</w:t>
            </w:r>
          </w:p>
        </w:tc>
        <w:tc>
          <w:tcPr>
            <w:tcW w:w="1134" w:type="dxa"/>
            <w:vAlign w:val="center"/>
          </w:tcPr>
          <w:p w14:paraId="212D5196" w14:textId="77777777" w:rsidR="007E0E31" w:rsidRPr="00480B80" w:rsidRDefault="007E0E31" w:rsidP="00F31C69">
            <w:pPr>
              <w:pStyle w:val="a0"/>
              <w:spacing w:beforeLines="50" w:before="156" w:line="276" w:lineRule="auto"/>
              <w:ind w:firstLineChars="0" w:firstLine="0"/>
              <w:jc w:val="center"/>
              <w:rPr>
                <w:rFonts w:eastAsiaTheme="minorEastAsia"/>
                <w:color w:val="000000" w:themeColor="text1"/>
                <w:szCs w:val="21"/>
              </w:rPr>
            </w:pPr>
            <w:r w:rsidRPr="00480B80">
              <w:rPr>
                <w:rFonts w:eastAsiaTheme="minorEastAsia" w:hint="eastAsia"/>
                <w:color w:val="000000" w:themeColor="text1"/>
                <w:szCs w:val="21"/>
              </w:rPr>
              <w:t>占资金资产净值比例</w:t>
            </w:r>
            <w:r w:rsidRPr="00480B80">
              <w:rPr>
                <w:rFonts w:eastAsiaTheme="minorEastAsia" w:hint="eastAsia"/>
                <w:color w:val="000000" w:themeColor="text1"/>
                <w:szCs w:val="21"/>
              </w:rPr>
              <w:t>(%)</w:t>
            </w:r>
          </w:p>
        </w:tc>
        <w:tc>
          <w:tcPr>
            <w:tcW w:w="1665" w:type="dxa"/>
            <w:vAlign w:val="center"/>
          </w:tcPr>
          <w:p w14:paraId="629FAB60" w14:textId="77777777" w:rsidR="007E0E31" w:rsidRPr="00480B80" w:rsidRDefault="007E0E31" w:rsidP="00F31C69">
            <w:pPr>
              <w:pStyle w:val="a0"/>
              <w:spacing w:beforeLines="50" w:before="156" w:line="276" w:lineRule="auto"/>
              <w:ind w:firstLineChars="0" w:firstLine="0"/>
              <w:jc w:val="left"/>
              <w:rPr>
                <w:rFonts w:eastAsiaTheme="minorEastAsia"/>
                <w:color w:val="000000" w:themeColor="text1"/>
                <w:szCs w:val="21"/>
              </w:rPr>
            </w:pPr>
            <w:r w:rsidRPr="00480B80">
              <w:rPr>
                <w:rFonts w:eastAsiaTheme="minorEastAsia" w:hint="eastAsia"/>
                <w:color w:val="000000" w:themeColor="text1"/>
                <w:szCs w:val="21"/>
              </w:rPr>
              <w:t>是否属于基金管理人及管理人关联方所管理的基金</w:t>
            </w:r>
          </w:p>
        </w:tc>
      </w:tr>
      <w:tr w:rsidR="00497B13" w14:paraId="246066E7" w14:textId="77777777">
        <w:tc>
          <w:tcPr>
            <w:tcW w:w="817" w:type="dxa"/>
            <w:vAlign w:val="center"/>
          </w:tcPr>
          <w:p w14:paraId="67D2E7A5" w14:textId="77777777" w:rsidR="00497B13" w:rsidRDefault="003966BB">
            <w:pPr>
              <w:jc w:val="center"/>
            </w:pPr>
            <w:r>
              <w:rPr>
                <w:rFonts w:eastAsiaTheme="minorEastAsia" w:hint="eastAsia"/>
                <w:color w:val="000000" w:themeColor="text1"/>
                <w:szCs w:val="21"/>
              </w:rPr>
              <w:t>1</w:t>
            </w:r>
          </w:p>
        </w:tc>
        <w:tc>
          <w:tcPr>
            <w:tcW w:w="1134" w:type="dxa"/>
            <w:vAlign w:val="center"/>
          </w:tcPr>
          <w:p w14:paraId="210D9EDA" w14:textId="77777777" w:rsidR="00497B13" w:rsidRDefault="003966BB">
            <w:pPr>
              <w:jc w:val="center"/>
            </w:pPr>
            <w:r>
              <w:rPr>
                <w:rFonts w:eastAsiaTheme="minorEastAsia" w:hint="eastAsia"/>
                <w:color w:val="000000" w:themeColor="text1"/>
                <w:szCs w:val="21"/>
              </w:rPr>
              <w:t>JPMGIAU LX</w:t>
            </w:r>
          </w:p>
        </w:tc>
        <w:tc>
          <w:tcPr>
            <w:tcW w:w="1134" w:type="dxa"/>
            <w:vAlign w:val="center"/>
          </w:tcPr>
          <w:p w14:paraId="2293D8FB" w14:textId="77777777" w:rsidR="00497B13" w:rsidRDefault="003966BB">
            <w:pPr>
              <w:jc w:val="center"/>
            </w:pPr>
            <w:r>
              <w:rPr>
                <w:rFonts w:eastAsiaTheme="minorEastAsia" w:hint="eastAsia"/>
                <w:color w:val="000000" w:themeColor="text1"/>
                <w:szCs w:val="21"/>
              </w:rPr>
              <w:t>JPMI GLOBAL SELECT EQ - I ACC $</w:t>
            </w:r>
          </w:p>
        </w:tc>
        <w:tc>
          <w:tcPr>
            <w:tcW w:w="1134" w:type="dxa"/>
            <w:vAlign w:val="center"/>
          </w:tcPr>
          <w:p w14:paraId="1CF7C91D" w14:textId="77777777" w:rsidR="00497B13" w:rsidRDefault="003966BB">
            <w:pPr>
              <w:jc w:val="center"/>
            </w:pPr>
            <w:r>
              <w:rPr>
                <w:rFonts w:eastAsiaTheme="minorEastAsia" w:hint="eastAsia"/>
                <w:color w:val="000000" w:themeColor="text1"/>
                <w:szCs w:val="21"/>
              </w:rPr>
              <w:t>开放式</w:t>
            </w:r>
          </w:p>
        </w:tc>
        <w:tc>
          <w:tcPr>
            <w:tcW w:w="1134" w:type="dxa"/>
            <w:vAlign w:val="center"/>
          </w:tcPr>
          <w:p w14:paraId="68EB0C4A" w14:textId="77777777" w:rsidR="00497B13" w:rsidRDefault="003966BB">
            <w:pPr>
              <w:jc w:val="center"/>
            </w:pPr>
            <w:r>
              <w:rPr>
                <w:rFonts w:eastAsiaTheme="minorEastAsia" w:hint="eastAsia"/>
                <w:color w:val="000000" w:themeColor="text1"/>
                <w:szCs w:val="21"/>
              </w:rPr>
              <w:t>88,335.00</w:t>
            </w:r>
          </w:p>
        </w:tc>
        <w:tc>
          <w:tcPr>
            <w:tcW w:w="1134" w:type="dxa"/>
            <w:vAlign w:val="center"/>
          </w:tcPr>
          <w:p w14:paraId="1C4359E9" w14:textId="77777777" w:rsidR="00497B13" w:rsidRDefault="003966BB">
            <w:pPr>
              <w:jc w:val="center"/>
            </w:pPr>
            <w:r>
              <w:rPr>
                <w:rFonts w:eastAsiaTheme="minorEastAsia" w:hint="eastAsia"/>
                <w:color w:val="000000" w:themeColor="text1"/>
                <w:szCs w:val="21"/>
              </w:rPr>
              <w:t>132,185,309.16</w:t>
            </w:r>
          </w:p>
        </w:tc>
        <w:tc>
          <w:tcPr>
            <w:tcW w:w="1134" w:type="dxa"/>
            <w:vAlign w:val="center"/>
          </w:tcPr>
          <w:p w14:paraId="5EDD101E" w14:textId="77777777" w:rsidR="00497B13" w:rsidRDefault="003966BB">
            <w:pPr>
              <w:jc w:val="center"/>
            </w:pPr>
            <w:r>
              <w:rPr>
                <w:rFonts w:eastAsiaTheme="minorEastAsia" w:hint="eastAsia"/>
                <w:color w:val="000000" w:themeColor="text1"/>
                <w:szCs w:val="21"/>
              </w:rPr>
              <w:t>18.77%</w:t>
            </w:r>
          </w:p>
        </w:tc>
        <w:tc>
          <w:tcPr>
            <w:tcW w:w="1665" w:type="dxa"/>
            <w:vAlign w:val="center"/>
          </w:tcPr>
          <w:p w14:paraId="61C02BE2" w14:textId="77777777" w:rsidR="00497B13" w:rsidRDefault="003966BB">
            <w:pPr>
              <w:jc w:val="center"/>
            </w:pPr>
            <w:r>
              <w:rPr>
                <w:rFonts w:eastAsiaTheme="minorEastAsia" w:hint="eastAsia"/>
                <w:color w:val="000000" w:themeColor="text1"/>
                <w:szCs w:val="21"/>
              </w:rPr>
              <w:t>是</w:t>
            </w:r>
          </w:p>
        </w:tc>
      </w:tr>
      <w:tr w:rsidR="00497B13" w14:paraId="0F843E22" w14:textId="77777777">
        <w:tc>
          <w:tcPr>
            <w:tcW w:w="817" w:type="dxa"/>
            <w:vAlign w:val="center"/>
          </w:tcPr>
          <w:p w14:paraId="215871AE" w14:textId="77777777" w:rsidR="00497B13" w:rsidRDefault="003966BB">
            <w:pPr>
              <w:jc w:val="center"/>
            </w:pPr>
            <w:r>
              <w:rPr>
                <w:rFonts w:eastAsiaTheme="minorEastAsia" w:hint="eastAsia"/>
                <w:color w:val="000000" w:themeColor="text1"/>
                <w:szCs w:val="21"/>
              </w:rPr>
              <w:t>2</w:t>
            </w:r>
          </w:p>
        </w:tc>
        <w:tc>
          <w:tcPr>
            <w:tcW w:w="1134" w:type="dxa"/>
            <w:vAlign w:val="center"/>
          </w:tcPr>
          <w:p w14:paraId="590DD7CE" w14:textId="77777777" w:rsidR="00497B13" w:rsidRDefault="003966BB">
            <w:pPr>
              <w:jc w:val="center"/>
            </w:pPr>
            <w:r>
              <w:rPr>
                <w:rFonts w:eastAsiaTheme="minorEastAsia" w:hint="eastAsia"/>
                <w:color w:val="000000" w:themeColor="text1"/>
                <w:szCs w:val="21"/>
              </w:rPr>
              <w:t>JPUSSIU LX</w:t>
            </w:r>
          </w:p>
        </w:tc>
        <w:tc>
          <w:tcPr>
            <w:tcW w:w="1134" w:type="dxa"/>
            <w:vAlign w:val="center"/>
          </w:tcPr>
          <w:p w14:paraId="031CF180" w14:textId="77777777" w:rsidR="00497B13" w:rsidRDefault="003966BB">
            <w:pPr>
              <w:jc w:val="center"/>
            </w:pPr>
            <w:r>
              <w:rPr>
                <w:rFonts w:eastAsiaTheme="minorEastAsia" w:hint="eastAsia"/>
                <w:color w:val="000000" w:themeColor="text1"/>
                <w:szCs w:val="21"/>
              </w:rPr>
              <w:t>JPM US SEL EQ I (ACC)-USD</w:t>
            </w:r>
          </w:p>
        </w:tc>
        <w:tc>
          <w:tcPr>
            <w:tcW w:w="1134" w:type="dxa"/>
            <w:vAlign w:val="center"/>
          </w:tcPr>
          <w:p w14:paraId="0869720D" w14:textId="77777777" w:rsidR="00497B13" w:rsidRDefault="003966BB">
            <w:pPr>
              <w:jc w:val="center"/>
            </w:pPr>
            <w:r>
              <w:rPr>
                <w:rFonts w:eastAsiaTheme="minorEastAsia" w:hint="eastAsia"/>
                <w:color w:val="000000" w:themeColor="text1"/>
                <w:szCs w:val="21"/>
              </w:rPr>
              <w:t>开放式</w:t>
            </w:r>
          </w:p>
        </w:tc>
        <w:tc>
          <w:tcPr>
            <w:tcW w:w="1134" w:type="dxa"/>
            <w:vAlign w:val="center"/>
          </w:tcPr>
          <w:p w14:paraId="50491931" w14:textId="77777777" w:rsidR="00497B13" w:rsidRDefault="003966BB">
            <w:pPr>
              <w:jc w:val="center"/>
            </w:pPr>
            <w:r>
              <w:rPr>
                <w:rFonts w:eastAsiaTheme="minorEastAsia" w:hint="eastAsia"/>
                <w:color w:val="000000" w:themeColor="text1"/>
                <w:szCs w:val="21"/>
              </w:rPr>
              <w:t>22,078.00</w:t>
            </w:r>
          </w:p>
        </w:tc>
        <w:tc>
          <w:tcPr>
            <w:tcW w:w="1134" w:type="dxa"/>
            <w:vAlign w:val="center"/>
          </w:tcPr>
          <w:p w14:paraId="1F584DAD" w14:textId="77777777" w:rsidR="00497B13" w:rsidRDefault="003966BB">
            <w:pPr>
              <w:jc w:val="center"/>
            </w:pPr>
            <w:r>
              <w:rPr>
                <w:rFonts w:eastAsiaTheme="minorEastAsia" w:hint="eastAsia"/>
                <w:color w:val="000000" w:themeColor="text1"/>
                <w:szCs w:val="21"/>
              </w:rPr>
              <w:t>90,487,525.14</w:t>
            </w:r>
          </w:p>
        </w:tc>
        <w:tc>
          <w:tcPr>
            <w:tcW w:w="1134" w:type="dxa"/>
            <w:vAlign w:val="center"/>
          </w:tcPr>
          <w:p w14:paraId="19A8AB16" w14:textId="77777777" w:rsidR="00497B13" w:rsidRDefault="003966BB">
            <w:pPr>
              <w:jc w:val="center"/>
            </w:pPr>
            <w:r>
              <w:rPr>
                <w:rFonts w:eastAsiaTheme="minorEastAsia" w:hint="eastAsia"/>
                <w:color w:val="000000" w:themeColor="text1"/>
                <w:szCs w:val="21"/>
              </w:rPr>
              <w:t>12.85%</w:t>
            </w:r>
          </w:p>
        </w:tc>
        <w:tc>
          <w:tcPr>
            <w:tcW w:w="1665" w:type="dxa"/>
            <w:vAlign w:val="center"/>
          </w:tcPr>
          <w:p w14:paraId="76B8182C" w14:textId="77777777" w:rsidR="00497B13" w:rsidRDefault="003966BB">
            <w:pPr>
              <w:jc w:val="center"/>
            </w:pPr>
            <w:r>
              <w:rPr>
                <w:rFonts w:eastAsiaTheme="minorEastAsia" w:hint="eastAsia"/>
                <w:color w:val="000000" w:themeColor="text1"/>
                <w:szCs w:val="21"/>
              </w:rPr>
              <w:t>是</w:t>
            </w:r>
          </w:p>
        </w:tc>
      </w:tr>
      <w:tr w:rsidR="00497B13" w14:paraId="77C7033A" w14:textId="77777777">
        <w:tc>
          <w:tcPr>
            <w:tcW w:w="817" w:type="dxa"/>
            <w:vAlign w:val="center"/>
          </w:tcPr>
          <w:p w14:paraId="5F50526D" w14:textId="77777777" w:rsidR="00497B13" w:rsidRDefault="003966BB">
            <w:pPr>
              <w:jc w:val="center"/>
            </w:pPr>
            <w:r>
              <w:rPr>
                <w:rFonts w:eastAsiaTheme="minorEastAsia" w:hint="eastAsia"/>
                <w:color w:val="000000" w:themeColor="text1"/>
                <w:szCs w:val="21"/>
              </w:rPr>
              <w:t>3</w:t>
            </w:r>
          </w:p>
        </w:tc>
        <w:tc>
          <w:tcPr>
            <w:tcW w:w="1134" w:type="dxa"/>
            <w:vAlign w:val="center"/>
          </w:tcPr>
          <w:p w14:paraId="277702A8" w14:textId="77777777" w:rsidR="00497B13" w:rsidRDefault="003966BB">
            <w:pPr>
              <w:jc w:val="center"/>
            </w:pPr>
            <w:r>
              <w:rPr>
                <w:rFonts w:eastAsiaTheme="minorEastAsia" w:hint="eastAsia"/>
                <w:color w:val="000000" w:themeColor="text1"/>
                <w:szCs w:val="21"/>
              </w:rPr>
              <w:t>JPUSGIU LX</w:t>
            </w:r>
          </w:p>
        </w:tc>
        <w:tc>
          <w:tcPr>
            <w:tcW w:w="1134" w:type="dxa"/>
            <w:vAlign w:val="center"/>
          </w:tcPr>
          <w:p w14:paraId="1BAD9F74" w14:textId="77777777" w:rsidR="00497B13" w:rsidRDefault="003966BB">
            <w:pPr>
              <w:jc w:val="center"/>
            </w:pPr>
            <w:r>
              <w:rPr>
                <w:rFonts w:eastAsiaTheme="minorEastAsia" w:hint="eastAsia"/>
                <w:color w:val="000000" w:themeColor="text1"/>
                <w:szCs w:val="21"/>
              </w:rPr>
              <w:t>JPM US GROWTH I (ACC) - USD</w:t>
            </w:r>
          </w:p>
        </w:tc>
        <w:tc>
          <w:tcPr>
            <w:tcW w:w="1134" w:type="dxa"/>
            <w:vAlign w:val="center"/>
          </w:tcPr>
          <w:p w14:paraId="6ECAF65C" w14:textId="77777777" w:rsidR="00497B13" w:rsidRDefault="003966BB">
            <w:pPr>
              <w:jc w:val="center"/>
            </w:pPr>
            <w:r>
              <w:rPr>
                <w:rFonts w:eastAsiaTheme="minorEastAsia" w:hint="eastAsia"/>
                <w:color w:val="000000" w:themeColor="text1"/>
                <w:szCs w:val="21"/>
              </w:rPr>
              <w:t>开放式</w:t>
            </w:r>
          </w:p>
        </w:tc>
        <w:tc>
          <w:tcPr>
            <w:tcW w:w="1134" w:type="dxa"/>
            <w:vAlign w:val="center"/>
          </w:tcPr>
          <w:p w14:paraId="7B5A23BA" w14:textId="77777777" w:rsidR="00497B13" w:rsidRDefault="003966BB">
            <w:pPr>
              <w:jc w:val="center"/>
            </w:pPr>
            <w:r>
              <w:rPr>
                <w:rFonts w:eastAsiaTheme="minorEastAsia" w:hint="eastAsia"/>
                <w:color w:val="000000" w:themeColor="text1"/>
                <w:szCs w:val="21"/>
              </w:rPr>
              <w:t>16,811.00</w:t>
            </w:r>
          </w:p>
        </w:tc>
        <w:tc>
          <w:tcPr>
            <w:tcW w:w="1134" w:type="dxa"/>
            <w:vAlign w:val="center"/>
          </w:tcPr>
          <w:p w14:paraId="4C197D99" w14:textId="77777777" w:rsidR="00497B13" w:rsidRDefault="003966BB">
            <w:pPr>
              <w:jc w:val="center"/>
            </w:pPr>
            <w:r>
              <w:rPr>
                <w:rFonts w:eastAsiaTheme="minorEastAsia" w:hint="eastAsia"/>
                <w:color w:val="000000" w:themeColor="text1"/>
                <w:szCs w:val="21"/>
              </w:rPr>
              <w:t>74,166,914.64</w:t>
            </w:r>
          </w:p>
        </w:tc>
        <w:tc>
          <w:tcPr>
            <w:tcW w:w="1134" w:type="dxa"/>
            <w:vAlign w:val="center"/>
          </w:tcPr>
          <w:p w14:paraId="08F42722" w14:textId="77777777" w:rsidR="00497B13" w:rsidRDefault="003966BB">
            <w:pPr>
              <w:jc w:val="center"/>
            </w:pPr>
            <w:r>
              <w:rPr>
                <w:rFonts w:eastAsiaTheme="minorEastAsia" w:hint="eastAsia"/>
                <w:color w:val="000000" w:themeColor="text1"/>
                <w:szCs w:val="21"/>
              </w:rPr>
              <w:t>10.53%</w:t>
            </w:r>
          </w:p>
        </w:tc>
        <w:tc>
          <w:tcPr>
            <w:tcW w:w="1665" w:type="dxa"/>
            <w:vAlign w:val="center"/>
          </w:tcPr>
          <w:p w14:paraId="198E00F2" w14:textId="77777777" w:rsidR="00497B13" w:rsidRDefault="003966BB">
            <w:pPr>
              <w:jc w:val="center"/>
            </w:pPr>
            <w:r>
              <w:rPr>
                <w:rFonts w:eastAsiaTheme="minorEastAsia" w:hint="eastAsia"/>
                <w:color w:val="000000" w:themeColor="text1"/>
                <w:szCs w:val="21"/>
              </w:rPr>
              <w:t>是</w:t>
            </w:r>
          </w:p>
        </w:tc>
      </w:tr>
      <w:tr w:rsidR="00497B13" w14:paraId="5F1CB39E" w14:textId="77777777">
        <w:tc>
          <w:tcPr>
            <w:tcW w:w="817" w:type="dxa"/>
            <w:vAlign w:val="center"/>
          </w:tcPr>
          <w:p w14:paraId="28D3B491" w14:textId="77777777" w:rsidR="00497B13" w:rsidRDefault="003966BB">
            <w:pPr>
              <w:jc w:val="center"/>
            </w:pPr>
            <w:r>
              <w:rPr>
                <w:rFonts w:eastAsiaTheme="minorEastAsia" w:hint="eastAsia"/>
                <w:color w:val="000000" w:themeColor="text1"/>
                <w:szCs w:val="21"/>
              </w:rPr>
              <w:t>4</w:t>
            </w:r>
          </w:p>
        </w:tc>
        <w:tc>
          <w:tcPr>
            <w:tcW w:w="1134" w:type="dxa"/>
            <w:vAlign w:val="center"/>
          </w:tcPr>
          <w:p w14:paraId="5CC2F91D" w14:textId="77777777" w:rsidR="00497B13" w:rsidRDefault="003966BB">
            <w:pPr>
              <w:jc w:val="center"/>
            </w:pPr>
            <w:r>
              <w:rPr>
                <w:rFonts w:eastAsiaTheme="minorEastAsia" w:hint="eastAsia"/>
                <w:color w:val="000000" w:themeColor="text1"/>
                <w:szCs w:val="21"/>
              </w:rPr>
              <w:t>JPUVIAU LX</w:t>
            </w:r>
          </w:p>
        </w:tc>
        <w:tc>
          <w:tcPr>
            <w:tcW w:w="1134" w:type="dxa"/>
            <w:vAlign w:val="center"/>
          </w:tcPr>
          <w:p w14:paraId="3EDBB097" w14:textId="77777777" w:rsidR="00497B13" w:rsidRDefault="003966BB">
            <w:pPr>
              <w:jc w:val="center"/>
            </w:pPr>
            <w:r>
              <w:rPr>
                <w:rFonts w:eastAsiaTheme="minorEastAsia" w:hint="eastAsia"/>
                <w:color w:val="000000" w:themeColor="text1"/>
                <w:szCs w:val="21"/>
              </w:rPr>
              <w:t>JPM US VALUE I (ACC) - USD</w:t>
            </w:r>
          </w:p>
        </w:tc>
        <w:tc>
          <w:tcPr>
            <w:tcW w:w="1134" w:type="dxa"/>
            <w:vAlign w:val="center"/>
          </w:tcPr>
          <w:p w14:paraId="0D126FA5" w14:textId="77777777" w:rsidR="00497B13" w:rsidRDefault="003966BB">
            <w:pPr>
              <w:jc w:val="center"/>
            </w:pPr>
            <w:r>
              <w:rPr>
                <w:rFonts w:eastAsiaTheme="minorEastAsia" w:hint="eastAsia"/>
                <w:color w:val="000000" w:themeColor="text1"/>
                <w:szCs w:val="21"/>
              </w:rPr>
              <w:t>开放式</w:t>
            </w:r>
          </w:p>
        </w:tc>
        <w:tc>
          <w:tcPr>
            <w:tcW w:w="1134" w:type="dxa"/>
            <w:vAlign w:val="center"/>
          </w:tcPr>
          <w:p w14:paraId="1751B7CE" w14:textId="77777777" w:rsidR="00497B13" w:rsidRDefault="003966BB">
            <w:pPr>
              <w:jc w:val="center"/>
            </w:pPr>
            <w:r>
              <w:rPr>
                <w:rFonts w:eastAsiaTheme="minorEastAsia" w:hint="eastAsia"/>
                <w:color w:val="000000" w:themeColor="text1"/>
                <w:szCs w:val="21"/>
              </w:rPr>
              <w:t>22,322.00</w:t>
            </w:r>
          </w:p>
        </w:tc>
        <w:tc>
          <w:tcPr>
            <w:tcW w:w="1134" w:type="dxa"/>
            <w:vAlign w:val="center"/>
          </w:tcPr>
          <w:p w14:paraId="3505096B" w14:textId="77777777" w:rsidR="00497B13" w:rsidRDefault="003966BB">
            <w:pPr>
              <w:jc w:val="center"/>
            </w:pPr>
            <w:r>
              <w:rPr>
                <w:rFonts w:eastAsiaTheme="minorEastAsia" w:hint="eastAsia"/>
                <w:color w:val="000000" w:themeColor="text1"/>
                <w:szCs w:val="21"/>
              </w:rPr>
              <w:t>60,517,287.15</w:t>
            </w:r>
          </w:p>
        </w:tc>
        <w:tc>
          <w:tcPr>
            <w:tcW w:w="1134" w:type="dxa"/>
            <w:vAlign w:val="center"/>
          </w:tcPr>
          <w:p w14:paraId="1D470E76" w14:textId="77777777" w:rsidR="00497B13" w:rsidRDefault="003966BB">
            <w:pPr>
              <w:jc w:val="center"/>
            </w:pPr>
            <w:r>
              <w:rPr>
                <w:rFonts w:eastAsiaTheme="minorEastAsia" w:hint="eastAsia"/>
                <w:color w:val="000000" w:themeColor="text1"/>
                <w:szCs w:val="21"/>
              </w:rPr>
              <w:t>8.59%</w:t>
            </w:r>
          </w:p>
        </w:tc>
        <w:tc>
          <w:tcPr>
            <w:tcW w:w="1665" w:type="dxa"/>
            <w:vAlign w:val="center"/>
          </w:tcPr>
          <w:p w14:paraId="4A028E5F" w14:textId="77777777" w:rsidR="00497B13" w:rsidRDefault="003966BB">
            <w:pPr>
              <w:jc w:val="center"/>
            </w:pPr>
            <w:r>
              <w:rPr>
                <w:rFonts w:eastAsiaTheme="minorEastAsia" w:hint="eastAsia"/>
                <w:color w:val="000000" w:themeColor="text1"/>
                <w:szCs w:val="21"/>
              </w:rPr>
              <w:t>是</w:t>
            </w:r>
          </w:p>
        </w:tc>
      </w:tr>
      <w:tr w:rsidR="00497B13" w14:paraId="6A90373F" w14:textId="77777777">
        <w:tc>
          <w:tcPr>
            <w:tcW w:w="817" w:type="dxa"/>
            <w:vAlign w:val="center"/>
          </w:tcPr>
          <w:p w14:paraId="6B239DD2" w14:textId="77777777" w:rsidR="00497B13" w:rsidRDefault="003966BB">
            <w:pPr>
              <w:jc w:val="center"/>
            </w:pPr>
            <w:r>
              <w:rPr>
                <w:rFonts w:eastAsiaTheme="minorEastAsia" w:hint="eastAsia"/>
                <w:color w:val="000000" w:themeColor="text1"/>
                <w:szCs w:val="21"/>
              </w:rPr>
              <w:t>5</w:t>
            </w:r>
          </w:p>
        </w:tc>
        <w:tc>
          <w:tcPr>
            <w:tcW w:w="1134" w:type="dxa"/>
            <w:vAlign w:val="center"/>
          </w:tcPr>
          <w:p w14:paraId="506A70EE" w14:textId="77777777" w:rsidR="00497B13" w:rsidRDefault="003966BB">
            <w:pPr>
              <w:jc w:val="center"/>
            </w:pPr>
            <w:r>
              <w:rPr>
                <w:rFonts w:eastAsiaTheme="minorEastAsia" w:hint="eastAsia"/>
                <w:color w:val="000000" w:themeColor="text1"/>
                <w:szCs w:val="21"/>
              </w:rPr>
              <w:t>JPGDIAU LX</w:t>
            </w:r>
          </w:p>
        </w:tc>
        <w:tc>
          <w:tcPr>
            <w:tcW w:w="1134" w:type="dxa"/>
            <w:vAlign w:val="center"/>
          </w:tcPr>
          <w:p w14:paraId="1E7B4D2E" w14:textId="77777777" w:rsidR="00497B13" w:rsidRDefault="003966BB">
            <w:pPr>
              <w:jc w:val="center"/>
            </w:pPr>
            <w:r>
              <w:rPr>
                <w:rFonts w:eastAsiaTheme="minorEastAsia" w:hint="eastAsia"/>
                <w:color w:val="000000" w:themeColor="text1"/>
                <w:szCs w:val="21"/>
              </w:rPr>
              <w:t>JPM GLOB CORP BD I (ACC) USD</w:t>
            </w:r>
          </w:p>
        </w:tc>
        <w:tc>
          <w:tcPr>
            <w:tcW w:w="1134" w:type="dxa"/>
            <w:vAlign w:val="center"/>
          </w:tcPr>
          <w:p w14:paraId="7B4C94B4" w14:textId="77777777" w:rsidR="00497B13" w:rsidRDefault="003966BB">
            <w:pPr>
              <w:jc w:val="center"/>
            </w:pPr>
            <w:r>
              <w:rPr>
                <w:rFonts w:eastAsiaTheme="minorEastAsia" w:hint="eastAsia"/>
                <w:color w:val="000000" w:themeColor="text1"/>
                <w:szCs w:val="21"/>
              </w:rPr>
              <w:t>开放式</w:t>
            </w:r>
          </w:p>
        </w:tc>
        <w:tc>
          <w:tcPr>
            <w:tcW w:w="1134" w:type="dxa"/>
            <w:vAlign w:val="center"/>
          </w:tcPr>
          <w:p w14:paraId="43F1CA08" w14:textId="77777777" w:rsidR="00497B13" w:rsidRDefault="003966BB">
            <w:pPr>
              <w:jc w:val="center"/>
            </w:pPr>
            <w:r>
              <w:rPr>
                <w:rFonts w:eastAsiaTheme="minorEastAsia" w:hint="eastAsia"/>
                <w:color w:val="000000" w:themeColor="text1"/>
                <w:szCs w:val="21"/>
              </w:rPr>
              <w:t>51,158.00</w:t>
            </w:r>
          </w:p>
        </w:tc>
        <w:tc>
          <w:tcPr>
            <w:tcW w:w="1134" w:type="dxa"/>
            <w:vAlign w:val="center"/>
          </w:tcPr>
          <w:p w14:paraId="2DE06C80" w14:textId="77777777" w:rsidR="00497B13" w:rsidRDefault="003966BB">
            <w:pPr>
              <w:jc w:val="center"/>
            </w:pPr>
            <w:r>
              <w:rPr>
                <w:rFonts w:eastAsiaTheme="minorEastAsia" w:hint="eastAsia"/>
                <w:color w:val="000000" w:themeColor="text1"/>
                <w:szCs w:val="21"/>
              </w:rPr>
              <w:t>51,197,342.96</w:t>
            </w:r>
          </w:p>
        </w:tc>
        <w:tc>
          <w:tcPr>
            <w:tcW w:w="1134" w:type="dxa"/>
            <w:vAlign w:val="center"/>
          </w:tcPr>
          <w:p w14:paraId="15AF2AF1" w14:textId="77777777" w:rsidR="00497B13" w:rsidRDefault="003966BB">
            <w:pPr>
              <w:jc w:val="center"/>
            </w:pPr>
            <w:r>
              <w:rPr>
                <w:rFonts w:eastAsiaTheme="minorEastAsia" w:hint="eastAsia"/>
                <w:color w:val="000000" w:themeColor="text1"/>
                <w:szCs w:val="21"/>
              </w:rPr>
              <w:t>7.27%</w:t>
            </w:r>
          </w:p>
        </w:tc>
        <w:tc>
          <w:tcPr>
            <w:tcW w:w="1665" w:type="dxa"/>
            <w:vAlign w:val="center"/>
          </w:tcPr>
          <w:p w14:paraId="7C0F1B1E" w14:textId="77777777" w:rsidR="00497B13" w:rsidRDefault="003966BB">
            <w:pPr>
              <w:jc w:val="center"/>
            </w:pPr>
            <w:r>
              <w:rPr>
                <w:rFonts w:eastAsiaTheme="minorEastAsia" w:hint="eastAsia"/>
                <w:color w:val="000000" w:themeColor="text1"/>
                <w:szCs w:val="21"/>
              </w:rPr>
              <w:t>是</w:t>
            </w:r>
          </w:p>
        </w:tc>
      </w:tr>
      <w:tr w:rsidR="00497B13" w14:paraId="4C1CA2A2" w14:textId="77777777">
        <w:tc>
          <w:tcPr>
            <w:tcW w:w="817" w:type="dxa"/>
            <w:vAlign w:val="center"/>
          </w:tcPr>
          <w:p w14:paraId="39A454B6" w14:textId="77777777" w:rsidR="00497B13" w:rsidRDefault="003966BB">
            <w:pPr>
              <w:jc w:val="center"/>
            </w:pPr>
            <w:r>
              <w:rPr>
                <w:rFonts w:eastAsiaTheme="minorEastAsia" w:hint="eastAsia"/>
                <w:color w:val="000000" w:themeColor="text1"/>
                <w:szCs w:val="21"/>
              </w:rPr>
              <w:t>6</w:t>
            </w:r>
          </w:p>
        </w:tc>
        <w:tc>
          <w:tcPr>
            <w:tcW w:w="1134" w:type="dxa"/>
            <w:vAlign w:val="center"/>
          </w:tcPr>
          <w:p w14:paraId="7052A860" w14:textId="77777777" w:rsidR="00497B13" w:rsidRDefault="003966BB">
            <w:pPr>
              <w:jc w:val="center"/>
            </w:pPr>
            <w:r>
              <w:rPr>
                <w:rFonts w:eastAsiaTheme="minorEastAsia" w:hint="eastAsia"/>
                <w:color w:val="000000" w:themeColor="text1"/>
                <w:szCs w:val="21"/>
              </w:rPr>
              <w:t>JPINIUA LX</w:t>
            </w:r>
          </w:p>
        </w:tc>
        <w:tc>
          <w:tcPr>
            <w:tcW w:w="1134" w:type="dxa"/>
            <w:vAlign w:val="center"/>
          </w:tcPr>
          <w:p w14:paraId="2E12580C" w14:textId="77777777" w:rsidR="00497B13" w:rsidRDefault="003966BB">
            <w:pPr>
              <w:jc w:val="center"/>
            </w:pPr>
            <w:r>
              <w:rPr>
                <w:rFonts w:eastAsiaTheme="minorEastAsia" w:hint="eastAsia"/>
                <w:color w:val="000000" w:themeColor="text1"/>
                <w:szCs w:val="21"/>
              </w:rPr>
              <w:t>JPM INCOME FUND I (ACC) - USD</w:t>
            </w:r>
          </w:p>
        </w:tc>
        <w:tc>
          <w:tcPr>
            <w:tcW w:w="1134" w:type="dxa"/>
            <w:vAlign w:val="center"/>
          </w:tcPr>
          <w:p w14:paraId="10C890DD" w14:textId="77777777" w:rsidR="00497B13" w:rsidRDefault="003966BB">
            <w:pPr>
              <w:jc w:val="center"/>
            </w:pPr>
            <w:r>
              <w:rPr>
                <w:rFonts w:eastAsiaTheme="minorEastAsia" w:hint="eastAsia"/>
                <w:color w:val="000000" w:themeColor="text1"/>
                <w:szCs w:val="21"/>
              </w:rPr>
              <w:t>开放式</w:t>
            </w:r>
          </w:p>
        </w:tc>
        <w:tc>
          <w:tcPr>
            <w:tcW w:w="1134" w:type="dxa"/>
            <w:vAlign w:val="center"/>
          </w:tcPr>
          <w:p w14:paraId="796A3337" w14:textId="77777777" w:rsidR="00497B13" w:rsidRDefault="003966BB">
            <w:pPr>
              <w:jc w:val="center"/>
            </w:pPr>
            <w:r>
              <w:rPr>
                <w:rFonts w:eastAsiaTheme="minorEastAsia" w:hint="eastAsia"/>
                <w:color w:val="000000" w:themeColor="text1"/>
                <w:szCs w:val="21"/>
              </w:rPr>
              <w:t>55,788.00</w:t>
            </w:r>
          </w:p>
        </w:tc>
        <w:tc>
          <w:tcPr>
            <w:tcW w:w="1134" w:type="dxa"/>
            <w:vAlign w:val="center"/>
          </w:tcPr>
          <w:p w14:paraId="7A3BC960" w14:textId="77777777" w:rsidR="00497B13" w:rsidRDefault="003966BB">
            <w:pPr>
              <w:jc w:val="center"/>
            </w:pPr>
            <w:r>
              <w:rPr>
                <w:rFonts w:eastAsiaTheme="minorEastAsia" w:hint="eastAsia"/>
                <w:color w:val="000000" w:themeColor="text1"/>
                <w:szCs w:val="21"/>
              </w:rPr>
              <w:t>48,026,928.75</w:t>
            </w:r>
          </w:p>
        </w:tc>
        <w:tc>
          <w:tcPr>
            <w:tcW w:w="1134" w:type="dxa"/>
            <w:vAlign w:val="center"/>
          </w:tcPr>
          <w:p w14:paraId="62A96694" w14:textId="77777777" w:rsidR="00497B13" w:rsidRDefault="003966BB">
            <w:pPr>
              <w:jc w:val="center"/>
            </w:pPr>
            <w:r>
              <w:rPr>
                <w:rFonts w:eastAsiaTheme="minorEastAsia" w:hint="eastAsia"/>
                <w:color w:val="000000" w:themeColor="text1"/>
                <w:szCs w:val="21"/>
              </w:rPr>
              <w:t>6.82%</w:t>
            </w:r>
          </w:p>
        </w:tc>
        <w:tc>
          <w:tcPr>
            <w:tcW w:w="1665" w:type="dxa"/>
            <w:vAlign w:val="center"/>
          </w:tcPr>
          <w:p w14:paraId="17D11B9A" w14:textId="77777777" w:rsidR="00497B13" w:rsidRDefault="003966BB">
            <w:pPr>
              <w:jc w:val="center"/>
            </w:pPr>
            <w:r>
              <w:rPr>
                <w:rFonts w:eastAsiaTheme="minorEastAsia" w:hint="eastAsia"/>
                <w:color w:val="000000" w:themeColor="text1"/>
                <w:szCs w:val="21"/>
              </w:rPr>
              <w:t>是</w:t>
            </w:r>
          </w:p>
        </w:tc>
      </w:tr>
      <w:tr w:rsidR="00497B13" w14:paraId="3F191597" w14:textId="77777777">
        <w:tc>
          <w:tcPr>
            <w:tcW w:w="817" w:type="dxa"/>
            <w:vAlign w:val="center"/>
          </w:tcPr>
          <w:p w14:paraId="019809D5" w14:textId="77777777" w:rsidR="00497B13" w:rsidRDefault="003966BB">
            <w:pPr>
              <w:jc w:val="center"/>
            </w:pPr>
            <w:r>
              <w:rPr>
                <w:rFonts w:eastAsiaTheme="minorEastAsia" w:hint="eastAsia"/>
                <w:color w:val="000000" w:themeColor="text1"/>
                <w:szCs w:val="21"/>
              </w:rPr>
              <w:t>7</w:t>
            </w:r>
          </w:p>
        </w:tc>
        <w:tc>
          <w:tcPr>
            <w:tcW w:w="1134" w:type="dxa"/>
            <w:vAlign w:val="center"/>
          </w:tcPr>
          <w:p w14:paraId="40BDCFD9" w14:textId="77777777" w:rsidR="00497B13" w:rsidRDefault="003966BB">
            <w:pPr>
              <w:jc w:val="center"/>
            </w:pPr>
            <w:r>
              <w:rPr>
                <w:rFonts w:eastAsiaTheme="minorEastAsia" w:hint="eastAsia"/>
                <w:color w:val="000000" w:themeColor="text1"/>
                <w:szCs w:val="21"/>
              </w:rPr>
              <w:t>JFSRGBC HK</w:t>
            </w:r>
          </w:p>
        </w:tc>
        <w:tc>
          <w:tcPr>
            <w:tcW w:w="1134" w:type="dxa"/>
            <w:vAlign w:val="center"/>
          </w:tcPr>
          <w:p w14:paraId="4CDB9CC3" w14:textId="77777777" w:rsidR="00497B13" w:rsidRDefault="003966BB">
            <w:pPr>
              <w:jc w:val="center"/>
            </w:pPr>
            <w:r>
              <w:rPr>
                <w:rFonts w:eastAsiaTheme="minorEastAsia" w:hint="eastAsia"/>
                <w:color w:val="000000" w:themeColor="text1"/>
                <w:szCs w:val="21"/>
              </w:rPr>
              <w:t>JPMORGAN SAR-GLOBAL BD FD-C</w:t>
            </w:r>
          </w:p>
        </w:tc>
        <w:tc>
          <w:tcPr>
            <w:tcW w:w="1134" w:type="dxa"/>
            <w:vAlign w:val="center"/>
          </w:tcPr>
          <w:p w14:paraId="2019BD7B" w14:textId="77777777" w:rsidR="00497B13" w:rsidRDefault="003966BB">
            <w:pPr>
              <w:jc w:val="center"/>
            </w:pPr>
            <w:r>
              <w:rPr>
                <w:rFonts w:eastAsiaTheme="minorEastAsia" w:hint="eastAsia"/>
                <w:color w:val="000000" w:themeColor="text1"/>
                <w:szCs w:val="21"/>
              </w:rPr>
              <w:t>开放式</w:t>
            </w:r>
          </w:p>
        </w:tc>
        <w:tc>
          <w:tcPr>
            <w:tcW w:w="1134" w:type="dxa"/>
            <w:vAlign w:val="center"/>
          </w:tcPr>
          <w:p w14:paraId="1686ECF4" w14:textId="77777777" w:rsidR="00497B13" w:rsidRDefault="003966BB">
            <w:pPr>
              <w:jc w:val="center"/>
            </w:pPr>
            <w:r>
              <w:rPr>
                <w:rFonts w:eastAsiaTheme="minorEastAsia" w:hint="eastAsia"/>
                <w:color w:val="000000" w:themeColor="text1"/>
                <w:szCs w:val="21"/>
              </w:rPr>
              <w:t>564,451.00</w:t>
            </w:r>
          </w:p>
        </w:tc>
        <w:tc>
          <w:tcPr>
            <w:tcW w:w="1134" w:type="dxa"/>
            <w:vAlign w:val="center"/>
          </w:tcPr>
          <w:p w14:paraId="513D1B3D" w14:textId="77777777" w:rsidR="00497B13" w:rsidRDefault="003966BB">
            <w:pPr>
              <w:jc w:val="center"/>
            </w:pPr>
            <w:r>
              <w:rPr>
                <w:rFonts w:eastAsiaTheme="minorEastAsia" w:hint="eastAsia"/>
                <w:color w:val="000000" w:themeColor="text1"/>
                <w:szCs w:val="21"/>
              </w:rPr>
              <w:t>47,404,044.26</w:t>
            </w:r>
          </w:p>
        </w:tc>
        <w:tc>
          <w:tcPr>
            <w:tcW w:w="1134" w:type="dxa"/>
            <w:vAlign w:val="center"/>
          </w:tcPr>
          <w:p w14:paraId="304AE1C1" w14:textId="77777777" w:rsidR="00497B13" w:rsidRDefault="003966BB">
            <w:pPr>
              <w:jc w:val="center"/>
            </w:pPr>
            <w:r>
              <w:rPr>
                <w:rFonts w:eastAsiaTheme="minorEastAsia" w:hint="eastAsia"/>
                <w:color w:val="000000" w:themeColor="text1"/>
                <w:szCs w:val="21"/>
              </w:rPr>
              <w:t>6.73%</w:t>
            </w:r>
          </w:p>
        </w:tc>
        <w:tc>
          <w:tcPr>
            <w:tcW w:w="1665" w:type="dxa"/>
            <w:vAlign w:val="center"/>
          </w:tcPr>
          <w:p w14:paraId="43C386D9" w14:textId="77777777" w:rsidR="00497B13" w:rsidRDefault="003966BB">
            <w:pPr>
              <w:jc w:val="center"/>
            </w:pPr>
            <w:r>
              <w:rPr>
                <w:rFonts w:eastAsiaTheme="minorEastAsia" w:hint="eastAsia"/>
                <w:color w:val="000000" w:themeColor="text1"/>
                <w:szCs w:val="21"/>
              </w:rPr>
              <w:t>是</w:t>
            </w:r>
          </w:p>
        </w:tc>
      </w:tr>
      <w:tr w:rsidR="00497B13" w14:paraId="28D5F424" w14:textId="77777777">
        <w:tc>
          <w:tcPr>
            <w:tcW w:w="817" w:type="dxa"/>
            <w:vAlign w:val="center"/>
          </w:tcPr>
          <w:p w14:paraId="405E04C4" w14:textId="77777777" w:rsidR="00497B13" w:rsidRDefault="003966BB">
            <w:pPr>
              <w:jc w:val="center"/>
            </w:pPr>
            <w:r>
              <w:rPr>
                <w:rFonts w:eastAsiaTheme="minorEastAsia" w:hint="eastAsia"/>
                <w:color w:val="000000" w:themeColor="text1"/>
                <w:szCs w:val="21"/>
              </w:rPr>
              <w:t>8</w:t>
            </w:r>
          </w:p>
        </w:tc>
        <w:tc>
          <w:tcPr>
            <w:tcW w:w="1134" w:type="dxa"/>
            <w:vAlign w:val="center"/>
          </w:tcPr>
          <w:p w14:paraId="71E9B4E8" w14:textId="77777777" w:rsidR="00497B13" w:rsidRDefault="003966BB">
            <w:pPr>
              <w:jc w:val="center"/>
            </w:pPr>
            <w:r>
              <w:rPr>
                <w:rFonts w:eastAsiaTheme="minorEastAsia" w:hint="eastAsia"/>
                <w:color w:val="000000" w:themeColor="text1"/>
                <w:szCs w:val="21"/>
              </w:rPr>
              <w:t xml:space="preserve">JPADIAU </w:t>
            </w:r>
            <w:r>
              <w:rPr>
                <w:rFonts w:eastAsiaTheme="minorEastAsia" w:hint="eastAsia"/>
                <w:color w:val="000000" w:themeColor="text1"/>
                <w:szCs w:val="21"/>
              </w:rPr>
              <w:lastRenderedPageBreak/>
              <w:t>LX</w:t>
            </w:r>
          </w:p>
        </w:tc>
        <w:tc>
          <w:tcPr>
            <w:tcW w:w="1134" w:type="dxa"/>
            <w:vAlign w:val="center"/>
          </w:tcPr>
          <w:p w14:paraId="2DCE2317" w14:textId="77777777" w:rsidR="00497B13" w:rsidRDefault="003966BB">
            <w:pPr>
              <w:jc w:val="center"/>
            </w:pPr>
            <w:r>
              <w:rPr>
                <w:rFonts w:eastAsiaTheme="minorEastAsia" w:hint="eastAsia"/>
                <w:color w:val="000000" w:themeColor="text1"/>
                <w:szCs w:val="21"/>
              </w:rPr>
              <w:lastRenderedPageBreak/>
              <w:t xml:space="preserve">JPM US </w:t>
            </w:r>
            <w:r>
              <w:rPr>
                <w:rFonts w:eastAsiaTheme="minorEastAsia" w:hint="eastAsia"/>
                <w:color w:val="000000" w:themeColor="text1"/>
                <w:szCs w:val="21"/>
              </w:rPr>
              <w:lastRenderedPageBreak/>
              <w:t>AGGR BOND I (ACC)-USD</w:t>
            </w:r>
          </w:p>
        </w:tc>
        <w:tc>
          <w:tcPr>
            <w:tcW w:w="1134" w:type="dxa"/>
            <w:vAlign w:val="center"/>
          </w:tcPr>
          <w:p w14:paraId="5824F81B" w14:textId="77777777" w:rsidR="00497B13" w:rsidRDefault="003966BB">
            <w:pPr>
              <w:jc w:val="center"/>
            </w:pPr>
            <w:r>
              <w:rPr>
                <w:rFonts w:eastAsiaTheme="minorEastAsia" w:hint="eastAsia"/>
                <w:color w:val="000000" w:themeColor="text1"/>
                <w:szCs w:val="21"/>
              </w:rPr>
              <w:lastRenderedPageBreak/>
              <w:t>开放式</w:t>
            </w:r>
          </w:p>
        </w:tc>
        <w:tc>
          <w:tcPr>
            <w:tcW w:w="1134" w:type="dxa"/>
            <w:vAlign w:val="center"/>
          </w:tcPr>
          <w:p w14:paraId="1D4EF9FB" w14:textId="77777777" w:rsidR="00497B13" w:rsidRDefault="003966BB">
            <w:pPr>
              <w:jc w:val="center"/>
            </w:pPr>
            <w:r>
              <w:rPr>
                <w:rFonts w:eastAsiaTheme="minorEastAsia" w:hint="eastAsia"/>
                <w:color w:val="000000" w:themeColor="text1"/>
                <w:szCs w:val="21"/>
              </w:rPr>
              <w:t>41,959.00</w:t>
            </w:r>
          </w:p>
        </w:tc>
        <w:tc>
          <w:tcPr>
            <w:tcW w:w="1134" w:type="dxa"/>
            <w:vAlign w:val="center"/>
          </w:tcPr>
          <w:p w14:paraId="79D8C14F" w14:textId="77777777" w:rsidR="00497B13" w:rsidRDefault="003966BB">
            <w:pPr>
              <w:jc w:val="center"/>
            </w:pPr>
            <w:r>
              <w:rPr>
                <w:rFonts w:eastAsiaTheme="minorEastAsia" w:hint="eastAsia"/>
                <w:color w:val="000000" w:themeColor="text1"/>
                <w:szCs w:val="21"/>
              </w:rPr>
              <w:t>39,578,32</w:t>
            </w:r>
            <w:r>
              <w:rPr>
                <w:rFonts w:eastAsiaTheme="minorEastAsia" w:hint="eastAsia"/>
                <w:color w:val="000000" w:themeColor="text1"/>
                <w:szCs w:val="21"/>
              </w:rPr>
              <w:lastRenderedPageBreak/>
              <w:t>3.88</w:t>
            </w:r>
          </w:p>
        </w:tc>
        <w:tc>
          <w:tcPr>
            <w:tcW w:w="1134" w:type="dxa"/>
            <w:vAlign w:val="center"/>
          </w:tcPr>
          <w:p w14:paraId="0B7CFD92" w14:textId="77777777" w:rsidR="00497B13" w:rsidRDefault="003966BB">
            <w:pPr>
              <w:jc w:val="center"/>
            </w:pPr>
            <w:r>
              <w:rPr>
                <w:rFonts w:eastAsiaTheme="minorEastAsia" w:hint="eastAsia"/>
                <w:color w:val="000000" w:themeColor="text1"/>
                <w:szCs w:val="21"/>
              </w:rPr>
              <w:lastRenderedPageBreak/>
              <w:t>5.62%</w:t>
            </w:r>
          </w:p>
        </w:tc>
        <w:tc>
          <w:tcPr>
            <w:tcW w:w="1665" w:type="dxa"/>
            <w:vAlign w:val="center"/>
          </w:tcPr>
          <w:p w14:paraId="551885E8" w14:textId="77777777" w:rsidR="00497B13" w:rsidRDefault="003966BB">
            <w:pPr>
              <w:jc w:val="center"/>
            </w:pPr>
            <w:r>
              <w:rPr>
                <w:rFonts w:eastAsiaTheme="minorEastAsia" w:hint="eastAsia"/>
                <w:color w:val="000000" w:themeColor="text1"/>
                <w:szCs w:val="21"/>
              </w:rPr>
              <w:t>是</w:t>
            </w:r>
          </w:p>
        </w:tc>
      </w:tr>
      <w:tr w:rsidR="00497B13" w14:paraId="0BAA02AB" w14:textId="77777777">
        <w:tc>
          <w:tcPr>
            <w:tcW w:w="817" w:type="dxa"/>
            <w:vAlign w:val="center"/>
          </w:tcPr>
          <w:p w14:paraId="3303E145" w14:textId="77777777" w:rsidR="00497B13" w:rsidRDefault="003966BB">
            <w:pPr>
              <w:jc w:val="center"/>
            </w:pPr>
            <w:r>
              <w:rPr>
                <w:rFonts w:eastAsiaTheme="minorEastAsia" w:hint="eastAsia"/>
                <w:color w:val="000000" w:themeColor="text1"/>
                <w:szCs w:val="21"/>
              </w:rPr>
              <w:t>9</w:t>
            </w:r>
          </w:p>
        </w:tc>
        <w:tc>
          <w:tcPr>
            <w:tcW w:w="1134" w:type="dxa"/>
            <w:vAlign w:val="center"/>
          </w:tcPr>
          <w:p w14:paraId="36E5E5E4" w14:textId="77777777" w:rsidR="00497B13" w:rsidRDefault="003966BB">
            <w:pPr>
              <w:jc w:val="center"/>
            </w:pPr>
            <w:r>
              <w:rPr>
                <w:rFonts w:eastAsiaTheme="minorEastAsia" w:hint="eastAsia"/>
                <w:color w:val="000000" w:themeColor="text1"/>
                <w:szCs w:val="21"/>
              </w:rPr>
              <w:t>JPMLEIA LX</w:t>
            </w:r>
          </w:p>
        </w:tc>
        <w:tc>
          <w:tcPr>
            <w:tcW w:w="1134" w:type="dxa"/>
            <w:vAlign w:val="center"/>
          </w:tcPr>
          <w:p w14:paraId="2CB11CCB" w14:textId="77777777" w:rsidR="00497B13" w:rsidRDefault="003966BB">
            <w:pPr>
              <w:jc w:val="center"/>
            </w:pPr>
            <w:r>
              <w:rPr>
                <w:rFonts w:eastAsiaTheme="minorEastAsia" w:hint="eastAsia"/>
                <w:color w:val="000000" w:themeColor="text1"/>
                <w:szCs w:val="21"/>
              </w:rPr>
              <w:t>JPM EME MKT OPPS I(ACC)-USD</w:t>
            </w:r>
          </w:p>
        </w:tc>
        <w:tc>
          <w:tcPr>
            <w:tcW w:w="1134" w:type="dxa"/>
            <w:vAlign w:val="center"/>
          </w:tcPr>
          <w:p w14:paraId="21AA5DBB" w14:textId="77777777" w:rsidR="00497B13" w:rsidRDefault="003966BB">
            <w:pPr>
              <w:jc w:val="center"/>
            </w:pPr>
            <w:r>
              <w:rPr>
                <w:rFonts w:eastAsiaTheme="minorEastAsia" w:hint="eastAsia"/>
                <w:color w:val="000000" w:themeColor="text1"/>
                <w:szCs w:val="21"/>
              </w:rPr>
              <w:t>开放式</w:t>
            </w:r>
          </w:p>
        </w:tc>
        <w:tc>
          <w:tcPr>
            <w:tcW w:w="1134" w:type="dxa"/>
            <w:vAlign w:val="center"/>
          </w:tcPr>
          <w:p w14:paraId="1FDA9B70" w14:textId="77777777" w:rsidR="00497B13" w:rsidRDefault="003966BB">
            <w:pPr>
              <w:jc w:val="center"/>
            </w:pPr>
            <w:r>
              <w:rPr>
                <w:rFonts w:eastAsiaTheme="minorEastAsia" w:hint="eastAsia"/>
                <w:color w:val="000000" w:themeColor="text1"/>
                <w:szCs w:val="21"/>
              </w:rPr>
              <w:t>29,604.00</w:t>
            </w:r>
          </w:p>
        </w:tc>
        <w:tc>
          <w:tcPr>
            <w:tcW w:w="1134" w:type="dxa"/>
            <w:vAlign w:val="center"/>
          </w:tcPr>
          <w:p w14:paraId="2089DCA0" w14:textId="77777777" w:rsidR="00497B13" w:rsidRDefault="003966BB">
            <w:pPr>
              <w:jc w:val="center"/>
            </w:pPr>
            <w:r>
              <w:rPr>
                <w:rFonts w:eastAsiaTheme="minorEastAsia" w:hint="eastAsia"/>
                <w:color w:val="000000" w:themeColor="text1"/>
                <w:szCs w:val="21"/>
              </w:rPr>
              <w:t>29,401,193.18</w:t>
            </w:r>
          </w:p>
        </w:tc>
        <w:tc>
          <w:tcPr>
            <w:tcW w:w="1134" w:type="dxa"/>
            <w:vAlign w:val="center"/>
          </w:tcPr>
          <w:p w14:paraId="63E19DCB" w14:textId="77777777" w:rsidR="00497B13" w:rsidRDefault="003966BB">
            <w:pPr>
              <w:jc w:val="center"/>
            </w:pPr>
            <w:r>
              <w:rPr>
                <w:rFonts w:eastAsiaTheme="minorEastAsia" w:hint="eastAsia"/>
                <w:color w:val="000000" w:themeColor="text1"/>
                <w:szCs w:val="21"/>
              </w:rPr>
              <w:t>4.18%</w:t>
            </w:r>
          </w:p>
        </w:tc>
        <w:tc>
          <w:tcPr>
            <w:tcW w:w="1665" w:type="dxa"/>
            <w:vAlign w:val="center"/>
          </w:tcPr>
          <w:p w14:paraId="616F7360" w14:textId="77777777" w:rsidR="00497B13" w:rsidRDefault="003966BB">
            <w:pPr>
              <w:jc w:val="center"/>
            </w:pPr>
            <w:r>
              <w:rPr>
                <w:rFonts w:eastAsiaTheme="minorEastAsia" w:hint="eastAsia"/>
                <w:color w:val="000000" w:themeColor="text1"/>
                <w:szCs w:val="21"/>
              </w:rPr>
              <w:t>是</w:t>
            </w:r>
          </w:p>
        </w:tc>
      </w:tr>
      <w:tr w:rsidR="00497B13" w14:paraId="0D745E1F" w14:textId="77777777">
        <w:tc>
          <w:tcPr>
            <w:tcW w:w="817" w:type="dxa"/>
            <w:vAlign w:val="center"/>
          </w:tcPr>
          <w:p w14:paraId="143516F7" w14:textId="77777777" w:rsidR="00497B13" w:rsidRDefault="003966BB">
            <w:pPr>
              <w:jc w:val="center"/>
            </w:pPr>
            <w:r>
              <w:rPr>
                <w:rFonts w:eastAsiaTheme="minorEastAsia" w:hint="eastAsia"/>
                <w:color w:val="000000" w:themeColor="text1"/>
                <w:szCs w:val="21"/>
              </w:rPr>
              <w:t>10</w:t>
            </w:r>
          </w:p>
        </w:tc>
        <w:tc>
          <w:tcPr>
            <w:tcW w:w="1134" w:type="dxa"/>
            <w:vAlign w:val="center"/>
          </w:tcPr>
          <w:p w14:paraId="53BEC816" w14:textId="77777777" w:rsidR="00497B13" w:rsidRDefault="003966BB">
            <w:pPr>
              <w:jc w:val="center"/>
            </w:pPr>
            <w:r>
              <w:rPr>
                <w:rFonts w:eastAsiaTheme="minorEastAsia" w:hint="eastAsia"/>
                <w:color w:val="000000" w:themeColor="text1"/>
                <w:szCs w:val="21"/>
              </w:rPr>
              <w:t>JPAPSEI LX</w:t>
            </w:r>
          </w:p>
        </w:tc>
        <w:tc>
          <w:tcPr>
            <w:tcW w:w="1134" w:type="dxa"/>
            <w:vAlign w:val="center"/>
          </w:tcPr>
          <w:p w14:paraId="590EE356" w14:textId="77777777" w:rsidR="00497B13" w:rsidRDefault="003966BB">
            <w:pPr>
              <w:jc w:val="center"/>
            </w:pPr>
            <w:r>
              <w:rPr>
                <w:rFonts w:eastAsiaTheme="minorEastAsia" w:hint="eastAsia"/>
                <w:color w:val="000000" w:themeColor="text1"/>
                <w:szCs w:val="21"/>
              </w:rPr>
              <w:t>JPM ASIA PAC EQ I(ACC)-USD</w:t>
            </w:r>
          </w:p>
        </w:tc>
        <w:tc>
          <w:tcPr>
            <w:tcW w:w="1134" w:type="dxa"/>
            <w:vAlign w:val="center"/>
          </w:tcPr>
          <w:p w14:paraId="2B3430F0" w14:textId="77777777" w:rsidR="00497B13" w:rsidRDefault="003966BB">
            <w:pPr>
              <w:jc w:val="center"/>
            </w:pPr>
            <w:r>
              <w:rPr>
                <w:rFonts w:eastAsiaTheme="minorEastAsia" w:hint="eastAsia"/>
                <w:color w:val="000000" w:themeColor="text1"/>
                <w:szCs w:val="21"/>
              </w:rPr>
              <w:t>开放式</w:t>
            </w:r>
          </w:p>
        </w:tc>
        <w:tc>
          <w:tcPr>
            <w:tcW w:w="1134" w:type="dxa"/>
            <w:vAlign w:val="center"/>
          </w:tcPr>
          <w:p w14:paraId="0C4620BC" w14:textId="77777777" w:rsidR="00497B13" w:rsidRDefault="003966BB">
            <w:pPr>
              <w:jc w:val="center"/>
            </w:pPr>
            <w:r>
              <w:rPr>
                <w:rFonts w:eastAsiaTheme="minorEastAsia" w:hint="eastAsia"/>
                <w:color w:val="000000" w:themeColor="text1"/>
                <w:szCs w:val="21"/>
              </w:rPr>
              <w:t>22,973.00</w:t>
            </w:r>
          </w:p>
        </w:tc>
        <w:tc>
          <w:tcPr>
            <w:tcW w:w="1134" w:type="dxa"/>
            <w:vAlign w:val="center"/>
          </w:tcPr>
          <w:p w14:paraId="796292F3" w14:textId="77777777" w:rsidR="00497B13" w:rsidRDefault="003966BB">
            <w:pPr>
              <w:jc w:val="center"/>
            </w:pPr>
            <w:r>
              <w:rPr>
                <w:rFonts w:eastAsiaTheme="minorEastAsia" w:hint="eastAsia"/>
                <w:color w:val="000000" w:themeColor="text1"/>
                <w:szCs w:val="21"/>
              </w:rPr>
              <w:t>27,145,567.43</w:t>
            </w:r>
          </w:p>
        </w:tc>
        <w:tc>
          <w:tcPr>
            <w:tcW w:w="1134" w:type="dxa"/>
            <w:vAlign w:val="center"/>
          </w:tcPr>
          <w:p w14:paraId="55AC7F7E" w14:textId="77777777" w:rsidR="00497B13" w:rsidRDefault="003966BB">
            <w:pPr>
              <w:jc w:val="center"/>
            </w:pPr>
            <w:r>
              <w:rPr>
                <w:rFonts w:eastAsiaTheme="minorEastAsia" w:hint="eastAsia"/>
                <w:color w:val="000000" w:themeColor="text1"/>
                <w:szCs w:val="21"/>
              </w:rPr>
              <w:t>3.85%</w:t>
            </w:r>
          </w:p>
        </w:tc>
        <w:tc>
          <w:tcPr>
            <w:tcW w:w="1665" w:type="dxa"/>
            <w:vAlign w:val="center"/>
          </w:tcPr>
          <w:p w14:paraId="55A3F17E" w14:textId="77777777" w:rsidR="00497B13" w:rsidRDefault="003966BB">
            <w:pPr>
              <w:jc w:val="center"/>
            </w:pPr>
            <w:r>
              <w:rPr>
                <w:rFonts w:eastAsiaTheme="minorEastAsia" w:hint="eastAsia"/>
                <w:color w:val="000000" w:themeColor="text1"/>
                <w:szCs w:val="21"/>
              </w:rPr>
              <w:t>是</w:t>
            </w:r>
          </w:p>
        </w:tc>
      </w:tr>
      <w:tr w:rsidR="00497B13" w14:paraId="0B388E0F" w14:textId="77777777">
        <w:tc>
          <w:tcPr>
            <w:tcW w:w="817" w:type="dxa"/>
            <w:vAlign w:val="center"/>
          </w:tcPr>
          <w:p w14:paraId="444B7B97" w14:textId="77777777" w:rsidR="00497B13" w:rsidRDefault="003966BB">
            <w:pPr>
              <w:jc w:val="center"/>
            </w:pPr>
            <w:r>
              <w:rPr>
                <w:rFonts w:eastAsiaTheme="minorEastAsia" w:hint="eastAsia"/>
                <w:color w:val="000000" w:themeColor="text1"/>
                <w:szCs w:val="21"/>
              </w:rPr>
              <w:t>11</w:t>
            </w:r>
          </w:p>
        </w:tc>
        <w:tc>
          <w:tcPr>
            <w:tcW w:w="1134" w:type="dxa"/>
            <w:vAlign w:val="center"/>
          </w:tcPr>
          <w:p w14:paraId="1ED12FC4" w14:textId="77777777" w:rsidR="00497B13" w:rsidRDefault="003966BB">
            <w:pPr>
              <w:jc w:val="center"/>
            </w:pPr>
            <w:r>
              <w:rPr>
                <w:rFonts w:eastAsiaTheme="minorEastAsia" w:hint="eastAsia"/>
                <w:color w:val="000000" w:themeColor="text1"/>
                <w:szCs w:val="21"/>
              </w:rPr>
              <w:t>JPMRVIH LX</w:t>
            </w:r>
          </w:p>
        </w:tc>
        <w:tc>
          <w:tcPr>
            <w:tcW w:w="1134" w:type="dxa"/>
            <w:vAlign w:val="center"/>
          </w:tcPr>
          <w:p w14:paraId="5A2238DC" w14:textId="77777777" w:rsidR="00497B13" w:rsidRDefault="003966BB">
            <w:pPr>
              <w:jc w:val="center"/>
            </w:pPr>
            <w:r>
              <w:rPr>
                <w:rFonts w:eastAsiaTheme="minorEastAsia" w:hint="eastAsia"/>
                <w:color w:val="000000" w:themeColor="text1"/>
                <w:szCs w:val="21"/>
              </w:rPr>
              <w:t>JPM EUR SEL EQ I (ACC) - USDHED</w:t>
            </w:r>
          </w:p>
        </w:tc>
        <w:tc>
          <w:tcPr>
            <w:tcW w:w="1134" w:type="dxa"/>
            <w:vAlign w:val="center"/>
          </w:tcPr>
          <w:p w14:paraId="6DEC34C6" w14:textId="77777777" w:rsidR="00497B13" w:rsidRDefault="003966BB">
            <w:pPr>
              <w:jc w:val="center"/>
            </w:pPr>
            <w:r>
              <w:rPr>
                <w:rFonts w:eastAsiaTheme="minorEastAsia" w:hint="eastAsia"/>
                <w:color w:val="000000" w:themeColor="text1"/>
                <w:szCs w:val="21"/>
              </w:rPr>
              <w:t>开放式</w:t>
            </w:r>
          </w:p>
        </w:tc>
        <w:tc>
          <w:tcPr>
            <w:tcW w:w="1134" w:type="dxa"/>
            <w:vAlign w:val="center"/>
          </w:tcPr>
          <w:p w14:paraId="19B17C81" w14:textId="77777777" w:rsidR="00497B13" w:rsidRDefault="003966BB">
            <w:pPr>
              <w:jc w:val="center"/>
            </w:pPr>
            <w:r>
              <w:rPr>
                <w:rFonts w:eastAsiaTheme="minorEastAsia" w:hint="eastAsia"/>
                <w:color w:val="000000" w:themeColor="text1"/>
                <w:szCs w:val="21"/>
              </w:rPr>
              <w:t>10,257.00</w:t>
            </w:r>
          </w:p>
        </w:tc>
        <w:tc>
          <w:tcPr>
            <w:tcW w:w="1134" w:type="dxa"/>
            <w:vAlign w:val="center"/>
          </w:tcPr>
          <w:p w14:paraId="49021BFB" w14:textId="77777777" w:rsidR="00497B13" w:rsidRDefault="003966BB">
            <w:pPr>
              <w:jc w:val="center"/>
            </w:pPr>
            <w:r>
              <w:rPr>
                <w:rFonts w:eastAsiaTheme="minorEastAsia" w:hint="eastAsia"/>
                <w:color w:val="000000" w:themeColor="text1"/>
                <w:szCs w:val="21"/>
              </w:rPr>
              <w:t>18,444,651.73</w:t>
            </w:r>
          </w:p>
        </w:tc>
        <w:tc>
          <w:tcPr>
            <w:tcW w:w="1134" w:type="dxa"/>
            <w:vAlign w:val="center"/>
          </w:tcPr>
          <w:p w14:paraId="70F85215" w14:textId="77777777" w:rsidR="00497B13" w:rsidRDefault="003966BB">
            <w:pPr>
              <w:jc w:val="center"/>
            </w:pPr>
            <w:r>
              <w:rPr>
                <w:rFonts w:eastAsiaTheme="minorEastAsia" w:hint="eastAsia"/>
                <w:color w:val="000000" w:themeColor="text1"/>
                <w:szCs w:val="21"/>
              </w:rPr>
              <w:t>2.62%</w:t>
            </w:r>
          </w:p>
        </w:tc>
        <w:tc>
          <w:tcPr>
            <w:tcW w:w="1665" w:type="dxa"/>
            <w:vAlign w:val="center"/>
          </w:tcPr>
          <w:p w14:paraId="0171F109" w14:textId="77777777" w:rsidR="00497B13" w:rsidRDefault="003966BB">
            <w:pPr>
              <w:jc w:val="center"/>
            </w:pPr>
            <w:r>
              <w:rPr>
                <w:rFonts w:eastAsiaTheme="minorEastAsia" w:hint="eastAsia"/>
                <w:color w:val="000000" w:themeColor="text1"/>
                <w:szCs w:val="21"/>
              </w:rPr>
              <w:t>是</w:t>
            </w:r>
          </w:p>
        </w:tc>
      </w:tr>
      <w:tr w:rsidR="00497B13" w14:paraId="03F37B4F" w14:textId="77777777">
        <w:tc>
          <w:tcPr>
            <w:tcW w:w="817" w:type="dxa"/>
            <w:vAlign w:val="center"/>
          </w:tcPr>
          <w:p w14:paraId="13AE9A3D" w14:textId="77777777" w:rsidR="00497B13" w:rsidRDefault="003966BB">
            <w:pPr>
              <w:jc w:val="center"/>
            </w:pPr>
            <w:r>
              <w:rPr>
                <w:rFonts w:eastAsiaTheme="minorEastAsia" w:hint="eastAsia"/>
                <w:color w:val="000000" w:themeColor="text1"/>
                <w:szCs w:val="21"/>
              </w:rPr>
              <w:t>12</w:t>
            </w:r>
          </w:p>
        </w:tc>
        <w:tc>
          <w:tcPr>
            <w:tcW w:w="1134" w:type="dxa"/>
            <w:vAlign w:val="center"/>
          </w:tcPr>
          <w:p w14:paraId="2C5FCB66" w14:textId="77777777" w:rsidR="00497B13" w:rsidRDefault="003966BB">
            <w:pPr>
              <w:jc w:val="center"/>
            </w:pPr>
            <w:r>
              <w:rPr>
                <w:rFonts w:eastAsiaTheme="minorEastAsia" w:hint="eastAsia"/>
                <w:color w:val="000000" w:themeColor="text1"/>
                <w:szCs w:val="21"/>
              </w:rPr>
              <w:t>JPMJSCH LX</w:t>
            </w:r>
          </w:p>
        </w:tc>
        <w:tc>
          <w:tcPr>
            <w:tcW w:w="1134" w:type="dxa"/>
            <w:vAlign w:val="center"/>
          </w:tcPr>
          <w:p w14:paraId="720AD0D8" w14:textId="77777777" w:rsidR="00497B13" w:rsidRDefault="003966BB">
            <w:pPr>
              <w:jc w:val="center"/>
            </w:pPr>
            <w:r>
              <w:rPr>
                <w:rFonts w:eastAsiaTheme="minorEastAsia" w:hint="eastAsia"/>
                <w:color w:val="000000" w:themeColor="text1"/>
                <w:szCs w:val="21"/>
              </w:rPr>
              <w:t>JPM Jap Sust Eqy C (acc)USD(HD)</w:t>
            </w:r>
          </w:p>
        </w:tc>
        <w:tc>
          <w:tcPr>
            <w:tcW w:w="1134" w:type="dxa"/>
            <w:vAlign w:val="center"/>
          </w:tcPr>
          <w:p w14:paraId="23FAED49" w14:textId="77777777" w:rsidR="00497B13" w:rsidRDefault="003966BB">
            <w:pPr>
              <w:jc w:val="center"/>
            </w:pPr>
            <w:r>
              <w:rPr>
                <w:rFonts w:eastAsiaTheme="minorEastAsia" w:hint="eastAsia"/>
                <w:color w:val="000000" w:themeColor="text1"/>
                <w:szCs w:val="21"/>
              </w:rPr>
              <w:t>开放式</w:t>
            </w:r>
          </w:p>
        </w:tc>
        <w:tc>
          <w:tcPr>
            <w:tcW w:w="1134" w:type="dxa"/>
            <w:vAlign w:val="center"/>
          </w:tcPr>
          <w:p w14:paraId="6C6DE0A9" w14:textId="77777777" w:rsidR="00497B13" w:rsidRDefault="003966BB">
            <w:pPr>
              <w:jc w:val="center"/>
            </w:pPr>
            <w:r>
              <w:rPr>
                <w:rFonts w:eastAsiaTheme="minorEastAsia" w:hint="eastAsia"/>
                <w:color w:val="000000" w:themeColor="text1"/>
                <w:szCs w:val="21"/>
              </w:rPr>
              <w:t>6,454.00</w:t>
            </w:r>
          </w:p>
        </w:tc>
        <w:tc>
          <w:tcPr>
            <w:tcW w:w="1134" w:type="dxa"/>
            <w:vAlign w:val="center"/>
          </w:tcPr>
          <w:p w14:paraId="4E5096C0" w14:textId="77777777" w:rsidR="00497B13" w:rsidRDefault="003966BB">
            <w:pPr>
              <w:jc w:val="center"/>
            </w:pPr>
            <w:r>
              <w:rPr>
                <w:rFonts w:eastAsiaTheme="minorEastAsia" w:hint="eastAsia"/>
                <w:color w:val="000000" w:themeColor="text1"/>
                <w:szCs w:val="21"/>
              </w:rPr>
              <w:t>14,554,704.85</w:t>
            </w:r>
          </w:p>
        </w:tc>
        <w:tc>
          <w:tcPr>
            <w:tcW w:w="1134" w:type="dxa"/>
            <w:vAlign w:val="center"/>
          </w:tcPr>
          <w:p w14:paraId="04B41833" w14:textId="77777777" w:rsidR="00497B13" w:rsidRDefault="003966BB">
            <w:pPr>
              <w:jc w:val="center"/>
            </w:pPr>
            <w:r>
              <w:rPr>
                <w:rFonts w:eastAsiaTheme="minorEastAsia" w:hint="eastAsia"/>
                <w:color w:val="000000" w:themeColor="text1"/>
                <w:szCs w:val="21"/>
              </w:rPr>
              <w:t>2.07%</w:t>
            </w:r>
          </w:p>
        </w:tc>
        <w:tc>
          <w:tcPr>
            <w:tcW w:w="1665" w:type="dxa"/>
            <w:vAlign w:val="center"/>
          </w:tcPr>
          <w:p w14:paraId="0C1104D8" w14:textId="77777777" w:rsidR="00497B13" w:rsidRDefault="003966BB">
            <w:pPr>
              <w:jc w:val="center"/>
            </w:pPr>
            <w:r>
              <w:rPr>
                <w:rFonts w:eastAsiaTheme="minorEastAsia" w:hint="eastAsia"/>
                <w:color w:val="000000" w:themeColor="text1"/>
                <w:szCs w:val="21"/>
              </w:rPr>
              <w:t>是</w:t>
            </w:r>
          </w:p>
        </w:tc>
      </w:tr>
      <w:tr w:rsidR="00497B13" w14:paraId="68890068" w14:textId="77777777">
        <w:tc>
          <w:tcPr>
            <w:tcW w:w="817" w:type="dxa"/>
            <w:vAlign w:val="center"/>
          </w:tcPr>
          <w:p w14:paraId="2ECE38F4" w14:textId="77777777" w:rsidR="00497B13" w:rsidRDefault="003966BB">
            <w:pPr>
              <w:jc w:val="center"/>
            </w:pPr>
            <w:r>
              <w:rPr>
                <w:rFonts w:eastAsiaTheme="minorEastAsia" w:hint="eastAsia"/>
                <w:color w:val="000000" w:themeColor="text1"/>
                <w:szCs w:val="21"/>
              </w:rPr>
              <w:t>13</w:t>
            </w:r>
          </w:p>
        </w:tc>
        <w:tc>
          <w:tcPr>
            <w:tcW w:w="1134" w:type="dxa"/>
            <w:vAlign w:val="center"/>
          </w:tcPr>
          <w:p w14:paraId="386BA569" w14:textId="77777777" w:rsidR="00497B13" w:rsidRDefault="003966BB">
            <w:pPr>
              <w:jc w:val="center"/>
            </w:pPr>
            <w:r>
              <w:rPr>
                <w:rFonts w:eastAsiaTheme="minorEastAsia" w:hint="eastAsia"/>
                <w:color w:val="000000" w:themeColor="text1"/>
                <w:szCs w:val="21"/>
              </w:rPr>
              <w:t>JPEADIH LX</w:t>
            </w:r>
          </w:p>
        </w:tc>
        <w:tc>
          <w:tcPr>
            <w:tcW w:w="1134" w:type="dxa"/>
            <w:vAlign w:val="center"/>
          </w:tcPr>
          <w:p w14:paraId="14B56C89" w14:textId="77777777" w:rsidR="00497B13" w:rsidRDefault="003966BB">
            <w:pPr>
              <w:jc w:val="center"/>
            </w:pPr>
            <w:r>
              <w:rPr>
                <w:rFonts w:eastAsiaTheme="minorEastAsia" w:hint="eastAsia"/>
                <w:color w:val="000000" w:themeColor="text1"/>
                <w:szCs w:val="21"/>
              </w:rPr>
              <w:t>JPM EUR DYNAMIC I (ACC) - USDHED</w:t>
            </w:r>
          </w:p>
        </w:tc>
        <w:tc>
          <w:tcPr>
            <w:tcW w:w="1134" w:type="dxa"/>
            <w:vAlign w:val="center"/>
          </w:tcPr>
          <w:p w14:paraId="0F1190E0" w14:textId="77777777" w:rsidR="00497B13" w:rsidRDefault="003966BB">
            <w:pPr>
              <w:jc w:val="center"/>
            </w:pPr>
            <w:r>
              <w:rPr>
                <w:rFonts w:eastAsiaTheme="minorEastAsia" w:hint="eastAsia"/>
                <w:color w:val="000000" w:themeColor="text1"/>
                <w:szCs w:val="21"/>
              </w:rPr>
              <w:t>开放式</w:t>
            </w:r>
          </w:p>
        </w:tc>
        <w:tc>
          <w:tcPr>
            <w:tcW w:w="1134" w:type="dxa"/>
            <w:vAlign w:val="center"/>
          </w:tcPr>
          <w:p w14:paraId="2FEF9155" w14:textId="77777777" w:rsidR="00497B13" w:rsidRDefault="003966BB">
            <w:pPr>
              <w:jc w:val="center"/>
            </w:pPr>
            <w:r>
              <w:rPr>
                <w:rFonts w:eastAsiaTheme="minorEastAsia" w:hint="eastAsia"/>
                <w:color w:val="000000" w:themeColor="text1"/>
                <w:szCs w:val="21"/>
              </w:rPr>
              <w:t>7,314.00</w:t>
            </w:r>
          </w:p>
        </w:tc>
        <w:tc>
          <w:tcPr>
            <w:tcW w:w="1134" w:type="dxa"/>
            <w:vAlign w:val="center"/>
          </w:tcPr>
          <w:p w14:paraId="14A726F3" w14:textId="77777777" w:rsidR="00497B13" w:rsidRDefault="003966BB">
            <w:pPr>
              <w:jc w:val="center"/>
            </w:pPr>
            <w:r>
              <w:rPr>
                <w:rFonts w:eastAsiaTheme="minorEastAsia" w:hint="eastAsia"/>
                <w:color w:val="000000" w:themeColor="text1"/>
                <w:szCs w:val="21"/>
              </w:rPr>
              <w:t>14,169,746.33</w:t>
            </w:r>
          </w:p>
        </w:tc>
        <w:tc>
          <w:tcPr>
            <w:tcW w:w="1134" w:type="dxa"/>
            <w:vAlign w:val="center"/>
          </w:tcPr>
          <w:p w14:paraId="6B8DED2D" w14:textId="77777777" w:rsidR="00497B13" w:rsidRDefault="003966BB">
            <w:pPr>
              <w:jc w:val="center"/>
            </w:pPr>
            <w:r>
              <w:rPr>
                <w:rFonts w:eastAsiaTheme="minorEastAsia" w:hint="eastAsia"/>
                <w:color w:val="000000" w:themeColor="text1"/>
                <w:szCs w:val="21"/>
              </w:rPr>
              <w:t>2.01%</w:t>
            </w:r>
          </w:p>
        </w:tc>
        <w:tc>
          <w:tcPr>
            <w:tcW w:w="1665" w:type="dxa"/>
            <w:vAlign w:val="center"/>
          </w:tcPr>
          <w:p w14:paraId="3ED0BA54" w14:textId="77777777" w:rsidR="00497B13" w:rsidRDefault="003966BB">
            <w:pPr>
              <w:jc w:val="center"/>
            </w:pPr>
            <w:r>
              <w:rPr>
                <w:rFonts w:eastAsiaTheme="minorEastAsia" w:hint="eastAsia"/>
                <w:color w:val="000000" w:themeColor="text1"/>
                <w:szCs w:val="21"/>
              </w:rPr>
              <w:t>是</w:t>
            </w:r>
          </w:p>
        </w:tc>
      </w:tr>
      <w:tr w:rsidR="00497B13" w14:paraId="0DA1CF1C" w14:textId="77777777">
        <w:tc>
          <w:tcPr>
            <w:tcW w:w="817" w:type="dxa"/>
            <w:vAlign w:val="center"/>
          </w:tcPr>
          <w:p w14:paraId="6AE17217" w14:textId="77777777" w:rsidR="00497B13" w:rsidRDefault="003966BB">
            <w:pPr>
              <w:jc w:val="center"/>
            </w:pPr>
            <w:r>
              <w:rPr>
                <w:rFonts w:eastAsiaTheme="minorEastAsia" w:hint="eastAsia"/>
                <w:color w:val="000000" w:themeColor="text1"/>
                <w:szCs w:val="21"/>
              </w:rPr>
              <w:t>14</w:t>
            </w:r>
          </w:p>
        </w:tc>
        <w:tc>
          <w:tcPr>
            <w:tcW w:w="1134" w:type="dxa"/>
            <w:vAlign w:val="center"/>
          </w:tcPr>
          <w:p w14:paraId="65E2D42A" w14:textId="77777777" w:rsidR="00497B13" w:rsidRDefault="003966BB">
            <w:pPr>
              <w:jc w:val="center"/>
            </w:pPr>
            <w:r>
              <w:rPr>
                <w:rFonts w:eastAsiaTheme="minorEastAsia" w:hint="eastAsia"/>
                <w:color w:val="000000" w:themeColor="text1"/>
                <w:szCs w:val="21"/>
              </w:rPr>
              <w:t>JPGGBIH LX</w:t>
            </w:r>
          </w:p>
        </w:tc>
        <w:tc>
          <w:tcPr>
            <w:tcW w:w="1134" w:type="dxa"/>
            <w:vAlign w:val="center"/>
          </w:tcPr>
          <w:p w14:paraId="49F23A2E" w14:textId="77777777" w:rsidR="00497B13" w:rsidRDefault="003966BB">
            <w:pPr>
              <w:jc w:val="center"/>
            </w:pPr>
            <w:r>
              <w:rPr>
                <w:rFonts w:eastAsiaTheme="minorEastAsia" w:hint="eastAsia"/>
                <w:color w:val="000000" w:themeColor="text1"/>
                <w:szCs w:val="21"/>
              </w:rPr>
              <w:t>JPM GLOB GOV BOND I(ACC)-USDHED</w:t>
            </w:r>
          </w:p>
        </w:tc>
        <w:tc>
          <w:tcPr>
            <w:tcW w:w="1134" w:type="dxa"/>
            <w:vAlign w:val="center"/>
          </w:tcPr>
          <w:p w14:paraId="6CAED844" w14:textId="77777777" w:rsidR="00497B13" w:rsidRDefault="003966BB">
            <w:pPr>
              <w:jc w:val="center"/>
            </w:pPr>
            <w:r>
              <w:rPr>
                <w:rFonts w:eastAsiaTheme="minorEastAsia" w:hint="eastAsia"/>
                <w:color w:val="000000" w:themeColor="text1"/>
                <w:szCs w:val="21"/>
              </w:rPr>
              <w:t>开放式</w:t>
            </w:r>
          </w:p>
        </w:tc>
        <w:tc>
          <w:tcPr>
            <w:tcW w:w="1134" w:type="dxa"/>
            <w:vAlign w:val="center"/>
          </w:tcPr>
          <w:p w14:paraId="0AAB9594" w14:textId="77777777" w:rsidR="00497B13" w:rsidRDefault="003966BB">
            <w:pPr>
              <w:jc w:val="center"/>
            </w:pPr>
            <w:r>
              <w:rPr>
                <w:rFonts w:eastAsiaTheme="minorEastAsia" w:hint="eastAsia"/>
                <w:color w:val="000000" w:themeColor="text1"/>
                <w:szCs w:val="21"/>
              </w:rPr>
              <w:t>2,750.00</w:t>
            </w:r>
          </w:p>
        </w:tc>
        <w:tc>
          <w:tcPr>
            <w:tcW w:w="1134" w:type="dxa"/>
            <w:vAlign w:val="center"/>
          </w:tcPr>
          <w:p w14:paraId="7395FF64" w14:textId="77777777" w:rsidR="00497B13" w:rsidRDefault="003966BB">
            <w:pPr>
              <w:jc w:val="center"/>
            </w:pPr>
            <w:r>
              <w:rPr>
                <w:rFonts w:eastAsiaTheme="minorEastAsia" w:hint="eastAsia"/>
                <w:color w:val="000000" w:themeColor="text1"/>
                <w:szCs w:val="21"/>
              </w:rPr>
              <w:t>2,489,199.15</w:t>
            </w:r>
          </w:p>
        </w:tc>
        <w:tc>
          <w:tcPr>
            <w:tcW w:w="1134" w:type="dxa"/>
            <w:vAlign w:val="center"/>
          </w:tcPr>
          <w:p w14:paraId="5C739B1C" w14:textId="77777777" w:rsidR="00497B13" w:rsidRDefault="003966BB">
            <w:pPr>
              <w:jc w:val="center"/>
            </w:pPr>
            <w:r>
              <w:rPr>
                <w:rFonts w:eastAsiaTheme="minorEastAsia" w:hint="eastAsia"/>
                <w:color w:val="000000" w:themeColor="text1"/>
                <w:szCs w:val="21"/>
              </w:rPr>
              <w:t>0.35%</w:t>
            </w:r>
          </w:p>
        </w:tc>
        <w:tc>
          <w:tcPr>
            <w:tcW w:w="1665" w:type="dxa"/>
            <w:vAlign w:val="center"/>
          </w:tcPr>
          <w:p w14:paraId="5A125DB5" w14:textId="77777777" w:rsidR="00497B13" w:rsidRDefault="003966BB">
            <w:pPr>
              <w:jc w:val="center"/>
            </w:pPr>
            <w:r>
              <w:rPr>
                <w:rFonts w:eastAsiaTheme="minorEastAsia" w:hint="eastAsia"/>
                <w:color w:val="000000" w:themeColor="text1"/>
                <w:szCs w:val="21"/>
              </w:rPr>
              <w:t>是</w:t>
            </w:r>
          </w:p>
        </w:tc>
      </w:tr>
    </w:tbl>
    <w:p w14:paraId="13931D4C"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17" w:name="_Toc224618386"/>
      <w:bookmarkStart w:id="318" w:name="_Toc248233033"/>
      <w:bookmarkStart w:id="319" w:name="_Toc249790565"/>
      <w:bookmarkStart w:id="320" w:name="_Toc286929766"/>
      <w:bookmarkStart w:id="321" w:name="_Toc352256005"/>
      <w:bookmarkStart w:id="322" w:name="_Toc352256073"/>
      <w:bookmarkStart w:id="323" w:name="_Toc352331251"/>
      <w:bookmarkStart w:id="324" w:name="_Toc362424029"/>
      <w:bookmarkStart w:id="325" w:name="_Toc192861629"/>
      <w:r w:rsidRPr="006017C4">
        <w:rPr>
          <w:rFonts w:ascii="Times New Roman" w:eastAsiaTheme="minorEastAsia" w:hAnsi="Times New Roman"/>
          <w:color w:val="000000" w:themeColor="text1"/>
          <w:kern w:val="0"/>
          <w:sz w:val="21"/>
          <w:szCs w:val="21"/>
        </w:rPr>
        <w:t>8.12</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投资组合报告附注</w:t>
      </w:r>
      <w:bookmarkEnd w:id="317"/>
      <w:bookmarkEnd w:id="318"/>
      <w:bookmarkEnd w:id="319"/>
      <w:bookmarkEnd w:id="320"/>
      <w:bookmarkEnd w:id="321"/>
      <w:bookmarkEnd w:id="322"/>
      <w:bookmarkEnd w:id="323"/>
      <w:bookmarkEnd w:id="324"/>
      <w:bookmarkEnd w:id="325"/>
    </w:p>
    <w:p w14:paraId="0DD7A1F6" w14:textId="77777777" w:rsidR="007B62FA" w:rsidRPr="006017C4" w:rsidRDefault="007B62FA" w:rsidP="00602A38">
      <w:pPr>
        <w:spacing w:line="360" w:lineRule="auto"/>
        <w:rPr>
          <w:rFonts w:eastAsiaTheme="minorEastAsia"/>
          <w:color w:val="000000" w:themeColor="text1"/>
          <w:kern w:val="0"/>
          <w:szCs w:val="21"/>
        </w:rPr>
      </w:pPr>
      <w:r w:rsidRPr="006017C4">
        <w:rPr>
          <w:rFonts w:eastAsiaTheme="minorEastAsia"/>
          <w:color w:val="000000" w:themeColor="text1"/>
          <w:szCs w:val="21"/>
        </w:rPr>
        <w:t>8.12.1</w:t>
      </w:r>
      <w:r w:rsidRPr="006017C4">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246D1A6F" w14:textId="77777777" w:rsidR="007B62FA" w:rsidRPr="006017C4" w:rsidRDefault="007B62FA" w:rsidP="007B1E00">
      <w:pPr>
        <w:spacing w:beforeLines="100" w:before="312" w:line="360" w:lineRule="auto"/>
        <w:rPr>
          <w:rFonts w:eastAsiaTheme="minorEastAsia"/>
          <w:color w:val="000000" w:themeColor="text1"/>
          <w:kern w:val="0"/>
          <w:szCs w:val="21"/>
        </w:rPr>
      </w:pPr>
      <w:r w:rsidRPr="006017C4">
        <w:rPr>
          <w:rFonts w:eastAsiaTheme="minorEastAsia"/>
          <w:color w:val="000000" w:themeColor="text1"/>
          <w:szCs w:val="21"/>
        </w:rPr>
        <w:t>8.12.2</w:t>
      </w:r>
      <w:r w:rsidRPr="006017C4">
        <w:rPr>
          <w:rFonts w:eastAsiaTheme="minorEastAsia"/>
          <w:color w:val="000000" w:themeColor="text1"/>
          <w:kern w:val="0"/>
          <w:szCs w:val="21"/>
        </w:rPr>
        <w:t>报告期内本基金投资的前十名股票中没有在基金合同规定备选股票库之外的股票。</w:t>
      </w:r>
    </w:p>
    <w:p w14:paraId="089BD36B"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8.12.3</w:t>
      </w:r>
      <w:r w:rsidR="00430272" w:rsidRPr="006017C4">
        <w:rPr>
          <w:rFonts w:eastAsiaTheme="minorEastAsia"/>
          <w:b/>
          <w:color w:val="000000" w:themeColor="text1"/>
          <w:szCs w:val="21"/>
        </w:rPr>
        <w:t xml:space="preserve"> </w:t>
      </w:r>
      <w:r w:rsidR="004F76F0" w:rsidRPr="006017C4">
        <w:rPr>
          <w:rFonts w:eastAsiaTheme="minorEastAsia"/>
          <w:b/>
          <w:color w:val="000000" w:themeColor="text1"/>
          <w:szCs w:val="21"/>
        </w:rPr>
        <w:t>期末</w:t>
      </w:r>
      <w:r w:rsidRPr="006017C4">
        <w:rPr>
          <w:rFonts w:eastAsiaTheme="minorEastAsia"/>
          <w:b/>
          <w:color w:val="000000" w:themeColor="text1"/>
          <w:kern w:val="0"/>
          <w:szCs w:val="21"/>
        </w:rPr>
        <w:t>其他各项资产构成</w:t>
      </w:r>
    </w:p>
    <w:p w14:paraId="5D0A6119"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991338" w:rsidRPr="006017C4" w14:paraId="6C91DC3B" w14:textId="77777777" w:rsidTr="00EB69F4">
        <w:trPr>
          <w:trHeight w:val="285"/>
        </w:trPr>
        <w:tc>
          <w:tcPr>
            <w:tcW w:w="820" w:type="dxa"/>
            <w:vAlign w:val="center"/>
          </w:tcPr>
          <w:p w14:paraId="723BE2E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序号</w:t>
            </w:r>
          </w:p>
        </w:tc>
        <w:tc>
          <w:tcPr>
            <w:tcW w:w="4431" w:type="dxa"/>
            <w:vAlign w:val="center"/>
          </w:tcPr>
          <w:p w14:paraId="7E7BDA0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4105" w:type="dxa"/>
            <w:tcMar>
              <w:top w:w="15" w:type="dxa"/>
              <w:left w:w="15" w:type="dxa"/>
              <w:bottom w:w="0" w:type="dxa"/>
              <w:right w:w="15" w:type="dxa"/>
            </w:tcMar>
            <w:vAlign w:val="center"/>
          </w:tcPr>
          <w:p w14:paraId="70684E5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金额</w:t>
            </w:r>
          </w:p>
        </w:tc>
      </w:tr>
      <w:tr w:rsidR="00991338" w:rsidRPr="006017C4" w14:paraId="6C0E3DD4" w14:textId="77777777" w:rsidTr="00EB69F4">
        <w:trPr>
          <w:trHeight w:val="312"/>
        </w:trPr>
        <w:tc>
          <w:tcPr>
            <w:tcW w:w="820" w:type="dxa"/>
            <w:vAlign w:val="center"/>
          </w:tcPr>
          <w:p w14:paraId="32BABD0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1</w:t>
            </w:r>
          </w:p>
        </w:tc>
        <w:tc>
          <w:tcPr>
            <w:tcW w:w="4431" w:type="dxa"/>
            <w:vAlign w:val="center"/>
          </w:tcPr>
          <w:p w14:paraId="40F32158"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14:paraId="4A52F859"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3FD5B5A5" w14:textId="77777777" w:rsidTr="00EB69F4">
        <w:trPr>
          <w:trHeight w:val="312"/>
        </w:trPr>
        <w:tc>
          <w:tcPr>
            <w:tcW w:w="820" w:type="dxa"/>
            <w:vAlign w:val="center"/>
          </w:tcPr>
          <w:p w14:paraId="7966E38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w:t>
            </w:r>
          </w:p>
        </w:tc>
        <w:tc>
          <w:tcPr>
            <w:tcW w:w="4431" w:type="dxa"/>
            <w:vAlign w:val="center"/>
          </w:tcPr>
          <w:p w14:paraId="7B329E82" w14:textId="77777777" w:rsidR="007B62FA" w:rsidRPr="006017C4" w:rsidRDefault="00396AE6"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应收清算款</w:t>
            </w:r>
          </w:p>
        </w:tc>
        <w:tc>
          <w:tcPr>
            <w:tcW w:w="4105" w:type="dxa"/>
            <w:vAlign w:val="center"/>
          </w:tcPr>
          <w:p w14:paraId="5FF7C88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082A8246" w14:textId="77777777" w:rsidTr="00EB69F4">
        <w:trPr>
          <w:trHeight w:val="312"/>
        </w:trPr>
        <w:tc>
          <w:tcPr>
            <w:tcW w:w="820" w:type="dxa"/>
            <w:vAlign w:val="center"/>
          </w:tcPr>
          <w:p w14:paraId="04A64E6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w:t>
            </w:r>
          </w:p>
        </w:tc>
        <w:tc>
          <w:tcPr>
            <w:tcW w:w="4431" w:type="dxa"/>
            <w:vAlign w:val="center"/>
          </w:tcPr>
          <w:p w14:paraId="7B1AF951"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应收股利</w:t>
            </w:r>
          </w:p>
        </w:tc>
        <w:tc>
          <w:tcPr>
            <w:tcW w:w="4105" w:type="dxa"/>
            <w:vAlign w:val="center"/>
          </w:tcPr>
          <w:p w14:paraId="54DB9D33"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0F8A6F5A" w14:textId="77777777" w:rsidTr="00EB69F4">
        <w:trPr>
          <w:trHeight w:val="312"/>
        </w:trPr>
        <w:tc>
          <w:tcPr>
            <w:tcW w:w="820" w:type="dxa"/>
            <w:vAlign w:val="center"/>
          </w:tcPr>
          <w:p w14:paraId="61D47B9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w:t>
            </w:r>
          </w:p>
        </w:tc>
        <w:tc>
          <w:tcPr>
            <w:tcW w:w="4431" w:type="dxa"/>
            <w:vAlign w:val="center"/>
          </w:tcPr>
          <w:p w14:paraId="2F971B1D"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应收利息</w:t>
            </w:r>
          </w:p>
        </w:tc>
        <w:tc>
          <w:tcPr>
            <w:tcW w:w="4105" w:type="dxa"/>
            <w:vAlign w:val="center"/>
          </w:tcPr>
          <w:p w14:paraId="52F802A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6C022C49" w14:textId="77777777" w:rsidTr="00EB69F4">
        <w:trPr>
          <w:trHeight w:val="312"/>
        </w:trPr>
        <w:tc>
          <w:tcPr>
            <w:tcW w:w="820" w:type="dxa"/>
            <w:vAlign w:val="center"/>
          </w:tcPr>
          <w:p w14:paraId="4CDE896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5</w:t>
            </w:r>
          </w:p>
        </w:tc>
        <w:tc>
          <w:tcPr>
            <w:tcW w:w="4431" w:type="dxa"/>
            <w:vAlign w:val="center"/>
          </w:tcPr>
          <w:p w14:paraId="104995ED"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应收申购款</w:t>
            </w:r>
          </w:p>
        </w:tc>
        <w:tc>
          <w:tcPr>
            <w:tcW w:w="4105" w:type="dxa"/>
            <w:vAlign w:val="center"/>
          </w:tcPr>
          <w:p w14:paraId="72095B5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6,501,892.35</w:t>
            </w:r>
          </w:p>
        </w:tc>
      </w:tr>
      <w:tr w:rsidR="00991338" w:rsidRPr="006017C4" w14:paraId="3C534EBA" w14:textId="77777777" w:rsidTr="00EB69F4">
        <w:trPr>
          <w:trHeight w:val="312"/>
        </w:trPr>
        <w:tc>
          <w:tcPr>
            <w:tcW w:w="820" w:type="dxa"/>
            <w:vAlign w:val="center"/>
          </w:tcPr>
          <w:p w14:paraId="2A69ED5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6</w:t>
            </w:r>
          </w:p>
        </w:tc>
        <w:tc>
          <w:tcPr>
            <w:tcW w:w="4431" w:type="dxa"/>
            <w:vAlign w:val="center"/>
          </w:tcPr>
          <w:p w14:paraId="3CC245EB"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其他应收款</w:t>
            </w:r>
          </w:p>
        </w:tc>
        <w:tc>
          <w:tcPr>
            <w:tcW w:w="4105" w:type="dxa"/>
            <w:vAlign w:val="center"/>
          </w:tcPr>
          <w:p w14:paraId="04012E21"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5BFD71F" w14:textId="77777777" w:rsidTr="00EB69F4">
        <w:trPr>
          <w:trHeight w:val="312"/>
        </w:trPr>
        <w:tc>
          <w:tcPr>
            <w:tcW w:w="820" w:type="dxa"/>
            <w:vAlign w:val="center"/>
          </w:tcPr>
          <w:p w14:paraId="63000BE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7</w:t>
            </w:r>
          </w:p>
        </w:tc>
        <w:tc>
          <w:tcPr>
            <w:tcW w:w="4431" w:type="dxa"/>
            <w:vAlign w:val="center"/>
          </w:tcPr>
          <w:p w14:paraId="13D4E6E6"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待摊费用</w:t>
            </w:r>
          </w:p>
        </w:tc>
        <w:tc>
          <w:tcPr>
            <w:tcW w:w="4105" w:type="dxa"/>
            <w:vAlign w:val="center"/>
          </w:tcPr>
          <w:p w14:paraId="69AABA7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3B5218A2" w14:textId="77777777" w:rsidTr="00EB69F4">
        <w:trPr>
          <w:trHeight w:val="312"/>
        </w:trPr>
        <w:tc>
          <w:tcPr>
            <w:tcW w:w="820" w:type="dxa"/>
            <w:vAlign w:val="center"/>
          </w:tcPr>
          <w:p w14:paraId="3BAC981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8</w:t>
            </w:r>
          </w:p>
        </w:tc>
        <w:tc>
          <w:tcPr>
            <w:tcW w:w="4431" w:type="dxa"/>
            <w:vAlign w:val="center"/>
          </w:tcPr>
          <w:p w14:paraId="67530C9B"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w:t>
            </w:r>
          </w:p>
        </w:tc>
        <w:tc>
          <w:tcPr>
            <w:tcW w:w="4105" w:type="dxa"/>
            <w:vAlign w:val="center"/>
          </w:tcPr>
          <w:p w14:paraId="7817923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24BEAD1" w14:textId="77777777" w:rsidTr="00EB69F4">
        <w:trPr>
          <w:trHeight w:val="312"/>
        </w:trPr>
        <w:tc>
          <w:tcPr>
            <w:tcW w:w="820" w:type="dxa"/>
            <w:vAlign w:val="center"/>
          </w:tcPr>
          <w:p w14:paraId="5787DD0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9</w:t>
            </w:r>
          </w:p>
        </w:tc>
        <w:tc>
          <w:tcPr>
            <w:tcW w:w="4431" w:type="dxa"/>
            <w:vAlign w:val="center"/>
          </w:tcPr>
          <w:p w14:paraId="1237887A"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合计</w:t>
            </w:r>
          </w:p>
        </w:tc>
        <w:tc>
          <w:tcPr>
            <w:tcW w:w="4105" w:type="dxa"/>
            <w:vAlign w:val="center"/>
          </w:tcPr>
          <w:p w14:paraId="777B5A80"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6,501,892.35</w:t>
            </w:r>
          </w:p>
        </w:tc>
      </w:tr>
    </w:tbl>
    <w:p w14:paraId="457C39C1"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8.12.4</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期末持有的处于转股期的可转换债券明细</w:t>
      </w:r>
    </w:p>
    <w:p w14:paraId="49C0752F" w14:textId="77777777" w:rsidR="007B62FA" w:rsidRPr="006017C4"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本基金本报告期末未持有处于转股期的可转换债券。</w:t>
      </w:r>
    </w:p>
    <w:p w14:paraId="775C5E44"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8.12.5</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期末前十名股票中存在流通受限情况的说明</w:t>
      </w:r>
    </w:p>
    <w:p w14:paraId="2D9960DF" w14:textId="77777777" w:rsidR="00273083" w:rsidRPr="006017C4"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本基金本报告期末前十名股票中不存在流通受限情况。</w:t>
      </w:r>
    </w:p>
    <w:p w14:paraId="702622C0"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color w:val="000000" w:themeColor="text1"/>
          <w:szCs w:val="21"/>
        </w:rPr>
        <w:t>8.12.6</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投资组合报告附注的其他文字描述部分</w:t>
      </w:r>
    </w:p>
    <w:p w14:paraId="0210147E" w14:textId="77777777" w:rsidR="007B62FA" w:rsidRPr="006017C4" w:rsidRDefault="007B62FA" w:rsidP="00602A38">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因四舍五入原因，投资组合报告中分项之和与合计可能存在尾差。</w:t>
      </w:r>
    </w:p>
    <w:p w14:paraId="3DEED940"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26" w:name="_Toc225500050"/>
      <w:bookmarkStart w:id="327" w:name="_Toc352256006"/>
      <w:bookmarkStart w:id="328" w:name="_Toc352256074"/>
      <w:bookmarkStart w:id="329" w:name="_Toc352331252"/>
      <w:bookmarkStart w:id="330" w:name="_Toc362424030"/>
      <w:bookmarkStart w:id="331" w:name="_Toc192861630"/>
      <w:r w:rsidRPr="006017C4">
        <w:rPr>
          <w:rFonts w:eastAsiaTheme="minorEastAsia"/>
          <w:b/>
          <w:bCs/>
          <w:color w:val="000000" w:themeColor="text1"/>
          <w:szCs w:val="24"/>
          <w:lang w:val="en-US"/>
        </w:rPr>
        <w:t>§9</w:t>
      </w:r>
      <w:r w:rsidR="003E5E48" w:rsidRPr="006017C4">
        <w:rPr>
          <w:rFonts w:eastAsiaTheme="minorEastAsia"/>
          <w:b/>
          <w:bCs/>
          <w:color w:val="000000" w:themeColor="text1"/>
          <w:szCs w:val="24"/>
          <w:lang w:val="en-US"/>
        </w:rPr>
        <w:t xml:space="preserve"> </w:t>
      </w:r>
      <w:r w:rsidR="001822F7"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基金份额持有人信息</w:t>
      </w:r>
      <w:bookmarkEnd w:id="326"/>
      <w:bookmarkEnd w:id="327"/>
      <w:bookmarkEnd w:id="328"/>
      <w:bookmarkEnd w:id="329"/>
      <w:bookmarkEnd w:id="330"/>
      <w:bookmarkEnd w:id="331"/>
    </w:p>
    <w:p w14:paraId="0F113DED"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32" w:name="_Toc225500051"/>
      <w:bookmarkStart w:id="333" w:name="_Toc352256007"/>
      <w:bookmarkStart w:id="334" w:name="_Toc352256075"/>
      <w:bookmarkStart w:id="335" w:name="_Toc352331253"/>
      <w:bookmarkStart w:id="336" w:name="_Toc362424031"/>
      <w:bookmarkStart w:id="337" w:name="_Toc192861631"/>
      <w:r w:rsidRPr="006017C4">
        <w:rPr>
          <w:rFonts w:ascii="Times New Roman" w:eastAsiaTheme="minorEastAsia" w:hAnsi="Times New Roman"/>
          <w:color w:val="000000" w:themeColor="text1"/>
          <w:kern w:val="0"/>
          <w:sz w:val="21"/>
          <w:szCs w:val="21"/>
        </w:rPr>
        <w:t xml:space="preserve">9.1 </w:t>
      </w:r>
      <w:r w:rsidRPr="006017C4">
        <w:rPr>
          <w:rFonts w:ascii="Times New Roman" w:eastAsiaTheme="minorEastAsia" w:hAnsi="Times New Roman"/>
          <w:color w:val="000000" w:themeColor="text1"/>
          <w:kern w:val="0"/>
          <w:sz w:val="21"/>
          <w:szCs w:val="21"/>
        </w:rPr>
        <w:t>期末基金份额持有人户数及持有人结构</w:t>
      </w:r>
      <w:bookmarkEnd w:id="332"/>
      <w:bookmarkEnd w:id="333"/>
      <w:bookmarkEnd w:id="334"/>
      <w:bookmarkEnd w:id="335"/>
      <w:bookmarkEnd w:id="336"/>
      <w:bookmarkEnd w:id="337"/>
    </w:p>
    <w:p w14:paraId="23817721" w14:textId="77777777" w:rsidR="00BA33A5" w:rsidRPr="006017C4" w:rsidRDefault="00BA33A5" w:rsidP="00BA33A5">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份额单位：份</w:t>
      </w:r>
    </w:p>
    <w:p w14:paraId="38C3F226" w14:textId="77777777" w:rsidR="00BA33A5" w:rsidRPr="006017C4" w:rsidRDefault="00BA33A5" w:rsidP="00BA33A5">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991338" w:rsidRPr="006017C4" w14:paraId="49B1D518" w14:textId="77777777" w:rsidTr="00EB69F4">
        <w:tc>
          <w:tcPr>
            <w:tcW w:w="964" w:type="pct"/>
            <w:vMerge w:val="restart"/>
            <w:tcBorders>
              <w:top w:val="single" w:sz="8" w:space="0" w:color="000000"/>
              <w:left w:val="single" w:sz="8" w:space="0" w:color="000000"/>
              <w:right w:val="single" w:sz="8" w:space="0" w:color="000000"/>
            </w:tcBorders>
            <w:vAlign w:val="center"/>
          </w:tcPr>
          <w:p w14:paraId="502D6861"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90A4380"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持有人户数</w:t>
            </w:r>
            <w:r w:rsidRPr="006017C4">
              <w:rPr>
                <w:rFonts w:eastAsiaTheme="minorEastAsia"/>
                <w:bCs/>
                <w:color w:val="000000" w:themeColor="text1"/>
                <w:szCs w:val="21"/>
              </w:rPr>
              <w:t>(</w:t>
            </w:r>
            <w:r w:rsidRPr="006017C4">
              <w:rPr>
                <w:rFonts w:eastAsiaTheme="minorEastAsia"/>
                <w:bCs/>
                <w:color w:val="000000" w:themeColor="text1"/>
                <w:szCs w:val="21"/>
              </w:rPr>
              <w:t>户</w:t>
            </w:r>
            <w:r w:rsidRPr="006017C4">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19CC85C8"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634FBEF"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持有人结构</w:t>
            </w:r>
          </w:p>
        </w:tc>
      </w:tr>
      <w:tr w:rsidR="00991338" w:rsidRPr="006017C4" w14:paraId="06B20A52" w14:textId="77777777" w:rsidTr="00EB69F4">
        <w:tc>
          <w:tcPr>
            <w:tcW w:w="964" w:type="pct"/>
            <w:vMerge/>
            <w:tcBorders>
              <w:left w:val="single" w:sz="8" w:space="0" w:color="000000"/>
              <w:right w:val="single" w:sz="8" w:space="0" w:color="000000"/>
            </w:tcBorders>
          </w:tcPr>
          <w:p w14:paraId="4648C852"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139BA04"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EA22F8D"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3F07170E"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E0C3DF8"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个人投资者</w:t>
            </w:r>
          </w:p>
        </w:tc>
      </w:tr>
      <w:tr w:rsidR="00991338" w:rsidRPr="006017C4" w14:paraId="6171DB72" w14:textId="77777777" w:rsidTr="00EB69F4">
        <w:tc>
          <w:tcPr>
            <w:tcW w:w="964" w:type="pct"/>
            <w:vMerge/>
            <w:tcBorders>
              <w:left w:val="single" w:sz="8" w:space="0" w:color="000000"/>
              <w:bottom w:val="single" w:sz="8" w:space="0" w:color="000000"/>
              <w:right w:val="single" w:sz="8" w:space="0" w:color="000000"/>
            </w:tcBorders>
          </w:tcPr>
          <w:p w14:paraId="77429A3E"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1242E0A"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40716A9"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EFD5A37"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687ABD87"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47C5E42C"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DCF36B1"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占总份额比例</w:t>
            </w:r>
          </w:p>
        </w:tc>
      </w:tr>
      <w:tr w:rsidR="00991338" w:rsidRPr="006017C4" w14:paraId="0BAA5CC0" w14:textId="77777777" w:rsidTr="00EB69F4">
        <w:tc>
          <w:tcPr>
            <w:tcW w:w="964" w:type="pct"/>
            <w:tcBorders>
              <w:left w:val="single" w:sz="8" w:space="0" w:color="000000"/>
              <w:bottom w:val="single" w:sz="8" w:space="0" w:color="000000"/>
              <w:right w:val="single" w:sz="8" w:space="0" w:color="000000"/>
            </w:tcBorders>
          </w:tcPr>
          <w:p w14:paraId="67FC98A0" w14:textId="77777777" w:rsidR="00BA33A5" w:rsidRPr="006017C4" w:rsidRDefault="00BA33A5" w:rsidP="001A74A1">
            <w:pPr>
              <w:widowControl/>
              <w:spacing w:line="360" w:lineRule="auto"/>
              <w:jc w:val="center"/>
              <w:rPr>
                <w:rFonts w:eastAsiaTheme="minorEastAsia"/>
                <w:bCs/>
                <w:color w:val="000000" w:themeColor="text1"/>
                <w:szCs w:val="21"/>
              </w:rPr>
            </w:pPr>
            <w:r w:rsidRPr="006017C4">
              <w:rPr>
                <w:rFonts w:eastAsiaTheme="minorEastAsia"/>
                <w:bCs/>
                <w:color w:val="000000" w:themeColor="text1"/>
                <w:szCs w:val="21"/>
              </w:rPr>
              <w:t>摩根全球多元配置</w:t>
            </w:r>
            <w:r w:rsidRPr="006017C4">
              <w:rPr>
                <w:rFonts w:eastAsiaTheme="minorEastAsia"/>
                <w:bCs/>
                <w:color w:val="000000" w:themeColor="text1"/>
                <w:szCs w:val="21"/>
              </w:rPr>
              <w:t>(QDII-FOF)</w:t>
            </w:r>
            <w:r w:rsidRPr="006017C4">
              <w:rPr>
                <w:rFonts w:eastAsiaTheme="minorEastAsia"/>
                <w:bCs/>
                <w:color w:val="000000" w:themeColor="text1"/>
                <w:szCs w:val="21"/>
              </w:rPr>
              <w:t>人民币</w:t>
            </w:r>
            <w:r w:rsidRPr="006017C4">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607827C3"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33,364</w:t>
            </w:r>
          </w:p>
        </w:tc>
        <w:tc>
          <w:tcPr>
            <w:tcW w:w="688" w:type="pct"/>
            <w:tcBorders>
              <w:top w:val="single" w:sz="8" w:space="0" w:color="000000"/>
              <w:left w:val="single" w:sz="8" w:space="0" w:color="000000"/>
              <w:bottom w:val="single" w:sz="8" w:space="0" w:color="000000"/>
              <w:right w:val="single" w:sz="8" w:space="0" w:color="000000"/>
            </w:tcBorders>
            <w:vAlign w:val="center"/>
          </w:tcPr>
          <w:p w14:paraId="7C9A446B"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10,460.19</w:t>
            </w:r>
          </w:p>
        </w:tc>
        <w:tc>
          <w:tcPr>
            <w:tcW w:w="826" w:type="pct"/>
            <w:tcBorders>
              <w:top w:val="single" w:sz="8" w:space="0" w:color="000000"/>
              <w:left w:val="single" w:sz="8" w:space="0" w:color="000000"/>
              <w:bottom w:val="single" w:sz="8" w:space="0" w:color="000000"/>
              <w:right w:val="single" w:sz="8" w:space="0" w:color="000000"/>
            </w:tcBorders>
            <w:vAlign w:val="center"/>
          </w:tcPr>
          <w:p w14:paraId="453FC23E"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4,255,498.86</w:t>
            </w:r>
          </w:p>
        </w:tc>
        <w:tc>
          <w:tcPr>
            <w:tcW w:w="531" w:type="pct"/>
            <w:tcBorders>
              <w:top w:val="single" w:sz="8" w:space="0" w:color="000000"/>
              <w:left w:val="single" w:sz="8" w:space="0" w:color="000000"/>
              <w:bottom w:val="single" w:sz="8" w:space="0" w:color="000000"/>
              <w:right w:val="single" w:sz="8" w:space="0" w:color="000000"/>
            </w:tcBorders>
            <w:vAlign w:val="center"/>
          </w:tcPr>
          <w:p w14:paraId="3A0BAAA7"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1.22%</w:t>
            </w:r>
          </w:p>
        </w:tc>
        <w:tc>
          <w:tcPr>
            <w:tcW w:w="843" w:type="pct"/>
            <w:tcBorders>
              <w:top w:val="single" w:sz="8" w:space="0" w:color="000000"/>
              <w:left w:val="single" w:sz="8" w:space="0" w:color="000000"/>
              <w:bottom w:val="single" w:sz="8" w:space="0" w:color="000000"/>
              <w:right w:val="single" w:sz="8" w:space="0" w:color="000000"/>
            </w:tcBorders>
            <w:vAlign w:val="center"/>
          </w:tcPr>
          <w:p w14:paraId="6C9E923F"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344,738,149.54</w:t>
            </w:r>
          </w:p>
        </w:tc>
        <w:tc>
          <w:tcPr>
            <w:tcW w:w="515" w:type="pct"/>
            <w:tcBorders>
              <w:top w:val="single" w:sz="8" w:space="0" w:color="000000"/>
              <w:left w:val="single" w:sz="8" w:space="0" w:color="000000"/>
              <w:bottom w:val="single" w:sz="8" w:space="0" w:color="000000"/>
              <w:right w:val="single" w:sz="4" w:space="0" w:color="auto"/>
            </w:tcBorders>
            <w:vAlign w:val="center"/>
          </w:tcPr>
          <w:p w14:paraId="1A5D62F7"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98.78%</w:t>
            </w:r>
          </w:p>
        </w:tc>
      </w:tr>
      <w:tr w:rsidR="00991338" w:rsidRPr="006017C4" w14:paraId="46FEAB7E" w14:textId="77777777" w:rsidTr="00EB69F4">
        <w:tc>
          <w:tcPr>
            <w:tcW w:w="964" w:type="pct"/>
            <w:tcBorders>
              <w:left w:val="single" w:sz="8" w:space="0" w:color="000000"/>
              <w:bottom w:val="single" w:sz="8" w:space="0" w:color="000000"/>
              <w:right w:val="single" w:sz="8" w:space="0" w:color="000000"/>
            </w:tcBorders>
          </w:tcPr>
          <w:p w14:paraId="21B4DC03" w14:textId="77777777" w:rsidR="00BA33A5" w:rsidRPr="006017C4" w:rsidRDefault="00BA33A5" w:rsidP="001A74A1">
            <w:pPr>
              <w:widowControl/>
              <w:spacing w:line="360" w:lineRule="auto"/>
              <w:jc w:val="center"/>
              <w:rPr>
                <w:rFonts w:eastAsiaTheme="minorEastAsia"/>
                <w:bCs/>
                <w:color w:val="000000" w:themeColor="text1"/>
                <w:szCs w:val="21"/>
              </w:rPr>
            </w:pPr>
            <w:r w:rsidRPr="006017C4">
              <w:rPr>
                <w:rFonts w:eastAsiaTheme="minorEastAsia"/>
                <w:bCs/>
                <w:color w:val="000000" w:themeColor="text1"/>
                <w:szCs w:val="21"/>
              </w:rPr>
              <w:lastRenderedPageBreak/>
              <w:t>摩根全球多元配置</w:t>
            </w:r>
            <w:r w:rsidRPr="006017C4">
              <w:rPr>
                <w:rFonts w:eastAsiaTheme="minorEastAsia"/>
                <w:bCs/>
                <w:color w:val="000000" w:themeColor="text1"/>
                <w:szCs w:val="21"/>
              </w:rPr>
              <w:t>(QDII-FOF)</w:t>
            </w:r>
            <w:r w:rsidRPr="006017C4">
              <w:rPr>
                <w:rFonts w:eastAsiaTheme="minorEastAsia"/>
                <w:bCs/>
                <w:color w:val="000000" w:themeColor="text1"/>
                <w:szCs w:val="21"/>
              </w:rPr>
              <w:t>人民币</w:t>
            </w:r>
            <w:r w:rsidRPr="006017C4">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326923A6"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7,642</w:t>
            </w:r>
          </w:p>
        </w:tc>
        <w:tc>
          <w:tcPr>
            <w:tcW w:w="688" w:type="pct"/>
            <w:tcBorders>
              <w:top w:val="single" w:sz="8" w:space="0" w:color="000000"/>
              <w:left w:val="single" w:sz="8" w:space="0" w:color="000000"/>
              <w:bottom w:val="single" w:sz="8" w:space="0" w:color="000000"/>
              <w:right w:val="single" w:sz="8" w:space="0" w:color="000000"/>
            </w:tcBorders>
            <w:vAlign w:val="center"/>
          </w:tcPr>
          <w:p w14:paraId="068978DD"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8,798.37</w:t>
            </w:r>
          </w:p>
        </w:tc>
        <w:tc>
          <w:tcPr>
            <w:tcW w:w="826" w:type="pct"/>
            <w:tcBorders>
              <w:top w:val="single" w:sz="8" w:space="0" w:color="000000"/>
              <w:left w:val="single" w:sz="8" w:space="0" w:color="000000"/>
              <w:bottom w:val="single" w:sz="8" w:space="0" w:color="000000"/>
              <w:right w:val="single" w:sz="8" w:space="0" w:color="000000"/>
            </w:tcBorders>
            <w:vAlign w:val="center"/>
          </w:tcPr>
          <w:p w14:paraId="62EE7CCA"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199,336.43</w:t>
            </w:r>
          </w:p>
        </w:tc>
        <w:tc>
          <w:tcPr>
            <w:tcW w:w="531" w:type="pct"/>
            <w:tcBorders>
              <w:top w:val="single" w:sz="8" w:space="0" w:color="000000"/>
              <w:left w:val="single" w:sz="8" w:space="0" w:color="000000"/>
              <w:bottom w:val="single" w:sz="8" w:space="0" w:color="000000"/>
              <w:right w:val="single" w:sz="8" w:space="0" w:color="000000"/>
            </w:tcBorders>
            <w:vAlign w:val="center"/>
          </w:tcPr>
          <w:p w14:paraId="72364EA9"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0.30%</w:t>
            </w:r>
          </w:p>
        </w:tc>
        <w:tc>
          <w:tcPr>
            <w:tcW w:w="843" w:type="pct"/>
            <w:tcBorders>
              <w:top w:val="single" w:sz="8" w:space="0" w:color="000000"/>
              <w:left w:val="single" w:sz="8" w:space="0" w:color="000000"/>
              <w:bottom w:val="single" w:sz="8" w:space="0" w:color="000000"/>
              <w:right w:val="single" w:sz="8" w:space="0" w:color="000000"/>
            </w:tcBorders>
            <w:vAlign w:val="center"/>
          </w:tcPr>
          <w:p w14:paraId="28749E36"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67,037,823.67</w:t>
            </w:r>
          </w:p>
        </w:tc>
        <w:tc>
          <w:tcPr>
            <w:tcW w:w="515" w:type="pct"/>
            <w:tcBorders>
              <w:top w:val="single" w:sz="8" w:space="0" w:color="000000"/>
              <w:left w:val="single" w:sz="8" w:space="0" w:color="000000"/>
              <w:bottom w:val="single" w:sz="8" w:space="0" w:color="000000"/>
              <w:right w:val="single" w:sz="4" w:space="0" w:color="auto"/>
            </w:tcBorders>
            <w:vAlign w:val="center"/>
          </w:tcPr>
          <w:p w14:paraId="1CE637FD"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99.70%</w:t>
            </w:r>
          </w:p>
        </w:tc>
      </w:tr>
      <w:tr w:rsidR="00991338" w:rsidRPr="006017C4" w14:paraId="15343762" w14:textId="77777777" w:rsidTr="00EB69F4">
        <w:tc>
          <w:tcPr>
            <w:tcW w:w="964" w:type="pct"/>
            <w:tcBorders>
              <w:top w:val="single" w:sz="8" w:space="0" w:color="000000"/>
              <w:left w:val="single" w:sz="8" w:space="0" w:color="000000"/>
              <w:bottom w:val="single" w:sz="8" w:space="0" w:color="000000"/>
              <w:right w:val="single" w:sz="8" w:space="0" w:color="000000"/>
            </w:tcBorders>
          </w:tcPr>
          <w:p w14:paraId="3305DEA9"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033BC3BA"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41,006</w:t>
            </w:r>
          </w:p>
        </w:tc>
        <w:tc>
          <w:tcPr>
            <w:tcW w:w="688" w:type="pct"/>
            <w:tcBorders>
              <w:top w:val="single" w:sz="8" w:space="0" w:color="000000"/>
              <w:left w:val="single" w:sz="8" w:space="0" w:color="000000"/>
              <w:bottom w:val="single" w:sz="8" w:space="0" w:color="000000"/>
              <w:right w:val="single" w:sz="8" w:space="0" w:color="000000"/>
            </w:tcBorders>
            <w:vAlign w:val="center"/>
          </w:tcPr>
          <w:p w14:paraId="26D0713E"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10,150.49</w:t>
            </w:r>
          </w:p>
        </w:tc>
        <w:tc>
          <w:tcPr>
            <w:tcW w:w="826" w:type="pct"/>
            <w:tcBorders>
              <w:top w:val="single" w:sz="8" w:space="0" w:color="000000"/>
              <w:left w:val="single" w:sz="8" w:space="0" w:color="000000"/>
              <w:bottom w:val="single" w:sz="8" w:space="0" w:color="000000"/>
              <w:right w:val="single" w:sz="8" w:space="0" w:color="000000"/>
            </w:tcBorders>
            <w:vAlign w:val="center"/>
          </w:tcPr>
          <w:p w14:paraId="2595139F"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4,454,835.29</w:t>
            </w:r>
          </w:p>
        </w:tc>
        <w:tc>
          <w:tcPr>
            <w:tcW w:w="531" w:type="pct"/>
            <w:tcBorders>
              <w:top w:val="single" w:sz="8" w:space="0" w:color="000000"/>
              <w:left w:val="single" w:sz="8" w:space="0" w:color="000000"/>
              <w:bottom w:val="single" w:sz="8" w:space="0" w:color="000000"/>
              <w:right w:val="single" w:sz="8" w:space="0" w:color="000000"/>
            </w:tcBorders>
            <w:vAlign w:val="center"/>
          </w:tcPr>
          <w:p w14:paraId="631E78CD"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1.07%</w:t>
            </w:r>
          </w:p>
        </w:tc>
        <w:tc>
          <w:tcPr>
            <w:tcW w:w="843" w:type="pct"/>
            <w:tcBorders>
              <w:top w:val="single" w:sz="8" w:space="0" w:color="000000"/>
              <w:left w:val="single" w:sz="8" w:space="0" w:color="000000"/>
              <w:bottom w:val="single" w:sz="8" w:space="0" w:color="000000"/>
              <w:right w:val="single" w:sz="8" w:space="0" w:color="000000"/>
            </w:tcBorders>
            <w:vAlign w:val="center"/>
          </w:tcPr>
          <w:p w14:paraId="230D3999"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411,775,973.21</w:t>
            </w:r>
          </w:p>
        </w:tc>
        <w:tc>
          <w:tcPr>
            <w:tcW w:w="515" w:type="pct"/>
            <w:tcBorders>
              <w:top w:val="single" w:sz="8" w:space="0" w:color="000000"/>
              <w:left w:val="single" w:sz="8" w:space="0" w:color="000000"/>
              <w:bottom w:val="single" w:sz="8" w:space="0" w:color="000000"/>
              <w:right w:val="single" w:sz="4" w:space="0" w:color="auto"/>
            </w:tcBorders>
            <w:vAlign w:val="center"/>
          </w:tcPr>
          <w:p w14:paraId="4D67765A"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98.93%</w:t>
            </w:r>
          </w:p>
        </w:tc>
      </w:tr>
    </w:tbl>
    <w:p w14:paraId="0F3D7888"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38" w:name="_Toc352256008"/>
      <w:bookmarkStart w:id="339" w:name="_Toc352256076"/>
      <w:bookmarkStart w:id="340" w:name="_Toc352331254"/>
      <w:bookmarkStart w:id="341" w:name="_Toc362424033"/>
      <w:bookmarkStart w:id="342" w:name="_Toc192861632"/>
      <w:r w:rsidRPr="006017C4">
        <w:rPr>
          <w:rFonts w:ascii="Times New Roman" w:eastAsiaTheme="minorEastAsia" w:hAnsi="Times New Roman"/>
          <w:color w:val="000000" w:themeColor="text1"/>
          <w:kern w:val="0"/>
          <w:sz w:val="21"/>
          <w:szCs w:val="21"/>
        </w:rPr>
        <w:t>9.2</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期末基金管理人的从业人员持有本基金的情况</w:t>
      </w:r>
      <w:bookmarkEnd w:id="338"/>
      <w:bookmarkEnd w:id="339"/>
      <w:bookmarkEnd w:id="340"/>
      <w:bookmarkEnd w:id="341"/>
      <w:bookmarkEnd w:id="342"/>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991338" w:rsidRPr="006017C4" w14:paraId="64DCFF7E" w14:textId="77777777" w:rsidTr="00070156">
        <w:tc>
          <w:tcPr>
            <w:tcW w:w="2321" w:type="dxa"/>
            <w:vAlign w:val="center"/>
          </w:tcPr>
          <w:p w14:paraId="4445A949"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项目</w:t>
            </w:r>
          </w:p>
        </w:tc>
        <w:tc>
          <w:tcPr>
            <w:tcW w:w="2321" w:type="dxa"/>
            <w:vAlign w:val="center"/>
          </w:tcPr>
          <w:p w14:paraId="3F7C31FB"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份额级别</w:t>
            </w:r>
          </w:p>
        </w:tc>
        <w:tc>
          <w:tcPr>
            <w:tcW w:w="2322" w:type="dxa"/>
            <w:vAlign w:val="center"/>
          </w:tcPr>
          <w:p w14:paraId="1A964992"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持有份额总数（份）</w:t>
            </w:r>
          </w:p>
        </w:tc>
        <w:tc>
          <w:tcPr>
            <w:tcW w:w="2322" w:type="dxa"/>
            <w:vAlign w:val="center"/>
          </w:tcPr>
          <w:p w14:paraId="12912249"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占基金总份额比例</w:t>
            </w:r>
          </w:p>
        </w:tc>
      </w:tr>
      <w:tr w:rsidR="00991338" w:rsidRPr="006017C4" w14:paraId="12C99836" w14:textId="77777777" w:rsidTr="00070156">
        <w:tc>
          <w:tcPr>
            <w:tcW w:w="2321" w:type="dxa"/>
            <w:vMerge w:val="restart"/>
            <w:vAlign w:val="center"/>
          </w:tcPr>
          <w:p w14:paraId="0D426EBA"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基金管理人所有从业人员持有本基金</w:t>
            </w:r>
          </w:p>
        </w:tc>
        <w:tc>
          <w:tcPr>
            <w:tcW w:w="2321" w:type="dxa"/>
            <w:vAlign w:val="center"/>
          </w:tcPr>
          <w:p w14:paraId="489E82E7" w14:textId="77777777" w:rsidR="00325929" w:rsidRPr="006017C4" w:rsidRDefault="00325929" w:rsidP="00070156">
            <w:pPr>
              <w:jc w:val="right"/>
              <w:rPr>
                <w:rFonts w:eastAsiaTheme="minorEastAsia"/>
                <w:color w:val="000000" w:themeColor="text1"/>
                <w:kern w:val="0"/>
                <w:szCs w:val="21"/>
              </w:rPr>
            </w:pPr>
            <w:r w:rsidRPr="006017C4">
              <w:rPr>
                <w:rFonts w:eastAsiaTheme="minorEastAsia"/>
                <w:color w:val="000000" w:themeColor="text1"/>
                <w:szCs w:val="21"/>
              </w:rPr>
              <w:t>摩根全球多元配置</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A</w:t>
            </w:r>
          </w:p>
        </w:tc>
        <w:tc>
          <w:tcPr>
            <w:tcW w:w="2322" w:type="dxa"/>
            <w:vAlign w:val="center"/>
          </w:tcPr>
          <w:p w14:paraId="0410ADA4"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966,819.68</w:t>
            </w:r>
          </w:p>
        </w:tc>
        <w:tc>
          <w:tcPr>
            <w:tcW w:w="2322" w:type="dxa"/>
            <w:vAlign w:val="center"/>
          </w:tcPr>
          <w:p w14:paraId="0EE21844"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0.2770%</w:t>
            </w:r>
          </w:p>
        </w:tc>
      </w:tr>
      <w:tr w:rsidR="00991338" w:rsidRPr="006017C4" w14:paraId="28CB798D" w14:textId="77777777" w:rsidTr="00070156">
        <w:tc>
          <w:tcPr>
            <w:tcW w:w="2321" w:type="dxa"/>
            <w:vMerge/>
          </w:tcPr>
          <w:p w14:paraId="5AE1093C" w14:textId="77777777" w:rsidR="00325929" w:rsidRPr="006017C4" w:rsidRDefault="00325929" w:rsidP="00070156">
            <w:pPr>
              <w:pStyle w:val="a0"/>
              <w:ind w:firstLineChars="0" w:firstLine="0"/>
              <w:rPr>
                <w:rFonts w:eastAsiaTheme="minorEastAsia"/>
                <w:color w:val="000000" w:themeColor="text1"/>
                <w:szCs w:val="21"/>
              </w:rPr>
            </w:pPr>
          </w:p>
        </w:tc>
        <w:tc>
          <w:tcPr>
            <w:tcW w:w="2321" w:type="dxa"/>
            <w:vAlign w:val="center"/>
          </w:tcPr>
          <w:p w14:paraId="062C36CA" w14:textId="77777777" w:rsidR="00325929" w:rsidRPr="006017C4" w:rsidRDefault="00325929" w:rsidP="00070156">
            <w:pPr>
              <w:jc w:val="right"/>
              <w:rPr>
                <w:rFonts w:eastAsiaTheme="minorEastAsia"/>
                <w:color w:val="000000" w:themeColor="text1"/>
                <w:kern w:val="0"/>
                <w:szCs w:val="21"/>
              </w:rPr>
            </w:pPr>
            <w:r w:rsidRPr="006017C4">
              <w:rPr>
                <w:rFonts w:eastAsiaTheme="minorEastAsia"/>
                <w:color w:val="000000" w:themeColor="text1"/>
                <w:szCs w:val="21"/>
              </w:rPr>
              <w:t>摩根全球多元配置</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C</w:t>
            </w:r>
          </w:p>
        </w:tc>
        <w:tc>
          <w:tcPr>
            <w:tcW w:w="2322" w:type="dxa"/>
            <w:vAlign w:val="center"/>
          </w:tcPr>
          <w:p w14:paraId="693E9DC0"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681.30</w:t>
            </w:r>
          </w:p>
        </w:tc>
        <w:tc>
          <w:tcPr>
            <w:tcW w:w="2322" w:type="dxa"/>
            <w:vAlign w:val="center"/>
          </w:tcPr>
          <w:p w14:paraId="2236BBB3"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0.0010%</w:t>
            </w:r>
          </w:p>
        </w:tc>
      </w:tr>
      <w:tr w:rsidR="00991338" w:rsidRPr="006017C4" w14:paraId="70429660" w14:textId="77777777" w:rsidTr="00070156">
        <w:tc>
          <w:tcPr>
            <w:tcW w:w="2321" w:type="dxa"/>
            <w:vMerge/>
          </w:tcPr>
          <w:p w14:paraId="2102E08E" w14:textId="77777777" w:rsidR="00325929" w:rsidRPr="006017C4" w:rsidRDefault="00325929" w:rsidP="00070156">
            <w:pPr>
              <w:pStyle w:val="a0"/>
              <w:ind w:firstLineChars="0" w:firstLine="0"/>
              <w:rPr>
                <w:rFonts w:eastAsiaTheme="minorEastAsia"/>
                <w:color w:val="000000" w:themeColor="text1"/>
                <w:szCs w:val="21"/>
              </w:rPr>
            </w:pPr>
          </w:p>
        </w:tc>
        <w:tc>
          <w:tcPr>
            <w:tcW w:w="2321" w:type="dxa"/>
            <w:vAlign w:val="center"/>
          </w:tcPr>
          <w:p w14:paraId="066D6242"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2322" w:type="dxa"/>
            <w:vAlign w:val="center"/>
          </w:tcPr>
          <w:p w14:paraId="2D5F3A12"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967,500.98</w:t>
            </w:r>
          </w:p>
        </w:tc>
        <w:tc>
          <w:tcPr>
            <w:tcW w:w="2322" w:type="dxa"/>
            <w:vAlign w:val="center"/>
          </w:tcPr>
          <w:p w14:paraId="394391F1"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0.2324%</w:t>
            </w:r>
          </w:p>
        </w:tc>
      </w:tr>
    </w:tbl>
    <w:p w14:paraId="458FDA2F" w14:textId="77777777" w:rsidR="00331770" w:rsidRPr="006017C4" w:rsidRDefault="00331770" w:rsidP="007B1E00">
      <w:pPr>
        <w:pStyle w:val="20"/>
        <w:spacing w:beforeLines="100" w:before="312" w:after="0" w:line="240" w:lineRule="auto"/>
        <w:rPr>
          <w:rFonts w:ascii="Times New Roman" w:eastAsiaTheme="minorEastAsia" w:hAnsi="Times New Roman"/>
          <w:color w:val="000000" w:themeColor="text1"/>
          <w:sz w:val="21"/>
          <w:szCs w:val="21"/>
        </w:rPr>
      </w:pPr>
      <w:bookmarkStart w:id="343" w:name="_Toc192861633"/>
      <w:r w:rsidRPr="006017C4">
        <w:rPr>
          <w:rFonts w:ascii="Times New Roman" w:eastAsiaTheme="minorEastAsia" w:hAnsi="Times New Roman"/>
          <w:color w:val="000000" w:themeColor="text1"/>
          <w:kern w:val="0"/>
          <w:sz w:val="21"/>
          <w:szCs w:val="21"/>
        </w:rPr>
        <w:t>9.3</w:t>
      </w:r>
      <w:r w:rsidRPr="006017C4">
        <w:rPr>
          <w:rFonts w:ascii="Times New Roman" w:eastAsiaTheme="minorEastAsia" w:hAnsi="Times New Roman"/>
          <w:color w:val="000000" w:themeColor="text1"/>
          <w:sz w:val="21"/>
          <w:szCs w:val="21"/>
        </w:rPr>
        <w:t>期末基金管理人的从业人员持有本开放式基金份额总量区间的情况</w:t>
      </w:r>
      <w:bookmarkEnd w:id="343"/>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991338" w:rsidRPr="006017C4" w14:paraId="7C590647" w14:textId="77777777" w:rsidTr="00070156">
        <w:trPr>
          <w:trHeight w:val="285"/>
        </w:trPr>
        <w:tc>
          <w:tcPr>
            <w:tcW w:w="2548" w:type="dxa"/>
            <w:shd w:val="clear" w:color="auto" w:fill="auto"/>
            <w:tcMar>
              <w:top w:w="0" w:type="dxa"/>
              <w:left w:w="108" w:type="dxa"/>
              <w:bottom w:w="0" w:type="dxa"/>
              <w:right w:w="108" w:type="dxa"/>
            </w:tcMar>
            <w:vAlign w:val="center"/>
            <w:hideMark/>
          </w:tcPr>
          <w:p w14:paraId="3AB219E9"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5D98DB81"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4C29D83A"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持有基金份额总量的数量区间（万份）</w:t>
            </w:r>
          </w:p>
        </w:tc>
      </w:tr>
      <w:tr w:rsidR="00991338" w:rsidRPr="006017C4" w14:paraId="375A934A" w14:textId="77777777" w:rsidTr="00070156">
        <w:trPr>
          <w:trHeight w:val="285"/>
        </w:trPr>
        <w:tc>
          <w:tcPr>
            <w:tcW w:w="2548" w:type="dxa"/>
            <w:vMerge w:val="restart"/>
            <w:shd w:val="clear" w:color="auto" w:fill="auto"/>
            <w:tcMar>
              <w:top w:w="0" w:type="dxa"/>
              <w:left w:w="108" w:type="dxa"/>
              <w:bottom w:w="0" w:type="dxa"/>
              <w:right w:w="108" w:type="dxa"/>
            </w:tcMar>
            <w:vAlign w:val="center"/>
            <w:hideMark/>
          </w:tcPr>
          <w:p w14:paraId="7E52D07E" w14:textId="77777777" w:rsidR="00325929" w:rsidRPr="006017C4" w:rsidRDefault="00325929" w:rsidP="00070156">
            <w:pPr>
              <w:widowControl/>
              <w:jc w:val="left"/>
              <w:rPr>
                <w:rFonts w:eastAsiaTheme="minorEastAsia"/>
                <w:color w:val="000000" w:themeColor="text1"/>
                <w:kern w:val="0"/>
                <w:szCs w:val="21"/>
              </w:rPr>
            </w:pPr>
            <w:r w:rsidRPr="006017C4">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4A1577F8"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摩根全球多元配置</w:t>
            </w:r>
            <w:r w:rsidRPr="006017C4">
              <w:rPr>
                <w:rFonts w:eastAsiaTheme="minorEastAsia"/>
                <w:color w:val="000000" w:themeColor="text1"/>
                <w:kern w:val="0"/>
                <w:szCs w:val="21"/>
              </w:rPr>
              <w:t>(QDII-FOF)</w:t>
            </w:r>
            <w:r w:rsidRPr="006017C4">
              <w:rPr>
                <w:rFonts w:eastAsiaTheme="minorEastAsia"/>
                <w:color w:val="000000" w:themeColor="text1"/>
                <w:kern w:val="0"/>
                <w:szCs w:val="21"/>
              </w:rPr>
              <w:t>人民币</w:t>
            </w:r>
            <w:r w:rsidRPr="006017C4">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34A84B39"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0~10</w:t>
            </w:r>
          </w:p>
        </w:tc>
      </w:tr>
      <w:tr w:rsidR="00991338" w:rsidRPr="006017C4" w14:paraId="024A9900" w14:textId="77777777" w:rsidTr="00070156">
        <w:trPr>
          <w:trHeight w:val="285"/>
        </w:trPr>
        <w:tc>
          <w:tcPr>
            <w:tcW w:w="2548" w:type="dxa"/>
            <w:vMerge/>
            <w:shd w:val="clear" w:color="auto" w:fill="auto"/>
            <w:vAlign w:val="center"/>
            <w:hideMark/>
          </w:tcPr>
          <w:p w14:paraId="28D13F99" w14:textId="77777777" w:rsidR="00325929" w:rsidRPr="006017C4"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E818F85"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摩根全球多元配置</w:t>
            </w:r>
            <w:r w:rsidRPr="006017C4">
              <w:rPr>
                <w:rFonts w:eastAsiaTheme="minorEastAsia"/>
                <w:color w:val="000000" w:themeColor="text1"/>
                <w:kern w:val="0"/>
                <w:szCs w:val="21"/>
              </w:rPr>
              <w:t>(QDII-FOF)</w:t>
            </w:r>
            <w:r w:rsidRPr="006017C4">
              <w:rPr>
                <w:rFonts w:eastAsiaTheme="minorEastAsia"/>
                <w:color w:val="000000" w:themeColor="text1"/>
                <w:kern w:val="0"/>
                <w:szCs w:val="21"/>
              </w:rPr>
              <w:t>人民币</w:t>
            </w:r>
            <w:r w:rsidRPr="006017C4">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4B6BD155"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991338" w:rsidRPr="006017C4" w14:paraId="6B0A1700" w14:textId="77777777" w:rsidTr="00070156">
        <w:trPr>
          <w:trHeight w:val="285"/>
        </w:trPr>
        <w:tc>
          <w:tcPr>
            <w:tcW w:w="2548" w:type="dxa"/>
            <w:vMerge/>
            <w:shd w:val="clear" w:color="auto" w:fill="auto"/>
            <w:vAlign w:val="center"/>
            <w:hideMark/>
          </w:tcPr>
          <w:p w14:paraId="02DC56CB" w14:textId="77777777" w:rsidR="00325929" w:rsidRPr="006017C4"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59FA494B"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71DA9EC6"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0~10</w:t>
            </w:r>
          </w:p>
        </w:tc>
      </w:tr>
      <w:tr w:rsidR="00991338" w:rsidRPr="006017C4" w14:paraId="3338C334" w14:textId="77777777" w:rsidTr="00070156">
        <w:trPr>
          <w:trHeight w:val="285"/>
        </w:trPr>
        <w:tc>
          <w:tcPr>
            <w:tcW w:w="2548" w:type="dxa"/>
            <w:vMerge w:val="restart"/>
            <w:shd w:val="clear" w:color="auto" w:fill="auto"/>
            <w:tcMar>
              <w:top w:w="0" w:type="dxa"/>
              <w:left w:w="108" w:type="dxa"/>
              <w:bottom w:w="0" w:type="dxa"/>
              <w:right w:w="108" w:type="dxa"/>
            </w:tcMar>
            <w:vAlign w:val="center"/>
            <w:hideMark/>
          </w:tcPr>
          <w:p w14:paraId="7D214B9D" w14:textId="77777777" w:rsidR="00325929" w:rsidRPr="006017C4" w:rsidRDefault="00325929" w:rsidP="00070156">
            <w:pPr>
              <w:widowControl/>
              <w:jc w:val="left"/>
              <w:rPr>
                <w:rFonts w:eastAsiaTheme="minorEastAsia"/>
                <w:color w:val="000000" w:themeColor="text1"/>
                <w:kern w:val="0"/>
                <w:szCs w:val="21"/>
              </w:rPr>
            </w:pPr>
            <w:r w:rsidRPr="006017C4">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015EC68B"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摩根全球多元配置</w:t>
            </w:r>
            <w:r w:rsidRPr="006017C4">
              <w:rPr>
                <w:rFonts w:eastAsiaTheme="minorEastAsia"/>
                <w:color w:val="000000" w:themeColor="text1"/>
                <w:kern w:val="0"/>
                <w:szCs w:val="21"/>
              </w:rPr>
              <w:t>(QDII-FOF)</w:t>
            </w:r>
            <w:r w:rsidRPr="006017C4">
              <w:rPr>
                <w:rFonts w:eastAsiaTheme="minorEastAsia"/>
                <w:color w:val="000000" w:themeColor="text1"/>
                <w:kern w:val="0"/>
                <w:szCs w:val="21"/>
              </w:rPr>
              <w:t>人民币</w:t>
            </w:r>
            <w:r w:rsidRPr="006017C4">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2BF36364"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991338" w:rsidRPr="006017C4" w14:paraId="57D24EDA" w14:textId="77777777" w:rsidTr="00070156">
        <w:trPr>
          <w:trHeight w:val="525"/>
        </w:trPr>
        <w:tc>
          <w:tcPr>
            <w:tcW w:w="2548" w:type="dxa"/>
            <w:vMerge/>
            <w:shd w:val="clear" w:color="auto" w:fill="auto"/>
            <w:vAlign w:val="center"/>
            <w:hideMark/>
          </w:tcPr>
          <w:p w14:paraId="23A578FF" w14:textId="77777777" w:rsidR="00325929" w:rsidRPr="006017C4"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1E1F9B54"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摩根全球多元配置</w:t>
            </w:r>
            <w:r w:rsidRPr="006017C4">
              <w:rPr>
                <w:rFonts w:eastAsiaTheme="minorEastAsia"/>
                <w:color w:val="000000" w:themeColor="text1"/>
                <w:kern w:val="0"/>
                <w:szCs w:val="21"/>
              </w:rPr>
              <w:t>(QDII-FOF)</w:t>
            </w:r>
            <w:r w:rsidRPr="006017C4">
              <w:rPr>
                <w:rFonts w:eastAsiaTheme="minorEastAsia"/>
                <w:color w:val="000000" w:themeColor="text1"/>
                <w:kern w:val="0"/>
                <w:szCs w:val="21"/>
              </w:rPr>
              <w:t>人民币</w:t>
            </w:r>
            <w:r w:rsidRPr="006017C4">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3D96A8B0"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991338" w:rsidRPr="006017C4" w14:paraId="72CFB8F3" w14:textId="77777777" w:rsidTr="00070156">
        <w:trPr>
          <w:trHeight w:val="653"/>
        </w:trPr>
        <w:tc>
          <w:tcPr>
            <w:tcW w:w="2548" w:type="dxa"/>
            <w:vMerge/>
            <w:shd w:val="clear" w:color="auto" w:fill="auto"/>
            <w:vAlign w:val="center"/>
            <w:hideMark/>
          </w:tcPr>
          <w:p w14:paraId="3A27DA5C" w14:textId="77777777" w:rsidR="00325929" w:rsidRPr="006017C4"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5F0DB1B"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241272ED"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bl>
    <w:p w14:paraId="25F72DBA" w14:textId="77777777" w:rsidR="00FE353E" w:rsidRPr="006017C4" w:rsidRDefault="00FE353E" w:rsidP="00FE353E">
      <w:pPr>
        <w:pStyle w:val="20"/>
        <w:spacing w:beforeLines="100" w:before="312" w:after="0"/>
        <w:rPr>
          <w:rFonts w:ascii="Times New Roman" w:eastAsiaTheme="minorEastAsia" w:hAnsi="Times New Roman"/>
          <w:color w:val="000000" w:themeColor="text1"/>
          <w:kern w:val="0"/>
          <w:sz w:val="21"/>
          <w:szCs w:val="21"/>
        </w:rPr>
      </w:pPr>
      <w:bookmarkStart w:id="344" w:name="_Toc192861634"/>
      <w:r w:rsidRPr="006017C4">
        <w:rPr>
          <w:rFonts w:ascii="Times New Roman" w:eastAsiaTheme="minorEastAsia" w:hAnsi="Times New Roman"/>
          <w:color w:val="000000" w:themeColor="text1"/>
          <w:kern w:val="0"/>
          <w:sz w:val="21"/>
          <w:szCs w:val="21"/>
        </w:rPr>
        <w:t>9.4</w:t>
      </w:r>
      <w:r w:rsidRPr="006017C4">
        <w:rPr>
          <w:rFonts w:ascii="Times New Roman" w:eastAsiaTheme="minorEastAsia" w:hAnsi="Times New Roman"/>
          <w:color w:val="000000" w:themeColor="text1"/>
          <w:kern w:val="0"/>
          <w:sz w:val="21"/>
          <w:szCs w:val="21"/>
        </w:rPr>
        <w:tab/>
      </w:r>
      <w:r w:rsidRPr="006017C4">
        <w:rPr>
          <w:rFonts w:ascii="Times New Roman" w:eastAsiaTheme="minorEastAsia" w:hAnsi="Times New Roman" w:hint="eastAsia"/>
          <w:color w:val="000000" w:themeColor="text1"/>
          <w:kern w:val="0"/>
          <w:sz w:val="21"/>
          <w:szCs w:val="21"/>
        </w:rPr>
        <w:t>期末兼任私募资产管理计划投资经理的基金经理本人及其直系亲属持有本人管理的产品情况</w:t>
      </w:r>
      <w:bookmarkEnd w:id="344"/>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991338" w:rsidRPr="006017C4" w14:paraId="0A60A950" w14:textId="77777777" w:rsidTr="00FE353E">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14:paraId="16A1FE55"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14:paraId="5FA6BA79"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1A4CAB9F"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持有本人管理的产品份额总量的数量区间（万份）</w:t>
            </w:r>
          </w:p>
        </w:tc>
      </w:tr>
      <w:tr w:rsidR="00991338" w:rsidRPr="006017C4" w14:paraId="2A010FA1" w14:textId="77777777" w:rsidTr="00FE353E">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14:paraId="394C1E88"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张军</w:t>
            </w:r>
          </w:p>
        </w:tc>
        <w:tc>
          <w:tcPr>
            <w:tcW w:w="2738" w:type="dxa"/>
            <w:tcBorders>
              <w:top w:val="single" w:sz="4" w:space="0" w:color="000000"/>
              <w:left w:val="single" w:sz="4" w:space="0" w:color="000000"/>
              <w:bottom w:val="single" w:sz="4" w:space="0" w:color="000000"/>
              <w:right w:val="single" w:sz="4" w:space="0" w:color="000000"/>
            </w:tcBorders>
            <w:hideMark/>
          </w:tcPr>
          <w:p w14:paraId="383C1149"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736FFB1A"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0</w:t>
            </w:r>
          </w:p>
        </w:tc>
      </w:tr>
      <w:tr w:rsidR="00991338" w:rsidRPr="006017C4" w14:paraId="162C9680" w14:textId="77777777" w:rsidTr="00FE353E">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05C15EA5" w14:textId="77777777" w:rsidR="00FE353E" w:rsidRPr="006017C4" w:rsidRDefault="00FE353E">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66589A89"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702D5541"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0</w:t>
            </w:r>
          </w:p>
        </w:tc>
      </w:tr>
      <w:tr w:rsidR="00991338" w:rsidRPr="006017C4" w14:paraId="298AAC72" w14:textId="77777777" w:rsidTr="00FE353E">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479677F4" w14:textId="77777777" w:rsidR="00FE353E" w:rsidRPr="006017C4" w:rsidRDefault="00FE353E">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7284A21B" w14:textId="77777777" w:rsidR="00FE353E" w:rsidRPr="006017C4" w:rsidRDefault="00FE353E">
            <w:pPr>
              <w:widowControl/>
              <w:jc w:val="left"/>
              <w:rPr>
                <w:rFonts w:eastAsiaTheme="minorEastAsia"/>
                <w:color w:val="000000" w:themeColor="text1"/>
                <w:szCs w:val="21"/>
              </w:rPr>
            </w:pPr>
            <w:r w:rsidRPr="006017C4">
              <w:rPr>
                <w:rFonts w:eastAsiaTheme="minorEastAsia" w:hint="eastAsia"/>
                <w:color w:val="000000" w:themeColor="text1"/>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654BD72C" w14:textId="77777777" w:rsidR="00FE353E" w:rsidRPr="006017C4" w:rsidRDefault="00FE353E">
            <w:pPr>
              <w:jc w:val="right"/>
              <w:rPr>
                <w:rFonts w:eastAsiaTheme="minorEastAsia"/>
                <w:color w:val="000000" w:themeColor="text1"/>
                <w:szCs w:val="21"/>
              </w:rPr>
            </w:pPr>
            <w:r w:rsidRPr="006017C4">
              <w:rPr>
                <w:rFonts w:eastAsiaTheme="minorEastAsia"/>
                <w:color w:val="000000" w:themeColor="text1"/>
                <w:szCs w:val="21"/>
              </w:rPr>
              <w:t>0</w:t>
            </w:r>
          </w:p>
        </w:tc>
      </w:tr>
    </w:tbl>
    <w:p w14:paraId="480655C0"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45" w:name="_Toc225500053"/>
      <w:bookmarkStart w:id="346" w:name="_Toc352256009"/>
      <w:bookmarkStart w:id="347" w:name="_Toc352256077"/>
      <w:bookmarkStart w:id="348" w:name="_Toc352331255"/>
      <w:bookmarkStart w:id="349" w:name="_Toc362424034"/>
      <w:bookmarkStart w:id="350" w:name="_Toc192861635"/>
      <w:r w:rsidRPr="006017C4">
        <w:rPr>
          <w:rFonts w:eastAsiaTheme="minorEastAsia"/>
          <w:b/>
          <w:bCs/>
          <w:color w:val="000000" w:themeColor="text1"/>
          <w:szCs w:val="24"/>
          <w:lang w:val="en-US"/>
        </w:rPr>
        <w:t>§</w:t>
      </w:r>
      <w:r w:rsidR="00001C10" w:rsidRPr="006017C4">
        <w:rPr>
          <w:rFonts w:eastAsiaTheme="minorEastAsia"/>
          <w:b/>
          <w:bCs/>
          <w:color w:val="000000" w:themeColor="text1"/>
          <w:szCs w:val="24"/>
          <w:lang w:val="en-US"/>
        </w:rPr>
        <w:t>10</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开放式基金份额变动</w:t>
      </w:r>
      <w:bookmarkEnd w:id="345"/>
      <w:bookmarkEnd w:id="346"/>
      <w:bookmarkEnd w:id="347"/>
      <w:bookmarkEnd w:id="348"/>
      <w:bookmarkEnd w:id="349"/>
      <w:bookmarkEnd w:id="350"/>
    </w:p>
    <w:p w14:paraId="36147367"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991338" w:rsidRPr="006017C4" w14:paraId="7E99FA08" w14:textId="77777777" w:rsidTr="00070156">
        <w:tc>
          <w:tcPr>
            <w:tcW w:w="1771" w:type="pct"/>
          </w:tcPr>
          <w:p w14:paraId="499C094A" w14:textId="77777777"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1614" w:type="pct"/>
            <w:vAlign w:val="center"/>
          </w:tcPr>
          <w:p w14:paraId="021D31AE" w14:textId="77777777"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摩根全球多元配置</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A</w:t>
            </w:r>
          </w:p>
        </w:tc>
        <w:tc>
          <w:tcPr>
            <w:tcW w:w="1615" w:type="pct"/>
            <w:vAlign w:val="center"/>
          </w:tcPr>
          <w:p w14:paraId="350792DD" w14:textId="77777777"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摩根全球多元配置</w:t>
            </w:r>
            <w:r w:rsidRPr="006017C4">
              <w:rPr>
                <w:rFonts w:eastAsiaTheme="minorEastAsia"/>
                <w:color w:val="000000" w:themeColor="text1"/>
                <w:szCs w:val="21"/>
              </w:rPr>
              <w:t>(QDII-FOF)</w:t>
            </w:r>
            <w:r w:rsidRPr="006017C4">
              <w:rPr>
                <w:rFonts w:eastAsiaTheme="minorEastAsia"/>
                <w:color w:val="000000" w:themeColor="text1"/>
                <w:szCs w:val="21"/>
              </w:rPr>
              <w:t>人民币</w:t>
            </w:r>
            <w:r w:rsidRPr="006017C4">
              <w:rPr>
                <w:rFonts w:eastAsiaTheme="minorEastAsia"/>
                <w:color w:val="000000" w:themeColor="text1"/>
                <w:szCs w:val="21"/>
              </w:rPr>
              <w:t>C</w:t>
            </w:r>
          </w:p>
        </w:tc>
      </w:tr>
      <w:tr w:rsidR="00991338" w:rsidRPr="006017C4" w14:paraId="5DDD86FB" w14:textId="77777777" w:rsidTr="00070156">
        <w:tc>
          <w:tcPr>
            <w:tcW w:w="1771" w:type="pct"/>
          </w:tcPr>
          <w:p w14:paraId="7419FC44"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基金合同生效日（</w:t>
            </w:r>
            <w:r w:rsidRPr="006017C4">
              <w:rPr>
                <w:rFonts w:eastAsiaTheme="minorEastAsia"/>
                <w:color w:val="000000" w:themeColor="text1"/>
                <w:szCs w:val="21"/>
              </w:rPr>
              <w:t>2016</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19</w:t>
            </w:r>
            <w:r w:rsidRPr="006017C4">
              <w:rPr>
                <w:rFonts w:eastAsiaTheme="minorEastAsia"/>
                <w:color w:val="000000" w:themeColor="text1"/>
                <w:szCs w:val="21"/>
              </w:rPr>
              <w:lastRenderedPageBreak/>
              <w:t>日）基金份额总额</w:t>
            </w:r>
          </w:p>
        </w:tc>
        <w:tc>
          <w:tcPr>
            <w:tcW w:w="1614" w:type="pct"/>
            <w:vAlign w:val="center"/>
          </w:tcPr>
          <w:p w14:paraId="23EFA42E"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lastRenderedPageBreak/>
              <w:t>310,355,728.51</w:t>
            </w:r>
          </w:p>
        </w:tc>
        <w:tc>
          <w:tcPr>
            <w:tcW w:w="1615" w:type="pct"/>
            <w:vAlign w:val="center"/>
          </w:tcPr>
          <w:p w14:paraId="3B7A4CB5"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1BE78AD7" w14:textId="77777777" w:rsidTr="00070156">
        <w:tc>
          <w:tcPr>
            <w:tcW w:w="1771" w:type="pct"/>
          </w:tcPr>
          <w:p w14:paraId="1690331D"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本报告期期初基金份额总额</w:t>
            </w:r>
          </w:p>
        </w:tc>
        <w:tc>
          <w:tcPr>
            <w:tcW w:w="1614" w:type="pct"/>
            <w:vAlign w:val="bottom"/>
          </w:tcPr>
          <w:p w14:paraId="3505908A"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305,605,272.31</w:t>
            </w:r>
          </w:p>
        </w:tc>
        <w:tc>
          <w:tcPr>
            <w:tcW w:w="1615" w:type="pct"/>
            <w:vAlign w:val="bottom"/>
          </w:tcPr>
          <w:p w14:paraId="3186D008"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1,838,576.18</w:t>
            </w:r>
          </w:p>
        </w:tc>
      </w:tr>
      <w:tr w:rsidR="00991338" w:rsidRPr="006017C4" w14:paraId="47B30E84" w14:textId="77777777" w:rsidTr="00070156">
        <w:tc>
          <w:tcPr>
            <w:tcW w:w="1771" w:type="pct"/>
          </w:tcPr>
          <w:p w14:paraId="1CC61BF8"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本报告期基金总申购份额</w:t>
            </w:r>
          </w:p>
        </w:tc>
        <w:tc>
          <w:tcPr>
            <w:tcW w:w="1614" w:type="pct"/>
            <w:vAlign w:val="bottom"/>
          </w:tcPr>
          <w:p w14:paraId="772BC5F8"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174,544,196.25</w:t>
            </w:r>
          </w:p>
        </w:tc>
        <w:tc>
          <w:tcPr>
            <w:tcW w:w="1615" w:type="pct"/>
            <w:vAlign w:val="bottom"/>
          </w:tcPr>
          <w:p w14:paraId="6556A2DE"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95,616,007.46</w:t>
            </w:r>
          </w:p>
        </w:tc>
      </w:tr>
      <w:tr w:rsidR="00991338" w:rsidRPr="006017C4" w14:paraId="4E42CE3C" w14:textId="77777777" w:rsidTr="00070156">
        <w:tc>
          <w:tcPr>
            <w:tcW w:w="1771" w:type="pct"/>
          </w:tcPr>
          <w:p w14:paraId="3B40BF10"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减：本报告期基金总赎回份额</w:t>
            </w:r>
          </w:p>
        </w:tc>
        <w:tc>
          <w:tcPr>
            <w:tcW w:w="1614" w:type="pct"/>
            <w:vAlign w:val="bottom"/>
          </w:tcPr>
          <w:p w14:paraId="3DEE8BE0"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131,155,820.16</w:t>
            </w:r>
          </w:p>
        </w:tc>
        <w:tc>
          <w:tcPr>
            <w:tcW w:w="1615" w:type="pct"/>
            <w:vAlign w:val="bottom"/>
          </w:tcPr>
          <w:p w14:paraId="0378D9A9"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30,217,423.54</w:t>
            </w:r>
          </w:p>
        </w:tc>
      </w:tr>
      <w:tr w:rsidR="00991338" w:rsidRPr="006017C4" w14:paraId="086A4B79" w14:textId="77777777" w:rsidTr="00070156">
        <w:tc>
          <w:tcPr>
            <w:tcW w:w="1771" w:type="pct"/>
          </w:tcPr>
          <w:p w14:paraId="73EEA338"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本报告期基金拆分变动份额</w:t>
            </w:r>
          </w:p>
        </w:tc>
        <w:tc>
          <w:tcPr>
            <w:tcW w:w="1614" w:type="pct"/>
            <w:vAlign w:val="bottom"/>
          </w:tcPr>
          <w:p w14:paraId="24F889DD"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615" w:type="pct"/>
            <w:vAlign w:val="bottom"/>
          </w:tcPr>
          <w:p w14:paraId="6DCDBA20"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E1B7784" w14:textId="77777777" w:rsidTr="00070156">
        <w:tc>
          <w:tcPr>
            <w:tcW w:w="1771" w:type="pct"/>
          </w:tcPr>
          <w:p w14:paraId="70DE1F85"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本报告期期末基金份额总额</w:t>
            </w:r>
          </w:p>
        </w:tc>
        <w:tc>
          <w:tcPr>
            <w:tcW w:w="1614" w:type="pct"/>
            <w:vAlign w:val="center"/>
          </w:tcPr>
          <w:p w14:paraId="146C24DC"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348,993,648.40</w:t>
            </w:r>
          </w:p>
        </w:tc>
        <w:tc>
          <w:tcPr>
            <w:tcW w:w="1615" w:type="pct"/>
            <w:vAlign w:val="center"/>
          </w:tcPr>
          <w:p w14:paraId="13CEC2FF"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67,237,160.10</w:t>
            </w:r>
          </w:p>
        </w:tc>
      </w:tr>
    </w:tbl>
    <w:p w14:paraId="7EC4FCB5"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51" w:name="_Toc225500054"/>
      <w:bookmarkStart w:id="352" w:name="_Toc352256010"/>
      <w:bookmarkStart w:id="353" w:name="_Toc352256078"/>
      <w:bookmarkStart w:id="354" w:name="_Toc352331256"/>
      <w:bookmarkStart w:id="355" w:name="_Toc362424035"/>
      <w:bookmarkStart w:id="356" w:name="_Toc192861636"/>
      <w:r w:rsidRPr="006017C4">
        <w:rPr>
          <w:rFonts w:eastAsiaTheme="minorEastAsia"/>
          <w:b/>
          <w:bCs/>
          <w:color w:val="000000" w:themeColor="text1"/>
          <w:szCs w:val="24"/>
          <w:lang w:val="en-US"/>
        </w:rPr>
        <w:t>§11</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重大事件揭示</w:t>
      </w:r>
      <w:bookmarkEnd w:id="351"/>
      <w:bookmarkEnd w:id="352"/>
      <w:bookmarkEnd w:id="353"/>
      <w:bookmarkEnd w:id="354"/>
      <w:bookmarkEnd w:id="355"/>
      <w:bookmarkEnd w:id="356"/>
    </w:p>
    <w:p w14:paraId="661FB266"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57" w:name="_Toc352256011"/>
      <w:bookmarkStart w:id="358" w:name="_Toc352256079"/>
      <w:bookmarkStart w:id="359" w:name="_Toc352331257"/>
      <w:bookmarkStart w:id="360" w:name="_Toc362424036"/>
      <w:bookmarkStart w:id="361" w:name="_Toc192861637"/>
      <w:r w:rsidRPr="006017C4">
        <w:rPr>
          <w:rFonts w:ascii="Times New Roman" w:eastAsiaTheme="minorEastAsia" w:hAnsi="Times New Roman"/>
          <w:color w:val="000000" w:themeColor="text1"/>
          <w:kern w:val="0"/>
          <w:sz w:val="21"/>
          <w:szCs w:val="21"/>
        </w:rPr>
        <w:t>11.1</w:t>
      </w:r>
      <w:r w:rsidRPr="006017C4">
        <w:rPr>
          <w:rFonts w:ascii="Times New Roman" w:eastAsiaTheme="minorEastAsia" w:hAnsi="Times New Roman"/>
          <w:color w:val="000000" w:themeColor="text1"/>
          <w:kern w:val="0"/>
          <w:sz w:val="21"/>
          <w:szCs w:val="21"/>
        </w:rPr>
        <w:t>基金份额持有人大会决议</w:t>
      </w:r>
      <w:bookmarkEnd w:id="357"/>
      <w:bookmarkEnd w:id="358"/>
      <w:bookmarkEnd w:id="359"/>
      <w:bookmarkEnd w:id="360"/>
      <w:bookmarkEnd w:id="361"/>
    </w:p>
    <w:p w14:paraId="690BDCA0"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本报告期内无基金份额持有人大会决议。</w:t>
      </w:r>
    </w:p>
    <w:p w14:paraId="071BE3B5"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62" w:name="_Toc352256012"/>
      <w:bookmarkStart w:id="363" w:name="_Toc352256080"/>
      <w:bookmarkStart w:id="364" w:name="_Toc352331258"/>
      <w:bookmarkStart w:id="365" w:name="_Toc362424037"/>
      <w:bookmarkStart w:id="366" w:name="_Toc192861638"/>
      <w:r w:rsidRPr="006017C4">
        <w:rPr>
          <w:rFonts w:ascii="Times New Roman" w:eastAsiaTheme="minorEastAsia" w:hAnsi="Times New Roman"/>
          <w:color w:val="000000" w:themeColor="text1"/>
          <w:kern w:val="0"/>
          <w:sz w:val="21"/>
          <w:szCs w:val="21"/>
        </w:rPr>
        <w:t xml:space="preserve">11.2 </w:t>
      </w:r>
      <w:r w:rsidRPr="006017C4">
        <w:rPr>
          <w:rFonts w:ascii="Times New Roman" w:eastAsiaTheme="minorEastAsia" w:hAnsi="Times New Roman"/>
          <w:color w:val="000000" w:themeColor="text1"/>
          <w:kern w:val="0"/>
          <w:sz w:val="21"/>
          <w:szCs w:val="21"/>
        </w:rPr>
        <w:t>基金管理人、基金托管人的专门基金托管部门的重大人事变动</w:t>
      </w:r>
      <w:bookmarkEnd w:id="362"/>
      <w:bookmarkEnd w:id="363"/>
      <w:bookmarkEnd w:id="364"/>
      <w:bookmarkEnd w:id="365"/>
      <w:bookmarkEnd w:id="366"/>
    </w:p>
    <w:p w14:paraId="53FB5AB7"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14:paraId="6CD3EEA7"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日起，刘富伟先生担任公司副总经理。</w:t>
      </w:r>
    </w:p>
    <w:p w14:paraId="19776426"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日起，郭海明女士、胡海兰女士担任公司副总经理。</w:t>
      </w:r>
    </w:p>
    <w:p w14:paraId="1449B370"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14:paraId="6A759AEA"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本报告期内，基金托管人无重大人事变动。</w:t>
      </w:r>
    </w:p>
    <w:p w14:paraId="3CC4EAEF"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67" w:name="_Toc352256013"/>
      <w:bookmarkStart w:id="368" w:name="_Toc352256081"/>
      <w:bookmarkStart w:id="369" w:name="_Toc352331259"/>
      <w:bookmarkStart w:id="370" w:name="_Toc362424038"/>
      <w:bookmarkStart w:id="371" w:name="_Toc192861639"/>
      <w:r w:rsidRPr="006017C4">
        <w:rPr>
          <w:rFonts w:ascii="Times New Roman" w:eastAsiaTheme="minorEastAsia" w:hAnsi="Times New Roman"/>
          <w:color w:val="000000" w:themeColor="text1"/>
          <w:kern w:val="0"/>
          <w:sz w:val="21"/>
          <w:szCs w:val="21"/>
        </w:rPr>
        <w:t xml:space="preserve">11.3 </w:t>
      </w:r>
      <w:r w:rsidRPr="006017C4">
        <w:rPr>
          <w:rFonts w:ascii="Times New Roman" w:eastAsiaTheme="minorEastAsia" w:hAnsi="Times New Roman"/>
          <w:color w:val="000000" w:themeColor="text1"/>
          <w:kern w:val="0"/>
          <w:sz w:val="21"/>
          <w:szCs w:val="21"/>
        </w:rPr>
        <w:t>涉及基金管理人、基金财产、基金托管业务的诉讼</w:t>
      </w:r>
      <w:bookmarkEnd w:id="367"/>
      <w:bookmarkEnd w:id="368"/>
      <w:bookmarkEnd w:id="369"/>
      <w:bookmarkEnd w:id="370"/>
      <w:bookmarkEnd w:id="371"/>
    </w:p>
    <w:p w14:paraId="6975AA30"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本报告期内无涉及基金管理人、基金财产、基金托管业务的诉讼。</w:t>
      </w:r>
    </w:p>
    <w:p w14:paraId="620EEBB2"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72" w:name="_Toc352256014"/>
      <w:bookmarkStart w:id="373" w:name="_Toc352256082"/>
      <w:bookmarkStart w:id="374" w:name="_Toc352331260"/>
      <w:bookmarkStart w:id="375" w:name="_Toc362424039"/>
      <w:bookmarkStart w:id="376" w:name="_Toc192861640"/>
      <w:r w:rsidRPr="006017C4">
        <w:rPr>
          <w:rFonts w:ascii="Times New Roman" w:eastAsiaTheme="minorEastAsia" w:hAnsi="Times New Roman"/>
          <w:color w:val="000000" w:themeColor="text1"/>
          <w:kern w:val="0"/>
          <w:sz w:val="21"/>
          <w:szCs w:val="21"/>
        </w:rPr>
        <w:t xml:space="preserve">11.4 </w:t>
      </w:r>
      <w:r w:rsidRPr="006017C4">
        <w:rPr>
          <w:rFonts w:ascii="Times New Roman" w:eastAsiaTheme="minorEastAsia" w:hAnsi="Times New Roman"/>
          <w:color w:val="000000" w:themeColor="text1"/>
          <w:kern w:val="0"/>
          <w:sz w:val="21"/>
          <w:szCs w:val="21"/>
        </w:rPr>
        <w:t>基金投资策略的改变</w:t>
      </w:r>
      <w:bookmarkEnd w:id="372"/>
      <w:bookmarkEnd w:id="373"/>
      <w:bookmarkEnd w:id="374"/>
      <w:bookmarkEnd w:id="375"/>
      <w:bookmarkEnd w:id="376"/>
    </w:p>
    <w:p w14:paraId="7174F9F5" w14:textId="77777777" w:rsidR="00196FA0" w:rsidRPr="006017C4" w:rsidRDefault="007B62FA" w:rsidP="00196FA0">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本报告期内无基金投资策略的改变。</w:t>
      </w:r>
    </w:p>
    <w:p w14:paraId="2FA6143B"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77" w:name="_Toc352256015"/>
      <w:bookmarkStart w:id="378" w:name="_Toc352256083"/>
      <w:bookmarkStart w:id="379" w:name="_Toc352331261"/>
      <w:bookmarkStart w:id="380" w:name="_Toc362424040"/>
      <w:bookmarkStart w:id="381" w:name="_Toc192861641"/>
      <w:r w:rsidRPr="006017C4">
        <w:rPr>
          <w:rFonts w:ascii="Times New Roman" w:eastAsiaTheme="minorEastAsia" w:hAnsi="Times New Roman"/>
          <w:color w:val="000000" w:themeColor="text1"/>
          <w:kern w:val="0"/>
          <w:sz w:val="21"/>
          <w:szCs w:val="21"/>
        </w:rPr>
        <w:t>11.</w:t>
      </w:r>
      <w:r w:rsidR="00196FA0" w:rsidRPr="006017C4">
        <w:rPr>
          <w:rFonts w:ascii="Times New Roman" w:eastAsiaTheme="minorEastAsia" w:hAnsi="Times New Roman"/>
          <w:color w:val="000000" w:themeColor="text1"/>
          <w:kern w:val="0"/>
          <w:sz w:val="21"/>
          <w:szCs w:val="21"/>
        </w:rPr>
        <w:t>5</w:t>
      </w:r>
      <w:bookmarkEnd w:id="377"/>
      <w:bookmarkEnd w:id="378"/>
      <w:bookmarkEnd w:id="379"/>
      <w:r w:rsidR="00196FA0" w:rsidRPr="006017C4">
        <w:rPr>
          <w:rFonts w:ascii="Times New Roman" w:eastAsiaTheme="minorEastAsia" w:hAnsi="Times New Roman"/>
          <w:color w:val="000000" w:themeColor="text1"/>
          <w:kern w:val="0"/>
          <w:sz w:val="21"/>
          <w:szCs w:val="21"/>
        </w:rPr>
        <w:t xml:space="preserve"> </w:t>
      </w:r>
      <w:r w:rsidR="00E235AE" w:rsidRPr="006017C4">
        <w:rPr>
          <w:rFonts w:ascii="Times New Roman" w:eastAsiaTheme="minorEastAsia" w:hAnsi="Times New Roman"/>
          <w:color w:val="000000" w:themeColor="text1"/>
          <w:kern w:val="0"/>
          <w:sz w:val="21"/>
          <w:szCs w:val="21"/>
        </w:rPr>
        <w:t>为基金进行审计的会计师事务所情况</w:t>
      </w:r>
      <w:bookmarkEnd w:id="380"/>
      <w:bookmarkEnd w:id="381"/>
    </w:p>
    <w:p w14:paraId="1162E863" w14:textId="77777777" w:rsidR="007B62FA" w:rsidRPr="006017C4" w:rsidRDefault="007B62FA" w:rsidP="00602A38">
      <w:pPr>
        <w:spacing w:line="360" w:lineRule="auto"/>
        <w:ind w:firstLineChars="200" w:firstLine="420"/>
        <w:rPr>
          <w:rFonts w:eastAsiaTheme="minorEastAsia"/>
          <w:color w:val="000000" w:themeColor="text1"/>
          <w:szCs w:val="21"/>
        </w:rPr>
      </w:pPr>
      <w:bookmarkStart w:id="382" w:name="OLE_LINK3"/>
      <w:r w:rsidRPr="006017C4">
        <w:rPr>
          <w:rFonts w:eastAsiaTheme="minorEastAsia"/>
          <w:color w:val="000000" w:themeColor="text1"/>
          <w:szCs w:val="21"/>
        </w:rPr>
        <w:t>本报告期内，本基金改聘毕马威华振会计师事务所（特殊普通合伙）为其审计的会计师事务所。报告期内应支付给该事务所的报酬为</w:t>
      </w:r>
      <w:r w:rsidRPr="006017C4">
        <w:rPr>
          <w:rFonts w:eastAsiaTheme="minorEastAsia"/>
          <w:color w:val="000000" w:themeColor="text1"/>
          <w:szCs w:val="21"/>
        </w:rPr>
        <w:t xml:space="preserve"> 48,000.00 </w:t>
      </w:r>
      <w:r w:rsidRPr="006017C4">
        <w:rPr>
          <w:rFonts w:eastAsiaTheme="minorEastAsia"/>
          <w:color w:val="000000" w:themeColor="text1"/>
          <w:szCs w:val="21"/>
        </w:rPr>
        <w:t>元。</w:t>
      </w:r>
    </w:p>
    <w:p w14:paraId="1A79E659" w14:textId="77777777"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83" w:name="_Toc409100104"/>
      <w:bookmarkStart w:id="384" w:name="_Toc64625426"/>
      <w:bookmarkStart w:id="385" w:name="_Toc361324899"/>
      <w:bookmarkStart w:id="386" w:name="_Toc409100467"/>
      <w:bookmarkStart w:id="387" w:name="_Toc192861642"/>
      <w:bookmarkStart w:id="388" w:name="_Toc352256017"/>
      <w:bookmarkStart w:id="389" w:name="_Toc352256085"/>
      <w:bookmarkStart w:id="390" w:name="_Toc352331263"/>
      <w:bookmarkStart w:id="391" w:name="_Toc362424042"/>
      <w:bookmarkEnd w:id="382"/>
      <w:r w:rsidRPr="006017C4">
        <w:rPr>
          <w:rFonts w:ascii="Times New Roman" w:eastAsiaTheme="minorEastAsia" w:hAnsi="Times New Roman"/>
          <w:color w:val="000000" w:themeColor="text1"/>
          <w:kern w:val="0"/>
          <w:sz w:val="21"/>
          <w:szCs w:val="21"/>
        </w:rPr>
        <w:t xml:space="preserve">11.6 </w:t>
      </w:r>
      <w:r w:rsidRPr="006017C4">
        <w:rPr>
          <w:rFonts w:ascii="Times New Roman" w:eastAsiaTheme="minorEastAsia" w:hAnsi="Times New Roman"/>
          <w:color w:val="000000" w:themeColor="text1"/>
          <w:kern w:val="0"/>
          <w:sz w:val="21"/>
          <w:szCs w:val="21"/>
        </w:rPr>
        <w:t>管理人、托管人及其高级管理人员受稽查或处罚等情况</w:t>
      </w:r>
      <w:bookmarkEnd w:id="383"/>
      <w:bookmarkEnd w:id="384"/>
      <w:bookmarkEnd w:id="385"/>
      <w:bookmarkEnd w:id="386"/>
      <w:bookmarkEnd w:id="387"/>
    </w:p>
    <w:p w14:paraId="5186A9A4" w14:textId="77777777"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92" w:name="_Toc192861643"/>
      <w:r w:rsidRPr="006017C4">
        <w:rPr>
          <w:rFonts w:ascii="Times New Roman" w:eastAsiaTheme="minorEastAsia" w:hAnsi="Times New Roman"/>
          <w:color w:val="000000" w:themeColor="text1"/>
          <w:kern w:val="0"/>
          <w:sz w:val="21"/>
          <w:szCs w:val="21"/>
        </w:rPr>
        <w:t>11.6.1</w:t>
      </w:r>
      <w:r w:rsidRPr="006017C4">
        <w:rPr>
          <w:rFonts w:ascii="Times New Roman" w:eastAsiaTheme="minorEastAsia" w:hAnsi="Times New Roman" w:hint="eastAsia"/>
          <w:color w:val="000000" w:themeColor="text1"/>
          <w:kern w:val="0"/>
          <w:sz w:val="21"/>
          <w:szCs w:val="21"/>
        </w:rPr>
        <w:t xml:space="preserve"> </w:t>
      </w:r>
      <w:r w:rsidRPr="006017C4">
        <w:rPr>
          <w:rFonts w:ascii="Times New Roman" w:eastAsiaTheme="minorEastAsia" w:hAnsi="Times New Roman" w:hint="eastAsia"/>
          <w:color w:val="000000" w:themeColor="text1"/>
          <w:kern w:val="0"/>
          <w:sz w:val="21"/>
          <w:szCs w:val="21"/>
        </w:rPr>
        <w:t>管理人及其高级管理人员受稽查或处罚等情况</w:t>
      </w:r>
      <w:bookmarkEnd w:id="392"/>
    </w:p>
    <w:p w14:paraId="3626D318" w14:textId="77777777" w:rsidR="00713FD0" w:rsidRPr="006017C4" w:rsidRDefault="00713FD0" w:rsidP="00713FD0">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报告期内，管理人未受稽查或处罚，亦未发现管理人的高级管理人员受稽查或处罚。</w:t>
      </w:r>
    </w:p>
    <w:p w14:paraId="0A7D0362" w14:textId="77777777"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93" w:name="_Toc192861644"/>
      <w:r w:rsidRPr="006017C4">
        <w:rPr>
          <w:rFonts w:ascii="Times New Roman" w:eastAsiaTheme="minorEastAsia" w:hAnsi="Times New Roman"/>
          <w:color w:val="000000" w:themeColor="text1"/>
          <w:kern w:val="0"/>
          <w:sz w:val="21"/>
          <w:szCs w:val="21"/>
        </w:rPr>
        <w:t>11.6.2</w:t>
      </w:r>
      <w:r w:rsidRPr="006017C4">
        <w:rPr>
          <w:rFonts w:ascii="Times New Roman" w:eastAsiaTheme="minorEastAsia" w:hAnsi="Times New Roman" w:hint="eastAsia"/>
          <w:color w:val="000000" w:themeColor="text1"/>
          <w:kern w:val="0"/>
          <w:sz w:val="21"/>
          <w:szCs w:val="21"/>
        </w:rPr>
        <w:t xml:space="preserve"> </w:t>
      </w:r>
      <w:r w:rsidRPr="006017C4">
        <w:rPr>
          <w:rFonts w:ascii="Times New Roman" w:eastAsiaTheme="minorEastAsia" w:hAnsi="Times New Roman" w:hint="eastAsia"/>
          <w:color w:val="000000" w:themeColor="text1"/>
          <w:kern w:val="0"/>
          <w:sz w:val="21"/>
          <w:szCs w:val="21"/>
        </w:rPr>
        <w:t>托管人及其高级管理人员受稽查或处罚等情况</w:t>
      </w:r>
      <w:bookmarkEnd w:id="393"/>
    </w:p>
    <w:p w14:paraId="78F77AE6" w14:textId="77777777" w:rsidR="00713FD0" w:rsidRPr="006017C4" w:rsidRDefault="00713FD0" w:rsidP="00713FD0">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本报告期内，基金托管人及其高级管理人员没有受到监管部门稽查或处罚。</w:t>
      </w:r>
    </w:p>
    <w:p w14:paraId="4932C184"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94" w:name="_Toc192861645"/>
      <w:r w:rsidRPr="006017C4">
        <w:rPr>
          <w:rFonts w:ascii="Times New Roman" w:eastAsiaTheme="minorEastAsia" w:hAnsi="Times New Roman"/>
          <w:color w:val="000000" w:themeColor="text1"/>
          <w:kern w:val="0"/>
          <w:sz w:val="21"/>
          <w:szCs w:val="21"/>
        </w:rPr>
        <w:lastRenderedPageBreak/>
        <w:t>11.</w:t>
      </w:r>
      <w:r w:rsidR="00196FA0" w:rsidRPr="006017C4">
        <w:rPr>
          <w:rFonts w:ascii="Times New Roman" w:eastAsiaTheme="minorEastAsia" w:hAnsi="Times New Roman"/>
          <w:color w:val="000000" w:themeColor="text1"/>
          <w:kern w:val="0"/>
          <w:sz w:val="21"/>
          <w:szCs w:val="21"/>
        </w:rPr>
        <w:t>7</w:t>
      </w:r>
      <w:r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基金租用证券公司交易单元的有关情况</w:t>
      </w:r>
      <w:bookmarkEnd w:id="388"/>
      <w:bookmarkEnd w:id="389"/>
      <w:bookmarkEnd w:id="390"/>
      <w:bookmarkEnd w:id="391"/>
      <w:bookmarkEnd w:id="394"/>
    </w:p>
    <w:p w14:paraId="3B36B773" w14:textId="77777777" w:rsidR="007B62FA" w:rsidRPr="006017C4" w:rsidRDefault="007B62FA" w:rsidP="00602A38">
      <w:pPr>
        <w:spacing w:line="360" w:lineRule="auto"/>
        <w:rPr>
          <w:rFonts w:eastAsiaTheme="minorEastAsia"/>
          <w:b/>
          <w:color w:val="000000" w:themeColor="text1"/>
          <w:szCs w:val="21"/>
        </w:rPr>
      </w:pPr>
      <w:bookmarkStart w:id="395" w:name="_Toc249760070"/>
      <w:r w:rsidRPr="006017C4">
        <w:rPr>
          <w:rFonts w:eastAsiaTheme="minorEastAsia"/>
          <w:b/>
          <w:color w:val="000000" w:themeColor="text1"/>
          <w:kern w:val="0"/>
          <w:szCs w:val="21"/>
        </w:rPr>
        <w:t>11</w:t>
      </w:r>
      <w:r w:rsidRPr="006017C4">
        <w:rPr>
          <w:rFonts w:eastAsiaTheme="minorEastAsia"/>
          <w:b/>
          <w:color w:val="000000" w:themeColor="text1"/>
          <w:szCs w:val="21"/>
        </w:rPr>
        <w:t>.</w:t>
      </w:r>
      <w:r w:rsidR="00196FA0" w:rsidRPr="006017C4">
        <w:rPr>
          <w:rFonts w:eastAsiaTheme="minorEastAsia"/>
          <w:b/>
          <w:color w:val="000000" w:themeColor="text1"/>
          <w:szCs w:val="21"/>
        </w:rPr>
        <w:t>7</w:t>
      </w:r>
      <w:r w:rsidRPr="006017C4">
        <w:rPr>
          <w:rFonts w:eastAsiaTheme="minorEastAsia"/>
          <w:b/>
          <w:color w:val="000000" w:themeColor="text1"/>
          <w:szCs w:val="21"/>
        </w:rPr>
        <w:t>.</w:t>
      </w:r>
      <w:r w:rsidR="00196FA0" w:rsidRPr="006017C4">
        <w:rPr>
          <w:rFonts w:eastAsiaTheme="minorEastAsia"/>
          <w:b/>
          <w:color w:val="000000" w:themeColor="text1"/>
          <w:szCs w:val="21"/>
        </w:rPr>
        <w:t>1</w:t>
      </w:r>
      <w:r w:rsidR="000F515E" w:rsidRPr="006017C4">
        <w:rPr>
          <w:rFonts w:eastAsiaTheme="minorEastAsia"/>
          <w:b/>
          <w:color w:val="000000" w:themeColor="text1"/>
          <w:szCs w:val="21"/>
        </w:rPr>
        <w:t xml:space="preserve"> </w:t>
      </w:r>
      <w:r w:rsidRPr="006017C4">
        <w:rPr>
          <w:rFonts w:eastAsiaTheme="minorEastAsia"/>
          <w:b/>
          <w:color w:val="000000" w:themeColor="text1"/>
          <w:szCs w:val="21"/>
        </w:rPr>
        <w:t>基金租用证券公司交易单元进行股票投资及佣金支付情况</w:t>
      </w:r>
      <w:bookmarkEnd w:id="395"/>
    </w:p>
    <w:p w14:paraId="3D289018" w14:textId="77777777" w:rsidR="007B62FA" w:rsidRPr="006017C4" w:rsidRDefault="007B62FA" w:rsidP="00D0372D">
      <w:pPr>
        <w:pStyle w:val="a0"/>
        <w:spacing w:line="360" w:lineRule="auto"/>
        <w:ind w:firstLineChars="2600" w:firstLine="5460"/>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91338" w:rsidRPr="006017C4" w14:paraId="46CE4698" w14:textId="77777777" w:rsidTr="006D141C">
        <w:tc>
          <w:tcPr>
            <w:tcW w:w="1560" w:type="dxa"/>
            <w:vMerge w:val="restart"/>
            <w:vAlign w:val="center"/>
          </w:tcPr>
          <w:p w14:paraId="582CAFF9" w14:textId="77777777" w:rsidR="007B62FA" w:rsidRPr="006017C4" w:rsidRDefault="007B62FA" w:rsidP="00417F87">
            <w:pPr>
              <w:spacing w:line="360" w:lineRule="auto"/>
              <w:jc w:val="center"/>
              <w:rPr>
                <w:rFonts w:eastAsiaTheme="minorEastAsia"/>
                <w:color w:val="000000" w:themeColor="text1"/>
                <w:szCs w:val="21"/>
              </w:rPr>
            </w:pPr>
            <w:bookmarkStart w:id="396" w:name="_Toc249760071"/>
            <w:r w:rsidRPr="006017C4">
              <w:rPr>
                <w:rFonts w:eastAsiaTheme="minorEastAsia"/>
                <w:color w:val="000000" w:themeColor="text1"/>
                <w:szCs w:val="21"/>
              </w:rPr>
              <w:t>券商名称</w:t>
            </w:r>
          </w:p>
        </w:tc>
        <w:tc>
          <w:tcPr>
            <w:tcW w:w="780" w:type="dxa"/>
            <w:vMerge w:val="restart"/>
            <w:vAlign w:val="center"/>
          </w:tcPr>
          <w:p w14:paraId="4567D9B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交易单元数量</w:t>
            </w:r>
          </w:p>
        </w:tc>
        <w:tc>
          <w:tcPr>
            <w:tcW w:w="2880" w:type="dxa"/>
            <w:gridSpan w:val="2"/>
            <w:vAlign w:val="center"/>
          </w:tcPr>
          <w:p w14:paraId="3C174D4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股票交易</w:t>
            </w:r>
          </w:p>
        </w:tc>
        <w:tc>
          <w:tcPr>
            <w:tcW w:w="2700" w:type="dxa"/>
            <w:gridSpan w:val="2"/>
            <w:vAlign w:val="center"/>
          </w:tcPr>
          <w:p w14:paraId="64FC0E1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应支付该券商的佣金</w:t>
            </w:r>
          </w:p>
        </w:tc>
        <w:tc>
          <w:tcPr>
            <w:tcW w:w="1080" w:type="dxa"/>
            <w:vMerge w:val="restart"/>
            <w:vAlign w:val="center"/>
          </w:tcPr>
          <w:p w14:paraId="34B60AEF" w14:textId="77777777" w:rsidR="007B62FA" w:rsidRPr="006017C4" w:rsidRDefault="007B62FA" w:rsidP="00417F87">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备注</w:t>
            </w:r>
          </w:p>
        </w:tc>
      </w:tr>
      <w:tr w:rsidR="00991338" w:rsidRPr="006017C4" w14:paraId="2D64C3FF" w14:textId="77777777" w:rsidTr="006D141C">
        <w:tc>
          <w:tcPr>
            <w:tcW w:w="9000" w:type="dxa"/>
            <w:vMerge/>
            <w:vAlign w:val="center"/>
          </w:tcPr>
          <w:p w14:paraId="727711E7" w14:textId="77777777" w:rsidR="007B62FA" w:rsidRPr="006017C4" w:rsidRDefault="007B62FA" w:rsidP="00417F87">
            <w:pPr>
              <w:widowControl/>
              <w:spacing w:line="360" w:lineRule="auto"/>
              <w:jc w:val="left"/>
              <w:rPr>
                <w:rFonts w:eastAsiaTheme="minorEastAsia"/>
                <w:color w:val="000000" w:themeColor="text1"/>
                <w:szCs w:val="21"/>
              </w:rPr>
            </w:pPr>
          </w:p>
        </w:tc>
        <w:tc>
          <w:tcPr>
            <w:tcW w:w="780" w:type="dxa"/>
            <w:vMerge/>
            <w:vAlign w:val="center"/>
          </w:tcPr>
          <w:p w14:paraId="5CF6BF35" w14:textId="77777777" w:rsidR="007B62FA" w:rsidRPr="006017C4" w:rsidRDefault="007B62FA" w:rsidP="00417F87">
            <w:pPr>
              <w:widowControl/>
              <w:spacing w:line="360" w:lineRule="auto"/>
              <w:jc w:val="left"/>
              <w:rPr>
                <w:rFonts w:eastAsiaTheme="minorEastAsia"/>
                <w:color w:val="000000" w:themeColor="text1"/>
                <w:szCs w:val="21"/>
              </w:rPr>
            </w:pPr>
          </w:p>
        </w:tc>
        <w:tc>
          <w:tcPr>
            <w:tcW w:w="1800" w:type="dxa"/>
            <w:vAlign w:val="center"/>
          </w:tcPr>
          <w:p w14:paraId="01122A8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成交金额</w:t>
            </w:r>
          </w:p>
        </w:tc>
        <w:tc>
          <w:tcPr>
            <w:tcW w:w="1080" w:type="dxa"/>
            <w:vAlign w:val="center"/>
          </w:tcPr>
          <w:p w14:paraId="30F5269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占当期股票成交总额的比例</w:t>
            </w:r>
          </w:p>
        </w:tc>
        <w:tc>
          <w:tcPr>
            <w:tcW w:w="1620" w:type="dxa"/>
            <w:vAlign w:val="center"/>
          </w:tcPr>
          <w:p w14:paraId="47D69AF7" w14:textId="77777777" w:rsidR="007B62FA" w:rsidRPr="006017C4" w:rsidRDefault="007B62FA" w:rsidP="00417F87">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佣金</w:t>
            </w:r>
          </w:p>
        </w:tc>
        <w:tc>
          <w:tcPr>
            <w:tcW w:w="1080" w:type="dxa"/>
            <w:vAlign w:val="center"/>
          </w:tcPr>
          <w:p w14:paraId="0F03E3D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占当期佣金总量的比例</w:t>
            </w:r>
          </w:p>
        </w:tc>
        <w:tc>
          <w:tcPr>
            <w:tcW w:w="1080" w:type="dxa"/>
            <w:vMerge/>
            <w:vAlign w:val="center"/>
          </w:tcPr>
          <w:p w14:paraId="234872B1" w14:textId="77777777" w:rsidR="007B62FA" w:rsidRPr="006017C4" w:rsidRDefault="007B62FA" w:rsidP="00417F87">
            <w:pPr>
              <w:widowControl/>
              <w:spacing w:line="360" w:lineRule="auto"/>
              <w:jc w:val="left"/>
              <w:rPr>
                <w:rFonts w:eastAsiaTheme="minorEastAsia"/>
                <w:color w:val="000000" w:themeColor="text1"/>
                <w:kern w:val="0"/>
                <w:szCs w:val="21"/>
              </w:rPr>
            </w:pPr>
          </w:p>
        </w:tc>
      </w:tr>
      <w:tr w:rsidR="00497B13" w14:paraId="59BEA9A4" w14:textId="77777777">
        <w:tc>
          <w:tcPr>
            <w:tcW w:w="1560" w:type="dxa"/>
            <w:vAlign w:val="center"/>
          </w:tcPr>
          <w:p w14:paraId="0DBFE35C" w14:textId="77777777" w:rsidR="00497B13" w:rsidRDefault="003966BB">
            <w:pPr>
              <w:jc w:val="left"/>
            </w:pPr>
            <w:r>
              <w:rPr>
                <w:rFonts w:eastAsiaTheme="minorEastAsia"/>
                <w:color w:val="000000" w:themeColor="text1"/>
                <w:szCs w:val="21"/>
              </w:rPr>
              <w:t>JPMorgan Funds (Asia) Ltd</w:t>
            </w:r>
          </w:p>
        </w:tc>
        <w:tc>
          <w:tcPr>
            <w:tcW w:w="780" w:type="dxa"/>
            <w:vAlign w:val="center"/>
          </w:tcPr>
          <w:p w14:paraId="1581EC1C" w14:textId="77777777" w:rsidR="00497B13" w:rsidRDefault="003966BB">
            <w:pPr>
              <w:jc w:val="right"/>
            </w:pPr>
            <w:r>
              <w:rPr>
                <w:rFonts w:eastAsiaTheme="minorEastAsia"/>
                <w:color w:val="000000" w:themeColor="text1"/>
                <w:szCs w:val="21"/>
              </w:rPr>
              <w:t>1</w:t>
            </w:r>
          </w:p>
        </w:tc>
        <w:tc>
          <w:tcPr>
            <w:tcW w:w="1800" w:type="dxa"/>
            <w:vAlign w:val="center"/>
          </w:tcPr>
          <w:p w14:paraId="344B9DAD" w14:textId="77777777" w:rsidR="00497B13" w:rsidRDefault="003966BB">
            <w:pPr>
              <w:jc w:val="right"/>
            </w:pPr>
            <w:r>
              <w:rPr>
                <w:rFonts w:eastAsiaTheme="minorEastAsia"/>
                <w:color w:val="000000" w:themeColor="text1"/>
                <w:szCs w:val="21"/>
              </w:rPr>
              <w:t>-</w:t>
            </w:r>
          </w:p>
        </w:tc>
        <w:tc>
          <w:tcPr>
            <w:tcW w:w="1080" w:type="dxa"/>
            <w:vAlign w:val="center"/>
          </w:tcPr>
          <w:p w14:paraId="53ECD5D4" w14:textId="77777777" w:rsidR="00497B13" w:rsidRDefault="003966BB">
            <w:pPr>
              <w:jc w:val="right"/>
            </w:pPr>
            <w:r>
              <w:rPr>
                <w:rFonts w:eastAsiaTheme="minorEastAsia"/>
                <w:color w:val="000000" w:themeColor="text1"/>
                <w:szCs w:val="21"/>
              </w:rPr>
              <w:t>-</w:t>
            </w:r>
          </w:p>
        </w:tc>
        <w:tc>
          <w:tcPr>
            <w:tcW w:w="1620" w:type="dxa"/>
            <w:vAlign w:val="center"/>
          </w:tcPr>
          <w:p w14:paraId="3FD41A01" w14:textId="77777777" w:rsidR="00497B13" w:rsidRDefault="003966BB">
            <w:pPr>
              <w:jc w:val="right"/>
            </w:pPr>
            <w:r>
              <w:rPr>
                <w:rFonts w:eastAsiaTheme="minorEastAsia"/>
                <w:color w:val="000000" w:themeColor="text1"/>
                <w:szCs w:val="21"/>
              </w:rPr>
              <w:t>-</w:t>
            </w:r>
          </w:p>
        </w:tc>
        <w:tc>
          <w:tcPr>
            <w:tcW w:w="1080" w:type="dxa"/>
            <w:vAlign w:val="center"/>
          </w:tcPr>
          <w:p w14:paraId="46F67918" w14:textId="77777777" w:rsidR="00497B13" w:rsidRDefault="003966BB">
            <w:pPr>
              <w:jc w:val="right"/>
            </w:pPr>
            <w:r>
              <w:rPr>
                <w:rFonts w:eastAsiaTheme="minorEastAsia"/>
                <w:color w:val="000000" w:themeColor="text1"/>
                <w:szCs w:val="21"/>
              </w:rPr>
              <w:t>-</w:t>
            </w:r>
          </w:p>
        </w:tc>
        <w:tc>
          <w:tcPr>
            <w:tcW w:w="1080" w:type="dxa"/>
            <w:vAlign w:val="center"/>
          </w:tcPr>
          <w:p w14:paraId="78907AA9" w14:textId="77777777" w:rsidR="00497B13" w:rsidRDefault="003966BB">
            <w:pPr>
              <w:jc w:val="left"/>
            </w:pPr>
            <w:r>
              <w:rPr>
                <w:rFonts w:eastAsiaTheme="minorEastAsia"/>
                <w:color w:val="000000" w:themeColor="text1"/>
                <w:szCs w:val="21"/>
              </w:rPr>
              <w:t>-</w:t>
            </w:r>
          </w:p>
        </w:tc>
      </w:tr>
      <w:tr w:rsidR="00497B13" w14:paraId="35656DEF" w14:textId="77777777">
        <w:tc>
          <w:tcPr>
            <w:tcW w:w="1560" w:type="dxa"/>
            <w:vAlign w:val="center"/>
          </w:tcPr>
          <w:p w14:paraId="027EE959" w14:textId="77777777" w:rsidR="00497B13" w:rsidRDefault="003966BB">
            <w:pPr>
              <w:jc w:val="left"/>
            </w:pPr>
            <w:r>
              <w:rPr>
                <w:rFonts w:eastAsiaTheme="minorEastAsia"/>
                <w:color w:val="000000" w:themeColor="text1"/>
                <w:szCs w:val="21"/>
              </w:rPr>
              <w:t>Mizuho Securities Asia Ltd</w:t>
            </w:r>
          </w:p>
        </w:tc>
        <w:tc>
          <w:tcPr>
            <w:tcW w:w="780" w:type="dxa"/>
            <w:vAlign w:val="center"/>
          </w:tcPr>
          <w:p w14:paraId="59CABCF8" w14:textId="77777777" w:rsidR="00497B13" w:rsidRDefault="003966BB">
            <w:pPr>
              <w:jc w:val="right"/>
            </w:pPr>
            <w:r>
              <w:rPr>
                <w:rFonts w:eastAsiaTheme="minorEastAsia"/>
                <w:color w:val="000000" w:themeColor="text1"/>
                <w:szCs w:val="21"/>
              </w:rPr>
              <w:t>1</w:t>
            </w:r>
          </w:p>
        </w:tc>
        <w:tc>
          <w:tcPr>
            <w:tcW w:w="1800" w:type="dxa"/>
            <w:vAlign w:val="center"/>
          </w:tcPr>
          <w:p w14:paraId="51C0546E" w14:textId="77777777" w:rsidR="00497B13" w:rsidRDefault="003966BB">
            <w:pPr>
              <w:jc w:val="right"/>
            </w:pPr>
            <w:r>
              <w:rPr>
                <w:rFonts w:eastAsiaTheme="minorEastAsia"/>
                <w:color w:val="000000" w:themeColor="text1"/>
                <w:szCs w:val="21"/>
              </w:rPr>
              <w:t>-</w:t>
            </w:r>
          </w:p>
        </w:tc>
        <w:tc>
          <w:tcPr>
            <w:tcW w:w="1080" w:type="dxa"/>
            <w:vAlign w:val="center"/>
          </w:tcPr>
          <w:p w14:paraId="5A73E4BD" w14:textId="77777777" w:rsidR="00497B13" w:rsidRDefault="003966BB">
            <w:pPr>
              <w:jc w:val="right"/>
            </w:pPr>
            <w:r>
              <w:rPr>
                <w:rFonts w:eastAsiaTheme="minorEastAsia"/>
                <w:color w:val="000000" w:themeColor="text1"/>
                <w:szCs w:val="21"/>
              </w:rPr>
              <w:t>-</w:t>
            </w:r>
          </w:p>
        </w:tc>
        <w:tc>
          <w:tcPr>
            <w:tcW w:w="1620" w:type="dxa"/>
            <w:vAlign w:val="center"/>
          </w:tcPr>
          <w:p w14:paraId="2B1B0C44" w14:textId="77777777" w:rsidR="00497B13" w:rsidRDefault="003966BB">
            <w:pPr>
              <w:jc w:val="right"/>
            </w:pPr>
            <w:r>
              <w:rPr>
                <w:rFonts w:eastAsiaTheme="minorEastAsia"/>
                <w:color w:val="000000" w:themeColor="text1"/>
                <w:szCs w:val="21"/>
              </w:rPr>
              <w:t>-</w:t>
            </w:r>
          </w:p>
        </w:tc>
        <w:tc>
          <w:tcPr>
            <w:tcW w:w="1080" w:type="dxa"/>
            <w:vAlign w:val="center"/>
          </w:tcPr>
          <w:p w14:paraId="47B24BDE" w14:textId="77777777" w:rsidR="00497B13" w:rsidRDefault="003966BB">
            <w:pPr>
              <w:jc w:val="right"/>
            </w:pPr>
            <w:r>
              <w:rPr>
                <w:rFonts w:eastAsiaTheme="minorEastAsia"/>
                <w:color w:val="000000" w:themeColor="text1"/>
                <w:szCs w:val="21"/>
              </w:rPr>
              <w:t>-</w:t>
            </w:r>
          </w:p>
        </w:tc>
        <w:tc>
          <w:tcPr>
            <w:tcW w:w="1080" w:type="dxa"/>
            <w:vAlign w:val="center"/>
          </w:tcPr>
          <w:p w14:paraId="1E156236" w14:textId="77777777" w:rsidR="00497B13" w:rsidRDefault="003966BB">
            <w:pPr>
              <w:jc w:val="left"/>
            </w:pPr>
            <w:r>
              <w:rPr>
                <w:rFonts w:eastAsiaTheme="minorEastAsia"/>
                <w:color w:val="000000" w:themeColor="text1"/>
                <w:szCs w:val="21"/>
              </w:rPr>
              <w:t>-</w:t>
            </w:r>
          </w:p>
        </w:tc>
      </w:tr>
      <w:tr w:rsidR="00497B13" w14:paraId="5A03109D" w14:textId="77777777">
        <w:tc>
          <w:tcPr>
            <w:tcW w:w="1560" w:type="dxa"/>
            <w:vAlign w:val="center"/>
          </w:tcPr>
          <w:p w14:paraId="0F374C22" w14:textId="77777777" w:rsidR="00497B13" w:rsidRDefault="003966BB">
            <w:pPr>
              <w:jc w:val="left"/>
            </w:pPr>
            <w:r>
              <w:rPr>
                <w:rFonts w:eastAsiaTheme="minorEastAsia"/>
                <w:color w:val="000000" w:themeColor="text1"/>
                <w:szCs w:val="21"/>
              </w:rPr>
              <w:t>Barclays Bank PLC</w:t>
            </w:r>
          </w:p>
        </w:tc>
        <w:tc>
          <w:tcPr>
            <w:tcW w:w="780" w:type="dxa"/>
            <w:vAlign w:val="center"/>
          </w:tcPr>
          <w:p w14:paraId="577073D1" w14:textId="77777777" w:rsidR="00497B13" w:rsidRDefault="003966BB">
            <w:pPr>
              <w:jc w:val="right"/>
            </w:pPr>
            <w:r>
              <w:rPr>
                <w:rFonts w:eastAsiaTheme="minorEastAsia"/>
                <w:color w:val="000000" w:themeColor="text1"/>
                <w:szCs w:val="21"/>
              </w:rPr>
              <w:t>1</w:t>
            </w:r>
          </w:p>
        </w:tc>
        <w:tc>
          <w:tcPr>
            <w:tcW w:w="1800" w:type="dxa"/>
            <w:vAlign w:val="center"/>
          </w:tcPr>
          <w:p w14:paraId="1017ED00" w14:textId="77777777" w:rsidR="00497B13" w:rsidRDefault="003966BB">
            <w:pPr>
              <w:jc w:val="right"/>
            </w:pPr>
            <w:r>
              <w:rPr>
                <w:rFonts w:eastAsiaTheme="minorEastAsia"/>
                <w:color w:val="000000" w:themeColor="text1"/>
                <w:szCs w:val="21"/>
              </w:rPr>
              <w:t>-</w:t>
            </w:r>
          </w:p>
        </w:tc>
        <w:tc>
          <w:tcPr>
            <w:tcW w:w="1080" w:type="dxa"/>
            <w:vAlign w:val="center"/>
          </w:tcPr>
          <w:p w14:paraId="00EBC4D6" w14:textId="77777777" w:rsidR="00497B13" w:rsidRDefault="003966BB">
            <w:pPr>
              <w:jc w:val="right"/>
            </w:pPr>
            <w:r>
              <w:rPr>
                <w:rFonts w:eastAsiaTheme="minorEastAsia"/>
                <w:color w:val="000000" w:themeColor="text1"/>
                <w:szCs w:val="21"/>
              </w:rPr>
              <w:t>-</w:t>
            </w:r>
          </w:p>
        </w:tc>
        <w:tc>
          <w:tcPr>
            <w:tcW w:w="1620" w:type="dxa"/>
            <w:vAlign w:val="center"/>
          </w:tcPr>
          <w:p w14:paraId="6FEB032E" w14:textId="77777777" w:rsidR="00497B13" w:rsidRDefault="003966BB">
            <w:pPr>
              <w:jc w:val="right"/>
            </w:pPr>
            <w:r>
              <w:rPr>
                <w:rFonts w:eastAsiaTheme="minorEastAsia"/>
                <w:color w:val="000000" w:themeColor="text1"/>
                <w:szCs w:val="21"/>
              </w:rPr>
              <w:t>-</w:t>
            </w:r>
          </w:p>
        </w:tc>
        <w:tc>
          <w:tcPr>
            <w:tcW w:w="1080" w:type="dxa"/>
            <w:vAlign w:val="center"/>
          </w:tcPr>
          <w:p w14:paraId="25E5F9D1" w14:textId="77777777" w:rsidR="00497B13" w:rsidRDefault="003966BB">
            <w:pPr>
              <w:jc w:val="right"/>
            </w:pPr>
            <w:r>
              <w:rPr>
                <w:rFonts w:eastAsiaTheme="minorEastAsia"/>
                <w:color w:val="000000" w:themeColor="text1"/>
                <w:szCs w:val="21"/>
              </w:rPr>
              <w:t>-</w:t>
            </w:r>
          </w:p>
        </w:tc>
        <w:tc>
          <w:tcPr>
            <w:tcW w:w="1080" w:type="dxa"/>
            <w:vAlign w:val="center"/>
          </w:tcPr>
          <w:p w14:paraId="02ADA0EB" w14:textId="77777777" w:rsidR="00497B13" w:rsidRDefault="003966BB">
            <w:pPr>
              <w:jc w:val="left"/>
            </w:pPr>
            <w:r>
              <w:rPr>
                <w:rFonts w:eastAsiaTheme="minorEastAsia"/>
                <w:color w:val="000000" w:themeColor="text1"/>
                <w:szCs w:val="21"/>
              </w:rPr>
              <w:t>-</w:t>
            </w:r>
          </w:p>
        </w:tc>
      </w:tr>
      <w:tr w:rsidR="00497B13" w14:paraId="15603CC0" w14:textId="77777777">
        <w:tc>
          <w:tcPr>
            <w:tcW w:w="1560" w:type="dxa"/>
            <w:vAlign w:val="center"/>
          </w:tcPr>
          <w:p w14:paraId="42A14E8C" w14:textId="77777777" w:rsidR="00497B13" w:rsidRDefault="003966BB">
            <w:pPr>
              <w:jc w:val="left"/>
            </w:pPr>
            <w:r>
              <w:rPr>
                <w:rFonts w:eastAsiaTheme="minorEastAsia"/>
                <w:color w:val="000000" w:themeColor="text1"/>
                <w:szCs w:val="21"/>
              </w:rPr>
              <w:t>CICC HK</w:t>
            </w:r>
          </w:p>
        </w:tc>
        <w:tc>
          <w:tcPr>
            <w:tcW w:w="780" w:type="dxa"/>
            <w:vAlign w:val="center"/>
          </w:tcPr>
          <w:p w14:paraId="414F36D6" w14:textId="77777777" w:rsidR="00497B13" w:rsidRDefault="003966BB">
            <w:pPr>
              <w:jc w:val="right"/>
            </w:pPr>
            <w:r>
              <w:rPr>
                <w:rFonts w:eastAsiaTheme="minorEastAsia"/>
                <w:color w:val="000000" w:themeColor="text1"/>
                <w:szCs w:val="21"/>
              </w:rPr>
              <w:t>1</w:t>
            </w:r>
          </w:p>
        </w:tc>
        <w:tc>
          <w:tcPr>
            <w:tcW w:w="1800" w:type="dxa"/>
            <w:vAlign w:val="center"/>
          </w:tcPr>
          <w:p w14:paraId="16F791C0" w14:textId="77777777" w:rsidR="00497B13" w:rsidRDefault="003966BB">
            <w:pPr>
              <w:jc w:val="right"/>
            </w:pPr>
            <w:r>
              <w:rPr>
                <w:rFonts w:eastAsiaTheme="minorEastAsia"/>
                <w:color w:val="000000" w:themeColor="text1"/>
                <w:szCs w:val="21"/>
              </w:rPr>
              <w:t>-</w:t>
            </w:r>
          </w:p>
        </w:tc>
        <w:tc>
          <w:tcPr>
            <w:tcW w:w="1080" w:type="dxa"/>
            <w:vAlign w:val="center"/>
          </w:tcPr>
          <w:p w14:paraId="329F3CB5" w14:textId="77777777" w:rsidR="00497B13" w:rsidRDefault="003966BB">
            <w:pPr>
              <w:jc w:val="right"/>
            </w:pPr>
            <w:r>
              <w:rPr>
                <w:rFonts w:eastAsiaTheme="minorEastAsia"/>
                <w:color w:val="000000" w:themeColor="text1"/>
                <w:szCs w:val="21"/>
              </w:rPr>
              <w:t>-</w:t>
            </w:r>
          </w:p>
        </w:tc>
        <w:tc>
          <w:tcPr>
            <w:tcW w:w="1620" w:type="dxa"/>
            <w:vAlign w:val="center"/>
          </w:tcPr>
          <w:p w14:paraId="21E8A9F2" w14:textId="77777777" w:rsidR="00497B13" w:rsidRDefault="003966BB">
            <w:pPr>
              <w:jc w:val="right"/>
            </w:pPr>
            <w:r>
              <w:rPr>
                <w:rFonts w:eastAsiaTheme="minorEastAsia"/>
                <w:color w:val="000000" w:themeColor="text1"/>
                <w:szCs w:val="21"/>
              </w:rPr>
              <w:t>-</w:t>
            </w:r>
          </w:p>
        </w:tc>
        <w:tc>
          <w:tcPr>
            <w:tcW w:w="1080" w:type="dxa"/>
            <w:vAlign w:val="center"/>
          </w:tcPr>
          <w:p w14:paraId="75CC799C" w14:textId="77777777" w:rsidR="00497B13" w:rsidRDefault="003966BB">
            <w:pPr>
              <w:jc w:val="right"/>
            </w:pPr>
            <w:r>
              <w:rPr>
                <w:rFonts w:eastAsiaTheme="minorEastAsia"/>
                <w:color w:val="000000" w:themeColor="text1"/>
                <w:szCs w:val="21"/>
              </w:rPr>
              <w:t>-</w:t>
            </w:r>
          </w:p>
        </w:tc>
        <w:tc>
          <w:tcPr>
            <w:tcW w:w="1080" w:type="dxa"/>
            <w:vAlign w:val="center"/>
          </w:tcPr>
          <w:p w14:paraId="40624790" w14:textId="77777777" w:rsidR="00497B13" w:rsidRDefault="003966BB">
            <w:pPr>
              <w:jc w:val="left"/>
            </w:pPr>
            <w:r>
              <w:rPr>
                <w:rFonts w:eastAsiaTheme="minorEastAsia"/>
                <w:color w:val="000000" w:themeColor="text1"/>
                <w:szCs w:val="21"/>
              </w:rPr>
              <w:t>-</w:t>
            </w:r>
          </w:p>
        </w:tc>
      </w:tr>
      <w:tr w:rsidR="00497B13" w14:paraId="3C0E0473" w14:textId="77777777">
        <w:tc>
          <w:tcPr>
            <w:tcW w:w="1560" w:type="dxa"/>
            <w:vAlign w:val="center"/>
          </w:tcPr>
          <w:p w14:paraId="280758A2" w14:textId="77777777" w:rsidR="00497B13" w:rsidRDefault="003966BB">
            <w:pPr>
              <w:jc w:val="left"/>
            </w:pPr>
            <w:r>
              <w:rPr>
                <w:rFonts w:eastAsiaTheme="minorEastAsia"/>
                <w:color w:val="000000" w:themeColor="text1"/>
                <w:szCs w:val="21"/>
              </w:rPr>
              <w:t>Instinet</w:t>
            </w:r>
          </w:p>
        </w:tc>
        <w:tc>
          <w:tcPr>
            <w:tcW w:w="780" w:type="dxa"/>
            <w:vAlign w:val="center"/>
          </w:tcPr>
          <w:p w14:paraId="3CE0123F" w14:textId="77777777" w:rsidR="00497B13" w:rsidRDefault="003966BB">
            <w:pPr>
              <w:jc w:val="right"/>
            </w:pPr>
            <w:r>
              <w:rPr>
                <w:rFonts w:eastAsiaTheme="minorEastAsia"/>
                <w:color w:val="000000" w:themeColor="text1"/>
                <w:szCs w:val="21"/>
              </w:rPr>
              <w:t>1</w:t>
            </w:r>
          </w:p>
        </w:tc>
        <w:tc>
          <w:tcPr>
            <w:tcW w:w="1800" w:type="dxa"/>
            <w:vAlign w:val="center"/>
          </w:tcPr>
          <w:p w14:paraId="7B28DB17" w14:textId="77777777" w:rsidR="00497B13" w:rsidRDefault="003966BB">
            <w:pPr>
              <w:jc w:val="right"/>
            </w:pPr>
            <w:r>
              <w:rPr>
                <w:rFonts w:eastAsiaTheme="minorEastAsia"/>
                <w:color w:val="000000" w:themeColor="text1"/>
                <w:szCs w:val="21"/>
              </w:rPr>
              <w:t>-</w:t>
            </w:r>
          </w:p>
        </w:tc>
        <w:tc>
          <w:tcPr>
            <w:tcW w:w="1080" w:type="dxa"/>
            <w:vAlign w:val="center"/>
          </w:tcPr>
          <w:p w14:paraId="696A0A3F" w14:textId="77777777" w:rsidR="00497B13" w:rsidRDefault="003966BB">
            <w:pPr>
              <w:jc w:val="right"/>
            </w:pPr>
            <w:r>
              <w:rPr>
                <w:rFonts w:eastAsiaTheme="minorEastAsia"/>
                <w:color w:val="000000" w:themeColor="text1"/>
                <w:szCs w:val="21"/>
              </w:rPr>
              <w:t>-</w:t>
            </w:r>
          </w:p>
        </w:tc>
        <w:tc>
          <w:tcPr>
            <w:tcW w:w="1620" w:type="dxa"/>
            <w:vAlign w:val="center"/>
          </w:tcPr>
          <w:p w14:paraId="24180DB2" w14:textId="77777777" w:rsidR="00497B13" w:rsidRDefault="003966BB">
            <w:pPr>
              <w:jc w:val="right"/>
            </w:pPr>
            <w:r>
              <w:rPr>
                <w:rFonts w:eastAsiaTheme="minorEastAsia"/>
                <w:color w:val="000000" w:themeColor="text1"/>
                <w:szCs w:val="21"/>
              </w:rPr>
              <w:t>-</w:t>
            </w:r>
          </w:p>
        </w:tc>
        <w:tc>
          <w:tcPr>
            <w:tcW w:w="1080" w:type="dxa"/>
            <w:vAlign w:val="center"/>
          </w:tcPr>
          <w:p w14:paraId="49D23457" w14:textId="77777777" w:rsidR="00497B13" w:rsidRDefault="003966BB">
            <w:pPr>
              <w:jc w:val="right"/>
            </w:pPr>
            <w:r>
              <w:rPr>
                <w:rFonts w:eastAsiaTheme="minorEastAsia"/>
                <w:color w:val="000000" w:themeColor="text1"/>
                <w:szCs w:val="21"/>
              </w:rPr>
              <w:t>-</w:t>
            </w:r>
          </w:p>
        </w:tc>
        <w:tc>
          <w:tcPr>
            <w:tcW w:w="1080" w:type="dxa"/>
            <w:vAlign w:val="center"/>
          </w:tcPr>
          <w:p w14:paraId="202EBCCF" w14:textId="77777777" w:rsidR="00497B13" w:rsidRDefault="003966BB">
            <w:pPr>
              <w:jc w:val="left"/>
            </w:pPr>
            <w:r>
              <w:rPr>
                <w:rFonts w:eastAsiaTheme="minorEastAsia"/>
                <w:color w:val="000000" w:themeColor="text1"/>
                <w:szCs w:val="21"/>
              </w:rPr>
              <w:t>-</w:t>
            </w:r>
          </w:p>
        </w:tc>
      </w:tr>
      <w:tr w:rsidR="00497B13" w14:paraId="46FCB34A" w14:textId="77777777">
        <w:tc>
          <w:tcPr>
            <w:tcW w:w="1560" w:type="dxa"/>
            <w:vAlign w:val="center"/>
          </w:tcPr>
          <w:p w14:paraId="00CD92E9" w14:textId="77777777" w:rsidR="00497B13" w:rsidRDefault="003966BB">
            <w:pPr>
              <w:jc w:val="left"/>
            </w:pPr>
            <w:r>
              <w:rPr>
                <w:rFonts w:eastAsiaTheme="minorEastAsia"/>
                <w:color w:val="000000" w:themeColor="text1"/>
                <w:szCs w:val="21"/>
              </w:rPr>
              <w:t>Citigroup</w:t>
            </w:r>
          </w:p>
        </w:tc>
        <w:tc>
          <w:tcPr>
            <w:tcW w:w="780" w:type="dxa"/>
            <w:vAlign w:val="center"/>
          </w:tcPr>
          <w:p w14:paraId="6989B408" w14:textId="77777777" w:rsidR="00497B13" w:rsidRDefault="003966BB">
            <w:pPr>
              <w:jc w:val="right"/>
            </w:pPr>
            <w:r>
              <w:rPr>
                <w:rFonts w:eastAsiaTheme="minorEastAsia"/>
                <w:color w:val="000000" w:themeColor="text1"/>
                <w:szCs w:val="21"/>
              </w:rPr>
              <w:t>1</w:t>
            </w:r>
          </w:p>
        </w:tc>
        <w:tc>
          <w:tcPr>
            <w:tcW w:w="1800" w:type="dxa"/>
            <w:vAlign w:val="center"/>
          </w:tcPr>
          <w:p w14:paraId="62CC8A5F" w14:textId="77777777" w:rsidR="00497B13" w:rsidRDefault="003966BB">
            <w:pPr>
              <w:jc w:val="right"/>
            </w:pPr>
            <w:r>
              <w:rPr>
                <w:rFonts w:eastAsiaTheme="minorEastAsia"/>
                <w:color w:val="000000" w:themeColor="text1"/>
                <w:szCs w:val="21"/>
              </w:rPr>
              <w:t>-</w:t>
            </w:r>
          </w:p>
        </w:tc>
        <w:tc>
          <w:tcPr>
            <w:tcW w:w="1080" w:type="dxa"/>
            <w:vAlign w:val="center"/>
          </w:tcPr>
          <w:p w14:paraId="5BE5404B" w14:textId="77777777" w:rsidR="00497B13" w:rsidRDefault="003966BB">
            <w:pPr>
              <w:jc w:val="right"/>
            </w:pPr>
            <w:r>
              <w:rPr>
                <w:rFonts w:eastAsiaTheme="minorEastAsia"/>
                <w:color w:val="000000" w:themeColor="text1"/>
                <w:szCs w:val="21"/>
              </w:rPr>
              <w:t>-</w:t>
            </w:r>
          </w:p>
        </w:tc>
        <w:tc>
          <w:tcPr>
            <w:tcW w:w="1620" w:type="dxa"/>
            <w:vAlign w:val="center"/>
          </w:tcPr>
          <w:p w14:paraId="04E058AA" w14:textId="77777777" w:rsidR="00497B13" w:rsidRDefault="003966BB">
            <w:pPr>
              <w:jc w:val="right"/>
            </w:pPr>
            <w:r>
              <w:rPr>
                <w:rFonts w:eastAsiaTheme="minorEastAsia"/>
                <w:color w:val="000000" w:themeColor="text1"/>
                <w:szCs w:val="21"/>
              </w:rPr>
              <w:t>-</w:t>
            </w:r>
          </w:p>
        </w:tc>
        <w:tc>
          <w:tcPr>
            <w:tcW w:w="1080" w:type="dxa"/>
            <w:vAlign w:val="center"/>
          </w:tcPr>
          <w:p w14:paraId="2DB615F3" w14:textId="77777777" w:rsidR="00497B13" w:rsidRDefault="003966BB">
            <w:pPr>
              <w:jc w:val="right"/>
            </w:pPr>
            <w:r>
              <w:rPr>
                <w:rFonts w:eastAsiaTheme="minorEastAsia"/>
                <w:color w:val="000000" w:themeColor="text1"/>
                <w:szCs w:val="21"/>
              </w:rPr>
              <w:t>-</w:t>
            </w:r>
          </w:p>
        </w:tc>
        <w:tc>
          <w:tcPr>
            <w:tcW w:w="1080" w:type="dxa"/>
            <w:vAlign w:val="center"/>
          </w:tcPr>
          <w:p w14:paraId="3D74DADA" w14:textId="77777777" w:rsidR="00497B13" w:rsidRDefault="003966BB">
            <w:pPr>
              <w:jc w:val="left"/>
            </w:pPr>
            <w:r>
              <w:rPr>
                <w:rFonts w:eastAsiaTheme="minorEastAsia"/>
                <w:color w:val="000000" w:themeColor="text1"/>
                <w:szCs w:val="21"/>
              </w:rPr>
              <w:t>-</w:t>
            </w:r>
          </w:p>
        </w:tc>
      </w:tr>
    </w:tbl>
    <w:p w14:paraId="313C18D1" w14:textId="47963BFB" w:rsidR="00141F3B" w:rsidRDefault="003966BB" w:rsidP="00141F3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sidR="00141F3B">
        <w:rPr>
          <w:rFonts w:eastAsiaTheme="minorEastAsia"/>
          <w:color w:val="000000" w:themeColor="text1"/>
          <w:szCs w:val="21"/>
        </w:rPr>
        <w:t xml:space="preserve">1. </w:t>
      </w:r>
      <w:r w:rsidR="00141F3B">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6990CFD5" w14:textId="77777777" w:rsidR="00141F3B" w:rsidRDefault="00141F3B" w:rsidP="00141F3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证券公司的选择标准：</w:t>
      </w:r>
    </w:p>
    <w:p w14:paraId="73820A46" w14:textId="77777777" w:rsidR="00141F3B" w:rsidRDefault="00141F3B" w:rsidP="00141F3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）资本金雄厚，信誉良好。</w:t>
      </w:r>
    </w:p>
    <w:p w14:paraId="5ED10ED9" w14:textId="77777777" w:rsidR="00141F3B" w:rsidRDefault="00141F3B" w:rsidP="00141F3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）财务状况良好，经营行为规范，最近一年未因发生重大违规行为而受到有关管理机关处罚。</w:t>
      </w:r>
    </w:p>
    <w:p w14:paraId="15337892" w14:textId="77777777" w:rsidR="00141F3B" w:rsidRDefault="00141F3B" w:rsidP="00141F3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）合规风控能力较强，内部管理规范、严格，具备健全的内控制度，并能满足基金运作高度保密的要求。</w:t>
      </w:r>
    </w:p>
    <w:p w14:paraId="72A5356E" w14:textId="77777777" w:rsidR="00141F3B" w:rsidRDefault="00141F3B" w:rsidP="00141F3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）具备基金运作所需的高效、安全的通讯条件，交易设施满足基金进行证券交易的需要。</w:t>
      </w:r>
    </w:p>
    <w:p w14:paraId="46FFA63C" w14:textId="77777777" w:rsidR="00141F3B" w:rsidRDefault="00141F3B" w:rsidP="00141F3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）具备较完善的清算系统，能及时、高效地完成资金的结算交收。</w:t>
      </w:r>
    </w:p>
    <w:p w14:paraId="58992D94" w14:textId="77777777" w:rsidR="00141F3B" w:rsidRDefault="00141F3B" w:rsidP="00141F3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）研究实力较强，有固定的研究机构和专门研究人员，能及时、定期、全面地为本基金提供宏观经济、行业情况、市场走向、个股分析的研究报告及周到的信息服务。</w:t>
      </w:r>
    </w:p>
    <w:p w14:paraId="0776622F" w14:textId="77777777" w:rsidR="00141F3B" w:rsidRDefault="00141F3B" w:rsidP="00141F3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证券公司的选择程序：</w:t>
      </w:r>
    </w:p>
    <w:p w14:paraId="63A14943" w14:textId="77777777" w:rsidR="00141F3B" w:rsidRDefault="00141F3B" w:rsidP="00141F3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）本基金管理人定期组织相关部门依据证券公司的选择标准对候选券商进行评估，确定选用的券商。</w:t>
      </w:r>
    </w:p>
    <w:p w14:paraId="505B6617" w14:textId="4F0921D9" w:rsidR="00497B13" w:rsidRDefault="00141F3B" w:rsidP="00141F3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）本基金管理人与券商签订协议，并通知基金托管人。</w:t>
      </w:r>
    </w:p>
    <w:p w14:paraId="5D686AAD" w14:textId="07C43F2B" w:rsidR="007B62FA" w:rsidRDefault="007B62FA" w:rsidP="00B5782F">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 xml:space="preserve">4. </w:t>
      </w:r>
      <w:r w:rsidRPr="006017C4">
        <w:rPr>
          <w:rFonts w:eastAsiaTheme="minorEastAsia"/>
          <w:color w:val="000000" w:themeColor="text1"/>
          <w:szCs w:val="21"/>
        </w:rPr>
        <w:t>本期无新增席位，无注销席位。</w:t>
      </w:r>
    </w:p>
    <w:p w14:paraId="0EB80B9F" w14:textId="510EF106" w:rsidR="002C20DA" w:rsidRPr="002C20DA" w:rsidRDefault="002C20DA" w:rsidP="00B5782F">
      <w:pPr>
        <w:spacing w:line="360" w:lineRule="auto"/>
        <w:ind w:firstLineChars="200" w:firstLine="420"/>
        <w:jc w:val="left"/>
        <w:rPr>
          <w:rFonts w:eastAsiaTheme="minorEastAsia"/>
          <w:color w:val="000000" w:themeColor="text1"/>
          <w:szCs w:val="21"/>
        </w:rPr>
      </w:pPr>
      <w:r w:rsidRPr="002C20DA">
        <w:rPr>
          <w:rFonts w:eastAsiaTheme="minorEastAsia" w:hint="eastAsia"/>
          <w:color w:val="000000" w:themeColor="text1"/>
          <w:szCs w:val="21"/>
        </w:rPr>
        <w:lastRenderedPageBreak/>
        <w:t xml:space="preserve">5. </w:t>
      </w:r>
      <w:r w:rsidRPr="002C20DA">
        <w:rPr>
          <w:rFonts w:eastAsiaTheme="minorEastAsia" w:hint="eastAsia"/>
          <w:color w:val="000000" w:themeColor="text1"/>
          <w:szCs w:val="21"/>
        </w:rPr>
        <w:t>《公开募集证券投资基金证券交易费用管理规定》自</w:t>
      </w:r>
      <w:r w:rsidRPr="002C20DA">
        <w:rPr>
          <w:rFonts w:eastAsiaTheme="minorEastAsia" w:hint="eastAsia"/>
          <w:color w:val="000000" w:themeColor="text1"/>
          <w:szCs w:val="21"/>
        </w:rPr>
        <w:t>2024</w:t>
      </w:r>
      <w:r w:rsidRPr="002C20DA">
        <w:rPr>
          <w:rFonts w:eastAsiaTheme="minorEastAsia" w:hint="eastAsia"/>
          <w:color w:val="000000" w:themeColor="text1"/>
          <w:szCs w:val="21"/>
        </w:rPr>
        <w:t>年</w:t>
      </w:r>
      <w:r w:rsidRPr="002C20DA">
        <w:rPr>
          <w:rFonts w:eastAsiaTheme="minorEastAsia" w:hint="eastAsia"/>
          <w:color w:val="000000" w:themeColor="text1"/>
          <w:szCs w:val="21"/>
        </w:rPr>
        <w:t>7</w:t>
      </w:r>
      <w:r w:rsidRPr="002C20DA">
        <w:rPr>
          <w:rFonts w:eastAsiaTheme="minorEastAsia" w:hint="eastAsia"/>
          <w:color w:val="000000" w:themeColor="text1"/>
          <w:szCs w:val="21"/>
        </w:rPr>
        <w:t>月</w:t>
      </w:r>
      <w:r w:rsidRPr="002C20DA">
        <w:rPr>
          <w:rFonts w:eastAsiaTheme="minorEastAsia" w:hint="eastAsia"/>
          <w:color w:val="000000" w:themeColor="text1"/>
          <w:szCs w:val="21"/>
        </w:rPr>
        <w:t>1</w:t>
      </w:r>
      <w:r w:rsidRPr="002C20DA">
        <w:rPr>
          <w:rFonts w:eastAsiaTheme="minorEastAsia" w:hint="eastAsia"/>
          <w:color w:val="000000" w:themeColor="text1"/>
          <w:szCs w:val="21"/>
        </w:rPr>
        <w:t>日起实施，</w:t>
      </w:r>
      <w:r w:rsidRPr="002C20DA">
        <w:rPr>
          <w:rFonts w:eastAsiaTheme="minorEastAsia" w:hint="eastAsia"/>
          <w:color w:val="000000" w:themeColor="text1"/>
          <w:szCs w:val="21"/>
        </w:rPr>
        <w:t>2024</w:t>
      </w:r>
      <w:r w:rsidRPr="002C20DA">
        <w:rPr>
          <w:rFonts w:eastAsiaTheme="minorEastAsia" w:hint="eastAsia"/>
          <w:color w:val="000000" w:themeColor="text1"/>
          <w:szCs w:val="21"/>
        </w:rPr>
        <w:t>年</w:t>
      </w:r>
      <w:r w:rsidRPr="002C20DA">
        <w:rPr>
          <w:rFonts w:eastAsiaTheme="minorEastAsia" w:hint="eastAsia"/>
          <w:color w:val="000000" w:themeColor="text1"/>
          <w:szCs w:val="21"/>
        </w:rPr>
        <w:t>7</w:t>
      </w:r>
      <w:r w:rsidRPr="002C20DA">
        <w:rPr>
          <w:rFonts w:eastAsiaTheme="minorEastAsia" w:hint="eastAsia"/>
          <w:color w:val="000000" w:themeColor="text1"/>
          <w:szCs w:val="21"/>
        </w:rPr>
        <w:t>月</w:t>
      </w:r>
      <w:r w:rsidRPr="002C20DA">
        <w:rPr>
          <w:rFonts w:eastAsiaTheme="minorEastAsia" w:hint="eastAsia"/>
          <w:color w:val="000000" w:themeColor="text1"/>
          <w:szCs w:val="21"/>
        </w:rPr>
        <w:t>1</w:t>
      </w:r>
      <w:r w:rsidRPr="002C20DA">
        <w:rPr>
          <w:rFonts w:eastAsiaTheme="minorEastAsia" w:hint="eastAsia"/>
          <w:color w:val="000000" w:themeColor="text1"/>
          <w:szCs w:val="21"/>
        </w:rPr>
        <w:t>日至</w:t>
      </w:r>
      <w:r w:rsidRPr="002C20DA">
        <w:rPr>
          <w:rFonts w:eastAsiaTheme="minorEastAsia" w:hint="eastAsia"/>
          <w:color w:val="000000" w:themeColor="text1"/>
          <w:szCs w:val="21"/>
        </w:rPr>
        <w:t>2024</w:t>
      </w:r>
      <w:r w:rsidRPr="002C20DA">
        <w:rPr>
          <w:rFonts w:eastAsiaTheme="minorEastAsia" w:hint="eastAsia"/>
          <w:color w:val="000000" w:themeColor="text1"/>
          <w:szCs w:val="21"/>
        </w:rPr>
        <w:t>年</w:t>
      </w:r>
      <w:r w:rsidRPr="002C20DA">
        <w:rPr>
          <w:rFonts w:eastAsiaTheme="minorEastAsia" w:hint="eastAsia"/>
          <w:color w:val="000000" w:themeColor="text1"/>
          <w:szCs w:val="21"/>
        </w:rPr>
        <w:t>12</w:t>
      </w:r>
      <w:r w:rsidRPr="002C20DA">
        <w:rPr>
          <w:rFonts w:eastAsiaTheme="minorEastAsia" w:hint="eastAsia"/>
          <w:color w:val="000000" w:themeColor="text1"/>
          <w:szCs w:val="21"/>
        </w:rPr>
        <w:t>月</w:t>
      </w:r>
      <w:r w:rsidRPr="002C20DA">
        <w:rPr>
          <w:rFonts w:eastAsiaTheme="minorEastAsia" w:hint="eastAsia"/>
          <w:color w:val="000000" w:themeColor="text1"/>
          <w:szCs w:val="21"/>
        </w:rPr>
        <w:t>31</w:t>
      </w:r>
      <w:r w:rsidRPr="002C20DA">
        <w:rPr>
          <w:rFonts w:eastAsiaTheme="minorEastAsia" w:hint="eastAsia"/>
          <w:color w:val="000000" w:themeColor="text1"/>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09D16563" w14:textId="77777777" w:rsidR="00F9692F" w:rsidRPr="00480B80" w:rsidRDefault="00F9692F" w:rsidP="00F9692F">
      <w:pPr>
        <w:spacing w:beforeLines="100" w:before="312" w:line="360" w:lineRule="auto"/>
        <w:rPr>
          <w:rFonts w:eastAsiaTheme="minorEastAsia"/>
          <w:b/>
          <w:color w:val="000000" w:themeColor="text1"/>
          <w:szCs w:val="21"/>
        </w:rPr>
      </w:pPr>
      <w:bookmarkStart w:id="397" w:name="_Toc352256018"/>
      <w:bookmarkStart w:id="398" w:name="_Toc352256086"/>
      <w:bookmarkStart w:id="399" w:name="_Toc352331264"/>
      <w:bookmarkStart w:id="400" w:name="_Toc362424043"/>
      <w:bookmarkEnd w:id="396"/>
      <w:r w:rsidRPr="00480B80">
        <w:rPr>
          <w:rFonts w:eastAsiaTheme="minorEastAsia"/>
          <w:b/>
          <w:color w:val="000000" w:themeColor="text1"/>
          <w:szCs w:val="21"/>
        </w:rPr>
        <w:t xml:space="preserve">11.7.2 </w:t>
      </w:r>
      <w:r w:rsidRPr="00480B80">
        <w:rPr>
          <w:rFonts w:eastAsiaTheme="minorEastAsia"/>
          <w:b/>
          <w:color w:val="000000" w:themeColor="text1"/>
          <w:szCs w:val="21"/>
        </w:rPr>
        <w:t>基金租用证券公司交易单元进行其他证券投资的情况</w:t>
      </w:r>
    </w:p>
    <w:p w14:paraId="412B4814" w14:textId="77777777" w:rsidR="00F9692F" w:rsidRPr="00480B80" w:rsidRDefault="00F9692F" w:rsidP="00F9692F">
      <w:pPr>
        <w:spacing w:line="360" w:lineRule="auto"/>
        <w:ind w:firstLine="42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F9692F" w:rsidRPr="00480B80" w14:paraId="11FD2965" w14:textId="77777777" w:rsidTr="000B2015">
        <w:trPr>
          <w:jc w:val="center"/>
        </w:trPr>
        <w:tc>
          <w:tcPr>
            <w:tcW w:w="1779" w:type="dxa"/>
            <w:vMerge w:val="restart"/>
            <w:vAlign w:val="center"/>
          </w:tcPr>
          <w:p w14:paraId="3478FB30" w14:textId="77777777" w:rsidR="00F9692F" w:rsidRPr="00480B80" w:rsidRDefault="00F9692F" w:rsidP="000B2015">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券商名称</w:t>
            </w:r>
          </w:p>
        </w:tc>
        <w:tc>
          <w:tcPr>
            <w:tcW w:w="2074" w:type="dxa"/>
            <w:gridSpan w:val="2"/>
            <w:vAlign w:val="center"/>
          </w:tcPr>
          <w:p w14:paraId="204924B3"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债券交易</w:t>
            </w:r>
          </w:p>
        </w:tc>
        <w:tc>
          <w:tcPr>
            <w:tcW w:w="2074" w:type="dxa"/>
            <w:gridSpan w:val="2"/>
            <w:vAlign w:val="center"/>
          </w:tcPr>
          <w:p w14:paraId="3111ACB6"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回购交易</w:t>
            </w:r>
          </w:p>
        </w:tc>
        <w:tc>
          <w:tcPr>
            <w:tcW w:w="2074" w:type="dxa"/>
            <w:gridSpan w:val="2"/>
            <w:vAlign w:val="center"/>
          </w:tcPr>
          <w:p w14:paraId="0E1B991D"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权证交易</w:t>
            </w:r>
          </w:p>
        </w:tc>
        <w:tc>
          <w:tcPr>
            <w:tcW w:w="2075" w:type="dxa"/>
            <w:gridSpan w:val="2"/>
          </w:tcPr>
          <w:p w14:paraId="53CD9C97" w14:textId="77777777" w:rsidR="00F9692F" w:rsidRPr="00480B80" w:rsidRDefault="004D1E3D" w:rsidP="000B2015">
            <w:pPr>
              <w:spacing w:line="360" w:lineRule="auto"/>
              <w:jc w:val="center"/>
              <w:rPr>
                <w:rFonts w:eastAsiaTheme="minorEastAsia"/>
                <w:color w:val="000000" w:themeColor="text1"/>
                <w:szCs w:val="21"/>
              </w:rPr>
            </w:pPr>
            <w:r>
              <w:rPr>
                <w:rFonts w:eastAsiaTheme="minorEastAsia" w:hint="eastAsia"/>
                <w:szCs w:val="21"/>
              </w:rPr>
              <w:t>基金</w:t>
            </w:r>
            <w:r w:rsidR="00F9692F" w:rsidRPr="00E54740">
              <w:rPr>
                <w:rFonts w:eastAsiaTheme="minorEastAsia"/>
                <w:szCs w:val="21"/>
              </w:rPr>
              <w:t>交易</w:t>
            </w:r>
          </w:p>
        </w:tc>
      </w:tr>
      <w:tr w:rsidR="00F9692F" w:rsidRPr="00480B80" w14:paraId="515D52CD" w14:textId="77777777" w:rsidTr="000B2015">
        <w:trPr>
          <w:jc w:val="center"/>
        </w:trPr>
        <w:tc>
          <w:tcPr>
            <w:tcW w:w="1779" w:type="dxa"/>
            <w:vMerge/>
            <w:vAlign w:val="center"/>
          </w:tcPr>
          <w:p w14:paraId="3829C7AE" w14:textId="77777777" w:rsidR="00F9692F" w:rsidRPr="00480B80" w:rsidRDefault="00F9692F" w:rsidP="000B2015">
            <w:pPr>
              <w:widowControl/>
              <w:spacing w:line="360" w:lineRule="auto"/>
              <w:jc w:val="left"/>
              <w:rPr>
                <w:rFonts w:eastAsiaTheme="minorEastAsia"/>
                <w:color w:val="000000" w:themeColor="text1"/>
                <w:kern w:val="0"/>
                <w:szCs w:val="21"/>
              </w:rPr>
            </w:pPr>
          </w:p>
        </w:tc>
        <w:tc>
          <w:tcPr>
            <w:tcW w:w="851" w:type="dxa"/>
            <w:vAlign w:val="center"/>
          </w:tcPr>
          <w:p w14:paraId="35DE3CB2"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23" w:type="dxa"/>
            <w:vAlign w:val="center"/>
          </w:tcPr>
          <w:p w14:paraId="29CB5461"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占当期债券成交总额的比例</w:t>
            </w:r>
          </w:p>
        </w:tc>
        <w:tc>
          <w:tcPr>
            <w:tcW w:w="903" w:type="dxa"/>
            <w:vAlign w:val="center"/>
          </w:tcPr>
          <w:p w14:paraId="7870CD4D"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171" w:type="dxa"/>
            <w:vAlign w:val="center"/>
          </w:tcPr>
          <w:p w14:paraId="1A80E86E"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占当期回购成交总额的比例</w:t>
            </w:r>
          </w:p>
        </w:tc>
        <w:tc>
          <w:tcPr>
            <w:tcW w:w="813" w:type="dxa"/>
            <w:vAlign w:val="center"/>
          </w:tcPr>
          <w:p w14:paraId="5E617556"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61" w:type="dxa"/>
            <w:vAlign w:val="center"/>
          </w:tcPr>
          <w:p w14:paraId="5BDF58FB"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占当期权证成交总额的比例</w:t>
            </w:r>
          </w:p>
        </w:tc>
        <w:tc>
          <w:tcPr>
            <w:tcW w:w="866" w:type="dxa"/>
            <w:vAlign w:val="center"/>
          </w:tcPr>
          <w:p w14:paraId="22656EE0"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09" w:type="dxa"/>
            <w:vAlign w:val="center"/>
          </w:tcPr>
          <w:p w14:paraId="285B4B1D"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占当期基金成交总额的比例</w:t>
            </w:r>
          </w:p>
        </w:tc>
      </w:tr>
      <w:tr w:rsidR="00497B13" w14:paraId="7300BF71" w14:textId="77777777">
        <w:trPr>
          <w:jc w:val="center"/>
        </w:trPr>
        <w:tc>
          <w:tcPr>
            <w:tcW w:w="1779" w:type="dxa"/>
            <w:vAlign w:val="center"/>
          </w:tcPr>
          <w:p w14:paraId="043E7651" w14:textId="77777777" w:rsidR="00497B13" w:rsidRDefault="003966BB">
            <w:pPr>
              <w:jc w:val="left"/>
            </w:pPr>
            <w:r>
              <w:rPr>
                <w:rFonts w:eastAsiaTheme="minorEastAsia"/>
                <w:color w:val="000000" w:themeColor="text1"/>
                <w:szCs w:val="21"/>
              </w:rPr>
              <w:t>JPMorgan Funds (Asia) Ltd</w:t>
            </w:r>
          </w:p>
        </w:tc>
        <w:tc>
          <w:tcPr>
            <w:tcW w:w="851" w:type="dxa"/>
            <w:vAlign w:val="center"/>
          </w:tcPr>
          <w:p w14:paraId="6B4DADDB" w14:textId="77777777" w:rsidR="00497B13" w:rsidRDefault="003966BB">
            <w:pPr>
              <w:jc w:val="right"/>
            </w:pPr>
            <w:r>
              <w:rPr>
                <w:rFonts w:eastAsiaTheme="minorEastAsia"/>
                <w:color w:val="000000" w:themeColor="text1"/>
                <w:szCs w:val="21"/>
              </w:rPr>
              <w:t>-</w:t>
            </w:r>
          </w:p>
        </w:tc>
        <w:tc>
          <w:tcPr>
            <w:tcW w:w="1223" w:type="dxa"/>
            <w:vAlign w:val="center"/>
          </w:tcPr>
          <w:p w14:paraId="1E139FC0" w14:textId="77777777" w:rsidR="00497B13" w:rsidRDefault="003966BB">
            <w:pPr>
              <w:jc w:val="right"/>
            </w:pPr>
            <w:r>
              <w:rPr>
                <w:rFonts w:eastAsiaTheme="minorEastAsia"/>
                <w:color w:val="000000" w:themeColor="text1"/>
                <w:szCs w:val="21"/>
              </w:rPr>
              <w:t>-</w:t>
            </w:r>
          </w:p>
        </w:tc>
        <w:tc>
          <w:tcPr>
            <w:tcW w:w="903" w:type="dxa"/>
            <w:vAlign w:val="center"/>
          </w:tcPr>
          <w:p w14:paraId="71E43F85" w14:textId="77777777" w:rsidR="00497B13" w:rsidRDefault="003966BB">
            <w:pPr>
              <w:jc w:val="right"/>
            </w:pPr>
            <w:r>
              <w:rPr>
                <w:rFonts w:eastAsiaTheme="minorEastAsia"/>
                <w:color w:val="000000" w:themeColor="text1"/>
                <w:szCs w:val="21"/>
              </w:rPr>
              <w:t>-</w:t>
            </w:r>
          </w:p>
        </w:tc>
        <w:tc>
          <w:tcPr>
            <w:tcW w:w="1171" w:type="dxa"/>
            <w:vAlign w:val="center"/>
          </w:tcPr>
          <w:p w14:paraId="5C65C90D" w14:textId="77777777" w:rsidR="00497B13" w:rsidRDefault="003966BB">
            <w:pPr>
              <w:jc w:val="right"/>
            </w:pPr>
            <w:r>
              <w:rPr>
                <w:rFonts w:eastAsiaTheme="minorEastAsia"/>
                <w:color w:val="000000" w:themeColor="text1"/>
                <w:szCs w:val="21"/>
              </w:rPr>
              <w:t>-</w:t>
            </w:r>
          </w:p>
        </w:tc>
        <w:tc>
          <w:tcPr>
            <w:tcW w:w="813" w:type="dxa"/>
            <w:vAlign w:val="center"/>
          </w:tcPr>
          <w:p w14:paraId="47DEDBC0" w14:textId="77777777" w:rsidR="00497B13" w:rsidRDefault="003966BB">
            <w:pPr>
              <w:jc w:val="right"/>
            </w:pPr>
            <w:r>
              <w:rPr>
                <w:rFonts w:eastAsiaTheme="minorEastAsia"/>
                <w:color w:val="000000" w:themeColor="text1"/>
                <w:szCs w:val="21"/>
              </w:rPr>
              <w:t>-</w:t>
            </w:r>
          </w:p>
        </w:tc>
        <w:tc>
          <w:tcPr>
            <w:tcW w:w="1261" w:type="dxa"/>
            <w:vAlign w:val="center"/>
          </w:tcPr>
          <w:p w14:paraId="4BA14165" w14:textId="77777777" w:rsidR="00497B13" w:rsidRDefault="003966BB">
            <w:pPr>
              <w:jc w:val="right"/>
            </w:pPr>
            <w:r>
              <w:rPr>
                <w:rFonts w:eastAsiaTheme="minorEastAsia"/>
                <w:color w:val="000000" w:themeColor="text1"/>
                <w:szCs w:val="21"/>
              </w:rPr>
              <w:t>-</w:t>
            </w:r>
          </w:p>
        </w:tc>
        <w:tc>
          <w:tcPr>
            <w:tcW w:w="866" w:type="dxa"/>
            <w:vAlign w:val="center"/>
          </w:tcPr>
          <w:p w14:paraId="0456A812" w14:textId="77777777" w:rsidR="00497B13" w:rsidRDefault="003966BB">
            <w:pPr>
              <w:jc w:val="right"/>
            </w:pPr>
            <w:r>
              <w:rPr>
                <w:rFonts w:eastAsiaTheme="minorEastAsia"/>
                <w:color w:val="000000" w:themeColor="text1"/>
                <w:szCs w:val="21"/>
              </w:rPr>
              <w:t>194,835,257.89</w:t>
            </w:r>
          </w:p>
        </w:tc>
        <w:tc>
          <w:tcPr>
            <w:tcW w:w="1209" w:type="dxa"/>
            <w:vAlign w:val="center"/>
          </w:tcPr>
          <w:p w14:paraId="0B7A6EFE" w14:textId="77777777" w:rsidR="00497B13" w:rsidRDefault="003966BB">
            <w:pPr>
              <w:jc w:val="right"/>
            </w:pPr>
            <w:r>
              <w:rPr>
                <w:rFonts w:eastAsiaTheme="minorEastAsia"/>
                <w:color w:val="000000" w:themeColor="text1"/>
                <w:szCs w:val="21"/>
              </w:rPr>
              <w:t>100.00%</w:t>
            </w:r>
          </w:p>
        </w:tc>
      </w:tr>
      <w:tr w:rsidR="00497B13" w14:paraId="6148B693" w14:textId="77777777">
        <w:trPr>
          <w:jc w:val="center"/>
        </w:trPr>
        <w:tc>
          <w:tcPr>
            <w:tcW w:w="1779" w:type="dxa"/>
            <w:vAlign w:val="center"/>
          </w:tcPr>
          <w:p w14:paraId="7EBD4297" w14:textId="77777777" w:rsidR="00497B13" w:rsidRDefault="003966BB">
            <w:pPr>
              <w:jc w:val="left"/>
            </w:pPr>
            <w:r>
              <w:rPr>
                <w:rFonts w:eastAsiaTheme="minorEastAsia"/>
                <w:color w:val="000000" w:themeColor="text1"/>
                <w:szCs w:val="21"/>
              </w:rPr>
              <w:t>Mizuho Securities Asia Ltd</w:t>
            </w:r>
          </w:p>
        </w:tc>
        <w:tc>
          <w:tcPr>
            <w:tcW w:w="851" w:type="dxa"/>
            <w:vAlign w:val="center"/>
          </w:tcPr>
          <w:p w14:paraId="3DB09477" w14:textId="77777777" w:rsidR="00497B13" w:rsidRDefault="003966BB">
            <w:pPr>
              <w:jc w:val="right"/>
            </w:pPr>
            <w:r>
              <w:rPr>
                <w:rFonts w:eastAsiaTheme="minorEastAsia"/>
                <w:color w:val="000000" w:themeColor="text1"/>
                <w:szCs w:val="21"/>
              </w:rPr>
              <w:t>6,433,715.00</w:t>
            </w:r>
          </w:p>
        </w:tc>
        <w:tc>
          <w:tcPr>
            <w:tcW w:w="1223" w:type="dxa"/>
            <w:vAlign w:val="center"/>
          </w:tcPr>
          <w:p w14:paraId="3A3C6B94" w14:textId="77777777" w:rsidR="00497B13" w:rsidRDefault="003966BB">
            <w:pPr>
              <w:jc w:val="right"/>
            </w:pPr>
            <w:r>
              <w:rPr>
                <w:rFonts w:eastAsiaTheme="minorEastAsia"/>
                <w:color w:val="000000" w:themeColor="text1"/>
                <w:szCs w:val="21"/>
              </w:rPr>
              <w:t>47.99%</w:t>
            </w:r>
          </w:p>
        </w:tc>
        <w:tc>
          <w:tcPr>
            <w:tcW w:w="903" w:type="dxa"/>
            <w:vAlign w:val="center"/>
          </w:tcPr>
          <w:p w14:paraId="3AF7D825" w14:textId="77777777" w:rsidR="00497B13" w:rsidRDefault="003966BB">
            <w:pPr>
              <w:jc w:val="right"/>
            </w:pPr>
            <w:r>
              <w:rPr>
                <w:rFonts w:eastAsiaTheme="minorEastAsia"/>
                <w:color w:val="000000" w:themeColor="text1"/>
                <w:szCs w:val="21"/>
              </w:rPr>
              <w:t>-</w:t>
            </w:r>
          </w:p>
        </w:tc>
        <w:tc>
          <w:tcPr>
            <w:tcW w:w="1171" w:type="dxa"/>
            <w:vAlign w:val="center"/>
          </w:tcPr>
          <w:p w14:paraId="512BD2F1" w14:textId="77777777" w:rsidR="00497B13" w:rsidRDefault="003966BB">
            <w:pPr>
              <w:jc w:val="right"/>
            </w:pPr>
            <w:r>
              <w:rPr>
                <w:rFonts w:eastAsiaTheme="minorEastAsia"/>
                <w:color w:val="000000" w:themeColor="text1"/>
                <w:szCs w:val="21"/>
              </w:rPr>
              <w:t>-</w:t>
            </w:r>
          </w:p>
        </w:tc>
        <w:tc>
          <w:tcPr>
            <w:tcW w:w="813" w:type="dxa"/>
            <w:vAlign w:val="center"/>
          </w:tcPr>
          <w:p w14:paraId="194836AE" w14:textId="77777777" w:rsidR="00497B13" w:rsidRDefault="003966BB">
            <w:pPr>
              <w:jc w:val="right"/>
            </w:pPr>
            <w:r>
              <w:rPr>
                <w:rFonts w:eastAsiaTheme="minorEastAsia"/>
                <w:color w:val="000000" w:themeColor="text1"/>
                <w:szCs w:val="21"/>
              </w:rPr>
              <w:t>-</w:t>
            </w:r>
          </w:p>
        </w:tc>
        <w:tc>
          <w:tcPr>
            <w:tcW w:w="1261" w:type="dxa"/>
            <w:vAlign w:val="center"/>
          </w:tcPr>
          <w:p w14:paraId="02665D7F" w14:textId="77777777" w:rsidR="00497B13" w:rsidRDefault="003966BB">
            <w:pPr>
              <w:jc w:val="right"/>
            </w:pPr>
            <w:r>
              <w:rPr>
                <w:rFonts w:eastAsiaTheme="minorEastAsia"/>
                <w:color w:val="000000" w:themeColor="text1"/>
                <w:szCs w:val="21"/>
              </w:rPr>
              <w:t>-</w:t>
            </w:r>
          </w:p>
        </w:tc>
        <w:tc>
          <w:tcPr>
            <w:tcW w:w="866" w:type="dxa"/>
            <w:vAlign w:val="center"/>
          </w:tcPr>
          <w:p w14:paraId="2C1D9207" w14:textId="77777777" w:rsidR="00497B13" w:rsidRDefault="003966BB">
            <w:pPr>
              <w:jc w:val="right"/>
            </w:pPr>
            <w:r>
              <w:rPr>
                <w:rFonts w:eastAsiaTheme="minorEastAsia"/>
                <w:color w:val="000000" w:themeColor="text1"/>
                <w:szCs w:val="21"/>
              </w:rPr>
              <w:t>-</w:t>
            </w:r>
          </w:p>
        </w:tc>
        <w:tc>
          <w:tcPr>
            <w:tcW w:w="1209" w:type="dxa"/>
            <w:vAlign w:val="center"/>
          </w:tcPr>
          <w:p w14:paraId="0577D590" w14:textId="77777777" w:rsidR="00497B13" w:rsidRDefault="003966BB">
            <w:pPr>
              <w:jc w:val="right"/>
            </w:pPr>
            <w:r>
              <w:rPr>
                <w:rFonts w:eastAsiaTheme="minorEastAsia"/>
                <w:color w:val="000000" w:themeColor="text1"/>
                <w:szCs w:val="21"/>
              </w:rPr>
              <w:t>-</w:t>
            </w:r>
          </w:p>
        </w:tc>
      </w:tr>
      <w:tr w:rsidR="00497B13" w14:paraId="55875718" w14:textId="77777777">
        <w:trPr>
          <w:jc w:val="center"/>
        </w:trPr>
        <w:tc>
          <w:tcPr>
            <w:tcW w:w="1779" w:type="dxa"/>
            <w:vAlign w:val="center"/>
          </w:tcPr>
          <w:p w14:paraId="3D910742" w14:textId="77777777" w:rsidR="00497B13" w:rsidRDefault="003966BB">
            <w:pPr>
              <w:jc w:val="left"/>
            </w:pPr>
            <w:r>
              <w:rPr>
                <w:rFonts w:eastAsiaTheme="minorEastAsia"/>
                <w:color w:val="000000" w:themeColor="text1"/>
                <w:szCs w:val="21"/>
              </w:rPr>
              <w:t>Barclays Bank PLC</w:t>
            </w:r>
          </w:p>
        </w:tc>
        <w:tc>
          <w:tcPr>
            <w:tcW w:w="851" w:type="dxa"/>
            <w:vAlign w:val="center"/>
          </w:tcPr>
          <w:p w14:paraId="7FD0515B" w14:textId="77777777" w:rsidR="00497B13" w:rsidRDefault="003966BB">
            <w:pPr>
              <w:jc w:val="right"/>
            </w:pPr>
            <w:r>
              <w:rPr>
                <w:rFonts w:eastAsiaTheme="minorEastAsia"/>
                <w:color w:val="000000" w:themeColor="text1"/>
                <w:szCs w:val="21"/>
              </w:rPr>
              <w:t>5,382,849.62</w:t>
            </w:r>
          </w:p>
        </w:tc>
        <w:tc>
          <w:tcPr>
            <w:tcW w:w="1223" w:type="dxa"/>
            <w:vAlign w:val="center"/>
          </w:tcPr>
          <w:p w14:paraId="75CDFCDA" w14:textId="77777777" w:rsidR="00497B13" w:rsidRDefault="003966BB">
            <w:pPr>
              <w:jc w:val="right"/>
            </w:pPr>
            <w:r>
              <w:rPr>
                <w:rFonts w:eastAsiaTheme="minorEastAsia"/>
                <w:color w:val="000000" w:themeColor="text1"/>
                <w:szCs w:val="21"/>
              </w:rPr>
              <w:t>40.15%</w:t>
            </w:r>
          </w:p>
        </w:tc>
        <w:tc>
          <w:tcPr>
            <w:tcW w:w="903" w:type="dxa"/>
            <w:vAlign w:val="center"/>
          </w:tcPr>
          <w:p w14:paraId="7A6A2D81" w14:textId="77777777" w:rsidR="00497B13" w:rsidRDefault="003966BB">
            <w:pPr>
              <w:jc w:val="right"/>
            </w:pPr>
            <w:r>
              <w:rPr>
                <w:rFonts w:eastAsiaTheme="minorEastAsia"/>
                <w:color w:val="000000" w:themeColor="text1"/>
                <w:szCs w:val="21"/>
              </w:rPr>
              <w:t>-</w:t>
            </w:r>
          </w:p>
        </w:tc>
        <w:tc>
          <w:tcPr>
            <w:tcW w:w="1171" w:type="dxa"/>
            <w:vAlign w:val="center"/>
          </w:tcPr>
          <w:p w14:paraId="5660A6DF" w14:textId="77777777" w:rsidR="00497B13" w:rsidRDefault="003966BB">
            <w:pPr>
              <w:jc w:val="right"/>
            </w:pPr>
            <w:r>
              <w:rPr>
                <w:rFonts w:eastAsiaTheme="minorEastAsia"/>
                <w:color w:val="000000" w:themeColor="text1"/>
                <w:szCs w:val="21"/>
              </w:rPr>
              <w:t>-</w:t>
            </w:r>
          </w:p>
        </w:tc>
        <w:tc>
          <w:tcPr>
            <w:tcW w:w="813" w:type="dxa"/>
            <w:vAlign w:val="center"/>
          </w:tcPr>
          <w:p w14:paraId="54EEA056" w14:textId="77777777" w:rsidR="00497B13" w:rsidRDefault="003966BB">
            <w:pPr>
              <w:jc w:val="right"/>
            </w:pPr>
            <w:r>
              <w:rPr>
                <w:rFonts w:eastAsiaTheme="minorEastAsia"/>
                <w:color w:val="000000" w:themeColor="text1"/>
                <w:szCs w:val="21"/>
              </w:rPr>
              <w:t>-</w:t>
            </w:r>
          </w:p>
        </w:tc>
        <w:tc>
          <w:tcPr>
            <w:tcW w:w="1261" w:type="dxa"/>
            <w:vAlign w:val="center"/>
          </w:tcPr>
          <w:p w14:paraId="6189EF96" w14:textId="77777777" w:rsidR="00497B13" w:rsidRDefault="003966BB">
            <w:pPr>
              <w:jc w:val="right"/>
            </w:pPr>
            <w:r>
              <w:rPr>
                <w:rFonts w:eastAsiaTheme="minorEastAsia"/>
                <w:color w:val="000000" w:themeColor="text1"/>
                <w:szCs w:val="21"/>
              </w:rPr>
              <w:t>-</w:t>
            </w:r>
          </w:p>
        </w:tc>
        <w:tc>
          <w:tcPr>
            <w:tcW w:w="866" w:type="dxa"/>
            <w:vAlign w:val="center"/>
          </w:tcPr>
          <w:p w14:paraId="03B9405C" w14:textId="77777777" w:rsidR="00497B13" w:rsidRDefault="003966BB">
            <w:pPr>
              <w:jc w:val="right"/>
            </w:pPr>
            <w:r>
              <w:rPr>
                <w:rFonts w:eastAsiaTheme="minorEastAsia"/>
                <w:color w:val="000000" w:themeColor="text1"/>
                <w:szCs w:val="21"/>
              </w:rPr>
              <w:t>-</w:t>
            </w:r>
          </w:p>
        </w:tc>
        <w:tc>
          <w:tcPr>
            <w:tcW w:w="1209" w:type="dxa"/>
            <w:vAlign w:val="center"/>
          </w:tcPr>
          <w:p w14:paraId="74E6CE5A" w14:textId="77777777" w:rsidR="00497B13" w:rsidRDefault="003966BB">
            <w:pPr>
              <w:jc w:val="right"/>
            </w:pPr>
            <w:r>
              <w:rPr>
                <w:rFonts w:eastAsiaTheme="minorEastAsia"/>
                <w:color w:val="000000" w:themeColor="text1"/>
                <w:szCs w:val="21"/>
              </w:rPr>
              <w:t>-</w:t>
            </w:r>
          </w:p>
        </w:tc>
      </w:tr>
      <w:tr w:rsidR="00497B13" w14:paraId="3E7BE1FE" w14:textId="77777777">
        <w:trPr>
          <w:jc w:val="center"/>
        </w:trPr>
        <w:tc>
          <w:tcPr>
            <w:tcW w:w="1779" w:type="dxa"/>
            <w:vAlign w:val="center"/>
          </w:tcPr>
          <w:p w14:paraId="44250C0F" w14:textId="77777777" w:rsidR="00497B13" w:rsidRDefault="003966BB">
            <w:pPr>
              <w:jc w:val="left"/>
            </w:pPr>
            <w:r>
              <w:rPr>
                <w:rFonts w:eastAsiaTheme="minorEastAsia"/>
                <w:color w:val="000000" w:themeColor="text1"/>
                <w:szCs w:val="21"/>
              </w:rPr>
              <w:t>CICC HK</w:t>
            </w:r>
          </w:p>
        </w:tc>
        <w:tc>
          <w:tcPr>
            <w:tcW w:w="851" w:type="dxa"/>
            <w:vAlign w:val="center"/>
          </w:tcPr>
          <w:p w14:paraId="5C4C7B35" w14:textId="77777777" w:rsidR="00497B13" w:rsidRDefault="003966BB">
            <w:pPr>
              <w:jc w:val="right"/>
            </w:pPr>
            <w:r>
              <w:rPr>
                <w:rFonts w:eastAsiaTheme="minorEastAsia"/>
                <w:color w:val="000000" w:themeColor="text1"/>
                <w:szCs w:val="21"/>
              </w:rPr>
              <w:t>1,590,178.10</w:t>
            </w:r>
          </w:p>
        </w:tc>
        <w:tc>
          <w:tcPr>
            <w:tcW w:w="1223" w:type="dxa"/>
            <w:vAlign w:val="center"/>
          </w:tcPr>
          <w:p w14:paraId="7D1F7F56" w14:textId="77777777" w:rsidR="00497B13" w:rsidRDefault="003966BB">
            <w:pPr>
              <w:jc w:val="right"/>
            </w:pPr>
            <w:r>
              <w:rPr>
                <w:rFonts w:eastAsiaTheme="minorEastAsia"/>
                <w:color w:val="000000" w:themeColor="text1"/>
                <w:szCs w:val="21"/>
              </w:rPr>
              <w:t>11.86%</w:t>
            </w:r>
          </w:p>
        </w:tc>
        <w:tc>
          <w:tcPr>
            <w:tcW w:w="903" w:type="dxa"/>
            <w:vAlign w:val="center"/>
          </w:tcPr>
          <w:p w14:paraId="3C64F357" w14:textId="77777777" w:rsidR="00497B13" w:rsidRDefault="003966BB">
            <w:pPr>
              <w:jc w:val="right"/>
            </w:pPr>
            <w:r>
              <w:rPr>
                <w:rFonts w:eastAsiaTheme="minorEastAsia"/>
                <w:color w:val="000000" w:themeColor="text1"/>
                <w:szCs w:val="21"/>
              </w:rPr>
              <w:t>-</w:t>
            </w:r>
          </w:p>
        </w:tc>
        <w:tc>
          <w:tcPr>
            <w:tcW w:w="1171" w:type="dxa"/>
            <w:vAlign w:val="center"/>
          </w:tcPr>
          <w:p w14:paraId="07D81611" w14:textId="77777777" w:rsidR="00497B13" w:rsidRDefault="003966BB">
            <w:pPr>
              <w:jc w:val="right"/>
            </w:pPr>
            <w:r>
              <w:rPr>
                <w:rFonts w:eastAsiaTheme="minorEastAsia"/>
                <w:color w:val="000000" w:themeColor="text1"/>
                <w:szCs w:val="21"/>
              </w:rPr>
              <w:t>-</w:t>
            </w:r>
          </w:p>
        </w:tc>
        <w:tc>
          <w:tcPr>
            <w:tcW w:w="813" w:type="dxa"/>
            <w:vAlign w:val="center"/>
          </w:tcPr>
          <w:p w14:paraId="07D34C44" w14:textId="77777777" w:rsidR="00497B13" w:rsidRDefault="003966BB">
            <w:pPr>
              <w:jc w:val="right"/>
            </w:pPr>
            <w:r>
              <w:rPr>
                <w:rFonts w:eastAsiaTheme="minorEastAsia"/>
                <w:color w:val="000000" w:themeColor="text1"/>
                <w:szCs w:val="21"/>
              </w:rPr>
              <w:t>-</w:t>
            </w:r>
          </w:p>
        </w:tc>
        <w:tc>
          <w:tcPr>
            <w:tcW w:w="1261" w:type="dxa"/>
            <w:vAlign w:val="center"/>
          </w:tcPr>
          <w:p w14:paraId="5021881F" w14:textId="77777777" w:rsidR="00497B13" w:rsidRDefault="003966BB">
            <w:pPr>
              <w:jc w:val="right"/>
            </w:pPr>
            <w:r>
              <w:rPr>
                <w:rFonts w:eastAsiaTheme="minorEastAsia"/>
                <w:color w:val="000000" w:themeColor="text1"/>
                <w:szCs w:val="21"/>
              </w:rPr>
              <w:t>-</w:t>
            </w:r>
          </w:p>
        </w:tc>
        <w:tc>
          <w:tcPr>
            <w:tcW w:w="866" w:type="dxa"/>
            <w:vAlign w:val="center"/>
          </w:tcPr>
          <w:p w14:paraId="316FE8AD" w14:textId="77777777" w:rsidR="00497B13" w:rsidRDefault="003966BB">
            <w:pPr>
              <w:jc w:val="right"/>
            </w:pPr>
            <w:r>
              <w:rPr>
                <w:rFonts w:eastAsiaTheme="minorEastAsia"/>
                <w:color w:val="000000" w:themeColor="text1"/>
                <w:szCs w:val="21"/>
              </w:rPr>
              <w:t>-</w:t>
            </w:r>
          </w:p>
        </w:tc>
        <w:tc>
          <w:tcPr>
            <w:tcW w:w="1209" w:type="dxa"/>
            <w:vAlign w:val="center"/>
          </w:tcPr>
          <w:p w14:paraId="2D3DFF67" w14:textId="77777777" w:rsidR="00497B13" w:rsidRDefault="003966BB">
            <w:pPr>
              <w:jc w:val="right"/>
            </w:pPr>
            <w:r>
              <w:rPr>
                <w:rFonts w:eastAsiaTheme="minorEastAsia"/>
                <w:color w:val="000000" w:themeColor="text1"/>
                <w:szCs w:val="21"/>
              </w:rPr>
              <w:t>-</w:t>
            </w:r>
          </w:p>
        </w:tc>
      </w:tr>
      <w:tr w:rsidR="00497B13" w14:paraId="5CEA3920" w14:textId="77777777">
        <w:trPr>
          <w:jc w:val="center"/>
        </w:trPr>
        <w:tc>
          <w:tcPr>
            <w:tcW w:w="1779" w:type="dxa"/>
            <w:vAlign w:val="center"/>
          </w:tcPr>
          <w:p w14:paraId="3199A35E" w14:textId="77777777" w:rsidR="00497B13" w:rsidRDefault="003966BB">
            <w:pPr>
              <w:jc w:val="left"/>
            </w:pPr>
            <w:r>
              <w:rPr>
                <w:rFonts w:eastAsiaTheme="minorEastAsia"/>
                <w:color w:val="000000" w:themeColor="text1"/>
                <w:szCs w:val="21"/>
              </w:rPr>
              <w:t>Instinet</w:t>
            </w:r>
          </w:p>
        </w:tc>
        <w:tc>
          <w:tcPr>
            <w:tcW w:w="851" w:type="dxa"/>
            <w:vAlign w:val="center"/>
          </w:tcPr>
          <w:p w14:paraId="6E1D1BAC" w14:textId="77777777" w:rsidR="00497B13" w:rsidRDefault="003966BB">
            <w:pPr>
              <w:jc w:val="right"/>
            </w:pPr>
            <w:r>
              <w:rPr>
                <w:rFonts w:eastAsiaTheme="minorEastAsia"/>
                <w:color w:val="000000" w:themeColor="text1"/>
                <w:szCs w:val="21"/>
              </w:rPr>
              <w:t>-</w:t>
            </w:r>
          </w:p>
        </w:tc>
        <w:tc>
          <w:tcPr>
            <w:tcW w:w="1223" w:type="dxa"/>
            <w:vAlign w:val="center"/>
          </w:tcPr>
          <w:p w14:paraId="6DBB7D1C" w14:textId="77777777" w:rsidR="00497B13" w:rsidRDefault="003966BB">
            <w:pPr>
              <w:jc w:val="right"/>
            </w:pPr>
            <w:r>
              <w:rPr>
                <w:rFonts w:eastAsiaTheme="minorEastAsia"/>
                <w:color w:val="000000" w:themeColor="text1"/>
                <w:szCs w:val="21"/>
              </w:rPr>
              <w:t>-</w:t>
            </w:r>
          </w:p>
        </w:tc>
        <w:tc>
          <w:tcPr>
            <w:tcW w:w="903" w:type="dxa"/>
            <w:vAlign w:val="center"/>
          </w:tcPr>
          <w:p w14:paraId="4CBB7D1A" w14:textId="77777777" w:rsidR="00497B13" w:rsidRDefault="003966BB">
            <w:pPr>
              <w:jc w:val="right"/>
            </w:pPr>
            <w:r>
              <w:rPr>
                <w:rFonts w:eastAsiaTheme="minorEastAsia"/>
                <w:color w:val="000000" w:themeColor="text1"/>
                <w:szCs w:val="21"/>
              </w:rPr>
              <w:t>-</w:t>
            </w:r>
          </w:p>
        </w:tc>
        <w:tc>
          <w:tcPr>
            <w:tcW w:w="1171" w:type="dxa"/>
            <w:vAlign w:val="center"/>
          </w:tcPr>
          <w:p w14:paraId="4FBB37DE" w14:textId="77777777" w:rsidR="00497B13" w:rsidRDefault="003966BB">
            <w:pPr>
              <w:jc w:val="right"/>
            </w:pPr>
            <w:r>
              <w:rPr>
                <w:rFonts w:eastAsiaTheme="minorEastAsia"/>
                <w:color w:val="000000" w:themeColor="text1"/>
                <w:szCs w:val="21"/>
              </w:rPr>
              <w:t>-</w:t>
            </w:r>
          </w:p>
        </w:tc>
        <w:tc>
          <w:tcPr>
            <w:tcW w:w="813" w:type="dxa"/>
            <w:vAlign w:val="center"/>
          </w:tcPr>
          <w:p w14:paraId="5C5B2F4A" w14:textId="77777777" w:rsidR="00497B13" w:rsidRDefault="003966BB">
            <w:pPr>
              <w:jc w:val="right"/>
            </w:pPr>
            <w:r>
              <w:rPr>
                <w:rFonts w:eastAsiaTheme="minorEastAsia"/>
                <w:color w:val="000000" w:themeColor="text1"/>
                <w:szCs w:val="21"/>
              </w:rPr>
              <w:t>-</w:t>
            </w:r>
          </w:p>
        </w:tc>
        <w:tc>
          <w:tcPr>
            <w:tcW w:w="1261" w:type="dxa"/>
            <w:vAlign w:val="center"/>
          </w:tcPr>
          <w:p w14:paraId="31321C73" w14:textId="77777777" w:rsidR="00497B13" w:rsidRDefault="003966BB">
            <w:pPr>
              <w:jc w:val="right"/>
            </w:pPr>
            <w:r>
              <w:rPr>
                <w:rFonts w:eastAsiaTheme="minorEastAsia"/>
                <w:color w:val="000000" w:themeColor="text1"/>
                <w:szCs w:val="21"/>
              </w:rPr>
              <w:t>-</w:t>
            </w:r>
          </w:p>
        </w:tc>
        <w:tc>
          <w:tcPr>
            <w:tcW w:w="866" w:type="dxa"/>
            <w:vAlign w:val="center"/>
          </w:tcPr>
          <w:p w14:paraId="6A7A3733" w14:textId="77777777" w:rsidR="00497B13" w:rsidRDefault="003966BB">
            <w:pPr>
              <w:jc w:val="right"/>
            </w:pPr>
            <w:r>
              <w:rPr>
                <w:rFonts w:eastAsiaTheme="minorEastAsia"/>
                <w:color w:val="000000" w:themeColor="text1"/>
                <w:szCs w:val="21"/>
              </w:rPr>
              <w:t>-</w:t>
            </w:r>
          </w:p>
        </w:tc>
        <w:tc>
          <w:tcPr>
            <w:tcW w:w="1209" w:type="dxa"/>
            <w:vAlign w:val="center"/>
          </w:tcPr>
          <w:p w14:paraId="6DA48E0B" w14:textId="77777777" w:rsidR="00497B13" w:rsidRDefault="003966BB">
            <w:pPr>
              <w:jc w:val="right"/>
            </w:pPr>
            <w:r>
              <w:rPr>
                <w:rFonts w:eastAsiaTheme="minorEastAsia"/>
                <w:color w:val="000000" w:themeColor="text1"/>
                <w:szCs w:val="21"/>
              </w:rPr>
              <w:t>-</w:t>
            </w:r>
          </w:p>
        </w:tc>
      </w:tr>
      <w:tr w:rsidR="00497B13" w14:paraId="471BBF84" w14:textId="77777777">
        <w:trPr>
          <w:jc w:val="center"/>
        </w:trPr>
        <w:tc>
          <w:tcPr>
            <w:tcW w:w="1779" w:type="dxa"/>
            <w:vAlign w:val="center"/>
          </w:tcPr>
          <w:p w14:paraId="209E67A7" w14:textId="77777777" w:rsidR="00497B13" w:rsidRDefault="003966BB">
            <w:pPr>
              <w:jc w:val="left"/>
            </w:pPr>
            <w:r>
              <w:rPr>
                <w:rFonts w:eastAsiaTheme="minorEastAsia"/>
                <w:color w:val="000000" w:themeColor="text1"/>
                <w:szCs w:val="21"/>
              </w:rPr>
              <w:t>Citigroup</w:t>
            </w:r>
          </w:p>
        </w:tc>
        <w:tc>
          <w:tcPr>
            <w:tcW w:w="851" w:type="dxa"/>
            <w:vAlign w:val="center"/>
          </w:tcPr>
          <w:p w14:paraId="77FB4223" w14:textId="77777777" w:rsidR="00497B13" w:rsidRDefault="003966BB">
            <w:pPr>
              <w:jc w:val="right"/>
            </w:pPr>
            <w:r>
              <w:rPr>
                <w:rFonts w:eastAsiaTheme="minorEastAsia"/>
                <w:color w:val="000000" w:themeColor="text1"/>
                <w:szCs w:val="21"/>
              </w:rPr>
              <w:t>-</w:t>
            </w:r>
          </w:p>
        </w:tc>
        <w:tc>
          <w:tcPr>
            <w:tcW w:w="1223" w:type="dxa"/>
            <w:vAlign w:val="center"/>
          </w:tcPr>
          <w:p w14:paraId="7D253C10" w14:textId="77777777" w:rsidR="00497B13" w:rsidRDefault="003966BB">
            <w:pPr>
              <w:jc w:val="right"/>
            </w:pPr>
            <w:r>
              <w:rPr>
                <w:rFonts w:eastAsiaTheme="minorEastAsia"/>
                <w:color w:val="000000" w:themeColor="text1"/>
                <w:szCs w:val="21"/>
              </w:rPr>
              <w:t>-</w:t>
            </w:r>
          </w:p>
        </w:tc>
        <w:tc>
          <w:tcPr>
            <w:tcW w:w="903" w:type="dxa"/>
            <w:vAlign w:val="center"/>
          </w:tcPr>
          <w:p w14:paraId="187E1BB0" w14:textId="77777777" w:rsidR="00497B13" w:rsidRDefault="003966BB">
            <w:pPr>
              <w:jc w:val="right"/>
            </w:pPr>
            <w:r>
              <w:rPr>
                <w:rFonts w:eastAsiaTheme="minorEastAsia"/>
                <w:color w:val="000000" w:themeColor="text1"/>
                <w:szCs w:val="21"/>
              </w:rPr>
              <w:t>-</w:t>
            </w:r>
          </w:p>
        </w:tc>
        <w:tc>
          <w:tcPr>
            <w:tcW w:w="1171" w:type="dxa"/>
            <w:vAlign w:val="center"/>
          </w:tcPr>
          <w:p w14:paraId="38F8FBBD" w14:textId="77777777" w:rsidR="00497B13" w:rsidRDefault="003966BB">
            <w:pPr>
              <w:jc w:val="right"/>
            </w:pPr>
            <w:r>
              <w:rPr>
                <w:rFonts w:eastAsiaTheme="minorEastAsia"/>
                <w:color w:val="000000" w:themeColor="text1"/>
                <w:szCs w:val="21"/>
              </w:rPr>
              <w:t>-</w:t>
            </w:r>
          </w:p>
        </w:tc>
        <w:tc>
          <w:tcPr>
            <w:tcW w:w="813" w:type="dxa"/>
            <w:vAlign w:val="center"/>
          </w:tcPr>
          <w:p w14:paraId="42DE6278" w14:textId="77777777" w:rsidR="00497B13" w:rsidRDefault="003966BB">
            <w:pPr>
              <w:jc w:val="right"/>
            </w:pPr>
            <w:r>
              <w:rPr>
                <w:rFonts w:eastAsiaTheme="minorEastAsia"/>
                <w:color w:val="000000" w:themeColor="text1"/>
                <w:szCs w:val="21"/>
              </w:rPr>
              <w:t>-</w:t>
            </w:r>
          </w:p>
        </w:tc>
        <w:tc>
          <w:tcPr>
            <w:tcW w:w="1261" w:type="dxa"/>
            <w:vAlign w:val="center"/>
          </w:tcPr>
          <w:p w14:paraId="68746324" w14:textId="77777777" w:rsidR="00497B13" w:rsidRDefault="003966BB">
            <w:pPr>
              <w:jc w:val="right"/>
            </w:pPr>
            <w:r>
              <w:rPr>
                <w:rFonts w:eastAsiaTheme="minorEastAsia"/>
                <w:color w:val="000000" w:themeColor="text1"/>
                <w:szCs w:val="21"/>
              </w:rPr>
              <w:t>-</w:t>
            </w:r>
          </w:p>
        </w:tc>
        <w:tc>
          <w:tcPr>
            <w:tcW w:w="866" w:type="dxa"/>
            <w:vAlign w:val="center"/>
          </w:tcPr>
          <w:p w14:paraId="540C5C34" w14:textId="77777777" w:rsidR="00497B13" w:rsidRDefault="003966BB">
            <w:pPr>
              <w:jc w:val="right"/>
            </w:pPr>
            <w:r>
              <w:rPr>
                <w:rFonts w:eastAsiaTheme="minorEastAsia"/>
                <w:color w:val="000000" w:themeColor="text1"/>
                <w:szCs w:val="21"/>
              </w:rPr>
              <w:t>-</w:t>
            </w:r>
          </w:p>
        </w:tc>
        <w:tc>
          <w:tcPr>
            <w:tcW w:w="1209" w:type="dxa"/>
            <w:vAlign w:val="center"/>
          </w:tcPr>
          <w:p w14:paraId="793A27F4" w14:textId="77777777" w:rsidR="00497B13" w:rsidRDefault="003966BB">
            <w:pPr>
              <w:jc w:val="right"/>
            </w:pPr>
            <w:r>
              <w:rPr>
                <w:rFonts w:eastAsiaTheme="minorEastAsia"/>
                <w:color w:val="000000" w:themeColor="text1"/>
                <w:szCs w:val="21"/>
              </w:rPr>
              <w:t>-</w:t>
            </w:r>
          </w:p>
        </w:tc>
      </w:tr>
    </w:tbl>
    <w:p w14:paraId="0E8EF8CF"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01" w:name="_Toc192861646"/>
      <w:r w:rsidRPr="006017C4">
        <w:rPr>
          <w:rFonts w:ascii="Times New Roman" w:eastAsiaTheme="minorEastAsia" w:hAnsi="Times New Roman"/>
          <w:color w:val="000000" w:themeColor="text1"/>
          <w:sz w:val="21"/>
          <w:szCs w:val="21"/>
        </w:rPr>
        <w:t>11.8</w:t>
      </w:r>
      <w:r w:rsidRPr="006017C4">
        <w:rPr>
          <w:rFonts w:ascii="Times New Roman" w:eastAsiaTheme="minorEastAsia" w:hAnsi="Times New Roman"/>
          <w:color w:val="000000" w:themeColor="text1"/>
          <w:kern w:val="0"/>
          <w:sz w:val="21"/>
          <w:szCs w:val="21"/>
        </w:rPr>
        <w:t>其他重大事件</w:t>
      </w:r>
      <w:bookmarkEnd w:id="397"/>
      <w:bookmarkEnd w:id="398"/>
      <w:bookmarkEnd w:id="399"/>
      <w:bookmarkEnd w:id="400"/>
      <w:bookmarkEnd w:id="4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991338" w:rsidRPr="006017C4" w14:paraId="6C58A7E8" w14:textId="77777777" w:rsidTr="006D141C">
        <w:tc>
          <w:tcPr>
            <w:tcW w:w="720" w:type="dxa"/>
            <w:vAlign w:val="center"/>
          </w:tcPr>
          <w:p w14:paraId="1DEBC61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320" w:type="dxa"/>
            <w:vAlign w:val="center"/>
          </w:tcPr>
          <w:p w14:paraId="791C00C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公告事项</w:t>
            </w:r>
          </w:p>
        </w:tc>
        <w:tc>
          <w:tcPr>
            <w:tcW w:w="2520" w:type="dxa"/>
            <w:vAlign w:val="center"/>
          </w:tcPr>
          <w:p w14:paraId="4255CB1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法定披露方式</w:t>
            </w:r>
          </w:p>
        </w:tc>
        <w:tc>
          <w:tcPr>
            <w:tcW w:w="1440" w:type="dxa"/>
            <w:vAlign w:val="center"/>
          </w:tcPr>
          <w:p w14:paraId="705E4A6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法定披露日期</w:t>
            </w:r>
          </w:p>
        </w:tc>
      </w:tr>
      <w:tr w:rsidR="00497B13" w14:paraId="1CD7510F" w14:textId="77777777">
        <w:tc>
          <w:tcPr>
            <w:tcW w:w="720" w:type="dxa"/>
            <w:vAlign w:val="center"/>
          </w:tcPr>
          <w:p w14:paraId="202E5782" w14:textId="77777777" w:rsidR="00497B13" w:rsidRDefault="003966BB">
            <w:pPr>
              <w:jc w:val="center"/>
            </w:pPr>
            <w:r>
              <w:rPr>
                <w:rFonts w:eastAsiaTheme="minorEastAsia"/>
                <w:color w:val="000000" w:themeColor="text1"/>
                <w:szCs w:val="21"/>
              </w:rPr>
              <w:t>1</w:t>
            </w:r>
          </w:p>
        </w:tc>
        <w:tc>
          <w:tcPr>
            <w:tcW w:w="4320" w:type="dxa"/>
            <w:vAlign w:val="center"/>
          </w:tcPr>
          <w:p w14:paraId="2CDFE32E" w14:textId="77777777" w:rsidR="00497B13" w:rsidRDefault="003966BB">
            <w:pPr>
              <w:jc w:val="left"/>
            </w:pP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暂停申购、赎回、定期定额投资及转换转入业务的公告</w:t>
            </w:r>
          </w:p>
        </w:tc>
        <w:tc>
          <w:tcPr>
            <w:tcW w:w="2520" w:type="dxa"/>
            <w:vAlign w:val="center"/>
          </w:tcPr>
          <w:p w14:paraId="241B2418" w14:textId="77777777" w:rsidR="00497B13" w:rsidRDefault="003966BB">
            <w:pPr>
              <w:jc w:val="left"/>
            </w:pPr>
            <w:r>
              <w:rPr>
                <w:rFonts w:eastAsiaTheme="minorEastAsia"/>
                <w:color w:val="000000" w:themeColor="text1"/>
                <w:szCs w:val="21"/>
              </w:rPr>
              <w:t>基金管理人公司网站及本基金选定的信息披露报纸</w:t>
            </w:r>
          </w:p>
        </w:tc>
        <w:tc>
          <w:tcPr>
            <w:tcW w:w="1440" w:type="dxa"/>
            <w:vAlign w:val="center"/>
          </w:tcPr>
          <w:p w14:paraId="40447207" w14:textId="77777777" w:rsidR="00497B13" w:rsidRDefault="003966BB">
            <w:pPr>
              <w:jc w:val="center"/>
            </w:pPr>
            <w:r>
              <w:rPr>
                <w:rFonts w:eastAsiaTheme="minorEastAsia"/>
                <w:color w:val="000000" w:themeColor="text1"/>
                <w:szCs w:val="21"/>
              </w:rPr>
              <w:t>2024-01-12</w:t>
            </w:r>
          </w:p>
        </w:tc>
      </w:tr>
      <w:tr w:rsidR="00497B13" w14:paraId="3FEDB1E4" w14:textId="77777777">
        <w:tc>
          <w:tcPr>
            <w:tcW w:w="720" w:type="dxa"/>
            <w:vAlign w:val="center"/>
          </w:tcPr>
          <w:p w14:paraId="0B4D701D" w14:textId="77777777" w:rsidR="00497B13" w:rsidRDefault="003966BB">
            <w:pPr>
              <w:jc w:val="center"/>
            </w:pPr>
            <w:r>
              <w:rPr>
                <w:rFonts w:eastAsiaTheme="minorEastAsia"/>
                <w:color w:val="000000" w:themeColor="text1"/>
                <w:szCs w:val="21"/>
              </w:rPr>
              <w:t>2</w:t>
            </w:r>
          </w:p>
        </w:tc>
        <w:tc>
          <w:tcPr>
            <w:tcW w:w="4320" w:type="dxa"/>
            <w:vAlign w:val="center"/>
          </w:tcPr>
          <w:p w14:paraId="34D2BCD6" w14:textId="77777777" w:rsidR="00497B13" w:rsidRDefault="003966BB">
            <w:pPr>
              <w:jc w:val="left"/>
            </w:pPr>
            <w:r>
              <w:rPr>
                <w:rFonts w:eastAsiaTheme="minorEastAsia"/>
                <w:color w:val="000000" w:themeColor="text1"/>
                <w:szCs w:val="21"/>
              </w:rPr>
              <w:t>摩根基金管理（中国）有限公司关于高级管理人员变更的公告</w:t>
            </w:r>
          </w:p>
        </w:tc>
        <w:tc>
          <w:tcPr>
            <w:tcW w:w="2520" w:type="dxa"/>
            <w:vAlign w:val="center"/>
          </w:tcPr>
          <w:p w14:paraId="13A32F58" w14:textId="77777777" w:rsidR="00497B13" w:rsidRDefault="003966BB">
            <w:pPr>
              <w:jc w:val="left"/>
            </w:pPr>
            <w:r>
              <w:rPr>
                <w:rFonts w:eastAsiaTheme="minorEastAsia"/>
                <w:color w:val="000000" w:themeColor="text1"/>
                <w:szCs w:val="21"/>
              </w:rPr>
              <w:t>同上</w:t>
            </w:r>
          </w:p>
        </w:tc>
        <w:tc>
          <w:tcPr>
            <w:tcW w:w="1440" w:type="dxa"/>
            <w:vAlign w:val="center"/>
          </w:tcPr>
          <w:p w14:paraId="765BEF06" w14:textId="77777777" w:rsidR="00497B13" w:rsidRDefault="003966BB">
            <w:pPr>
              <w:jc w:val="center"/>
            </w:pPr>
            <w:r>
              <w:rPr>
                <w:rFonts w:eastAsiaTheme="minorEastAsia"/>
                <w:color w:val="000000" w:themeColor="text1"/>
                <w:szCs w:val="21"/>
              </w:rPr>
              <w:t>2024-01-18</w:t>
            </w:r>
          </w:p>
        </w:tc>
      </w:tr>
      <w:tr w:rsidR="00497B13" w14:paraId="41DF4175" w14:textId="77777777">
        <w:tc>
          <w:tcPr>
            <w:tcW w:w="720" w:type="dxa"/>
            <w:vAlign w:val="center"/>
          </w:tcPr>
          <w:p w14:paraId="1CCE4349" w14:textId="77777777" w:rsidR="00497B13" w:rsidRDefault="003966BB">
            <w:pPr>
              <w:jc w:val="center"/>
            </w:pPr>
            <w:r>
              <w:rPr>
                <w:rFonts w:eastAsiaTheme="minorEastAsia"/>
                <w:color w:val="000000" w:themeColor="text1"/>
                <w:szCs w:val="21"/>
              </w:rPr>
              <w:t>3</w:t>
            </w:r>
          </w:p>
        </w:tc>
        <w:tc>
          <w:tcPr>
            <w:tcW w:w="4320" w:type="dxa"/>
            <w:vAlign w:val="center"/>
          </w:tcPr>
          <w:p w14:paraId="2FF7F7A0" w14:textId="77777777" w:rsidR="00497B13" w:rsidRDefault="003966BB">
            <w:pPr>
              <w:jc w:val="left"/>
            </w:pP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暂停申购、赎回、定期定额投资及转换转入业务的公告</w:t>
            </w:r>
          </w:p>
        </w:tc>
        <w:tc>
          <w:tcPr>
            <w:tcW w:w="2520" w:type="dxa"/>
            <w:vAlign w:val="center"/>
          </w:tcPr>
          <w:p w14:paraId="56E38021" w14:textId="77777777" w:rsidR="00497B13" w:rsidRDefault="003966BB">
            <w:pPr>
              <w:jc w:val="left"/>
            </w:pPr>
            <w:r>
              <w:rPr>
                <w:rFonts w:eastAsiaTheme="minorEastAsia"/>
                <w:color w:val="000000" w:themeColor="text1"/>
                <w:szCs w:val="21"/>
              </w:rPr>
              <w:t>同上</w:t>
            </w:r>
          </w:p>
        </w:tc>
        <w:tc>
          <w:tcPr>
            <w:tcW w:w="1440" w:type="dxa"/>
            <w:vAlign w:val="center"/>
          </w:tcPr>
          <w:p w14:paraId="70B74502" w14:textId="77777777" w:rsidR="00497B13" w:rsidRDefault="003966BB">
            <w:pPr>
              <w:jc w:val="center"/>
            </w:pPr>
            <w:r>
              <w:rPr>
                <w:rFonts w:eastAsiaTheme="minorEastAsia"/>
                <w:color w:val="000000" w:themeColor="text1"/>
                <w:szCs w:val="21"/>
              </w:rPr>
              <w:t>2024-02-08</w:t>
            </w:r>
          </w:p>
        </w:tc>
      </w:tr>
      <w:tr w:rsidR="00497B13" w14:paraId="36BA44BA" w14:textId="77777777">
        <w:tc>
          <w:tcPr>
            <w:tcW w:w="720" w:type="dxa"/>
            <w:vAlign w:val="center"/>
          </w:tcPr>
          <w:p w14:paraId="2CDEF65A" w14:textId="77777777" w:rsidR="00497B13" w:rsidRDefault="003966BB">
            <w:pPr>
              <w:jc w:val="center"/>
            </w:pPr>
            <w:r>
              <w:rPr>
                <w:rFonts w:eastAsiaTheme="minorEastAsia"/>
                <w:color w:val="000000" w:themeColor="text1"/>
                <w:szCs w:val="21"/>
              </w:rPr>
              <w:t>4</w:t>
            </w:r>
          </w:p>
        </w:tc>
        <w:tc>
          <w:tcPr>
            <w:tcW w:w="4320" w:type="dxa"/>
            <w:vAlign w:val="center"/>
          </w:tcPr>
          <w:p w14:paraId="009DB42A" w14:textId="77777777" w:rsidR="00497B13" w:rsidRDefault="003966BB">
            <w:pPr>
              <w:jc w:val="left"/>
            </w:pP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暂停大额申购、定期定额投资及转换转入业务的公告</w:t>
            </w:r>
          </w:p>
        </w:tc>
        <w:tc>
          <w:tcPr>
            <w:tcW w:w="2520" w:type="dxa"/>
            <w:vAlign w:val="center"/>
          </w:tcPr>
          <w:p w14:paraId="3D155E17" w14:textId="77777777" w:rsidR="00497B13" w:rsidRDefault="003966BB">
            <w:pPr>
              <w:jc w:val="left"/>
            </w:pPr>
            <w:r>
              <w:rPr>
                <w:rFonts w:eastAsiaTheme="minorEastAsia"/>
                <w:color w:val="000000" w:themeColor="text1"/>
                <w:szCs w:val="21"/>
              </w:rPr>
              <w:t>同上</w:t>
            </w:r>
          </w:p>
        </w:tc>
        <w:tc>
          <w:tcPr>
            <w:tcW w:w="1440" w:type="dxa"/>
            <w:vAlign w:val="center"/>
          </w:tcPr>
          <w:p w14:paraId="77C75FFC" w14:textId="77777777" w:rsidR="00497B13" w:rsidRDefault="003966BB">
            <w:pPr>
              <w:jc w:val="center"/>
            </w:pPr>
            <w:r>
              <w:rPr>
                <w:rFonts w:eastAsiaTheme="minorEastAsia"/>
                <w:color w:val="000000" w:themeColor="text1"/>
                <w:szCs w:val="21"/>
              </w:rPr>
              <w:t>2024-03-08</w:t>
            </w:r>
          </w:p>
        </w:tc>
      </w:tr>
      <w:tr w:rsidR="00497B13" w14:paraId="077B6649" w14:textId="77777777">
        <w:tc>
          <w:tcPr>
            <w:tcW w:w="720" w:type="dxa"/>
            <w:vAlign w:val="center"/>
          </w:tcPr>
          <w:p w14:paraId="22EB68EA" w14:textId="77777777" w:rsidR="00497B13" w:rsidRDefault="003966BB">
            <w:pPr>
              <w:jc w:val="center"/>
            </w:pPr>
            <w:r>
              <w:rPr>
                <w:rFonts w:eastAsiaTheme="minorEastAsia"/>
                <w:color w:val="000000" w:themeColor="text1"/>
                <w:szCs w:val="21"/>
              </w:rPr>
              <w:lastRenderedPageBreak/>
              <w:t>5</w:t>
            </w:r>
          </w:p>
        </w:tc>
        <w:tc>
          <w:tcPr>
            <w:tcW w:w="4320" w:type="dxa"/>
            <w:vAlign w:val="center"/>
          </w:tcPr>
          <w:p w14:paraId="3C24AE94" w14:textId="77777777" w:rsidR="00497B13" w:rsidRDefault="003966BB">
            <w:pPr>
              <w:jc w:val="left"/>
            </w:pP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暂停申购、赎回、定期定额投资及转换转入业务的公告</w:t>
            </w:r>
          </w:p>
        </w:tc>
        <w:tc>
          <w:tcPr>
            <w:tcW w:w="2520" w:type="dxa"/>
            <w:vAlign w:val="center"/>
          </w:tcPr>
          <w:p w14:paraId="664A27E0" w14:textId="77777777" w:rsidR="00497B13" w:rsidRDefault="003966BB">
            <w:pPr>
              <w:jc w:val="left"/>
            </w:pPr>
            <w:r>
              <w:rPr>
                <w:rFonts w:eastAsiaTheme="minorEastAsia"/>
                <w:color w:val="000000" w:themeColor="text1"/>
                <w:szCs w:val="21"/>
              </w:rPr>
              <w:t>同上</w:t>
            </w:r>
          </w:p>
        </w:tc>
        <w:tc>
          <w:tcPr>
            <w:tcW w:w="1440" w:type="dxa"/>
            <w:vAlign w:val="center"/>
          </w:tcPr>
          <w:p w14:paraId="45E89A7C" w14:textId="77777777" w:rsidR="00497B13" w:rsidRDefault="003966BB">
            <w:pPr>
              <w:jc w:val="center"/>
            </w:pPr>
            <w:r>
              <w:rPr>
                <w:rFonts w:eastAsiaTheme="minorEastAsia"/>
                <w:color w:val="000000" w:themeColor="text1"/>
                <w:szCs w:val="21"/>
              </w:rPr>
              <w:t>2024-03-27</w:t>
            </w:r>
          </w:p>
        </w:tc>
      </w:tr>
      <w:tr w:rsidR="00497B13" w14:paraId="3FC82C6C" w14:textId="77777777">
        <w:tc>
          <w:tcPr>
            <w:tcW w:w="720" w:type="dxa"/>
            <w:vAlign w:val="center"/>
          </w:tcPr>
          <w:p w14:paraId="240FACD4" w14:textId="77777777" w:rsidR="00497B13" w:rsidRDefault="003966BB">
            <w:pPr>
              <w:jc w:val="center"/>
            </w:pPr>
            <w:r>
              <w:rPr>
                <w:rFonts w:eastAsiaTheme="minorEastAsia"/>
                <w:color w:val="000000" w:themeColor="text1"/>
                <w:szCs w:val="21"/>
              </w:rPr>
              <w:t>6</w:t>
            </w:r>
          </w:p>
        </w:tc>
        <w:tc>
          <w:tcPr>
            <w:tcW w:w="4320" w:type="dxa"/>
            <w:vAlign w:val="center"/>
          </w:tcPr>
          <w:p w14:paraId="0865FE3C" w14:textId="77777777" w:rsidR="00497B13" w:rsidRDefault="003966BB">
            <w:pPr>
              <w:jc w:val="left"/>
            </w:pP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暂停申购、赎回、定期定额投资及转换转入业务的公告</w:t>
            </w:r>
          </w:p>
        </w:tc>
        <w:tc>
          <w:tcPr>
            <w:tcW w:w="2520" w:type="dxa"/>
            <w:vAlign w:val="center"/>
          </w:tcPr>
          <w:p w14:paraId="4BD706A2" w14:textId="77777777" w:rsidR="00497B13" w:rsidRDefault="003966BB">
            <w:pPr>
              <w:jc w:val="left"/>
            </w:pPr>
            <w:r>
              <w:rPr>
                <w:rFonts w:eastAsiaTheme="minorEastAsia"/>
                <w:color w:val="000000" w:themeColor="text1"/>
                <w:szCs w:val="21"/>
              </w:rPr>
              <w:t>同上</w:t>
            </w:r>
          </w:p>
        </w:tc>
        <w:tc>
          <w:tcPr>
            <w:tcW w:w="1440" w:type="dxa"/>
            <w:vAlign w:val="center"/>
          </w:tcPr>
          <w:p w14:paraId="13264F98" w14:textId="77777777" w:rsidR="00497B13" w:rsidRDefault="003966BB">
            <w:pPr>
              <w:jc w:val="center"/>
            </w:pPr>
            <w:r>
              <w:rPr>
                <w:rFonts w:eastAsiaTheme="minorEastAsia"/>
                <w:color w:val="000000" w:themeColor="text1"/>
                <w:szCs w:val="21"/>
              </w:rPr>
              <w:t>2024-05-24</w:t>
            </w:r>
          </w:p>
        </w:tc>
      </w:tr>
      <w:tr w:rsidR="00497B13" w14:paraId="5D716941" w14:textId="77777777">
        <w:tc>
          <w:tcPr>
            <w:tcW w:w="720" w:type="dxa"/>
            <w:vAlign w:val="center"/>
          </w:tcPr>
          <w:p w14:paraId="7D5CF988" w14:textId="77777777" w:rsidR="00497B13" w:rsidRDefault="003966BB">
            <w:pPr>
              <w:jc w:val="center"/>
            </w:pPr>
            <w:r>
              <w:rPr>
                <w:rFonts w:eastAsiaTheme="minorEastAsia"/>
                <w:color w:val="000000" w:themeColor="text1"/>
                <w:szCs w:val="21"/>
              </w:rPr>
              <w:t>7</w:t>
            </w:r>
          </w:p>
        </w:tc>
        <w:tc>
          <w:tcPr>
            <w:tcW w:w="4320" w:type="dxa"/>
            <w:vAlign w:val="center"/>
          </w:tcPr>
          <w:p w14:paraId="72DDCF7D" w14:textId="77777777" w:rsidR="00497B13" w:rsidRDefault="003966BB">
            <w:pPr>
              <w:jc w:val="left"/>
            </w:pP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暂停申购、赎回、定期定额投资及转换转入业务的公告</w:t>
            </w:r>
          </w:p>
        </w:tc>
        <w:tc>
          <w:tcPr>
            <w:tcW w:w="2520" w:type="dxa"/>
            <w:vAlign w:val="center"/>
          </w:tcPr>
          <w:p w14:paraId="426DDCA1" w14:textId="77777777" w:rsidR="00497B13" w:rsidRDefault="003966BB">
            <w:pPr>
              <w:jc w:val="left"/>
            </w:pPr>
            <w:r>
              <w:rPr>
                <w:rFonts w:eastAsiaTheme="minorEastAsia"/>
                <w:color w:val="000000" w:themeColor="text1"/>
                <w:szCs w:val="21"/>
              </w:rPr>
              <w:t>同上</w:t>
            </w:r>
          </w:p>
        </w:tc>
        <w:tc>
          <w:tcPr>
            <w:tcW w:w="1440" w:type="dxa"/>
            <w:vAlign w:val="center"/>
          </w:tcPr>
          <w:p w14:paraId="0BB5EDD3" w14:textId="77777777" w:rsidR="00497B13" w:rsidRDefault="003966BB">
            <w:pPr>
              <w:jc w:val="center"/>
            </w:pPr>
            <w:r>
              <w:rPr>
                <w:rFonts w:eastAsiaTheme="minorEastAsia"/>
                <w:color w:val="000000" w:themeColor="text1"/>
                <w:szCs w:val="21"/>
              </w:rPr>
              <w:t>2024-06-17</w:t>
            </w:r>
          </w:p>
        </w:tc>
      </w:tr>
      <w:tr w:rsidR="00497B13" w14:paraId="4979D5E5" w14:textId="77777777">
        <w:tc>
          <w:tcPr>
            <w:tcW w:w="720" w:type="dxa"/>
            <w:vAlign w:val="center"/>
          </w:tcPr>
          <w:p w14:paraId="62DFC5E4" w14:textId="77777777" w:rsidR="00497B13" w:rsidRDefault="003966BB">
            <w:pPr>
              <w:jc w:val="center"/>
            </w:pPr>
            <w:r>
              <w:rPr>
                <w:rFonts w:eastAsiaTheme="minorEastAsia"/>
                <w:color w:val="000000" w:themeColor="text1"/>
                <w:szCs w:val="21"/>
              </w:rPr>
              <w:t>8</w:t>
            </w:r>
          </w:p>
        </w:tc>
        <w:tc>
          <w:tcPr>
            <w:tcW w:w="4320" w:type="dxa"/>
            <w:vAlign w:val="center"/>
          </w:tcPr>
          <w:p w14:paraId="3DB7AF85" w14:textId="77777777" w:rsidR="00497B13" w:rsidRDefault="003966BB">
            <w:pPr>
              <w:jc w:val="left"/>
            </w:pP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暂停大额申购、定期定额投资及转换转入业务的公告</w:t>
            </w:r>
          </w:p>
        </w:tc>
        <w:tc>
          <w:tcPr>
            <w:tcW w:w="2520" w:type="dxa"/>
            <w:vAlign w:val="center"/>
          </w:tcPr>
          <w:p w14:paraId="4AD5462D" w14:textId="77777777" w:rsidR="00497B13" w:rsidRDefault="003966BB">
            <w:pPr>
              <w:jc w:val="left"/>
            </w:pPr>
            <w:r>
              <w:rPr>
                <w:rFonts w:eastAsiaTheme="minorEastAsia"/>
                <w:color w:val="000000" w:themeColor="text1"/>
                <w:szCs w:val="21"/>
              </w:rPr>
              <w:t>同上</w:t>
            </w:r>
          </w:p>
        </w:tc>
        <w:tc>
          <w:tcPr>
            <w:tcW w:w="1440" w:type="dxa"/>
            <w:vAlign w:val="center"/>
          </w:tcPr>
          <w:p w14:paraId="72F20369" w14:textId="77777777" w:rsidR="00497B13" w:rsidRDefault="003966BB">
            <w:pPr>
              <w:jc w:val="center"/>
            </w:pPr>
            <w:r>
              <w:rPr>
                <w:rFonts w:eastAsiaTheme="minorEastAsia"/>
                <w:color w:val="000000" w:themeColor="text1"/>
                <w:szCs w:val="21"/>
              </w:rPr>
              <w:t>2024-06-27</w:t>
            </w:r>
          </w:p>
        </w:tc>
      </w:tr>
      <w:tr w:rsidR="00497B13" w14:paraId="3E0DB496" w14:textId="77777777">
        <w:tc>
          <w:tcPr>
            <w:tcW w:w="720" w:type="dxa"/>
            <w:vAlign w:val="center"/>
          </w:tcPr>
          <w:p w14:paraId="620F8AAE" w14:textId="77777777" w:rsidR="00497B13" w:rsidRDefault="003966BB">
            <w:pPr>
              <w:jc w:val="center"/>
            </w:pPr>
            <w:r>
              <w:rPr>
                <w:rFonts w:eastAsiaTheme="minorEastAsia"/>
                <w:color w:val="000000" w:themeColor="text1"/>
                <w:szCs w:val="21"/>
              </w:rPr>
              <w:t>9</w:t>
            </w:r>
          </w:p>
        </w:tc>
        <w:tc>
          <w:tcPr>
            <w:tcW w:w="4320" w:type="dxa"/>
            <w:vAlign w:val="center"/>
          </w:tcPr>
          <w:p w14:paraId="094822E9" w14:textId="77777777" w:rsidR="00497B13" w:rsidRDefault="003966BB">
            <w:pPr>
              <w:jc w:val="left"/>
            </w:pP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暂停申购、赎回、定期定额投资及转换转入业务的公告</w:t>
            </w:r>
          </w:p>
        </w:tc>
        <w:tc>
          <w:tcPr>
            <w:tcW w:w="2520" w:type="dxa"/>
            <w:vAlign w:val="center"/>
          </w:tcPr>
          <w:p w14:paraId="2F6FF520" w14:textId="77777777" w:rsidR="00497B13" w:rsidRDefault="003966BB">
            <w:pPr>
              <w:jc w:val="left"/>
            </w:pPr>
            <w:r>
              <w:rPr>
                <w:rFonts w:eastAsiaTheme="minorEastAsia"/>
                <w:color w:val="000000" w:themeColor="text1"/>
                <w:szCs w:val="21"/>
              </w:rPr>
              <w:t>同上</w:t>
            </w:r>
          </w:p>
        </w:tc>
        <w:tc>
          <w:tcPr>
            <w:tcW w:w="1440" w:type="dxa"/>
            <w:vAlign w:val="center"/>
          </w:tcPr>
          <w:p w14:paraId="751B941B" w14:textId="77777777" w:rsidR="00497B13" w:rsidRDefault="003966BB">
            <w:pPr>
              <w:jc w:val="center"/>
            </w:pPr>
            <w:r>
              <w:rPr>
                <w:rFonts w:eastAsiaTheme="minorEastAsia"/>
                <w:color w:val="000000" w:themeColor="text1"/>
                <w:szCs w:val="21"/>
              </w:rPr>
              <w:t>2024-07-02</w:t>
            </w:r>
          </w:p>
        </w:tc>
      </w:tr>
      <w:tr w:rsidR="00497B13" w14:paraId="1E5EEB65" w14:textId="77777777">
        <w:tc>
          <w:tcPr>
            <w:tcW w:w="720" w:type="dxa"/>
            <w:vAlign w:val="center"/>
          </w:tcPr>
          <w:p w14:paraId="2ED5C42C" w14:textId="77777777" w:rsidR="00497B13" w:rsidRDefault="003966BB">
            <w:pPr>
              <w:jc w:val="center"/>
            </w:pPr>
            <w:r>
              <w:rPr>
                <w:rFonts w:eastAsiaTheme="minorEastAsia"/>
                <w:color w:val="000000" w:themeColor="text1"/>
                <w:szCs w:val="21"/>
              </w:rPr>
              <w:t>10</w:t>
            </w:r>
          </w:p>
        </w:tc>
        <w:tc>
          <w:tcPr>
            <w:tcW w:w="4320" w:type="dxa"/>
            <w:vAlign w:val="center"/>
          </w:tcPr>
          <w:p w14:paraId="59D3921E" w14:textId="77777777" w:rsidR="00497B13" w:rsidRDefault="003966BB">
            <w:pPr>
              <w:jc w:val="left"/>
            </w:pP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暂停大额申购、赎回、定期定额投资及转换转入业务的公告</w:t>
            </w:r>
          </w:p>
        </w:tc>
        <w:tc>
          <w:tcPr>
            <w:tcW w:w="2520" w:type="dxa"/>
            <w:vAlign w:val="center"/>
          </w:tcPr>
          <w:p w14:paraId="24996357" w14:textId="77777777" w:rsidR="00497B13" w:rsidRDefault="003966BB">
            <w:pPr>
              <w:jc w:val="left"/>
            </w:pPr>
            <w:r>
              <w:rPr>
                <w:rFonts w:eastAsiaTheme="minorEastAsia"/>
                <w:color w:val="000000" w:themeColor="text1"/>
                <w:szCs w:val="21"/>
              </w:rPr>
              <w:t>同上</w:t>
            </w:r>
          </w:p>
        </w:tc>
        <w:tc>
          <w:tcPr>
            <w:tcW w:w="1440" w:type="dxa"/>
            <w:vAlign w:val="center"/>
          </w:tcPr>
          <w:p w14:paraId="2B84BD4D" w14:textId="77777777" w:rsidR="00497B13" w:rsidRDefault="003966BB">
            <w:pPr>
              <w:jc w:val="center"/>
            </w:pPr>
            <w:r>
              <w:rPr>
                <w:rFonts w:eastAsiaTheme="minorEastAsia"/>
                <w:color w:val="000000" w:themeColor="text1"/>
                <w:szCs w:val="21"/>
              </w:rPr>
              <w:t>2024-07-04</w:t>
            </w:r>
          </w:p>
        </w:tc>
      </w:tr>
      <w:tr w:rsidR="00497B13" w14:paraId="2BFB014C" w14:textId="77777777">
        <w:tc>
          <w:tcPr>
            <w:tcW w:w="720" w:type="dxa"/>
            <w:vAlign w:val="center"/>
          </w:tcPr>
          <w:p w14:paraId="3A7952EA" w14:textId="77777777" w:rsidR="00497B13" w:rsidRDefault="003966BB">
            <w:pPr>
              <w:jc w:val="center"/>
            </w:pPr>
            <w:r>
              <w:rPr>
                <w:rFonts w:eastAsiaTheme="minorEastAsia"/>
                <w:color w:val="000000" w:themeColor="text1"/>
                <w:szCs w:val="21"/>
              </w:rPr>
              <w:t>11</w:t>
            </w:r>
          </w:p>
        </w:tc>
        <w:tc>
          <w:tcPr>
            <w:tcW w:w="4320" w:type="dxa"/>
            <w:vAlign w:val="center"/>
          </w:tcPr>
          <w:p w14:paraId="5B6EB0F3" w14:textId="77777777" w:rsidR="00497B13" w:rsidRDefault="003966BB">
            <w:pPr>
              <w:jc w:val="left"/>
            </w:pP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限制申购、定期定额投资及转换转入业务的公告</w:t>
            </w:r>
          </w:p>
        </w:tc>
        <w:tc>
          <w:tcPr>
            <w:tcW w:w="2520" w:type="dxa"/>
            <w:vAlign w:val="center"/>
          </w:tcPr>
          <w:p w14:paraId="4087413B" w14:textId="77777777" w:rsidR="00497B13" w:rsidRDefault="003966BB">
            <w:pPr>
              <w:jc w:val="left"/>
            </w:pPr>
            <w:r>
              <w:rPr>
                <w:rFonts w:eastAsiaTheme="minorEastAsia"/>
                <w:color w:val="000000" w:themeColor="text1"/>
                <w:szCs w:val="21"/>
              </w:rPr>
              <w:t>同上</w:t>
            </w:r>
          </w:p>
        </w:tc>
        <w:tc>
          <w:tcPr>
            <w:tcW w:w="1440" w:type="dxa"/>
            <w:vAlign w:val="center"/>
          </w:tcPr>
          <w:p w14:paraId="1FDE3DF1" w14:textId="77777777" w:rsidR="00497B13" w:rsidRDefault="003966BB">
            <w:pPr>
              <w:jc w:val="center"/>
            </w:pPr>
            <w:r>
              <w:rPr>
                <w:rFonts w:eastAsiaTheme="minorEastAsia"/>
                <w:color w:val="000000" w:themeColor="text1"/>
                <w:szCs w:val="21"/>
              </w:rPr>
              <w:t>2024-07-19</w:t>
            </w:r>
          </w:p>
        </w:tc>
      </w:tr>
      <w:tr w:rsidR="00497B13" w14:paraId="0AD3EB6A" w14:textId="77777777">
        <w:tc>
          <w:tcPr>
            <w:tcW w:w="720" w:type="dxa"/>
            <w:vAlign w:val="center"/>
          </w:tcPr>
          <w:p w14:paraId="576D83AB" w14:textId="77777777" w:rsidR="00497B13" w:rsidRDefault="003966BB">
            <w:pPr>
              <w:jc w:val="center"/>
            </w:pPr>
            <w:r>
              <w:rPr>
                <w:rFonts w:eastAsiaTheme="minorEastAsia"/>
                <w:color w:val="000000" w:themeColor="text1"/>
                <w:szCs w:val="21"/>
              </w:rPr>
              <w:t>12</w:t>
            </w:r>
          </w:p>
        </w:tc>
        <w:tc>
          <w:tcPr>
            <w:tcW w:w="4320" w:type="dxa"/>
            <w:vAlign w:val="center"/>
          </w:tcPr>
          <w:p w14:paraId="1F6126C4" w14:textId="77777777" w:rsidR="00497B13" w:rsidRDefault="003966BB">
            <w:pPr>
              <w:jc w:val="left"/>
            </w:pPr>
            <w:r>
              <w:rPr>
                <w:rFonts w:eastAsiaTheme="minorEastAsia"/>
                <w:color w:val="000000" w:themeColor="text1"/>
                <w:szCs w:val="21"/>
              </w:rPr>
              <w:t>摩根基金管理（中国）有限公司关于降低旗下部分基金单笔最低交易限额的公告</w:t>
            </w:r>
          </w:p>
        </w:tc>
        <w:tc>
          <w:tcPr>
            <w:tcW w:w="2520" w:type="dxa"/>
            <w:vAlign w:val="center"/>
          </w:tcPr>
          <w:p w14:paraId="6D18F967" w14:textId="77777777" w:rsidR="00497B13" w:rsidRDefault="003966BB">
            <w:pPr>
              <w:jc w:val="left"/>
            </w:pPr>
            <w:r>
              <w:rPr>
                <w:rFonts w:eastAsiaTheme="minorEastAsia"/>
                <w:color w:val="000000" w:themeColor="text1"/>
                <w:szCs w:val="21"/>
              </w:rPr>
              <w:t>同上</w:t>
            </w:r>
          </w:p>
        </w:tc>
        <w:tc>
          <w:tcPr>
            <w:tcW w:w="1440" w:type="dxa"/>
            <w:vAlign w:val="center"/>
          </w:tcPr>
          <w:p w14:paraId="7224DA34" w14:textId="77777777" w:rsidR="00497B13" w:rsidRDefault="003966BB">
            <w:pPr>
              <w:jc w:val="center"/>
            </w:pPr>
            <w:r>
              <w:rPr>
                <w:rFonts w:eastAsiaTheme="minorEastAsia"/>
                <w:color w:val="000000" w:themeColor="text1"/>
                <w:szCs w:val="21"/>
              </w:rPr>
              <w:t>2024-07-22</w:t>
            </w:r>
          </w:p>
        </w:tc>
      </w:tr>
      <w:tr w:rsidR="00497B13" w14:paraId="54B5C153" w14:textId="77777777">
        <w:tc>
          <w:tcPr>
            <w:tcW w:w="720" w:type="dxa"/>
            <w:vAlign w:val="center"/>
          </w:tcPr>
          <w:p w14:paraId="7EFAF1FC" w14:textId="77777777" w:rsidR="00497B13" w:rsidRDefault="003966BB">
            <w:pPr>
              <w:jc w:val="center"/>
            </w:pPr>
            <w:r>
              <w:rPr>
                <w:rFonts w:eastAsiaTheme="minorEastAsia"/>
                <w:color w:val="000000" w:themeColor="text1"/>
                <w:szCs w:val="21"/>
              </w:rPr>
              <w:t>13</w:t>
            </w:r>
          </w:p>
        </w:tc>
        <w:tc>
          <w:tcPr>
            <w:tcW w:w="4320" w:type="dxa"/>
            <w:vAlign w:val="center"/>
          </w:tcPr>
          <w:p w14:paraId="7C223E63" w14:textId="77777777" w:rsidR="00497B13" w:rsidRDefault="003966BB">
            <w:pPr>
              <w:jc w:val="left"/>
            </w:pP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暂停申购、赎回、定期定额投资及转换转入业务的公告</w:t>
            </w:r>
          </w:p>
        </w:tc>
        <w:tc>
          <w:tcPr>
            <w:tcW w:w="2520" w:type="dxa"/>
            <w:vAlign w:val="center"/>
          </w:tcPr>
          <w:p w14:paraId="48C06742" w14:textId="77777777" w:rsidR="00497B13" w:rsidRDefault="003966BB">
            <w:pPr>
              <w:jc w:val="left"/>
            </w:pPr>
            <w:r>
              <w:rPr>
                <w:rFonts w:eastAsiaTheme="minorEastAsia"/>
                <w:color w:val="000000" w:themeColor="text1"/>
                <w:szCs w:val="21"/>
              </w:rPr>
              <w:t>同上</w:t>
            </w:r>
          </w:p>
        </w:tc>
        <w:tc>
          <w:tcPr>
            <w:tcW w:w="1440" w:type="dxa"/>
            <w:vAlign w:val="center"/>
          </w:tcPr>
          <w:p w14:paraId="18461C3B" w14:textId="77777777" w:rsidR="00497B13" w:rsidRDefault="003966BB">
            <w:pPr>
              <w:jc w:val="center"/>
            </w:pPr>
            <w:r>
              <w:rPr>
                <w:rFonts w:eastAsiaTheme="minorEastAsia"/>
                <w:color w:val="000000" w:themeColor="text1"/>
                <w:szCs w:val="21"/>
              </w:rPr>
              <w:t>2024-08-29</w:t>
            </w:r>
          </w:p>
        </w:tc>
      </w:tr>
      <w:tr w:rsidR="00497B13" w14:paraId="06CDBADC" w14:textId="77777777">
        <w:tc>
          <w:tcPr>
            <w:tcW w:w="720" w:type="dxa"/>
            <w:vAlign w:val="center"/>
          </w:tcPr>
          <w:p w14:paraId="5BC66857" w14:textId="77777777" w:rsidR="00497B13" w:rsidRDefault="003966BB">
            <w:pPr>
              <w:jc w:val="center"/>
            </w:pPr>
            <w:r>
              <w:rPr>
                <w:rFonts w:eastAsiaTheme="minorEastAsia"/>
                <w:color w:val="000000" w:themeColor="text1"/>
                <w:szCs w:val="21"/>
              </w:rPr>
              <w:t>14</w:t>
            </w:r>
          </w:p>
        </w:tc>
        <w:tc>
          <w:tcPr>
            <w:tcW w:w="4320" w:type="dxa"/>
            <w:vAlign w:val="center"/>
          </w:tcPr>
          <w:p w14:paraId="659DAD9E" w14:textId="77777777" w:rsidR="00497B13" w:rsidRDefault="003966BB">
            <w:pPr>
              <w:jc w:val="left"/>
            </w:pP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调整大额申购、定期定额投资及转换转入业务的公告</w:t>
            </w:r>
          </w:p>
        </w:tc>
        <w:tc>
          <w:tcPr>
            <w:tcW w:w="2520" w:type="dxa"/>
            <w:vAlign w:val="center"/>
          </w:tcPr>
          <w:p w14:paraId="6D1A6255" w14:textId="77777777" w:rsidR="00497B13" w:rsidRDefault="003966BB">
            <w:pPr>
              <w:jc w:val="left"/>
            </w:pPr>
            <w:r>
              <w:rPr>
                <w:rFonts w:eastAsiaTheme="minorEastAsia"/>
                <w:color w:val="000000" w:themeColor="text1"/>
                <w:szCs w:val="21"/>
              </w:rPr>
              <w:t>同上</w:t>
            </w:r>
          </w:p>
        </w:tc>
        <w:tc>
          <w:tcPr>
            <w:tcW w:w="1440" w:type="dxa"/>
            <w:vAlign w:val="center"/>
          </w:tcPr>
          <w:p w14:paraId="283B5236" w14:textId="77777777" w:rsidR="00497B13" w:rsidRDefault="003966BB">
            <w:pPr>
              <w:jc w:val="center"/>
            </w:pPr>
            <w:r>
              <w:rPr>
                <w:rFonts w:eastAsiaTheme="minorEastAsia"/>
                <w:color w:val="000000" w:themeColor="text1"/>
                <w:szCs w:val="21"/>
              </w:rPr>
              <w:t>2024-09-06</w:t>
            </w:r>
          </w:p>
        </w:tc>
      </w:tr>
      <w:tr w:rsidR="00497B13" w14:paraId="1AD05512" w14:textId="77777777">
        <w:tc>
          <w:tcPr>
            <w:tcW w:w="720" w:type="dxa"/>
            <w:vAlign w:val="center"/>
          </w:tcPr>
          <w:p w14:paraId="1D864A36" w14:textId="77777777" w:rsidR="00497B13" w:rsidRDefault="003966BB">
            <w:pPr>
              <w:jc w:val="center"/>
            </w:pPr>
            <w:r>
              <w:rPr>
                <w:rFonts w:eastAsiaTheme="minorEastAsia"/>
                <w:color w:val="000000" w:themeColor="text1"/>
                <w:szCs w:val="21"/>
              </w:rPr>
              <w:t>15</w:t>
            </w:r>
          </w:p>
        </w:tc>
        <w:tc>
          <w:tcPr>
            <w:tcW w:w="4320" w:type="dxa"/>
            <w:vAlign w:val="center"/>
          </w:tcPr>
          <w:p w14:paraId="43D9CD9D" w14:textId="77777777" w:rsidR="00497B13" w:rsidRDefault="003966BB">
            <w:pPr>
              <w:jc w:val="left"/>
            </w:pPr>
            <w:r>
              <w:rPr>
                <w:rFonts w:eastAsiaTheme="minorEastAsia"/>
                <w:color w:val="000000" w:themeColor="text1"/>
                <w:szCs w:val="21"/>
              </w:rPr>
              <w:t>摩根基金管理（中国）有限公司关于旗下基金所持停牌股票估值调整的公告</w:t>
            </w:r>
          </w:p>
        </w:tc>
        <w:tc>
          <w:tcPr>
            <w:tcW w:w="2520" w:type="dxa"/>
            <w:vAlign w:val="center"/>
          </w:tcPr>
          <w:p w14:paraId="15B1CB44" w14:textId="77777777" w:rsidR="00497B13" w:rsidRDefault="003966BB">
            <w:pPr>
              <w:jc w:val="left"/>
            </w:pPr>
            <w:r>
              <w:rPr>
                <w:rFonts w:eastAsiaTheme="minorEastAsia"/>
                <w:color w:val="000000" w:themeColor="text1"/>
                <w:szCs w:val="21"/>
              </w:rPr>
              <w:t>同上</w:t>
            </w:r>
          </w:p>
        </w:tc>
        <w:tc>
          <w:tcPr>
            <w:tcW w:w="1440" w:type="dxa"/>
            <w:vAlign w:val="center"/>
          </w:tcPr>
          <w:p w14:paraId="60CFB144" w14:textId="77777777" w:rsidR="00497B13" w:rsidRDefault="003966BB">
            <w:pPr>
              <w:jc w:val="center"/>
            </w:pPr>
            <w:r>
              <w:rPr>
                <w:rFonts w:eastAsiaTheme="minorEastAsia"/>
                <w:color w:val="000000" w:themeColor="text1"/>
                <w:szCs w:val="21"/>
              </w:rPr>
              <w:t>2024-09-27</w:t>
            </w:r>
          </w:p>
        </w:tc>
      </w:tr>
      <w:tr w:rsidR="00497B13" w14:paraId="26D274C7" w14:textId="77777777">
        <w:tc>
          <w:tcPr>
            <w:tcW w:w="720" w:type="dxa"/>
            <w:vAlign w:val="center"/>
          </w:tcPr>
          <w:p w14:paraId="455C6570" w14:textId="77777777" w:rsidR="00497B13" w:rsidRDefault="003966BB">
            <w:pPr>
              <w:jc w:val="center"/>
            </w:pPr>
            <w:r>
              <w:rPr>
                <w:rFonts w:eastAsiaTheme="minorEastAsia"/>
                <w:color w:val="000000" w:themeColor="text1"/>
                <w:szCs w:val="21"/>
              </w:rPr>
              <w:t>16</w:t>
            </w:r>
          </w:p>
        </w:tc>
        <w:tc>
          <w:tcPr>
            <w:tcW w:w="4320" w:type="dxa"/>
            <w:vAlign w:val="center"/>
          </w:tcPr>
          <w:p w14:paraId="04AC419F" w14:textId="77777777" w:rsidR="00497B13" w:rsidRDefault="003966BB">
            <w:pPr>
              <w:jc w:val="left"/>
            </w:pPr>
            <w:r>
              <w:rPr>
                <w:rFonts w:eastAsiaTheme="minorEastAsia"/>
                <w:color w:val="000000" w:themeColor="text1"/>
                <w:szCs w:val="21"/>
              </w:rPr>
              <w:t>摩根基金管理（中国）有限公司关于增聘高级管理人员的公告</w:t>
            </w:r>
          </w:p>
        </w:tc>
        <w:tc>
          <w:tcPr>
            <w:tcW w:w="2520" w:type="dxa"/>
            <w:vAlign w:val="center"/>
          </w:tcPr>
          <w:p w14:paraId="5F5E329F" w14:textId="77777777" w:rsidR="00497B13" w:rsidRDefault="003966BB">
            <w:pPr>
              <w:jc w:val="left"/>
            </w:pPr>
            <w:r>
              <w:rPr>
                <w:rFonts w:eastAsiaTheme="minorEastAsia"/>
                <w:color w:val="000000" w:themeColor="text1"/>
                <w:szCs w:val="21"/>
              </w:rPr>
              <w:t>同上</w:t>
            </w:r>
          </w:p>
        </w:tc>
        <w:tc>
          <w:tcPr>
            <w:tcW w:w="1440" w:type="dxa"/>
            <w:vAlign w:val="center"/>
          </w:tcPr>
          <w:p w14:paraId="3BC8F101" w14:textId="77777777" w:rsidR="00497B13" w:rsidRDefault="003966BB">
            <w:pPr>
              <w:jc w:val="center"/>
            </w:pPr>
            <w:r>
              <w:rPr>
                <w:rFonts w:eastAsiaTheme="minorEastAsia"/>
                <w:color w:val="000000" w:themeColor="text1"/>
                <w:szCs w:val="21"/>
              </w:rPr>
              <w:t>2024-10-26</w:t>
            </w:r>
          </w:p>
        </w:tc>
      </w:tr>
      <w:tr w:rsidR="00497B13" w14:paraId="57601489" w14:textId="77777777">
        <w:tc>
          <w:tcPr>
            <w:tcW w:w="720" w:type="dxa"/>
            <w:vAlign w:val="center"/>
          </w:tcPr>
          <w:p w14:paraId="72D6BFB8" w14:textId="77777777" w:rsidR="00497B13" w:rsidRDefault="003966BB">
            <w:pPr>
              <w:jc w:val="center"/>
            </w:pPr>
            <w:r>
              <w:rPr>
                <w:rFonts w:eastAsiaTheme="minorEastAsia"/>
                <w:color w:val="000000" w:themeColor="text1"/>
                <w:szCs w:val="21"/>
              </w:rPr>
              <w:t>17</w:t>
            </w:r>
          </w:p>
        </w:tc>
        <w:tc>
          <w:tcPr>
            <w:tcW w:w="4320" w:type="dxa"/>
            <w:vAlign w:val="center"/>
          </w:tcPr>
          <w:p w14:paraId="3385F659" w14:textId="77777777" w:rsidR="00497B13" w:rsidRDefault="003966BB">
            <w:pPr>
              <w:jc w:val="left"/>
            </w:pP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调整大额申购、定期定额投资及转换转入业务的公告</w:t>
            </w:r>
          </w:p>
        </w:tc>
        <w:tc>
          <w:tcPr>
            <w:tcW w:w="2520" w:type="dxa"/>
            <w:vAlign w:val="center"/>
          </w:tcPr>
          <w:p w14:paraId="35487B97" w14:textId="77777777" w:rsidR="00497B13" w:rsidRDefault="003966BB">
            <w:pPr>
              <w:jc w:val="left"/>
            </w:pPr>
            <w:r>
              <w:rPr>
                <w:rFonts w:eastAsiaTheme="minorEastAsia"/>
                <w:color w:val="000000" w:themeColor="text1"/>
                <w:szCs w:val="21"/>
              </w:rPr>
              <w:t>同上</w:t>
            </w:r>
          </w:p>
        </w:tc>
        <w:tc>
          <w:tcPr>
            <w:tcW w:w="1440" w:type="dxa"/>
            <w:vAlign w:val="center"/>
          </w:tcPr>
          <w:p w14:paraId="38BA1FBB" w14:textId="77777777" w:rsidR="00497B13" w:rsidRDefault="003966BB">
            <w:pPr>
              <w:jc w:val="center"/>
            </w:pPr>
            <w:r>
              <w:rPr>
                <w:rFonts w:eastAsiaTheme="minorEastAsia"/>
                <w:color w:val="000000" w:themeColor="text1"/>
                <w:szCs w:val="21"/>
              </w:rPr>
              <w:t>2024-10-31</w:t>
            </w:r>
          </w:p>
        </w:tc>
      </w:tr>
      <w:tr w:rsidR="00497B13" w14:paraId="0793E617" w14:textId="77777777">
        <w:tc>
          <w:tcPr>
            <w:tcW w:w="720" w:type="dxa"/>
            <w:vAlign w:val="center"/>
          </w:tcPr>
          <w:p w14:paraId="1C00B02D" w14:textId="77777777" w:rsidR="00497B13" w:rsidRDefault="003966BB">
            <w:pPr>
              <w:jc w:val="center"/>
            </w:pPr>
            <w:r>
              <w:rPr>
                <w:rFonts w:eastAsiaTheme="minorEastAsia"/>
                <w:color w:val="000000" w:themeColor="text1"/>
                <w:szCs w:val="21"/>
              </w:rPr>
              <w:t>18</w:t>
            </w:r>
          </w:p>
        </w:tc>
        <w:tc>
          <w:tcPr>
            <w:tcW w:w="4320" w:type="dxa"/>
            <w:vAlign w:val="center"/>
          </w:tcPr>
          <w:p w14:paraId="6173711B" w14:textId="77777777" w:rsidR="00497B13" w:rsidRDefault="003966BB">
            <w:pPr>
              <w:jc w:val="left"/>
            </w:pP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暂停申购、赎回、定期定额投资及转换转入业务的公告</w:t>
            </w:r>
          </w:p>
        </w:tc>
        <w:tc>
          <w:tcPr>
            <w:tcW w:w="2520" w:type="dxa"/>
            <w:vAlign w:val="center"/>
          </w:tcPr>
          <w:p w14:paraId="24C712F2" w14:textId="77777777" w:rsidR="00497B13" w:rsidRDefault="003966BB">
            <w:pPr>
              <w:jc w:val="left"/>
            </w:pPr>
            <w:r>
              <w:rPr>
                <w:rFonts w:eastAsiaTheme="minorEastAsia"/>
                <w:color w:val="000000" w:themeColor="text1"/>
                <w:szCs w:val="21"/>
              </w:rPr>
              <w:t>同上</w:t>
            </w:r>
          </w:p>
        </w:tc>
        <w:tc>
          <w:tcPr>
            <w:tcW w:w="1440" w:type="dxa"/>
            <w:vAlign w:val="center"/>
          </w:tcPr>
          <w:p w14:paraId="042E843E" w14:textId="77777777" w:rsidR="00497B13" w:rsidRDefault="003966BB">
            <w:pPr>
              <w:jc w:val="center"/>
            </w:pPr>
            <w:r>
              <w:rPr>
                <w:rFonts w:eastAsiaTheme="minorEastAsia"/>
                <w:color w:val="000000" w:themeColor="text1"/>
                <w:szCs w:val="21"/>
              </w:rPr>
              <w:t>2024-11-26</w:t>
            </w:r>
          </w:p>
        </w:tc>
      </w:tr>
      <w:tr w:rsidR="00497B13" w14:paraId="0B8770E2" w14:textId="77777777">
        <w:tc>
          <w:tcPr>
            <w:tcW w:w="720" w:type="dxa"/>
            <w:vAlign w:val="center"/>
          </w:tcPr>
          <w:p w14:paraId="4FEEB03C" w14:textId="77777777" w:rsidR="00497B13" w:rsidRDefault="003966BB">
            <w:pPr>
              <w:jc w:val="center"/>
            </w:pPr>
            <w:r>
              <w:rPr>
                <w:rFonts w:eastAsiaTheme="minorEastAsia"/>
                <w:color w:val="000000" w:themeColor="text1"/>
                <w:szCs w:val="21"/>
              </w:rPr>
              <w:t>19</w:t>
            </w:r>
          </w:p>
        </w:tc>
        <w:tc>
          <w:tcPr>
            <w:tcW w:w="4320" w:type="dxa"/>
            <w:vAlign w:val="center"/>
          </w:tcPr>
          <w:p w14:paraId="12EBCA43" w14:textId="77777777" w:rsidR="00497B13" w:rsidRDefault="003966BB">
            <w:pPr>
              <w:jc w:val="left"/>
            </w:pP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暂停申购、赎回、定期定额投资及转换转入业务的公告</w:t>
            </w:r>
          </w:p>
        </w:tc>
        <w:tc>
          <w:tcPr>
            <w:tcW w:w="2520" w:type="dxa"/>
            <w:vAlign w:val="center"/>
          </w:tcPr>
          <w:p w14:paraId="7ABB255B" w14:textId="77777777" w:rsidR="00497B13" w:rsidRDefault="003966BB">
            <w:pPr>
              <w:jc w:val="left"/>
            </w:pPr>
            <w:r>
              <w:rPr>
                <w:rFonts w:eastAsiaTheme="minorEastAsia"/>
                <w:color w:val="000000" w:themeColor="text1"/>
                <w:szCs w:val="21"/>
              </w:rPr>
              <w:t>同上</w:t>
            </w:r>
          </w:p>
        </w:tc>
        <w:tc>
          <w:tcPr>
            <w:tcW w:w="1440" w:type="dxa"/>
            <w:vAlign w:val="center"/>
          </w:tcPr>
          <w:p w14:paraId="78951D06" w14:textId="77777777" w:rsidR="00497B13" w:rsidRDefault="003966BB">
            <w:pPr>
              <w:jc w:val="center"/>
            </w:pPr>
            <w:r>
              <w:rPr>
                <w:rFonts w:eastAsiaTheme="minorEastAsia"/>
                <w:color w:val="000000" w:themeColor="text1"/>
                <w:szCs w:val="21"/>
              </w:rPr>
              <w:t>2024-12-21</w:t>
            </w:r>
          </w:p>
        </w:tc>
      </w:tr>
      <w:tr w:rsidR="00497B13" w14:paraId="44C4334F" w14:textId="77777777">
        <w:tc>
          <w:tcPr>
            <w:tcW w:w="720" w:type="dxa"/>
            <w:vAlign w:val="center"/>
          </w:tcPr>
          <w:p w14:paraId="660251C3" w14:textId="77777777" w:rsidR="00497B13" w:rsidRDefault="003966BB">
            <w:pPr>
              <w:jc w:val="center"/>
            </w:pPr>
            <w:r>
              <w:rPr>
                <w:rFonts w:eastAsiaTheme="minorEastAsia"/>
                <w:color w:val="000000" w:themeColor="text1"/>
                <w:szCs w:val="21"/>
              </w:rPr>
              <w:t>20</w:t>
            </w:r>
          </w:p>
        </w:tc>
        <w:tc>
          <w:tcPr>
            <w:tcW w:w="4320" w:type="dxa"/>
            <w:vAlign w:val="center"/>
          </w:tcPr>
          <w:p w14:paraId="02078082" w14:textId="77777777" w:rsidR="00497B13" w:rsidRDefault="003966BB">
            <w:pPr>
              <w:jc w:val="left"/>
            </w:pPr>
            <w:r>
              <w:rPr>
                <w:rFonts w:eastAsiaTheme="minorEastAsia"/>
                <w:color w:val="000000" w:themeColor="text1"/>
                <w:szCs w:val="21"/>
              </w:rPr>
              <w:t>摩根基金管理（中国）有限公司关于旗下基金改聘会计师事务所的公告</w:t>
            </w:r>
          </w:p>
        </w:tc>
        <w:tc>
          <w:tcPr>
            <w:tcW w:w="2520" w:type="dxa"/>
            <w:vAlign w:val="center"/>
          </w:tcPr>
          <w:p w14:paraId="74D9A675" w14:textId="77777777" w:rsidR="00497B13" w:rsidRDefault="003966BB">
            <w:pPr>
              <w:jc w:val="left"/>
            </w:pPr>
            <w:r>
              <w:rPr>
                <w:rFonts w:eastAsiaTheme="minorEastAsia"/>
                <w:color w:val="000000" w:themeColor="text1"/>
                <w:szCs w:val="21"/>
              </w:rPr>
              <w:t>同上</w:t>
            </w:r>
          </w:p>
        </w:tc>
        <w:tc>
          <w:tcPr>
            <w:tcW w:w="1440" w:type="dxa"/>
            <w:vAlign w:val="center"/>
          </w:tcPr>
          <w:p w14:paraId="5CD3CF4A" w14:textId="77777777" w:rsidR="00497B13" w:rsidRDefault="003966BB">
            <w:pPr>
              <w:jc w:val="center"/>
            </w:pPr>
            <w:r>
              <w:rPr>
                <w:rFonts w:eastAsiaTheme="minorEastAsia"/>
                <w:color w:val="000000" w:themeColor="text1"/>
                <w:szCs w:val="21"/>
              </w:rPr>
              <w:t>2024-12-28</w:t>
            </w:r>
          </w:p>
        </w:tc>
      </w:tr>
      <w:tr w:rsidR="00497B13" w14:paraId="25013FD1" w14:textId="77777777">
        <w:tc>
          <w:tcPr>
            <w:tcW w:w="720" w:type="dxa"/>
            <w:vAlign w:val="center"/>
          </w:tcPr>
          <w:p w14:paraId="35F126FB" w14:textId="77777777" w:rsidR="00497B13" w:rsidRDefault="003966BB">
            <w:pPr>
              <w:jc w:val="center"/>
            </w:pPr>
            <w:r>
              <w:rPr>
                <w:rFonts w:eastAsiaTheme="minorEastAsia"/>
                <w:color w:val="000000" w:themeColor="text1"/>
                <w:szCs w:val="21"/>
              </w:rPr>
              <w:lastRenderedPageBreak/>
              <w:t>21</w:t>
            </w:r>
          </w:p>
        </w:tc>
        <w:tc>
          <w:tcPr>
            <w:tcW w:w="4320" w:type="dxa"/>
            <w:vAlign w:val="center"/>
          </w:tcPr>
          <w:p w14:paraId="7F713762" w14:textId="77777777" w:rsidR="00497B13" w:rsidRDefault="003966BB">
            <w:pPr>
              <w:jc w:val="left"/>
            </w:pP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暂停申购、赎回、定期定额投资及转换转入业务的公告</w:t>
            </w:r>
          </w:p>
        </w:tc>
        <w:tc>
          <w:tcPr>
            <w:tcW w:w="2520" w:type="dxa"/>
            <w:vAlign w:val="center"/>
          </w:tcPr>
          <w:p w14:paraId="3566A064" w14:textId="77777777" w:rsidR="00497B13" w:rsidRDefault="003966BB">
            <w:pPr>
              <w:jc w:val="left"/>
            </w:pPr>
            <w:r>
              <w:rPr>
                <w:rFonts w:eastAsiaTheme="minorEastAsia"/>
                <w:color w:val="000000" w:themeColor="text1"/>
                <w:szCs w:val="21"/>
              </w:rPr>
              <w:t>同上</w:t>
            </w:r>
          </w:p>
        </w:tc>
        <w:tc>
          <w:tcPr>
            <w:tcW w:w="1440" w:type="dxa"/>
            <w:vAlign w:val="center"/>
          </w:tcPr>
          <w:p w14:paraId="3D23E47C" w14:textId="77777777" w:rsidR="00497B13" w:rsidRDefault="003966BB">
            <w:pPr>
              <w:jc w:val="center"/>
            </w:pPr>
            <w:r>
              <w:rPr>
                <w:rFonts w:eastAsiaTheme="minorEastAsia"/>
                <w:color w:val="000000" w:themeColor="text1"/>
                <w:szCs w:val="21"/>
              </w:rPr>
              <w:t>2024-12-30</w:t>
            </w:r>
          </w:p>
        </w:tc>
      </w:tr>
    </w:tbl>
    <w:p w14:paraId="3BF9F571"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402" w:name="_Toc192861647"/>
      <w:r w:rsidRPr="006017C4">
        <w:rPr>
          <w:rFonts w:eastAsiaTheme="minorEastAsia"/>
          <w:b/>
          <w:bCs/>
          <w:color w:val="000000" w:themeColor="text1"/>
          <w:szCs w:val="24"/>
          <w:lang w:val="en-US"/>
        </w:rPr>
        <w:t>§12</w:t>
      </w:r>
      <w:r w:rsidR="005862F2"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备查文件目录</w:t>
      </w:r>
      <w:bookmarkEnd w:id="402"/>
    </w:p>
    <w:p w14:paraId="7F49B295"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403" w:name="_Toc352256021"/>
      <w:bookmarkStart w:id="404" w:name="_Toc352256089"/>
      <w:bookmarkStart w:id="405" w:name="_Toc352331267"/>
      <w:bookmarkStart w:id="406" w:name="_Toc362424046"/>
      <w:bookmarkStart w:id="407" w:name="_Toc192861648"/>
      <w:r w:rsidRPr="006017C4">
        <w:rPr>
          <w:rFonts w:ascii="Times New Roman" w:eastAsiaTheme="minorEastAsia" w:hAnsi="Times New Roman"/>
          <w:color w:val="000000" w:themeColor="text1"/>
          <w:kern w:val="0"/>
          <w:sz w:val="21"/>
          <w:szCs w:val="21"/>
        </w:rPr>
        <w:t xml:space="preserve">12.1 </w:t>
      </w:r>
      <w:r w:rsidR="005862F2"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备查文件目录</w:t>
      </w:r>
      <w:bookmarkEnd w:id="403"/>
      <w:bookmarkEnd w:id="404"/>
      <w:bookmarkEnd w:id="405"/>
      <w:bookmarkEnd w:id="406"/>
      <w:bookmarkEnd w:id="407"/>
    </w:p>
    <w:p w14:paraId="495509B8"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p>
    <w:p w14:paraId="5E62C0F7"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基金合同》；</w:t>
      </w:r>
    </w:p>
    <w:p w14:paraId="0D91BDDE"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、《摩根全球多元配置证券投资基金</w:t>
      </w:r>
      <w:r>
        <w:rPr>
          <w:rFonts w:eastAsiaTheme="minorEastAsia"/>
          <w:color w:val="000000" w:themeColor="text1"/>
          <w:szCs w:val="21"/>
        </w:rPr>
        <w:t>(QDII-FOF)</w:t>
      </w:r>
      <w:r>
        <w:rPr>
          <w:rFonts w:eastAsiaTheme="minorEastAsia"/>
          <w:color w:val="000000" w:themeColor="text1"/>
          <w:szCs w:val="21"/>
        </w:rPr>
        <w:t>托管协议》；</w:t>
      </w:r>
    </w:p>
    <w:p w14:paraId="2B2DA3F9"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10F85563"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21F066D9" w14:textId="77777777" w:rsidR="00497B13" w:rsidRDefault="003966BB">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1EA648EF" w14:textId="77777777" w:rsidR="007B62FA" w:rsidRPr="006017C4" w:rsidRDefault="007B62FA" w:rsidP="00B5782F">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7</w:t>
      </w:r>
      <w:r w:rsidRPr="006017C4">
        <w:rPr>
          <w:rFonts w:eastAsiaTheme="minorEastAsia"/>
          <w:color w:val="000000" w:themeColor="text1"/>
          <w:szCs w:val="21"/>
        </w:rPr>
        <w:t>、中国证监会要求的其他文件。</w:t>
      </w:r>
    </w:p>
    <w:p w14:paraId="6C48B1D8" w14:textId="77777777"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408" w:name="_Toc352256022"/>
      <w:bookmarkStart w:id="409" w:name="_Toc352256090"/>
      <w:bookmarkStart w:id="410" w:name="_Toc352331268"/>
      <w:bookmarkStart w:id="411" w:name="_Toc362424047"/>
      <w:bookmarkStart w:id="412" w:name="_Toc192861649"/>
      <w:r w:rsidRPr="006017C4">
        <w:rPr>
          <w:rFonts w:ascii="Times New Roman" w:eastAsiaTheme="minorEastAsia" w:hAnsi="Times New Roman"/>
          <w:color w:val="000000" w:themeColor="text1"/>
          <w:kern w:val="0"/>
          <w:sz w:val="21"/>
          <w:szCs w:val="21"/>
        </w:rPr>
        <w:t>12</w:t>
      </w:r>
      <w:r w:rsidRPr="006017C4">
        <w:rPr>
          <w:rFonts w:ascii="Times New Roman" w:eastAsiaTheme="minorEastAsia" w:hAnsi="Times New Roman"/>
          <w:color w:val="000000" w:themeColor="text1"/>
          <w:sz w:val="21"/>
          <w:szCs w:val="21"/>
        </w:rPr>
        <w:t>.2</w:t>
      </w:r>
      <w:r w:rsidR="005862F2" w:rsidRPr="006017C4">
        <w:rPr>
          <w:rFonts w:ascii="Times New Roman" w:eastAsiaTheme="minorEastAsia" w:hAnsi="Times New Roman"/>
          <w:color w:val="000000" w:themeColor="text1"/>
          <w:sz w:val="21"/>
          <w:szCs w:val="21"/>
        </w:rPr>
        <w:t xml:space="preserve"> </w:t>
      </w:r>
      <w:r w:rsidRPr="006017C4">
        <w:rPr>
          <w:rFonts w:ascii="Times New Roman" w:eastAsiaTheme="minorEastAsia" w:hAnsi="Times New Roman"/>
          <w:color w:val="000000" w:themeColor="text1"/>
          <w:sz w:val="21"/>
          <w:szCs w:val="21"/>
        </w:rPr>
        <w:t>存放地点</w:t>
      </w:r>
      <w:bookmarkEnd w:id="408"/>
      <w:bookmarkEnd w:id="409"/>
      <w:bookmarkEnd w:id="410"/>
      <w:bookmarkEnd w:id="411"/>
      <w:bookmarkEnd w:id="412"/>
    </w:p>
    <w:p w14:paraId="3BDB8E13" w14:textId="77777777" w:rsidR="007B62FA" w:rsidRPr="006017C4" w:rsidRDefault="007B62FA" w:rsidP="00B5782F">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基金管理人或基金托管人住所。</w:t>
      </w:r>
    </w:p>
    <w:p w14:paraId="70E64A3D" w14:textId="77777777"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413" w:name="_Toc352256023"/>
      <w:bookmarkStart w:id="414" w:name="_Toc352256091"/>
      <w:bookmarkStart w:id="415" w:name="_Toc352331269"/>
      <w:bookmarkStart w:id="416" w:name="_Toc362424048"/>
      <w:bookmarkStart w:id="417" w:name="_Toc192861650"/>
      <w:r w:rsidRPr="006017C4">
        <w:rPr>
          <w:rFonts w:ascii="Times New Roman" w:eastAsiaTheme="minorEastAsia" w:hAnsi="Times New Roman"/>
          <w:color w:val="000000" w:themeColor="text1"/>
          <w:kern w:val="0"/>
          <w:sz w:val="21"/>
          <w:szCs w:val="21"/>
        </w:rPr>
        <w:t>12</w:t>
      </w:r>
      <w:r w:rsidRPr="006017C4">
        <w:rPr>
          <w:rFonts w:ascii="Times New Roman" w:eastAsiaTheme="minorEastAsia" w:hAnsi="Times New Roman"/>
          <w:color w:val="000000" w:themeColor="text1"/>
          <w:sz w:val="21"/>
          <w:szCs w:val="21"/>
        </w:rPr>
        <w:t>.3</w:t>
      </w:r>
      <w:r w:rsidR="005862F2" w:rsidRPr="006017C4">
        <w:rPr>
          <w:rFonts w:ascii="Times New Roman" w:eastAsiaTheme="minorEastAsia" w:hAnsi="Times New Roman"/>
          <w:color w:val="000000" w:themeColor="text1"/>
          <w:sz w:val="21"/>
          <w:szCs w:val="21"/>
        </w:rPr>
        <w:t xml:space="preserve"> </w:t>
      </w:r>
      <w:r w:rsidRPr="006017C4">
        <w:rPr>
          <w:rFonts w:ascii="Times New Roman" w:eastAsiaTheme="minorEastAsia" w:hAnsi="Times New Roman"/>
          <w:color w:val="000000" w:themeColor="text1"/>
          <w:sz w:val="21"/>
          <w:szCs w:val="21"/>
        </w:rPr>
        <w:t>查阅方式</w:t>
      </w:r>
      <w:bookmarkEnd w:id="413"/>
      <w:bookmarkEnd w:id="414"/>
      <w:bookmarkEnd w:id="415"/>
      <w:bookmarkEnd w:id="416"/>
      <w:bookmarkEnd w:id="417"/>
    </w:p>
    <w:p w14:paraId="4DBAF01C"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投资者可在营业时间免费查阅，也可按工本费购买复印件。</w:t>
      </w:r>
    </w:p>
    <w:p w14:paraId="179A3605"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12171B1C"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1B77CAFB"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5DB2AF70"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2B0134A1"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684CCF44" w14:textId="77777777" w:rsidR="007B62FA" w:rsidRPr="006017C4" w:rsidRDefault="007B62FA" w:rsidP="00417F87">
      <w:pPr>
        <w:spacing w:line="360" w:lineRule="auto"/>
        <w:ind w:left="840"/>
        <w:jc w:val="right"/>
        <w:rPr>
          <w:rFonts w:eastAsiaTheme="minorEastAsia"/>
          <w:b/>
          <w:bCs/>
          <w:color w:val="000000" w:themeColor="text1"/>
          <w:szCs w:val="21"/>
        </w:rPr>
      </w:pPr>
      <w:r w:rsidRPr="006017C4">
        <w:rPr>
          <w:rFonts w:eastAsiaTheme="minorEastAsia"/>
          <w:b/>
          <w:bCs/>
          <w:color w:val="000000" w:themeColor="text1"/>
          <w:szCs w:val="21"/>
        </w:rPr>
        <w:t>摩根基金管理（中国）有限公司</w:t>
      </w:r>
    </w:p>
    <w:p w14:paraId="65B8482E" w14:textId="77777777" w:rsidR="007B62FA" w:rsidRPr="006017C4" w:rsidRDefault="00B50B04" w:rsidP="00436556">
      <w:pPr>
        <w:spacing w:line="360" w:lineRule="auto"/>
        <w:ind w:left="840"/>
        <w:jc w:val="right"/>
        <w:rPr>
          <w:rFonts w:eastAsiaTheme="minorEastAsia"/>
          <w:b/>
          <w:bCs/>
          <w:color w:val="000000" w:themeColor="text1"/>
          <w:szCs w:val="21"/>
        </w:rPr>
      </w:pPr>
      <w:r w:rsidRPr="006017C4">
        <w:rPr>
          <w:rFonts w:eastAsiaTheme="minorEastAsia"/>
          <w:b/>
          <w:bCs/>
          <w:color w:val="000000" w:themeColor="text1"/>
          <w:szCs w:val="21"/>
        </w:rPr>
        <w:t>二〇二五年三月三十一日</w:t>
      </w:r>
    </w:p>
    <w:sectPr w:rsidR="007B62FA" w:rsidRPr="006017C4"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79435" w14:textId="77777777" w:rsidR="00A433E4" w:rsidRDefault="00A433E4">
      <w:r>
        <w:separator/>
      </w:r>
    </w:p>
  </w:endnote>
  <w:endnote w:type="continuationSeparator" w:id="0">
    <w:p w14:paraId="3262ED6E" w14:textId="77777777" w:rsidR="00A433E4" w:rsidRDefault="00A4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6A5D4" w14:textId="77777777" w:rsidR="00F31C69" w:rsidRDefault="00F31C69"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0246E97" w14:textId="77777777" w:rsidR="00F31C69" w:rsidRDefault="00F31C69"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3875E" w14:textId="6F2B3532" w:rsidR="00F31C69" w:rsidRDefault="00F31C69"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0284D">
      <w:rPr>
        <w:noProof/>
        <w:kern w:val="0"/>
        <w:szCs w:val="21"/>
      </w:rPr>
      <w:t>73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0284D">
      <w:rPr>
        <w:noProof/>
        <w:kern w:val="0"/>
        <w:szCs w:val="21"/>
      </w:rPr>
      <w:t>73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3550E" w14:textId="77777777" w:rsidR="00A433E4" w:rsidRDefault="00A433E4">
      <w:r>
        <w:separator/>
      </w:r>
    </w:p>
  </w:footnote>
  <w:footnote w:type="continuationSeparator" w:id="0">
    <w:p w14:paraId="0B60F47F" w14:textId="77777777" w:rsidR="00A433E4" w:rsidRDefault="00A43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CEDED" w14:textId="77777777" w:rsidR="00F31C69" w:rsidRPr="00350014" w:rsidRDefault="00F31C69" w:rsidP="00350014">
    <w:pPr>
      <w:pStyle w:val="ae"/>
      <w:pBdr>
        <w:bottom w:val="single" w:sz="6" w:space="0" w:color="auto"/>
      </w:pBdr>
      <w:jc w:val="right"/>
      <w:rPr>
        <w:sz w:val="21"/>
        <w:szCs w:val="21"/>
      </w:rPr>
    </w:pPr>
    <w:r w:rsidRPr="0098122D">
      <w:rPr>
        <w:sz w:val="21"/>
        <w:szCs w:val="21"/>
      </w:rPr>
      <w:t>摩根全球多元配置证券投资基金</w:t>
    </w:r>
    <w:r w:rsidRPr="0098122D">
      <w:rPr>
        <w:sz w:val="21"/>
        <w:szCs w:val="21"/>
      </w:rPr>
      <w:t>(QDII-FOF)2024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337"/>
    <w:rsid w:val="00004645"/>
    <w:rsid w:val="00005172"/>
    <w:rsid w:val="0000551D"/>
    <w:rsid w:val="00005911"/>
    <w:rsid w:val="00006513"/>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236"/>
    <w:rsid w:val="00015E54"/>
    <w:rsid w:val="000162AF"/>
    <w:rsid w:val="0001748B"/>
    <w:rsid w:val="00017581"/>
    <w:rsid w:val="0001767C"/>
    <w:rsid w:val="00020583"/>
    <w:rsid w:val="00021813"/>
    <w:rsid w:val="00021DD4"/>
    <w:rsid w:val="000221FE"/>
    <w:rsid w:val="00022642"/>
    <w:rsid w:val="00023BE7"/>
    <w:rsid w:val="000241DF"/>
    <w:rsid w:val="0002453B"/>
    <w:rsid w:val="00024C15"/>
    <w:rsid w:val="00024C62"/>
    <w:rsid w:val="00024CA0"/>
    <w:rsid w:val="0002531B"/>
    <w:rsid w:val="0002609F"/>
    <w:rsid w:val="00026A7D"/>
    <w:rsid w:val="000274FE"/>
    <w:rsid w:val="000276C9"/>
    <w:rsid w:val="00027CFC"/>
    <w:rsid w:val="00027EF7"/>
    <w:rsid w:val="00031492"/>
    <w:rsid w:val="00032131"/>
    <w:rsid w:val="0003228A"/>
    <w:rsid w:val="000322D4"/>
    <w:rsid w:val="000322D5"/>
    <w:rsid w:val="0003271C"/>
    <w:rsid w:val="00032ADD"/>
    <w:rsid w:val="00032FE1"/>
    <w:rsid w:val="000331EA"/>
    <w:rsid w:val="00033EC1"/>
    <w:rsid w:val="00034BA5"/>
    <w:rsid w:val="00034C00"/>
    <w:rsid w:val="000358FE"/>
    <w:rsid w:val="000364C4"/>
    <w:rsid w:val="000369F5"/>
    <w:rsid w:val="00037267"/>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50260"/>
    <w:rsid w:val="000510AB"/>
    <w:rsid w:val="00051326"/>
    <w:rsid w:val="000514E0"/>
    <w:rsid w:val="00052448"/>
    <w:rsid w:val="00053091"/>
    <w:rsid w:val="0005346A"/>
    <w:rsid w:val="000534CD"/>
    <w:rsid w:val="00053EED"/>
    <w:rsid w:val="0005448A"/>
    <w:rsid w:val="000546BD"/>
    <w:rsid w:val="00055AF1"/>
    <w:rsid w:val="000561FC"/>
    <w:rsid w:val="00056982"/>
    <w:rsid w:val="000573B5"/>
    <w:rsid w:val="00060597"/>
    <w:rsid w:val="0006095E"/>
    <w:rsid w:val="00060A2C"/>
    <w:rsid w:val="00060CB4"/>
    <w:rsid w:val="00061167"/>
    <w:rsid w:val="00061E04"/>
    <w:rsid w:val="00062997"/>
    <w:rsid w:val="00063C17"/>
    <w:rsid w:val="00063D34"/>
    <w:rsid w:val="0006475F"/>
    <w:rsid w:val="00064AE3"/>
    <w:rsid w:val="00064FC8"/>
    <w:rsid w:val="00066524"/>
    <w:rsid w:val="000671A3"/>
    <w:rsid w:val="00067A7A"/>
    <w:rsid w:val="00067CC5"/>
    <w:rsid w:val="00070156"/>
    <w:rsid w:val="00070CD1"/>
    <w:rsid w:val="00070E1F"/>
    <w:rsid w:val="00071022"/>
    <w:rsid w:val="0007171B"/>
    <w:rsid w:val="000717A1"/>
    <w:rsid w:val="000727BC"/>
    <w:rsid w:val="00072DE0"/>
    <w:rsid w:val="000734C5"/>
    <w:rsid w:val="00073C72"/>
    <w:rsid w:val="00073DB1"/>
    <w:rsid w:val="00073F87"/>
    <w:rsid w:val="00076397"/>
    <w:rsid w:val="000764CB"/>
    <w:rsid w:val="00076CC5"/>
    <w:rsid w:val="000801F4"/>
    <w:rsid w:val="00080423"/>
    <w:rsid w:val="0008141B"/>
    <w:rsid w:val="00081A3D"/>
    <w:rsid w:val="00081B81"/>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5D45"/>
    <w:rsid w:val="000B66AA"/>
    <w:rsid w:val="000B682A"/>
    <w:rsid w:val="000B6D23"/>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0A"/>
    <w:rsid w:val="000D0B89"/>
    <w:rsid w:val="000D1519"/>
    <w:rsid w:val="000D2869"/>
    <w:rsid w:val="000D3145"/>
    <w:rsid w:val="000D36D1"/>
    <w:rsid w:val="000D4AAD"/>
    <w:rsid w:val="000D52DC"/>
    <w:rsid w:val="000D5C9A"/>
    <w:rsid w:val="000D6054"/>
    <w:rsid w:val="000D619B"/>
    <w:rsid w:val="000D6779"/>
    <w:rsid w:val="000D788B"/>
    <w:rsid w:val="000D7C4C"/>
    <w:rsid w:val="000E26C1"/>
    <w:rsid w:val="000E2F32"/>
    <w:rsid w:val="000E3487"/>
    <w:rsid w:val="000E34ED"/>
    <w:rsid w:val="000E4456"/>
    <w:rsid w:val="000E53A8"/>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100C12"/>
    <w:rsid w:val="00100D83"/>
    <w:rsid w:val="00100F34"/>
    <w:rsid w:val="001013A8"/>
    <w:rsid w:val="001016E1"/>
    <w:rsid w:val="00101A9A"/>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484"/>
    <w:rsid w:val="0011289F"/>
    <w:rsid w:val="00113B73"/>
    <w:rsid w:val="00113F47"/>
    <w:rsid w:val="001141C0"/>
    <w:rsid w:val="00116E31"/>
    <w:rsid w:val="001172AE"/>
    <w:rsid w:val="00117CC3"/>
    <w:rsid w:val="00120169"/>
    <w:rsid w:val="00120EED"/>
    <w:rsid w:val="001212B4"/>
    <w:rsid w:val="00121FB7"/>
    <w:rsid w:val="0012304E"/>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0616"/>
    <w:rsid w:val="00141563"/>
    <w:rsid w:val="001417D1"/>
    <w:rsid w:val="001419CA"/>
    <w:rsid w:val="00141A2D"/>
    <w:rsid w:val="00141F3B"/>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462"/>
    <w:rsid w:val="0015056C"/>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B5A"/>
    <w:rsid w:val="0016050B"/>
    <w:rsid w:val="00161798"/>
    <w:rsid w:val="0016380C"/>
    <w:rsid w:val="00163816"/>
    <w:rsid w:val="00163B27"/>
    <w:rsid w:val="0016425E"/>
    <w:rsid w:val="00164BC0"/>
    <w:rsid w:val="00164BF7"/>
    <w:rsid w:val="00165317"/>
    <w:rsid w:val="00165641"/>
    <w:rsid w:val="001657AB"/>
    <w:rsid w:val="00166180"/>
    <w:rsid w:val="00170537"/>
    <w:rsid w:val="0017073D"/>
    <w:rsid w:val="00170861"/>
    <w:rsid w:val="00170D38"/>
    <w:rsid w:val="00170FE2"/>
    <w:rsid w:val="00171484"/>
    <w:rsid w:val="00171BAD"/>
    <w:rsid w:val="00171F2C"/>
    <w:rsid w:val="00172D36"/>
    <w:rsid w:val="001731C7"/>
    <w:rsid w:val="0017379B"/>
    <w:rsid w:val="00173AF1"/>
    <w:rsid w:val="001744B4"/>
    <w:rsid w:val="001751EF"/>
    <w:rsid w:val="001756A1"/>
    <w:rsid w:val="001761EE"/>
    <w:rsid w:val="00176EAA"/>
    <w:rsid w:val="00177030"/>
    <w:rsid w:val="0017725A"/>
    <w:rsid w:val="0017747A"/>
    <w:rsid w:val="00177C4B"/>
    <w:rsid w:val="00177F6A"/>
    <w:rsid w:val="001816C3"/>
    <w:rsid w:val="0018187C"/>
    <w:rsid w:val="00182137"/>
    <w:rsid w:val="0018225F"/>
    <w:rsid w:val="001822F7"/>
    <w:rsid w:val="00182A38"/>
    <w:rsid w:val="0018325A"/>
    <w:rsid w:val="001839A3"/>
    <w:rsid w:val="00183D7A"/>
    <w:rsid w:val="00184CAE"/>
    <w:rsid w:val="00186199"/>
    <w:rsid w:val="00186D33"/>
    <w:rsid w:val="00186F7A"/>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6DEB"/>
    <w:rsid w:val="00196FA0"/>
    <w:rsid w:val="001A088E"/>
    <w:rsid w:val="001A0F4A"/>
    <w:rsid w:val="001A16AE"/>
    <w:rsid w:val="001A1A70"/>
    <w:rsid w:val="001A1B13"/>
    <w:rsid w:val="001A1D38"/>
    <w:rsid w:val="001A21A9"/>
    <w:rsid w:val="001A21B7"/>
    <w:rsid w:val="001A2A97"/>
    <w:rsid w:val="001A3339"/>
    <w:rsid w:val="001A364F"/>
    <w:rsid w:val="001A3803"/>
    <w:rsid w:val="001A39B7"/>
    <w:rsid w:val="001A42FA"/>
    <w:rsid w:val="001A4AEC"/>
    <w:rsid w:val="001A5547"/>
    <w:rsid w:val="001A59D8"/>
    <w:rsid w:val="001A5FA6"/>
    <w:rsid w:val="001A668F"/>
    <w:rsid w:val="001A71CC"/>
    <w:rsid w:val="001A74A1"/>
    <w:rsid w:val="001A7F30"/>
    <w:rsid w:val="001B2F0C"/>
    <w:rsid w:val="001B30CA"/>
    <w:rsid w:val="001B3513"/>
    <w:rsid w:val="001B353A"/>
    <w:rsid w:val="001B3B2B"/>
    <w:rsid w:val="001B3D3E"/>
    <w:rsid w:val="001B4D4E"/>
    <w:rsid w:val="001B50CD"/>
    <w:rsid w:val="001B52FE"/>
    <w:rsid w:val="001B5BCC"/>
    <w:rsid w:val="001B69CB"/>
    <w:rsid w:val="001B7890"/>
    <w:rsid w:val="001B7C43"/>
    <w:rsid w:val="001C005A"/>
    <w:rsid w:val="001C00CF"/>
    <w:rsid w:val="001C0806"/>
    <w:rsid w:val="001C2F9C"/>
    <w:rsid w:val="001C2FA5"/>
    <w:rsid w:val="001C3399"/>
    <w:rsid w:val="001C37F6"/>
    <w:rsid w:val="001C4928"/>
    <w:rsid w:val="001C4B71"/>
    <w:rsid w:val="001C4D9F"/>
    <w:rsid w:val="001C5289"/>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5D4A"/>
    <w:rsid w:val="001E6EBF"/>
    <w:rsid w:val="001F0307"/>
    <w:rsid w:val="001F03E1"/>
    <w:rsid w:val="001F221F"/>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1A26"/>
    <w:rsid w:val="00212249"/>
    <w:rsid w:val="0021243C"/>
    <w:rsid w:val="002125F7"/>
    <w:rsid w:val="00212901"/>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9B6"/>
    <w:rsid w:val="00222DE3"/>
    <w:rsid w:val="002233F0"/>
    <w:rsid w:val="0022440B"/>
    <w:rsid w:val="0022498A"/>
    <w:rsid w:val="00225756"/>
    <w:rsid w:val="00225ADC"/>
    <w:rsid w:val="00225CEB"/>
    <w:rsid w:val="002265A1"/>
    <w:rsid w:val="0022692D"/>
    <w:rsid w:val="00226C59"/>
    <w:rsid w:val="002309A7"/>
    <w:rsid w:val="002318F3"/>
    <w:rsid w:val="0023323F"/>
    <w:rsid w:val="00234202"/>
    <w:rsid w:val="002348A5"/>
    <w:rsid w:val="00235842"/>
    <w:rsid w:val="002359EB"/>
    <w:rsid w:val="002363AB"/>
    <w:rsid w:val="00236933"/>
    <w:rsid w:val="00236E9A"/>
    <w:rsid w:val="0023727B"/>
    <w:rsid w:val="00237579"/>
    <w:rsid w:val="00237675"/>
    <w:rsid w:val="00237C6D"/>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51F"/>
    <w:rsid w:val="00247729"/>
    <w:rsid w:val="0025158D"/>
    <w:rsid w:val="00251C7E"/>
    <w:rsid w:val="00252697"/>
    <w:rsid w:val="0025281A"/>
    <w:rsid w:val="00253D3C"/>
    <w:rsid w:val="002544D7"/>
    <w:rsid w:val="00255292"/>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526E"/>
    <w:rsid w:val="002752EA"/>
    <w:rsid w:val="0027534A"/>
    <w:rsid w:val="00275D56"/>
    <w:rsid w:val="00275EAD"/>
    <w:rsid w:val="00276B03"/>
    <w:rsid w:val="00277247"/>
    <w:rsid w:val="0027730C"/>
    <w:rsid w:val="002773FB"/>
    <w:rsid w:val="002774F0"/>
    <w:rsid w:val="00277722"/>
    <w:rsid w:val="002813C5"/>
    <w:rsid w:val="00281FA9"/>
    <w:rsid w:val="0028284A"/>
    <w:rsid w:val="00282C23"/>
    <w:rsid w:val="0028315D"/>
    <w:rsid w:val="00283885"/>
    <w:rsid w:val="002839A4"/>
    <w:rsid w:val="0028459B"/>
    <w:rsid w:val="00284B43"/>
    <w:rsid w:val="00284C5F"/>
    <w:rsid w:val="0028507E"/>
    <w:rsid w:val="002854FF"/>
    <w:rsid w:val="00286183"/>
    <w:rsid w:val="002873F0"/>
    <w:rsid w:val="00287762"/>
    <w:rsid w:val="002878F1"/>
    <w:rsid w:val="00290793"/>
    <w:rsid w:val="002916E3"/>
    <w:rsid w:val="00291A70"/>
    <w:rsid w:val="00291A85"/>
    <w:rsid w:val="00291C84"/>
    <w:rsid w:val="00291F6F"/>
    <w:rsid w:val="002925F4"/>
    <w:rsid w:val="002932C4"/>
    <w:rsid w:val="0029379A"/>
    <w:rsid w:val="00293C97"/>
    <w:rsid w:val="002942CB"/>
    <w:rsid w:val="00294D8F"/>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3A04"/>
    <w:rsid w:val="002B5462"/>
    <w:rsid w:val="002B5C8E"/>
    <w:rsid w:val="002B6793"/>
    <w:rsid w:val="002B6A7A"/>
    <w:rsid w:val="002B780B"/>
    <w:rsid w:val="002B7D41"/>
    <w:rsid w:val="002C0D22"/>
    <w:rsid w:val="002C1260"/>
    <w:rsid w:val="002C1726"/>
    <w:rsid w:val="002C20DA"/>
    <w:rsid w:val="002C21A6"/>
    <w:rsid w:val="002C26D5"/>
    <w:rsid w:val="002C2979"/>
    <w:rsid w:val="002C5777"/>
    <w:rsid w:val="002C5889"/>
    <w:rsid w:val="002C65FA"/>
    <w:rsid w:val="002C661D"/>
    <w:rsid w:val="002C7861"/>
    <w:rsid w:val="002C7C89"/>
    <w:rsid w:val="002D0B5F"/>
    <w:rsid w:val="002D1A0F"/>
    <w:rsid w:val="002D22BF"/>
    <w:rsid w:val="002D237C"/>
    <w:rsid w:val="002D29CB"/>
    <w:rsid w:val="002D32E3"/>
    <w:rsid w:val="002D33F1"/>
    <w:rsid w:val="002D353D"/>
    <w:rsid w:val="002D3A71"/>
    <w:rsid w:val="002D52AD"/>
    <w:rsid w:val="002D58D8"/>
    <w:rsid w:val="002D5EB1"/>
    <w:rsid w:val="002D6E81"/>
    <w:rsid w:val="002E0394"/>
    <w:rsid w:val="002E0644"/>
    <w:rsid w:val="002E0FEB"/>
    <w:rsid w:val="002E171B"/>
    <w:rsid w:val="002E1BCA"/>
    <w:rsid w:val="002E319D"/>
    <w:rsid w:val="002E4AD5"/>
    <w:rsid w:val="002E4C2D"/>
    <w:rsid w:val="002E6461"/>
    <w:rsid w:val="002E72F6"/>
    <w:rsid w:val="002F05CD"/>
    <w:rsid w:val="002F0F79"/>
    <w:rsid w:val="002F100F"/>
    <w:rsid w:val="002F145D"/>
    <w:rsid w:val="002F1C9E"/>
    <w:rsid w:val="002F1EB2"/>
    <w:rsid w:val="002F280E"/>
    <w:rsid w:val="002F2CBB"/>
    <w:rsid w:val="002F3470"/>
    <w:rsid w:val="002F3709"/>
    <w:rsid w:val="002F3773"/>
    <w:rsid w:val="002F3A6C"/>
    <w:rsid w:val="002F4296"/>
    <w:rsid w:val="002F5777"/>
    <w:rsid w:val="002F60EA"/>
    <w:rsid w:val="002F680E"/>
    <w:rsid w:val="00300951"/>
    <w:rsid w:val="00300E8A"/>
    <w:rsid w:val="003023C9"/>
    <w:rsid w:val="003029E6"/>
    <w:rsid w:val="00302CA8"/>
    <w:rsid w:val="00302DE9"/>
    <w:rsid w:val="00304860"/>
    <w:rsid w:val="00304E23"/>
    <w:rsid w:val="00305084"/>
    <w:rsid w:val="00305871"/>
    <w:rsid w:val="003060BC"/>
    <w:rsid w:val="003060C1"/>
    <w:rsid w:val="00306408"/>
    <w:rsid w:val="003066D0"/>
    <w:rsid w:val="00306B13"/>
    <w:rsid w:val="00307249"/>
    <w:rsid w:val="0031165C"/>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318"/>
    <w:rsid w:val="00322A86"/>
    <w:rsid w:val="00323041"/>
    <w:rsid w:val="003230A4"/>
    <w:rsid w:val="003237EC"/>
    <w:rsid w:val="00323A7B"/>
    <w:rsid w:val="00323AE8"/>
    <w:rsid w:val="00323B32"/>
    <w:rsid w:val="00323E80"/>
    <w:rsid w:val="00324548"/>
    <w:rsid w:val="003251F4"/>
    <w:rsid w:val="00325408"/>
    <w:rsid w:val="00325929"/>
    <w:rsid w:val="00325A22"/>
    <w:rsid w:val="00326927"/>
    <w:rsid w:val="00326934"/>
    <w:rsid w:val="003279B5"/>
    <w:rsid w:val="00330046"/>
    <w:rsid w:val="003303E3"/>
    <w:rsid w:val="00330651"/>
    <w:rsid w:val="00331770"/>
    <w:rsid w:val="00331A88"/>
    <w:rsid w:val="003323A7"/>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1A7A"/>
    <w:rsid w:val="003424CB"/>
    <w:rsid w:val="00342821"/>
    <w:rsid w:val="003439DB"/>
    <w:rsid w:val="00344FBE"/>
    <w:rsid w:val="00345E37"/>
    <w:rsid w:val="00346759"/>
    <w:rsid w:val="0034695C"/>
    <w:rsid w:val="00350014"/>
    <w:rsid w:val="00350238"/>
    <w:rsid w:val="0035109C"/>
    <w:rsid w:val="00351752"/>
    <w:rsid w:val="00351F0A"/>
    <w:rsid w:val="00352648"/>
    <w:rsid w:val="003530BA"/>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3564"/>
    <w:rsid w:val="003648F2"/>
    <w:rsid w:val="00364C72"/>
    <w:rsid w:val="00364FA1"/>
    <w:rsid w:val="0036560F"/>
    <w:rsid w:val="003659A5"/>
    <w:rsid w:val="00365EEE"/>
    <w:rsid w:val="00366B02"/>
    <w:rsid w:val="003670F7"/>
    <w:rsid w:val="003671F5"/>
    <w:rsid w:val="00370AA4"/>
    <w:rsid w:val="00370DD3"/>
    <w:rsid w:val="003711F2"/>
    <w:rsid w:val="0037130D"/>
    <w:rsid w:val="003717FC"/>
    <w:rsid w:val="00371FF4"/>
    <w:rsid w:val="003723C2"/>
    <w:rsid w:val="0037275D"/>
    <w:rsid w:val="00372797"/>
    <w:rsid w:val="003727CB"/>
    <w:rsid w:val="003733AD"/>
    <w:rsid w:val="00373E14"/>
    <w:rsid w:val="0037470E"/>
    <w:rsid w:val="00374C9E"/>
    <w:rsid w:val="00375CC4"/>
    <w:rsid w:val="00376103"/>
    <w:rsid w:val="003767B3"/>
    <w:rsid w:val="00376B49"/>
    <w:rsid w:val="00376D16"/>
    <w:rsid w:val="00376FC5"/>
    <w:rsid w:val="00377520"/>
    <w:rsid w:val="00377C97"/>
    <w:rsid w:val="00380D36"/>
    <w:rsid w:val="00380F49"/>
    <w:rsid w:val="00381181"/>
    <w:rsid w:val="003819B5"/>
    <w:rsid w:val="003822D3"/>
    <w:rsid w:val="00382D2D"/>
    <w:rsid w:val="00382E49"/>
    <w:rsid w:val="0038480C"/>
    <w:rsid w:val="00384DC9"/>
    <w:rsid w:val="0038566E"/>
    <w:rsid w:val="00385C66"/>
    <w:rsid w:val="003865FB"/>
    <w:rsid w:val="00386630"/>
    <w:rsid w:val="00386A6C"/>
    <w:rsid w:val="00390379"/>
    <w:rsid w:val="00390741"/>
    <w:rsid w:val="003909FB"/>
    <w:rsid w:val="00390B25"/>
    <w:rsid w:val="00390DD9"/>
    <w:rsid w:val="00390F34"/>
    <w:rsid w:val="0039108D"/>
    <w:rsid w:val="00392AE5"/>
    <w:rsid w:val="00393A83"/>
    <w:rsid w:val="00395CAA"/>
    <w:rsid w:val="00396588"/>
    <w:rsid w:val="003966BB"/>
    <w:rsid w:val="00396863"/>
    <w:rsid w:val="00396AE6"/>
    <w:rsid w:val="00397156"/>
    <w:rsid w:val="0039742F"/>
    <w:rsid w:val="00397960"/>
    <w:rsid w:val="00397B84"/>
    <w:rsid w:val="003A0663"/>
    <w:rsid w:val="003A0BDE"/>
    <w:rsid w:val="003A0DB9"/>
    <w:rsid w:val="003A1FE0"/>
    <w:rsid w:val="003A2C23"/>
    <w:rsid w:val="003A3BC4"/>
    <w:rsid w:val="003A458A"/>
    <w:rsid w:val="003A49C1"/>
    <w:rsid w:val="003A551D"/>
    <w:rsid w:val="003A7E6F"/>
    <w:rsid w:val="003B05F2"/>
    <w:rsid w:val="003B2F13"/>
    <w:rsid w:val="003B3353"/>
    <w:rsid w:val="003B3552"/>
    <w:rsid w:val="003B39DF"/>
    <w:rsid w:val="003B405E"/>
    <w:rsid w:val="003B4712"/>
    <w:rsid w:val="003B47EB"/>
    <w:rsid w:val="003B48BA"/>
    <w:rsid w:val="003B4A15"/>
    <w:rsid w:val="003B57D3"/>
    <w:rsid w:val="003B59CA"/>
    <w:rsid w:val="003B6067"/>
    <w:rsid w:val="003B640A"/>
    <w:rsid w:val="003B6EC6"/>
    <w:rsid w:val="003C08E3"/>
    <w:rsid w:val="003C09B5"/>
    <w:rsid w:val="003C0F62"/>
    <w:rsid w:val="003C1176"/>
    <w:rsid w:val="003C1D9A"/>
    <w:rsid w:val="003C1F58"/>
    <w:rsid w:val="003C3232"/>
    <w:rsid w:val="003C3B00"/>
    <w:rsid w:val="003C48B1"/>
    <w:rsid w:val="003C57A7"/>
    <w:rsid w:val="003C5C2B"/>
    <w:rsid w:val="003C618D"/>
    <w:rsid w:val="003C6943"/>
    <w:rsid w:val="003C6BD2"/>
    <w:rsid w:val="003C7294"/>
    <w:rsid w:val="003C7703"/>
    <w:rsid w:val="003C792F"/>
    <w:rsid w:val="003C7ABD"/>
    <w:rsid w:val="003C7C3D"/>
    <w:rsid w:val="003D08F8"/>
    <w:rsid w:val="003D124B"/>
    <w:rsid w:val="003D18F3"/>
    <w:rsid w:val="003D2CC1"/>
    <w:rsid w:val="003D47E0"/>
    <w:rsid w:val="003D4FF1"/>
    <w:rsid w:val="003D4FFC"/>
    <w:rsid w:val="003D51ED"/>
    <w:rsid w:val="003D569B"/>
    <w:rsid w:val="003D5D50"/>
    <w:rsid w:val="003D78B5"/>
    <w:rsid w:val="003D7FC6"/>
    <w:rsid w:val="003E099F"/>
    <w:rsid w:val="003E0AF9"/>
    <w:rsid w:val="003E14A8"/>
    <w:rsid w:val="003E1EDC"/>
    <w:rsid w:val="003E244F"/>
    <w:rsid w:val="003E37AE"/>
    <w:rsid w:val="003E4BC4"/>
    <w:rsid w:val="003E5165"/>
    <w:rsid w:val="003E5E48"/>
    <w:rsid w:val="003E5F1F"/>
    <w:rsid w:val="003E62A6"/>
    <w:rsid w:val="003E695F"/>
    <w:rsid w:val="003E6C9B"/>
    <w:rsid w:val="003E6D39"/>
    <w:rsid w:val="003E709C"/>
    <w:rsid w:val="003E712E"/>
    <w:rsid w:val="003E726D"/>
    <w:rsid w:val="003E7B89"/>
    <w:rsid w:val="003F0B30"/>
    <w:rsid w:val="003F0FA3"/>
    <w:rsid w:val="003F266F"/>
    <w:rsid w:val="003F276B"/>
    <w:rsid w:val="003F2EA5"/>
    <w:rsid w:val="003F4241"/>
    <w:rsid w:val="003F4B8A"/>
    <w:rsid w:val="003F62BB"/>
    <w:rsid w:val="003F6FEC"/>
    <w:rsid w:val="003F7C45"/>
    <w:rsid w:val="00400241"/>
    <w:rsid w:val="0040132C"/>
    <w:rsid w:val="0040231A"/>
    <w:rsid w:val="0040284D"/>
    <w:rsid w:val="00403E84"/>
    <w:rsid w:val="004049BD"/>
    <w:rsid w:val="00404EB5"/>
    <w:rsid w:val="00405085"/>
    <w:rsid w:val="004058FB"/>
    <w:rsid w:val="00405D28"/>
    <w:rsid w:val="004066FC"/>
    <w:rsid w:val="00407481"/>
    <w:rsid w:val="00407753"/>
    <w:rsid w:val="00407C10"/>
    <w:rsid w:val="00407E90"/>
    <w:rsid w:val="00410CF2"/>
    <w:rsid w:val="004113B4"/>
    <w:rsid w:val="00411C05"/>
    <w:rsid w:val="00413323"/>
    <w:rsid w:val="00414503"/>
    <w:rsid w:val="00414827"/>
    <w:rsid w:val="004153B3"/>
    <w:rsid w:val="00415772"/>
    <w:rsid w:val="004161F8"/>
    <w:rsid w:val="004163FD"/>
    <w:rsid w:val="0041683D"/>
    <w:rsid w:val="00416C10"/>
    <w:rsid w:val="00417976"/>
    <w:rsid w:val="00417A0E"/>
    <w:rsid w:val="00417B85"/>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30272"/>
    <w:rsid w:val="00430724"/>
    <w:rsid w:val="0043097C"/>
    <w:rsid w:val="00431047"/>
    <w:rsid w:val="00431B86"/>
    <w:rsid w:val="004324E8"/>
    <w:rsid w:val="00433EED"/>
    <w:rsid w:val="00436556"/>
    <w:rsid w:val="00437C96"/>
    <w:rsid w:val="004408EC"/>
    <w:rsid w:val="004416A4"/>
    <w:rsid w:val="00441E6A"/>
    <w:rsid w:val="00442AEE"/>
    <w:rsid w:val="00443C8F"/>
    <w:rsid w:val="00444C60"/>
    <w:rsid w:val="00444E35"/>
    <w:rsid w:val="0044502D"/>
    <w:rsid w:val="00445F6B"/>
    <w:rsid w:val="00446D33"/>
    <w:rsid w:val="00446FCC"/>
    <w:rsid w:val="0044755D"/>
    <w:rsid w:val="00447C32"/>
    <w:rsid w:val="00447CEF"/>
    <w:rsid w:val="00447D16"/>
    <w:rsid w:val="00447E28"/>
    <w:rsid w:val="00450BA9"/>
    <w:rsid w:val="00450C98"/>
    <w:rsid w:val="00450F23"/>
    <w:rsid w:val="00452481"/>
    <w:rsid w:val="004528FA"/>
    <w:rsid w:val="00452C1A"/>
    <w:rsid w:val="0045321B"/>
    <w:rsid w:val="00453DC8"/>
    <w:rsid w:val="00454D63"/>
    <w:rsid w:val="00455165"/>
    <w:rsid w:val="00457804"/>
    <w:rsid w:val="00460AEF"/>
    <w:rsid w:val="00460B74"/>
    <w:rsid w:val="00460C52"/>
    <w:rsid w:val="00461131"/>
    <w:rsid w:val="00462279"/>
    <w:rsid w:val="0046299F"/>
    <w:rsid w:val="00463C4A"/>
    <w:rsid w:val="00463E5E"/>
    <w:rsid w:val="004646BF"/>
    <w:rsid w:val="00464744"/>
    <w:rsid w:val="00466104"/>
    <w:rsid w:val="004665A8"/>
    <w:rsid w:val="004665E3"/>
    <w:rsid w:val="0046760F"/>
    <w:rsid w:val="004718E4"/>
    <w:rsid w:val="004720D4"/>
    <w:rsid w:val="0047237D"/>
    <w:rsid w:val="00472561"/>
    <w:rsid w:val="004731F1"/>
    <w:rsid w:val="00473704"/>
    <w:rsid w:val="00473887"/>
    <w:rsid w:val="00473AE0"/>
    <w:rsid w:val="00473EB5"/>
    <w:rsid w:val="0047456B"/>
    <w:rsid w:val="00474A69"/>
    <w:rsid w:val="0047509C"/>
    <w:rsid w:val="00475251"/>
    <w:rsid w:val="00477400"/>
    <w:rsid w:val="00477662"/>
    <w:rsid w:val="00480478"/>
    <w:rsid w:val="004807D6"/>
    <w:rsid w:val="00480BC8"/>
    <w:rsid w:val="00481265"/>
    <w:rsid w:val="004814BF"/>
    <w:rsid w:val="00482456"/>
    <w:rsid w:val="00482649"/>
    <w:rsid w:val="00483630"/>
    <w:rsid w:val="004836EA"/>
    <w:rsid w:val="00483F72"/>
    <w:rsid w:val="00485215"/>
    <w:rsid w:val="00485340"/>
    <w:rsid w:val="0048587E"/>
    <w:rsid w:val="00486200"/>
    <w:rsid w:val="0048679F"/>
    <w:rsid w:val="00486C9C"/>
    <w:rsid w:val="00486D6A"/>
    <w:rsid w:val="00487815"/>
    <w:rsid w:val="00487C2B"/>
    <w:rsid w:val="00487F25"/>
    <w:rsid w:val="004900FF"/>
    <w:rsid w:val="0049045D"/>
    <w:rsid w:val="0049125B"/>
    <w:rsid w:val="004914B6"/>
    <w:rsid w:val="00491C58"/>
    <w:rsid w:val="00491FAB"/>
    <w:rsid w:val="00492081"/>
    <w:rsid w:val="0049227D"/>
    <w:rsid w:val="0049297D"/>
    <w:rsid w:val="004929F2"/>
    <w:rsid w:val="00492F5E"/>
    <w:rsid w:val="004933B7"/>
    <w:rsid w:val="004934F8"/>
    <w:rsid w:val="00493AAC"/>
    <w:rsid w:val="0049419A"/>
    <w:rsid w:val="00495A03"/>
    <w:rsid w:val="00495E28"/>
    <w:rsid w:val="00496695"/>
    <w:rsid w:val="00497079"/>
    <w:rsid w:val="00497450"/>
    <w:rsid w:val="00497B13"/>
    <w:rsid w:val="00497F49"/>
    <w:rsid w:val="004A017F"/>
    <w:rsid w:val="004A091D"/>
    <w:rsid w:val="004A0DCC"/>
    <w:rsid w:val="004A1BBA"/>
    <w:rsid w:val="004A23C2"/>
    <w:rsid w:val="004A2861"/>
    <w:rsid w:val="004A3336"/>
    <w:rsid w:val="004A3D72"/>
    <w:rsid w:val="004A3E3C"/>
    <w:rsid w:val="004A4069"/>
    <w:rsid w:val="004A484E"/>
    <w:rsid w:val="004A4A10"/>
    <w:rsid w:val="004A4AFC"/>
    <w:rsid w:val="004A54D5"/>
    <w:rsid w:val="004A63E1"/>
    <w:rsid w:val="004A6513"/>
    <w:rsid w:val="004A7CCE"/>
    <w:rsid w:val="004A7D65"/>
    <w:rsid w:val="004B0623"/>
    <w:rsid w:val="004B0D11"/>
    <w:rsid w:val="004B0E6D"/>
    <w:rsid w:val="004B15C3"/>
    <w:rsid w:val="004B16E8"/>
    <w:rsid w:val="004B2CA5"/>
    <w:rsid w:val="004B2CC2"/>
    <w:rsid w:val="004B412E"/>
    <w:rsid w:val="004B5B92"/>
    <w:rsid w:val="004B6250"/>
    <w:rsid w:val="004B65D7"/>
    <w:rsid w:val="004B66F3"/>
    <w:rsid w:val="004B6775"/>
    <w:rsid w:val="004B68D2"/>
    <w:rsid w:val="004B68EC"/>
    <w:rsid w:val="004B76B1"/>
    <w:rsid w:val="004C0057"/>
    <w:rsid w:val="004C0541"/>
    <w:rsid w:val="004C0983"/>
    <w:rsid w:val="004C0BBF"/>
    <w:rsid w:val="004C1BF4"/>
    <w:rsid w:val="004C1D08"/>
    <w:rsid w:val="004C1D55"/>
    <w:rsid w:val="004C2533"/>
    <w:rsid w:val="004C2836"/>
    <w:rsid w:val="004C2C46"/>
    <w:rsid w:val="004C2C85"/>
    <w:rsid w:val="004C405B"/>
    <w:rsid w:val="004C54CA"/>
    <w:rsid w:val="004C7214"/>
    <w:rsid w:val="004C7235"/>
    <w:rsid w:val="004C7955"/>
    <w:rsid w:val="004D0140"/>
    <w:rsid w:val="004D0213"/>
    <w:rsid w:val="004D047F"/>
    <w:rsid w:val="004D1529"/>
    <w:rsid w:val="004D1E3D"/>
    <w:rsid w:val="004D29F1"/>
    <w:rsid w:val="004D29F3"/>
    <w:rsid w:val="004D31B5"/>
    <w:rsid w:val="004D3D96"/>
    <w:rsid w:val="004D40BB"/>
    <w:rsid w:val="004D41AF"/>
    <w:rsid w:val="004D5316"/>
    <w:rsid w:val="004D575C"/>
    <w:rsid w:val="004D650F"/>
    <w:rsid w:val="004D7269"/>
    <w:rsid w:val="004D74EE"/>
    <w:rsid w:val="004D7F01"/>
    <w:rsid w:val="004E08FC"/>
    <w:rsid w:val="004E0B6E"/>
    <w:rsid w:val="004E2133"/>
    <w:rsid w:val="004E2B92"/>
    <w:rsid w:val="004E2BD2"/>
    <w:rsid w:val="004E394A"/>
    <w:rsid w:val="004E395B"/>
    <w:rsid w:val="004E3C7D"/>
    <w:rsid w:val="004E48E2"/>
    <w:rsid w:val="004E4B86"/>
    <w:rsid w:val="004E4CD7"/>
    <w:rsid w:val="004E4F38"/>
    <w:rsid w:val="004E5EDB"/>
    <w:rsid w:val="004E60FB"/>
    <w:rsid w:val="004E7366"/>
    <w:rsid w:val="004E73A5"/>
    <w:rsid w:val="004E758A"/>
    <w:rsid w:val="004F0126"/>
    <w:rsid w:val="004F0D41"/>
    <w:rsid w:val="004F1C42"/>
    <w:rsid w:val="004F23CE"/>
    <w:rsid w:val="004F2C5A"/>
    <w:rsid w:val="004F2CB1"/>
    <w:rsid w:val="004F345B"/>
    <w:rsid w:val="004F354D"/>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2FA2"/>
    <w:rsid w:val="005036C2"/>
    <w:rsid w:val="00503AE3"/>
    <w:rsid w:val="00503C28"/>
    <w:rsid w:val="0050492E"/>
    <w:rsid w:val="005051C9"/>
    <w:rsid w:val="0050539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1B55"/>
    <w:rsid w:val="00522066"/>
    <w:rsid w:val="005222FA"/>
    <w:rsid w:val="00523AA5"/>
    <w:rsid w:val="00524434"/>
    <w:rsid w:val="00525732"/>
    <w:rsid w:val="00525740"/>
    <w:rsid w:val="00525E59"/>
    <w:rsid w:val="005278EE"/>
    <w:rsid w:val="00530A21"/>
    <w:rsid w:val="005310DD"/>
    <w:rsid w:val="005312BC"/>
    <w:rsid w:val="00531851"/>
    <w:rsid w:val="005318CC"/>
    <w:rsid w:val="0053199E"/>
    <w:rsid w:val="00531D65"/>
    <w:rsid w:val="005321E1"/>
    <w:rsid w:val="00532211"/>
    <w:rsid w:val="005328CD"/>
    <w:rsid w:val="005334E4"/>
    <w:rsid w:val="00533FD9"/>
    <w:rsid w:val="005349B1"/>
    <w:rsid w:val="00535AA4"/>
    <w:rsid w:val="00535DA3"/>
    <w:rsid w:val="005364A6"/>
    <w:rsid w:val="005364AE"/>
    <w:rsid w:val="0053652C"/>
    <w:rsid w:val="0053659B"/>
    <w:rsid w:val="005368A0"/>
    <w:rsid w:val="00536C39"/>
    <w:rsid w:val="005374BC"/>
    <w:rsid w:val="005400EE"/>
    <w:rsid w:val="005427DC"/>
    <w:rsid w:val="00543177"/>
    <w:rsid w:val="00543188"/>
    <w:rsid w:val="005432F0"/>
    <w:rsid w:val="00543367"/>
    <w:rsid w:val="0054384E"/>
    <w:rsid w:val="00543BFA"/>
    <w:rsid w:val="0054516E"/>
    <w:rsid w:val="005453FA"/>
    <w:rsid w:val="0054655E"/>
    <w:rsid w:val="00546601"/>
    <w:rsid w:val="00547D9C"/>
    <w:rsid w:val="00547DA1"/>
    <w:rsid w:val="005501BC"/>
    <w:rsid w:val="00550498"/>
    <w:rsid w:val="0055068D"/>
    <w:rsid w:val="00551BA5"/>
    <w:rsid w:val="00551BAB"/>
    <w:rsid w:val="00551C53"/>
    <w:rsid w:val="0055216D"/>
    <w:rsid w:val="0055221B"/>
    <w:rsid w:val="005526DC"/>
    <w:rsid w:val="005535B7"/>
    <w:rsid w:val="00554BFC"/>
    <w:rsid w:val="00554CAC"/>
    <w:rsid w:val="0055513C"/>
    <w:rsid w:val="005553C4"/>
    <w:rsid w:val="0055637C"/>
    <w:rsid w:val="00556532"/>
    <w:rsid w:val="00556B00"/>
    <w:rsid w:val="0055753F"/>
    <w:rsid w:val="00557618"/>
    <w:rsid w:val="0055763C"/>
    <w:rsid w:val="00557782"/>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4103"/>
    <w:rsid w:val="00574350"/>
    <w:rsid w:val="00575B68"/>
    <w:rsid w:val="00575DA6"/>
    <w:rsid w:val="00576A48"/>
    <w:rsid w:val="0057737F"/>
    <w:rsid w:val="005775CA"/>
    <w:rsid w:val="005800A9"/>
    <w:rsid w:val="00580488"/>
    <w:rsid w:val="0058074D"/>
    <w:rsid w:val="00580FD1"/>
    <w:rsid w:val="0058162B"/>
    <w:rsid w:val="00582FAD"/>
    <w:rsid w:val="00583489"/>
    <w:rsid w:val="00583832"/>
    <w:rsid w:val="0058391F"/>
    <w:rsid w:val="00583A80"/>
    <w:rsid w:val="00583C27"/>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1C5B"/>
    <w:rsid w:val="005A31C9"/>
    <w:rsid w:val="005A3295"/>
    <w:rsid w:val="005A46FF"/>
    <w:rsid w:val="005A4AFF"/>
    <w:rsid w:val="005A65F0"/>
    <w:rsid w:val="005A67F3"/>
    <w:rsid w:val="005A6A07"/>
    <w:rsid w:val="005A7655"/>
    <w:rsid w:val="005A7758"/>
    <w:rsid w:val="005A7D56"/>
    <w:rsid w:val="005B011E"/>
    <w:rsid w:val="005B028B"/>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3392"/>
    <w:rsid w:val="005C45F9"/>
    <w:rsid w:val="005C491A"/>
    <w:rsid w:val="005C492F"/>
    <w:rsid w:val="005C4B4C"/>
    <w:rsid w:val="005C5409"/>
    <w:rsid w:val="005C55EF"/>
    <w:rsid w:val="005C5626"/>
    <w:rsid w:val="005C5D9A"/>
    <w:rsid w:val="005C628C"/>
    <w:rsid w:val="005C6765"/>
    <w:rsid w:val="005C69AC"/>
    <w:rsid w:val="005C6F1F"/>
    <w:rsid w:val="005C722E"/>
    <w:rsid w:val="005C7576"/>
    <w:rsid w:val="005C7759"/>
    <w:rsid w:val="005D01A4"/>
    <w:rsid w:val="005D1543"/>
    <w:rsid w:val="005D15AE"/>
    <w:rsid w:val="005D1A7B"/>
    <w:rsid w:val="005D1EDD"/>
    <w:rsid w:val="005D2F83"/>
    <w:rsid w:val="005D36E9"/>
    <w:rsid w:val="005D456F"/>
    <w:rsid w:val="005D45B3"/>
    <w:rsid w:val="005D4AB3"/>
    <w:rsid w:val="005D4CEB"/>
    <w:rsid w:val="005D5344"/>
    <w:rsid w:val="005D5DA8"/>
    <w:rsid w:val="005D61EB"/>
    <w:rsid w:val="005E0AE0"/>
    <w:rsid w:val="005E39D5"/>
    <w:rsid w:val="005E61FE"/>
    <w:rsid w:val="005E6628"/>
    <w:rsid w:val="005F04E6"/>
    <w:rsid w:val="005F07D4"/>
    <w:rsid w:val="005F17EC"/>
    <w:rsid w:val="005F1B7A"/>
    <w:rsid w:val="005F1C2F"/>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17C4"/>
    <w:rsid w:val="00602A38"/>
    <w:rsid w:val="00602B89"/>
    <w:rsid w:val="006033E3"/>
    <w:rsid w:val="006049C7"/>
    <w:rsid w:val="00605FC7"/>
    <w:rsid w:val="00606218"/>
    <w:rsid w:val="00606CA3"/>
    <w:rsid w:val="00606E91"/>
    <w:rsid w:val="00607018"/>
    <w:rsid w:val="006077ED"/>
    <w:rsid w:val="00607C5F"/>
    <w:rsid w:val="0061009B"/>
    <w:rsid w:val="00610954"/>
    <w:rsid w:val="00610CBE"/>
    <w:rsid w:val="00610E1F"/>
    <w:rsid w:val="00611BFF"/>
    <w:rsid w:val="0061320D"/>
    <w:rsid w:val="0061321C"/>
    <w:rsid w:val="00614CA1"/>
    <w:rsid w:val="00614E53"/>
    <w:rsid w:val="00615102"/>
    <w:rsid w:val="00615C2C"/>
    <w:rsid w:val="0061774F"/>
    <w:rsid w:val="0062038A"/>
    <w:rsid w:val="006203A8"/>
    <w:rsid w:val="00620E59"/>
    <w:rsid w:val="00621132"/>
    <w:rsid w:val="00622656"/>
    <w:rsid w:val="00622C05"/>
    <w:rsid w:val="006237B0"/>
    <w:rsid w:val="0062386E"/>
    <w:rsid w:val="00623C78"/>
    <w:rsid w:val="00623D9A"/>
    <w:rsid w:val="00623F01"/>
    <w:rsid w:val="006242FB"/>
    <w:rsid w:val="00624738"/>
    <w:rsid w:val="0062670B"/>
    <w:rsid w:val="0062691B"/>
    <w:rsid w:val="00626BE7"/>
    <w:rsid w:val="00626E2D"/>
    <w:rsid w:val="00626E98"/>
    <w:rsid w:val="006272DE"/>
    <w:rsid w:val="0062762E"/>
    <w:rsid w:val="00627D94"/>
    <w:rsid w:val="006304D3"/>
    <w:rsid w:val="00630AB9"/>
    <w:rsid w:val="00630B42"/>
    <w:rsid w:val="006310FC"/>
    <w:rsid w:val="00631688"/>
    <w:rsid w:val="006320D8"/>
    <w:rsid w:val="00632540"/>
    <w:rsid w:val="00632A5D"/>
    <w:rsid w:val="00632E88"/>
    <w:rsid w:val="00633782"/>
    <w:rsid w:val="00633B6F"/>
    <w:rsid w:val="0063454C"/>
    <w:rsid w:val="00634DBB"/>
    <w:rsid w:val="00635744"/>
    <w:rsid w:val="006357FF"/>
    <w:rsid w:val="00636088"/>
    <w:rsid w:val="0063723E"/>
    <w:rsid w:val="00637C26"/>
    <w:rsid w:val="00640732"/>
    <w:rsid w:val="006412FA"/>
    <w:rsid w:val="00641E24"/>
    <w:rsid w:val="00642072"/>
    <w:rsid w:val="006440ED"/>
    <w:rsid w:val="0064467C"/>
    <w:rsid w:val="00645213"/>
    <w:rsid w:val="00645293"/>
    <w:rsid w:val="006453AF"/>
    <w:rsid w:val="0064584D"/>
    <w:rsid w:val="006468CB"/>
    <w:rsid w:val="006469D9"/>
    <w:rsid w:val="00647093"/>
    <w:rsid w:val="00650C60"/>
    <w:rsid w:val="00651B78"/>
    <w:rsid w:val="00652263"/>
    <w:rsid w:val="0065238F"/>
    <w:rsid w:val="00652750"/>
    <w:rsid w:val="00652881"/>
    <w:rsid w:val="00652985"/>
    <w:rsid w:val="006533AE"/>
    <w:rsid w:val="00653F72"/>
    <w:rsid w:val="00654C98"/>
    <w:rsid w:val="00654F26"/>
    <w:rsid w:val="006551AE"/>
    <w:rsid w:val="00660729"/>
    <w:rsid w:val="00661974"/>
    <w:rsid w:val="006623E2"/>
    <w:rsid w:val="006624E3"/>
    <w:rsid w:val="006640F9"/>
    <w:rsid w:val="00664551"/>
    <w:rsid w:val="00664685"/>
    <w:rsid w:val="00664B95"/>
    <w:rsid w:val="0066545B"/>
    <w:rsid w:val="00665D5F"/>
    <w:rsid w:val="00665FB2"/>
    <w:rsid w:val="00666FDE"/>
    <w:rsid w:val="006676A0"/>
    <w:rsid w:val="0066796D"/>
    <w:rsid w:val="006704F3"/>
    <w:rsid w:val="00670857"/>
    <w:rsid w:val="00671124"/>
    <w:rsid w:val="006727B0"/>
    <w:rsid w:val="0067307E"/>
    <w:rsid w:val="006739C0"/>
    <w:rsid w:val="00673A7B"/>
    <w:rsid w:val="00673F6D"/>
    <w:rsid w:val="00674850"/>
    <w:rsid w:val="00675116"/>
    <w:rsid w:val="00675D03"/>
    <w:rsid w:val="00676016"/>
    <w:rsid w:val="00676481"/>
    <w:rsid w:val="006767D7"/>
    <w:rsid w:val="00676EA7"/>
    <w:rsid w:val="006805DF"/>
    <w:rsid w:val="0068083B"/>
    <w:rsid w:val="00680873"/>
    <w:rsid w:val="006808B4"/>
    <w:rsid w:val="00682EC2"/>
    <w:rsid w:val="00683134"/>
    <w:rsid w:val="00683F61"/>
    <w:rsid w:val="00686A36"/>
    <w:rsid w:val="00686E84"/>
    <w:rsid w:val="00687AD5"/>
    <w:rsid w:val="0069211A"/>
    <w:rsid w:val="00692972"/>
    <w:rsid w:val="00692B81"/>
    <w:rsid w:val="00692C4F"/>
    <w:rsid w:val="00692C9B"/>
    <w:rsid w:val="00694384"/>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36E"/>
    <w:rsid w:val="006A0A25"/>
    <w:rsid w:val="006A2EA3"/>
    <w:rsid w:val="006A3CC1"/>
    <w:rsid w:val="006A4899"/>
    <w:rsid w:val="006A4AB1"/>
    <w:rsid w:val="006A62E1"/>
    <w:rsid w:val="006A6566"/>
    <w:rsid w:val="006A6C3A"/>
    <w:rsid w:val="006A72C6"/>
    <w:rsid w:val="006A7310"/>
    <w:rsid w:val="006B02DA"/>
    <w:rsid w:val="006B08FB"/>
    <w:rsid w:val="006B0AE8"/>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4CC"/>
    <w:rsid w:val="006B6BD6"/>
    <w:rsid w:val="006B6C6B"/>
    <w:rsid w:val="006B75F5"/>
    <w:rsid w:val="006B7EAE"/>
    <w:rsid w:val="006C02A0"/>
    <w:rsid w:val="006C09B6"/>
    <w:rsid w:val="006C13F6"/>
    <w:rsid w:val="006C168D"/>
    <w:rsid w:val="006C196A"/>
    <w:rsid w:val="006C1D8F"/>
    <w:rsid w:val="006C1EDE"/>
    <w:rsid w:val="006C2BF5"/>
    <w:rsid w:val="006C30B7"/>
    <w:rsid w:val="006C3E6C"/>
    <w:rsid w:val="006C4A40"/>
    <w:rsid w:val="006C4E56"/>
    <w:rsid w:val="006C509D"/>
    <w:rsid w:val="006C5CE0"/>
    <w:rsid w:val="006C61CD"/>
    <w:rsid w:val="006C642C"/>
    <w:rsid w:val="006C6FC6"/>
    <w:rsid w:val="006C7462"/>
    <w:rsid w:val="006C7BB9"/>
    <w:rsid w:val="006C7D50"/>
    <w:rsid w:val="006C7F32"/>
    <w:rsid w:val="006D141C"/>
    <w:rsid w:val="006D2425"/>
    <w:rsid w:val="006D2CF3"/>
    <w:rsid w:val="006D2D08"/>
    <w:rsid w:val="006D2F35"/>
    <w:rsid w:val="006D3228"/>
    <w:rsid w:val="006D349E"/>
    <w:rsid w:val="006D41EF"/>
    <w:rsid w:val="006D53AA"/>
    <w:rsid w:val="006D6561"/>
    <w:rsid w:val="006D6993"/>
    <w:rsid w:val="006D78AA"/>
    <w:rsid w:val="006E0D09"/>
    <w:rsid w:val="006E0F34"/>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7A5"/>
    <w:rsid w:val="006F0BA7"/>
    <w:rsid w:val="006F0F01"/>
    <w:rsid w:val="006F174D"/>
    <w:rsid w:val="006F1F41"/>
    <w:rsid w:val="006F265A"/>
    <w:rsid w:val="006F2A88"/>
    <w:rsid w:val="006F32EF"/>
    <w:rsid w:val="006F3615"/>
    <w:rsid w:val="006F3BD2"/>
    <w:rsid w:val="006F3C54"/>
    <w:rsid w:val="006F4CD8"/>
    <w:rsid w:val="006F53D9"/>
    <w:rsid w:val="006F5812"/>
    <w:rsid w:val="006F609A"/>
    <w:rsid w:val="006F7278"/>
    <w:rsid w:val="007004DC"/>
    <w:rsid w:val="00700E76"/>
    <w:rsid w:val="00701093"/>
    <w:rsid w:val="00701468"/>
    <w:rsid w:val="007022C4"/>
    <w:rsid w:val="007026E9"/>
    <w:rsid w:val="00703357"/>
    <w:rsid w:val="007033A8"/>
    <w:rsid w:val="00703C8B"/>
    <w:rsid w:val="00703E8A"/>
    <w:rsid w:val="00704C2B"/>
    <w:rsid w:val="00704F60"/>
    <w:rsid w:val="00706EA3"/>
    <w:rsid w:val="007078BE"/>
    <w:rsid w:val="00710BF6"/>
    <w:rsid w:val="00711522"/>
    <w:rsid w:val="007118A6"/>
    <w:rsid w:val="007124FE"/>
    <w:rsid w:val="00712533"/>
    <w:rsid w:val="00713186"/>
    <w:rsid w:val="00713757"/>
    <w:rsid w:val="00713758"/>
    <w:rsid w:val="007137D8"/>
    <w:rsid w:val="00713FB1"/>
    <w:rsid w:val="00713FD0"/>
    <w:rsid w:val="00714064"/>
    <w:rsid w:val="00714EE5"/>
    <w:rsid w:val="00715517"/>
    <w:rsid w:val="00716A38"/>
    <w:rsid w:val="00716C02"/>
    <w:rsid w:val="00717772"/>
    <w:rsid w:val="007200E5"/>
    <w:rsid w:val="00720C17"/>
    <w:rsid w:val="00721AF1"/>
    <w:rsid w:val="00721E6C"/>
    <w:rsid w:val="00722322"/>
    <w:rsid w:val="0072280F"/>
    <w:rsid w:val="00722B5E"/>
    <w:rsid w:val="007235F5"/>
    <w:rsid w:val="00723B2C"/>
    <w:rsid w:val="007253CC"/>
    <w:rsid w:val="00726F5A"/>
    <w:rsid w:val="0072708F"/>
    <w:rsid w:val="00730E81"/>
    <w:rsid w:val="00731000"/>
    <w:rsid w:val="00731204"/>
    <w:rsid w:val="007319BC"/>
    <w:rsid w:val="0073222B"/>
    <w:rsid w:val="0073251A"/>
    <w:rsid w:val="00732582"/>
    <w:rsid w:val="00732D1D"/>
    <w:rsid w:val="00733100"/>
    <w:rsid w:val="007332C4"/>
    <w:rsid w:val="0073375D"/>
    <w:rsid w:val="00734381"/>
    <w:rsid w:val="00736034"/>
    <w:rsid w:val="0073681C"/>
    <w:rsid w:val="0073725B"/>
    <w:rsid w:val="00737C35"/>
    <w:rsid w:val="00737E67"/>
    <w:rsid w:val="0074033C"/>
    <w:rsid w:val="0074050E"/>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895"/>
    <w:rsid w:val="00761FB5"/>
    <w:rsid w:val="00762ABF"/>
    <w:rsid w:val="00762F29"/>
    <w:rsid w:val="00763169"/>
    <w:rsid w:val="007634AD"/>
    <w:rsid w:val="007648BD"/>
    <w:rsid w:val="00764A94"/>
    <w:rsid w:val="00764B26"/>
    <w:rsid w:val="00764EA6"/>
    <w:rsid w:val="007651A9"/>
    <w:rsid w:val="007651E5"/>
    <w:rsid w:val="0076524F"/>
    <w:rsid w:val="00765584"/>
    <w:rsid w:val="00765AC1"/>
    <w:rsid w:val="007665B2"/>
    <w:rsid w:val="007670DC"/>
    <w:rsid w:val="00767356"/>
    <w:rsid w:val="00767B59"/>
    <w:rsid w:val="00767B5F"/>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B92"/>
    <w:rsid w:val="00793DAA"/>
    <w:rsid w:val="00794196"/>
    <w:rsid w:val="00794C47"/>
    <w:rsid w:val="00794FFF"/>
    <w:rsid w:val="007957C3"/>
    <w:rsid w:val="00795F07"/>
    <w:rsid w:val="00796D4D"/>
    <w:rsid w:val="007971B8"/>
    <w:rsid w:val="00797637"/>
    <w:rsid w:val="00797982"/>
    <w:rsid w:val="007A0018"/>
    <w:rsid w:val="007A08AA"/>
    <w:rsid w:val="007A0ADE"/>
    <w:rsid w:val="007A1B35"/>
    <w:rsid w:val="007A1EA9"/>
    <w:rsid w:val="007A3680"/>
    <w:rsid w:val="007A3BCD"/>
    <w:rsid w:val="007A3DFB"/>
    <w:rsid w:val="007A5214"/>
    <w:rsid w:val="007A5357"/>
    <w:rsid w:val="007A59B8"/>
    <w:rsid w:val="007A620B"/>
    <w:rsid w:val="007A65AF"/>
    <w:rsid w:val="007A7177"/>
    <w:rsid w:val="007A7682"/>
    <w:rsid w:val="007A7962"/>
    <w:rsid w:val="007A7F42"/>
    <w:rsid w:val="007B1111"/>
    <w:rsid w:val="007B1E00"/>
    <w:rsid w:val="007B2862"/>
    <w:rsid w:val="007B2FD8"/>
    <w:rsid w:val="007B3074"/>
    <w:rsid w:val="007B349F"/>
    <w:rsid w:val="007B3968"/>
    <w:rsid w:val="007B3B2A"/>
    <w:rsid w:val="007B45AF"/>
    <w:rsid w:val="007B4DD0"/>
    <w:rsid w:val="007B611E"/>
    <w:rsid w:val="007B62FA"/>
    <w:rsid w:val="007B662A"/>
    <w:rsid w:val="007B705D"/>
    <w:rsid w:val="007B70EE"/>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6D2D"/>
    <w:rsid w:val="007C7B84"/>
    <w:rsid w:val="007D0CF8"/>
    <w:rsid w:val="007D122D"/>
    <w:rsid w:val="007D15A3"/>
    <w:rsid w:val="007D1D0D"/>
    <w:rsid w:val="007D1FE9"/>
    <w:rsid w:val="007D28C9"/>
    <w:rsid w:val="007D3054"/>
    <w:rsid w:val="007D326B"/>
    <w:rsid w:val="007D36EC"/>
    <w:rsid w:val="007D38F0"/>
    <w:rsid w:val="007D3B2F"/>
    <w:rsid w:val="007D3CC8"/>
    <w:rsid w:val="007D430A"/>
    <w:rsid w:val="007D47FB"/>
    <w:rsid w:val="007D4DD3"/>
    <w:rsid w:val="007D576A"/>
    <w:rsid w:val="007D59D0"/>
    <w:rsid w:val="007D62F9"/>
    <w:rsid w:val="007D63A4"/>
    <w:rsid w:val="007D6542"/>
    <w:rsid w:val="007E030F"/>
    <w:rsid w:val="007E08DE"/>
    <w:rsid w:val="007E0E31"/>
    <w:rsid w:val="007E1697"/>
    <w:rsid w:val="007E1AA2"/>
    <w:rsid w:val="007E1F2C"/>
    <w:rsid w:val="007E2306"/>
    <w:rsid w:val="007E279D"/>
    <w:rsid w:val="007E2D69"/>
    <w:rsid w:val="007E3B9A"/>
    <w:rsid w:val="007E46E8"/>
    <w:rsid w:val="007E470F"/>
    <w:rsid w:val="007E4C1F"/>
    <w:rsid w:val="007E6DF3"/>
    <w:rsid w:val="007F01DE"/>
    <w:rsid w:val="007F039B"/>
    <w:rsid w:val="007F0759"/>
    <w:rsid w:val="007F0BCC"/>
    <w:rsid w:val="007F0D5B"/>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C86"/>
    <w:rsid w:val="00800FDB"/>
    <w:rsid w:val="008019AE"/>
    <w:rsid w:val="00802081"/>
    <w:rsid w:val="008020F6"/>
    <w:rsid w:val="008023A0"/>
    <w:rsid w:val="0080298E"/>
    <w:rsid w:val="0080304E"/>
    <w:rsid w:val="00803833"/>
    <w:rsid w:val="00804316"/>
    <w:rsid w:val="008044F8"/>
    <w:rsid w:val="00804B55"/>
    <w:rsid w:val="00804D08"/>
    <w:rsid w:val="00806461"/>
    <w:rsid w:val="008064C1"/>
    <w:rsid w:val="008101CB"/>
    <w:rsid w:val="0081096D"/>
    <w:rsid w:val="00810D7A"/>
    <w:rsid w:val="00810EAD"/>
    <w:rsid w:val="00811833"/>
    <w:rsid w:val="0081466E"/>
    <w:rsid w:val="00814BDE"/>
    <w:rsid w:val="00814DBC"/>
    <w:rsid w:val="00814EC2"/>
    <w:rsid w:val="008174D4"/>
    <w:rsid w:val="0082002E"/>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53D5"/>
    <w:rsid w:val="00835408"/>
    <w:rsid w:val="008358A2"/>
    <w:rsid w:val="008359DA"/>
    <w:rsid w:val="00837CEF"/>
    <w:rsid w:val="00837E2F"/>
    <w:rsid w:val="00840035"/>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B48"/>
    <w:rsid w:val="00854567"/>
    <w:rsid w:val="0085474D"/>
    <w:rsid w:val="00856481"/>
    <w:rsid w:val="00856753"/>
    <w:rsid w:val="008567A2"/>
    <w:rsid w:val="00856E6C"/>
    <w:rsid w:val="00857DE1"/>
    <w:rsid w:val="00857F2C"/>
    <w:rsid w:val="00860793"/>
    <w:rsid w:val="00863011"/>
    <w:rsid w:val="00863C5B"/>
    <w:rsid w:val="00863D2E"/>
    <w:rsid w:val="00864E32"/>
    <w:rsid w:val="00865075"/>
    <w:rsid w:val="0086555C"/>
    <w:rsid w:val="0086615F"/>
    <w:rsid w:val="0086748F"/>
    <w:rsid w:val="00870770"/>
    <w:rsid w:val="00872757"/>
    <w:rsid w:val="00872CE4"/>
    <w:rsid w:val="00873AA4"/>
    <w:rsid w:val="00873CA8"/>
    <w:rsid w:val="00873F5D"/>
    <w:rsid w:val="0087570C"/>
    <w:rsid w:val="008773BA"/>
    <w:rsid w:val="00877B62"/>
    <w:rsid w:val="00880587"/>
    <w:rsid w:val="00881015"/>
    <w:rsid w:val="008810B0"/>
    <w:rsid w:val="00881665"/>
    <w:rsid w:val="008819B6"/>
    <w:rsid w:val="00881AAC"/>
    <w:rsid w:val="00882648"/>
    <w:rsid w:val="00882C04"/>
    <w:rsid w:val="0088356E"/>
    <w:rsid w:val="008836B7"/>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2F45"/>
    <w:rsid w:val="008936DC"/>
    <w:rsid w:val="00893784"/>
    <w:rsid w:val="00893E53"/>
    <w:rsid w:val="00894479"/>
    <w:rsid w:val="008945EB"/>
    <w:rsid w:val="00894C2A"/>
    <w:rsid w:val="008960DD"/>
    <w:rsid w:val="008968A7"/>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586A"/>
    <w:rsid w:val="008B6651"/>
    <w:rsid w:val="008B6816"/>
    <w:rsid w:val="008B6E16"/>
    <w:rsid w:val="008B7110"/>
    <w:rsid w:val="008B7A20"/>
    <w:rsid w:val="008C0DF9"/>
    <w:rsid w:val="008C2029"/>
    <w:rsid w:val="008C267C"/>
    <w:rsid w:val="008C2C90"/>
    <w:rsid w:val="008C2E44"/>
    <w:rsid w:val="008C3427"/>
    <w:rsid w:val="008C3BC2"/>
    <w:rsid w:val="008C48F3"/>
    <w:rsid w:val="008C4F76"/>
    <w:rsid w:val="008C504A"/>
    <w:rsid w:val="008C55AD"/>
    <w:rsid w:val="008C61D6"/>
    <w:rsid w:val="008C649D"/>
    <w:rsid w:val="008C64F1"/>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D6B78"/>
    <w:rsid w:val="008E083A"/>
    <w:rsid w:val="008E1045"/>
    <w:rsid w:val="008E12AD"/>
    <w:rsid w:val="008E1EC7"/>
    <w:rsid w:val="008E22FF"/>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6CFC"/>
    <w:rsid w:val="008F7769"/>
    <w:rsid w:val="008F7ACC"/>
    <w:rsid w:val="009004FE"/>
    <w:rsid w:val="009010F0"/>
    <w:rsid w:val="00901162"/>
    <w:rsid w:val="00901B53"/>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EAB"/>
    <w:rsid w:val="009152D8"/>
    <w:rsid w:val="00915A1D"/>
    <w:rsid w:val="0091600C"/>
    <w:rsid w:val="00916830"/>
    <w:rsid w:val="00916977"/>
    <w:rsid w:val="00917FC5"/>
    <w:rsid w:val="0092071F"/>
    <w:rsid w:val="00922567"/>
    <w:rsid w:val="009228DB"/>
    <w:rsid w:val="00922D49"/>
    <w:rsid w:val="00923353"/>
    <w:rsid w:val="009236B9"/>
    <w:rsid w:val="00923DE6"/>
    <w:rsid w:val="00925E37"/>
    <w:rsid w:val="00925EDD"/>
    <w:rsid w:val="00925F20"/>
    <w:rsid w:val="009272B5"/>
    <w:rsid w:val="00927899"/>
    <w:rsid w:val="00927D0E"/>
    <w:rsid w:val="00930067"/>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B2B"/>
    <w:rsid w:val="00954567"/>
    <w:rsid w:val="009547B3"/>
    <w:rsid w:val="00954A89"/>
    <w:rsid w:val="00956671"/>
    <w:rsid w:val="009569B4"/>
    <w:rsid w:val="00957466"/>
    <w:rsid w:val="00957505"/>
    <w:rsid w:val="009576F7"/>
    <w:rsid w:val="00957EAF"/>
    <w:rsid w:val="009604A0"/>
    <w:rsid w:val="00960722"/>
    <w:rsid w:val="009611A4"/>
    <w:rsid w:val="00961356"/>
    <w:rsid w:val="00961BEC"/>
    <w:rsid w:val="00961DDD"/>
    <w:rsid w:val="009621D2"/>
    <w:rsid w:val="00962401"/>
    <w:rsid w:val="00962510"/>
    <w:rsid w:val="0096260B"/>
    <w:rsid w:val="0096275C"/>
    <w:rsid w:val="009627FF"/>
    <w:rsid w:val="00962A27"/>
    <w:rsid w:val="00962B9D"/>
    <w:rsid w:val="00962EDC"/>
    <w:rsid w:val="00964E3D"/>
    <w:rsid w:val="009664D5"/>
    <w:rsid w:val="009668A9"/>
    <w:rsid w:val="009669DC"/>
    <w:rsid w:val="009670C1"/>
    <w:rsid w:val="00970C69"/>
    <w:rsid w:val="00971262"/>
    <w:rsid w:val="0097168F"/>
    <w:rsid w:val="00971F1C"/>
    <w:rsid w:val="0097211A"/>
    <w:rsid w:val="0097211D"/>
    <w:rsid w:val="009724F9"/>
    <w:rsid w:val="0097263C"/>
    <w:rsid w:val="00972DF9"/>
    <w:rsid w:val="00972E10"/>
    <w:rsid w:val="009738AD"/>
    <w:rsid w:val="00974694"/>
    <w:rsid w:val="009746CA"/>
    <w:rsid w:val="00974E7C"/>
    <w:rsid w:val="00977134"/>
    <w:rsid w:val="00980013"/>
    <w:rsid w:val="00980630"/>
    <w:rsid w:val="00980E65"/>
    <w:rsid w:val="0098122D"/>
    <w:rsid w:val="00981963"/>
    <w:rsid w:val="009822E0"/>
    <w:rsid w:val="009831B9"/>
    <w:rsid w:val="00983A16"/>
    <w:rsid w:val="00983C82"/>
    <w:rsid w:val="00983D2F"/>
    <w:rsid w:val="00983F2A"/>
    <w:rsid w:val="009844D6"/>
    <w:rsid w:val="00984520"/>
    <w:rsid w:val="0098537C"/>
    <w:rsid w:val="0098545C"/>
    <w:rsid w:val="009862F1"/>
    <w:rsid w:val="009871EA"/>
    <w:rsid w:val="00991338"/>
    <w:rsid w:val="00991675"/>
    <w:rsid w:val="00991E72"/>
    <w:rsid w:val="00992BA2"/>
    <w:rsid w:val="00992F83"/>
    <w:rsid w:val="0099344F"/>
    <w:rsid w:val="00993A3C"/>
    <w:rsid w:val="009943EE"/>
    <w:rsid w:val="0099508A"/>
    <w:rsid w:val="0099554A"/>
    <w:rsid w:val="009974EB"/>
    <w:rsid w:val="00997A12"/>
    <w:rsid w:val="009A0C49"/>
    <w:rsid w:val="009A1126"/>
    <w:rsid w:val="009A232E"/>
    <w:rsid w:val="009A2393"/>
    <w:rsid w:val="009A2C8B"/>
    <w:rsid w:val="009A5564"/>
    <w:rsid w:val="009A5A85"/>
    <w:rsid w:val="009A6ECD"/>
    <w:rsid w:val="009A71B7"/>
    <w:rsid w:val="009A7469"/>
    <w:rsid w:val="009B07EE"/>
    <w:rsid w:val="009B1584"/>
    <w:rsid w:val="009B1B32"/>
    <w:rsid w:val="009B21CA"/>
    <w:rsid w:val="009B238C"/>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949"/>
    <w:rsid w:val="009C3AAC"/>
    <w:rsid w:val="009C433A"/>
    <w:rsid w:val="009C4D19"/>
    <w:rsid w:val="009C5F6C"/>
    <w:rsid w:val="009C5FDB"/>
    <w:rsid w:val="009C693E"/>
    <w:rsid w:val="009C6B2C"/>
    <w:rsid w:val="009C6ED6"/>
    <w:rsid w:val="009C702E"/>
    <w:rsid w:val="009C70CB"/>
    <w:rsid w:val="009C7623"/>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D7DB4"/>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A1A"/>
    <w:rsid w:val="009F4C7D"/>
    <w:rsid w:val="009F5235"/>
    <w:rsid w:val="009F531A"/>
    <w:rsid w:val="009F6344"/>
    <w:rsid w:val="009F6550"/>
    <w:rsid w:val="009F6B65"/>
    <w:rsid w:val="009F786E"/>
    <w:rsid w:val="009F7B30"/>
    <w:rsid w:val="00A00817"/>
    <w:rsid w:val="00A00902"/>
    <w:rsid w:val="00A0098B"/>
    <w:rsid w:val="00A011CA"/>
    <w:rsid w:val="00A01CA3"/>
    <w:rsid w:val="00A021AA"/>
    <w:rsid w:val="00A0294E"/>
    <w:rsid w:val="00A02C8E"/>
    <w:rsid w:val="00A039FF"/>
    <w:rsid w:val="00A04524"/>
    <w:rsid w:val="00A046B6"/>
    <w:rsid w:val="00A05ACE"/>
    <w:rsid w:val="00A10251"/>
    <w:rsid w:val="00A114B9"/>
    <w:rsid w:val="00A1211A"/>
    <w:rsid w:val="00A13A65"/>
    <w:rsid w:val="00A14589"/>
    <w:rsid w:val="00A14AE3"/>
    <w:rsid w:val="00A15059"/>
    <w:rsid w:val="00A153F1"/>
    <w:rsid w:val="00A159B1"/>
    <w:rsid w:val="00A16675"/>
    <w:rsid w:val="00A179F6"/>
    <w:rsid w:val="00A20B6F"/>
    <w:rsid w:val="00A20CBF"/>
    <w:rsid w:val="00A20FDF"/>
    <w:rsid w:val="00A21955"/>
    <w:rsid w:val="00A22CD6"/>
    <w:rsid w:val="00A234EC"/>
    <w:rsid w:val="00A24128"/>
    <w:rsid w:val="00A2417A"/>
    <w:rsid w:val="00A25642"/>
    <w:rsid w:val="00A26668"/>
    <w:rsid w:val="00A2681F"/>
    <w:rsid w:val="00A26BFD"/>
    <w:rsid w:val="00A27804"/>
    <w:rsid w:val="00A30943"/>
    <w:rsid w:val="00A3276D"/>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2AA1"/>
    <w:rsid w:val="00A43389"/>
    <w:rsid w:val="00A433E4"/>
    <w:rsid w:val="00A434A7"/>
    <w:rsid w:val="00A43E71"/>
    <w:rsid w:val="00A444FF"/>
    <w:rsid w:val="00A4526F"/>
    <w:rsid w:val="00A45753"/>
    <w:rsid w:val="00A457B8"/>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C94"/>
    <w:rsid w:val="00A56E50"/>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672E"/>
    <w:rsid w:val="00A77BF3"/>
    <w:rsid w:val="00A77C69"/>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47AA"/>
    <w:rsid w:val="00A94888"/>
    <w:rsid w:val="00A94990"/>
    <w:rsid w:val="00A9681C"/>
    <w:rsid w:val="00A96867"/>
    <w:rsid w:val="00A96B3D"/>
    <w:rsid w:val="00A97141"/>
    <w:rsid w:val="00A9720E"/>
    <w:rsid w:val="00A97820"/>
    <w:rsid w:val="00AA1733"/>
    <w:rsid w:val="00AA1843"/>
    <w:rsid w:val="00AA1B53"/>
    <w:rsid w:val="00AA1DEA"/>
    <w:rsid w:val="00AA256D"/>
    <w:rsid w:val="00AA2DB3"/>
    <w:rsid w:val="00AA311D"/>
    <w:rsid w:val="00AA33BA"/>
    <w:rsid w:val="00AA3556"/>
    <w:rsid w:val="00AA35FD"/>
    <w:rsid w:val="00AA364F"/>
    <w:rsid w:val="00AA3DB7"/>
    <w:rsid w:val="00AA41D3"/>
    <w:rsid w:val="00AA5F8B"/>
    <w:rsid w:val="00AB0039"/>
    <w:rsid w:val="00AB0D96"/>
    <w:rsid w:val="00AB0D99"/>
    <w:rsid w:val="00AB15A3"/>
    <w:rsid w:val="00AB177A"/>
    <w:rsid w:val="00AB216D"/>
    <w:rsid w:val="00AB2678"/>
    <w:rsid w:val="00AB3012"/>
    <w:rsid w:val="00AB321C"/>
    <w:rsid w:val="00AB473F"/>
    <w:rsid w:val="00AB4C91"/>
    <w:rsid w:val="00AB4E3B"/>
    <w:rsid w:val="00AB5381"/>
    <w:rsid w:val="00AB688F"/>
    <w:rsid w:val="00AB75EA"/>
    <w:rsid w:val="00AB7AA2"/>
    <w:rsid w:val="00AC0A22"/>
    <w:rsid w:val="00AC1515"/>
    <w:rsid w:val="00AC1F41"/>
    <w:rsid w:val="00AC2234"/>
    <w:rsid w:val="00AC26AA"/>
    <w:rsid w:val="00AC29B8"/>
    <w:rsid w:val="00AC3FF3"/>
    <w:rsid w:val="00AC4BC1"/>
    <w:rsid w:val="00AC544A"/>
    <w:rsid w:val="00AC5715"/>
    <w:rsid w:val="00AC7D8D"/>
    <w:rsid w:val="00AD04BD"/>
    <w:rsid w:val="00AD0765"/>
    <w:rsid w:val="00AD0F00"/>
    <w:rsid w:val="00AD33DD"/>
    <w:rsid w:val="00AD55A8"/>
    <w:rsid w:val="00AD5625"/>
    <w:rsid w:val="00AD5A2E"/>
    <w:rsid w:val="00AD5CA4"/>
    <w:rsid w:val="00AD69C6"/>
    <w:rsid w:val="00AD6A91"/>
    <w:rsid w:val="00AD6C2C"/>
    <w:rsid w:val="00AD7214"/>
    <w:rsid w:val="00AE04DB"/>
    <w:rsid w:val="00AE0DA2"/>
    <w:rsid w:val="00AE0E09"/>
    <w:rsid w:val="00AE1066"/>
    <w:rsid w:val="00AE14DD"/>
    <w:rsid w:val="00AE2CB7"/>
    <w:rsid w:val="00AE2FA5"/>
    <w:rsid w:val="00AE30D0"/>
    <w:rsid w:val="00AE346F"/>
    <w:rsid w:val="00AE3A4F"/>
    <w:rsid w:val="00AE4518"/>
    <w:rsid w:val="00AE487A"/>
    <w:rsid w:val="00AE4C42"/>
    <w:rsid w:val="00AE5D7F"/>
    <w:rsid w:val="00AE79EE"/>
    <w:rsid w:val="00AE79F0"/>
    <w:rsid w:val="00AF0386"/>
    <w:rsid w:val="00AF07B0"/>
    <w:rsid w:val="00AF0E5A"/>
    <w:rsid w:val="00AF109C"/>
    <w:rsid w:val="00AF1752"/>
    <w:rsid w:val="00AF42FC"/>
    <w:rsid w:val="00AF483E"/>
    <w:rsid w:val="00AF4AC5"/>
    <w:rsid w:val="00AF4C2C"/>
    <w:rsid w:val="00AF4E3B"/>
    <w:rsid w:val="00AF597D"/>
    <w:rsid w:val="00AF6EC1"/>
    <w:rsid w:val="00AF7174"/>
    <w:rsid w:val="00AF7729"/>
    <w:rsid w:val="00AF784D"/>
    <w:rsid w:val="00AF7CE9"/>
    <w:rsid w:val="00AF7D1D"/>
    <w:rsid w:val="00B00331"/>
    <w:rsid w:val="00B00AAB"/>
    <w:rsid w:val="00B00C41"/>
    <w:rsid w:val="00B014A1"/>
    <w:rsid w:val="00B01A80"/>
    <w:rsid w:val="00B025B3"/>
    <w:rsid w:val="00B046AF"/>
    <w:rsid w:val="00B0509C"/>
    <w:rsid w:val="00B05D23"/>
    <w:rsid w:val="00B05D4E"/>
    <w:rsid w:val="00B06036"/>
    <w:rsid w:val="00B06B2D"/>
    <w:rsid w:val="00B07C27"/>
    <w:rsid w:val="00B07FB2"/>
    <w:rsid w:val="00B10017"/>
    <w:rsid w:val="00B1004A"/>
    <w:rsid w:val="00B101CE"/>
    <w:rsid w:val="00B1057D"/>
    <w:rsid w:val="00B10DE1"/>
    <w:rsid w:val="00B10FF8"/>
    <w:rsid w:val="00B11E02"/>
    <w:rsid w:val="00B12D3F"/>
    <w:rsid w:val="00B12F0D"/>
    <w:rsid w:val="00B12F25"/>
    <w:rsid w:val="00B13626"/>
    <w:rsid w:val="00B137BC"/>
    <w:rsid w:val="00B13A85"/>
    <w:rsid w:val="00B13BC7"/>
    <w:rsid w:val="00B13CD4"/>
    <w:rsid w:val="00B153D8"/>
    <w:rsid w:val="00B154DE"/>
    <w:rsid w:val="00B15814"/>
    <w:rsid w:val="00B1631E"/>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6AEC"/>
    <w:rsid w:val="00B271F2"/>
    <w:rsid w:val="00B278DB"/>
    <w:rsid w:val="00B30F7D"/>
    <w:rsid w:val="00B31884"/>
    <w:rsid w:val="00B31D19"/>
    <w:rsid w:val="00B32396"/>
    <w:rsid w:val="00B32AB3"/>
    <w:rsid w:val="00B32DAE"/>
    <w:rsid w:val="00B331CA"/>
    <w:rsid w:val="00B3341F"/>
    <w:rsid w:val="00B33825"/>
    <w:rsid w:val="00B34BB2"/>
    <w:rsid w:val="00B34E7C"/>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2B8"/>
    <w:rsid w:val="00B46587"/>
    <w:rsid w:val="00B467BC"/>
    <w:rsid w:val="00B46CDD"/>
    <w:rsid w:val="00B47A1E"/>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5782F"/>
    <w:rsid w:val="00B579C6"/>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412"/>
    <w:rsid w:val="00B841AC"/>
    <w:rsid w:val="00B85873"/>
    <w:rsid w:val="00B85E95"/>
    <w:rsid w:val="00B865B0"/>
    <w:rsid w:val="00B865DC"/>
    <w:rsid w:val="00B870E8"/>
    <w:rsid w:val="00B875E3"/>
    <w:rsid w:val="00B8778A"/>
    <w:rsid w:val="00B87C29"/>
    <w:rsid w:val="00B90780"/>
    <w:rsid w:val="00B90968"/>
    <w:rsid w:val="00B91BC2"/>
    <w:rsid w:val="00B9240D"/>
    <w:rsid w:val="00B92587"/>
    <w:rsid w:val="00B943EF"/>
    <w:rsid w:val="00B94960"/>
    <w:rsid w:val="00B9543E"/>
    <w:rsid w:val="00B95671"/>
    <w:rsid w:val="00B96F6E"/>
    <w:rsid w:val="00B979D4"/>
    <w:rsid w:val="00BA0FE8"/>
    <w:rsid w:val="00BA1CA3"/>
    <w:rsid w:val="00BA22A8"/>
    <w:rsid w:val="00BA309F"/>
    <w:rsid w:val="00BA33A5"/>
    <w:rsid w:val="00BA3B8F"/>
    <w:rsid w:val="00BA3E48"/>
    <w:rsid w:val="00BA434F"/>
    <w:rsid w:val="00BA4905"/>
    <w:rsid w:val="00BA4BD3"/>
    <w:rsid w:val="00BA5C24"/>
    <w:rsid w:val="00BA6E49"/>
    <w:rsid w:val="00BA7866"/>
    <w:rsid w:val="00BB0187"/>
    <w:rsid w:val="00BB0E56"/>
    <w:rsid w:val="00BB1E94"/>
    <w:rsid w:val="00BB1EB3"/>
    <w:rsid w:val="00BB2678"/>
    <w:rsid w:val="00BB3077"/>
    <w:rsid w:val="00BB32BB"/>
    <w:rsid w:val="00BB33A8"/>
    <w:rsid w:val="00BB3927"/>
    <w:rsid w:val="00BB3D8C"/>
    <w:rsid w:val="00BB4B39"/>
    <w:rsid w:val="00BB4F0D"/>
    <w:rsid w:val="00BB53AF"/>
    <w:rsid w:val="00BB5C26"/>
    <w:rsid w:val="00BB6591"/>
    <w:rsid w:val="00BB6A40"/>
    <w:rsid w:val="00BB734D"/>
    <w:rsid w:val="00BB7AF4"/>
    <w:rsid w:val="00BB7D1B"/>
    <w:rsid w:val="00BC013A"/>
    <w:rsid w:val="00BC162A"/>
    <w:rsid w:val="00BC2343"/>
    <w:rsid w:val="00BC2E1B"/>
    <w:rsid w:val="00BC407B"/>
    <w:rsid w:val="00BC5824"/>
    <w:rsid w:val="00BC5F78"/>
    <w:rsid w:val="00BC6CC0"/>
    <w:rsid w:val="00BC702F"/>
    <w:rsid w:val="00BC7377"/>
    <w:rsid w:val="00BC75B8"/>
    <w:rsid w:val="00BC7A95"/>
    <w:rsid w:val="00BD0ECF"/>
    <w:rsid w:val="00BD30C8"/>
    <w:rsid w:val="00BD38F4"/>
    <w:rsid w:val="00BD3EB4"/>
    <w:rsid w:val="00BD4C5B"/>
    <w:rsid w:val="00BD5359"/>
    <w:rsid w:val="00BD556E"/>
    <w:rsid w:val="00BD5C65"/>
    <w:rsid w:val="00BD7BCC"/>
    <w:rsid w:val="00BE0037"/>
    <w:rsid w:val="00BE158C"/>
    <w:rsid w:val="00BE16E9"/>
    <w:rsid w:val="00BE219C"/>
    <w:rsid w:val="00BE2730"/>
    <w:rsid w:val="00BE2A17"/>
    <w:rsid w:val="00BE2B11"/>
    <w:rsid w:val="00BE31BE"/>
    <w:rsid w:val="00BE3A1D"/>
    <w:rsid w:val="00BE3B92"/>
    <w:rsid w:val="00BE487E"/>
    <w:rsid w:val="00BE528E"/>
    <w:rsid w:val="00BE52C8"/>
    <w:rsid w:val="00BE6018"/>
    <w:rsid w:val="00BE61B6"/>
    <w:rsid w:val="00BE7086"/>
    <w:rsid w:val="00BE7142"/>
    <w:rsid w:val="00BE7278"/>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0666F"/>
    <w:rsid w:val="00C10086"/>
    <w:rsid w:val="00C104CC"/>
    <w:rsid w:val="00C10EE9"/>
    <w:rsid w:val="00C11233"/>
    <w:rsid w:val="00C11521"/>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51FC"/>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01B"/>
    <w:rsid w:val="00C34389"/>
    <w:rsid w:val="00C3465D"/>
    <w:rsid w:val="00C347D5"/>
    <w:rsid w:val="00C34A42"/>
    <w:rsid w:val="00C35C57"/>
    <w:rsid w:val="00C36D89"/>
    <w:rsid w:val="00C379E9"/>
    <w:rsid w:val="00C403CD"/>
    <w:rsid w:val="00C40A08"/>
    <w:rsid w:val="00C40BE2"/>
    <w:rsid w:val="00C40ECA"/>
    <w:rsid w:val="00C42041"/>
    <w:rsid w:val="00C42BD9"/>
    <w:rsid w:val="00C43934"/>
    <w:rsid w:val="00C439FB"/>
    <w:rsid w:val="00C43AA8"/>
    <w:rsid w:val="00C43F23"/>
    <w:rsid w:val="00C441A4"/>
    <w:rsid w:val="00C452E1"/>
    <w:rsid w:val="00C45523"/>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3F81"/>
    <w:rsid w:val="00C645E6"/>
    <w:rsid w:val="00C64813"/>
    <w:rsid w:val="00C64D82"/>
    <w:rsid w:val="00C64FBC"/>
    <w:rsid w:val="00C65A83"/>
    <w:rsid w:val="00C666DD"/>
    <w:rsid w:val="00C66A00"/>
    <w:rsid w:val="00C66CBE"/>
    <w:rsid w:val="00C670FB"/>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4E91"/>
    <w:rsid w:val="00C850A3"/>
    <w:rsid w:val="00C85C32"/>
    <w:rsid w:val="00C85D4F"/>
    <w:rsid w:val="00C85F45"/>
    <w:rsid w:val="00C86C8C"/>
    <w:rsid w:val="00C87568"/>
    <w:rsid w:val="00C87FD0"/>
    <w:rsid w:val="00C90AD7"/>
    <w:rsid w:val="00C90DB6"/>
    <w:rsid w:val="00C92603"/>
    <w:rsid w:val="00C9312C"/>
    <w:rsid w:val="00C93177"/>
    <w:rsid w:val="00C93649"/>
    <w:rsid w:val="00C9394F"/>
    <w:rsid w:val="00C93B1A"/>
    <w:rsid w:val="00C95874"/>
    <w:rsid w:val="00C9611F"/>
    <w:rsid w:val="00C96495"/>
    <w:rsid w:val="00C96D24"/>
    <w:rsid w:val="00C96F5F"/>
    <w:rsid w:val="00C97055"/>
    <w:rsid w:val="00CA2B4F"/>
    <w:rsid w:val="00CA30C3"/>
    <w:rsid w:val="00CA5927"/>
    <w:rsid w:val="00CA635E"/>
    <w:rsid w:val="00CA6BB0"/>
    <w:rsid w:val="00CA6D68"/>
    <w:rsid w:val="00CA70CE"/>
    <w:rsid w:val="00CA79EC"/>
    <w:rsid w:val="00CB002C"/>
    <w:rsid w:val="00CB18D6"/>
    <w:rsid w:val="00CB1E4B"/>
    <w:rsid w:val="00CB259F"/>
    <w:rsid w:val="00CB2DE9"/>
    <w:rsid w:val="00CB39C2"/>
    <w:rsid w:val="00CB45FC"/>
    <w:rsid w:val="00CB4C82"/>
    <w:rsid w:val="00CB4C8C"/>
    <w:rsid w:val="00CB4E90"/>
    <w:rsid w:val="00CB5850"/>
    <w:rsid w:val="00CB5C99"/>
    <w:rsid w:val="00CB633B"/>
    <w:rsid w:val="00CB6782"/>
    <w:rsid w:val="00CB6E3E"/>
    <w:rsid w:val="00CB785A"/>
    <w:rsid w:val="00CC05E6"/>
    <w:rsid w:val="00CC080A"/>
    <w:rsid w:val="00CC0A2E"/>
    <w:rsid w:val="00CC0D0F"/>
    <w:rsid w:val="00CC1275"/>
    <w:rsid w:val="00CC12EE"/>
    <w:rsid w:val="00CC156B"/>
    <w:rsid w:val="00CC170E"/>
    <w:rsid w:val="00CC1F25"/>
    <w:rsid w:val="00CC5767"/>
    <w:rsid w:val="00CC5D2F"/>
    <w:rsid w:val="00CC667C"/>
    <w:rsid w:val="00CC68CC"/>
    <w:rsid w:val="00CC6B3E"/>
    <w:rsid w:val="00CC701E"/>
    <w:rsid w:val="00CC7735"/>
    <w:rsid w:val="00CD0310"/>
    <w:rsid w:val="00CD1499"/>
    <w:rsid w:val="00CD158F"/>
    <w:rsid w:val="00CD268B"/>
    <w:rsid w:val="00CD2C5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4F6"/>
    <w:rsid w:val="00CE5B4D"/>
    <w:rsid w:val="00CE6358"/>
    <w:rsid w:val="00CE6490"/>
    <w:rsid w:val="00CE6686"/>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311F"/>
    <w:rsid w:val="00CF5047"/>
    <w:rsid w:val="00D00188"/>
    <w:rsid w:val="00D01344"/>
    <w:rsid w:val="00D01B90"/>
    <w:rsid w:val="00D01C0E"/>
    <w:rsid w:val="00D024CD"/>
    <w:rsid w:val="00D02ECD"/>
    <w:rsid w:val="00D03064"/>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C61"/>
    <w:rsid w:val="00D13D00"/>
    <w:rsid w:val="00D14764"/>
    <w:rsid w:val="00D147C0"/>
    <w:rsid w:val="00D14CF5"/>
    <w:rsid w:val="00D15696"/>
    <w:rsid w:val="00D15C51"/>
    <w:rsid w:val="00D15F8C"/>
    <w:rsid w:val="00D16436"/>
    <w:rsid w:val="00D16A37"/>
    <w:rsid w:val="00D16C68"/>
    <w:rsid w:val="00D16DEC"/>
    <w:rsid w:val="00D200BD"/>
    <w:rsid w:val="00D201AA"/>
    <w:rsid w:val="00D204A7"/>
    <w:rsid w:val="00D20AA5"/>
    <w:rsid w:val="00D21507"/>
    <w:rsid w:val="00D22399"/>
    <w:rsid w:val="00D235B5"/>
    <w:rsid w:val="00D24F39"/>
    <w:rsid w:val="00D25C89"/>
    <w:rsid w:val="00D262BF"/>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0B53"/>
    <w:rsid w:val="00D4188E"/>
    <w:rsid w:val="00D42034"/>
    <w:rsid w:val="00D4205E"/>
    <w:rsid w:val="00D44AAA"/>
    <w:rsid w:val="00D44EB8"/>
    <w:rsid w:val="00D45CFB"/>
    <w:rsid w:val="00D47399"/>
    <w:rsid w:val="00D4791F"/>
    <w:rsid w:val="00D47BB2"/>
    <w:rsid w:val="00D47D04"/>
    <w:rsid w:val="00D5056A"/>
    <w:rsid w:val="00D50597"/>
    <w:rsid w:val="00D510A0"/>
    <w:rsid w:val="00D522CB"/>
    <w:rsid w:val="00D527EE"/>
    <w:rsid w:val="00D529C4"/>
    <w:rsid w:val="00D53929"/>
    <w:rsid w:val="00D539D0"/>
    <w:rsid w:val="00D53F2B"/>
    <w:rsid w:val="00D540DC"/>
    <w:rsid w:val="00D55616"/>
    <w:rsid w:val="00D5574C"/>
    <w:rsid w:val="00D55AD2"/>
    <w:rsid w:val="00D55DAC"/>
    <w:rsid w:val="00D56F09"/>
    <w:rsid w:val="00D57BDB"/>
    <w:rsid w:val="00D6153F"/>
    <w:rsid w:val="00D61982"/>
    <w:rsid w:val="00D61EA9"/>
    <w:rsid w:val="00D61EFF"/>
    <w:rsid w:val="00D622DF"/>
    <w:rsid w:val="00D62655"/>
    <w:rsid w:val="00D6267A"/>
    <w:rsid w:val="00D62998"/>
    <w:rsid w:val="00D62EFB"/>
    <w:rsid w:val="00D64483"/>
    <w:rsid w:val="00D647DE"/>
    <w:rsid w:val="00D64C54"/>
    <w:rsid w:val="00D6501F"/>
    <w:rsid w:val="00D6531B"/>
    <w:rsid w:val="00D65347"/>
    <w:rsid w:val="00D66751"/>
    <w:rsid w:val="00D67D12"/>
    <w:rsid w:val="00D705FF"/>
    <w:rsid w:val="00D70B0C"/>
    <w:rsid w:val="00D7145C"/>
    <w:rsid w:val="00D73146"/>
    <w:rsid w:val="00D735B5"/>
    <w:rsid w:val="00D744BC"/>
    <w:rsid w:val="00D7585A"/>
    <w:rsid w:val="00D77C53"/>
    <w:rsid w:val="00D77E96"/>
    <w:rsid w:val="00D80618"/>
    <w:rsid w:val="00D8068C"/>
    <w:rsid w:val="00D807DF"/>
    <w:rsid w:val="00D81B75"/>
    <w:rsid w:val="00D821D9"/>
    <w:rsid w:val="00D82339"/>
    <w:rsid w:val="00D82494"/>
    <w:rsid w:val="00D82FF2"/>
    <w:rsid w:val="00D83774"/>
    <w:rsid w:val="00D843EC"/>
    <w:rsid w:val="00D84A4B"/>
    <w:rsid w:val="00D856EA"/>
    <w:rsid w:val="00D863EA"/>
    <w:rsid w:val="00D90A81"/>
    <w:rsid w:val="00D90B7D"/>
    <w:rsid w:val="00D90CC7"/>
    <w:rsid w:val="00D90D31"/>
    <w:rsid w:val="00D90DCE"/>
    <w:rsid w:val="00D913ED"/>
    <w:rsid w:val="00D92168"/>
    <w:rsid w:val="00D9231C"/>
    <w:rsid w:val="00D92356"/>
    <w:rsid w:val="00D928CC"/>
    <w:rsid w:val="00D92A5E"/>
    <w:rsid w:val="00D931F2"/>
    <w:rsid w:val="00D935BD"/>
    <w:rsid w:val="00D940B5"/>
    <w:rsid w:val="00D9582D"/>
    <w:rsid w:val="00D95CB0"/>
    <w:rsid w:val="00D96326"/>
    <w:rsid w:val="00D9654F"/>
    <w:rsid w:val="00D966FE"/>
    <w:rsid w:val="00D9777E"/>
    <w:rsid w:val="00D977C0"/>
    <w:rsid w:val="00D97E14"/>
    <w:rsid w:val="00DA00A3"/>
    <w:rsid w:val="00DA0BAC"/>
    <w:rsid w:val="00DA111A"/>
    <w:rsid w:val="00DA13F3"/>
    <w:rsid w:val="00DA222E"/>
    <w:rsid w:val="00DA2DE3"/>
    <w:rsid w:val="00DA34EE"/>
    <w:rsid w:val="00DA3633"/>
    <w:rsid w:val="00DA3A6E"/>
    <w:rsid w:val="00DA400B"/>
    <w:rsid w:val="00DA4FE9"/>
    <w:rsid w:val="00DA6443"/>
    <w:rsid w:val="00DA6B5E"/>
    <w:rsid w:val="00DA7146"/>
    <w:rsid w:val="00DA716A"/>
    <w:rsid w:val="00DA7B82"/>
    <w:rsid w:val="00DA7BDC"/>
    <w:rsid w:val="00DB0640"/>
    <w:rsid w:val="00DB1169"/>
    <w:rsid w:val="00DB1F4F"/>
    <w:rsid w:val="00DB2CD0"/>
    <w:rsid w:val="00DB37EE"/>
    <w:rsid w:val="00DB3EEC"/>
    <w:rsid w:val="00DB401F"/>
    <w:rsid w:val="00DB4450"/>
    <w:rsid w:val="00DB48C2"/>
    <w:rsid w:val="00DB4EE7"/>
    <w:rsid w:val="00DB51BC"/>
    <w:rsid w:val="00DB521D"/>
    <w:rsid w:val="00DB5574"/>
    <w:rsid w:val="00DB5803"/>
    <w:rsid w:val="00DB5971"/>
    <w:rsid w:val="00DB5D51"/>
    <w:rsid w:val="00DB5F53"/>
    <w:rsid w:val="00DB76E4"/>
    <w:rsid w:val="00DB7B69"/>
    <w:rsid w:val="00DC0A2F"/>
    <w:rsid w:val="00DC0DBE"/>
    <w:rsid w:val="00DC1A73"/>
    <w:rsid w:val="00DC223C"/>
    <w:rsid w:val="00DC234A"/>
    <w:rsid w:val="00DC41E4"/>
    <w:rsid w:val="00DC496E"/>
    <w:rsid w:val="00DC4AEC"/>
    <w:rsid w:val="00DC5116"/>
    <w:rsid w:val="00DC6544"/>
    <w:rsid w:val="00DC6B41"/>
    <w:rsid w:val="00DC791F"/>
    <w:rsid w:val="00DC7C77"/>
    <w:rsid w:val="00DC7FD5"/>
    <w:rsid w:val="00DD02FF"/>
    <w:rsid w:val="00DD1366"/>
    <w:rsid w:val="00DD15A1"/>
    <w:rsid w:val="00DD1C09"/>
    <w:rsid w:val="00DD24F9"/>
    <w:rsid w:val="00DD26EC"/>
    <w:rsid w:val="00DD2A01"/>
    <w:rsid w:val="00DD2D41"/>
    <w:rsid w:val="00DD2DFB"/>
    <w:rsid w:val="00DD3604"/>
    <w:rsid w:val="00DD3F4D"/>
    <w:rsid w:val="00DD6A41"/>
    <w:rsid w:val="00DD6F2E"/>
    <w:rsid w:val="00DD72E1"/>
    <w:rsid w:val="00DD7A1F"/>
    <w:rsid w:val="00DD7B16"/>
    <w:rsid w:val="00DD7EA2"/>
    <w:rsid w:val="00DE00F2"/>
    <w:rsid w:val="00DE117F"/>
    <w:rsid w:val="00DE2D17"/>
    <w:rsid w:val="00DE353C"/>
    <w:rsid w:val="00DE38D2"/>
    <w:rsid w:val="00DE39E2"/>
    <w:rsid w:val="00DE401C"/>
    <w:rsid w:val="00DE5954"/>
    <w:rsid w:val="00DE6E2F"/>
    <w:rsid w:val="00DE6F47"/>
    <w:rsid w:val="00DE7D13"/>
    <w:rsid w:val="00DF030C"/>
    <w:rsid w:val="00DF1EAE"/>
    <w:rsid w:val="00DF22B4"/>
    <w:rsid w:val="00DF274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4F93"/>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17ECA"/>
    <w:rsid w:val="00E201C0"/>
    <w:rsid w:val="00E20560"/>
    <w:rsid w:val="00E21ABD"/>
    <w:rsid w:val="00E22775"/>
    <w:rsid w:val="00E22D28"/>
    <w:rsid w:val="00E22F81"/>
    <w:rsid w:val="00E22F87"/>
    <w:rsid w:val="00E230E3"/>
    <w:rsid w:val="00E235AE"/>
    <w:rsid w:val="00E23C97"/>
    <w:rsid w:val="00E23FF3"/>
    <w:rsid w:val="00E24727"/>
    <w:rsid w:val="00E24D5F"/>
    <w:rsid w:val="00E25A8C"/>
    <w:rsid w:val="00E265A7"/>
    <w:rsid w:val="00E26FC5"/>
    <w:rsid w:val="00E27B80"/>
    <w:rsid w:val="00E3015D"/>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2EB"/>
    <w:rsid w:val="00E44D25"/>
    <w:rsid w:val="00E44E78"/>
    <w:rsid w:val="00E460B6"/>
    <w:rsid w:val="00E468E9"/>
    <w:rsid w:val="00E46BD2"/>
    <w:rsid w:val="00E46BE2"/>
    <w:rsid w:val="00E46ED1"/>
    <w:rsid w:val="00E473D4"/>
    <w:rsid w:val="00E474CF"/>
    <w:rsid w:val="00E47639"/>
    <w:rsid w:val="00E513F6"/>
    <w:rsid w:val="00E518C5"/>
    <w:rsid w:val="00E51EC6"/>
    <w:rsid w:val="00E52F3B"/>
    <w:rsid w:val="00E52F80"/>
    <w:rsid w:val="00E53D94"/>
    <w:rsid w:val="00E53DEA"/>
    <w:rsid w:val="00E53E25"/>
    <w:rsid w:val="00E53FF5"/>
    <w:rsid w:val="00E5424B"/>
    <w:rsid w:val="00E54417"/>
    <w:rsid w:val="00E544BA"/>
    <w:rsid w:val="00E55AE0"/>
    <w:rsid w:val="00E55B64"/>
    <w:rsid w:val="00E60700"/>
    <w:rsid w:val="00E60957"/>
    <w:rsid w:val="00E616DB"/>
    <w:rsid w:val="00E61C71"/>
    <w:rsid w:val="00E62442"/>
    <w:rsid w:val="00E627A4"/>
    <w:rsid w:val="00E630ED"/>
    <w:rsid w:val="00E63257"/>
    <w:rsid w:val="00E6437C"/>
    <w:rsid w:val="00E65237"/>
    <w:rsid w:val="00E65DA7"/>
    <w:rsid w:val="00E67862"/>
    <w:rsid w:val="00E70468"/>
    <w:rsid w:val="00E70ACF"/>
    <w:rsid w:val="00E70C81"/>
    <w:rsid w:val="00E70D46"/>
    <w:rsid w:val="00E712A9"/>
    <w:rsid w:val="00E713BC"/>
    <w:rsid w:val="00E72444"/>
    <w:rsid w:val="00E72515"/>
    <w:rsid w:val="00E7410F"/>
    <w:rsid w:val="00E74CA7"/>
    <w:rsid w:val="00E74EC5"/>
    <w:rsid w:val="00E75161"/>
    <w:rsid w:val="00E764D5"/>
    <w:rsid w:val="00E76B86"/>
    <w:rsid w:val="00E773F4"/>
    <w:rsid w:val="00E8000D"/>
    <w:rsid w:val="00E809F3"/>
    <w:rsid w:val="00E80C21"/>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6B8"/>
    <w:rsid w:val="00E927BF"/>
    <w:rsid w:val="00E92B0D"/>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290"/>
    <w:rsid w:val="00EB5BC5"/>
    <w:rsid w:val="00EB5E43"/>
    <w:rsid w:val="00EB5E9E"/>
    <w:rsid w:val="00EB6212"/>
    <w:rsid w:val="00EB69F4"/>
    <w:rsid w:val="00EB6BB5"/>
    <w:rsid w:val="00EB6E30"/>
    <w:rsid w:val="00EB7371"/>
    <w:rsid w:val="00EB73BC"/>
    <w:rsid w:val="00EB7618"/>
    <w:rsid w:val="00EB7B51"/>
    <w:rsid w:val="00EB7F93"/>
    <w:rsid w:val="00EC086C"/>
    <w:rsid w:val="00EC1720"/>
    <w:rsid w:val="00EC2DB7"/>
    <w:rsid w:val="00EC337D"/>
    <w:rsid w:val="00EC3ED1"/>
    <w:rsid w:val="00EC421C"/>
    <w:rsid w:val="00EC42D0"/>
    <w:rsid w:val="00EC481D"/>
    <w:rsid w:val="00EC590A"/>
    <w:rsid w:val="00EC638F"/>
    <w:rsid w:val="00EC68D5"/>
    <w:rsid w:val="00EC7927"/>
    <w:rsid w:val="00ED00F7"/>
    <w:rsid w:val="00ED095E"/>
    <w:rsid w:val="00ED1A0B"/>
    <w:rsid w:val="00ED27DD"/>
    <w:rsid w:val="00ED2997"/>
    <w:rsid w:val="00ED2F4D"/>
    <w:rsid w:val="00ED2F5B"/>
    <w:rsid w:val="00ED5162"/>
    <w:rsid w:val="00ED6597"/>
    <w:rsid w:val="00ED697C"/>
    <w:rsid w:val="00ED7C27"/>
    <w:rsid w:val="00EE06CA"/>
    <w:rsid w:val="00EE1E0C"/>
    <w:rsid w:val="00EE43AD"/>
    <w:rsid w:val="00EE4874"/>
    <w:rsid w:val="00EE48D6"/>
    <w:rsid w:val="00EE4A6E"/>
    <w:rsid w:val="00EE4BAB"/>
    <w:rsid w:val="00EE4D3B"/>
    <w:rsid w:val="00EE7922"/>
    <w:rsid w:val="00EE79A6"/>
    <w:rsid w:val="00EF11DF"/>
    <w:rsid w:val="00EF130D"/>
    <w:rsid w:val="00EF1356"/>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DD3"/>
    <w:rsid w:val="00F04BBE"/>
    <w:rsid w:val="00F06616"/>
    <w:rsid w:val="00F068BF"/>
    <w:rsid w:val="00F07002"/>
    <w:rsid w:val="00F07485"/>
    <w:rsid w:val="00F0798C"/>
    <w:rsid w:val="00F10314"/>
    <w:rsid w:val="00F10BC6"/>
    <w:rsid w:val="00F11352"/>
    <w:rsid w:val="00F11AD0"/>
    <w:rsid w:val="00F12313"/>
    <w:rsid w:val="00F1279E"/>
    <w:rsid w:val="00F12D32"/>
    <w:rsid w:val="00F12E67"/>
    <w:rsid w:val="00F13D34"/>
    <w:rsid w:val="00F14308"/>
    <w:rsid w:val="00F14602"/>
    <w:rsid w:val="00F1498D"/>
    <w:rsid w:val="00F14BF1"/>
    <w:rsid w:val="00F14DDF"/>
    <w:rsid w:val="00F152AD"/>
    <w:rsid w:val="00F15BA3"/>
    <w:rsid w:val="00F15D52"/>
    <w:rsid w:val="00F165B7"/>
    <w:rsid w:val="00F16F88"/>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0D64"/>
    <w:rsid w:val="00F31261"/>
    <w:rsid w:val="00F31BB3"/>
    <w:rsid w:val="00F31C67"/>
    <w:rsid w:val="00F31C69"/>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2099"/>
    <w:rsid w:val="00F423BD"/>
    <w:rsid w:val="00F425DE"/>
    <w:rsid w:val="00F431C5"/>
    <w:rsid w:val="00F432FF"/>
    <w:rsid w:val="00F447E5"/>
    <w:rsid w:val="00F456D2"/>
    <w:rsid w:val="00F45B08"/>
    <w:rsid w:val="00F46163"/>
    <w:rsid w:val="00F46431"/>
    <w:rsid w:val="00F469AD"/>
    <w:rsid w:val="00F4715C"/>
    <w:rsid w:val="00F47C9F"/>
    <w:rsid w:val="00F50CE8"/>
    <w:rsid w:val="00F50D07"/>
    <w:rsid w:val="00F51361"/>
    <w:rsid w:val="00F52330"/>
    <w:rsid w:val="00F525CE"/>
    <w:rsid w:val="00F54603"/>
    <w:rsid w:val="00F54772"/>
    <w:rsid w:val="00F54869"/>
    <w:rsid w:val="00F556B2"/>
    <w:rsid w:val="00F55ABD"/>
    <w:rsid w:val="00F565E8"/>
    <w:rsid w:val="00F56CB4"/>
    <w:rsid w:val="00F573C7"/>
    <w:rsid w:val="00F5754B"/>
    <w:rsid w:val="00F576DE"/>
    <w:rsid w:val="00F57747"/>
    <w:rsid w:val="00F578BC"/>
    <w:rsid w:val="00F60702"/>
    <w:rsid w:val="00F60DDB"/>
    <w:rsid w:val="00F61266"/>
    <w:rsid w:val="00F633AC"/>
    <w:rsid w:val="00F633F1"/>
    <w:rsid w:val="00F63BF7"/>
    <w:rsid w:val="00F6453E"/>
    <w:rsid w:val="00F65215"/>
    <w:rsid w:val="00F65617"/>
    <w:rsid w:val="00F6572B"/>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1C16"/>
    <w:rsid w:val="00F82E6B"/>
    <w:rsid w:val="00F83644"/>
    <w:rsid w:val="00F83662"/>
    <w:rsid w:val="00F838C0"/>
    <w:rsid w:val="00F85F83"/>
    <w:rsid w:val="00F90852"/>
    <w:rsid w:val="00F90F9F"/>
    <w:rsid w:val="00F90FC8"/>
    <w:rsid w:val="00F91049"/>
    <w:rsid w:val="00F9109B"/>
    <w:rsid w:val="00F912FD"/>
    <w:rsid w:val="00F91D43"/>
    <w:rsid w:val="00F9367F"/>
    <w:rsid w:val="00F93AF6"/>
    <w:rsid w:val="00F94AAF"/>
    <w:rsid w:val="00F95411"/>
    <w:rsid w:val="00F9619C"/>
    <w:rsid w:val="00F96339"/>
    <w:rsid w:val="00F9692F"/>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F0B"/>
    <w:rsid w:val="00FC5041"/>
    <w:rsid w:val="00FC619F"/>
    <w:rsid w:val="00FC6CDA"/>
    <w:rsid w:val="00FC6D6C"/>
    <w:rsid w:val="00FD108C"/>
    <w:rsid w:val="00FD1176"/>
    <w:rsid w:val="00FD137B"/>
    <w:rsid w:val="00FD1BEF"/>
    <w:rsid w:val="00FD1C3C"/>
    <w:rsid w:val="00FD24F6"/>
    <w:rsid w:val="00FD2A48"/>
    <w:rsid w:val="00FD2DB1"/>
    <w:rsid w:val="00FD38A8"/>
    <w:rsid w:val="00FD499D"/>
    <w:rsid w:val="00FD5348"/>
    <w:rsid w:val="00FD5AF7"/>
    <w:rsid w:val="00FD6AC8"/>
    <w:rsid w:val="00FE06DF"/>
    <w:rsid w:val="00FE0A6C"/>
    <w:rsid w:val="00FE0C1D"/>
    <w:rsid w:val="00FE1385"/>
    <w:rsid w:val="00FE1727"/>
    <w:rsid w:val="00FE1738"/>
    <w:rsid w:val="00FE20CA"/>
    <w:rsid w:val="00FE2BA4"/>
    <w:rsid w:val="00FE353E"/>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CF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D10C00E"/>
  <w15:docId w15:val="{57F13495-BEEB-47C0-9061-356FACA5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uiPriority="0"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70132"/>
    <w:pPr>
      <w:tabs>
        <w:tab w:val="right" w:leader="dot" w:pos="9072"/>
      </w:tabs>
    </w:pPr>
  </w:style>
  <w:style w:type="paragraph" w:styleId="34">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f3">
    <w:name w:val="Strong"/>
    <w:basedOn w:val="a1"/>
    <w:uiPriority w:val="22"/>
    <w:qFormat/>
    <w:locked/>
    <w:rsid w:val="001A5547"/>
    <w:rPr>
      <w:b/>
      <w:bCs/>
    </w:rPr>
  </w:style>
  <w:style w:type="paragraph" w:customStyle="1" w:styleId="Default">
    <w:name w:val="Default"/>
    <w:qFormat/>
    <w:rsid w:val="008F6CFC"/>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074">
      <w:bodyDiv w:val="1"/>
      <w:marLeft w:val="0"/>
      <w:marRight w:val="0"/>
      <w:marTop w:val="0"/>
      <w:marBottom w:val="0"/>
      <w:divBdr>
        <w:top w:val="none" w:sz="0" w:space="0" w:color="auto"/>
        <w:left w:val="none" w:sz="0" w:space="0" w:color="auto"/>
        <w:bottom w:val="none" w:sz="0" w:space="0" w:color="auto"/>
        <w:right w:val="none" w:sz="0" w:space="0" w:color="auto"/>
      </w:divBdr>
    </w:div>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088187726">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348750044">
      <w:bodyDiv w:val="1"/>
      <w:marLeft w:val="0"/>
      <w:marRight w:val="0"/>
      <w:marTop w:val="0"/>
      <w:marBottom w:val="0"/>
      <w:divBdr>
        <w:top w:val="none" w:sz="0" w:space="0" w:color="auto"/>
        <w:left w:val="none" w:sz="0" w:space="0" w:color="auto"/>
        <w:bottom w:val="none" w:sz="0" w:space="0" w:color="auto"/>
        <w:right w:val="none" w:sz="0" w:space="0" w:color="auto"/>
      </w:divBdr>
    </w:div>
    <w:div w:id="1408647155">
      <w:bodyDiv w:val="1"/>
      <w:marLeft w:val="0"/>
      <w:marRight w:val="0"/>
      <w:marTop w:val="0"/>
      <w:marBottom w:val="0"/>
      <w:divBdr>
        <w:top w:val="none" w:sz="0" w:space="0" w:color="auto"/>
        <w:left w:val="none" w:sz="0" w:space="0" w:color="auto"/>
        <w:bottom w:val="none" w:sz="0" w:space="0" w:color="auto"/>
        <w:right w:val="none" w:sz="0" w:space="0" w:color="auto"/>
      </w:divBdr>
    </w:div>
    <w:div w:id="1471170514">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927809635">
      <w:bodyDiv w:val="1"/>
      <w:marLeft w:val="0"/>
      <w:marRight w:val="0"/>
      <w:marTop w:val="0"/>
      <w:marBottom w:val="0"/>
      <w:divBdr>
        <w:top w:val="none" w:sz="0" w:space="0" w:color="auto"/>
        <w:left w:val="none" w:sz="0" w:space="0" w:color="auto"/>
        <w:bottom w:val="none" w:sz="0" w:space="0" w:color="auto"/>
        <w:right w:val="none" w:sz="0" w:space="0" w:color="auto"/>
      </w:divBdr>
    </w:div>
    <w:div w:id="19323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E7DCD-54D9-4BAD-AA02-9F5365B1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73</Pages>
  <Words>8868</Words>
  <Characters>50552</Characters>
  <Application>Microsoft Office Word</Application>
  <DocSecurity>0</DocSecurity>
  <Lines>421</Lines>
  <Paragraphs>118</Paragraphs>
  <ScaleCrop>false</ScaleCrop>
  <Company/>
  <LinksUpToDate>false</LinksUpToDate>
  <CharactersWithSpaces>59302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Alex.Huang@FA</cp:lastModifiedBy>
  <cp:revision>14</cp:revision>
  <cp:lastPrinted>2007-07-19T00:46:00Z</cp:lastPrinted>
  <dcterms:created xsi:type="dcterms:W3CDTF">2025-03-14T08:19:00Z</dcterms:created>
  <dcterms:modified xsi:type="dcterms:W3CDTF">2025-03-28T06:08:00Z</dcterms:modified>
</cp:coreProperties>
</file>