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FB1AC2" w:rsidRDefault="00FB1AC2">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FB1AC2" w:rsidRDefault="00FB1AC2">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FB1AC2" w:rsidRDefault="00FB1AC2">
      <w:pPr>
        <w:spacing w:line="360" w:lineRule="auto"/>
        <w:jc w:val="center"/>
        <w:rPr>
          <w:rFonts w:hint="eastAsia"/>
        </w:rPr>
      </w:pPr>
      <w:r>
        <w:rPr>
          <w:rFonts w:ascii="宋体" w:hAnsi="宋体" w:hint="eastAsia"/>
          <w:b/>
          <w:bCs/>
          <w:color w:val="000000" w:themeColor="text1"/>
          <w:sz w:val="48"/>
          <w:szCs w:val="30"/>
        </w:rPr>
        <w:t>摩根安通回报混合型证券投资基金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2</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FB1AC2" w:rsidRDefault="00FB1AC2">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6</w:t>
      </w:r>
      <w:r>
        <w:rPr>
          <w:rFonts w:ascii="宋体" w:hAnsi="宋体" w:hint="eastAsia"/>
          <w:b/>
          <w:bCs/>
          <w:sz w:val="28"/>
          <w:szCs w:val="30"/>
        </w:rPr>
        <w:t>月</w:t>
      </w:r>
      <w:r>
        <w:rPr>
          <w:rFonts w:ascii="宋体" w:hAnsi="宋体" w:hint="eastAsia"/>
          <w:b/>
          <w:bCs/>
          <w:sz w:val="28"/>
          <w:szCs w:val="30"/>
        </w:rPr>
        <w:t>30</w:t>
      </w:r>
      <w:r>
        <w:rPr>
          <w:rFonts w:ascii="宋体" w:hAnsi="宋体" w:hint="eastAsia"/>
          <w:b/>
          <w:bCs/>
          <w:sz w:val="28"/>
          <w:szCs w:val="30"/>
        </w:rPr>
        <w:t>日</w:t>
      </w:r>
    </w:p>
    <w:p w:rsidR="00FB1AC2" w:rsidRDefault="00FB1AC2">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FB1AC2" w:rsidRDefault="00FB1AC2">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FB1AC2" w:rsidRDefault="00FB1AC2">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交通银行股份有限公</w:t>
      </w:r>
      <w:r>
        <w:rPr>
          <w:rFonts w:ascii="宋体" w:hAnsi="宋体" w:hint="eastAsia"/>
          <w:b/>
          <w:bCs/>
          <w:sz w:val="28"/>
          <w:szCs w:val="30"/>
        </w:rPr>
        <w:t>司</w:t>
      </w:r>
    </w:p>
    <w:p w:rsidR="00FB1AC2" w:rsidRDefault="00FB1AC2">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7</w:t>
      </w:r>
      <w:r>
        <w:rPr>
          <w:rFonts w:ascii="宋体" w:hAnsi="宋体" w:hint="eastAsia"/>
          <w:b/>
          <w:bCs/>
          <w:sz w:val="28"/>
          <w:szCs w:val="30"/>
        </w:rPr>
        <w:t>月</w:t>
      </w:r>
      <w:r>
        <w:rPr>
          <w:rFonts w:ascii="宋体" w:hAnsi="宋体" w:hint="eastAsia"/>
          <w:b/>
          <w:bCs/>
          <w:sz w:val="28"/>
          <w:szCs w:val="30"/>
        </w:rPr>
        <w:t>21</w:t>
      </w:r>
      <w:r>
        <w:rPr>
          <w:rFonts w:ascii="宋体" w:hAnsi="宋体" w:hint="eastAsia"/>
          <w:b/>
          <w:bCs/>
          <w:sz w:val="28"/>
          <w:szCs w:val="30"/>
        </w:rPr>
        <w:t>日</w:t>
      </w:r>
    </w:p>
    <w:p w:rsidR="00FB1AC2" w:rsidRDefault="00FB1AC2">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FB1AC2" w:rsidRDefault="00FB1AC2">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r>
      <w:r>
        <w:rPr>
          <w:rFonts w:ascii="宋体" w:hAnsi="宋体" w:hint="eastAsia"/>
        </w:rPr>
        <w:t xml:space="preserve">　　基金托管人交通银行股份有限公司根据本基金合同规定，于</w:t>
      </w:r>
      <w:r>
        <w:rPr>
          <w:rFonts w:ascii="宋体" w:hAnsi="宋体" w:hint="eastAsia"/>
        </w:rPr>
        <w:t>2025</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18</w:t>
      </w:r>
      <w:r>
        <w:rPr>
          <w:rFonts w:ascii="宋体" w:hAnsi="宋体" w:hint="eastAsia"/>
        </w:rPr>
        <w:t xml:space="preserve">日复核了本报告中的财务指标、净值表现和投资组合报告等内容，保证复核内容不存在虚假记载、误导性陈述或者重大遗漏。　</w:t>
      </w:r>
      <w:r>
        <w:rPr>
          <w:rFonts w:ascii="宋体" w:hAnsi="宋体" w:hint="eastAsia"/>
        </w:rPr>
        <w:br/>
      </w:r>
      <w:r>
        <w:rPr>
          <w:rFonts w:ascii="宋体" w:hAnsi="宋体" w:hint="eastAsia"/>
        </w:rPr>
        <w:t xml:space="preserve">　　基金管理人承诺以诚实信用、勤勉尽责的原则管理和运用基金资产，但不保证基金一定盈利。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基金的过往业绩并不代表其未来表现。投资有风险，投资者在作出投资决策前应仔细阅读本基金的招募说明书。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6</w:t>
      </w:r>
      <w:r>
        <w:rPr>
          <w:rFonts w:ascii="宋体" w:hAnsi="宋体" w:hint="eastAsia"/>
        </w:rPr>
        <w:t>月</w:t>
      </w:r>
      <w:r>
        <w:rPr>
          <w:rFonts w:ascii="宋体" w:hAnsi="宋体" w:hint="eastAsia"/>
        </w:rPr>
        <w:t>30</w:t>
      </w:r>
      <w:r>
        <w:rPr>
          <w:rFonts w:ascii="宋体" w:hAnsi="宋体" w:hint="eastAsia"/>
        </w:rPr>
        <w:t>日止</w:t>
      </w:r>
      <w:r>
        <w:rPr>
          <w:rFonts w:ascii="宋体" w:hAnsi="宋体" w:hint="eastAsia"/>
        </w:rPr>
        <w:t>。</w:t>
      </w:r>
    </w:p>
    <w:p w:rsidR="00FB1AC2" w:rsidRDefault="00FB1AC2">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117565206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FB1AC2" w:rsidRDefault="00FB1AC2">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szCs w:val="24"/>
                <w:lang w:eastAsia="zh-Hans"/>
              </w:rPr>
              <w:t>摩根安通回报混</w:t>
            </w:r>
            <w:r>
              <w:rPr>
                <w:rFonts w:ascii="宋体" w:hAnsi="宋体" w:hint="eastAsia"/>
                <w:szCs w:val="24"/>
                <w:lang w:eastAsia="zh-Hans"/>
              </w:rPr>
              <w:t>合</w:t>
            </w:r>
            <w:r>
              <w:rPr>
                <w:rFonts w:ascii="宋体" w:hAnsi="宋体" w:hint="eastAsia"/>
                <w:lang w:eastAsia="zh-Hans"/>
              </w:rPr>
              <w:t xml:space="preserve"> </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00436</w:t>
            </w:r>
            <w:r>
              <w:rPr>
                <w:rFonts w:ascii="宋体" w:hAnsi="宋体" w:hint="eastAsia"/>
                <w:lang w:eastAsia="zh-Hans"/>
              </w:rPr>
              <w:t>1</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契约型开放</w:t>
            </w:r>
            <w:r>
              <w:rPr>
                <w:rFonts w:ascii="宋体" w:hAnsi="宋体" w:hint="eastAsia"/>
                <w:lang w:eastAsia="zh-Hans"/>
              </w:rPr>
              <w:t>式</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2017</w:t>
            </w:r>
            <w:r>
              <w:rPr>
                <w:rFonts w:ascii="宋体" w:hAnsi="宋体" w:hint="eastAsia"/>
                <w:lang w:eastAsia="zh-Hans"/>
              </w:rPr>
              <w:t>年</w:t>
            </w:r>
            <w:r>
              <w:rPr>
                <w:rFonts w:ascii="宋体" w:hAnsi="宋体" w:hint="eastAsia"/>
                <w:lang w:eastAsia="zh-Hans"/>
              </w:rPr>
              <w:t>4</w:t>
            </w:r>
            <w:r>
              <w:rPr>
                <w:rFonts w:ascii="宋体" w:hAnsi="宋体" w:hint="eastAsia"/>
                <w:lang w:eastAsia="zh-Hans"/>
              </w:rPr>
              <w:t>月</w:t>
            </w:r>
            <w:r>
              <w:rPr>
                <w:rFonts w:ascii="宋体" w:hAnsi="宋体" w:hint="eastAsia"/>
                <w:lang w:eastAsia="zh-Hans"/>
              </w:rPr>
              <w:t>26</w:t>
            </w:r>
            <w:r>
              <w:rPr>
                <w:rFonts w:ascii="宋体" w:hAnsi="宋体" w:hint="eastAsia"/>
                <w:lang w:eastAsia="zh-Hans"/>
              </w:rPr>
              <w:t>日</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14,476,158.6</w:t>
            </w:r>
            <w:r>
              <w:rPr>
                <w:rFonts w:ascii="宋体" w:hAnsi="宋体" w:hint="eastAsia"/>
                <w:lang w:eastAsia="zh-Hans"/>
              </w:rPr>
              <w:t>1</w:t>
            </w:r>
            <w:r>
              <w:rPr>
                <w:rFonts w:hint="eastAsia"/>
              </w:rPr>
              <w:t>份</w:t>
            </w:r>
            <w:r>
              <w:rPr>
                <w:rFonts w:ascii="宋体" w:hAnsi="宋体" w:hint="eastAsia"/>
                <w:lang w:eastAsia="zh-Hans"/>
              </w:rPr>
              <w:t xml:space="preserve"> </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以追求稳健收益作为基金的投资目标，通过严格的风险控制，力争实现基金资产的稳健增值</w:t>
            </w:r>
            <w:r>
              <w:rPr>
                <w:rFonts w:ascii="宋体" w:hAnsi="宋体" w:hint="eastAsia"/>
                <w:lang w:eastAsia="zh-Hans"/>
              </w:rPr>
              <w:t>。</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r>
              <w:rPr>
                <w:rFonts w:ascii="宋体" w:hAnsi="宋体" w:hint="eastAsia"/>
                <w:lang w:eastAsia="zh-Hans"/>
              </w:rPr>
              <w:br/>
              <w:t>2</w:t>
            </w:r>
            <w:r>
              <w:rPr>
                <w:rFonts w:ascii="宋体" w:hAnsi="宋体" w:hint="eastAsia"/>
                <w:lang w:eastAsia="zh-Hans"/>
              </w:rPr>
              <w:t>、债券投资策略</w:t>
            </w:r>
            <w:r>
              <w:rPr>
                <w:rFonts w:ascii="宋体" w:hAnsi="宋体" w:hint="eastAsia"/>
                <w:lang w:eastAsia="zh-Hans"/>
              </w:rPr>
              <w:br/>
            </w:r>
            <w:r>
              <w:rPr>
                <w:rFonts w:ascii="宋体" w:hAnsi="宋体" w:hint="eastAsia"/>
                <w:lang w:eastAsia="zh-Hans"/>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r>
              <w:rPr>
                <w:rFonts w:ascii="宋体" w:hAnsi="宋体" w:hint="eastAsia"/>
                <w:lang w:eastAsia="zh-Hans"/>
              </w:rPr>
              <w:br/>
              <w:t>3</w:t>
            </w:r>
            <w:r>
              <w:rPr>
                <w:rFonts w:ascii="宋体" w:hAnsi="宋体" w:hint="eastAsia"/>
                <w:lang w:eastAsia="zh-Hans"/>
              </w:rPr>
              <w:t>、股票投资策略</w:t>
            </w:r>
            <w:r>
              <w:rPr>
                <w:rFonts w:ascii="宋体" w:hAnsi="宋体" w:hint="eastAsia"/>
                <w:lang w:eastAsia="zh-Hans"/>
              </w:rPr>
              <w:br/>
            </w:r>
            <w:r>
              <w:rPr>
                <w:rFonts w:ascii="宋体" w:hAnsi="宋体" w:hint="eastAsia"/>
                <w:lang w:eastAsia="zh-Hans"/>
              </w:rPr>
              <w:t>本基金将采用自下而上的分析方法，根据上市公司财</w:t>
            </w:r>
            <w:r>
              <w:rPr>
                <w:rFonts w:ascii="宋体" w:hAnsi="宋体" w:hint="eastAsia"/>
                <w:lang w:eastAsia="zh-Hans"/>
              </w:rPr>
              <w:lastRenderedPageBreak/>
              <w:t>务分析、盈利预期、治理结构等因素，结合股票的价值评估，以及对公司经营有实质性影响的事件，精选个股，构建投资组合。</w:t>
            </w:r>
            <w:r>
              <w:rPr>
                <w:rFonts w:ascii="宋体" w:hAnsi="宋体" w:hint="eastAsia"/>
                <w:lang w:eastAsia="zh-Hans"/>
              </w:rPr>
              <w:br/>
              <w:t>4</w:t>
            </w:r>
            <w:r>
              <w:rPr>
                <w:rFonts w:ascii="宋体" w:hAnsi="宋体" w:hint="eastAsia"/>
                <w:lang w:eastAsia="zh-Hans"/>
              </w:rPr>
              <w:t>、其他投资策略：包括股指期货投资策略、股票期权投资策略、资产支持证券投资策略、存托凭证投资策略</w:t>
            </w:r>
            <w:r>
              <w:rPr>
                <w:rFonts w:ascii="宋体" w:hAnsi="宋体" w:hint="eastAsia"/>
                <w:lang w:eastAsia="zh-Hans"/>
              </w:rPr>
              <w:t>。</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沪深</w:t>
            </w:r>
            <w:r>
              <w:rPr>
                <w:rFonts w:ascii="宋体" w:hAnsi="宋体" w:hint="eastAsia"/>
                <w:lang w:eastAsia="zh-Hans"/>
              </w:rPr>
              <w:t>300</w:t>
            </w:r>
            <w:r>
              <w:rPr>
                <w:rFonts w:ascii="宋体" w:hAnsi="宋体" w:hint="eastAsia"/>
                <w:lang w:eastAsia="zh-Hans"/>
              </w:rPr>
              <w:t>指数收益率×</w:t>
            </w:r>
            <w:r>
              <w:rPr>
                <w:rFonts w:ascii="宋体" w:hAnsi="宋体" w:hint="eastAsia"/>
                <w:lang w:eastAsia="zh-Hans"/>
              </w:rPr>
              <w:t>15%+</w:t>
            </w:r>
            <w:r>
              <w:rPr>
                <w:rFonts w:ascii="宋体" w:hAnsi="宋体" w:hint="eastAsia"/>
                <w:lang w:eastAsia="zh-Hans"/>
              </w:rPr>
              <w:t>中证综合债券指数收益率×</w:t>
            </w:r>
            <w:r>
              <w:rPr>
                <w:rFonts w:ascii="宋体" w:hAnsi="宋体" w:hint="eastAsia"/>
                <w:lang w:eastAsia="zh-Hans"/>
              </w:rPr>
              <w:t>85</w:t>
            </w:r>
            <w:r>
              <w:rPr>
                <w:rFonts w:ascii="宋体" w:hAnsi="宋体" w:hint="eastAsia"/>
                <w:lang w:eastAsia="zh-Hans"/>
              </w:rPr>
              <w:t>%</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本基金属于混合型基金产品，预期风险和收益水平高于债券型基金和货币市场基金，低于股票型基金，属于中等风险收益水平的基金产品。</w:t>
            </w:r>
            <w:r>
              <w:rPr>
                <w:rFonts w:ascii="宋体" w:hAnsi="宋体" w:hint="eastAsia"/>
                <w:lang w:eastAsia="zh-Hans"/>
              </w:rPr>
              <w:br/>
            </w:r>
            <w:r>
              <w:rPr>
                <w:rFonts w:ascii="宋体" w:hAnsi="宋体" w:hint="eastAsia"/>
                <w:lang w:eastAsia="zh-Hans"/>
              </w:rPr>
              <w:t>根据</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7</w:t>
            </w:r>
            <w:r>
              <w:rPr>
                <w:rFonts w:ascii="宋体" w:hAnsi="宋体" w:hint="eastAsia"/>
                <w:lang w:eastAsia="zh-Hans"/>
              </w:rPr>
              <w:t>月</w:t>
            </w:r>
            <w:r>
              <w:rPr>
                <w:rFonts w:ascii="宋体" w:hAnsi="宋体" w:hint="eastAsia"/>
                <w:lang w:eastAsia="zh-Hans"/>
              </w:rPr>
              <w:t>1</w:t>
            </w:r>
            <w:r>
              <w:rPr>
                <w:rFonts w:ascii="宋体" w:hAnsi="宋体" w:hint="eastAsia"/>
                <w:lang w:eastAsia="zh-Hans"/>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Pr>
                <w:rFonts w:ascii="宋体" w:hAnsi="宋体" w:hint="eastAsia"/>
                <w:lang w:eastAsia="zh-Hans"/>
              </w:rPr>
              <w:t>。</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1756520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lang w:eastAsia="zh-Hans"/>
              </w:rPr>
              <w:t>交通银行股份有限公</w:t>
            </w:r>
            <w:r>
              <w:rPr>
                <w:rFonts w:ascii="宋体" w:hAnsi="宋体" w:hint="eastAsia"/>
                <w:lang w:eastAsia="zh-Hans"/>
              </w:rPr>
              <w:t>司</w:t>
            </w:r>
          </w:p>
        </w:tc>
      </w:tr>
      <w:tr w:rsidR="00000000">
        <w:trPr>
          <w:divId w:val="11756520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lang w:eastAsia="zh-Hans"/>
              </w:rPr>
              <w:t>摩根安通回报混合</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lang w:eastAsia="zh-Hans"/>
              </w:rPr>
              <w:t>摩根安通回报混合</w:t>
            </w:r>
            <w:r>
              <w:rPr>
                <w:rFonts w:ascii="宋体" w:hAnsi="宋体" w:hint="eastAsia"/>
                <w:lang w:eastAsia="zh-Hans"/>
              </w:rPr>
              <w:t>C</w:t>
            </w:r>
            <w:r>
              <w:rPr>
                <w:rFonts w:ascii="宋体" w:hAnsi="宋体" w:hint="eastAsia"/>
                <w:kern w:val="0"/>
                <w:sz w:val="20"/>
                <w:lang w:eastAsia="zh-Hans"/>
              </w:rPr>
              <w:t xml:space="preserve"> </w:t>
            </w:r>
          </w:p>
        </w:tc>
      </w:tr>
      <w:tr w:rsidR="00000000">
        <w:trPr>
          <w:divId w:val="11756520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lang w:eastAsia="zh-Hans"/>
              </w:rPr>
              <w:t>00436</w:t>
            </w:r>
            <w:r>
              <w:rPr>
                <w:rFonts w:ascii="宋体" w:hAnsi="宋体" w:hint="eastAsia"/>
                <w:lang w:eastAsia="zh-Hans"/>
              </w:rPr>
              <w:t>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lang w:eastAsia="zh-Hans"/>
              </w:rPr>
              <w:t>00436</w:t>
            </w:r>
            <w:r>
              <w:rPr>
                <w:rFonts w:ascii="宋体" w:hAnsi="宋体" w:hint="eastAsia"/>
                <w:lang w:eastAsia="zh-Hans"/>
              </w:rPr>
              <w:t>2</w:t>
            </w:r>
            <w:r>
              <w:rPr>
                <w:rFonts w:ascii="宋体" w:hAnsi="宋体" w:hint="eastAsia"/>
                <w:kern w:val="0"/>
                <w:sz w:val="20"/>
                <w:lang w:eastAsia="zh-Hans"/>
              </w:rPr>
              <w:t xml:space="preserve"> </w:t>
            </w:r>
          </w:p>
        </w:tc>
      </w:tr>
      <w:bookmarkEnd w:id="33"/>
      <w:bookmarkEnd w:id="32"/>
      <w:tr w:rsidR="00000000">
        <w:trPr>
          <w:divId w:val="11756520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1AC2" w:rsidRDefault="00FB1AC2">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lang w:eastAsia="zh-Hans"/>
              </w:rPr>
              <w:t>7,727,125.3</w:t>
            </w:r>
            <w:r>
              <w:rPr>
                <w:rFonts w:ascii="宋体" w:hAnsi="宋体" w:hint="eastAsia"/>
                <w:lang w:eastAsia="zh-Hans"/>
              </w:rPr>
              <w:t>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lang w:eastAsia="zh-Hans"/>
              </w:rPr>
              <w:t>6,749,033.2</w:t>
            </w:r>
            <w:r>
              <w:rPr>
                <w:rFonts w:ascii="宋体" w:hAnsi="宋体" w:hint="eastAsia"/>
                <w:lang w:eastAsia="zh-Hans"/>
              </w:rPr>
              <w:t>5</w:t>
            </w:r>
            <w:r>
              <w:rPr>
                <w:rFonts w:hint="eastAsia"/>
              </w:rPr>
              <w:t>份</w:t>
            </w:r>
            <w:r>
              <w:rPr>
                <w:rFonts w:ascii="宋体" w:hAnsi="宋体" w:hint="eastAsia"/>
                <w:lang w:eastAsia="zh-Hans"/>
              </w:rPr>
              <w:t xml:space="preserve"> </w:t>
            </w:r>
          </w:p>
        </w:tc>
      </w:tr>
    </w:tbl>
    <w:p w:rsidR="00FB1AC2" w:rsidRDefault="00FB1AC2">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FB1AC2" w:rsidRDefault="00FB1AC2">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FB1AC2" w:rsidRDefault="00FB1AC2">
      <w:pPr>
        <w:jc w:val="right"/>
        <w:divId w:val="1395735947"/>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139573594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B1AC2" w:rsidRDefault="00FB1AC2">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B1AC2" w:rsidRDefault="00FB1AC2">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4</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6</w:t>
            </w:r>
            <w:r>
              <w:rPr>
                <w:rFonts w:hint="eastAsia"/>
                <w:kern w:val="2"/>
                <w:sz w:val="21"/>
                <w:szCs w:val="24"/>
                <w:lang w:eastAsia="zh-Hans"/>
              </w:rPr>
              <w:t>月</w:t>
            </w:r>
            <w:r>
              <w:rPr>
                <w:rFonts w:hint="eastAsia"/>
                <w:kern w:val="2"/>
                <w:sz w:val="21"/>
                <w:szCs w:val="24"/>
                <w:lang w:eastAsia="zh-Hans"/>
              </w:rPr>
              <w:t>30</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139573594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1AC2" w:rsidRDefault="00FB1AC2">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B1AC2" w:rsidRDefault="00FB1AC2">
            <w:pPr>
              <w:jc w:val="center"/>
              <w:rPr>
                <w:rFonts w:hint="eastAsia"/>
              </w:rPr>
            </w:pPr>
            <w:r>
              <w:rPr>
                <w:rFonts w:ascii="宋体" w:hAnsi="宋体" w:hint="eastAsia"/>
                <w:szCs w:val="24"/>
                <w:lang w:eastAsia="zh-Hans"/>
              </w:rPr>
              <w:t>摩根安通回报混合</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B1AC2" w:rsidRDefault="00FB1AC2">
            <w:pPr>
              <w:jc w:val="center"/>
            </w:pPr>
            <w:r>
              <w:rPr>
                <w:rFonts w:ascii="宋体" w:hAnsi="宋体" w:hint="eastAsia"/>
                <w:szCs w:val="24"/>
                <w:lang w:eastAsia="zh-Hans"/>
              </w:rPr>
              <w:t>摩根安通回报混合</w:t>
            </w:r>
            <w:r>
              <w:rPr>
                <w:rFonts w:ascii="宋体" w:hAnsi="宋体" w:hint="eastAsia"/>
                <w:szCs w:val="24"/>
                <w:lang w:eastAsia="zh-Hans"/>
              </w:rPr>
              <w:t>C</w:t>
            </w:r>
          </w:p>
        </w:tc>
      </w:tr>
      <w:tr w:rsidR="00000000">
        <w:trPr>
          <w:divId w:val="13957359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rPr>
                <w:rFonts w:hint="eastAsia"/>
              </w:rPr>
            </w:pPr>
            <w:r>
              <w:rPr>
                <w:rFonts w:ascii="宋体" w:hAnsi="宋体" w:hint="eastAsia"/>
                <w:szCs w:val="24"/>
                <w:lang w:eastAsia="zh-Hans"/>
              </w:rPr>
              <w:t>-24,037.3</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pPr>
            <w:r>
              <w:rPr>
                <w:rFonts w:ascii="宋体" w:hAnsi="宋体" w:hint="eastAsia"/>
                <w:szCs w:val="24"/>
                <w:lang w:eastAsia="zh-Hans"/>
              </w:rPr>
              <w:t>-66,973.0</w:t>
            </w:r>
            <w:r>
              <w:rPr>
                <w:rFonts w:ascii="宋体" w:hAnsi="宋体" w:hint="eastAsia"/>
                <w:szCs w:val="24"/>
                <w:lang w:eastAsia="zh-Hans"/>
              </w:rPr>
              <w:t>3</w:t>
            </w:r>
          </w:p>
        </w:tc>
      </w:tr>
      <w:tr w:rsidR="00000000">
        <w:trPr>
          <w:divId w:val="13957359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rPr>
                <w:rFonts w:hint="eastAsia"/>
              </w:rPr>
            </w:pPr>
            <w:r>
              <w:rPr>
                <w:rFonts w:ascii="宋体" w:hAnsi="宋体" w:hint="eastAsia"/>
                <w:szCs w:val="24"/>
                <w:lang w:eastAsia="zh-Hans"/>
              </w:rPr>
              <w:t>317,492.9</w:t>
            </w:r>
            <w:r>
              <w:rPr>
                <w:rFonts w:ascii="宋体" w:hAnsi="宋体" w:hint="eastAsia"/>
                <w:szCs w:val="24"/>
                <w:lang w:eastAsia="zh-Hans"/>
              </w:rPr>
              <w:t>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pPr>
            <w:r>
              <w:rPr>
                <w:rFonts w:ascii="宋体" w:hAnsi="宋体" w:hint="eastAsia"/>
                <w:szCs w:val="24"/>
                <w:lang w:eastAsia="zh-Hans"/>
              </w:rPr>
              <w:t>141,147.9</w:t>
            </w:r>
            <w:r>
              <w:rPr>
                <w:rFonts w:ascii="宋体" w:hAnsi="宋体" w:hint="eastAsia"/>
                <w:szCs w:val="24"/>
                <w:lang w:eastAsia="zh-Hans"/>
              </w:rPr>
              <w:t>6</w:t>
            </w:r>
          </w:p>
        </w:tc>
      </w:tr>
      <w:tr w:rsidR="00000000">
        <w:trPr>
          <w:divId w:val="13957359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rPr>
                <w:rFonts w:hint="eastAsia"/>
              </w:rPr>
            </w:pPr>
            <w:r>
              <w:rPr>
                <w:rFonts w:ascii="宋体" w:hAnsi="宋体" w:hint="eastAsia"/>
                <w:szCs w:val="24"/>
                <w:lang w:eastAsia="zh-Hans"/>
              </w:rPr>
              <w:t>0.041</w:t>
            </w:r>
            <w:r>
              <w:rPr>
                <w:rFonts w:ascii="宋体" w:hAnsi="宋体" w:hint="eastAsia"/>
                <w:szCs w:val="24"/>
                <w:lang w:eastAsia="zh-Hans"/>
              </w:rPr>
              <w:t>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pPr>
            <w:r>
              <w:rPr>
                <w:rFonts w:ascii="宋体" w:hAnsi="宋体" w:hint="eastAsia"/>
                <w:szCs w:val="24"/>
                <w:lang w:eastAsia="zh-Hans"/>
              </w:rPr>
              <w:t>0.017</w:t>
            </w:r>
            <w:r>
              <w:rPr>
                <w:rFonts w:ascii="宋体" w:hAnsi="宋体" w:hint="eastAsia"/>
                <w:szCs w:val="24"/>
                <w:lang w:eastAsia="zh-Hans"/>
              </w:rPr>
              <w:t>3</w:t>
            </w:r>
          </w:p>
        </w:tc>
      </w:tr>
      <w:tr w:rsidR="00000000">
        <w:trPr>
          <w:divId w:val="13957359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rPr>
                <w:rFonts w:hint="eastAsia"/>
              </w:rPr>
            </w:pPr>
            <w:r>
              <w:rPr>
                <w:rFonts w:ascii="宋体" w:hAnsi="宋体" w:hint="eastAsia"/>
                <w:szCs w:val="24"/>
                <w:lang w:eastAsia="zh-Hans"/>
              </w:rPr>
              <w:t>10,848,230.4</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pPr>
            <w:r>
              <w:rPr>
                <w:rFonts w:ascii="宋体" w:hAnsi="宋体" w:hint="eastAsia"/>
                <w:szCs w:val="24"/>
                <w:lang w:eastAsia="zh-Hans"/>
              </w:rPr>
              <w:t>9,042,159.8</w:t>
            </w:r>
            <w:r>
              <w:rPr>
                <w:rFonts w:ascii="宋体" w:hAnsi="宋体" w:hint="eastAsia"/>
                <w:szCs w:val="24"/>
                <w:lang w:eastAsia="zh-Hans"/>
              </w:rPr>
              <w:t>0</w:t>
            </w:r>
          </w:p>
        </w:tc>
      </w:tr>
      <w:tr w:rsidR="00000000">
        <w:trPr>
          <w:divId w:val="13957359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rPr>
                <w:rFonts w:hint="eastAsia"/>
              </w:rPr>
            </w:pPr>
            <w:r>
              <w:rPr>
                <w:rFonts w:ascii="宋体" w:hAnsi="宋体" w:hint="eastAsia"/>
                <w:szCs w:val="24"/>
                <w:lang w:eastAsia="zh-Hans"/>
              </w:rPr>
              <w:t>1.403</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1AC2" w:rsidRDefault="00FB1AC2">
            <w:pPr>
              <w:jc w:val="right"/>
            </w:pPr>
            <w:r>
              <w:rPr>
                <w:rFonts w:ascii="宋体" w:hAnsi="宋体" w:hint="eastAsia"/>
                <w:szCs w:val="24"/>
                <w:lang w:eastAsia="zh-Hans"/>
              </w:rPr>
              <w:t>1.339</w:t>
            </w:r>
            <w:r>
              <w:rPr>
                <w:rFonts w:ascii="宋体" w:hAnsi="宋体" w:hint="eastAsia"/>
                <w:szCs w:val="24"/>
                <w:lang w:eastAsia="zh-Hans"/>
              </w:rPr>
              <w:t>8</w:t>
            </w:r>
          </w:p>
        </w:tc>
      </w:tr>
    </w:tbl>
    <w:p w:rsidR="00FB1AC2" w:rsidRDefault="00FB1AC2">
      <w:pPr>
        <w:wordWrap w:val="0"/>
        <w:spacing w:line="360" w:lineRule="auto"/>
        <w:jc w:val="left"/>
        <w:divId w:val="646012212"/>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FB1AC2" w:rsidRDefault="00FB1AC2">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FB1AC2" w:rsidRDefault="00FB1AC2">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lastRenderedPageBreak/>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FB1AC2" w:rsidRDefault="00FB1AC2">
      <w:pPr>
        <w:spacing w:line="360" w:lineRule="auto"/>
        <w:jc w:val="center"/>
        <w:divId w:val="990600027"/>
        <w:rPr>
          <w:rFonts w:hint="eastAsia"/>
        </w:rPr>
      </w:pPr>
      <w:r>
        <w:rPr>
          <w:rFonts w:ascii="宋体" w:hAnsi="宋体" w:hint="eastAsia"/>
        </w:rPr>
        <w:t>摩根安通回报混合</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99060002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②－④</w:t>
            </w:r>
            <w:r>
              <w:rPr>
                <w:rFonts w:ascii="宋体" w:hAnsi="宋体" w:hint="eastAsia"/>
              </w:rPr>
              <w:t xml:space="preserve"> </w:t>
            </w:r>
          </w:p>
        </w:tc>
      </w:tr>
      <w:tr w:rsidR="00000000">
        <w:trPr>
          <w:divId w:val="9906000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3.1</w:t>
            </w:r>
            <w:r>
              <w:rPr>
                <w:rFonts w:ascii="宋体" w:hAnsi="宋体" w:hint="eastAsia"/>
              </w:rPr>
              <w:t>0</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0.5</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1.6</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1.4</w:t>
            </w:r>
            <w:r>
              <w:rPr>
                <w:rFonts w:ascii="宋体" w:hAnsi="宋体" w:hint="eastAsia"/>
              </w:rPr>
              <w:t>3</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2</w:t>
            </w:r>
            <w:r>
              <w:rPr>
                <w:rFonts w:ascii="宋体" w:hAnsi="宋体" w:hint="eastAsia"/>
              </w:rPr>
              <w:t xml:space="preserve">% </w:t>
            </w:r>
          </w:p>
        </w:tc>
      </w:tr>
      <w:tr w:rsidR="00000000">
        <w:trPr>
          <w:divId w:val="9906000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4.9</w:t>
            </w:r>
            <w:r>
              <w:rPr>
                <w:rFonts w:ascii="宋体" w:hAnsi="宋体" w:hint="eastAsia"/>
              </w:rPr>
              <w:t>9</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0.5</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0.9</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4.0</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1</w:t>
            </w:r>
            <w:r>
              <w:rPr>
                <w:rFonts w:ascii="宋体" w:hAnsi="宋体" w:hint="eastAsia"/>
              </w:rPr>
              <w:t xml:space="preserve">% </w:t>
            </w:r>
          </w:p>
        </w:tc>
      </w:tr>
      <w:tr w:rsidR="00000000">
        <w:trPr>
          <w:divId w:val="9906000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6.4</w:t>
            </w:r>
            <w:r>
              <w:rPr>
                <w:rFonts w:ascii="宋体" w:hAnsi="宋体" w:hint="eastAsia"/>
              </w:rPr>
              <w:t>8</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0.6</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6.3</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0.1</w:t>
            </w:r>
            <w:r>
              <w:rPr>
                <w:rFonts w:ascii="宋体" w:hAnsi="宋体" w:hint="eastAsia"/>
              </w:rPr>
              <w:t>8</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0</w:t>
            </w:r>
            <w:r>
              <w:rPr>
                <w:rFonts w:ascii="宋体" w:hAnsi="宋体" w:hint="eastAsia"/>
              </w:rPr>
              <w:t xml:space="preserve">% </w:t>
            </w:r>
          </w:p>
        </w:tc>
      </w:tr>
      <w:tr w:rsidR="00000000">
        <w:trPr>
          <w:divId w:val="9906000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9.9</w:t>
            </w:r>
            <w:r>
              <w:rPr>
                <w:rFonts w:ascii="宋体" w:hAnsi="宋体" w:hint="eastAsia"/>
              </w:rPr>
              <w:t>8</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11.7</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-1.7</w:t>
            </w:r>
            <w:r>
              <w:rPr>
                <w:rFonts w:ascii="宋体" w:hAnsi="宋体" w:hint="eastAsia"/>
              </w:rPr>
              <w:t>8</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7</w:t>
            </w:r>
            <w:r>
              <w:rPr>
                <w:rFonts w:ascii="宋体" w:hAnsi="宋体" w:hint="eastAsia"/>
              </w:rPr>
              <w:t xml:space="preserve">% </w:t>
            </w:r>
          </w:p>
        </w:tc>
      </w:tr>
      <w:tr w:rsidR="00000000">
        <w:trPr>
          <w:divId w:val="9906000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22.2</w:t>
            </w:r>
            <w:r>
              <w:rPr>
                <w:rFonts w:ascii="宋体" w:hAnsi="宋体" w:hint="eastAsia"/>
              </w:rPr>
              <w:t>4</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20.4</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1.7</w:t>
            </w:r>
            <w:r>
              <w:rPr>
                <w:rFonts w:ascii="宋体" w:hAnsi="宋体" w:hint="eastAsia"/>
              </w:rPr>
              <w:t>6</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8</w:t>
            </w:r>
            <w:r>
              <w:rPr>
                <w:rFonts w:ascii="宋体" w:hAnsi="宋体" w:hint="eastAsia"/>
              </w:rPr>
              <w:t xml:space="preserve">% </w:t>
            </w:r>
          </w:p>
        </w:tc>
      </w:tr>
      <w:tr w:rsidR="00000000">
        <w:trPr>
          <w:divId w:val="9906000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44.6</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41.1</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3.4</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2</w:t>
            </w:r>
            <w:r>
              <w:rPr>
                <w:rFonts w:ascii="宋体" w:hAnsi="宋体" w:hint="eastAsia"/>
              </w:rPr>
              <w:t xml:space="preserve">% </w:t>
            </w:r>
          </w:p>
        </w:tc>
      </w:tr>
    </w:tbl>
    <w:p w:rsidR="00FB1AC2" w:rsidRDefault="00FB1AC2">
      <w:pPr>
        <w:spacing w:line="360" w:lineRule="auto"/>
        <w:jc w:val="center"/>
        <w:divId w:val="176820704"/>
      </w:pPr>
      <w:r>
        <w:rPr>
          <w:rFonts w:ascii="宋体" w:hAnsi="宋体" w:hint="eastAsia"/>
        </w:rPr>
        <w:t>摩根安通回报混合</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7682070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76820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2.9</w:t>
            </w:r>
            <w:r>
              <w:rPr>
                <w:rFonts w:ascii="宋体" w:hAnsi="宋体" w:hint="eastAsia"/>
              </w:rPr>
              <w:t>7</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0.5</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1.6</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1.3</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2</w:t>
            </w:r>
            <w:r>
              <w:rPr>
                <w:rFonts w:ascii="宋体" w:hAnsi="宋体" w:hint="eastAsia"/>
              </w:rPr>
              <w:t>%</w:t>
            </w:r>
            <w:r>
              <w:rPr>
                <w:rFonts w:ascii="宋体" w:hAnsi="宋体" w:hint="eastAsia"/>
              </w:rPr>
              <w:t xml:space="preserve"> </w:t>
            </w:r>
          </w:p>
        </w:tc>
      </w:tr>
      <w:tr w:rsidR="00000000">
        <w:trPr>
          <w:divId w:val="176820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4.7</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0.5</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0.9</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3.8</w:t>
            </w:r>
            <w:r>
              <w:rPr>
                <w:rFonts w:ascii="宋体" w:hAnsi="宋体" w:hint="eastAsia"/>
              </w:rPr>
              <w:t>1</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1</w:t>
            </w:r>
            <w:r>
              <w:rPr>
                <w:rFonts w:ascii="宋体" w:hAnsi="宋体" w:hint="eastAsia"/>
              </w:rPr>
              <w:t>%</w:t>
            </w:r>
            <w:r>
              <w:rPr>
                <w:rFonts w:ascii="宋体" w:hAnsi="宋体" w:hint="eastAsia"/>
              </w:rPr>
              <w:t xml:space="preserve"> </w:t>
            </w:r>
          </w:p>
        </w:tc>
      </w:tr>
      <w:tr w:rsidR="00000000">
        <w:trPr>
          <w:divId w:val="176820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5.9</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0.6</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6.3</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-0.3</w:t>
            </w:r>
            <w:r>
              <w:rPr>
                <w:rFonts w:ascii="宋体" w:hAnsi="宋体" w:hint="eastAsia"/>
              </w:rPr>
              <w:t>5</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0</w:t>
            </w:r>
            <w:r>
              <w:rPr>
                <w:rFonts w:ascii="宋体" w:hAnsi="宋体" w:hint="eastAsia"/>
              </w:rPr>
              <w:t>%</w:t>
            </w:r>
            <w:r>
              <w:rPr>
                <w:rFonts w:ascii="宋体" w:hAnsi="宋体" w:hint="eastAsia"/>
              </w:rPr>
              <w:t xml:space="preserve"> </w:t>
            </w:r>
          </w:p>
        </w:tc>
      </w:tr>
      <w:tr w:rsidR="00000000">
        <w:trPr>
          <w:divId w:val="176820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8.3</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11.7</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-3.4</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7</w:t>
            </w:r>
            <w:r>
              <w:rPr>
                <w:rFonts w:ascii="宋体" w:hAnsi="宋体" w:hint="eastAsia"/>
              </w:rPr>
              <w:t>%</w:t>
            </w:r>
            <w:r>
              <w:rPr>
                <w:rFonts w:ascii="宋体" w:hAnsi="宋体" w:hint="eastAsia"/>
              </w:rPr>
              <w:t xml:space="preserve"> </w:t>
            </w:r>
          </w:p>
        </w:tc>
      </w:tr>
      <w:tr w:rsidR="00000000">
        <w:trPr>
          <w:divId w:val="176820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18.7</w:t>
            </w:r>
            <w:r>
              <w:rPr>
                <w:rFonts w:ascii="宋体" w:hAnsi="宋体" w:hint="eastAsia"/>
              </w:rPr>
              <w:t>1</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20.4</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-1.7</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9</w:t>
            </w:r>
            <w:r>
              <w:rPr>
                <w:rFonts w:ascii="宋体" w:hAnsi="宋体" w:hint="eastAsia"/>
              </w:rPr>
              <w:t>%</w:t>
            </w:r>
            <w:r>
              <w:rPr>
                <w:rFonts w:ascii="宋体" w:hAnsi="宋体" w:hint="eastAsia"/>
              </w:rPr>
              <w:t xml:space="preserve"> </w:t>
            </w:r>
          </w:p>
        </w:tc>
      </w:tr>
      <w:tr w:rsidR="00000000">
        <w:trPr>
          <w:divId w:val="17682070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37.7</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0.4</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41.1</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0.1</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1AC2" w:rsidRDefault="00FB1AC2">
            <w:pPr>
              <w:spacing w:line="360" w:lineRule="auto"/>
              <w:jc w:val="right"/>
            </w:pPr>
            <w:r>
              <w:rPr>
                <w:rFonts w:ascii="宋体" w:hAnsi="宋体" w:hint="eastAsia"/>
              </w:rPr>
              <w:t>-3.3</w:t>
            </w:r>
            <w:r>
              <w:rPr>
                <w:rFonts w:ascii="宋体" w:hAnsi="宋体" w:hint="eastAsia"/>
              </w:rPr>
              <w:t>9</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w:t>
            </w:r>
            <w:r>
              <w:rPr>
                <w:rFonts w:ascii="宋体" w:hAnsi="宋体" w:hint="eastAsia"/>
              </w:rPr>
              <w:t>3</w:t>
            </w:r>
            <w:r>
              <w:rPr>
                <w:rFonts w:ascii="宋体" w:hAnsi="宋体" w:hint="eastAsia"/>
              </w:rPr>
              <w:t>%</w:t>
            </w:r>
            <w:r>
              <w:rPr>
                <w:rFonts w:ascii="宋体" w:hAnsi="宋体" w:hint="eastAsia"/>
              </w:rPr>
              <w:t xml:space="preserve"> </w:t>
            </w:r>
          </w:p>
        </w:tc>
      </w:tr>
    </w:tbl>
    <w:p w:rsidR="00FB1AC2" w:rsidRDefault="00FB1AC2">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FB1AC2" w:rsidRDefault="00FB1AC2">
      <w:pPr>
        <w:spacing w:line="360" w:lineRule="auto"/>
        <w:jc w:val="left"/>
        <w:divId w:val="1426728978"/>
        <w:rPr>
          <w:rFonts w:hint="eastAsia"/>
        </w:rPr>
      </w:pPr>
      <w:bookmarkStart w:id="70" w:name="m07_04_07_09"/>
      <w:bookmarkStart w:id="71" w:name="m07_04_07_09_tab"/>
      <w:r>
        <w:rPr>
          <w:rFonts w:ascii="宋体" w:hAnsi="宋体" w:hint="eastAsia"/>
          <w:noProof/>
        </w:rPr>
        <w:lastRenderedPageBreak/>
        <w:drawing>
          <wp:inline distT="0" distB="0" distL="0" distR="0">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rsidR="00FB1AC2" w:rsidRDefault="00FB1AC2">
      <w:pPr>
        <w:spacing w:line="360" w:lineRule="auto"/>
        <w:jc w:val="left"/>
        <w:divId w:val="1486165729"/>
      </w:pPr>
      <w:r>
        <w:rPr>
          <w:rFonts w:ascii="宋体" w:hAnsi="宋体" w:hint="eastAsia"/>
          <w:noProof/>
        </w:rPr>
        <w:drawing>
          <wp:inline distT="0" distB="0" distL="0" distR="0">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rsidR="00FB1AC2" w:rsidRDefault="00FB1AC2">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4</w:t>
      </w:r>
      <w:r>
        <w:rPr>
          <w:rFonts w:ascii="宋体" w:hAnsi="宋体" w:hint="eastAsia"/>
          <w:lang w:eastAsia="zh-Hans"/>
        </w:rPr>
        <w:t>月</w:t>
      </w:r>
      <w:r>
        <w:rPr>
          <w:rFonts w:ascii="宋体" w:hAnsi="宋体" w:hint="eastAsia"/>
          <w:lang w:eastAsia="zh-Hans"/>
        </w:rPr>
        <w:t>26</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　</w:t>
      </w:r>
      <w:r>
        <w:rPr>
          <w:rFonts w:ascii="宋体" w:hAnsi="宋体" w:hint="eastAsia"/>
          <w:lang w:eastAsia="zh-Hans"/>
        </w:rPr>
        <w:t>6</w:t>
      </w:r>
      <w:r>
        <w:rPr>
          <w:rFonts w:ascii="宋体" w:hAnsi="宋体" w:hint="eastAsia"/>
          <w:lang w:eastAsia="zh-Hans"/>
        </w:rPr>
        <w:t xml:space="preserve">　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FB1AC2" w:rsidRDefault="00FB1AC2">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FB1AC2" w:rsidRDefault="00FB1AC2">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130064421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130064421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1AC2" w:rsidRDefault="00FB1AC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1AC2" w:rsidRDefault="00FB1AC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1AC2" w:rsidRDefault="00FB1AC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1AC2" w:rsidRDefault="00FB1AC2">
            <w:pPr>
              <w:widowControl/>
              <w:jc w:val="left"/>
            </w:pPr>
          </w:p>
        </w:tc>
      </w:tr>
      <w:tr w:rsidR="00000000">
        <w:trPr>
          <w:divId w:val="130064421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周梦</w:t>
            </w:r>
            <w:r>
              <w:rPr>
                <w:rFonts w:ascii="宋体" w:hAnsi="宋体" w:hint="eastAsia"/>
                <w:szCs w:val="24"/>
                <w:lang w:eastAsia="zh-Hans"/>
              </w:rPr>
              <w:t>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2022</w:t>
            </w:r>
            <w:r>
              <w:rPr>
                <w:rFonts w:ascii="宋体" w:hAnsi="宋体" w:hint="eastAsia"/>
                <w:szCs w:val="24"/>
                <w:lang w:eastAsia="zh-Hans"/>
              </w:rPr>
              <w:t>年</w:t>
            </w:r>
            <w:r>
              <w:rPr>
                <w:rFonts w:ascii="宋体" w:hAnsi="宋体" w:hint="eastAsia"/>
                <w:szCs w:val="24"/>
                <w:lang w:eastAsia="zh-Hans"/>
              </w:rPr>
              <w:t>1</w:t>
            </w:r>
            <w:r>
              <w:rPr>
                <w:rFonts w:ascii="宋体" w:hAnsi="宋体" w:hint="eastAsia"/>
                <w:szCs w:val="24"/>
                <w:lang w:eastAsia="zh-Hans"/>
              </w:rPr>
              <w:t>月</w:t>
            </w:r>
            <w:r>
              <w:rPr>
                <w:rFonts w:ascii="宋体" w:hAnsi="宋体" w:hint="eastAsia"/>
                <w:szCs w:val="24"/>
                <w:lang w:eastAsia="zh-Hans"/>
              </w:rPr>
              <w:t>4</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13</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szCs w:val="24"/>
                <w:lang w:eastAsia="zh-Hans"/>
              </w:rPr>
              <w:t>周梦婕女士曾任东方证券资产管理有限公司产品经理，长江证券股份有限公司</w:t>
            </w:r>
            <w:r>
              <w:rPr>
                <w:rFonts w:ascii="宋体" w:hAnsi="宋体" w:hint="eastAsia"/>
                <w:szCs w:val="24"/>
                <w:lang w:eastAsia="zh-Hans"/>
              </w:rPr>
              <w:lastRenderedPageBreak/>
              <w:t>投资经理助理，长江证券</w:t>
            </w:r>
            <w:r>
              <w:rPr>
                <w:rFonts w:ascii="宋体" w:hAnsi="宋体" w:hint="eastAsia"/>
                <w:szCs w:val="24"/>
                <w:lang w:eastAsia="zh-Hans"/>
              </w:rPr>
              <w:t>(</w:t>
            </w:r>
            <w:r>
              <w:rPr>
                <w:rFonts w:ascii="宋体" w:hAnsi="宋体" w:hint="eastAsia"/>
                <w:szCs w:val="24"/>
                <w:lang w:eastAsia="zh-Hans"/>
              </w:rPr>
              <w:t>上海</w:t>
            </w:r>
            <w:r>
              <w:rPr>
                <w:rFonts w:ascii="宋体" w:hAnsi="宋体" w:hint="eastAsia"/>
                <w:szCs w:val="24"/>
                <w:lang w:eastAsia="zh-Hans"/>
              </w:rPr>
              <w:t>)</w:t>
            </w:r>
            <w:r>
              <w:rPr>
                <w:rFonts w:ascii="宋体" w:hAnsi="宋体" w:hint="eastAsia"/>
                <w:szCs w:val="24"/>
                <w:lang w:eastAsia="zh-Hans"/>
              </w:rPr>
              <w:t>资产管理公司固定收益研究员、交易员，中海基金管理有限公司担任基金经理助理、基金经理。</w:t>
            </w:r>
            <w:r>
              <w:rPr>
                <w:rFonts w:ascii="宋体" w:hAnsi="宋体" w:hint="eastAsia"/>
                <w:szCs w:val="24"/>
                <w:lang w:eastAsia="zh-Hans"/>
              </w:rPr>
              <w:t>2021</w:t>
            </w:r>
            <w:r>
              <w:rPr>
                <w:rFonts w:ascii="宋体" w:hAnsi="宋体" w:hint="eastAsia"/>
                <w:szCs w:val="24"/>
                <w:lang w:eastAsia="zh-Hans"/>
              </w:rPr>
              <w:t>年</w:t>
            </w:r>
            <w:r>
              <w:rPr>
                <w:rFonts w:ascii="宋体" w:hAnsi="宋体" w:hint="eastAsia"/>
                <w:szCs w:val="24"/>
                <w:lang w:eastAsia="zh-Hans"/>
              </w:rPr>
              <w:t>10</w:t>
            </w:r>
            <w:r>
              <w:rPr>
                <w:rFonts w:ascii="宋体" w:hAnsi="宋体" w:hint="eastAsia"/>
                <w:szCs w:val="24"/>
                <w:lang w:eastAsia="zh-Hans"/>
              </w:rPr>
              <w:t>月加入摩根基金管理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，现任基金经理。</w:t>
            </w:r>
            <w:r>
              <w:rPr>
                <w:rFonts w:ascii="宋体" w:hAnsi="宋体" w:hint="eastAsia"/>
                <w:szCs w:val="24"/>
                <w:lang w:eastAsia="zh-Hans"/>
              </w:rPr>
              <w:t xml:space="preserve"> </w:t>
            </w:r>
          </w:p>
        </w:tc>
      </w:tr>
    </w:tbl>
    <w:p w:rsidR="00FB1AC2" w:rsidRDefault="00FB1AC2">
      <w:pPr>
        <w:wordWrap w:val="0"/>
        <w:spacing w:line="360" w:lineRule="auto"/>
        <w:jc w:val="left"/>
        <w:divId w:val="1803885810"/>
      </w:pPr>
      <w:r>
        <w:rPr>
          <w:rFonts w:ascii="宋体" w:hAnsi="宋体" w:hint="eastAsia"/>
          <w:szCs w:val="21"/>
        </w:rPr>
        <w:lastRenderedPageBreak/>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FB1AC2" w:rsidRDefault="00FB1AC2">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FB1AC2" w:rsidRDefault="00FB1AC2">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FB1AC2" w:rsidRDefault="00FB1AC2">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FB1AC2" w:rsidRDefault="00FB1AC2">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FB1AC2" w:rsidRDefault="00FB1AC2">
      <w:pPr>
        <w:spacing w:line="360" w:lineRule="auto"/>
        <w:ind w:firstLineChars="200" w:firstLine="420"/>
        <w:jc w:val="left"/>
        <w:rPr>
          <w:rFonts w:hint="eastAsia"/>
        </w:rPr>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FB1AC2" w:rsidRDefault="00FB1AC2">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FB1AC2" w:rsidRDefault="00FB1AC2">
      <w:pPr>
        <w:spacing w:line="360" w:lineRule="auto"/>
        <w:ind w:firstLineChars="200" w:firstLine="420"/>
        <w:jc w:val="left"/>
        <w:rPr>
          <w:rFonts w:hint="eastAsia"/>
        </w:rPr>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FB1AC2" w:rsidRDefault="00FB1AC2">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FB1AC2" w:rsidRDefault="00FB1AC2">
      <w:pPr>
        <w:spacing w:line="360" w:lineRule="auto"/>
        <w:ind w:firstLineChars="200" w:firstLine="420"/>
        <w:jc w:val="left"/>
        <w:rPr>
          <w:rFonts w:hint="eastAsia"/>
        </w:rPr>
      </w:pPr>
      <w:r>
        <w:rPr>
          <w:rFonts w:ascii="宋体" w:hAnsi="宋体" w:cs="宋体" w:hint="eastAsia"/>
          <w:color w:val="000000"/>
          <w:kern w:val="0"/>
        </w:rPr>
        <w:t>回顾二季度，美国特朗普政府宣称对多个国家加征对等关税造成了各类资产在</w:t>
      </w:r>
      <w:r>
        <w:rPr>
          <w:rFonts w:ascii="宋体" w:hAnsi="宋体" w:cs="宋体" w:hint="eastAsia"/>
          <w:color w:val="000000"/>
          <w:kern w:val="0"/>
        </w:rPr>
        <w:t>4</w:t>
      </w:r>
      <w:r>
        <w:rPr>
          <w:rFonts w:ascii="宋体" w:hAnsi="宋体" w:cs="宋体" w:hint="eastAsia"/>
          <w:color w:val="000000"/>
          <w:kern w:val="0"/>
        </w:rPr>
        <w:t>月的剧烈波动。关税引发的短期风险情绪大幅下挫以及货币宽松预期，也使得国内</w:t>
      </w:r>
      <w:r>
        <w:rPr>
          <w:rFonts w:ascii="宋体" w:hAnsi="宋体" w:cs="宋体" w:hint="eastAsia"/>
          <w:color w:val="000000"/>
          <w:kern w:val="0"/>
        </w:rPr>
        <w:t>10</w:t>
      </w:r>
      <w:r>
        <w:rPr>
          <w:rFonts w:ascii="宋体" w:hAnsi="宋体" w:cs="宋体" w:hint="eastAsia"/>
          <w:color w:val="000000"/>
          <w:kern w:val="0"/>
        </w:rPr>
        <w:t>年国债收益率在</w:t>
      </w:r>
      <w:r>
        <w:rPr>
          <w:rFonts w:ascii="宋体" w:hAnsi="宋体" w:cs="宋体" w:hint="eastAsia"/>
          <w:color w:val="000000"/>
          <w:kern w:val="0"/>
        </w:rPr>
        <w:t>4</w:t>
      </w:r>
      <w:r>
        <w:rPr>
          <w:rFonts w:ascii="宋体" w:hAnsi="宋体" w:cs="宋体" w:hint="eastAsia"/>
          <w:color w:val="000000"/>
          <w:kern w:val="0"/>
        </w:rPr>
        <w:t>月初快速从</w:t>
      </w:r>
      <w:r>
        <w:rPr>
          <w:rFonts w:ascii="宋体" w:hAnsi="宋体" w:cs="宋体" w:hint="eastAsia"/>
          <w:color w:val="000000"/>
          <w:kern w:val="0"/>
        </w:rPr>
        <w:t>1.8%</w:t>
      </w:r>
      <w:r>
        <w:rPr>
          <w:rFonts w:ascii="宋体" w:hAnsi="宋体" w:cs="宋体" w:hint="eastAsia"/>
          <w:color w:val="000000"/>
          <w:kern w:val="0"/>
        </w:rPr>
        <w:t>附近下行到</w:t>
      </w:r>
      <w:r>
        <w:rPr>
          <w:rFonts w:ascii="宋体" w:hAnsi="宋体" w:cs="宋体" w:hint="eastAsia"/>
          <w:color w:val="000000"/>
          <w:kern w:val="0"/>
        </w:rPr>
        <w:t>1.65%</w:t>
      </w:r>
      <w:r>
        <w:rPr>
          <w:rFonts w:ascii="宋体" w:hAnsi="宋体" w:cs="宋体" w:hint="eastAsia"/>
          <w:color w:val="000000"/>
          <w:kern w:val="0"/>
        </w:rPr>
        <w:t>下方。</w:t>
      </w:r>
      <w:r>
        <w:rPr>
          <w:rFonts w:ascii="宋体" w:hAnsi="宋体" w:cs="宋体" w:hint="eastAsia"/>
          <w:color w:val="000000"/>
          <w:kern w:val="0"/>
        </w:rPr>
        <w:t>4</w:t>
      </w:r>
      <w:r>
        <w:rPr>
          <w:rFonts w:ascii="宋体" w:hAnsi="宋体" w:cs="宋体" w:hint="eastAsia"/>
          <w:color w:val="000000"/>
          <w:kern w:val="0"/>
        </w:rPr>
        <w:t>月中旬之后，</w:t>
      </w:r>
      <w:r>
        <w:rPr>
          <w:rFonts w:ascii="宋体" w:hAnsi="宋体" w:cs="宋体" w:hint="eastAsia"/>
          <w:color w:val="000000"/>
          <w:kern w:val="0"/>
        </w:rPr>
        <w:t>10</w:t>
      </w:r>
      <w:r>
        <w:rPr>
          <w:rFonts w:ascii="宋体" w:hAnsi="宋体" w:cs="宋体" w:hint="eastAsia"/>
          <w:color w:val="000000"/>
          <w:kern w:val="0"/>
        </w:rPr>
        <w:t>年国债收益率基本呈现震荡格局，并未明显突破</w:t>
      </w:r>
      <w:r>
        <w:rPr>
          <w:rFonts w:ascii="宋体" w:hAnsi="宋体" w:cs="宋体" w:hint="eastAsia"/>
          <w:color w:val="000000"/>
          <w:kern w:val="0"/>
        </w:rPr>
        <w:t>1.6-1.7%</w:t>
      </w:r>
      <w:r>
        <w:rPr>
          <w:rFonts w:ascii="宋体" w:hAnsi="宋体" w:cs="宋体" w:hint="eastAsia"/>
          <w:color w:val="000000"/>
          <w:kern w:val="0"/>
        </w:rPr>
        <w:t>区间。</w:t>
      </w:r>
      <w:r>
        <w:rPr>
          <w:rFonts w:ascii="宋体" w:hAnsi="宋体" w:cs="宋体" w:hint="eastAsia"/>
          <w:color w:val="000000"/>
          <w:kern w:val="0"/>
        </w:rPr>
        <w:t>5</w:t>
      </w:r>
      <w:r>
        <w:rPr>
          <w:rFonts w:ascii="宋体" w:hAnsi="宋体" w:cs="宋体" w:hint="eastAsia"/>
          <w:color w:val="000000"/>
          <w:kern w:val="0"/>
        </w:rPr>
        <w:t>月降准降息落地后，资金中枢呈现明显下移，驱动了收益率曲线陡峭化和信用利差压缩。</w:t>
      </w:r>
      <w:r>
        <w:rPr>
          <w:rFonts w:ascii="宋体" w:hAnsi="宋体" w:cs="宋体" w:hint="eastAsia"/>
          <w:color w:val="000000"/>
          <w:kern w:val="0"/>
        </w:rPr>
        <w:br/>
      </w:r>
      <w:r>
        <w:rPr>
          <w:rFonts w:ascii="宋体" w:hAnsi="宋体" w:cs="宋体" w:hint="eastAsia"/>
          <w:color w:val="000000"/>
          <w:kern w:val="0"/>
        </w:rPr>
        <w:t xml:space="preserve">　　逻辑上而言，关税后的市场定价可能经历三个阶段，风险偏好波动定价、政策博弈定价、基本面现实定价。二季度前两个阶段定价基本完成，未来债券利率定价或将逐步回归基本面。</w:t>
      </w:r>
      <w:r>
        <w:rPr>
          <w:rFonts w:ascii="宋体" w:hAnsi="宋体" w:cs="宋体" w:hint="eastAsia"/>
          <w:color w:val="000000"/>
          <w:kern w:val="0"/>
        </w:rPr>
        <w:br/>
      </w:r>
      <w:r>
        <w:rPr>
          <w:rFonts w:ascii="宋体" w:hAnsi="宋体" w:cs="宋体" w:hint="eastAsia"/>
          <w:color w:val="000000"/>
          <w:kern w:val="0"/>
        </w:rPr>
        <w:t xml:space="preserve">　　基本面而言，上半年财政政策前置发力和关税落地前后的抢出口是经济增长的主要支撑，出口和制造业部门、政策驱动的耐用品消费和设备更新投资表现均较为强势，而地产链条在二季度进一步走弱。下半年有可能面临抢出口和消费前置效应后的退潮压力，而内需弹性整体不大，环比上预计弱于上半年。基本面可能呈现温和下行的态势，货币政策主要目标在二季度已从防风险转向稳增长，基于未来基本面的潜在变化，宽松基调有可能延续。</w:t>
      </w:r>
      <w:r>
        <w:rPr>
          <w:rFonts w:ascii="宋体" w:hAnsi="宋体" w:cs="宋体" w:hint="eastAsia"/>
          <w:color w:val="000000"/>
          <w:kern w:val="0"/>
        </w:rPr>
        <w:br/>
      </w:r>
      <w:r>
        <w:rPr>
          <w:rFonts w:ascii="宋体" w:hAnsi="宋体" w:cs="宋体" w:hint="eastAsia"/>
          <w:color w:val="000000"/>
          <w:kern w:val="0"/>
        </w:rPr>
        <w:t xml:space="preserve">　　未来一个季度，流动性宽松或仍对债市构成较强支撑，能否打开下行空间看短端，未来重点关注央行买入国债情况和</w:t>
      </w:r>
      <w:r>
        <w:rPr>
          <w:rFonts w:ascii="宋体" w:hAnsi="宋体" w:cs="宋体" w:hint="eastAsia"/>
          <w:color w:val="000000"/>
          <w:kern w:val="0"/>
        </w:rPr>
        <w:t>NCD</w:t>
      </w:r>
      <w:r>
        <w:rPr>
          <w:rFonts w:ascii="宋体" w:hAnsi="宋体" w:cs="宋体" w:hint="eastAsia"/>
          <w:color w:val="000000"/>
          <w:kern w:val="0"/>
        </w:rPr>
        <w:t>价格能否向下突破。</w:t>
      </w:r>
      <w:r>
        <w:rPr>
          <w:rFonts w:ascii="宋体" w:hAnsi="宋体" w:cs="宋体" w:hint="eastAsia"/>
          <w:color w:val="000000"/>
          <w:kern w:val="0"/>
        </w:rPr>
        <w:br/>
      </w:r>
      <w:r>
        <w:rPr>
          <w:rFonts w:ascii="宋体" w:hAnsi="宋体" w:cs="宋体" w:hint="eastAsia"/>
          <w:color w:val="000000"/>
          <w:kern w:val="0"/>
        </w:rPr>
        <w:t xml:space="preserve">　　本基金在</w:t>
      </w:r>
      <w:r>
        <w:rPr>
          <w:rFonts w:ascii="宋体" w:hAnsi="宋体" w:cs="宋体" w:hint="eastAsia"/>
          <w:color w:val="000000"/>
          <w:kern w:val="0"/>
        </w:rPr>
        <w:t>2025</w:t>
      </w:r>
      <w:r>
        <w:rPr>
          <w:rFonts w:ascii="宋体" w:hAnsi="宋体" w:cs="宋体" w:hint="eastAsia"/>
          <w:color w:val="000000"/>
          <w:kern w:val="0"/>
        </w:rPr>
        <w:t>年第二季</w:t>
      </w:r>
      <w:r>
        <w:rPr>
          <w:rFonts w:ascii="宋体" w:hAnsi="宋体" w:cs="宋体" w:hint="eastAsia"/>
          <w:color w:val="000000"/>
          <w:kern w:val="0"/>
        </w:rPr>
        <w:t>度进行持仓调整，各类资产保持均衡配置。在操作上，各资产比例严格按照法规要求，没有出现流动性风险</w:t>
      </w:r>
      <w:r>
        <w:rPr>
          <w:rFonts w:ascii="宋体" w:hAnsi="宋体" w:cs="宋体" w:hint="eastAsia"/>
          <w:color w:val="000000"/>
          <w:kern w:val="0"/>
        </w:rPr>
        <w:t>。</w:t>
      </w:r>
    </w:p>
    <w:p w:rsidR="00FB1AC2" w:rsidRDefault="00FB1AC2">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FB1AC2" w:rsidRDefault="00FB1AC2">
      <w:pPr>
        <w:spacing w:line="360" w:lineRule="auto"/>
        <w:ind w:firstLineChars="200" w:firstLine="420"/>
        <w:rPr>
          <w:rFonts w:hint="eastAsia"/>
        </w:rPr>
      </w:pPr>
      <w:r>
        <w:rPr>
          <w:rFonts w:ascii="宋体" w:hAnsi="宋体" w:hint="eastAsia"/>
        </w:rPr>
        <w:t>本报告期摩根安通回报混合</w:t>
      </w:r>
      <w:r>
        <w:rPr>
          <w:rFonts w:ascii="宋体" w:hAnsi="宋体" w:hint="eastAsia"/>
        </w:rPr>
        <w:t>A</w:t>
      </w:r>
      <w:r>
        <w:rPr>
          <w:rFonts w:ascii="宋体" w:hAnsi="宋体" w:hint="eastAsia"/>
        </w:rPr>
        <w:t>份额净值增长率为：</w:t>
      </w:r>
      <w:r>
        <w:rPr>
          <w:rFonts w:ascii="宋体" w:hAnsi="宋体" w:hint="eastAsia"/>
        </w:rPr>
        <w:t>3.10%</w:t>
      </w:r>
      <w:r>
        <w:rPr>
          <w:rFonts w:ascii="宋体" w:hAnsi="宋体" w:hint="eastAsia"/>
        </w:rPr>
        <w:t>，同期业绩比较基准收益率为：</w:t>
      </w:r>
      <w:r>
        <w:rPr>
          <w:rFonts w:ascii="宋体" w:hAnsi="宋体" w:hint="eastAsia"/>
        </w:rPr>
        <w:t>1.67%</w:t>
      </w:r>
      <w:r>
        <w:rPr>
          <w:rFonts w:ascii="宋体" w:hAnsi="宋体" w:hint="eastAsia"/>
        </w:rPr>
        <w:t>；</w:t>
      </w:r>
      <w:r>
        <w:rPr>
          <w:rFonts w:ascii="宋体" w:hAnsi="宋体" w:hint="eastAsia"/>
        </w:rPr>
        <w:br/>
      </w:r>
      <w:r>
        <w:rPr>
          <w:rFonts w:ascii="宋体" w:hAnsi="宋体" w:hint="eastAsia"/>
        </w:rPr>
        <w:t xml:space="preserve">　　摩根安通回报混合</w:t>
      </w:r>
      <w:r>
        <w:rPr>
          <w:rFonts w:ascii="宋体" w:hAnsi="宋体" w:hint="eastAsia"/>
        </w:rPr>
        <w:t>C</w:t>
      </w:r>
      <w:r>
        <w:rPr>
          <w:rFonts w:ascii="宋体" w:hAnsi="宋体" w:hint="eastAsia"/>
        </w:rPr>
        <w:t>份额净值增长率为：</w:t>
      </w:r>
      <w:r>
        <w:rPr>
          <w:rFonts w:ascii="宋体" w:hAnsi="宋体" w:hint="eastAsia"/>
        </w:rPr>
        <w:t>2.97%</w:t>
      </w:r>
      <w:r>
        <w:rPr>
          <w:rFonts w:ascii="宋体" w:hAnsi="宋体" w:hint="eastAsia"/>
        </w:rPr>
        <w:t>，同期业绩比较基准收益率为：</w:t>
      </w:r>
      <w:r>
        <w:rPr>
          <w:rFonts w:ascii="宋体" w:hAnsi="宋体" w:hint="eastAsia"/>
        </w:rPr>
        <w:t>1.67%</w:t>
      </w:r>
      <w:r>
        <w:rPr>
          <w:rFonts w:ascii="宋体" w:hAnsi="宋体" w:hint="eastAsia"/>
        </w:rPr>
        <w:t>。</w:t>
      </w:r>
    </w:p>
    <w:p w:rsidR="00FB1AC2" w:rsidRDefault="00FB1AC2">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FB1AC2" w:rsidRDefault="00FB1AC2">
      <w:pPr>
        <w:spacing w:line="360" w:lineRule="auto"/>
        <w:ind w:firstLineChars="200" w:firstLine="420"/>
        <w:jc w:val="left"/>
        <w:rPr>
          <w:rFonts w:hint="eastAsia"/>
        </w:rPr>
      </w:pPr>
      <w:r>
        <w:rPr>
          <w:rFonts w:ascii="宋体" w:hAnsi="宋体" w:hint="eastAsia"/>
        </w:rPr>
        <w:t>截至本报告期末</w:t>
      </w:r>
      <w:r>
        <w:rPr>
          <w:rFonts w:ascii="宋体" w:hAnsi="宋体" w:hint="eastAsia"/>
        </w:rPr>
        <w:t>,</w:t>
      </w:r>
      <w:r>
        <w:rPr>
          <w:rFonts w:ascii="宋体" w:hAnsi="宋体" w:hint="eastAsia"/>
        </w:rPr>
        <w:t>本基金已连续超过六十个工作日出现基金资产净值低于五千万元的情形，相应解决方案已报送中国证监会</w:t>
      </w:r>
      <w:r>
        <w:rPr>
          <w:rFonts w:ascii="宋体" w:hAnsi="宋体" w:hint="eastAsia"/>
        </w:rPr>
        <w:t>。</w:t>
      </w:r>
    </w:p>
    <w:p w:rsidR="00FB1AC2" w:rsidRDefault="00FB1AC2">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FB1AC2" w:rsidRDefault="00FB1AC2">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占基金总资产的比例</w:t>
            </w:r>
            <w:r>
              <w:rPr>
                <w:rFonts w:ascii="宋体" w:hAnsi="宋体" w:hint="eastAsia"/>
                <w:color w:val="000000"/>
              </w:rPr>
              <w:lastRenderedPageBreak/>
              <w:t>（</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lastRenderedPageBreak/>
              <w:t xml:space="preserve">1 </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4,445,773.0</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21.7</w:t>
            </w:r>
            <w:r>
              <w:rPr>
                <w:rFonts w:ascii="宋体" w:hAnsi="宋体" w:hint="eastAsia"/>
                <w:szCs w:val="24"/>
                <w:lang w:eastAsia="zh-Hans"/>
              </w:rPr>
              <w:t>4</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4,445,773.0</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21.7</w:t>
            </w:r>
            <w:r>
              <w:rPr>
                <w:rFonts w:ascii="宋体" w:hAnsi="宋体" w:hint="eastAsia"/>
                <w:szCs w:val="24"/>
                <w:lang w:eastAsia="zh-Hans"/>
              </w:rPr>
              <w:t>4</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8,830,262.0</w:t>
            </w:r>
            <w:r>
              <w:rPr>
                <w:rFonts w:ascii="宋体" w:hAnsi="宋体" w:hint="eastAsia"/>
                <w:szCs w:val="24"/>
                <w:lang w:eastAsia="zh-Hans"/>
              </w:rPr>
              <w:t>4</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43.1</w:t>
            </w:r>
            <w:r>
              <w:rPr>
                <w:rFonts w:ascii="宋体" w:hAnsi="宋体" w:hint="eastAsia"/>
                <w:szCs w:val="24"/>
                <w:lang w:eastAsia="zh-Hans"/>
              </w:rPr>
              <w:t>8</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8,830,262.0</w:t>
            </w:r>
            <w:r>
              <w:rPr>
                <w:rFonts w:ascii="宋体" w:hAnsi="宋体" w:hint="eastAsia"/>
                <w:szCs w:val="24"/>
                <w:lang w:eastAsia="zh-Hans"/>
              </w:rPr>
              <w:t>4</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43.1</w:t>
            </w:r>
            <w:r>
              <w:rPr>
                <w:rFonts w:ascii="宋体" w:hAnsi="宋体" w:hint="eastAsia"/>
                <w:szCs w:val="24"/>
                <w:lang w:eastAsia="zh-Hans"/>
              </w:rPr>
              <w:t>8</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5,000,000.0</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24.4</w:t>
            </w:r>
            <w:r>
              <w:rPr>
                <w:rFonts w:ascii="宋体" w:hAnsi="宋体" w:hint="eastAsia"/>
                <w:szCs w:val="24"/>
                <w:lang w:eastAsia="zh-Hans"/>
              </w:rPr>
              <w:t>5</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1,853,654.9</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9.0</w:t>
            </w:r>
            <w:r>
              <w:rPr>
                <w:rFonts w:ascii="宋体" w:hAnsi="宋体" w:hint="eastAsia"/>
                <w:szCs w:val="24"/>
                <w:lang w:eastAsia="zh-Hans"/>
              </w:rPr>
              <w:t>6</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321,835.5</w:t>
            </w:r>
            <w:r>
              <w:rPr>
                <w:rFonts w:ascii="宋体" w:hAnsi="宋体" w:hint="eastAsia"/>
                <w:szCs w:val="24"/>
                <w:lang w:eastAsia="zh-Hans"/>
              </w:rPr>
              <w:t>3</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1.5</w:t>
            </w:r>
            <w:r>
              <w:rPr>
                <w:rFonts w:ascii="宋体" w:hAnsi="宋体" w:hint="eastAsia"/>
                <w:szCs w:val="24"/>
                <w:lang w:eastAsia="zh-Hans"/>
              </w:rPr>
              <w:t>7</w:t>
            </w:r>
          </w:p>
        </w:tc>
      </w:tr>
      <w:tr w:rsidR="00000000">
        <w:trPr>
          <w:divId w:val="2456984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FB1AC2" w:rsidRDefault="00FB1AC2">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20,451,525.4</w:t>
            </w:r>
            <w:r>
              <w:rPr>
                <w:rFonts w:ascii="宋体" w:hAnsi="宋体" w:hint="eastAsia"/>
                <w:szCs w:val="24"/>
                <w:lang w:eastAsia="zh-Hans"/>
              </w:rPr>
              <w:t>8</w:t>
            </w:r>
          </w:p>
        </w:tc>
        <w:tc>
          <w:tcPr>
            <w:tcW w:w="1333" w:type="pct"/>
            <w:tcBorders>
              <w:top w:val="single" w:sz="4" w:space="0" w:color="auto"/>
              <w:left w:val="nil"/>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100.0</w:t>
            </w:r>
            <w:r>
              <w:rPr>
                <w:rFonts w:ascii="宋体" w:hAnsi="宋体" w:hint="eastAsia"/>
                <w:szCs w:val="24"/>
                <w:lang w:eastAsia="zh-Hans"/>
              </w:rPr>
              <w:t>0</w:t>
            </w:r>
          </w:p>
        </w:tc>
      </w:tr>
    </w:tbl>
    <w:p w:rsidR="00FB1AC2" w:rsidRDefault="00FB1AC2">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FB1AC2" w:rsidRDefault="00FB1AC2">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150250653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B1AC2" w:rsidRDefault="00FB1AC2">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FB1AC2" w:rsidRDefault="00FB1AC2">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FB1AC2" w:rsidRDefault="00FB1AC2">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197,897.0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0.9</w:t>
            </w:r>
            <w:r>
              <w:rPr>
                <w:rFonts w:ascii="宋体" w:hAnsi="宋体" w:hint="eastAsia"/>
                <w:szCs w:val="24"/>
                <w:lang w:eastAsia="zh-Hans"/>
              </w:rPr>
              <w:t>9</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2,427,663.0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12.2</w:t>
            </w:r>
            <w:r>
              <w:rPr>
                <w:rFonts w:ascii="宋体" w:hAnsi="宋体" w:hint="eastAsia"/>
                <w:szCs w:val="24"/>
                <w:lang w:eastAsia="zh-Hans"/>
              </w:rPr>
              <w:t>1</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105,000.0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0.5</w:t>
            </w:r>
            <w:r>
              <w:rPr>
                <w:rFonts w:ascii="宋体" w:hAnsi="宋体" w:hint="eastAsia"/>
                <w:szCs w:val="24"/>
                <w:lang w:eastAsia="zh-Hans"/>
              </w:rPr>
              <w:t>3</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182,298.0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0.9</w:t>
            </w:r>
            <w:r>
              <w:rPr>
                <w:rFonts w:ascii="宋体" w:hAnsi="宋体" w:hint="eastAsia"/>
                <w:szCs w:val="24"/>
                <w:lang w:eastAsia="zh-Hans"/>
              </w:rPr>
              <w:t>2</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195,040.0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0.9</w:t>
            </w:r>
            <w:r>
              <w:rPr>
                <w:rFonts w:ascii="宋体" w:hAnsi="宋体" w:hint="eastAsia"/>
                <w:szCs w:val="24"/>
                <w:lang w:eastAsia="zh-Hans"/>
              </w:rPr>
              <w:t>8</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231,300.0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1.1</w:t>
            </w:r>
            <w:r>
              <w:rPr>
                <w:rFonts w:ascii="宋体" w:hAnsi="宋体" w:hint="eastAsia"/>
                <w:szCs w:val="24"/>
                <w:lang w:eastAsia="zh-Hans"/>
              </w:rPr>
              <w:t>6</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880,649.0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4.4</w:t>
            </w:r>
            <w:r>
              <w:rPr>
                <w:rFonts w:ascii="宋体" w:hAnsi="宋体" w:hint="eastAsia"/>
                <w:szCs w:val="24"/>
                <w:lang w:eastAsia="zh-Hans"/>
              </w:rPr>
              <w:t>3</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146,000.0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0.7</w:t>
            </w:r>
            <w:r>
              <w:rPr>
                <w:rFonts w:ascii="宋体" w:hAnsi="宋体" w:hint="eastAsia"/>
                <w:szCs w:val="24"/>
                <w:lang w:eastAsia="zh-Hans"/>
              </w:rPr>
              <w:t>3</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79,926.0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0.4</w:t>
            </w:r>
            <w:r>
              <w:rPr>
                <w:rFonts w:ascii="宋体" w:hAnsi="宋体" w:hint="eastAsia"/>
                <w:szCs w:val="24"/>
                <w:lang w:eastAsia="zh-Hans"/>
              </w:rPr>
              <w:t>0</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w:t>
            </w:r>
          </w:p>
        </w:tc>
      </w:tr>
      <w:tr w:rsidR="00000000">
        <w:trPr>
          <w:divId w:val="150250653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B1AC2" w:rsidRDefault="00FB1AC2">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B1AC2" w:rsidRDefault="00FB1AC2">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B1AC2" w:rsidRDefault="00FB1AC2">
            <w:pPr>
              <w:jc w:val="right"/>
            </w:pPr>
            <w:r>
              <w:rPr>
                <w:rFonts w:ascii="宋体" w:hAnsi="宋体" w:hint="eastAsia"/>
                <w:szCs w:val="24"/>
                <w:lang w:eastAsia="zh-Hans"/>
              </w:rPr>
              <w:t>4,445,773.0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1AC2" w:rsidRDefault="00FB1AC2">
            <w:pPr>
              <w:jc w:val="right"/>
            </w:pPr>
            <w:r>
              <w:rPr>
                <w:rFonts w:ascii="宋体" w:hAnsi="宋体" w:hint="eastAsia"/>
                <w:szCs w:val="24"/>
                <w:lang w:eastAsia="zh-Hans"/>
              </w:rPr>
              <w:t>22.3</w:t>
            </w:r>
            <w:r>
              <w:rPr>
                <w:rFonts w:ascii="宋体" w:hAnsi="宋体" w:hint="eastAsia"/>
                <w:szCs w:val="24"/>
                <w:lang w:eastAsia="zh-Hans"/>
              </w:rPr>
              <w:t>5</w:t>
            </w:r>
          </w:p>
        </w:tc>
      </w:tr>
    </w:tbl>
    <w:p w:rsidR="00FB1AC2" w:rsidRDefault="00FB1AC2">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lastRenderedPageBreak/>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FB1AC2" w:rsidRDefault="00FB1AC2">
      <w:pPr>
        <w:spacing w:line="360" w:lineRule="auto"/>
        <w:ind w:firstLineChars="200" w:firstLine="420"/>
        <w:divId w:val="1971785503"/>
        <w:rPr>
          <w:rFonts w:hint="eastAsia"/>
        </w:rPr>
      </w:pPr>
      <w:r>
        <w:rPr>
          <w:rFonts w:ascii="宋体" w:hAnsi="宋体" w:hint="eastAsia"/>
          <w:szCs w:val="21"/>
          <w:lang w:eastAsia="zh-Hans"/>
        </w:rPr>
        <w:t xml:space="preserve">本基金本报告期末未持有港股通股票　</w:t>
      </w:r>
      <w:r>
        <w:rPr>
          <w:rFonts w:ascii="宋体" w:hAnsi="宋体" w:hint="eastAsia"/>
          <w:szCs w:val="21"/>
          <w:lang w:eastAsia="zh-Hans"/>
        </w:rPr>
        <w:t>。</w:t>
      </w:r>
    </w:p>
    <w:p w:rsidR="00FB1AC2" w:rsidRDefault="00FB1AC2">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FB1AC2" w:rsidRDefault="00FB1AC2">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98057258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60160</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中国太</w:t>
            </w:r>
            <w:r>
              <w:rPr>
                <w:rFonts w:ascii="宋体" w:hAnsi="宋体" w:hint="eastAsia"/>
                <w:szCs w:val="24"/>
                <w:lang w:eastAsia="zh-Hans"/>
              </w:rPr>
              <w:t>保</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7,00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262,570.0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1.3</w:t>
            </w:r>
            <w:r>
              <w:rPr>
                <w:rFonts w:ascii="宋体" w:hAnsi="宋体" w:hint="eastAsia"/>
                <w:szCs w:val="24"/>
                <w:lang w:eastAsia="zh-Hans"/>
              </w:rPr>
              <w:t>2</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60003</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招商银</w:t>
            </w:r>
            <w:r>
              <w:rPr>
                <w:rFonts w:ascii="宋体" w:hAnsi="宋体" w:hint="eastAsia"/>
                <w:szCs w:val="24"/>
                <w:lang w:eastAsia="zh-Hans"/>
              </w:rPr>
              <w:t>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5,70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261,915.0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1.3</w:t>
            </w:r>
            <w:r>
              <w:rPr>
                <w:rFonts w:ascii="宋体" w:hAnsi="宋体" w:hint="eastAsia"/>
                <w:szCs w:val="24"/>
                <w:lang w:eastAsia="zh-Hans"/>
              </w:rPr>
              <w:t>2</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00033</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美的集</w:t>
            </w:r>
            <w:r>
              <w:rPr>
                <w:rFonts w:ascii="宋体" w:hAnsi="宋体" w:hint="eastAsia"/>
                <w:szCs w:val="24"/>
                <w:lang w:eastAsia="zh-Hans"/>
              </w:rPr>
              <w:t>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3,00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216,600.0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1.0</w:t>
            </w:r>
            <w:r>
              <w:rPr>
                <w:rFonts w:ascii="宋体" w:hAnsi="宋体" w:hint="eastAsia"/>
                <w:szCs w:val="24"/>
                <w:lang w:eastAsia="zh-Hans"/>
              </w:rPr>
              <w:t>9</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30047</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胜宏科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1,60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215,008.0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1.0</w:t>
            </w:r>
            <w:r>
              <w:rPr>
                <w:rFonts w:ascii="宋体" w:hAnsi="宋体" w:hint="eastAsia"/>
                <w:szCs w:val="24"/>
                <w:lang w:eastAsia="zh-Hans"/>
              </w:rPr>
              <w:t>8</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60000</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浦发银</w:t>
            </w:r>
            <w:r>
              <w:rPr>
                <w:rFonts w:ascii="宋体" w:hAnsi="宋体" w:hint="eastAsia"/>
                <w:szCs w:val="24"/>
                <w:lang w:eastAsia="zh-Hans"/>
              </w:rPr>
              <w:t>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15,20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210,976.0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1.0</w:t>
            </w:r>
            <w:r>
              <w:rPr>
                <w:rFonts w:ascii="宋体" w:hAnsi="宋体" w:hint="eastAsia"/>
                <w:szCs w:val="24"/>
                <w:lang w:eastAsia="zh-Hans"/>
              </w:rPr>
              <w:t>6</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60558</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圣泉集</w:t>
            </w:r>
            <w:r>
              <w:rPr>
                <w:rFonts w:ascii="宋体" w:hAnsi="宋体" w:hint="eastAsia"/>
                <w:szCs w:val="24"/>
                <w:lang w:eastAsia="zh-Hans"/>
              </w:rPr>
              <w:t>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7,50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208,125.0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1.0</w:t>
            </w:r>
            <w:r>
              <w:rPr>
                <w:rFonts w:ascii="宋体" w:hAnsi="宋体" w:hint="eastAsia"/>
                <w:szCs w:val="24"/>
                <w:lang w:eastAsia="zh-Hans"/>
              </w:rPr>
              <w:t>5</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30075</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宁德时</w:t>
            </w:r>
            <w:r>
              <w:rPr>
                <w:rFonts w:ascii="宋体" w:hAnsi="宋体" w:hint="eastAsia"/>
                <w:szCs w:val="24"/>
                <w:lang w:eastAsia="zh-Hans"/>
              </w:rPr>
              <w:t>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201,776.0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1.0</w:t>
            </w:r>
            <w:r>
              <w:rPr>
                <w:rFonts w:ascii="宋体" w:hAnsi="宋体" w:hint="eastAsia"/>
                <w:szCs w:val="24"/>
                <w:lang w:eastAsia="zh-Hans"/>
              </w:rPr>
              <w:t>1</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60116</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西部矿</w:t>
            </w:r>
            <w:r>
              <w:rPr>
                <w:rFonts w:ascii="宋体" w:hAnsi="宋体" w:hint="eastAsia"/>
                <w:szCs w:val="24"/>
                <w:lang w:eastAsia="zh-Hans"/>
              </w:rPr>
              <w:t>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11,90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197,897.0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0.9</w:t>
            </w:r>
            <w:r>
              <w:rPr>
                <w:rFonts w:ascii="宋体" w:hAnsi="宋体" w:hint="eastAsia"/>
                <w:szCs w:val="24"/>
                <w:lang w:eastAsia="zh-Hans"/>
              </w:rPr>
              <w:t>9</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00235</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顺丰控</w:t>
            </w:r>
            <w:r>
              <w:rPr>
                <w:rFonts w:ascii="宋体" w:hAnsi="宋体" w:hint="eastAsia"/>
                <w:szCs w:val="24"/>
                <w:lang w:eastAsia="zh-Hans"/>
              </w:rPr>
              <w:t>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4,00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195,040.0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0.9</w:t>
            </w:r>
            <w:r>
              <w:rPr>
                <w:rFonts w:ascii="宋体" w:hAnsi="宋体" w:hint="eastAsia"/>
                <w:szCs w:val="24"/>
                <w:lang w:eastAsia="zh-Hans"/>
              </w:rPr>
              <w:t>8</w:t>
            </w:r>
          </w:p>
        </w:tc>
      </w:tr>
      <w:tr w:rsidR="00000000">
        <w:trPr>
          <w:divId w:val="980572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00042</w:t>
            </w:r>
            <w:r>
              <w:rPr>
                <w:rFonts w:ascii="宋体" w:hAnsi="宋体" w:hint="eastAsia"/>
                <w:szCs w:val="24"/>
                <w:lang w:eastAsia="zh-Hans"/>
              </w:rPr>
              <w:t>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徐工机</w:t>
            </w:r>
            <w:r>
              <w:rPr>
                <w:rFonts w:ascii="宋体" w:hAnsi="宋体" w:hint="eastAsia"/>
                <w:szCs w:val="24"/>
                <w:lang w:eastAsia="zh-Hans"/>
              </w:rPr>
              <w:t>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23,00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178,710.0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0.9</w:t>
            </w:r>
            <w:r>
              <w:rPr>
                <w:rFonts w:ascii="宋体" w:hAnsi="宋体" w:hint="eastAsia"/>
                <w:szCs w:val="24"/>
                <w:lang w:eastAsia="zh-Hans"/>
              </w:rPr>
              <w:t>0</w:t>
            </w:r>
          </w:p>
        </w:tc>
      </w:tr>
    </w:tbl>
    <w:p w:rsidR="00FB1AC2" w:rsidRDefault="00FB1AC2">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5,394,917.9</w:t>
            </w:r>
            <w:r>
              <w:rPr>
                <w:rFonts w:ascii="宋体" w:hAnsi="宋体" w:hint="eastAsia"/>
                <w:szCs w:val="24"/>
                <w:lang w:eastAsia="zh-Hans"/>
              </w:rPr>
              <w:t>4</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27.1</w:t>
            </w:r>
            <w:r>
              <w:rPr>
                <w:rFonts w:ascii="宋体" w:hAnsi="宋体" w:hint="eastAsia"/>
                <w:szCs w:val="24"/>
                <w:lang w:eastAsia="zh-Hans"/>
              </w:rPr>
              <w:t>2</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84,272.0</w:t>
            </w:r>
            <w:r>
              <w:rPr>
                <w:rFonts w:ascii="宋体" w:hAnsi="宋体" w:hint="eastAsia"/>
                <w:szCs w:val="24"/>
                <w:lang w:eastAsia="zh-Hans"/>
              </w:rPr>
              <w:t>3</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0.4</w:t>
            </w:r>
            <w:r>
              <w:rPr>
                <w:rFonts w:ascii="宋体" w:hAnsi="宋体" w:hint="eastAsia"/>
                <w:szCs w:val="24"/>
                <w:lang w:eastAsia="zh-Hans"/>
              </w:rPr>
              <w:t>2</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3,351,072.0</w:t>
            </w:r>
            <w:r>
              <w:rPr>
                <w:rFonts w:ascii="宋体" w:hAnsi="宋体" w:hint="eastAsia"/>
                <w:szCs w:val="24"/>
                <w:lang w:eastAsia="zh-Hans"/>
              </w:rPr>
              <w:t>7</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16.8</w:t>
            </w:r>
            <w:r>
              <w:rPr>
                <w:rFonts w:ascii="宋体" w:hAnsi="宋体" w:hint="eastAsia"/>
                <w:szCs w:val="24"/>
                <w:lang w:eastAsia="zh-Hans"/>
              </w:rPr>
              <w:t>5</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w:t>
            </w:r>
          </w:p>
        </w:tc>
      </w:tr>
      <w:tr w:rsidR="00000000">
        <w:trPr>
          <w:divId w:val="119754695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1AC2" w:rsidRDefault="00FB1AC2">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8,830,262.0</w:t>
            </w:r>
            <w:r>
              <w:rPr>
                <w:rFonts w:ascii="宋体" w:hAnsi="宋体" w:hint="eastAsia"/>
                <w:szCs w:val="24"/>
                <w:lang w:eastAsia="zh-Hans"/>
              </w:rPr>
              <w:t>4</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1AC2" w:rsidRDefault="00FB1AC2">
            <w:pPr>
              <w:jc w:val="right"/>
            </w:pPr>
            <w:r>
              <w:rPr>
                <w:rFonts w:ascii="宋体" w:hAnsi="宋体" w:hint="eastAsia"/>
                <w:szCs w:val="24"/>
                <w:lang w:eastAsia="zh-Hans"/>
              </w:rPr>
              <w:t>44.3</w:t>
            </w:r>
            <w:r>
              <w:rPr>
                <w:rFonts w:ascii="宋体" w:hAnsi="宋体" w:hint="eastAsia"/>
                <w:szCs w:val="24"/>
                <w:lang w:eastAsia="zh-Hans"/>
              </w:rPr>
              <w:t>9</w:t>
            </w:r>
          </w:p>
        </w:tc>
      </w:tr>
    </w:tbl>
    <w:p w:rsidR="00FB1AC2" w:rsidRDefault="00FB1AC2">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1044467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1044467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01974</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24</w:t>
            </w:r>
            <w:r>
              <w:rPr>
                <w:rFonts w:ascii="宋体" w:hAnsi="宋体" w:hint="eastAsia"/>
                <w:szCs w:val="24"/>
                <w:lang w:eastAsia="zh-Hans"/>
              </w:rPr>
              <w:t>特国</w:t>
            </w:r>
            <w:r>
              <w:rPr>
                <w:rFonts w:ascii="宋体" w:hAnsi="宋体" w:hint="eastAsia"/>
                <w:szCs w:val="24"/>
                <w:lang w:eastAsia="zh-Hans"/>
              </w:rPr>
              <w:t>0</w:t>
            </w:r>
            <w:r>
              <w:rPr>
                <w:rFonts w:ascii="宋体" w:hAnsi="宋体" w:hint="eastAsia"/>
                <w:szCs w:val="24"/>
                <w:lang w:eastAsia="zh-Hans"/>
              </w:rPr>
              <w:t>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19,00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2,170,288.7</w:t>
            </w:r>
            <w:r>
              <w:rPr>
                <w:rFonts w:ascii="宋体" w:hAnsi="宋体" w:hint="eastAsia"/>
                <w:szCs w:val="24"/>
                <w:lang w:eastAsia="zh-Hans"/>
              </w:rPr>
              <w:t>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10.9</w:t>
            </w:r>
            <w:r>
              <w:rPr>
                <w:rFonts w:ascii="宋体" w:hAnsi="宋体" w:hint="eastAsia"/>
                <w:szCs w:val="24"/>
                <w:lang w:eastAsia="zh-Hans"/>
              </w:rPr>
              <w:t>1</w:t>
            </w:r>
          </w:p>
        </w:tc>
      </w:tr>
      <w:tr w:rsidR="00000000">
        <w:trPr>
          <w:divId w:val="11044467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01975</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24</w:t>
            </w:r>
            <w:r>
              <w:rPr>
                <w:rFonts w:ascii="宋体" w:hAnsi="宋体" w:hint="eastAsia"/>
                <w:szCs w:val="24"/>
                <w:lang w:eastAsia="zh-Hans"/>
              </w:rPr>
              <w:t>国债</w:t>
            </w:r>
            <w:r>
              <w:rPr>
                <w:rFonts w:ascii="宋体" w:hAnsi="宋体" w:hint="eastAsia"/>
                <w:szCs w:val="24"/>
                <w:lang w:eastAsia="zh-Hans"/>
              </w:rPr>
              <w:t>2</w:t>
            </w:r>
            <w:r>
              <w:rPr>
                <w:rFonts w:ascii="宋体" w:hAnsi="宋体" w:hint="eastAsia"/>
                <w:szCs w:val="24"/>
                <w:lang w:eastAsia="zh-Hans"/>
              </w:rPr>
              <w:t>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2,019,340.2</w:t>
            </w:r>
            <w:r>
              <w:rPr>
                <w:rFonts w:ascii="宋体" w:hAnsi="宋体" w:hint="eastAsia"/>
                <w:szCs w:val="24"/>
                <w:lang w:eastAsia="zh-Hans"/>
              </w:rPr>
              <w:t>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10.1</w:t>
            </w:r>
            <w:r>
              <w:rPr>
                <w:rFonts w:ascii="宋体" w:hAnsi="宋体" w:hint="eastAsia"/>
                <w:szCs w:val="24"/>
                <w:lang w:eastAsia="zh-Hans"/>
              </w:rPr>
              <w:t>5</w:t>
            </w:r>
          </w:p>
        </w:tc>
      </w:tr>
      <w:tr w:rsidR="00000000">
        <w:trPr>
          <w:divId w:val="11044467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01976</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25</w:t>
            </w:r>
            <w:r>
              <w:rPr>
                <w:rFonts w:ascii="宋体" w:hAnsi="宋体" w:hint="eastAsia"/>
                <w:szCs w:val="24"/>
                <w:lang w:eastAsia="zh-Hans"/>
              </w:rPr>
              <w:t>国债</w:t>
            </w:r>
            <w:r>
              <w:rPr>
                <w:rFonts w:ascii="宋体" w:hAnsi="宋体" w:hint="eastAsia"/>
                <w:szCs w:val="24"/>
                <w:lang w:eastAsia="zh-Hans"/>
              </w:rPr>
              <w:t>0</w:t>
            </w:r>
            <w:r>
              <w:rPr>
                <w:rFonts w:ascii="宋体" w:hAnsi="宋体" w:hint="eastAsia"/>
                <w:szCs w:val="24"/>
                <w:lang w:eastAsia="zh-Hans"/>
              </w:rPr>
              <w:t>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12,00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1,205,288.8</w:t>
            </w:r>
            <w:r>
              <w:rPr>
                <w:rFonts w:ascii="宋体" w:hAnsi="宋体" w:hint="eastAsia"/>
                <w:szCs w:val="24"/>
                <w:lang w:eastAsia="zh-Hans"/>
              </w:rPr>
              <w:t>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6.0</w:t>
            </w:r>
            <w:r>
              <w:rPr>
                <w:rFonts w:ascii="宋体" w:hAnsi="宋体" w:hint="eastAsia"/>
                <w:szCs w:val="24"/>
                <w:lang w:eastAsia="zh-Hans"/>
              </w:rPr>
              <w:t>6</w:t>
            </w:r>
          </w:p>
        </w:tc>
      </w:tr>
      <w:tr w:rsidR="00000000">
        <w:trPr>
          <w:divId w:val="11044467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11303</w:t>
            </w:r>
            <w:r>
              <w:rPr>
                <w:rFonts w:ascii="宋体" w:hAnsi="宋体" w:hint="eastAsia"/>
                <w:szCs w:val="24"/>
                <w:lang w:eastAsia="zh-Hans"/>
              </w:rPr>
              <w:t>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紫银转</w:t>
            </w:r>
            <w:r>
              <w:rPr>
                <w:rFonts w:ascii="宋体" w:hAnsi="宋体" w:hint="eastAsia"/>
                <w:szCs w:val="24"/>
                <w:lang w:eastAsia="zh-Hans"/>
              </w:rPr>
              <w:t>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7,00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798,584.9</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4.0</w:t>
            </w:r>
            <w:r>
              <w:rPr>
                <w:rFonts w:ascii="宋体" w:hAnsi="宋体" w:hint="eastAsia"/>
                <w:szCs w:val="24"/>
                <w:lang w:eastAsia="zh-Hans"/>
              </w:rPr>
              <w:t>1</w:t>
            </w:r>
          </w:p>
        </w:tc>
      </w:tr>
      <w:tr w:rsidR="00000000">
        <w:trPr>
          <w:divId w:val="11044467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11802</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szCs w:val="24"/>
                <w:lang w:eastAsia="zh-Hans"/>
              </w:rPr>
              <w:t>广大转</w:t>
            </w:r>
            <w:r>
              <w:rPr>
                <w:rFonts w:ascii="宋体" w:hAnsi="宋体" w:hint="eastAsia"/>
                <w:szCs w:val="24"/>
                <w:lang w:eastAsia="zh-Hans"/>
              </w:rPr>
              <w:t>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3,50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478,912.1</w:t>
            </w:r>
            <w:r>
              <w:rPr>
                <w:rFonts w:ascii="宋体" w:hAnsi="宋体" w:hint="eastAsia"/>
                <w:szCs w:val="24"/>
                <w:lang w:eastAsia="zh-Hans"/>
              </w:rPr>
              <w:t>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2.4</w:t>
            </w:r>
            <w:r>
              <w:rPr>
                <w:rFonts w:ascii="宋体" w:hAnsi="宋体" w:hint="eastAsia"/>
                <w:szCs w:val="24"/>
                <w:lang w:eastAsia="zh-Hans"/>
              </w:rPr>
              <w:t>1</w:t>
            </w:r>
          </w:p>
        </w:tc>
      </w:tr>
    </w:tbl>
    <w:p w:rsidR="00FB1AC2" w:rsidRDefault="00FB1AC2">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w:t>
      </w:r>
      <w:r>
        <w:rPr>
          <w:rFonts w:hAnsi="宋体" w:hint="eastAsia"/>
        </w:rPr>
        <w:t>细</w:t>
      </w:r>
      <w:bookmarkEnd w:id="214"/>
      <w:bookmarkEnd w:id="215"/>
      <w:bookmarkEnd w:id="216"/>
      <w:bookmarkEnd w:id="217"/>
      <w:bookmarkEnd w:id="218"/>
      <w:bookmarkEnd w:id="219"/>
      <w:bookmarkEnd w:id="220"/>
      <w:bookmarkEnd w:id="221"/>
      <w:r>
        <w:rPr>
          <w:rFonts w:hAnsi="宋体" w:hint="eastAsia"/>
        </w:rPr>
        <w:t xml:space="preserve"> </w:t>
      </w:r>
    </w:p>
    <w:p w:rsidR="00FB1AC2" w:rsidRDefault="00FB1AC2">
      <w:pPr>
        <w:spacing w:line="360" w:lineRule="auto"/>
        <w:ind w:firstLineChars="200" w:firstLine="420"/>
        <w:jc w:val="left"/>
        <w:rPr>
          <w:rFonts w:hint="eastAsia"/>
        </w:rPr>
      </w:pPr>
      <w:r>
        <w:rPr>
          <w:rFonts w:ascii="宋体" w:hAnsi="宋体" w:hint="eastAsia"/>
          <w:color w:val="000000"/>
          <w:szCs w:val="21"/>
          <w:lang w:eastAsia="zh-Hans"/>
        </w:rPr>
        <w:lastRenderedPageBreak/>
        <w:t>本基金本报告期末未持有资产支持证券</w:t>
      </w:r>
      <w:r>
        <w:rPr>
          <w:rFonts w:ascii="宋体" w:hAnsi="宋体" w:hint="eastAsia"/>
          <w:color w:val="000000"/>
          <w:szCs w:val="21"/>
          <w:lang w:eastAsia="zh-Hans"/>
        </w:rPr>
        <w:t>。</w:t>
      </w:r>
    </w:p>
    <w:p w:rsidR="00FB1AC2" w:rsidRDefault="00FB1AC2">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3"/>
      <w:bookmarkEnd w:id="224"/>
      <w:bookmarkEnd w:id="225"/>
      <w:bookmarkEnd w:id="226"/>
      <w:bookmarkEnd w:id="227"/>
      <w:bookmarkEnd w:id="228"/>
      <w:bookmarkEnd w:id="229"/>
      <w:bookmarkEnd w:id="230"/>
      <w:r>
        <w:rPr>
          <w:rFonts w:hAnsi="宋体" w:hint="eastAsia"/>
        </w:rPr>
        <w:t xml:space="preserve"> </w:t>
      </w:r>
    </w:p>
    <w:p w:rsidR="00FB1AC2" w:rsidRDefault="00FB1AC2">
      <w:pPr>
        <w:spacing w:line="360" w:lineRule="auto"/>
        <w:ind w:firstLineChars="200" w:firstLine="420"/>
        <w:divId w:val="289559704"/>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FB1AC2" w:rsidRDefault="00FB1AC2">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w:t>
      </w:r>
      <w:r>
        <w:rPr>
          <w:rFonts w:hAnsi="宋体" w:hint="eastAsia"/>
        </w:rPr>
        <w:t>细</w:t>
      </w:r>
      <w:bookmarkEnd w:id="232"/>
      <w:bookmarkEnd w:id="233"/>
      <w:bookmarkEnd w:id="234"/>
      <w:bookmarkEnd w:id="235"/>
      <w:bookmarkEnd w:id="236"/>
      <w:bookmarkEnd w:id="237"/>
      <w:bookmarkEnd w:id="238"/>
      <w:bookmarkEnd w:id="239"/>
      <w:r>
        <w:rPr>
          <w:rFonts w:hAnsi="宋体" w:hint="eastAsia"/>
        </w:rPr>
        <w:t xml:space="preserve"> </w:t>
      </w:r>
      <w:bookmarkEnd w:id="240"/>
    </w:p>
    <w:p w:rsidR="00FB1AC2" w:rsidRDefault="00FB1AC2">
      <w:pPr>
        <w:spacing w:line="360" w:lineRule="auto"/>
        <w:ind w:firstLineChars="200" w:firstLine="420"/>
        <w:divId w:val="2107924119"/>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FB1AC2" w:rsidRDefault="00FB1AC2">
      <w:pPr>
        <w:pStyle w:val="XBRLTitle2"/>
        <w:spacing w:before="156"/>
        <w:ind w:left="454"/>
      </w:pPr>
      <w:bookmarkStart w:id="241" w:name="_Toc17898206"/>
      <w:r>
        <w:rPr>
          <w:rFonts w:hint="eastAsia"/>
        </w:rPr>
        <w:t>报告期末本基金投资的股指期货交易情况说</w:t>
      </w:r>
      <w:r>
        <w:rPr>
          <w:rFonts w:hint="eastAsia"/>
        </w:rPr>
        <w:t>明</w:t>
      </w:r>
      <w:bookmarkEnd w:id="241"/>
      <w:bookmarkEnd w:id="183"/>
      <w:bookmarkEnd w:id="184"/>
      <w:bookmarkEnd w:id="185"/>
      <w:bookmarkEnd w:id="186"/>
      <w:bookmarkEnd w:id="187"/>
      <w:bookmarkEnd w:id="188"/>
      <w:bookmarkEnd w:id="189"/>
      <w:bookmarkEnd w:id="190"/>
      <w:bookmarkEnd w:id="70"/>
      <w:bookmarkEnd w:id="71"/>
      <w:bookmarkEnd w:id="16"/>
    </w:p>
    <w:p w:rsidR="00FB1AC2" w:rsidRDefault="00FB1AC2">
      <w:pPr>
        <w:spacing w:line="360" w:lineRule="auto"/>
        <w:ind w:firstLineChars="200" w:firstLine="420"/>
        <w:divId w:val="1748919082"/>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FB1AC2" w:rsidRDefault="00FB1AC2">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w:t>
      </w:r>
      <w:r>
        <w:rPr>
          <w:rFonts w:hAnsi="宋体" w:hint="eastAsia"/>
        </w:rPr>
        <w:t>明</w:t>
      </w:r>
      <w:bookmarkEnd w:id="242"/>
      <w:bookmarkEnd w:id="243"/>
      <w:bookmarkEnd w:id="244"/>
      <w:bookmarkEnd w:id="245"/>
      <w:bookmarkEnd w:id="246"/>
      <w:bookmarkEnd w:id="247"/>
      <w:bookmarkEnd w:id="248"/>
      <w:r>
        <w:rPr>
          <w:rFonts w:hAnsi="宋体" w:hint="eastAsia"/>
        </w:rPr>
        <w:t xml:space="preserve"> </w:t>
      </w:r>
      <w:bookmarkEnd w:id="249"/>
    </w:p>
    <w:p w:rsidR="00FB1AC2" w:rsidRDefault="00FB1AC2">
      <w:pPr>
        <w:spacing w:line="360" w:lineRule="auto"/>
        <w:ind w:firstLineChars="200" w:firstLine="420"/>
        <w:divId w:val="1975596675"/>
        <w:rPr>
          <w:rFonts w:hint="eastAsia"/>
        </w:rPr>
      </w:pPr>
      <w:bookmarkStart w:id="250" w:name="m510_01_1597"/>
      <w:bookmarkStart w:id="251" w:name="m510_01_1598"/>
      <w:bookmarkEnd w:id="250"/>
      <w:r>
        <w:rPr>
          <w:rFonts w:ascii="宋体" w:hAnsi="宋体" w:hint="eastAsia"/>
          <w:szCs w:val="21"/>
          <w:lang w:eastAsia="zh-Hans"/>
        </w:rPr>
        <w:t>本基金本报告期末未持有国债期货</w:t>
      </w:r>
      <w:r>
        <w:rPr>
          <w:rFonts w:ascii="宋体" w:hAnsi="宋体" w:hint="eastAsia"/>
          <w:szCs w:val="21"/>
          <w:lang w:eastAsia="zh-Hans"/>
        </w:rPr>
        <w:t>。</w:t>
      </w:r>
    </w:p>
    <w:p w:rsidR="00FB1AC2" w:rsidRDefault="00FB1AC2">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w:t>
      </w:r>
      <w:r>
        <w:rPr>
          <w:rFonts w:hAnsi="宋体" w:hint="eastAsia"/>
        </w:rPr>
        <w:t>注</w:t>
      </w:r>
      <w:bookmarkEnd w:id="252"/>
      <w:bookmarkEnd w:id="253"/>
      <w:bookmarkEnd w:id="254"/>
      <w:bookmarkEnd w:id="255"/>
      <w:bookmarkEnd w:id="256"/>
      <w:bookmarkEnd w:id="257"/>
      <w:bookmarkEnd w:id="258"/>
      <w:r>
        <w:rPr>
          <w:rFonts w:hAnsi="宋体" w:hint="eastAsia"/>
        </w:rPr>
        <w:t xml:space="preserve"> </w:t>
      </w:r>
    </w:p>
    <w:p w:rsidR="00FB1AC2" w:rsidRDefault="00FB1AC2">
      <w:pPr>
        <w:pStyle w:val="XBRLTitle3"/>
        <w:spacing w:before="156"/>
        <w:ind w:left="0"/>
        <w:rPr>
          <w:rFonts w:hint="eastAsia"/>
        </w:rPr>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FB1AC2" w:rsidRDefault="00FB1AC2">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FB1AC2" w:rsidRDefault="00FB1AC2">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FB1AC2" w:rsidRDefault="00FB1AC2">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FB1AC2" w:rsidRDefault="00FB1AC2">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w:t>
      </w:r>
      <w:r>
        <w:rPr>
          <w:rFonts w:hint="eastAsia"/>
        </w:rPr>
        <w:t>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165591382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1AC2" w:rsidRDefault="00FB1AC2">
            <w:pPr>
              <w:jc w:val="center"/>
            </w:pPr>
            <w:r>
              <w:rPr>
                <w:rFonts w:ascii="宋体" w:hAnsi="宋体" w:hint="eastAsia"/>
              </w:rPr>
              <w:t>金额（元</w:t>
            </w:r>
            <w:r>
              <w:rPr>
                <w:rFonts w:ascii="宋体" w:hAnsi="宋体" w:hint="eastAsia"/>
              </w:rPr>
              <w:t>）</w:t>
            </w:r>
            <w:r>
              <w:t xml:space="preserve"> </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6,064.5</w:t>
            </w:r>
            <w:r>
              <w:rPr>
                <w:rFonts w:ascii="宋体" w:hAnsi="宋体" w:hint="eastAsia"/>
              </w:rPr>
              <w:t>5</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135,879.1</w:t>
            </w:r>
            <w:r>
              <w:rPr>
                <w:rFonts w:ascii="宋体" w:hAnsi="宋体" w:hint="eastAsia"/>
              </w:rPr>
              <w:t>5</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179,891.8</w:t>
            </w:r>
            <w:r>
              <w:rPr>
                <w:rFonts w:ascii="宋体" w:hAnsi="宋体" w:hint="eastAsia"/>
              </w:rPr>
              <w:t>3</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w:t>
            </w:r>
          </w:p>
        </w:tc>
      </w:tr>
      <w:tr w:rsidR="00000000">
        <w:trPr>
          <w:divId w:val="165591382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rPr>
              <w:t>321,835.5</w:t>
            </w:r>
            <w:r>
              <w:rPr>
                <w:rFonts w:ascii="宋体" w:hAnsi="宋体" w:hint="eastAsia"/>
              </w:rPr>
              <w:t>3</w:t>
            </w:r>
          </w:p>
        </w:tc>
      </w:tr>
    </w:tbl>
    <w:p w:rsidR="00FB1AC2" w:rsidRDefault="00FB1AC2">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w:t>
      </w:r>
      <w:r>
        <w:rPr>
          <w:rFonts w:hint="eastAsia"/>
        </w:rPr>
        <w:t>细</w:t>
      </w:r>
      <w:bookmarkEnd w:id="275"/>
      <w:bookmarkEnd w:id="276"/>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000000">
        <w:trPr>
          <w:divId w:val="91937047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FB1AC2" w:rsidRDefault="00FB1AC2">
            <w:pPr>
              <w:jc w:val="center"/>
              <w:rPr>
                <w:rFonts w:hint="eastAsia"/>
              </w:rP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FB1AC2" w:rsidRDefault="00FB1AC2">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FB1AC2" w:rsidRDefault="00FB1AC2">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FB1AC2" w:rsidRDefault="00FB1AC2">
            <w:pPr>
              <w:jc w:val="center"/>
            </w:pPr>
            <w:r>
              <w:rPr>
                <w:rFonts w:ascii="宋体" w:hAnsi="宋体" w:hint="eastAsia"/>
                <w:szCs w:val="21"/>
              </w:rPr>
              <w:t>公允价值（元</w:t>
            </w:r>
            <w:r>
              <w:rPr>
                <w:rFonts w:ascii="宋体" w:hAnsi="宋体" w:hint="eastAsia"/>
                <w:szCs w:val="21"/>
              </w:rPr>
              <w:t>）</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FB1AC2" w:rsidRDefault="00FB1AC2">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11303</w:t>
            </w:r>
            <w:r>
              <w:rPr>
                <w:rFonts w:ascii="宋体" w:hAnsi="宋体" w:hint="eastAsia"/>
                <w:kern w:val="0"/>
                <w:szCs w:val="21"/>
                <w:lang w:eastAsia="zh-Hans"/>
              </w:rPr>
              <w:t>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紫银转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798,584.9</w:t>
            </w:r>
            <w:r>
              <w:rPr>
                <w:rFonts w:ascii="宋体" w:hAnsi="宋体" w:hint="eastAsia"/>
                <w:kern w:val="0"/>
                <w:szCs w:val="21"/>
                <w:lang w:eastAsia="zh-Hans"/>
              </w:rPr>
              <w:t>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4.0</w:t>
            </w:r>
            <w:r>
              <w:rPr>
                <w:rFonts w:ascii="宋体" w:hAnsi="宋体" w:hint="eastAsia"/>
                <w:kern w:val="0"/>
                <w:szCs w:val="21"/>
                <w:lang w:eastAsia="zh-Hans"/>
              </w:rPr>
              <w:t>1</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11802</w:t>
            </w:r>
            <w:r>
              <w:rPr>
                <w:rFonts w:ascii="宋体" w:hAnsi="宋体" w:hint="eastAsia"/>
                <w:kern w:val="0"/>
                <w:szCs w:val="21"/>
                <w:lang w:eastAsia="zh-Hans"/>
              </w:rPr>
              <w:t>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广大转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478,912.1</w:t>
            </w:r>
            <w:r>
              <w:rPr>
                <w:rFonts w:ascii="宋体" w:hAnsi="宋体" w:hint="eastAsia"/>
                <w:kern w:val="0"/>
                <w:szCs w:val="21"/>
                <w:lang w:eastAsia="zh-Hans"/>
              </w:rPr>
              <w:t>9</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2.4</w:t>
            </w:r>
            <w:r>
              <w:rPr>
                <w:rFonts w:ascii="宋体" w:hAnsi="宋体" w:hint="eastAsia"/>
                <w:kern w:val="0"/>
                <w:szCs w:val="21"/>
                <w:lang w:eastAsia="zh-Hans"/>
              </w:rPr>
              <w:t>1</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11008</w:t>
            </w:r>
            <w:r>
              <w:rPr>
                <w:rFonts w:ascii="宋体" w:hAnsi="宋体" w:hint="eastAsia"/>
                <w:kern w:val="0"/>
                <w:szCs w:val="21"/>
                <w:lang w:eastAsia="zh-Hans"/>
              </w:rPr>
              <w:t>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闻泰转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334,983.7</w:t>
            </w:r>
            <w:r>
              <w:rPr>
                <w:rFonts w:ascii="宋体" w:hAnsi="宋体" w:hint="eastAsia"/>
                <w:kern w:val="0"/>
                <w:szCs w:val="21"/>
                <w:lang w:eastAsia="zh-Hans"/>
              </w:rPr>
              <w:t>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1.6</w:t>
            </w:r>
            <w:r>
              <w:rPr>
                <w:rFonts w:ascii="宋体" w:hAnsi="宋体" w:hint="eastAsia"/>
                <w:kern w:val="0"/>
                <w:szCs w:val="21"/>
                <w:lang w:eastAsia="zh-Hans"/>
              </w:rPr>
              <w:t>8</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lastRenderedPageBreak/>
              <w:t>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11009</w:t>
            </w:r>
            <w:r>
              <w:rPr>
                <w:rFonts w:ascii="宋体" w:hAnsi="宋体" w:hint="eastAsia"/>
                <w:kern w:val="0"/>
                <w:szCs w:val="21"/>
                <w:lang w:eastAsia="zh-Hans"/>
              </w:rPr>
              <w:t>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豫光转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224,929.2</w:t>
            </w:r>
            <w:r>
              <w:rPr>
                <w:rFonts w:ascii="宋体" w:hAnsi="宋体" w:hint="eastAsia"/>
                <w:kern w:val="0"/>
                <w:szCs w:val="21"/>
                <w:lang w:eastAsia="zh-Hans"/>
              </w:rPr>
              <w:t>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1.1</w:t>
            </w:r>
            <w:r>
              <w:rPr>
                <w:rFonts w:ascii="宋体" w:hAnsi="宋体" w:hint="eastAsia"/>
                <w:kern w:val="0"/>
                <w:szCs w:val="21"/>
                <w:lang w:eastAsia="zh-Hans"/>
              </w:rPr>
              <w:t>3</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11365</w:t>
            </w:r>
            <w:r>
              <w:rPr>
                <w:rFonts w:ascii="宋体" w:hAnsi="宋体" w:hint="eastAsia"/>
                <w:kern w:val="0"/>
                <w:szCs w:val="21"/>
                <w:lang w:eastAsia="zh-Hans"/>
              </w:rPr>
              <w:t>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松霖转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223,797.5</w:t>
            </w:r>
            <w:r>
              <w:rPr>
                <w:rFonts w:ascii="宋体" w:hAnsi="宋体" w:hint="eastAsia"/>
                <w:kern w:val="0"/>
                <w:szCs w:val="21"/>
                <w:lang w:eastAsia="zh-Hans"/>
              </w:rPr>
              <w:t>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1.1</w:t>
            </w:r>
            <w:r>
              <w:rPr>
                <w:rFonts w:ascii="宋体" w:hAnsi="宋体" w:hint="eastAsia"/>
                <w:kern w:val="0"/>
                <w:szCs w:val="21"/>
                <w:lang w:eastAsia="zh-Hans"/>
              </w:rPr>
              <w:t>3</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11366</w:t>
            </w:r>
            <w:r>
              <w:rPr>
                <w:rFonts w:ascii="宋体" w:hAnsi="宋体" w:hint="eastAsia"/>
                <w:kern w:val="0"/>
                <w:szCs w:val="21"/>
                <w:lang w:eastAsia="zh-Hans"/>
              </w:rPr>
              <w:t>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爱玛转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185,880.8</w:t>
            </w:r>
            <w:r>
              <w:rPr>
                <w:rFonts w:ascii="宋体" w:hAnsi="宋体" w:hint="eastAsia"/>
                <w:kern w:val="0"/>
                <w:szCs w:val="21"/>
                <w:lang w:eastAsia="zh-Hans"/>
              </w:rPr>
              <w:t>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0.9</w:t>
            </w:r>
            <w:r>
              <w:rPr>
                <w:rFonts w:ascii="宋体" w:hAnsi="宋体" w:hint="eastAsia"/>
                <w:kern w:val="0"/>
                <w:szCs w:val="21"/>
                <w:lang w:eastAsia="zh-Hans"/>
              </w:rPr>
              <w:t>3</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12316</w:t>
            </w:r>
            <w:r>
              <w:rPr>
                <w:rFonts w:ascii="宋体" w:hAnsi="宋体" w:hint="eastAsia"/>
                <w:kern w:val="0"/>
                <w:szCs w:val="21"/>
                <w:lang w:eastAsia="zh-Hans"/>
              </w:rPr>
              <w:t>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强联转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169,236.4</w:t>
            </w:r>
            <w:r>
              <w:rPr>
                <w:rFonts w:ascii="宋体" w:hAnsi="宋体" w:hint="eastAsia"/>
                <w:kern w:val="0"/>
                <w:szCs w:val="21"/>
                <w:lang w:eastAsia="zh-Hans"/>
              </w:rPr>
              <w:t>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0.8</w:t>
            </w:r>
            <w:r>
              <w:rPr>
                <w:rFonts w:ascii="宋体" w:hAnsi="宋体" w:hint="eastAsia"/>
                <w:kern w:val="0"/>
                <w:szCs w:val="21"/>
                <w:lang w:eastAsia="zh-Hans"/>
              </w:rPr>
              <w:t>5</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12703</w:t>
            </w:r>
            <w:r>
              <w:rPr>
                <w:rFonts w:ascii="宋体" w:hAnsi="宋体" w:hint="eastAsia"/>
                <w:kern w:val="0"/>
                <w:szCs w:val="21"/>
                <w:lang w:eastAsia="zh-Hans"/>
              </w:rPr>
              <w:t>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银轮转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161,876.8</w:t>
            </w:r>
            <w:r>
              <w:rPr>
                <w:rFonts w:ascii="宋体" w:hAnsi="宋体" w:hint="eastAsia"/>
                <w:kern w:val="0"/>
                <w:szCs w:val="21"/>
                <w:lang w:eastAsia="zh-Hans"/>
              </w:rPr>
              <w:t>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0.8</w:t>
            </w:r>
            <w:r>
              <w:rPr>
                <w:rFonts w:ascii="宋体" w:hAnsi="宋体" w:hint="eastAsia"/>
                <w:kern w:val="0"/>
                <w:szCs w:val="21"/>
                <w:lang w:eastAsia="zh-Hans"/>
              </w:rPr>
              <w:t>1</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12709</w:t>
            </w:r>
            <w:r>
              <w:rPr>
                <w:rFonts w:ascii="宋体" w:hAnsi="宋体" w:hint="eastAsia"/>
                <w:kern w:val="0"/>
                <w:szCs w:val="21"/>
                <w:lang w:eastAsia="zh-Hans"/>
              </w:rPr>
              <w:t>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盛航转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127,776.8</w:t>
            </w:r>
            <w:r>
              <w:rPr>
                <w:rFonts w:ascii="宋体" w:hAnsi="宋体" w:hint="eastAsia"/>
                <w:kern w:val="0"/>
                <w:szCs w:val="21"/>
                <w:lang w:eastAsia="zh-Hans"/>
              </w:rPr>
              <w:t>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0.6</w:t>
            </w:r>
            <w:r>
              <w:rPr>
                <w:rFonts w:ascii="宋体" w:hAnsi="宋体" w:hint="eastAsia"/>
                <w:kern w:val="0"/>
                <w:szCs w:val="21"/>
                <w:lang w:eastAsia="zh-Hans"/>
              </w:rPr>
              <w:t>4</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w:t>
            </w:r>
            <w:r>
              <w:rPr>
                <w:rFonts w:ascii="宋体" w:hAnsi="宋体" w:hint="eastAsia"/>
                <w:kern w:val="0"/>
                <w:szCs w:val="21"/>
                <w:lang w:eastAsia="zh-Hans"/>
              </w:rPr>
              <w:t>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12320</w:t>
            </w:r>
            <w:r>
              <w:rPr>
                <w:rFonts w:ascii="宋体" w:hAnsi="宋体" w:hint="eastAsia"/>
                <w:kern w:val="0"/>
                <w:szCs w:val="21"/>
                <w:lang w:eastAsia="zh-Hans"/>
              </w:rPr>
              <w:t>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聚隆转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121,298.0</w:t>
            </w:r>
            <w:r>
              <w:rPr>
                <w:rFonts w:ascii="宋体" w:hAnsi="宋体" w:hint="eastAsia"/>
                <w:kern w:val="0"/>
                <w:szCs w:val="21"/>
                <w:lang w:eastAsia="zh-Hans"/>
              </w:rPr>
              <w:t>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0.6</w:t>
            </w:r>
            <w:r>
              <w:rPr>
                <w:rFonts w:ascii="宋体" w:hAnsi="宋体" w:hint="eastAsia"/>
                <w:kern w:val="0"/>
                <w:szCs w:val="21"/>
                <w:lang w:eastAsia="zh-Hans"/>
              </w:rPr>
              <w:t>1</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w:t>
            </w: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12318</w:t>
            </w:r>
            <w:r>
              <w:rPr>
                <w:rFonts w:ascii="宋体" w:hAnsi="宋体" w:hint="eastAsia"/>
                <w:kern w:val="0"/>
                <w:szCs w:val="21"/>
                <w:lang w:eastAsia="zh-Hans"/>
              </w:rPr>
              <w:t>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志特转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118,561.3</w:t>
            </w:r>
            <w:r>
              <w:rPr>
                <w:rFonts w:ascii="宋体" w:hAnsi="宋体" w:hint="eastAsia"/>
                <w:kern w:val="0"/>
                <w:szCs w:val="21"/>
                <w:lang w:eastAsia="zh-Hans"/>
              </w:rPr>
              <w:t>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0.6</w:t>
            </w:r>
            <w:r>
              <w:rPr>
                <w:rFonts w:ascii="宋体" w:hAnsi="宋体" w:hint="eastAsia"/>
                <w:kern w:val="0"/>
                <w:szCs w:val="21"/>
                <w:lang w:eastAsia="zh-Hans"/>
              </w:rPr>
              <w:t>0</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w:t>
            </w: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12323</w:t>
            </w:r>
            <w:r>
              <w:rPr>
                <w:rFonts w:ascii="宋体" w:hAnsi="宋体" w:hint="eastAsia"/>
                <w:kern w:val="0"/>
                <w:szCs w:val="21"/>
                <w:lang w:eastAsia="zh-Hans"/>
              </w:rPr>
              <w:t>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亿田转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101,000.2</w:t>
            </w:r>
            <w:r>
              <w:rPr>
                <w:rFonts w:ascii="宋体" w:hAnsi="宋体" w:hint="eastAsia"/>
                <w:kern w:val="0"/>
                <w:szCs w:val="21"/>
                <w:lang w:eastAsia="zh-Hans"/>
              </w:rPr>
              <w:t>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0.5</w:t>
            </w:r>
            <w:r>
              <w:rPr>
                <w:rFonts w:ascii="宋体" w:hAnsi="宋体" w:hint="eastAsia"/>
                <w:kern w:val="0"/>
                <w:szCs w:val="21"/>
                <w:lang w:eastAsia="zh-Hans"/>
              </w:rPr>
              <w:t>1</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w:t>
            </w: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11009</w:t>
            </w:r>
            <w:r>
              <w:rPr>
                <w:rFonts w:ascii="宋体" w:hAnsi="宋体" w:hint="eastAsia"/>
                <w:kern w:val="0"/>
                <w:szCs w:val="21"/>
                <w:lang w:eastAsia="zh-Hans"/>
              </w:rPr>
              <w:t>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天润转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99,956.0</w:t>
            </w:r>
            <w:r>
              <w:rPr>
                <w:rFonts w:ascii="宋体" w:hAnsi="宋体" w:hint="eastAsia"/>
                <w:kern w:val="0"/>
                <w:szCs w:val="21"/>
                <w:lang w:eastAsia="zh-Hans"/>
              </w:rPr>
              <w:t>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0.5</w:t>
            </w:r>
            <w:r>
              <w:rPr>
                <w:rFonts w:ascii="宋体" w:hAnsi="宋体" w:hint="eastAsia"/>
                <w:kern w:val="0"/>
                <w:szCs w:val="21"/>
                <w:lang w:eastAsia="zh-Hans"/>
              </w:rPr>
              <w:t>0</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w:t>
            </w:r>
            <w:r>
              <w:rPr>
                <w:rFonts w:ascii="宋体" w:hAnsi="宋体" w:hint="eastAsia"/>
                <w:kern w:val="0"/>
                <w:szCs w:val="21"/>
                <w:lang w:eastAsia="zh-Hans"/>
              </w:rPr>
              <w:t>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12324</w:t>
            </w:r>
            <w:r>
              <w:rPr>
                <w:rFonts w:ascii="宋体" w:hAnsi="宋体" w:hint="eastAsia"/>
                <w:kern w:val="0"/>
                <w:szCs w:val="21"/>
                <w:lang w:eastAsia="zh-Hans"/>
              </w:rPr>
              <w:t>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集智转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70,581.4</w:t>
            </w:r>
            <w:r>
              <w:rPr>
                <w:rFonts w:ascii="宋体" w:hAnsi="宋体" w:hint="eastAsia"/>
                <w:kern w:val="0"/>
                <w:szCs w:val="21"/>
                <w:lang w:eastAsia="zh-Hans"/>
              </w:rPr>
              <w:t>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0.3</w:t>
            </w:r>
            <w:r>
              <w:rPr>
                <w:rFonts w:ascii="宋体" w:hAnsi="宋体" w:hint="eastAsia"/>
                <w:kern w:val="0"/>
                <w:szCs w:val="21"/>
                <w:lang w:eastAsia="zh-Hans"/>
              </w:rPr>
              <w:t>5</w:t>
            </w:r>
          </w:p>
        </w:tc>
      </w:tr>
      <w:tr w:rsidR="00000000">
        <w:trPr>
          <w:divId w:val="9193704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w:t>
            </w:r>
            <w:r>
              <w:rPr>
                <w:rFonts w:ascii="宋体" w:hAnsi="宋体" w:hint="eastAsia"/>
                <w:kern w:val="0"/>
                <w:szCs w:val="21"/>
                <w:lang w:eastAsia="zh-Hans"/>
              </w:rPr>
              <w:t>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11800</w:t>
            </w:r>
            <w:r>
              <w:rPr>
                <w:rFonts w:ascii="宋体" w:hAnsi="宋体" w:hint="eastAsia"/>
                <w:kern w:val="0"/>
                <w:szCs w:val="21"/>
                <w:lang w:eastAsia="zh-Hans"/>
              </w:rPr>
              <w:t>4</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center"/>
            </w:pPr>
            <w:r>
              <w:rPr>
                <w:rFonts w:ascii="宋体" w:hAnsi="宋体" w:hint="eastAsia"/>
                <w:kern w:val="0"/>
                <w:szCs w:val="21"/>
                <w:lang w:eastAsia="zh-Hans"/>
              </w:rPr>
              <w:t>博瑞转</w:t>
            </w:r>
            <w:r>
              <w:rPr>
                <w:rFonts w:ascii="宋体" w:hAnsi="宋体" w:hint="eastAsia"/>
                <w:kern w:val="0"/>
                <w:szCs w:val="21"/>
                <w:lang w:eastAsia="zh-Hans"/>
              </w:rPr>
              <w:t>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65,010.0</w:t>
            </w:r>
            <w:r>
              <w:rPr>
                <w:rFonts w:ascii="宋体" w:hAnsi="宋体" w:hint="eastAsia"/>
                <w:kern w:val="0"/>
                <w:szCs w:val="21"/>
                <w:lang w:eastAsia="zh-Hans"/>
              </w:rPr>
              <w:t>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1"/>
                <w:lang w:eastAsia="zh-Hans"/>
              </w:rPr>
              <w:t>0.3</w:t>
            </w:r>
            <w:r>
              <w:rPr>
                <w:rFonts w:ascii="宋体" w:hAnsi="宋体" w:hint="eastAsia"/>
                <w:kern w:val="0"/>
                <w:szCs w:val="21"/>
                <w:lang w:eastAsia="zh-Hans"/>
              </w:rPr>
              <w:t>3</w:t>
            </w:r>
          </w:p>
        </w:tc>
      </w:tr>
    </w:tbl>
    <w:p w:rsidR="00FB1AC2" w:rsidRDefault="00FB1AC2">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w:t>
      </w:r>
      <w:r>
        <w:rPr>
          <w:rFonts w:hint="eastAsia"/>
        </w:rPr>
        <w:t>明</w:t>
      </w:r>
      <w:bookmarkEnd w:id="281"/>
      <w:bookmarkEnd w:id="282"/>
      <w:bookmarkEnd w:id="283"/>
      <w:bookmarkEnd w:id="284"/>
      <w:bookmarkEnd w:id="285"/>
    </w:p>
    <w:p w:rsidR="00FB1AC2" w:rsidRDefault="00FB1AC2">
      <w:pPr>
        <w:spacing w:line="360" w:lineRule="auto"/>
        <w:ind w:firstLineChars="200" w:firstLine="420"/>
        <w:jc w:val="left"/>
        <w:divId w:val="161239220"/>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FB1AC2" w:rsidRDefault="00FB1AC2">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w:t>
      </w:r>
      <w:r>
        <w:rPr>
          <w:rFonts w:hint="eastAsia"/>
        </w:rPr>
        <w:t>分</w:t>
      </w:r>
      <w:bookmarkEnd w:id="287"/>
      <w:bookmarkEnd w:id="288"/>
      <w:bookmarkEnd w:id="289"/>
      <w:bookmarkEnd w:id="290"/>
      <w:bookmarkEnd w:id="291"/>
      <w:r>
        <w:rPr>
          <w:rFonts w:hint="eastAsia"/>
          <w:sz w:val="21"/>
        </w:rPr>
        <w:t xml:space="preserve"> </w:t>
      </w:r>
    </w:p>
    <w:p w:rsidR="00FB1AC2" w:rsidRDefault="00FB1AC2">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2"/>
      <w:r>
        <w:rPr>
          <w:rFonts w:ascii="宋体" w:hAnsi="宋体" w:hint="eastAsia"/>
        </w:rPr>
        <w:t xml:space="preserve"> </w:t>
      </w:r>
    </w:p>
    <w:p w:rsidR="00FB1AC2" w:rsidRDefault="00FB1AC2">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w:t>
      </w:r>
      <w:r>
        <w:rPr>
          <w:rFonts w:hAnsi="宋体" w:hint="eastAsia"/>
        </w:rPr>
        <w:t>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rsidR="00FB1AC2" w:rsidRDefault="00FB1AC2">
      <w:pPr>
        <w:wordWrap w:val="0"/>
        <w:spacing w:line="360" w:lineRule="auto"/>
        <w:jc w:val="right"/>
        <w:divId w:val="271060038"/>
        <w:rPr>
          <w:rFonts w:hint="eastAsia"/>
        </w:rPr>
      </w:pPr>
      <w:bookmarkStart w:id="303"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3"/>
        <w:gridCol w:w="2648"/>
      </w:tblGrid>
      <w:tr w:rsidR="00000000">
        <w:trPr>
          <w:divId w:val="27106003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FB1AC2" w:rsidRDefault="00FB1AC2">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ind w:right="3"/>
              <w:jc w:val="center"/>
            </w:pPr>
            <w:r>
              <w:rPr>
                <w:rFonts w:ascii="宋体" w:hAnsi="宋体" w:hint="eastAsia"/>
                <w:lang w:eastAsia="zh-Hans"/>
              </w:rPr>
              <w:t>摩根安通回报混合</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1AC2" w:rsidRDefault="00FB1AC2">
            <w:pPr>
              <w:ind w:right="3"/>
              <w:jc w:val="center"/>
            </w:pPr>
            <w:r>
              <w:rPr>
                <w:rFonts w:ascii="宋体" w:hAnsi="宋体" w:hint="eastAsia"/>
                <w:lang w:eastAsia="zh-Hans"/>
              </w:rPr>
              <w:t>摩根安通回报混合</w:t>
            </w:r>
            <w:r>
              <w:rPr>
                <w:rFonts w:ascii="宋体" w:hAnsi="宋体" w:hint="eastAsia"/>
                <w:lang w:eastAsia="zh-Hans"/>
              </w:rPr>
              <w:t>C</w:t>
            </w:r>
            <w:r>
              <w:rPr>
                <w:rFonts w:ascii="宋体" w:hAnsi="宋体" w:hint="eastAsia"/>
                <w:kern w:val="0"/>
                <w:szCs w:val="24"/>
                <w:lang w:eastAsia="zh-Hans"/>
              </w:rPr>
              <w:t xml:space="preserve"> </w:t>
            </w:r>
          </w:p>
        </w:tc>
      </w:tr>
      <w:tr w:rsidR="00000000">
        <w:trPr>
          <w:divId w:val="27106003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7,630,805.8</w:t>
            </w: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11,216,687.1</w:t>
            </w:r>
            <w:r>
              <w:rPr>
                <w:rFonts w:ascii="宋体" w:hAnsi="宋体" w:hint="eastAsia"/>
              </w:rPr>
              <w:t>1</w:t>
            </w:r>
          </w:p>
        </w:tc>
      </w:tr>
      <w:tr w:rsidR="00000000">
        <w:trPr>
          <w:divId w:val="27106003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930,919.7</w:t>
            </w:r>
            <w:r>
              <w:rPr>
                <w:rFonts w:ascii="宋体" w:hAnsi="宋体" w:hint="eastAsia"/>
              </w:rPr>
              <w:t>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5,633,677.0</w:t>
            </w:r>
            <w:r>
              <w:rPr>
                <w:rFonts w:ascii="宋体" w:hAnsi="宋体" w:hint="eastAsia"/>
              </w:rPr>
              <w:t>2</w:t>
            </w:r>
          </w:p>
        </w:tc>
      </w:tr>
      <w:tr w:rsidR="00000000">
        <w:trPr>
          <w:divId w:val="27106003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834,600.2</w:t>
            </w:r>
            <w:r>
              <w:rPr>
                <w:rFonts w:ascii="宋体" w:hAnsi="宋体" w:hint="eastAsia"/>
              </w:rPr>
              <w:t>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10,101,330.8</w:t>
            </w:r>
            <w:r>
              <w:rPr>
                <w:rFonts w:ascii="宋体" w:hAnsi="宋体" w:hint="eastAsia"/>
              </w:rPr>
              <w:t>8</w:t>
            </w:r>
          </w:p>
        </w:tc>
      </w:tr>
      <w:tr w:rsidR="00000000">
        <w:trPr>
          <w:divId w:val="27106003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w:t>
            </w:r>
          </w:p>
        </w:tc>
      </w:tr>
      <w:tr w:rsidR="00000000">
        <w:trPr>
          <w:divId w:val="27106003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7,727,125.3</w:t>
            </w: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1AC2" w:rsidRDefault="00FB1AC2">
            <w:pPr>
              <w:jc w:val="right"/>
            </w:pPr>
            <w:r>
              <w:rPr>
                <w:rFonts w:ascii="宋体" w:hAnsi="宋体" w:hint="eastAsia"/>
              </w:rPr>
              <w:t>6,749,033.2</w:t>
            </w:r>
            <w:r>
              <w:rPr>
                <w:rFonts w:ascii="宋体" w:hAnsi="宋体" w:hint="eastAsia"/>
              </w:rPr>
              <w:t>5</w:t>
            </w:r>
          </w:p>
        </w:tc>
      </w:tr>
    </w:tbl>
    <w:p w:rsidR="00FB1AC2" w:rsidRDefault="00FB1AC2">
      <w:pPr>
        <w:spacing w:line="360" w:lineRule="auto"/>
        <w:jc w:val="left"/>
        <w:divId w:val="271060038"/>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4"/>
      <w:r>
        <w:rPr>
          <w:rFonts w:ascii="宋体" w:hAnsi="宋体" w:hint="eastAsia"/>
        </w:rPr>
        <w:t xml:space="preserve"> </w:t>
      </w:r>
    </w:p>
    <w:p w:rsidR="00FB1AC2" w:rsidRDefault="00FB1AC2">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w:t>
      </w:r>
      <w:r>
        <w:rPr>
          <w:rFonts w:hAnsi="宋体" w:hint="eastAsia"/>
        </w:rPr>
        <w:t>况</w:t>
      </w:r>
      <w:bookmarkEnd w:id="305"/>
      <w:bookmarkEnd w:id="306"/>
      <w:bookmarkEnd w:id="307"/>
      <w:bookmarkEnd w:id="308"/>
      <w:bookmarkEnd w:id="309"/>
      <w:bookmarkEnd w:id="310"/>
      <w:bookmarkEnd w:id="311"/>
      <w:bookmarkEnd w:id="312"/>
      <w:bookmarkEnd w:id="313"/>
      <w:r>
        <w:rPr>
          <w:rFonts w:hAnsi="宋体" w:hint="eastAsia"/>
        </w:rPr>
        <w:t xml:space="preserve"> </w:t>
      </w:r>
    </w:p>
    <w:p w:rsidR="00FB1AC2" w:rsidRDefault="00FB1AC2">
      <w:pPr>
        <w:pStyle w:val="XBRLTitle2"/>
        <w:spacing w:before="156" w:line="360" w:lineRule="auto"/>
        <w:ind w:left="454"/>
        <w:rPr>
          <w:rFonts w:hint="eastAsia"/>
        </w:rPr>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w:t>
      </w:r>
      <w:r>
        <w:rPr>
          <w:rFonts w:hAnsi="宋体" w:hint="eastAsia"/>
        </w:rPr>
        <w:t>况</w:t>
      </w:r>
      <w:bookmarkEnd w:id="314"/>
      <w:bookmarkEnd w:id="315"/>
      <w:bookmarkEnd w:id="316"/>
      <w:bookmarkEnd w:id="317"/>
      <w:bookmarkEnd w:id="318"/>
      <w:bookmarkEnd w:id="319"/>
      <w:bookmarkEnd w:id="320"/>
      <w:bookmarkEnd w:id="321"/>
      <w:r>
        <w:rPr>
          <w:rFonts w:hAnsi="宋体" w:hint="eastAsia"/>
          <w:lang w:eastAsia="zh-CN"/>
        </w:rPr>
        <w:t xml:space="preserve"> </w:t>
      </w:r>
    </w:p>
    <w:p w:rsidR="00FB1AC2" w:rsidRDefault="00FB1AC2">
      <w:pPr>
        <w:wordWrap w:val="0"/>
        <w:spacing w:line="360" w:lineRule="auto"/>
        <w:jc w:val="right"/>
        <w:divId w:val="634875617"/>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634875617"/>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jc w:val="center"/>
            </w:pPr>
            <w:r>
              <w:rPr>
                <w:rFonts w:ascii="宋体" w:hAnsi="宋体" w:hint="eastAsia"/>
                <w:lang w:eastAsia="zh-Hans"/>
              </w:rPr>
              <w:t>摩根安通回报混合</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jc w:val="center"/>
            </w:pPr>
            <w:r>
              <w:rPr>
                <w:rFonts w:ascii="宋体" w:hAnsi="宋体" w:hint="eastAsia"/>
                <w:lang w:eastAsia="zh-Hans"/>
              </w:rPr>
              <w:t>摩根安通回报混合</w:t>
            </w:r>
            <w:r>
              <w:rPr>
                <w:rFonts w:ascii="宋体" w:hAnsi="宋体" w:hint="eastAsia"/>
                <w:lang w:eastAsia="zh-Hans"/>
              </w:rPr>
              <w:t>C</w:t>
            </w:r>
            <w:r>
              <w:rPr>
                <w:rFonts w:ascii="宋体" w:hAnsi="宋体" w:hint="eastAsia"/>
                <w:color w:val="000000"/>
              </w:rPr>
              <w:t xml:space="preserve"> </w:t>
            </w:r>
          </w:p>
        </w:tc>
      </w:tr>
      <w:tr w:rsidR="00000000">
        <w:trPr>
          <w:divId w:val="63487561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rPr>
                <w:rFonts w:hint="eastAsia"/>
              </w:rPr>
            </w:pPr>
            <w:r>
              <w:rPr>
                <w:rFonts w:ascii="宋体" w:hAnsi="宋体" w:hint="eastAsia"/>
                <w:kern w:val="0"/>
                <w:szCs w:val="24"/>
                <w:lang w:eastAsia="zh-Hans"/>
              </w:rPr>
              <w:t>315,755.8</w:t>
            </w:r>
            <w:r>
              <w:rPr>
                <w:rFonts w:ascii="宋体" w:hAnsi="宋体" w:hint="eastAsia"/>
                <w:kern w:val="0"/>
                <w:szCs w:val="24"/>
                <w:lang w:eastAsia="zh-Hans"/>
              </w:rPr>
              <w:t>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kern w:val="0"/>
                <w:szCs w:val="24"/>
                <w:lang w:eastAsia="zh-Hans"/>
              </w:rPr>
              <w:t>-</w:t>
            </w:r>
          </w:p>
        </w:tc>
      </w:tr>
      <w:tr w:rsidR="00000000">
        <w:trPr>
          <w:divId w:val="63487561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rPr>
                <w:rFonts w:hint="eastAsia"/>
              </w:rPr>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szCs w:val="24"/>
                <w:lang w:eastAsia="zh-Hans"/>
              </w:rPr>
              <w:t>-</w:t>
            </w:r>
          </w:p>
        </w:tc>
      </w:tr>
      <w:tr w:rsidR="00000000">
        <w:trPr>
          <w:divId w:val="63487561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rPr>
                <w:rFonts w:hint="eastAsia"/>
              </w:rPr>
            </w:pPr>
            <w:r>
              <w:rPr>
                <w:rFonts w:ascii="宋体" w:hAnsi="宋体" w:hint="eastAsia"/>
                <w:lang w:eastAsia="zh-Hans"/>
              </w:rPr>
              <w:t>125,793.1</w:t>
            </w:r>
            <w:r>
              <w:rPr>
                <w:rFonts w:ascii="宋体" w:hAnsi="宋体" w:hint="eastAsia"/>
                <w:lang w:eastAsia="zh-Hans"/>
              </w:rPr>
              <w:t>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lang w:eastAsia="zh-Hans"/>
              </w:rPr>
              <w:t>-</w:t>
            </w:r>
          </w:p>
        </w:tc>
      </w:tr>
      <w:tr w:rsidR="00000000">
        <w:trPr>
          <w:divId w:val="63487561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rPr>
                <w:rFonts w:hint="eastAsia"/>
              </w:rPr>
            </w:pPr>
            <w:r>
              <w:rPr>
                <w:rFonts w:ascii="宋体" w:hAnsi="宋体" w:hint="eastAsia"/>
                <w:lang w:eastAsia="zh-Hans"/>
              </w:rPr>
              <w:t>189,962.7</w:t>
            </w:r>
            <w:r>
              <w:rPr>
                <w:rFonts w:ascii="宋体" w:hAnsi="宋体" w:hint="eastAsia"/>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lang w:eastAsia="zh-Hans"/>
              </w:rPr>
              <w:t>-</w:t>
            </w:r>
          </w:p>
        </w:tc>
      </w:tr>
      <w:tr w:rsidR="00000000">
        <w:trPr>
          <w:divId w:val="63487561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pStyle w:val="a5"/>
              <w:widowControl w:val="0"/>
              <w:spacing w:before="0" w:beforeAutospacing="0" w:after="0" w:afterAutospacing="0"/>
              <w:jc w:val="both"/>
            </w:pPr>
            <w:r>
              <w:rPr>
                <w:rFonts w:cstheme="minorBidi" w:hint="eastAsia"/>
                <w:kern w:val="2"/>
                <w:sz w:val="21"/>
              </w:rPr>
              <w:t>报告期期末持有的本基金份额占基金总</w:t>
            </w:r>
            <w:r>
              <w:rPr>
                <w:rFonts w:cstheme="minorBidi" w:hint="eastAsia"/>
                <w:kern w:val="2"/>
                <w:sz w:val="21"/>
              </w:rPr>
              <w:lastRenderedPageBreak/>
              <w:t>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rPr>
                <w:rFonts w:hint="eastAsia"/>
              </w:rPr>
            </w:pPr>
            <w:r>
              <w:rPr>
                <w:rFonts w:ascii="宋体" w:hAnsi="宋体" w:hint="eastAsia"/>
                <w:lang w:eastAsia="zh-Hans"/>
              </w:rPr>
              <w:lastRenderedPageBreak/>
              <w:t>1.3</w:t>
            </w:r>
            <w:r>
              <w:rPr>
                <w:rFonts w:ascii="宋体" w:hAnsi="宋体" w:hint="eastAsia"/>
                <w:lang w:eastAsia="zh-Hans"/>
              </w:rPr>
              <w:t>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jc w:val="right"/>
            </w:pPr>
            <w:r>
              <w:rPr>
                <w:rFonts w:ascii="宋体" w:hAnsi="宋体" w:hint="eastAsia"/>
                <w:lang w:eastAsia="zh-Hans"/>
              </w:rPr>
              <w:t>-</w:t>
            </w:r>
          </w:p>
        </w:tc>
      </w:tr>
    </w:tbl>
    <w:p w:rsidR="00FB1AC2" w:rsidRDefault="00FB1AC2">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w:t>
      </w:r>
      <w:r>
        <w:rPr>
          <w:rFonts w:hAnsi="宋体" w:hint="eastAsia"/>
        </w:rPr>
        <w:t>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647245919"/>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适用费率</w:t>
            </w:r>
            <w:r>
              <w:rPr>
                <w:rFonts w:ascii="宋体" w:hAnsi="宋体" w:hint="eastAsia"/>
              </w:rPr>
              <w:t xml:space="preserve">(%) </w:t>
            </w:r>
          </w:p>
        </w:tc>
      </w:tr>
      <w:tr w:rsidR="00000000">
        <w:trPr>
          <w:divId w:val="64724591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赎</w:t>
            </w:r>
            <w:r>
              <w:rPr>
                <w:rFonts w:ascii="宋体" w:hAnsi="宋体" w:hint="eastAsia"/>
              </w:rPr>
              <w:t>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2025-04-2</w:t>
            </w:r>
            <w:r>
              <w:rPr>
                <w:rFonts w:ascii="宋体" w:hAnsi="宋体" w:hint="eastAsia"/>
              </w:rPr>
              <w:t>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65,435.4</w:t>
            </w:r>
            <w:r>
              <w:rPr>
                <w:rFonts w:ascii="宋体" w:hAnsi="宋体" w:hint="eastAsia"/>
              </w:rPr>
              <w:t>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-89,010.1</w:t>
            </w:r>
            <w:r>
              <w:rPr>
                <w:rFonts w:ascii="宋体" w:hAnsi="宋体" w:hint="eastAsia"/>
              </w:rPr>
              <w:t>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0.200</w:t>
            </w:r>
            <w:r>
              <w:rPr>
                <w:rFonts w:ascii="宋体" w:hAnsi="宋体" w:hint="eastAsia"/>
              </w:rPr>
              <w:t>0</w:t>
            </w:r>
            <w:r>
              <w:t xml:space="preserve"> </w:t>
            </w:r>
          </w:p>
        </w:tc>
      </w:tr>
      <w:tr w:rsidR="00000000">
        <w:trPr>
          <w:divId w:val="64724591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赎</w:t>
            </w:r>
            <w:r>
              <w:rPr>
                <w:rFonts w:ascii="宋体" w:hAnsi="宋体" w:hint="eastAsia"/>
              </w:rPr>
              <w:t>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2025-05-1</w:t>
            </w:r>
            <w:r>
              <w:rPr>
                <w:rFonts w:ascii="宋体" w:hAnsi="宋体" w:hint="eastAsia"/>
              </w:rPr>
              <w:t>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60,357.6</w:t>
            </w:r>
            <w:r>
              <w:rPr>
                <w:rFonts w:ascii="宋体" w:hAnsi="宋体" w:hint="eastAsia"/>
              </w:rPr>
              <w:t>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-83,247.4</w:t>
            </w:r>
            <w:r>
              <w:rPr>
                <w:rFonts w:ascii="宋体" w:hAnsi="宋体" w:hint="eastAsia"/>
              </w:rPr>
              <w:t>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0.200</w:t>
            </w:r>
            <w:r>
              <w:rPr>
                <w:rFonts w:ascii="宋体" w:hAnsi="宋体" w:hint="eastAsia"/>
              </w:rPr>
              <w:t>0</w:t>
            </w:r>
            <w:r>
              <w:t xml:space="preserve"> </w:t>
            </w:r>
          </w:p>
        </w:tc>
      </w:tr>
      <w:tr w:rsidR="00000000">
        <w:trPr>
          <w:divId w:val="64724591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125,793.1</w:t>
            </w:r>
            <w:r>
              <w:rPr>
                <w:rFonts w:ascii="宋体" w:hAnsi="宋体" w:hint="eastAsia"/>
              </w:rPr>
              <w:t>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pPr>
              <w:spacing w:line="360" w:lineRule="auto"/>
              <w:jc w:val="right"/>
            </w:pPr>
            <w:r>
              <w:rPr>
                <w:rFonts w:ascii="宋体" w:hAnsi="宋体" w:hint="eastAsia"/>
              </w:rPr>
              <w:t>-172,257.6</w:t>
            </w:r>
            <w:r>
              <w:rPr>
                <w:rFonts w:ascii="宋体" w:hAnsi="宋体" w:hint="eastAsia"/>
              </w:rPr>
              <w:t>3</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1AC2" w:rsidRDefault="00FB1AC2"/>
        </w:tc>
      </w:tr>
    </w:tbl>
    <w:p w:rsidR="00FB1AC2" w:rsidRDefault="00FB1AC2">
      <w:pPr>
        <w:spacing w:line="360" w:lineRule="auto"/>
        <w:jc w:val="left"/>
        <w:divId w:val="829102120"/>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FB1AC2" w:rsidRDefault="00FB1AC2">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w:t>
      </w:r>
      <w:r>
        <w:rPr>
          <w:rFonts w:hAnsi="宋体" w:hint="eastAsia"/>
        </w:rPr>
        <w:t>息</w:t>
      </w:r>
      <w:bookmarkEnd w:id="330"/>
      <w:bookmarkEnd w:id="331"/>
      <w:bookmarkEnd w:id="332"/>
      <w:bookmarkEnd w:id="333"/>
      <w:bookmarkEnd w:id="334"/>
      <w:bookmarkEnd w:id="335"/>
      <w:bookmarkEnd w:id="336"/>
      <w:bookmarkEnd w:id="337"/>
      <w:r>
        <w:rPr>
          <w:rFonts w:hAnsi="宋体" w:hint="eastAsia"/>
          <w:lang w:eastAsia="zh-CN"/>
        </w:rPr>
        <w:t xml:space="preserve"> </w:t>
      </w:r>
    </w:p>
    <w:p w:rsidR="00FB1AC2" w:rsidRDefault="00FB1AC2">
      <w:pPr>
        <w:pStyle w:val="XBRLTitle2"/>
        <w:spacing w:before="156" w:line="360" w:lineRule="auto"/>
        <w:ind w:left="454"/>
        <w:rPr>
          <w:rFonts w:hint="eastAsia"/>
        </w:rPr>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rsidR="00FB1AC2" w:rsidRDefault="00FB1AC2">
      <w:pPr>
        <w:spacing w:line="360" w:lineRule="auto"/>
        <w:ind w:firstLineChars="200" w:firstLine="420"/>
        <w:divId w:val="1056664425"/>
        <w:rPr>
          <w:rFonts w:ascii="宋体" w:hAnsi="宋体" w:hint="eastAsia"/>
          <w:szCs w:val="21"/>
          <w:lang w:eastAsia="zh-Hans"/>
        </w:rPr>
      </w:pPr>
      <w:r>
        <w:rPr>
          <w:rFonts w:ascii="宋体" w:hAnsi="宋体" w:hint="eastAsia"/>
          <w:szCs w:val="21"/>
          <w:lang w:eastAsia="zh-Hans"/>
        </w:rPr>
        <w:t>无。</w:t>
      </w:r>
    </w:p>
    <w:p w:rsidR="00FB1AC2" w:rsidRDefault="00FB1AC2">
      <w:pPr>
        <w:pStyle w:val="XBRLTitle1"/>
        <w:spacing w:before="156" w:line="360" w:lineRule="auto"/>
        <w:ind w:left="425"/>
        <w:rPr>
          <w:rFonts w:hint="eastAsia"/>
        </w:rPr>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r>
        <w:rPr>
          <w:rFonts w:hAnsi="宋体" w:hint="eastAsia"/>
        </w:rPr>
        <w:t>备查文件目</w:t>
      </w:r>
      <w:r>
        <w:rPr>
          <w:rFonts w:hAnsi="宋体" w:hint="eastAsia"/>
        </w:rPr>
        <w:t>录</w:t>
      </w:r>
      <w:bookmarkEnd w:id="346"/>
      <w:bookmarkEnd w:id="347"/>
      <w:bookmarkEnd w:id="348"/>
      <w:bookmarkEnd w:id="349"/>
      <w:bookmarkEnd w:id="350"/>
      <w:bookmarkEnd w:id="351"/>
      <w:bookmarkEnd w:id="352"/>
      <w:bookmarkEnd w:id="353"/>
      <w:r>
        <w:rPr>
          <w:rFonts w:hAnsi="宋体" w:hint="eastAsia"/>
        </w:rPr>
        <w:t xml:space="preserve"> </w:t>
      </w:r>
    </w:p>
    <w:p w:rsidR="00FB1AC2" w:rsidRDefault="00FB1AC2">
      <w:pPr>
        <w:pStyle w:val="XBRLTitle2"/>
        <w:spacing w:before="156" w:line="360" w:lineRule="auto"/>
        <w:ind w:left="454"/>
        <w:rPr>
          <w:rFonts w:hint="eastAsia"/>
        </w:rPr>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r>
        <w:rPr>
          <w:rFonts w:hAnsi="宋体" w:hint="eastAsia"/>
        </w:rPr>
        <w:t>备查文件目</w:t>
      </w:r>
      <w:r>
        <w:rPr>
          <w:rFonts w:hAnsi="宋体" w:hint="eastAsia"/>
        </w:rPr>
        <w:t>录</w:t>
      </w:r>
      <w:bookmarkEnd w:id="354"/>
      <w:bookmarkEnd w:id="355"/>
      <w:bookmarkEnd w:id="356"/>
      <w:bookmarkEnd w:id="357"/>
      <w:bookmarkEnd w:id="358"/>
      <w:bookmarkEnd w:id="359"/>
      <w:bookmarkEnd w:id="360"/>
      <w:bookmarkEnd w:id="361"/>
      <w:r>
        <w:rPr>
          <w:rFonts w:hAnsi="宋体" w:hint="eastAsia"/>
        </w:rPr>
        <w:t xml:space="preserve"> </w:t>
      </w:r>
    </w:p>
    <w:p w:rsidR="00FB1AC2" w:rsidRDefault="00FB1AC2">
      <w:pPr>
        <w:spacing w:line="360" w:lineRule="auto"/>
        <w:ind w:firstLineChars="200" w:firstLine="420"/>
        <w:jc w:val="left"/>
        <w:rPr>
          <w:rFonts w:hint="eastAsia"/>
        </w:rPr>
      </w:pPr>
      <w:r>
        <w:rPr>
          <w:rFonts w:ascii="宋体" w:hAnsi="宋体" w:cs="宋体" w:hint="eastAsia"/>
          <w:color w:val="000000"/>
          <w:kern w:val="0"/>
        </w:rPr>
        <w:t>1.</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2.</w:t>
      </w:r>
      <w:r>
        <w:rPr>
          <w:rFonts w:ascii="宋体" w:hAnsi="宋体" w:cs="宋体" w:hint="eastAsia"/>
          <w:color w:val="000000"/>
          <w:kern w:val="0"/>
        </w:rPr>
        <w:t>《摩根安通回报混合型证券投资基金基金合同》；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3.</w:t>
      </w:r>
      <w:r>
        <w:rPr>
          <w:rFonts w:ascii="宋体" w:hAnsi="宋体" w:cs="宋体" w:hint="eastAsia"/>
          <w:color w:val="000000"/>
          <w:kern w:val="0"/>
        </w:rPr>
        <w:t>《摩根安通回报混合型证券投资基金托管协议》；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4.</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5.</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6.</w:t>
      </w:r>
      <w:r>
        <w:rPr>
          <w:rFonts w:ascii="宋体" w:hAnsi="宋体" w:cs="宋体" w:hint="eastAsia"/>
          <w:color w:val="000000"/>
          <w:kern w:val="0"/>
        </w:rPr>
        <w:t>基金托管人业务资格批件和营业执</w:t>
      </w:r>
      <w:r>
        <w:rPr>
          <w:rFonts w:ascii="宋体" w:hAnsi="宋体" w:cs="宋体" w:hint="eastAsia"/>
          <w:color w:val="000000"/>
          <w:kern w:val="0"/>
        </w:rPr>
        <w:t>照</w:t>
      </w:r>
    </w:p>
    <w:p w:rsidR="00FB1AC2" w:rsidRDefault="00FB1AC2">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r>
        <w:rPr>
          <w:rFonts w:hAnsi="宋体" w:hint="eastAsia"/>
        </w:rPr>
        <w:t>存放地</w:t>
      </w:r>
      <w:r>
        <w:rPr>
          <w:rFonts w:hAnsi="宋体" w:hint="eastAsia"/>
        </w:rPr>
        <w:t>点</w:t>
      </w:r>
      <w:bookmarkEnd w:id="363"/>
      <w:bookmarkEnd w:id="364"/>
      <w:bookmarkEnd w:id="365"/>
      <w:bookmarkEnd w:id="366"/>
      <w:bookmarkEnd w:id="367"/>
      <w:bookmarkEnd w:id="368"/>
      <w:bookmarkEnd w:id="369"/>
      <w:bookmarkEnd w:id="370"/>
      <w:r>
        <w:rPr>
          <w:rFonts w:hAnsi="宋体" w:hint="eastAsia"/>
        </w:rPr>
        <w:t xml:space="preserve"> </w:t>
      </w:r>
    </w:p>
    <w:p w:rsidR="00FB1AC2" w:rsidRDefault="00FB1AC2">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FB1AC2" w:rsidRDefault="00FB1AC2">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r>
        <w:rPr>
          <w:rFonts w:hAnsi="宋体" w:hint="eastAsia"/>
        </w:rPr>
        <w:t>查阅方</w:t>
      </w:r>
      <w:r>
        <w:rPr>
          <w:rFonts w:hAnsi="宋体" w:hint="eastAsia"/>
        </w:rPr>
        <w:t>式</w:t>
      </w:r>
      <w:bookmarkEnd w:id="372"/>
      <w:bookmarkEnd w:id="373"/>
      <w:bookmarkEnd w:id="374"/>
      <w:bookmarkEnd w:id="375"/>
      <w:bookmarkEnd w:id="376"/>
      <w:bookmarkEnd w:id="377"/>
      <w:bookmarkEnd w:id="378"/>
      <w:bookmarkEnd w:id="379"/>
      <w:r>
        <w:rPr>
          <w:rFonts w:hAnsi="宋体" w:hint="eastAsia"/>
        </w:rPr>
        <w:t xml:space="preserve"> </w:t>
      </w:r>
    </w:p>
    <w:p w:rsidR="00FB1AC2" w:rsidRDefault="00FB1AC2">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0"/>
    <w:p w:rsidR="00FB1AC2" w:rsidRDefault="00FB1AC2">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FB1AC2" w:rsidRDefault="00FB1AC2">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FB1AC2" w:rsidRDefault="00FB1AC2">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FB1AC2" w:rsidRDefault="00FB1AC2">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7</w:t>
      </w:r>
      <w:r>
        <w:rPr>
          <w:rFonts w:ascii="宋体" w:hAnsi="宋体" w:hint="eastAsia"/>
          <w:b/>
          <w:bCs/>
          <w:sz w:val="24"/>
          <w:szCs w:val="24"/>
        </w:rPr>
        <w:t>月</w:t>
      </w:r>
      <w:r>
        <w:rPr>
          <w:rFonts w:ascii="宋体" w:hAnsi="宋体" w:hint="eastAsia"/>
          <w:b/>
          <w:bCs/>
          <w:sz w:val="24"/>
          <w:szCs w:val="24"/>
        </w:rPr>
        <w:t>21</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1AC2" w:rsidRDefault="00FB1AC2">
      <w:pPr>
        <w:rPr>
          <w:szCs w:val="21"/>
        </w:rPr>
      </w:pPr>
      <w:r>
        <w:rPr>
          <w:szCs w:val="21"/>
        </w:rPr>
        <w:separator/>
      </w:r>
      <w:r>
        <w:rPr>
          <w:szCs w:val="21"/>
        </w:rPr>
        <w:t xml:space="preserve"> </w:t>
      </w:r>
    </w:p>
  </w:endnote>
  <w:endnote w:type="continuationSeparator" w:id="0">
    <w:p w:rsidR="00FB1AC2" w:rsidRDefault="00FB1AC2">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1AC2" w:rsidRDefault="00FB1AC2">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1AC2" w:rsidRDefault="00FB1AC2">
      <w:pPr>
        <w:rPr>
          <w:szCs w:val="21"/>
        </w:rPr>
      </w:pPr>
      <w:r>
        <w:rPr>
          <w:szCs w:val="21"/>
        </w:rPr>
        <w:separator/>
      </w:r>
      <w:r>
        <w:rPr>
          <w:szCs w:val="21"/>
        </w:rPr>
        <w:t xml:space="preserve"> </w:t>
      </w:r>
    </w:p>
  </w:footnote>
  <w:footnote w:type="continuationSeparator" w:id="0">
    <w:p w:rsidR="00FB1AC2" w:rsidRDefault="00FB1AC2">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1AC2" w:rsidRDefault="00FB1AC2">
    <w:pPr>
      <w:pStyle w:val="a8"/>
      <w:jc w:val="right"/>
    </w:pPr>
    <w:r>
      <w:rPr>
        <w:rFonts w:ascii="宋体" w:hAnsi="宋体" w:hint="eastAsia"/>
      </w:rPr>
      <w:t>摩根安通回报混合型证券投资基金</w:t>
    </w:r>
    <w:r>
      <w:rPr>
        <w:rFonts w:ascii="宋体" w:hAnsi="宋体" w:hint="eastAsia"/>
      </w:rPr>
      <w:t>2025</w:t>
    </w:r>
    <w:r>
      <w:rPr>
        <w:rFonts w:ascii="宋体" w:hAnsi="宋体" w:hint="eastAsia"/>
      </w:rPr>
      <w:t>年第</w:t>
    </w:r>
    <w:r>
      <w:rPr>
        <w:rFonts w:ascii="宋体" w:hAnsi="宋体" w:hint="eastAsia"/>
      </w:rPr>
      <w:t>2</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1551015">
    <w:abstractNumId w:val="0"/>
  </w:num>
  <w:num w:numId="2" w16cid:durableId="1040012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B1AC2"/>
    <w:rsid w:val="00D52353"/>
    <w:rsid w:val="00FB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29D62097-F8EC-4F2B-9B43-62F1C4BB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4676">
      <w:marLeft w:val="0"/>
      <w:marRight w:val="0"/>
      <w:marTop w:val="0"/>
      <w:marBottom w:val="0"/>
      <w:divBdr>
        <w:top w:val="none" w:sz="0" w:space="0" w:color="auto"/>
        <w:left w:val="none" w:sz="0" w:space="0" w:color="auto"/>
        <w:bottom w:val="none" w:sz="0" w:space="0" w:color="auto"/>
        <w:right w:val="none" w:sz="0" w:space="0" w:color="auto"/>
      </w:divBdr>
    </w:div>
    <w:div w:id="161239220">
      <w:marLeft w:val="0"/>
      <w:marRight w:val="0"/>
      <w:marTop w:val="0"/>
      <w:marBottom w:val="0"/>
      <w:divBdr>
        <w:top w:val="none" w:sz="0" w:space="0" w:color="auto"/>
        <w:left w:val="none" w:sz="0" w:space="0" w:color="auto"/>
        <w:bottom w:val="none" w:sz="0" w:space="0" w:color="auto"/>
        <w:right w:val="none" w:sz="0" w:space="0" w:color="auto"/>
      </w:divBdr>
    </w:div>
    <w:div w:id="271060038">
      <w:marLeft w:val="0"/>
      <w:marRight w:val="0"/>
      <w:marTop w:val="0"/>
      <w:marBottom w:val="0"/>
      <w:divBdr>
        <w:top w:val="none" w:sz="0" w:space="0" w:color="auto"/>
        <w:left w:val="none" w:sz="0" w:space="0" w:color="auto"/>
        <w:bottom w:val="none" w:sz="0" w:space="0" w:color="auto"/>
        <w:right w:val="none" w:sz="0" w:space="0" w:color="auto"/>
      </w:divBdr>
    </w:div>
    <w:div w:id="289559704">
      <w:marLeft w:val="0"/>
      <w:marRight w:val="0"/>
      <w:marTop w:val="0"/>
      <w:marBottom w:val="0"/>
      <w:divBdr>
        <w:top w:val="none" w:sz="0" w:space="0" w:color="auto"/>
        <w:left w:val="none" w:sz="0" w:space="0" w:color="auto"/>
        <w:bottom w:val="none" w:sz="0" w:space="0" w:color="auto"/>
        <w:right w:val="none" w:sz="0" w:space="0" w:color="auto"/>
      </w:divBdr>
    </w:div>
    <w:div w:id="646012212">
      <w:marLeft w:val="0"/>
      <w:marRight w:val="0"/>
      <w:marTop w:val="0"/>
      <w:marBottom w:val="0"/>
      <w:divBdr>
        <w:top w:val="none" w:sz="0" w:space="0" w:color="auto"/>
        <w:left w:val="none" w:sz="0" w:space="0" w:color="auto"/>
        <w:bottom w:val="none" w:sz="0" w:space="0" w:color="auto"/>
        <w:right w:val="none" w:sz="0" w:space="0" w:color="auto"/>
      </w:divBdr>
      <w:divsChild>
        <w:div w:id="1395735947">
          <w:marLeft w:val="0"/>
          <w:marRight w:val="0"/>
          <w:marTop w:val="0"/>
          <w:marBottom w:val="0"/>
          <w:divBdr>
            <w:top w:val="none" w:sz="0" w:space="0" w:color="auto"/>
            <w:left w:val="none" w:sz="0" w:space="0" w:color="auto"/>
            <w:bottom w:val="none" w:sz="0" w:space="0" w:color="auto"/>
            <w:right w:val="none" w:sz="0" w:space="0" w:color="auto"/>
          </w:divBdr>
        </w:div>
      </w:divsChild>
    </w:div>
    <w:div w:id="829102120">
      <w:marLeft w:val="0"/>
      <w:marRight w:val="0"/>
      <w:marTop w:val="0"/>
      <w:marBottom w:val="0"/>
      <w:divBdr>
        <w:top w:val="none" w:sz="0" w:space="0" w:color="auto"/>
        <w:left w:val="none" w:sz="0" w:space="0" w:color="auto"/>
        <w:bottom w:val="none" w:sz="0" w:space="0" w:color="auto"/>
        <w:right w:val="none" w:sz="0" w:space="0" w:color="auto"/>
      </w:divBdr>
      <w:divsChild>
        <w:div w:id="647245919">
          <w:marLeft w:val="0"/>
          <w:marRight w:val="0"/>
          <w:marTop w:val="0"/>
          <w:marBottom w:val="0"/>
          <w:divBdr>
            <w:top w:val="none" w:sz="0" w:space="0" w:color="auto"/>
            <w:left w:val="none" w:sz="0" w:space="0" w:color="auto"/>
            <w:bottom w:val="none" w:sz="0" w:space="0" w:color="auto"/>
            <w:right w:val="none" w:sz="0" w:space="0" w:color="auto"/>
          </w:divBdr>
        </w:div>
      </w:divsChild>
    </w:div>
    <w:div w:id="919370477">
      <w:marLeft w:val="0"/>
      <w:marRight w:val="0"/>
      <w:marTop w:val="0"/>
      <w:marBottom w:val="0"/>
      <w:divBdr>
        <w:top w:val="none" w:sz="0" w:space="0" w:color="auto"/>
        <w:left w:val="none" w:sz="0" w:space="0" w:color="auto"/>
        <w:bottom w:val="none" w:sz="0" w:space="0" w:color="auto"/>
        <w:right w:val="none" w:sz="0" w:space="0" w:color="auto"/>
      </w:divBdr>
    </w:div>
    <w:div w:id="934632582">
      <w:marLeft w:val="0"/>
      <w:marRight w:val="0"/>
      <w:marTop w:val="0"/>
      <w:marBottom w:val="0"/>
      <w:divBdr>
        <w:top w:val="none" w:sz="0" w:space="0" w:color="auto"/>
        <w:left w:val="none" w:sz="0" w:space="0" w:color="auto"/>
        <w:bottom w:val="none" w:sz="0" w:space="0" w:color="auto"/>
        <w:right w:val="none" w:sz="0" w:space="0" w:color="auto"/>
      </w:divBdr>
      <w:divsChild>
        <w:div w:id="245698449">
          <w:marLeft w:val="0"/>
          <w:marRight w:val="0"/>
          <w:marTop w:val="0"/>
          <w:marBottom w:val="0"/>
          <w:divBdr>
            <w:top w:val="none" w:sz="0" w:space="0" w:color="auto"/>
            <w:left w:val="none" w:sz="0" w:space="0" w:color="auto"/>
            <w:bottom w:val="none" w:sz="0" w:space="0" w:color="auto"/>
            <w:right w:val="none" w:sz="0" w:space="0" w:color="auto"/>
          </w:divBdr>
        </w:div>
      </w:divsChild>
    </w:div>
    <w:div w:id="980572580">
      <w:marLeft w:val="0"/>
      <w:marRight w:val="0"/>
      <w:marTop w:val="0"/>
      <w:marBottom w:val="0"/>
      <w:divBdr>
        <w:top w:val="none" w:sz="0" w:space="0" w:color="auto"/>
        <w:left w:val="none" w:sz="0" w:space="0" w:color="auto"/>
        <w:bottom w:val="none" w:sz="0" w:space="0" w:color="auto"/>
        <w:right w:val="none" w:sz="0" w:space="0" w:color="auto"/>
      </w:divBdr>
    </w:div>
    <w:div w:id="1056664425">
      <w:marLeft w:val="0"/>
      <w:marRight w:val="0"/>
      <w:marTop w:val="0"/>
      <w:marBottom w:val="0"/>
      <w:divBdr>
        <w:top w:val="none" w:sz="0" w:space="0" w:color="auto"/>
        <w:left w:val="none" w:sz="0" w:space="0" w:color="auto"/>
        <w:bottom w:val="none" w:sz="0" w:space="0" w:color="auto"/>
        <w:right w:val="none" w:sz="0" w:space="0" w:color="auto"/>
      </w:divBdr>
    </w:div>
    <w:div w:id="1175652064">
      <w:marLeft w:val="0"/>
      <w:marRight w:val="0"/>
      <w:marTop w:val="0"/>
      <w:marBottom w:val="0"/>
      <w:divBdr>
        <w:top w:val="none" w:sz="0" w:space="0" w:color="auto"/>
        <w:left w:val="none" w:sz="0" w:space="0" w:color="auto"/>
        <w:bottom w:val="none" w:sz="0" w:space="0" w:color="auto"/>
        <w:right w:val="none" w:sz="0" w:space="0" w:color="auto"/>
      </w:divBdr>
    </w:div>
    <w:div w:id="1197546956">
      <w:marLeft w:val="0"/>
      <w:marRight w:val="0"/>
      <w:marTop w:val="0"/>
      <w:marBottom w:val="0"/>
      <w:divBdr>
        <w:top w:val="none" w:sz="0" w:space="0" w:color="auto"/>
        <w:left w:val="none" w:sz="0" w:space="0" w:color="auto"/>
        <w:bottom w:val="none" w:sz="0" w:space="0" w:color="auto"/>
        <w:right w:val="none" w:sz="0" w:space="0" w:color="auto"/>
      </w:divBdr>
    </w:div>
    <w:div w:id="1373654505">
      <w:marLeft w:val="0"/>
      <w:marRight w:val="0"/>
      <w:marTop w:val="0"/>
      <w:marBottom w:val="0"/>
      <w:divBdr>
        <w:top w:val="none" w:sz="0" w:space="0" w:color="auto"/>
        <w:left w:val="none" w:sz="0" w:space="0" w:color="auto"/>
        <w:bottom w:val="none" w:sz="0" w:space="0" w:color="auto"/>
        <w:right w:val="none" w:sz="0" w:space="0" w:color="auto"/>
      </w:divBdr>
      <w:divsChild>
        <w:div w:id="634875617">
          <w:marLeft w:val="0"/>
          <w:marRight w:val="0"/>
          <w:marTop w:val="0"/>
          <w:marBottom w:val="0"/>
          <w:divBdr>
            <w:top w:val="none" w:sz="0" w:space="0" w:color="auto"/>
            <w:left w:val="none" w:sz="0" w:space="0" w:color="auto"/>
            <w:bottom w:val="none" w:sz="0" w:space="0" w:color="auto"/>
            <w:right w:val="none" w:sz="0" w:space="0" w:color="auto"/>
          </w:divBdr>
        </w:div>
      </w:divsChild>
    </w:div>
    <w:div w:id="1426728978">
      <w:marLeft w:val="0"/>
      <w:marRight w:val="0"/>
      <w:marTop w:val="0"/>
      <w:marBottom w:val="0"/>
      <w:divBdr>
        <w:top w:val="none" w:sz="0" w:space="0" w:color="auto"/>
        <w:left w:val="none" w:sz="0" w:space="0" w:color="auto"/>
        <w:bottom w:val="none" w:sz="0" w:space="0" w:color="auto"/>
        <w:right w:val="none" w:sz="0" w:space="0" w:color="auto"/>
      </w:divBdr>
    </w:div>
    <w:div w:id="1486165729">
      <w:marLeft w:val="0"/>
      <w:marRight w:val="0"/>
      <w:marTop w:val="0"/>
      <w:marBottom w:val="0"/>
      <w:divBdr>
        <w:top w:val="none" w:sz="0" w:space="0" w:color="auto"/>
        <w:left w:val="none" w:sz="0" w:space="0" w:color="auto"/>
        <w:bottom w:val="none" w:sz="0" w:space="0" w:color="auto"/>
        <w:right w:val="none" w:sz="0" w:space="0" w:color="auto"/>
      </w:divBdr>
    </w:div>
    <w:div w:id="1585067407">
      <w:marLeft w:val="0"/>
      <w:marRight w:val="0"/>
      <w:marTop w:val="0"/>
      <w:marBottom w:val="0"/>
      <w:divBdr>
        <w:top w:val="none" w:sz="0" w:space="0" w:color="auto"/>
        <w:left w:val="none" w:sz="0" w:space="0" w:color="auto"/>
        <w:bottom w:val="none" w:sz="0" w:space="0" w:color="auto"/>
        <w:right w:val="none" w:sz="0" w:space="0" w:color="auto"/>
      </w:divBdr>
      <w:divsChild>
        <w:div w:id="990600027">
          <w:marLeft w:val="0"/>
          <w:marRight w:val="0"/>
          <w:marTop w:val="0"/>
          <w:marBottom w:val="0"/>
          <w:divBdr>
            <w:top w:val="none" w:sz="0" w:space="0" w:color="auto"/>
            <w:left w:val="none" w:sz="0" w:space="0" w:color="auto"/>
            <w:bottom w:val="none" w:sz="0" w:space="0" w:color="auto"/>
            <w:right w:val="none" w:sz="0" w:space="0" w:color="auto"/>
          </w:divBdr>
        </w:div>
        <w:div w:id="176820704">
          <w:marLeft w:val="0"/>
          <w:marRight w:val="0"/>
          <w:marTop w:val="0"/>
          <w:marBottom w:val="0"/>
          <w:divBdr>
            <w:top w:val="none" w:sz="0" w:space="0" w:color="auto"/>
            <w:left w:val="none" w:sz="0" w:space="0" w:color="auto"/>
            <w:bottom w:val="none" w:sz="0" w:space="0" w:color="auto"/>
            <w:right w:val="none" w:sz="0" w:space="0" w:color="auto"/>
          </w:divBdr>
        </w:div>
      </w:divsChild>
    </w:div>
    <w:div w:id="1748919082">
      <w:marLeft w:val="0"/>
      <w:marRight w:val="0"/>
      <w:marTop w:val="0"/>
      <w:marBottom w:val="0"/>
      <w:divBdr>
        <w:top w:val="none" w:sz="0" w:space="0" w:color="auto"/>
        <w:left w:val="none" w:sz="0" w:space="0" w:color="auto"/>
        <w:bottom w:val="none" w:sz="0" w:space="0" w:color="auto"/>
        <w:right w:val="none" w:sz="0" w:space="0" w:color="auto"/>
      </w:divBdr>
    </w:div>
    <w:div w:id="1803885810">
      <w:marLeft w:val="0"/>
      <w:marRight w:val="0"/>
      <w:marTop w:val="0"/>
      <w:marBottom w:val="0"/>
      <w:divBdr>
        <w:top w:val="none" w:sz="0" w:space="0" w:color="auto"/>
        <w:left w:val="none" w:sz="0" w:space="0" w:color="auto"/>
        <w:bottom w:val="none" w:sz="0" w:space="0" w:color="auto"/>
        <w:right w:val="none" w:sz="0" w:space="0" w:color="auto"/>
      </w:divBdr>
      <w:divsChild>
        <w:div w:id="1300644217">
          <w:marLeft w:val="0"/>
          <w:marRight w:val="0"/>
          <w:marTop w:val="0"/>
          <w:marBottom w:val="0"/>
          <w:divBdr>
            <w:top w:val="none" w:sz="0" w:space="0" w:color="auto"/>
            <w:left w:val="none" w:sz="0" w:space="0" w:color="auto"/>
            <w:bottom w:val="none" w:sz="0" w:space="0" w:color="auto"/>
            <w:right w:val="none" w:sz="0" w:space="0" w:color="auto"/>
          </w:divBdr>
        </w:div>
      </w:divsChild>
    </w:div>
    <w:div w:id="1873886207">
      <w:marLeft w:val="0"/>
      <w:marRight w:val="0"/>
      <w:marTop w:val="0"/>
      <w:marBottom w:val="0"/>
      <w:divBdr>
        <w:top w:val="none" w:sz="0" w:space="0" w:color="auto"/>
        <w:left w:val="none" w:sz="0" w:space="0" w:color="auto"/>
        <w:bottom w:val="none" w:sz="0" w:space="0" w:color="auto"/>
        <w:right w:val="none" w:sz="0" w:space="0" w:color="auto"/>
      </w:divBdr>
      <w:divsChild>
        <w:div w:id="1655913823">
          <w:marLeft w:val="0"/>
          <w:marRight w:val="0"/>
          <w:marTop w:val="0"/>
          <w:marBottom w:val="0"/>
          <w:divBdr>
            <w:top w:val="none" w:sz="0" w:space="0" w:color="auto"/>
            <w:left w:val="none" w:sz="0" w:space="0" w:color="auto"/>
            <w:bottom w:val="none" w:sz="0" w:space="0" w:color="auto"/>
            <w:right w:val="none" w:sz="0" w:space="0" w:color="auto"/>
          </w:divBdr>
        </w:div>
      </w:divsChild>
    </w:div>
    <w:div w:id="1942570162">
      <w:marLeft w:val="0"/>
      <w:marRight w:val="0"/>
      <w:marTop w:val="0"/>
      <w:marBottom w:val="0"/>
      <w:divBdr>
        <w:top w:val="none" w:sz="0" w:space="0" w:color="auto"/>
        <w:left w:val="none" w:sz="0" w:space="0" w:color="auto"/>
        <w:bottom w:val="none" w:sz="0" w:space="0" w:color="auto"/>
        <w:right w:val="none" w:sz="0" w:space="0" w:color="auto"/>
      </w:divBdr>
      <w:divsChild>
        <w:div w:id="1502506538">
          <w:marLeft w:val="0"/>
          <w:marRight w:val="0"/>
          <w:marTop w:val="0"/>
          <w:marBottom w:val="0"/>
          <w:divBdr>
            <w:top w:val="none" w:sz="0" w:space="0" w:color="auto"/>
            <w:left w:val="none" w:sz="0" w:space="0" w:color="auto"/>
            <w:bottom w:val="none" w:sz="0" w:space="0" w:color="auto"/>
            <w:right w:val="none" w:sz="0" w:space="0" w:color="auto"/>
          </w:divBdr>
        </w:div>
      </w:divsChild>
    </w:div>
    <w:div w:id="1971785503">
      <w:marLeft w:val="0"/>
      <w:marRight w:val="0"/>
      <w:marTop w:val="0"/>
      <w:marBottom w:val="0"/>
      <w:divBdr>
        <w:top w:val="none" w:sz="0" w:space="0" w:color="auto"/>
        <w:left w:val="none" w:sz="0" w:space="0" w:color="auto"/>
        <w:bottom w:val="none" w:sz="0" w:space="0" w:color="auto"/>
        <w:right w:val="none" w:sz="0" w:space="0" w:color="auto"/>
      </w:divBdr>
    </w:div>
    <w:div w:id="1975596675">
      <w:marLeft w:val="0"/>
      <w:marRight w:val="0"/>
      <w:marTop w:val="0"/>
      <w:marBottom w:val="0"/>
      <w:divBdr>
        <w:top w:val="none" w:sz="0" w:space="0" w:color="auto"/>
        <w:left w:val="none" w:sz="0" w:space="0" w:color="auto"/>
        <w:bottom w:val="none" w:sz="0" w:space="0" w:color="auto"/>
        <w:right w:val="none" w:sz="0" w:space="0" w:color="auto"/>
      </w:divBdr>
    </w:div>
    <w:div w:id="2107924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3845</Words>
  <Characters>4999</Characters>
  <Application>Microsoft Office Word</Application>
  <DocSecurity>4</DocSecurity>
  <Lines>555</Lines>
  <Paragraphs>736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2</cp:revision>
  <dcterms:created xsi:type="dcterms:W3CDTF">2025-07-14T11:48:00Z</dcterms:created>
  <dcterms:modified xsi:type="dcterms:W3CDTF">2025-07-14T11:48:00Z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